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3670"/>
        <w:tblOverlap w:val="never"/>
        <w:tblW w:w="0" w:type="auto"/>
        <w:tblCellMar>
          <w:left w:w="70" w:type="dxa"/>
          <w:right w:w="70" w:type="dxa"/>
        </w:tblCellMar>
        <w:tblLook w:val="04A0" w:firstRow="1" w:lastRow="0" w:firstColumn="1" w:lastColumn="0" w:noHBand="0" w:noVBand="1"/>
      </w:tblPr>
      <w:tblGrid>
        <w:gridCol w:w="6402"/>
      </w:tblGrid>
      <w:tr w:rsidR="006A50D3" w14:paraId="1B70F5BA" w14:textId="77777777" w:rsidTr="006A50D3">
        <w:trPr>
          <w:trHeight w:val="4623"/>
        </w:trPr>
        <w:tc>
          <w:tcPr>
            <w:tcW w:w="6402" w:type="dxa"/>
          </w:tcPr>
          <w:p w14:paraId="51FC590C" w14:textId="2B7714A2" w:rsidR="006A50D3" w:rsidRDefault="00D00909">
            <w:pPr>
              <w:pStyle w:val="Ttulo0"/>
              <w:framePr w:hSpace="0" w:wrap="auto" w:vAnchor="margin" w:xAlign="left" w:yAlign="inline"/>
              <w:rPr>
                <w:rFonts w:ascii="Tahoma" w:hAnsi="Tahoma" w:cs="Tahoma"/>
                <w:b w:val="0"/>
                <w:sz w:val="48"/>
                <w:szCs w:val="48"/>
              </w:rPr>
            </w:pPr>
            <w:r>
              <w:rPr>
                <w:rFonts w:ascii="Tahoma" w:hAnsi="Tahoma" w:cs="Tahoma"/>
                <w:b w:val="0"/>
                <w:sz w:val="48"/>
                <w:szCs w:val="48"/>
              </w:rPr>
              <w:t>Relatório de Estágio</w:t>
            </w:r>
          </w:p>
          <w:p w14:paraId="58F0F61A" w14:textId="3DE2398C" w:rsidR="006A50D3" w:rsidRDefault="00D00909">
            <w:pPr>
              <w:pStyle w:val="SUBTTULO"/>
              <w:rPr>
                <w:rFonts w:ascii="Tahoma" w:hAnsi="Tahoma" w:cs="Tahoma"/>
                <w:sz w:val="48"/>
                <w:szCs w:val="48"/>
              </w:rPr>
            </w:pPr>
            <w:r>
              <w:rPr>
                <w:rFonts w:ascii="Arial" w:hAnsi="Arial" w:cs="Arial"/>
                <w:sz w:val="48"/>
                <w:szCs w:val="48"/>
              </w:rPr>
              <w:t>Ian Aléxis Matos Rodrigues</w:t>
            </w:r>
          </w:p>
          <w:p w14:paraId="2F1E2DFF" w14:textId="77777777" w:rsidR="006A50D3" w:rsidRDefault="006A50D3">
            <w:pPr>
              <w:rPr>
                <w:rFonts w:ascii="Myriad Pro" w:hAnsi="Myriad Pro"/>
              </w:rPr>
            </w:pPr>
          </w:p>
          <w:p w14:paraId="33D74E5A" w14:textId="5EF195A4" w:rsidR="006A50D3" w:rsidRDefault="00454146">
            <w:pPr>
              <w:rPr>
                <w:rFonts w:ascii="Arial" w:hAnsi="Arial" w:cs="Arial"/>
                <w:b/>
                <w:sz w:val="96"/>
                <w:szCs w:val="96"/>
              </w:rPr>
            </w:pPr>
            <w:r>
              <w:rPr>
                <w:rFonts w:ascii="Arial" w:hAnsi="Arial" w:cs="Arial"/>
                <w:b/>
                <w:sz w:val="96"/>
                <w:szCs w:val="96"/>
              </w:rPr>
              <w:t>M</w:t>
            </w:r>
          </w:p>
          <w:p w14:paraId="65E5ADCE" w14:textId="77777777" w:rsidR="006A50D3" w:rsidRDefault="006A50D3">
            <w:pPr>
              <w:rPr>
                <w:rFonts w:ascii="Arial" w:hAnsi="Arial" w:cs="Arial"/>
                <w:b/>
              </w:rPr>
            </w:pPr>
            <w:r>
              <w:rPr>
                <w:rFonts w:ascii="Arial" w:hAnsi="Arial" w:cs="Arial"/>
                <w:b/>
              </w:rPr>
              <w:t>2016</w:t>
            </w:r>
          </w:p>
          <w:p w14:paraId="3749B33E" w14:textId="77777777" w:rsidR="006A50D3" w:rsidRDefault="006A50D3">
            <w:pPr>
              <w:rPr>
                <w:rFonts w:ascii="Arial" w:hAnsi="Arial" w:cs="Arial"/>
                <w:b/>
              </w:rPr>
            </w:pPr>
          </w:p>
          <w:p w14:paraId="216E3195" w14:textId="77777777" w:rsidR="006A50D3" w:rsidRDefault="006A50D3">
            <w:pPr>
              <w:rPr>
                <w:rFonts w:ascii="Arial" w:hAnsi="Arial" w:cs="Arial"/>
                <w:b/>
              </w:rPr>
            </w:pPr>
          </w:p>
        </w:tc>
      </w:tr>
    </w:tbl>
    <w:p w14:paraId="578F96D1" w14:textId="198513A0" w:rsidR="006A50D3" w:rsidRDefault="006A50D3" w:rsidP="006A50D3">
      <w:pPr>
        <w:rPr>
          <w:vanish/>
        </w:rPr>
      </w:pPr>
      <w:r>
        <w:rPr>
          <w:noProof/>
          <w:lang w:eastAsia="zh-TW"/>
        </w:rPr>
        <mc:AlternateContent>
          <mc:Choice Requires="wps">
            <w:drawing>
              <wp:anchor distT="0" distB="0" distL="0" distR="0" simplePos="0" relativeHeight="251666432" behindDoc="0" locked="0" layoutInCell="1" allowOverlap="1" wp14:anchorId="18E6C0C3" wp14:editId="42CA06A0">
                <wp:simplePos x="0" y="0"/>
                <wp:positionH relativeFrom="page">
                  <wp:posOffset>3533140</wp:posOffset>
                </wp:positionH>
                <wp:positionV relativeFrom="paragraph">
                  <wp:posOffset>6530975</wp:posOffset>
                </wp:positionV>
                <wp:extent cx="356870" cy="1800225"/>
                <wp:effectExtent l="0" t="0" r="5080" b="9525"/>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1800225"/>
                        </a:xfrm>
                        <a:prstGeom prst="rect">
                          <a:avLst/>
                        </a:prstGeom>
                        <a:solidFill>
                          <a:srgbClr val="1C3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w14:anchorId="14159884" id="Rectangle 16" o:spid="_x0000_s1026" style="position:absolute;margin-left:278.2pt;margin-top:514.25pt;width:28.1pt;height:141.7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" fillcolor="#1c3e94" stroked="f">
                <w10:wrap type="topAndBottom" anchorx="page"/>
              </v:rect>
            </w:pict>
          </mc:Fallback>
        </mc:AlternateContent>
      </w:r>
      <w:r>
        <w:rPr>
          <w:noProof/>
          <w:lang w:eastAsia="zh-TW"/>
        </w:rPr>
        <w:drawing>
          <wp:anchor distT="0" distB="0" distL="114300" distR="114300" simplePos="0" relativeHeight="251663360" behindDoc="1" locked="0" layoutInCell="1" allowOverlap="1" wp14:anchorId="5D311B1C" wp14:editId="214EB040">
            <wp:simplePos x="0" y="0"/>
            <wp:positionH relativeFrom="column">
              <wp:posOffset>3548380</wp:posOffset>
            </wp:positionH>
            <wp:positionV relativeFrom="paragraph">
              <wp:posOffset>-5080</wp:posOffset>
            </wp:positionV>
            <wp:extent cx="2155190" cy="7473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5190" cy="7473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TW"/>
        </w:rPr>
        <mc:AlternateContent>
          <mc:Choice Requires="wps">
            <w:drawing>
              <wp:anchor distT="45720" distB="45720" distL="114300" distR="114300" simplePos="0" relativeHeight="251665408" behindDoc="1" locked="0" layoutInCell="1" allowOverlap="1" wp14:anchorId="3FE9F6E2" wp14:editId="255E0336">
                <wp:simplePos x="0" y="0"/>
                <wp:positionH relativeFrom="column">
                  <wp:posOffset>-4445</wp:posOffset>
                </wp:positionH>
                <wp:positionV relativeFrom="paragraph">
                  <wp:posOffset>1367790</wp:posOffset>
                </wp:positionV>
                <wp:extent cx="2926080" cy="575310"/>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575310"/>
                        </a:xfrm>
                        <a:prstGeom prst="rect">
                          <a:avLst/>
                        </a:prstGeom>
                        <a:solidFill>
                          <a:srgbClr val="FFFFFF"/>
                        </a:solidFill>
                        <a:ln w="9525">
                          <a:noFill/>
                          <a:miter lim="800000"/>
                          <a:headEnd/>
                          <a:tailEnd/>
                        </a:ln>
                      </wps:spPr>
                      <wps:txbx>
                        <w:txbxContent>
                          <w:p w14:paraId="30F7466A" w14:textId="6EF6CF49" w:rsidR="006A50D3" w:rsidRDefault="00D00909" w:rsidP="006A50D3">
                            <w:pPr>
                              <w:spacing w:line="276" w:lineRule="auto"/>
                              <w:rPr>
                                <w:rFonts w:ascii="Tahoma" w:hAnsi="Tahoma" w:cs="Tahoma"/>
                                <w:sz w:val="18"/>
                                <w:szCs w:val="18"/>
                              </w:rPr>
                            </w:pPr>
                            <w:r>
                              <w:rPr>
                                <w:rFonts w:ascii="Tahoma" w:hAnsi="Tahoma" w:cs="Tahoma"/>
                                <w:sz w:val="18"/>
                                <w:szCs w:val="18"/>
                              </w:rPr>
                              <w:t>Mestrado</w:t>
                            </w:r>
                          </w:p>
                          <w:p w14:paraId="195523FB" w14:textId="611003C6" w:rsidR="006A50D3" w:rsidRDefault="00D00909" w:rsidP="006A50D3">
                            <w:pPr>
                              <w:spacing w:line="276" w:lineRule="auto"/>
                              <w:rPr>
                                <w:rFonts w:ascii="Arial" w:hAnsi="Arial" w:cs="Arial"/>
                                <w:sz w:val="18"/>
                                <w:szCs w:val="18"/>
                              </w:rPr>
                            </w:pPr>
                            <w:r>
                              <w:rPr>
                                <w:rFonts w:ascii="Arial" w:hAnsi="Arial" w:cs="Arial"/>
                                <w:sz w:val="18"/>
                                <w:szCs w:val="18"/>
                              </w:rPr>
                              <w:t>Tradução e Serviços Linguísticos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w14:anchorId="3FE9F6E2" id="_x0000_t202" coordsize="21600,21600" o:spt="202" path="m,l,21600r21600,l21600,xe">
                <v:stroke joinstyle="miter"/>
                <v:path gradientshapeok="t" o:connecttype="rect"/>
              </v:shapetype>
              <v:shape id="Text Box 9" o:spid="_x0000_s1026" type="#_x0000_t202" style="position:absolute;margin-left:-.35pt;margin-top:107.7pt;width:230.4pt;height:45.3pt;z-index:-2516510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" stroked="f">
                <v:textbox>
                  <w:txbxContent>
                    <w:p w14:paraId="30F7466A" w14:textId="6EF6CF49" w:rsidR="006A50D3" w:rsidRDefault="00D00909" w:rsidP="006A50D3">
                      <w:pPr>
                        <w:spacing w:line="276" w:lineRule="auto"/>
                        <w:rPr>
                          <w:rFonts w:ascii="Tahoma" w:hAnsi="Tahoma" w:cs="Tahoma"/>
                          <w:sz w:val="18"/>
                          <w:szCs w:val="18"/>
                        </w:rPr>
                      </w:pPr>
                      <w:r>
                        <w:rPr>
                          <w:rFonts w:ascii="Tahoma" w:hAnsi="Tahoma" w:cs="Tahoma"/>
                          <w:sz w:val="18"/>
                          <w:szCs w:val="18"/>
                        </w:rPr>
                        <w:t>Mestrado</w:t>
                      </w:r>
                    </w:p>
                    <w:p w14:paraId="195523FB" w14:textId="611003C6" w:rsidR="006A50D3" w:rsidRDefault="00D00909" w:rsidP="006A50D3">
                      <w:pPr>
                        <w:spacing w:line="276" w:lineRule="auto"/>
                        <w:rPr>
                          <w:rFonts w:ascii="Arial" w:hAnsi="Arial" w:cs="Arial"/>
                          <w:sz w:val="18"/>
                          <w:szCs w:val="18"/>
                        </w:rPr>
                      </w:pPr>
                      <w:r>
                        <w:rPr>
                          <w:rFonts w:ascii="Arial" w:hAnsi="Arial" w:cs="Arial"/>
                          <w:sz w:val="18"/>
                          <w:szCs w:val="18"/>
                        </w:rPr>
                        <w:t>Tradução e Serviços Linguísticos</w:t>
                      </w:r>
                    </w:p>
                  </w:txbxContent>
                </v:textbox>
              </v:shape>
            </w:pict>
          </mc:Fallback>
        </mc:AlternateContent>
      </w:r>
    </w:p>
    <w:p w14:paraId="4475955D" w14:textId="5C0AD172" w:rsidR="007D4392" w:rsidRPr="006A50D3" w:rsidRDefault="006A50D3" w:rsidP="006A50D3">
      <w:pPr>
        <w:rPr>
          <w:rFonts w:ascii="Times New Roman" w:eastAsia="Arial Unicode MS" w:hAnsi="Times New Roman"/>
          <w:szCs w:val="24"/>
          <w:lang w:eastAsia="zh-CN" w:bidi="hi-IN"/>
        </w:rPr>
      </w:pPr>
      <w:r>
        <w:rPr>
          <w:rFonts w:ascii="Times New Roman" w:hAnsi="Times New Roman"/>
        </w:rPr>
        <w:br w:type="page"/>
      </w:r>
    </w:p>
    <w:p w14:paraId="5DBF4E0B" w14:textId="3458D068" w:rsidR="007D4392" w:rsidRPr="00802E0F" w:rsidRDefault="00AE3D7E">
      <w:pPr>
        <w:pStyle w:val="Estilopadro"/>
        <w:ind w:firstLine="0"/>
        <w:jc w:val="center"/>
        <w:rPr>
          <w:rFonts w:ascii="Times New Roman" w:hAnsi="Times New Roman" w:cs="Times New Roman"/>
          <w:b/>
        </w:rPr>
      </w:pPr>
      <w:r>
        <w:rPr>
          <w:rFonts w:ascii="Times New Roman" w:hAnsi="Times New Roman" w:cs="Times New Roman"/>
          <w:b/>
          <w:sz w:val="36"/>
          <w:szCs w:val="36"/>
        </w:rPr>
        <w:lastRenderedPageBreak/>
        <w:t>Ian Aléxis Matos Rodrigues</w:t>
      </w:r>
    </w:p>
    <w:p w14:paraId="0F21E054" w14:textId="77777777" w:rsidR="007D4392" w:rsidRPr="00D312BC" w:rsidRDefault="007D4392">
      <w:pPr>
        <w:pStyle w:val="Estilopadro"/>
        <w:ind w:firstLine="0"/>
        <w:jc w:val="center"/>
        <w:rPr>
          <w:rFonts w:ascii="Times New Roman" w:hAnsi="Times New Roman" w:cs="Times New Roman"/>
        </w:rPr>
      </w:pPr>
    </w:p>
    <w:p w14:paraId="21A7B250" w14:textId="77777777" w:rsidR="007D4392" w:rsidRDefault="007D4392">
      <w:pPr>
        <w:pStyle w:val="Estilopadro"/>
        <w:ind w:firstLine="0"/>
        <w:jc w:val="center"/>
        <w:rPr>
          <w:rFonts w:ascii="Times New Roman" w:hAnsi="Times New Roman" w:cs="Times New Roman"/>
        </w:rPr>
      </w:pPr>
    </w:p>
    <w:p w14:paraId="39705897" w14:textId="77777777" w:rsidR="00D312BC" w:rsidRDefault="00D312BC">
      <w:pPr>
        <w:pStyle w:val="Estilopadro"/>
        <w:ind w:firstLine="0"/>
        <w:jc w:val="center"/>
        <w:rPr>
          <w:rFonts w:ascii="Times New Roman" w:hAnsi="Times New Roman" w:cs="Times New Roman"/>
        </w:rPr>
      </w:pPr>
    </w:p>
    <w:p w14:paraId="2603752B" w14:textId="77777777" w:rsidR="00D312BC" w:rsidRDefault="00D312BC">
      <w:pPr>
        <w:pStyle w:val="Estilopadro"/>
        <w:ind w:firstLine="0"/>
        <w:jc w:val="center"/>
        <w:rPr>
          <w:rFonts w:ascii="Times New Roman" w:hAnsi="Times New Roman" w:cs="Times New Roman"/>
        </w:rPr>
      </w:pPr>
    </w:p>
    <w:p w14:paraId="6DB2C411" w14:textId="77777777" w:rsidR="00D312BC" w:rsidRDefault="00D312BC">
      <w:pPr>
        <w:pStyle w:val="Estilopadro"/>
        <w:ind w:firstLine="0"/>
        <w:jc w:val="center"/>
        <w:rPr>
          <w:rFonts w:ascii="Times New Roman" w:hAnsi="Times New Roman" w:cs="Times New Roman"/>
        </w:rPr>
      </w:pPr>
    </w:p>
    <w:p w14:paraId="7E18AB05" w14:textId="77777777" w:rsidR="00D312BC" w:rsidRDefault="00D312BC">
      <w:pPr>
        <w:pStyle w:val="Estilopadro"/>
        <w:ind w:firstLine="0"/>
        <w:jc w:val="center"/>
        <w:rPr>
          <w:rFonts w:ascii="Times New Roman" w:hAnsi="Times New Roman" w:cs="Times New Roman"/>
        </w:rPr>
      </w:pPr>
    </w:p>
    <w:p w14:paraId="1365DFEC" w14:textId="77777777" w:rsidR="00D312BC" w:rsidRPr="00D312BC" w:rsidRDefault="00D312BC">
      <w:pPr>
        <w:pStyle w:val="Estilopadro"/>
        <w:ind w:firstLine="0"/>
        <w:jc w:val="center"/>
        <w:rPr>
          <w:rFonts w:ascii="Times New Roman" w:hAnsi="Times New Roman" w:cs="Times New Roman"/>
        </w:rPr>
      </w:pPr>
    </w:p>
    <w:p w14:paraId="464C1303" w14:textId="77777777" w:rsidR="007D4392" w:rsidRPr="00D312BC" w:rsidRDefault="007D4392">
      <w:pPr>
        <w:pStyle w:val="Estilopadro"/>
        <w:ind w:firstLine="0"/>
        <w:jc w:val="center"/>
        <w:rPr>
          <w:rFonts w:ascii="Times New Roman" w:hAnsi="Times New Roman" w:cs="Times New Roman"/>
        </w:rPr>
      </w:pPr>
    </w:p>
    <w:p w14:paraId="6F822F5B" w14:textId="77777777" w:rsidR="007D4392" w:rsidRPr="00D312BC" w:rsidRDefault="007D4392">
      <w:pPr>
        <w:pStyle w:val="Estilopadro"/>
        <w:ind w:firstLine="0"/>
        <w:jc w:val="center"/>
        <w:rPr>
          <w:rFonts w:ascii="Times New Roman" w:hAnsi="Times New Roman" w:cs="Times New Roman"/>
        </w:rPr>
      </w:pPr>
    </w:p>
    <w:p w14:paraId="705FAB05" w14:textId="77777777" w:rsidR="007D4392" w:rsidRPr="00D312BC" w:rsidRDefault="007D4392">
      <w:pPr>
        <w:pStyle w:val="Estilopadro"/>
        <w:ind w:firstLine="0"/>
        <w:jc w:val="center"/>
        <w:rPr>
          <w:rFonts w:ascii="Times New Roman" w:hAnsi="Times New Roman" w:cs="Times New Roman"/>
        </w:rPr>
      </w:pPr>
    </w:p>
    <w:p w14:paraId="2130CD7D" w14:textId="77777777" w:rsidR="007D4392" w:rsidRPr="00D312BC" w:rsidRDefault="007D4392">
      <w:pPr>
        <w:pStyle w:val="Estilopadro"/>
        <w:ind w:firstLine="0"/>
        <w:jc w:val="center"/>
        <w:rPr>
          <w:rFonts w:ascii="Times New Roman" w:hAnsi="Times New Roman" w:cs="Times New Roman"/>
        </w:rPr>
      </w:pPr>
    </w:p>
    <w:p w14:paraId="6847F2D3" w14:textId="26EA376A" w:rsidR="007D4392" w:rsidRPr="00802E0F" w:rsidRDefault="00AE3D7E">
      <w:pPr>
        <w:pStyle w:val="Estilopadro"/>
        <w:ind w:firstLine="0"/>
        <w:jc w:val="center"/>
        <w:rPr>
          <w:rFonts w:ascii="Times New Roman" w:hAnsi="Times New Roman" w:cs="Times New Roman"/>
          <w:b/>
        </w:rPr>
      </w:pPr>
      <w:r>
        <w:rPr>
          <w:rFonts w:ascii="Times New Roman" w:hAnsi="Times New Roman" w:cs="Times New Roman"/>
          <w:b/>
          <w:sz w:val="32"/>
          <w:szCs w:val="32"/>
        </w:rPr>
        <w:t>Relatório de Estágio</w:t>
      </w:r>
    </w:p>
    <w:p w14:paraId="2B3B6E42" w14:textId="77777777" w:rsidR="007D4392" w:rsidRPr="00D312BC" w:rsidRDefault="007D4392">
      <w:pPr>
        <w:pStyle w:val="Estilopadro"/>
        <w:ind w:firstLine="0"/>
        <w:rPr>
          <w:rFonts w:ascii="Times New Roman" w:hAnsi="Times New Roman" w:cs="Times New Roman"/>
        </w:rPr>
      </w:pPr>
    </w:p>
    <w:p w14:paraId="22019925" w14:textId="77777777" w:rsidR="007D4392" w:rsidRPr="00D312BC" w:rsidRDefault="007D4392">
      <w:pPr>
        <w:pStyle w:val="Estilopadro"/>
        <w:ind w:firstLine="0"/>
        <w:rPr>
          <w:rFonts w:ascii="Times New Roman" w:hAnsi="Times New Roman" w:cs="Times New Roman"/>
        </w:rPr>
      </w:pPr>
    </w:p>
    <w:p w14:paraId="325CD8A4" w14:textId="78A0DCEA" w:rsidR="007D4392" w:rsidRPr="00D312BC" w:rsidRDefault="00AE3D7E">
      <w:pPr>
        <w:pStyle w:val="Estilopadro"/>
        <w:ind w:firstLine="0"/>
        <w:jc w:val="center"/>
        <w:rPr>
          <w:rFonts w:ascii="Times New Roman" w:hAnsi="Times New Roman" w:cs="Times New Roman"/>
        </w:rPr>
      </w:pPr>
      <w:r>
        <w:rPr>
          <w:rFonts w:ascii="Times New Roman" w:hAnsi="Times New Roman" w:cs="Times New Roman"/>
          <w:sz w:val="24"/>
          <w:szCs w:val="26"/>
        </w:rPr>
        <w:t>Relatório realizado</w:t>
      </w:r>
      <w:r w:rsidR="007D4392" w:rsidRPr="00D312BC">
        <w:rPr>
          <w:rFonts w:ascii="Times New Roman" w:hAnsi="Times New Roman" w:cs="Times New Roman"/>
          <w:sz w:val="24"/>
          <w:szCs w:val="26"/>
        </w:rPr>
        <w:t xml:space="preserve"> no âmbito do M</w:t>
      </w:r>
      <w:r w:rsidR="00DC466C" w:rsidRPr="00D312BC">
        <w:rPr>
          <w:rFonts w:ascii="Times New Roman" w:hAnsi="Times New Roman" w:cs="Times New Roman"/>
          <w:sz w:val="24"/>
          <w:szCs w:val="26"/>
        </w:rPr>
        <w:t xml:space="preserve">estrado em </w:t>
      </w:r>
      <w:r>
        <w:rPr>
          <w:rFonts w:ascii="Times New Roman" w:hAnsi="Times New Roman" w:cs="Times New Roman"/>
          <w:sz w:val="24"/>
          <w:szCs w:val="26"/>
        </w:rPr>
        <w:t>Tradução e Serviços Linguísticos, orientado</w:t>
      </w:r>
      <w:r w:rsidR="007D4392" w:rsidRPr="00D312BC">
        <w:rPr>
          <w:rFonts w:ascii="Times New Roman" w:hAnsi="Times New Roman" w:cs="Times New Roman"/>
          <w:sz w:val="24"/>
          <w:szCs w:val="26"/>
        </w:rPr>
        <w:t xml:space="preserve"> pel</w:t>
      </w:r>
      <w:r>
        <w:rPr>
          <w:rFonts w:ascii="Times New Roman" w:hAnsi="Times New Roman" w:cs="Times New Roman"/>
          <w:sz w:val="24"/>
          <w:szCs w:val="26"/>
        </w:rPr>
        <w:t>a Professora Doutora</w:t>
      </w:r>
      <w:r w:rsidR="007D4392" w:rsidRPr="00D312BC">
        <w:rPr>
          <w:rFonts w:ascii="Times New Roman" w:hAnsi="Times New Roman" w:cs="Times New Roman"/>
          <w:sz w:val="24"/>
          <w:szCs w:val="26"/>
        </w:rPr>
        <w:t xml:space="preserve"> </w:t>
      </w:r>
      <w:r>
        <w:rPr>
          <w:rFonts w:ascii="Times New Roman" w:hAnsi="Times New Roman" w:cs="Times New Roman"/>
          <w:sz w:val="24"/>
          <w:szCs w:val="26"/>
        </w:rPr>
        <w:t>Maria Joana de Sousa Pinto Guimarães de Castro Mendonça</w:t>
      </w:r>
    </w:p>
    <w:p w14:paraId="2EEFC7E6" w14:textId="3553012A" w:rsidR="007D4392" w:rsidRPr="00D312BC" w:rsidRDefault="007D4392" w:rsidP="00AE3D7E">
      <w:pPr>
        <w:pStyle w:val="Estilopadro"/>
        <w:ind w:firstLine="0"/>
        <w:rPr>
          <w:rFonts w:ascii="Times New Roman" w:hAnsi="Times New Roman" w:cs="Times New Roman"/>
        </w:rPr>
      </w:pPr>
    </w:p>
    <w:p w14:paraId="3FD47E7F" w14:textId="77777777" w:rsidR="007D4392" w:rsidRPr="00D312BC" w:rsidRDefault="007D4392">
      <w:pPr>
        <w:pStyle w:val="Estilopadro"/>
        <w:ind w:firstLine="0"/>
        <w:jc w:val="center"/>
        <w:rPr>
          <w:rFonts w:ascii="Times New Roman" w:hAnsi="Times New Roman" w:cs="Times New Roman"/>
        </w:rPr>
      </w:pPr>
    </w:p>
    <w:p w14:paraId="5605B3F7" w14:textId="77777777" w:rsidR="007D4392" w:rsidRPr="00D312BC" w:rsidRDefault="007D4392">
      <w:pPr>
        <w:pStyle w:val="Estilopadro"/>
        <w:ind w:firstLine="0"/>
        <w:jc w:val="center"/>
        <w:rPr>
          <w:rFonts w:ascii="Times New Roman" w:hAnsi="Times New Roman" w:cs="Times New Roman"/>
        </w:rPr>
      </w:pPr>
    </w:p>
    <w:p w14:paraId="33D5DECD" w14:textId="77777777" w:rsidR="007D4392" w:rsidRPr="00D312BC" w:rsidRDefault="007D4392">
      <w:pPr>
        <w:pStyle w:val="Estilopadro"/>
        <w:ind w:firstLine="0"/>
        <w:jc w:val="center"/>
        <w:rPr>
          <w:rFonts w:ascii="Times New Roman" w:hAnsi="Times New Roman" w:cs="Times New Roman"/>
        </w:rPr>
      </w:pPr>
    </w:p>
    <w:p w14:paraId="2ED130AC" w14:textId="77777777" w:rsidR="007D4392" w:rsidRPr="00D312BC" w:rsidRDefault="007D4392">
      <w:pPr>
        <w:pStyle w:val="Estilopadro"/>
        <w:ind w:firstLine="0"/>
        <w:jc w:val="center"/>
        <w:rPr>
          <w:rFonts w:ascii="Times New Roman" w:hAnsi="Times New Roman" w:cs="Times New Roman"/>
        </w:rPr>
      </w:pPr>
    </w:p>
    <w:p w14:paraId="2A44F3ED" w14:textId="77777777" w:rsidR="007D4392" w:rsidRDefault="007D4392">
      <w:pPr>
        <w:pStyle w:val="Estilopadro"/>
        <w:ind w:firstLine="0"/>
        <w:jc w:val="center"/>
        <w:rPr>
          <w:rFonts w:ascii="Times New Roman" w:hAnsi="Times New Roman" w:cs="Times New Roman"/>
        </w:rPr>
      </w:pPr>
    </w:p>
    <w:p w14:paraId="324EA2D7" w14:textId="77777777" w:rsidR="00D312BC" w:rsidRDefault="00D312BC">
      <w:pPr>
        <w:pStyle w:val="Estilopadro"/>
        <w:ind w:firstLine="0"/>
        <w:jc w:val="center"/>
        <w:rPr>
          <w:rFonts w:ascii="Times New Roman" w:hAnsi="Times New Roman" w:cs="Times New Roman"/>
        </w:rPr>
      </w:pPr>
    </w:p>
    <w:p w14:paraId="0DC9E07C" w14:textId="77777777" w:rsidR="00D312BC" w:rsidRDefault="00D312BC">
      <w:pPr>
        <w:pStyle w:val="Estilopadro"/>
        <w:ind w:firstLine="0"/>
        <w:jc w:val="center"/>
        <w:rPr>
          <w:rFonts w:ascii="Times New Roman" w:hAnsi="Times New Roman" w:cs="Times New Roman"/>
        </w:rPr>
      </w:pPr>
    </w:p>
    <w:p w14:paraId="14B5A860" w14:textId="77777777" w:rsidR="00D312BC" w:rsidRDefault="00D312BC">
      <w:pPr>
        <w:pStyle w:val="Estilopadro"/>
        <w:ind w:firstLine="0"/>
        <w:jc w:val="center"/>
        <w:rPr>
          <w:rFonts w:ascii="Times New Roman" w:hAnsi="Times New Roman" w:cs="Times New Roman"/>
        </w:rPr>
      </w:pPr>
    </w:p>
    <w:p w14:paraId="18092E9D" w14:textId="77777777" w:rsidR="00D312BC" w:rsidRPr="00D312BC" w:rsidRDefault="00D312BC">
      <w:pPr>
        <w:pStyle w:val="Estilopadro"/>
        <w:ind w:firstLine="0"/>
        <w:jc w:val="center"/>
        <w:rPr>
          <w:rFonts w:ascii="Times New Roman" w:hAnsi="Times New Roman" w:cs="Times New Roman"/>
        </w:rPr>
      </w:pPr>
    </w:p>
    <w:p w14:paraId="334DF84E" w14:textId="77777777" w:rsidR="007D4392" w:rsidRPr="00D312BC" w:rsidRDefault="007D4392">
      <w:pPr>
        <w:pStyle w:val="Estilopadro"/>
        <w:ind w:firstLine="0"/>
        <w:jc w:val="center"/>
        <w:rPr>
          <w:rFonts w:ascii="Times New Roman" w:hAnsi="Times New Roman" w:cs="Times New Roman"/>
        </w:rPr>
      </w:pPr>
    </w:p>
    <w:p w14:paraId="513B95D0" w14:textId="77777777" w:rsidR="007D4392" w:rsidRPr="00D312BC" w:rsidRDefault="007D4392" w:rsidP="00DC466C">
      <w:pPr>
        <w:pStyle w:val="Estilopadro"/>
        <w:ind w:firstLine="0"/>
        <w:jc w:val="center"/>
        <w:rPr>
          <w:rFonts w:ascii="Times New Roman" w:hAnsi="Times New Roman" w:cs="Times New Roman"/>
        </w:rPr>
      </w:pPr>
      <w:r w:rsidRPr="00D312BC">
        <w:rPr>
          <w:rFonts w:ascii="Times New Roman" w:hAnsi="Times New Roman" w:cs="Times New Roman"/>
          <w:sz w:val="24"/>
          <w:szCs w:val="26"/>
        </w:rPr>
        <w:t>Faculdade de Letras</w:t>
      </w:r>
      <w:r w:rsidR="00DC466C" w:rsidRPr="00D312BC">
        <w:rPr>
          <w:rFonts w:ascii="Times New Roman" w:hAnsi="Times New Roman" w:cs="Times New Roman"/>
        </w:rPr>
        <w:t xml:space="preserve"> da </w:t>
      </w:r>
      <w:r w:rsidRPr="00D312BC">
        <w:rPr>
          <w:rFonts w:ascii="Times New Roman" w:hAnsi="Times New Roman" w:cs="Times New Roman"/>
          <w:sz w:val="24"/>
          <w:szCs w:val="26"/>
        </w:rPr>
        <w:t>Universidade do Porto</w:t>
      </w:r>
    </w:p>
    <w:p w14:paraId="75EF1F5B" w14:textId="77777777" w:rsidR="007D4392" w:rsidRPr="00D312BC" w:rsidRDefault="007D4392" w:rsidP="00D312BC">
      <w:pPr>
        <w:pStyle w:val="Estilopadro"/>
        <w:ind w:firstLine="0"/>
        <w:rPr>
          <w:rFonts w:ascii="Times New Roman" w:hAnsi="Times New Roman" w:cs="Times New Roman"/>
        </w:rPr>
      </w:pPr>
    </w:p>
    <w:p w14:paraId="7192DB3E" w14:textId="2184540B" w:rsidR="007D4392" w:rsidRPr="007F4762" w:rsidRDefault="00AE3D7E">
      <w:pPr>
        <w:pStyle w:val="Estilopadro"/>
        <w:ind w:firstLine="0"/>
        <w:jc w:val="center"/>
        <w:rPr>
          <w:rFonts w:ascii="Times New Roman" w:hAnsi="Times New Roman" w:cs="Times New Roman"/>
        </w:rPr>
      </w:pPr>
      <w:r w:rsidRPr="007F4762">
        <w:rPr>
          <w:rFonts w:ascii="Times New Roman" w:hAnsi="Times New Roman" w:cs="Times New Roman"/>
          <w:sz w:val="24"/>
          <w:szCs w:val="26"/>
        </w:rPr>
        <w:t>Setembro de 2016</w:t>
      </w:r>
    </w:p>
    <w:p w14:paraId="29F1DD06" w14:textId="77777777" w:rsidR="007D4392" w:rsidRPr="007F4762" w:rsidRDefault="007D4392">
      <w:pPr>
        <w:pStyle w:val="Estilopadro"/>
        <w:ind w:firstLine="0"/>
        <w:rPr>
          <w:rFonts w:ascii="Times New Roman" w:hAnsi="Times New Roman" w:cs="Times New Roman"/>
        </w:rPr>
      </w:pPr>
    </w:p>
    <w:p w14:paraId="3EB900A1" w14:textId="77777777" w:rsidR="007D4392" w:rsidRPr="007F4762" w:rsidRDefault="007D4392">
      <w:pPr>
        <w:pStyle w:val="Estilopadro"/>
        <w:rPr>
          <w:rFonts w:ascii="Times New Roman" w:hAnsi="Times New Roman" w:cs="Times New Roman"/>
        </w:rPr>
      </w:pPr>
    </w:p>
    <w:p w14:paraId="64835513" w14:textId="77777777" w:rsidR="007D4392" w:rsidRPr="007F4762" w:rsidRDefault="007D4392">
      <w:pPr>
        <w:pStyle w:val="Estilopadro"/>
        <w:rPr>
          <w:rFonts w:ascii="Times New Roman" w:hAnsi="Times New Roman" w:cs="Times New Roman"/>
        </w:rPr>
      </w:pPr>
    </w:p>
    <w:p w14:paraId="1D639A56" w14:textId="29960407" w:rsidR="00C5378C" w:rsidRPr="007F4762" w:rsidRDefault="00C5378C">
      <w:pPr>
        <w:pStyle w:val="Estilopadro"/>
        <w:rPr>
          <w:rFonts w:ascii="Times New Roman" w:hAnsi="Times New Roman" w:cs="Times New Roman"/>
        </w:rPr>
      </w:pPr>
    </w:p>
    <w:p w14:paraId="7B25465F" w14:textId="77777777" w:rsidR="00C5378C" w:rsidRPr="007F4762" w:rsidRDefault="00C5378C">
      <w:pPr>
        <w:rPr>
          <w:rFonts w:ascii="Times New Roman" w:eastAsia="Arial Unicode MS" w:hAnsi="Times New Roman"/>
          <w:szCs w:val="24"/>
          <w:lang w:eastAsia="zh-CN" w:bidi="hi-IN"/>
        </w:rPr>
      </w:pPr>
      <w:r w:rsidRPr="007F4762">
        <w:rPr>
          <w:rFonts w:ascii="Times New Roman" w:hAnsi="Times New Roman"/>
        </w:rPr>
        <w:br w:type="page"/>
      </w:r>
    </w:p>
    <w:p w14:paraId="110C8D86" w14:textId="35361048" w:rsidR="00C5378C" w:rsidRDefault="00C5378C" w:rsidP="00C5378C">
      <w:pPr>
        <w:pStyle w:val="Estilopadro"/>
        <w:ind w:firstLine="0"/>
        <w:jc w:val="center"/>
        <w:rPr>
          <w:rFonts w:ascii="Times New Roman" w:hAnsi="Times New Roman" w:cs="Times New Roman"/>
        </w:rPr>
      </w:pPr>
      <w:r>
        <w:rPr>
          <w:rFonts w:ascii="Times New Roman" w:hAnsi="Times New Roman" w:cs="Times New Roman"/>
          <w:sz w:val="36"/>
          <w:szCs w:val="36"/>
        </w:rPr>
        <w:lastRenderedPageBreak/>
        <w:t>Relatório de Estágio</w:t>
      </w:r>
    </w:p>
    <w:p w14:paraId="299E0CD9" w14:textId="77777777" w:rsidR="00C5378C" w:rsidRDefault="00C5378C" w:rsidP="00C5378C">
      <w:pPr>
        <w:pStyle w:val="Estilopadro"/>
        <w:ind w:firstLine="0"/>
        <w:jc w:val="center"/>
        <w:rPr>
          <w:rFonts w:ascii="Times New Roman" w:hAnsi="Times New Roman" w:cs="Times New Roman"/>
        </w:rPr>
      </w:pPr>
    </w:p>
    <w:p w14:paraId="2F5F9908" w14:textId="77777777" w:rsidR="00C5378C" w:rsidRDefault="00C5378C" w:rsidP="00C5378C">
      <w:pPr>
        <w:pStyle w:val="Estilopadro"/>
        <w:ind w:firstLine="0"/>
        <w:jc w:val="center"/>
        <w:rPr>
          <w:rFonts w:ascii="Times New Roman" w:hAnsi="Times New Roman" w:cs="Times New Roman"/>
        </w:rPr>
      </w:pPr>
    </w:p>
    <w:p w14:paraId="017E843A" w14:textId="040BDAC4" w:rsidR="00C5378C" w:rsidRDefault="00C5378C" w:rsidP="00C5378C">
      <w:pPr>
        <w:pStyle w:val="Estilopadro"/>
        <w:ind w:firstLine="0"/>
        <w:jc w:val="center"/>
        <w:rPr>
          <w:rFonts w:ascii="Times New Roman" w:hAnsi="Times New Roman" w:cs="Times New Roman"/>
        </w:rPr>
      </w:pPr>
      <w:r>
        <w:rPr>
          <w:rFonts w:ascii="Times New Roman" w:hAnsi="Times New Roman" w:cs="Times New Roman"/>
          <w:sz w:val="32"/>
          <w:szCs w:val="32"/>
        </w:rPr>
        <w:t>Ian Aléxis Matos Rodrigues</w:t>
      </w:r>
    </w:p>
    <w:p w14:paraId="6DA36103" w14:textId="77777777" w:rsidR="00C5378C" w:rsidRDefault="00C5378C" w:rsidP="00C5378C">
      <w:pPr>
        <w:pStyle w:val="Estilopadro"/>
        <w:ind w:firstLine="0"/>
        <w:rPr>
          <w:rFonts w:ascii="Times New Roman" w:hAnsi="Times New Roman" w:cs="Times New Roman"/>
        </w:rPr>
      </w:pPr>
    </w:p>
    <w:p w14:paraId="2FCD95EB" w14:textId="77777777" w:rsidR="00C5378C" w:rsidRDefault="00C5378C" w:rsidP="00C5378C">
      <w:pPr>
        <w:pStyle w:val="Estilopadro"/>
        <w:ind w:firstLine="0"/>
        <w:rPr>
          <w:rFonts w:ascii="Times New Roman" w:hAnsi="Times New Roman" w:cs="Times New Roman"/>
          <w:sz w:val="24"/>
        </w:rPr>
      </w:pPr>
    </w:p>
    <w:p w14:paraId="18FAF510" w14:textId="77777777" w:rsidR="00C5378C" w:rsidRPr="00D312BC" w:rsidRDefault="00C5378C" w:rsidP="00C5378C">
      <w:pPr>
        <w:pStyle w:val="Estilopadro"/>
        <w:ind w:firstLine="0"/>
        <w:jc w:val="center"/>
        <w:rPr>
          <w:rFonts w:ascii="Times New Roman" w:hAnsi="Times New Roman" w:cs="Times New Roman"/>
        </w:rPr>
      </w:pPr>
      <w:r>
        <w:rPr>
          <w:rFonts w:ascii="Times New Roman" w:hAnsi="Times New Roman" w:cs="Times New Roman"/>
          <w:sz w:val="24"/>
          <w:szCs w:val="26"/>
        </w:rPr>
        <w:t>Relatório realizado</w:t>
      </w:r>
      <w:r w:rsidRPr="00D312BC">
        <w:rPr>
          <w:rFonts w:ascii="Times New Roman" w:hAnsi="Times New Roman" w:cs="Times New Roman"/>
          <w:sz w:val="24"/>
          <w:szCs w:val="26"/>
        </w:rPr>
        <w:t xml:space="preserve"> no âmbito do Mestrado em </w:t>
      </w:r>
      <w:r>
        <w:rPr>
          <w:rFonts w:ascii="Times New Roman" w:hAnsi="Times New Roman" w:cs="Times New Roman"/>
          <w:sz w:val="24"/>
          <w:szCs w:val="26"/>
        </w:rPr>
        <w:t>Tradução e Serviços Linguísticos, orientado</w:t>
      </w:r>
      <w:r w:rsidRPr="00D312BC">
        <w:rPr>
          <w:rFonts w:ascii="Times New Roman" w:hAnsi="Times New Roman" w:cs="Times New Roman"/>
          <w:sz w:val="24"/>
          <w:szCs w:val="26"/>
        </w:rPr>
        <w:t xml:space="preserve"> pel</w:t>
      </w:r>
      <w:r>
        <w:rPr>
          <w:rFonts w:ascii="Times New Roman" w:hAnsi="Times New Roman" w:cs="Times New Roman"/>
          <w:sz w:val="24"/>
          <w:szCs w:val="26"/>
        </w:rPr>
        <w:t>a Professora Doutora</w:t>
      </w:r>
      <w:r w:rsidRPr="00D312BC">
        <w:rPr>
          <w:rFonts w:ascii="Times New Roman" w:hAnsi="Times New Roman" w:cs="Times New Roman"/>
          <w:sz w:val="24"/>
          <w:szCs w:val="26"/>
        </w:rPr>
        <w:t xml:space="preserve"> </w:t>
      </w:r>
      <w:r>
        <w:rPr>
          <w:rFonts w:ascii="Times New Roman" w:hAnsi="Times New Roman" w:cs="Times New Roman"/>
          <w:sz w:val="24"/>
          <w:szCs w:val="26"/>
        </w:rPr>
        <w:t>Maria Joana de Sousa Pinto Guimarães de Castro Mendonça</w:t>
      </w:r>
    </w:p>
    <w:p w14:paraId="04711ABF" w14:textId="77777777" w:rsidR="00C5378C" w:rsidRDefault="00C5378C" w:rsidP="00C5378C">
      <w:pPr>
        <w:pStyle w:val="Estilopadro"/>
        <w:ind w:firstLine="0"/>
        <w:jc w:val="center"/>
        <w:rPr>
          <w:rFonts w:ascii="Times New Roman" w:hAnsi="Times New Roman" w:cs="Times New Roman"/>
          <w:sz w:val="24"/>
        </w:rPr>
      </w:pPr>
    </w:p>
    <w:p w14:paraId="021BD67A" w14:textId="77777777" w:rsidR="00C5378C" w:rsidRDefault="00C5378C" w:rsidP="00C5378C">
      <w:pPr>
        <w:pStyle w:val="Estilopadro"/>
        <w:ind w:firstLine="0"/>
        <w:jc w:val="center"/>
        <w:rPr>
          <w:rFonts w:ascii="Times New Roman" w:hAnsi="Times New Roman" w:cs="Times New Roman"/>
          <w:sz w:val="24"/>
        </w:rPr>
      </w:pPr>
    </w:p>
    <w:p w14:paraId="00FFA592" w14:textId="77777777" w:rsidR="00C5378C" w:rsidRDefault="00C5378C" w:rsidP="00C5378C">
      <w:pPr>
        <w:pStyle w:val="Estilopadro"/>
        <w:ind w:firstLine="0"/>
        <w:jc w:val="center"/>
        <w:rPr>
          <w:rFonts w:ascii="Times New Roman" w:hAnsi="Times New Roman" w:cs="Times New Roman"/>
          <w:sz w:val="24"/>
        </w:rPr>
      </w:pPr>
    </w:p>
    <w:p w14:paraId="6A7F7BB3" w14:textId="77777777" w:rsidR="00C5378C" w:rsidRDefault="00C5378C" w:rsidP="00C5378C">
      <w:pPr>
        <w:pStyle w:val="Estilopadro"/>
        <w:ind w:firstLine="0"/>
        <w:jc w:val="center"/>
        <w:rPr>
          <w:rFonts w:ascii="Times New Roman" w:hAnsi="Times New Roman" w:cs="Times New Roman"/>
          <w:sz w:val="24"/>
        </w:rPr>
      </w:pPr>
    </w:p>
    <w:p w14:paraId="37B97291" w14:textId="77777777" w:rsidR="00C5378C" w:rsidRDefault="00C5378C" w:rsidP="00C5378C">
      <w:pPr>
        <w:pStyle w:val="Estilopadro"/>
        <w:ind w:firstLine="0"/>
        <w:jc w:val="center"/>
        <w:rPr>
          <w:rFonts w:ascii="Times New Roman" w:hAnsi="Times New Roman" w:cs="Times New Roman"/>
          <w:sz w:val="24"/>
        </w:rPr>
      </w:pPr>
    </w:p>
    <w:p w14:paraId="606CE4AA" w14:textId="77777777" w:rsidR="00C5378C" w:rsidRDefault="00C5378C" w:rsidP="00C5378C">
      <w:pPr>
        <w:pStyle w:val="Estilopadro"/>
        <w:ind w:firstLine="0"/>
        <w:jc w:val="center"/>
        <w:rPr>
          <w:rFonts w:ascii="Times New Roman" w:hAnsi="Times New Roman" w:cs="Times New Roman"/>
        </w:rPr>
      </w:pPr>
    </w:p>
    <w:p w14:paraId="4C8D2C3E" w14:textId="77777777" w:rsidR="00C5378C" w:rsidRDefault="00C5378C" w:rsidP="00C5378C">
      <w:pPr>
        <w:pStyle w:val="Estilopadro"/>
        <w:ind w:firstLine="0"/>
        <w:jc w:val="center"/>
        <w:rPr>
          <w:rFonts w:ascii="Times New Roman" w:hAnsi="Times New Roman" w:cs="Times New Roman"/>
        </w:rPr>
      </w:pPr>
      <w:r>
        <w:rPr>
          <w:rFonts w:ascii="Times New Roman" w:hAnsi="Times New Roman" w:cs="Times New Roman"/>
          <w:sz w:val="32"/>
          <w:szCs w:val="32"/>
        </w:rPr>
        <w:t>Membros do Júri</w:t>
      </w:r>
    </w:p>
    <w:p w14:paraId="5EE7223C" w14:textId="77777777" w:rsidR="00C5378C" w:rsidRDefault="00C5378C" w:rsidP="00C5378C">
      <w:pPr>
        <w:pStyle w:val="Estilopadro"/>
        <w:ind w:firstLine="0"/>
        <w:jc w:val="center"/>
        <w:rPr>
          <w:rFonts w:ascii="Times New Roman" w:hAnsi="Times New Roman" w:cs="Times New Roman"/>
          <w:sz w:val="24"/>
        </w:rPr>
      </w:pPr>
    </w:p>
    <w:p w14:paraId="64193E39" w14:textId="29989E25"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Professor Doutor Thomas Juan Carlos Hüsgen</w:t>
      </w:r>
    </w:p>
    <w:p w14:paraId="3774F629" w14:textId="6443AAE2"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Faculdade de Letras da Universidade do Porto</w:t>
      </w:r>
    </w:p>
    <w:p w14:paraId="1D145A7D" w14:textId="77777777" w:rsidR="00C5378C" w:rsidRDefault="00C5378C" w:rsidP="00C5378C">
      <w:pPr>
        <w:pStyle w:val="Estilopadro"/>
        <w:ind w:firstLine="0"/>
        <w:rPr>
          <w:rFonts w:ascii="Times New Roman" w:hAnsi="Times New Roman" w:cs="Times New Roman"/>
          <w:sz w:val="24"/>
        </w:rPr>
      </w:pPr>
    </w:p>
    <w:p w14:paraId="30E02DDA" w14:textId="28819281"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Professora Doutora Joana Guimarães</w:t>
      </w:r>
    </w:p>
    <w:p w14:paraId="2C088531" w14:textId="2E9F5BA5"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Faculdade de Letras da Universidade do Porto</w:t>
      </w:r>
    </w:p>
    <w:p w14:paraId="328B8675" w14:textId="77777777" w:rsidR="00C5378C" w:rsidRDefault="00C5378C" w:rsidP="00C5378C">
      <w:pPr>
        <w:pStyle w:val="Estilopadro"/>
        <w:ind w:firstLine="0"/>
        <w:jc w:val="center"/>
        <w:rPr>
          <w:rFonts w:ascii="Times New Roman" w:hAnsi="Times New Roman" w:cs="Times New Roman"/>
          <w:sz w:val="24"/>
        </w:rPr>
      </w:pPr>
    </w:p>
    <w:p w14:paraId="5DEA6B1C" w14:textId="6331E464"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Professor Doutor Jos</w:t>
      </w:r>
      <w:r w:rsidR="007F4762">
        <w:rPr>
          <w:rFonts w:ascii="Times New Roman" w:hAnsi="Times New Roman" w:cs="Times New Roman"/>
          <w:sz w:val="24"/>
        </w:rPr>
        <w:t>é Domingues de Almeida</w:t>
      </w:r>
    </w:p>
    <w:p w14:paraId="051C07DD" w14:textId="7AD60AE9" w:rsidR="00C5378C" w:rsidRDefault="00C5378C" w:rsidP="00C5378C">
      <w:pPr>
        <w:pStyle w:val="Estilopadro"/>
        <w:ind w:firstLine="0"/>
        <w:jc w:val="center"/>
        <w:rPr>
          <w:rFonts w:ascii="Times New Roman" w:hAnsi="Times New Roman" w:cs="Times New Roman"/>
          <w:sz w:val="24"/>
        </w:rPr>
      </w:pPr>
      <w:r>
        <w:rPr>
          <w:rFonts w:ascii="Times New Roman" w:hAnsi="Times New Roman" w:cs="Times New Roman"/>
          <w:sz w:val="24"/>
        </w:rPr>
        <w:t>Faculdade de Letras da Universidade do Porto</w:t>
      </w:r>
    </w:p>
    <w:p w14:paraId="1F6651F9" w14:textId="77777777" w:rsidR="00C5378C" w:rsidRDefault="00C5378C" w:rsidP="00C5378C">
      <w:pPr>
        <w:pStyle w:val="Estilopadro"/>
        <w:ind w:firstLine="0"/>
        <w:rPr>
          <w:rFonts w:ascii="Times New Roman" w:hAnsi="Times New Roman" w:cs="Times New Roman"/>
          <w:sz w:val="24"/>
        </w:rPr>
      </w:pPr>
    </w:p>
    <w:p w14:paraId="33638923" w14:textId="77777777" w:rsidR="00C5378C" w:rsidRDefault="00C5378C" w:rsidP="00C5378C">
      <w:pPr>
        <w:pStyle w:val="Estilopadro"/>
        <w:ind w:firstLine="0"/>
        <w:jc w:val="center"/>
        <w:rPr>
          <w:rFonts w:ascii="Times New Roman" w:hAnsi="Times New Roman" w:cs="Times New Roman"/>
          <w:sz w:val="24"/>
        </w:rPr>
      </w:pPr>
    </w:p>
    <w:p w14:paraId="0C90C8BA" w14:textId="3286B9FF" w:rsidR="00C5378C" w:rsidRPr="007F4762" w:rsidRDefault="00C5378C" w:rsidP="00C5378C">
      <w:pPr>
        <w:pStyle w:val="Estilopadro"/>
        <w:ind w:firstLine="0"/>
        <w:rPr>
          <w:rFonts w:ascii="Times New Roman" w:hAnsi="Times New Roman" w:cs="Times New Roman"/>
          <w:sz w:val="24"/>
          <w:lang w:val="en-US"/>
        </w:rPr>
      </w:pPr>
      <w:r w:rsidRPr="007F4762">
        <w:rPr>
          <w:rFonts w:ascii="Times New Roman" w:hAnsi="Times New Roman" w:cs="Times New Roman"/>
          <w:sz w:val="24"/>
          <w:lang w:val="en-US"/>
        </w:rPr>
        <w:t xml:space="preserve">Classificação obtida: </w:t>
      </w:r>
      <w:r w:rsidR="00454146">
        <w:rPr>
          <w:rFonts w:ascii="Times New Roman" w:hAnsi="Times New Roman" w:cs="Times New Roman"/>
          <w:sz w:val="24"/>
          <w:lang w:val="en-US"/>
        </w:rPr>
        <w:t>15</w:t>
      </w:r>
      <w:bookmarkStart w:id="0" w:name="_GoBack"/>
      <w:bookmarkEnd w:id="0"/>
      <w:r w:rsidRPr="007F4762">
        <w:rPr>
          <w:rFonts w:ascii="Times New Roman" w:hAnsi="Times New Roman" w:cs="Times New Roman"/>
          <w:sz w:val="24"/>
          <w:lang w:val="en-US"/>
        </w:rPr>
        <w:t xml:space="preserve"> valores</w:t>
      </w:r>
    </w:p>
    <w:p w14:paraId="42FE1C71" w14:textId="77777777" w:rsidR="007D4392" w:rsidRPr="007F4762" w:rsidRDefault="007D4392">
      <w:pPr>
        <w:pStyle w:val="Estilopadro"/>
        <w:rPr>
          <w:rFonts w:ascii="Times New Roman" w:hAnsi="Times New Roman" w:cs="Times New Roman"/>
          <w:lang w:val="en-US"/>
        </w:rPr>
      </w:pPr>
    </w:p>
    <w:p w14:paraId="1124A651" w14:textId="77777777" w:rsidR="007D4392" w:rsidRPr="007F4762" w:rsidRDefault="007D4392">
      <w:pPr>
        <w:pStyle w:val="Estilopadro"/>
        <w:rPr>
          <w:rFonts w:ascii="Times New Roman" w:hAnsi="Times New Roman" w:cs="Times New Roman"/>
          <w:lang w:val="en-US"/>
        </w:rPr>
      </w:pPr>
    </w:p>
    <w:p w14:paraId="460D396F" w14:textId="77777777" w:rsidR="007D4392" w:rsidRPr="007F4762" w:rsidRDefault="007D4392">
      <w:pPr>
        <w:pStyle w:val="Estilopadro"/>
        <w:rPr>
          <w:rFonts w:ascii="Times New Roman" w:hAnsi="Times New Roman" w:cs="Times New Roman"/>
          <w:lang w:val="en-US"/>
        </w:rPr>
      </w:pPr>
    </w:p>
    <w:p w14:paraId="04612029" w14:textId="77777777" w:rsidR="007D4392" w:rsidRPr="007F4762" w:rsidRDefault="007D4392">
      <w:pPr>
        <w:pStyle w:val="Estilopadro"/>
        <w:rPr>
          <w:rFonts w:ascii="Times New Roman" w:hAnsi="Times New Roman" w:cs="Times New Roman"/>
          <w:lang w:val="en-US"/>
        </w:rPr>
      </w:pPr>
    </w:p>
    <w:p w14:paraId="1D1B674A" w14:textId="77777777" w:rsidR="007D4392" w:rsidRPr="007F4762" w:rsidRDefault="007D4392">
      <w:pPr>
        <w:pStyle w:val="Estilopadro"/>
        <w:rPr>
          <w:rFonts w:ascii="Times New Roman" w:hAnsi="Times New Roman" w:cs="Times New Roman"/>
          <w:lang w:val="en-US"/>
        </w:rPr>
      </w:pPr>
    </w:p>
    <w:p w14:paraId="3F5643AC" w14:textId="77777777" w:rsidR="007D4392" w:rsidRPr="007F4762" w:rsidRDefault="007D4392">
      <w:pPr>
        <w:pStyle w:val="Estilopadro"/>
        <w:rPr>
          <w:rFonts w:ascii="Times New Roman" w:hAnsi="Times New Roman" w:cs="Times New Roman"/>
          <w:lang w:val="en-US"/>
        </w:rPr>
      </w:pPr>
    </w:p>
    <w:p w14:paraId="6B6EE364" w14:textId="77777777" w:rsidR="007D4392" w:rsidRPr="007F4762" w:rsidRDefault="007D4392">
      <w:pPr>
        <w:pStyle w:val="Estilopadro"/>
        <w:rPr>
          <w:rFonts w:ascii="Times New Roman" w:hAnsi="Times New Roman" w:cs="Times New Roman"/>
          <w:lang w:val="en-US"/>
        </w:rPr>
      </w:pPr>
    </w:p>
    <w:p w14:paraId="18165F3A" w14:textId="77777777" w:rsidR="007D4392" w:rsidRPr="007F4762" w:rsidRDefault="007D4392">
      <w:pPr>
        <w:pStyle w:val="Estilopadro"/>
        <w:rPr>
          <w:rFonts w:ascii="Times New Roman" w:hAnsi="Times New Roman" w:cs="Times New Roman"/>
          <w:lang w:val="en-US"/>
        </w:rPr>
      </w:pPr>
    </w:p>
    <w:p w14:paraId="2D4FFD20" w14:textId="77777777" w:rsidR="007D4392" w:rsidRPr="007F4762" w:rsidRDefault="007D4392">
      <w:pPr>
        <w:pStyle w:val="Estilopadro"/>
        <w:rPr>
          <w:rFonts w:ascii="Times New Roman" w:hAnsi="Times New Roman" w:cs="Times New Roman"/>
          <w:lang w:val="en-US"/>
        </w:rPr>
      </w:pPr>
    </w:p>
    <w:p w14:paraId="70AE9248" w14:textId="77777777" w:rsidR="007D4392" w:rsidRPr="007F4762" w:rsidRDefault="007D4392">
      <w:pPr>
        <w:pStyle w:val="Estilopadro"/>
        <w:rPr>
          <w:rFonts w:ascii="Times New Roman" w:hAnsi="Times New Roman" w:cs="Times New Roman"/>
          <w:lang w:val="en-US"/>
        </w:rPr>
      </w:pPr>
    </w:p>
    <w:p w14:paraId="742ED64E" w14:textId="77777777" w:rsidR="007D4392" w:rsidRPr="007F4762" w:rsidRDefault="007D4392">
      <w:pPr>
        <w:pStyle w:val="Estilopadro"/>
        <w:rPr>
          <w:rFonts w:ascii="Times New Roman" w:hAnsi="Times New Roman" w:cs="Times New Roman"/>
          <w:lang w:val="en-US"/>
        </w:rPr>
      </w:pPr>
    </w:p>
    <w:p w14:paraId="43E05BCE" w14:textId="77777777" w:rsidR="007D4392" w:rsidRPr="007F4762" w:rsidRDefault="007D4392" w:rsidP="007F2DCF">
      <w:pPr>
        <w:pStyle w:val="Estilopadro"/>
        <w:rPr>
          <w:rFonts w:ascii="Times New Roman" w:hAnsi="Times New Roman" w:cs="Times New Roman"/>
          <w:lang w:val="en-US"/>
        </w:rPr>
      </w:pPr>
    </w:p>
    <w:p w14:paraId="4F50EB1B" w14:textId="518455F3" w:rsidR="00A338B1" w:rsidRPr="007F2DCF" w:rsidRDefault="007F2DCF" w:rsidP="007F2DCF">
      <w:pPr>
        <w:pStyle w:val="Estilopadro"/>
        <w:ind w:left="2782"/>
        <w:rPr>
          <w:rStyle w:val="apple-converted-space"/>
          <w:i/>
          <w:color w:val="181818"/>
          <w:sz w:val="21"/>
          <w:szCs w:val="21"/>
          <w:shd w:val="clear" w:color="auto" w:fill="FFFFFF"/>
          <w:lang w:val="en-US"/>
        </w:rPr>
      </w:pPr>
      <w:r w:rsidRPr="007F2DCF">
        <w:rPr>
          <w:i/>
          <w:color w:val="181818"/>
          <w:sz w:val="21"/>
          <w:szCs w:val="21"/>
          <w:shd w:val="clear" w:color="auto" w:fill="FFFFFF"/>
          <w:lang w:val="en-US"/>
        </w:rPr>
        <w:t>“It is the task of the translator to release in his own language that pure language that is under the spell of another, to liberate the language imprisoned in a work in his re-creation of that work.”</w:t>
      </w:r>
      <w:r w:rsidRPr="007F2DCF">
        <w:rPr>
          <w:rStyle w:val="apple-converted-space"/>
          <w:i/>
          <w:color w:val="181818"/>
          <w:sz w:val="21"/>
          <w:szCs w:val="21"/>
          <w:shd w:val="clear" w:color="auto" w:fill="FFFFFF"/>
          <w:lang w:val="en-US"/>
        </w:rPr>
        <w:t> </w:t>
      </w:r>
    </w:p>
    <w:p w14:paraId="5CE23AD8" w14:textId="65B0BB91" w:rsidR="007F2DCF" w:rsidRPr="007F2DCF" w:rsidRDefault="007F2DCF" w:rsidP="007F2DCF">
      <w:pPr>
        <w:pStyle w:val="Estilopadro"/>
        <w:ind w:left="2782"/>
        <w:jc w:val="center"/>
        <w:rPr>
          <w:rStyle w:val="apple-converted-space"/>
          <w:i/>
          <w:color w:val="181818"/>
          <w:sz w:val="21"/>
          <w:szCs w:val="21"/>
          <w:shd w:val="clear" w:color="auto" w:fill="FFFFFF"/>
          <w:lang w:val="en-US"/>
        </w:rPr>
      </w:pPr>
    </w:p>
    <w:p w14:paraId="4818A768" w14:textId="0E8BD985" w:rsidR="007F2DCF" w:rsidRDefault="007F2DCF" w:rsidP="007F2DCF">
      <w:pPr>
        <w:pStyle w:val="Estilopadro"/>
        <w:ind w:left="2782"/>
        <w:jc w:val="center"/>
        <w:rPr>
          <w:rStyle w:val="apple-converted-space"/>
          <w:color w:val="181818"/>
          <w:sz w:val="21"/>
          <w:szCs w:val="21"/>
          <w:shd w:val="clear" w:color="auto" w:fill="FFFFFF"/>
          <w:lang w:val="en-US"/>
        </w:rPr>
      </w:pPr>
    </w:p>
    <w:p w14:paraId="26248BD9" w14:textId="2BCD20E5" w:rsidR="007F2DCF" w:rsidRPr="001D76BF" w:rsidRDefault="007F2DCF" w:rsidP="007F2DCF">
      <w:pPr>
        <w:pStyle w:val="Estilopadro"/>
        <w:ind w:left="2782"/>
        <w:jc w:val="right"/>
        <w:rPr>
          <w:rFonts w:ascii="Times New Roman" w:hAnsi="Times New Roman" w:cs="Times New Roman"/>
          <w:i/>
          <w:iCs/>
          <w:sz w:val="24"/>
          <w:lang w:val="en-US"/>
        </w:rPr>
        <w:sectPr w:rsidR="007F2DCF" w:rsidRPr="001D76BF" w:rsidSect="00A338B1">
          <w:footerReference w:type="default" r:id="rId9"/>
          <w:pgSz w:w="11906" w:h="16838"/>
          <w:pgMar w:top="1701" w:right="1417" w:bottom="1701" w:left="1417" w:header="0" w:footer="0" w:gutter="0"/>
          <w:pgNumType w:start="1"/>
          <w:cols w:space="720"/>
          <w:formProt w:val="0"/>
          <w:titlePg/>
        </w:sectPr>
      </w:pPr>
      <w:r w:rsidRPr="001D76BF">
        <w:rPr>
          <w:rStyle w:val="apple-converted-space"/>
          <w:color w:val="181818"/>
          <w:sz w:val="21"/>
          <w:szCs w:val="21"/>
          <w:shd w:val="clear" w:color="auto" w:fill="FFFFFF"/>
          <w:lang w:val="en-US"/>
        </w:rPr>
        <w:t>Walter Benjamin</w:t>
      </w:r>
    </w:p>
    <w:p w14:paraId="74E65B7E" w14:textId="0072CDE1" w:rsidR="00A338B1" w:rsidRPr="001D76BF" w:rsidRDefault="00A338B1">
      <w:pPr>
        <w:pStyle w:val="Estilopadro"/>
        <w:ind w:left="2782"/>
        <w:jc w:val="right"/>
        <w:rPr>
          <w:rFonts w:ascii="Times New Roman" w:hAnsi="Times New Roman" w:cs="Times New Roman"/>
          <w:i/>
          <w:iCs/>
          <w:sz w:val="24"/>
          <w:lang w:val="en-US"/>
        </w:rPr>
        <w:sectPr w:rsidR="00A338B1" w:rsidRPr="001D76BF" w:rsidSect="00A338B1">
          <w:pgSz w:w="11906" w:h="16838"/>
          <w:pgMar w:top="1701" w:right="1417" w:bottom="1701" w:left="1417" w:header="0" w:footer="0" w:gutter="0"/>
          <w:pgNumType w:start="1"/>
          <w:cols w:space="720"/>
          <w:formProt w:val="0"/>
          <w:titlePg/>
        </w:sectPr>
      </w:pPr>
    </w:p>
    <w:sdt>
      <w:sdtPr>
        <w:rPr>
          <w:rFonts w:ascii="Calibri" w:eastAsia="Times New Roman" w:hAnsi="Calibri" w:cs="Times New Roman"/>
          <w:color w:val="auto"/>
          <w:sz w:val="22"/>
          <w:szCs w:val="22"/>
          <w:lang w:val="pt-PT" w:eastAsia="pt-PT"/>
        </w:rPr>
        <w:id w:val="1548413152"/>
        <w:docPartObj>
          <w:docPartGallery w:val="Table of Contents"/>
          <w:docPartUnique/>
        </w:docPartObj>
      </w:sdtPr>
      <w:sdtEndPr>
        <w:rPr>
          <w:b/>
          <w:bCs/>
          <w:noProof/>
        </w:rPr>
      </w:sdtEndPr>
      <w:sdtContent>
        <w:p w14:paraId="48A22C88" w14:textId="496DDD5D" w:rsidR="00EC273F" w:rsidRPr="001D76BF" w:rsidRDefault="00EC273F">
          <w:pPr>
            <w:pStyle w:val="Cabealhodondice"/>
            <w:rPr>
              <w:rStyle w:val="Cabealho1Carter"/>
              <w:rFonts w:cs="Times New Roman"/>
              <w:color w:val="000000" w:themeColor="text1"/>
            </w:rPr>
          </w:pPr>
          <w:r w:rsidRPr="001D76BF">
            <w:rPr>
              <w:rStyle w:val="Cabealho1Carter"/>
              <w:rFonts w:cs="Times New Roman"/>
              <w:color w:val="000000" w:themeColor="text1"/>
            </w:rPr>
            <w:t>Índice Geral</w:t>
          </w:r>
        </w:p>
        <w:p w14:paraId="2E9935A5" w14:textId="6CBF310F" w:rsidR="00D463FF" w:rsidRDefault="001D76BF">
          <w:pPr>
            <w:pStyle w:val="ndice1"/>
            <w:tabs>
              <w:tab w:val="right" w:leader="dot" w:pos="8494"/>
            </w:tabs>
            <w:rPr>
              <w:rFonts w:eastAsiaTheme="minorEastAsia" w:cstheme="minorBidi"/>
              <w:b w:val="0"/>
              <w:bCs w:val="0"/>
              <w:caps w:val="0"/>
              <w:noProof/>
              <w:sz w:val="22"/>
              <w:szCs w:val="22"/>
            </w:rPr>
          </w:pPr>
          <w:r w:rsidRPr="001D76BF">
            <w:rPr>
              <w:rFonts w:ascii="Times New Roman" w:hAnsi="Times New Roman" w:cs="Times New Roman"/>
              <w:b w:val="0"/>
              <w:bCs w:val="0"/>
              <w:caps w:val="0"/>
            </w:rPr>
            <w:fldChar w:fldCharType="begin"/>
          </w:r>
          <w:r w:rsidRPr="001D76BF">
            <w:rPr>
              <w:rFonts w:ascii="Times New Roman" w:hAnsi="Times New Roman" w:cs="Times New Roman"/>
              <w:b w:val="0"/>
              <w:bCs w:val="0"/>
              <w:caps w:val="0"/>
            </w:rPr>
            <w:instrText xml:space="preserve"> TOC \o "1-3" \h \z \u </w:instrText>
          </w:r>
          <w:r w:rsidRPr="001D76BF">
            <w:rPr>
              <w:rFonts w:ascii="Times New Roman" w:hAnsi="Times New Roman" w:cs="Times New Roman"/>
              <w:b w:val="0"/>
              <w:bCs w:val="0"/>
              <w:caps w:val="0"/>
            </w:rPr>
            <w:fldChar w:fldCharType="separate"/>
          </w:r>
          <w:hyperlink w:anchor="_Toc463005574" w:history="1">
            <w:r w:rsidR="00D463FF" w:rsidRPr="008F0711">
              <w:rPr>
                <w:rStyle w:val="Hiperligao"/>
                <w:rFonts w:cs="Times New Roman"/>
                <w:noProof/>
                <w:lang w:bidi="hi-IN"/>
              </w:rPr>
              <w:t>Agradecimentos</w:t>
            </w:r>
            <w:r w:rsidR="00D463FF">
              <w:rPr>
                <w:noProof/>
                <w:webHidden/>
              </w:rPr>
              <w:tab/>
            </w:r>
            <w:r w:rsidR="00D463FF">
              <w:rPr>
                <w:noProof/>
                <w:webHidden/>
              </w:rPr>
              <w:fldChar w:fldCharType="begin"/>
            </w:r>
            <w:r w:rsidR="00D463FF">
              <w:rPr>
                <w:noProof/>
                <w:webHidden/>
              </w:rPr>
              <w:instrText xml:space="preserve"> PAGEREF _Toc463005574 \h </w:instrText>
            </w:r>
            <w:r w:rsidR="00D463FF">
              <w:rPr>
                <w:noProof/>
                <w:webHidden/>
              </w:rPr>
            </w:r>
            <w:r w:rsidR="00D463FF">
              <w:rPr>
                <w:noProof/>
                <w:webHidden/>
              </w:rPr>
              <w:fldChar w:fldCharType="separate"/>
            </w:r>
            <w:r w:rsidR="00B571C2">
              <w:rPr>
                <w:noProof/>
                <w:webHidden/>
              </w:rPr>
              <w:t>iv</w:t>
            </w:r>
            <w:r w:rsidR="00D463FF">
              <w:rPr>
                <w:noProof/>
                <w:webHidden/>
              </w:rPr>
              <w:fldChar w:fldCharType="end"/>
            </w:r>
          </w:hyperlink>
        </w:p>
        <w:p w14:paraId="46ABBE4D" w14:textId="285D51A3" w:rsidR="00D463FF" w:rsidRDefault="00E31FD3">
          <w:pPr>
            <w:pStyle w:val="ndice1"/>
            <w:tabs>
              <w:tab w:val="right" w:leader="dot" w:pos="8494"/>
            </w:tabs>
            <w:rPr>
              <w:rFonts w:eastAsiaTheme="minorEastAsia" w:cstheme="minorBidi"/>
              <w:b w:val="0"/>
              <w:bCs w:val="0"/>
              <w:caps w:val="0"/>
              <w:noProof/>
              <w:sz w:val="22"/>
              <w:szCs w:val="22"/>
            </w:rPr>
          </w:pPr>
          <w:hyperlink w:anchor="_Toc463005575" w:history="1">
            <w:r w:rsidR="00D463FF" w:rsidRPr="008F0711">
              <w:rPr>
                <w:rStyle w:val="Hiperligao"/>
                <w:noProof/>
                <w:lang w:bidi="hi-IN"/>
              </w:rPr>
              <w:t>Resumo</w:t>
            </w:r>
            <w:r w:rsidR="00D463FF">
              <w:rPr>
                <w:noProof/>
                <w:webHidden/>
              </w:rPr>
              <w:tab/>
            </w:r>
            <w:r w:rsidR="00D463FF">
              <w:rPr>
                <w:noProof/>
                <w:webHidden/>
              </w:rPr>
              <w:fldChar w:fldCharType="begin"/>
            </w:r>
            <w:r w:rsidR="00D463FF">
              <w:rPr>
                <w:noProof/>
                <w:webHidden/>
              </w:rPr>
              <w:instrText xml:space="preserve"> PAGEREF _Toc463005575 \h </w:instrText>
            </w:r>
            <w:r w:rsidR="00D463FF">
              <w:rPr>
                <w:noProof/>
                <w:webHidden/>
              </w:rPr>
            </w:r>
            <w:r w:rsidR="00D463FF">
              <w:rPr>
                <w:noProof/>
                <w:webHidden/>
              </w:rPr>
              <w:fldChar w:fldCharType="separate"/>
            </w:r>
            <w:r w:rsidR="00B571C2">
              <w:rPr>
                <w:noProof/>
                <w:webHidden/>
              </w:rPr>
              <w:t>v</w:t>
            </w:r>
            <w:r w:rsidR="00D463FF">
              <w:rPr>
                <w:noProof/>
                <w:webHidden/>
              </w:rPr>
              <w:fldChar w:fldCharType="end"/>
            </w:r>
          </w:hyperlink>
        </w:p>
        <w:p w14:paraId="45B07520" w14:textId="4A4FA986" w:rsidR="00D463FF" w:rsidRDefault="00E31FD3">
          <w:pPr>
            <w:pStyle w:val="ndice1"/>
            <w:tabs>
              <w:tab w:val="right" w:leader="dot" w:pos="8494"/>
            </w:tabs>
            <w:rPr>
              <w:rFonts w:eastAsiaTheme="minorEastAsia" w:cstheme="minorBidi"/>
              <w:b w:val="0"/>
              <w:bCs w:val="0"/>
              <w:caps w:val="0"/>
              <w:noProof/>
              <w:sz w:val="22"/>
              <w:szCs w:val="22"/>
            </w:rPr>
          </w:pPr>
          <w:hyperlink w:anchor="_Toc463005576" w:history="1">
            <w:r w:rsidR="00D463FF" w:rsidRPr="008F0711">
              <w:rPr>
                <w:rStyle w:val="Hiperligao"/>
                <w:noProof/>
                <w:lang w:val="en-US" w:bidi="hi-IN"/>
              </w:rPr>
              <w:t>Abstract</w:t>
            </w:r>
            <w:r w:rsidR="00D463FF">
              <w:rPr>
                <w:noProof/>
                <w:webHidden/>
              </w:rPr>
              <w:tab/>
            </w:r>
            <w:r w:rsidR="00D463FF">
              <w:rPr>
                <w:noProof/>
                <w:webHidden/>
              </w:rPr>
              <w:fldChar w:fldCharType="begin"/>
            </w:r>
            <w:r w:rsidR="00D463FF">
              <w:rPr>
                <w:noProof/>
                <w:webHidden/>
              </w:rPr>
              <w:instrText xml:space="preserve"> PAGEREF _Toc463005576 \h </w:instrText>
            </w:r>
            <w:r w:rsidR="00D463FF">
              <w:rPr>
                <w:noProof/>
                <w:webHidden/>
              </w:rPr>
            </w:r>
            <w:r w:rsidR="00D463FF">
              <w:rPr>
                <w:noProof/>
                <w:webHidden/>
              </w:rPr>
              <w:fldChar w:fldCharType="separate"/>
            </w:r>
            <w:r w:rsidR="00B571C2">
              <w:rPr>
                <w:noProof/>
                <w:webHidden/>
              </w:rPr>
              <w:t>v</w:t>
            </w:r>
            <w:r w:rsidR="00D463FF">
              <w:rPr>
                <w:noProof/>
                <w:webHidden/>
              </w:rPr>
              <w:fldChar w:fldCharType="end"/>
            </w:r>
          </w:hyperlink>
        </w:p>
        <w:p w14:paraId="1D8A2EB5" w14:textId="520426E6" w:rsidR="00D463FF" w:rsidRDefault="00E31FD3">
          <w:pPr>
            <w:pStyle w:val="ndice1"/>
            <w:tabs>
              <w:tab w:val="right" w:leader="dot" w:pos="8494"/>
            </w:tabs>
            <w:rPr>
              <w:rFonts w:eastAsiaTheme="minorEastAsia" w:cstheme="minorBidi"/>
              <w:b w:val="0"/>
              <w:bCs w:val="0"/>
              <w:caps w:val="0"/>
              <w:noProof/>
              <w:sz w:val="22"/>
              <w:szCs w:val="22"/>
            </w:rPr>
          </w:pPr>
          <w:hyperlink w:anchor="_Toc463005577" w:history="1">
            <w:r w:rsidR="00D463FF" w:rsidRPr="008F0711">
              <w:rPr>
                <w:rStyle w:val="Hiperligao"/>
                <w:noProof/>
                <w:lang w:bidi="hi-IN"/>
              </w:rPr>
              <w:t>Índice de Tabelas</w:t>
            </w:r>
            <w:r w:rsidR="00884CF7">
              <w:rPr>
                <w:rStyle w:val="Hiperligao"/>
                <w:noProof/>
                <w:lang w:bidi="hi-IN"/>
              </w:rPr>
              <w:t xml:space="preserve"> / Índice de Gráficos</w:t>
            </w:r>
            <w:r w:rsidR="00D463FF">
              <w:rPr>
                <w:noProof/>
                <w:webHidden/>
              </w:rPr>
              <w:tab/>
            </w:r>
            <w:r w:rsidR="00D463FF">
              <w:rPr>
                <w:noProof/>
                <w:webHidden/>
              </w:rPr>
              <w:fldChar w:fldCharType="begin"/>
            </w:r>
            <w:r w:rsidR="00D463FF">
              <w:rPr>
                <w:noProof/>
                <w:webHidden/>
              </w:rPr>
              <w:instrText xml:space="preserve"> PAGEREF _Toc463005577 \h </w:instrText>
            </w:r>
            <w:r w:rsidR="00D463FF">
              <w:rPr>
                <w:noProof/>
                <w:webHidden/>
              </w:rPr>
            </w:r>
            <w:r w:rsidR="00D463FF">
              <w:rPr>
                <w:noProof/>
                <w:webHidden/>
              </w:rPr>
              <w:fldChar w:fldCharType="separate"/>
            </w:r>
            <w:r w:rsidR="00B571C2">
              <w:rPr>
                <w:noProof/>
                <w:webHidden/>
              </w:rPr>
              <w:t>vi</w:t>
            </w:r>
            <w:r w:rsidR="00D463FF">
              <w:rPr>
                <w:noProof/>
                <w:webHidden/>
              </w:rPr>
              <w:fldChar w:fldCharType="end"/>
            </w:r>
          </w:hyperlink>
        </w:p>
        <w:p w14:paraId="592EA6AD" w14:textId="6A21D7EA" w:rsidR="00D463FF" w:rsidRDefault="00E31FD3">
          <w:pPr>
            <w:pStyle w:val="ndice1"/>
            <w:tabs>
              <w:tab w:val="right" w:leader="dot" w:pos="8494"/>
            </w:tabs>
            <w:rPr>
              <w:rFonts w:eastAsiaTheme="minorEastAsia" w:cstheme="minorBidi"/>
              <w:b w:val="0"/>
              <w:bCs w:val="0"/>
              <w:caps w:val="0"/>
              <w:noProof/>
              <w:sz w:val="22"/>
              <w:szCs w:val="22"/>
            </w:rPr>
          </w:pPr>
          <w:hyperlink w:anchor="_Toc463005578" w:history="1">
            <w:r w:rsidR="00D463FF" w:rsidRPr="008F0711">
              <w:rPr>
                <w:rStyle w:val="Hiperligao"/>
                <w:rFonts w:cs="Times New Roman"/>
                <w:noProof/>
                <w:lang w:bidi="hi-IN"/>
              </w:rPr>
              <w:t>Lista de termos, abreviaturas e siglas</w:t>
            </w:r>
            <w:r w:rsidR="00D463FF">
              <w:rPr>
                <w:noProof/>
                <w:webHidden/>
              </w:rPr>
              <w:tab/>
            </w:r>
            <w:r w:rsidR="00D463FF">
              <w:rPr>
                <w:noProof/>
                <w:webHidden/>
              </w:rPr>
              <w:fldChar w:fldCharType="begin"/>
            </w:r>
            <w:r w:rsidR="00D463FF">
              <w:rPr>
                <w:noProof/>
                <w:webHidden/>
              </w:rPr>
              <w:instrText xml:space="preserve"> PAGEREF _Toc463005578 \h </w:instrText>
            </w:r>
            <w:r w:rsidR="00D463FF">
              <w:rPr>
                <w:noProof/>
                <w:webHidden/>
              </w:rPr>
            </w:r>
            <w:r w:rsidR="00D463FF">
              <w:rPr>
                <w:noProof/>
                <w:webHidden/>
              </w:rPr>
              <w:fldChar w:fldCharType="separate"/>
            </w:r>
            <w:r w:rsidR="00B571C2">
              <w:rPr>
                <w:noProof/>
                <w:webHidden/>
              </w:rPr>
              <w:t>vii</w:t>
            </w:r>
            <w:r w:rsidR="00D463FF">
              <w:rPr>
                <w:noProof/>
                <w:webHidden/>
              </w:rPr>
              <w:fldChar w:fldCharType="end"/>
            </w:r>
          </w:hyperlink>
        </w:p>
        <w:p w14:paraId="6DBD1B47" w14:textId="1993D6E3" w:rsidR="00D463FF" w:rsidRDefault="00E31FD3">
          <w:pPr>
            <w:pStyle w:val="ndice1"/>
            <w:tabs>
              <w:tab w:val="right" w:leader="dot" w:pos="8494"/>
            </w:tabs>
            <w:rPr>
              <w:rFonts w:eastAsiaTheme="minorEastAsia" w:cstheme="minorBidi"/>
              <w:b w:val="0"/>
              <w:bCs w:val="0"/>
              <w:caps w:val="0"/>
              <w:noProof/>
              <w:sz w:val="22"/>
              <w:szCs w:val="22"/>
            </w:rPr>
          </w:pPr>
          <w:hyperlink w:anchor="_Toc463005579" w:history="1">
            <w:r w:rsidR="00D463FF" w:rsidRPr="008F0711">
              <w:rPr>
                <w:rStyle w:val="Hiperligao"/>
                <w:rFonts w:cs="Times New Roman"/>
                <w:noProof/>
                <w:lang w:bidi="hi-IN"/>
              </w:rPr>
              <w:t>Introdução</w:t>
            </w:r>
            <w:r w:rsidR="00D463FF">
              <w:rPr>
                <w:noProof/>
                <w:webHidden/>
              </w:rPr>
              <w:tab/>
            </w:r>
            <w:r w:rsidR="00D463FF">
              <w:rPr>
                <w:noProof/>
                <w:webHidden/>
              </w:rPr>
              <w:fldChar w:fldCharType="begin"/>
            </w:r>
            <w:r w:rsidR="00D463FF">
              <w:rPr>
                <w:noProof/>
                <w:webHidden/>
              </w:rPr>
              <w:instrText xml:space="preserve"> PAGEREF _Toc463005579 \h </w:instrText>
            </w:r>
            <w:r w:rsidR="00D463FF">
              <w:rPr>
                <w:noProof/>
                <w:webHidden/>
              </w:rPr>
            </w:r>
            <w:r w:rsidR="00D463FF">
              <w:rPr>
                <w:noProof/>
                <w:webHidden/>
              </w:rPr>
              <w:fldChar w:fldCharType="separate"/>
            </w:r>
            <w:r w:rsidR="00B571C2">
              <w:rPr>
                <w:noProof/>
                <w:webHidden/>
              </w:rPr>
              <w:t>1</w:t>
            </w:r>
            <w:r w:rsidR="00D463FF">
              <w:rPr>
                <w:noProof/>
                <w:webHidden/>
              </w:rPr>
              <w:fldChar w:fldCharType="end"/>
            </w:r>
          </w:hyperlink>
        </w:p>
        <w:p w14:paraId="0ACC6A3B" w14:textId="03C7A32F" w:rsidR="00D463FF" w:rsidRDefault="00E31FD3">
          <w:pPr>
            <w:pStyle w:val="ndice1"/>
            <w:tabs>
              <w:tab w:val="right" w:leader="dot" w:pos="8494"/>
            </w:tabs>
            <w:rPr>
              <w:rFonts w:eastAsiaTheme="minorEastAsia" w:cstheme="minorBidi"/>
              <w:b w:val="0"/>
              <w:bCs w:val="0"/>
              <w:caps w:val="0"/>
              <w:noProof/>
              <w:sz w:val="22"/>
              <w:szCs w:val="22"/>
            </w:rPr>
          </w:pPr>
          <w:hyperlink w:anchor="_Toc463005580" w:history="1">
            <w:r w:rsidR="00D463FF" w:rsidRPr="008F0711">
              <w:rPr>
                <w:rStyle w:val="Hiperligao"/>
                <w:rFonts w:cs="Times New Roman"/>
                <w:noProof/>
                <w:lang w:bidi="hi-IN"/>
              </w:rPr>
              <w:t>Capítulo 1 – Descrição de Estágio e Empresa</w:t>
            </w:r>
            <w:r w:rsidR="00D463FF">
              <w:rPr>
                <w:noProof/>
                <w:webHidden/>
              </w:rPr>
              <w:tab/>
            </w:r>
            <w:r w:rsidR="00D463FF">
              <w:rPr>
                <w:noProof/>
                <w:webHidden/>
              </w:rPr>
              <w:fldChar w:fldCharType="begin"/>
            </w:r>
            <w:r w:rsidR="00D463FF">
              <w:rPr>
                <w:noProof/>
                <w:webHidden/>
              </w:rPr>
              <w:instrText xml:space="preserve"> PAGEREF _Toc463005580 \h </w:instrText>
            </w:r>
            <w:r w:rsidR="00D463FF">
              <w:rPr>
                <w:noProof/>
                <w:webHidden/>
              </w:rPr>
            </w:r>
            <w:r w:rsidR="00D463FF">
              <w:rPr>
                <w:noProof/>
                <w:webHidden/>
              </w:rPr>
              <w:fldChar w:fldCharType="separate"/>
            </w:r>
            <w:r w:rsidR="00B571C2">
              <w:rPr>
                <w:noProof/>
                <w:webHidden/>
              </w:rPr>
              <w:t>2</w:t>
            </w:r>
            <w:r w:rsidR="00D463FF">
              <w:rPr>
                <w:noProof/>
                <w:webHidden/>
              </w:rPr>
              <w:fldChar w:fldCharType="end"/>
            </w:r>
          </w:hyperlink>
        </w:p>
        <w:p w14:paraId="5F142197" w14:textId="45EA57EF" w:rsidR="00D463FF" w:rsidRDefault="00E31FD3">
          <w:pPr>
            <w:pStyle w:val="ndice2"/>
            <w:tabs>
              <w:tab w:val="right" w:leader="dot" w:pos="8494"/>
            </w:tabs>
            <w:rPr>
              <w:rFonts w:eastAsiaTheme="minorEastAsia" w:cstheme="minorBidi"/>
              <w:smallCaps w:val="0"/>
              <w:noProof/>
              <w:sz w:val="22"/>
              <w:szCs w:val="22"/>
            </w:rPr>
          </w:pPr>
          <w:hyperlink w:anchor="_Toc463005581" w:history="1">
            <w:r w:rsidR="00D463FF" w:rsidRPr="008F0711">
              <w:rPr>
                <w:rStyle w:val="Hiperligao"/>
                <w:rFonts w:cs="Times New Roman"/>
                <w:noProof/>
                <w:lang w:bidi="hi-IN"/>
              </w:rPr>
              <w:t>1.1. A Empresa</w:t>
            </w:r>
            <w:r w:rsidR="00D463FF">
              <w:rPr>
                <w:noProof/>
                <w:webHidden/>
              </w:rPr>
              <w:tab/>
            </w:r>
            <w:r w:rsidR="00D463FF">
              <w:rPr>
                <w:noProof/>
                <w:webHidden/>
              </w:rPr>
              <w:fldChar w:fldCharType="begin"/>
            </w:r>
            <w:r w:rsidR="00D463FF">
              <w:rPr>
                <w:noProof/>
                <w:webHidden/>
              </w:rPr>
              <w:instrText xml:space="preserve"> PAGEREF _Toc463005581 \h </w:instrText>
            </w:r>
            <w:r w:rsidR="00D463FF">
              <w:rPr>
                <w:noProof/>
                <w:webHidden/>
              </w:rPr>
            </w:r>
            <w:r w:rsidR="00D463FF">
              <w:rPr>
                <w:noProof/>
                <w:webHidden/>
              </w:rPr>
              <w:fldChar w:fldCharType="separate"/>
            </w:r>
            <w:r w:rsidR="00B571C2">
              <w:rPr>
                <w:noProof/>
                <w:webHidden/>
              </w:rPr>
              <w:t>3</w:t>
            </w:r>
            <w:r w:rsidR="00D463FF">
              <w:rPr>
                <w:noProof/>
                <w:webHidden/>
              </w:rPr>
              <w:fldChar w:fldCharType="end"/>
            </w:r>
          </w:hyperlink>
        </w:p>
        <w:p w14:paraId="225974A0" w14:textId="006F9405" w:rsidR="00D463FF" w:rsidRDefault="00E31FD3">
          <w:pPr>
            <w:pStyle w:val="ndice2"/>
            <w:tabs>
              <w:tab w:val="right" w:leader="dot" w:pos="8494"/>
            </w:tabs>
            <w:rPr>
              <w:rFonts w:eastAsiaTheme="minorEastAsia" w:cstheme="minorBidi"/>
              <w:smallCaps w:val="0"/>
              <w:noProof/>
              <w:sz w:val="22"/>
              <w:szCs w:val="22"/>
            </w:rPr>
          </w:pPr>
          <w:hyperlink w:anchor="_Toc463005582" w:history="1">
            <w:r w:rsidR="00D463FF" w:rsidRPr="008F0711">
              <w:rPr>
                <w:rStyle w:val="Hiperligao"/>
                <w:rFonts w:cs="Times New Roman"/>
                <w:noProof/>
                <w:lang w:bidi="hi-IN"/>
              </w:rPr>
              <w:t>1.2. O Estagiário na Empresa</w:t>
            </w:r>
            <w:r w:rsidR="00D463FF">
              <w:rPr>
                <w:noProof/>
                <w:webHidden/>
              </w:rPr>
              <w:tab/>
            </w:r>
            <w:r w:rsidR="00D463FF">
              <w:rPr>
                <w:noProof/>
                <w:webHidden/>
              </w:rPr>
              <w:fldChar w:fldCharType="begin"/>
            </w:r>
            <w:r w:rsidR="00D463FF">
              <w:rPr>
                <w:noProof/>
                <w:webHidden/>
              </w:rPr>
              <w:instrText xml:space="preserve"> PAGEREF _Toc463005582 \h </w:instrText>
            </w:r>
            <w:r w:rsidR="00D463FF">
              <w:rPr>
                <w:noProof/>
                <w:webHidden/>
              </w:rPr>
            </w:r>
            <w:r w:rsidR="00D463FF">
              <w:rPr>
                <w:noProof/>
                <w:webHidden/>
              </w:rPr>
              <w:fldChar w:fldCharType="separate"/>
            </w:r>
            <w:r w:rsidR="00B571C2">
              <w:rPr>
                <w:noProof/>
                <w:webHidden/>
              </w:rPr>
              <w:t>4</w:t>
            </w:r>
            <w:r w:rsidR="00D463FF">
              <w:rPr>
                <w:noProof/>
                <w:webHidden/>
              </w:rPr>
              <w:fldChar w:fldCharType="end"/>
            </w:r>
          </w:hyperlink>
        </w:p>
        <w:p w14:paraId="5CDBDEA3" w14:textId="6DD024E5" w:rsidR="00D463FF" w:rsidRDefault="00E31FD3">
          <w:pPr>
            <w:pStyle w:val="ndice3"/>
            <w:tabs>
              <w:tab w:val="right" w:leader="dot" w:pos="8494"/>
            </w:tabs>
            <w:rPr>
              <w:rFonts w:eastAsiaTheme="minorEastAsia" w:cstheme="minorBidi"/>
              <w:i w:val="0"/>
              <w:iCs w:val="0"/>
              <w:noProof/>
              <w:sz w:val="22"/>
              <w:szCs w:val="22"/>
            </w:rPr>
          </w:pPr>
          <w:hyperlink w:anchor="_Toc463005583" w:history="1">
            <w:r w:rsidR="00D463FF" w:rsidRPr="008F0711">
              <w:rPr>
                <w:rStyle w:val="Hiperligao"/>
                <w:noProof/>
                <w:lang w:bidi="hi-IN"/>
              </w:rPr>
              <w:t>1.2.1. Condições de trabalho e recursos disponíveis</w:t>
            </w:r>
            <w:r w:rsidR="00D463FF">
              <w:rPr>
                <w:noProof/>
                <w:webHidden/>
              </w:rPr>
              <w:tab/>
            </w:r>
            <w:r w:rsidR="00D463FF">
              <w:rPr>
                <w:noProof/>
                <w:webHidden/>
              </w:rPr>
              <w:fldChar w:fldCharType="begin"/>
            </w:r>
            <w:r w:rsidR="00D463FF">
              <w:rPr>
                <w:noProof/>
                <w:webHidden/>
              </w:rPr>
              <w:instrText xml:space="preserve"> PAGEREF _Toc463005583 \h </w:instrText>
            </w:r>
            <w:r w:rsidR="00D463FF">
              <w:rPr>
                <w:noProof/>
                <w:webHidden/>
              </w:rPr>
            </w:r>
            <w:r w:rsidR="00D463FF">
              <w:rPr>
                <w:noProof/>
                <w:webHidden/>
              </w:rPr>
              <w:fldChar w:fldCharType="separate"/>
            </w:r>
            <w:r w:rsidR="00B571C2">
              <w:rPr>
                <w:noProof/>
                <w:webHidden/>
              </w:rPr>
              <w:t>5</w:t>
            </w:r>
            <w:r w:rsidR="00D463FF">
              <w:rPr>
                <w:noProof/>
                <w:webHidden/>
              </w:rPr>
              <w:fldChar w:fldCharType="end"/>
            </w:r>
          </w:hyperlink>
        </w:p>
        <w:p w14:paraId="79F8FC1C" w14:textId="5B7C574F" w:rsidR="00D463FF" w:rsidRDefault="00E31FD3">
          <w:pPr>
            <w:pStyle w:val="ndice3"/>
            <w:tabs>
              <w:tab w:val="right" w:leader="dot" w:pos="8494"/>
            </w:tabs>
            <w:rPr>
              <w:rFonts w:eastAsiaTheme="minorEastAsia" w:cstheme="minorBidi"/>
              <w:i w:val="0"/>
              <w:iCs w:val="0"/>
              <w:noProof/>
              <w:sz w:val="22"/>
              <w:szCs w:val="22"/>
            </w:rPr>
          </w:pPr>
          <w:hyperlink w:anchor="_Toc463005584" w:history="1">
            <w:r w:rsidR="00D463FF" w:rsidRPr="008F0711">
              <w:rPr>
                <w:rStyle w:val="Hiperligao"/>
                <w:noProof/>
                <w:lang w:bidi="hi-IN"/>
              </w:rPr>
              <w:t>1.2.2. Fluxo de trabalho</w:t>
            </w:r>
            <w:r w:rsidR="00D463FF">
              <w:rPr>
                <w:noProof/>
                <w:webHidden/>
              </w:rPr>
              <w:tab/>
            </w:r>
            <w:r w:rsidR="00D463FF">
              <w:rPr>
                <w:noProof/>
                <w:webHidden/>
              </w:rPr>
              <w:fldChar w:fldCharType="begin"/>
            </w:r>
            <w:r w:rsidR="00D463FF">
              <w:rPr>
                <w:noProof/>
                <w:webHidden/>
              </w:rPr>
              <w:instrText xml:space="preserve"> PAGEREF _Toc463005584 \h </w:instrText>
            </w:r>
            <w:r w:rsidR="00D463FF">
              <w:rPr>
                <w:noProof/>
                <w:webHidden/>
              </w:rPr>
            </w:r>
            <w:r w:rsidR="00D463FF">
              <w:rPr>
                <w:noProof/>
                <w:webHidden/>
              </w:rPr>
              <w:fldChar w:fldCharType="separate"/>
            </w:r>
            <w:r w:rsidR="00B571C2">
              <w:rPr>
                <w:noProof/>
                <w:webHidden/>
              </w:rPr>
              <w:t>8</w:t>
            </w:r>
            <w:r w:rsidR="00D463FF">
              <w:rPr>
                <w:noProof/>
                <w:webHidden/>
              </w:rPr>
              <w:fldChar w:fldCharType="end"/>
            </w:r>
          </w:hyperlink>
        </w:p>
        <w:p w14:paraId="5FECC9C3" w14:textId="4C4242E2" w:rsidR="00D463FF" w:rsidRDefault="00E31FD3">
          <w:pPr>
            <w:pStyle w:val="ndice3"/>
            <w:tabs>
              <w:tab w:val="right" w:leader="dot" w:pos="8494"/>
            </w:tabs>
            <w:rPr>
              <w:rFonts w:eastAsiaTheme="minorEastAsia" w:cstheme="minorBidi"/>
              <w:i w:val="0"/>
              <w:iCs w:val="0"/>
              <w:noProof/>
              <w:sz w:val="22"/>
              <w:szCs w:val="22"/>
            </w:rPr>
          </w:pPr>
          <w:hyperlink w:anchor="_Toc463005585" w:history="1">
            <w:r w:rsidR="00D463FF" w:rsidRPr="008F0711">
              <w:rPr>
                <w:rStyle w:val="Hiperligao"/>
                <w:noProof/>
                <w:lang w:bidi="hi-IN"/>
              </w:rPr>
              <w:t>1.2.3. Domínios e géneros textuais</w:t>
            </w:r>
            <w:r w:rsidR="00D463FF">
              <w:rPr>
                <w:noProof/>
                <w:webHidden/>
              </w:rPr>
              <w:tab/>
            </w:r>
            <w:r w:rsidR="00D463FF">
              <w:rPr>
                <w:noProof/>
                <w:webHidden/>
              </w:rPr>
              <w:fldChar w:fldCharType="begin"/>
            </w:r>
            <w:r w:rsidR="00D463FF">
              <w:rPr>
                <w:noProof/>
                <w:webHidden/>
              </w:rPr>
              <w:instrText xml:space="preserve"> PAGEREF _Toc463005585 \h </w:instrText>
            </w:r>
            <w:r w:rsidR="00D463FF">
              <w:rPr>
                <w:noProof/>
                <w:webHidden/>
              </w:rPr>
            </w:r>
            <w:r w:rsidR="00D463FF">
              <w:rPr>
                <w:noProof/>
                <w:webHidden/>
              </w:rPr>
              <w:fldChar w:fldCharType="separate"/>
            </w:r>
            <w:r w:rsidR="00B571C2">
              <w:rPr>
                <w:noProof/>
                <w:webHidden/>
              </w:rPr>
              <w:t>10</w:t>
            </w:r>
            <w:r w:rsidR="00D463FF">
              <w:rPr>
                <w:noProof/>
                <w:webHidden/>
              </w:rPr>
              <w:fldChar w:fldCharType="end"/>
            </w:r>
          </w:hyperlink>
        </w:p>
        <w:p w14:paraId="1A0526F8" w14:textId="1317AA54" w:rsidR="00D463FF" w:rsidRDefault="00E31FD3">
          <w:pPr>
            <w:pStyle w:val="ndice3"/>
            <w:tabs>
              <w:tab w:val="right" w:leader="dot" w:pos="8494"/>
            </w:tabs>
            <w:rPr>
              <w:rFonts w:eastAsiaTheme="minorEastAsia" w:cstheme="minorBidi"/>
              <w:i w:val="0"/>
              <w:iCs w:val="0"/>
              <w:noProof/>
              <w:sz w:val="22"/>
              <w:szCs w:val="22"/>
            </w:rPr>
          </w:pPr>
          <w:hyperlink w:anchor="_Toc463005586" w:history="1">
            <w:r w:rsidR="00D463FF" w:rsidRPr="008F0711">
              <w:rPr>
                <w:rStyle w:val="Hiperligao"/>
                <w:noProof/>
                <w:lang w:bidi="hi-IN"/>
              </w:rPr>
              <w:t>1.2.4. Produtividade</w:t>
            </w:r>
            <w:r w:rsidR="00D463FF">
              <w:rPr>
                <w:noProof/>
                <w:webHidden/>
              </w:rPr>
              <w:tab/>
            </w:r>
            <w:r w:rsidR="00D463FF">
              <w:rPr>
                <w:noProof/>
                <w:webHidden/>
              </w:rPr>
              <w:fldChar w:fldCharType="begin"/>
            </w:r>
            <w:r w:rsidR="00D463FF">
              <w:rPr>
                <w:noProof/>
                <w:webHidden/>
              </w:rPr>
              <w:instrText xml:space="preserve"> PAGEREF _Toc463005586 \h </w:instrText>
            </w:r>
            <w:r w:rsidR="00D463FF">
              <w:rPr>
                <w:noProof/>
                <w:webHidden/>
              </w:rPr>
            </w:r>
            <w:r w:rsidR="00D463FF">
              <w:rPr>
                <w:noProof/>
                <w:webHidden/>
              </w:rPr>
              <w:fldChar w:fldCharType="separate"/>
            </w:r>
            <w:r w:rsidR="00B571C2">
              <w:rPr>
                <w:noProof/>
                <w:webHidden/>
              </w:rPr>
              <w:t>12</w:t>
            </w:r>
            <w:r w:rsidR="00D463FF">
              <w:rPr>
                <w:noProof/>
                <w:webHidden/>
              </w:rPr>
              <w:fldChar w:fldCharType="end"/>
            </w:r>
          </w:hyperlink>
        </w:p>
        <w:p w14:paraId="52B4A580" w14:textId="4DB1536D" w:rsidR="00D463FF" w:rsidRDefault="00E31FD3">
          <w:pPr>
            <w:pStyle w:val="ndice1"/>
            <w:tabs>
              <w:tab w:val="right" w:leader="dot" w:pos="8494"/>
            </w:tabs>
            <w:rPr>
              <w:rFonts w:eastAsiaTheme="minorEastAsia" w:cstheme="minorBidi"/>
              <w:b w:val="0"/>
              <w:bCs w:val="0"/>
              <w:caps w:val="0"/>
              <w:noProof/>
              <w:sz w:val="22"/>
              <w:szCs w:val="22"/>
            </w:rPr>
          </w:pPr>
          <w:hyperlink w:anchor="_Toc463005587" w:history="1">
            <w:r w:rsidR="00D463FF" w:rsidRPr="008F0711">
              <w:rPr>
                <w:rStyle w:val="Hiperligao"/>
                <w:rFonts w:cs="Times New Roman"/>
                <w:noProof/>
                <w:lang w:bidi="hi-IN"/>
              </w:rPr>
              <w:t>Capítulo 2 – A realidade do tradutor profissional</w:t>
            </w:r>
            <w:r w:rsidR="00D463FF">
              <w:rPr>
                <w:noProof/>
                <w:webHidden/>
              </w:rPr>
              <w:tab/>
            </w:r>
            <w:r w:rsidR="00D463FF">
              <w:rPr>
                <w:noProof/>
                <w:webHidden/>
              </w:rPr>
              <w:fldChar w:fldCharType="begin"/>
            </w:r>
            <w:r w:rsidR="00D463FF">
              <w:rPr>
                <w:noProof/>
                <w:webHidden/>
              </w:rPr>
              <w:instrText xml:space="preserve"> PAGEREF _Toc463005587 \h </w:instrText>
            </w:r>
            <w:r w:rsidR="00D463FF">
              <w:rPr>
                <w:noProof/>
                <w:webHidden/>
              </w:rPr>
            </w:r>
            <w:r w:rsidR="00D463FF">
              <w:rPr>
                <w:noProof/>
                <w:webHidden/>
              </w:rPr>
              <w:fldChar w:fldCharType="separate"/>
            </w:r>
            <w:r w:rsidR="00B571C2">
              <w:rPr>
                <w:noProof/>
                <w:webHidden/>
              </w:rPr>
              <w:t>14</w:t>
            </w:r>
            <w:r w:rsidR="00D463FF">
              <w:rPr>
                <w:noProof/>
                <w:webHidden/>
              </w:rPr>
              <w:fldChar w:fldCharType="end"/>
            </w:r>
          </w:hyperlink>
        </w:p>
        <w:p w14:paraId="773DFC2F" w14:textId="50175E48" w:rsidR="00D463FF" w:rsidRDefault="00E31FD3">
          <w:pPr>
            <w:pStyle w:val="ndice2"/>
            <w:tabs>
              <w:tab w:val="right" w:leader="dot" w:pos="8494"/>
            </w:tabs>
            <w:rPr>
              <w:rFonts w:eastAsiaTheme="minorEastAsia" w:cstheme="minorBidi"/>
              <w:smallCaps w:val="0"/>
              <w:noProof/>
              <w:sz w:val="22"/>
              <w:szCs w:val="22"/>
            </w:rPr>
          </w:pPr>
          <w:hyperlink w:anchor="_Toc463005588" w:history="1">
            <w:r w:rsidR="00D463FF" w:rsidRPr="008F0711">
              <w:rPr>
                <w:rStyle w:val="Hiperligao"/>
                <w:noProof/>
                <w:lang w:bidi="hi-IN"/>
              </w:rPr>
              <w:t>2.1. Os deveres do tradutor</w:t>
            </w:r>
            <w:r w:rsidR="00D463FF">
              <w:rPr>
                <w:noProof/>
                <w:webHidden/>
              </w:rPr>
              <w:tab/>
            </w:r>
            <w:r w:rsidR="00D463FF">
              <w:rPr>
                <w:noProof/>
                <w:webHidden/>
              </w:rPr>
              <w:fldChar w:fldCharType="begin"/>
            </w:r>
            <w:r w:rsidR="00D463FF">
              <w:rPr>
                <w:noProof/>
                <w:webHidden/>
              </w:rPr>
              <w:instrText xml:space="preserve"> PAGEREF _Toc463005588 \h </w:instrText>
            </w:r>
            <w:r w:rsidR="00D463FF">
              <w:rPr>
                <w:noProof/>
                <w:webHidden/>
              </w:rPr>
            </w:r>
            <w:r w:rsidR="00D463FF">
              <w:rPr>
                <w:noProof/>
                <w:webHidden/>
              </w:rPr>
              <w:fldChar w:fldCharType="separate"/>
            </w:r>
            <w:r w:rsidR="00B571C2">
              <w:rPr>
                <w:noProof/>
                <w:webHidden/>
              </w:rPr>
              <w:t>15</w:t>
            </w:r>
            <w:r w:rsidR="00D463FF">
              <w:rPr>
                <w:noProof/>
                <w:webHidden/>
              </w:rPr>
              <w:fldChar w:fldCharType="end"/>
            </w:r>
          </w:hyperlink>
        </w:p>
        <w:p w14:paraId="20008B5D" w14:textId="6C409D64" w:rsidR="00D463FF" w:rsidRDefault="00E31FD3">
          <w:pPr>
            <w:pStyle w:val="ndice3"/>
            <w:tabs>
              <w:tab w:val="right" w:leader="dot" w:pos="8494"/>
            </w:tabs>
            <w:rPr>
              <w:rFonts w:eastAsiaTheme="minorEastAsia" w:cstheme="minorBidi"/>
              <w:i w:val="0"/>
              <w:iCs w:val="0"/>
              <w:noProof/>
              <w:sz w:val="22"/>
              <w:szCs w:val="22"/>
            </w:rPr>
          </w:pPr>
          <w:hyperlink w:anchor="_Toc463005589" w:history="1">
            <w:r w:rsidR="00D463FF" w:rsidRPr="008F0711">
              <w:rPr>
                <w:rStyle w:val="Hiperligao"/>
                <w:noProof/>
                <w:lang w:bidi="hi-IN"/>
              </w:rPr>
              <w:t>2.1.1. Competências profissionais dos tradutores</w:t>
            </w:r>
            <w:r w:rsidR="00D463FF">
              <w:rPr>
                <w:noProof/>
                <w:webHidden/>
              </w:rPr>
              <w:tab/>
            </w:r>
            <w:r w:rsidR="00D463FF">
              <w:rPr>
                <w:noProof/>
                <w:webHidden/>
              </w:rPr>
              <w:fldChar w:fldCharType="begin"/>
            </w:r>
            <w:r w:rsidR="00D463FF">
              <w:rPr>
                <w:noProof/>
                <w:webHidden/>
              </w:rPr>
              <w:instrText xml:space="preserve"> PAGEREF _Toc463005589 \h </w:instrText>
            </w:r>
            <w:r w:rsidR="00D463FF">
              <w:rPr>
                <w:noProof/>
                <w:webHidden/>
              </w:rPr>
            </w:r>
            <w:r w:rsidR="00D463FF">
              <w:rPr>
                <w:noProof/>
                <w:webHidden/>
              </w:rPr>
              <w:fldChar w:fldCharType="separate"/>
            </w:r>
            <w:r w:rsidR="00B571C2">
              <w:rPr>
                <w:noProof/>
                <w:webHidden/>
              </w:rPr>
              <w:t>15</w:t>
            </w:r>
            <w:r w:rsidR="00D463FF">
              <w:rPr>
                <w:noProof/>
                <w:webHidden/>
              </w:rPr>
              <w:fldChar w:fldCharType="end"/>
            </w:r>
          </w:hyperlink>
        </w:p>
        <w:p w14:paraId="4FEF4507" w14:textId="1F8A84F7" w:rsidR="00D463FF" w:rsidRDefault="00E31FD3">
          <w:pPr>
            <w:pStyle w:val="ndice3"/>
            <w:tabs>
              <w:tab w:val="right" w:leader="dot" w:pos="8494"/>
            </w:tabs>
            <w:rPr>
              <w:rFonts w:eastAsiaTheme="minorEastAsia" w:cstheme="minorBidi"/>
              <w:i w:val="0"/>
              <w:iCs w:val="0"/>
              <w:noProof/>
              <w:sz w:val="22"/>
              <w:szCs w:val="22"/>
            </w:rPr>
          </w:pPr>
          <w:hyperlink w:anchor="_Toc463005590" w:history="1">
            <w:r w:rsidR="00D463FF" w:rsidRPr="008F0711">
              <w:rPr>
                <w:rStyle w:val="Hiperligao"/>
                <w:noProof/>
                <w:lang w:bidi="hi-IN"/>
              </w:rPr>
              <w:t>2.1.2. Garantia de qualidade</w:t>
            </w:r>
            <w:r w:rsidR="00D463FF">
              <w:rPr>
                <w:noProof/>
                <w:webHidden/>
              </w:rPr>
              <w:tab/>
            </w:r>
            <w:r w:rsidR="00D463FF">
              <w:rPr>
                <w:noProof/>
                <w:webHidden/>
              </w:rPr>
              <w:fldChar w:fldCharType="begin"/>
            </w:r>
            <w:r w:rsidR="00D463FF">
              <w:rPr>
                <w:noProof/>
                <w:webHidden/>
              </w:rPr>
              <w:instrText xml:space="preserve"> PAGEREF _Toc463005590 \h </w:instrText>
            </w:r>
            <w:r w:rsidR="00D463FF">
              <w:rPr>
                <w:noProof/>
                <w:webHidden/>
              </w:rPr>
            </w:r>
            <w:r w:rsidR="00D463FF">
              <w:rPr>
                <w:noProof/>
                <w:webHidden/>
              </w:rPr>
              <w:fldChar w:fldCharType="separate"/>
            </w:r>
            <w:r w:rsidR="00B571C2">
              <w:rPr>
                <w:noProof/>
                <w:webHidden/>
              </w:rPr>
              <w:t>17</w:t>
            </w:r>
            <w:r w:rsidR="00D463FF">
              <w:rPr>
                <w:noProof/>
                <w:webHidden/>
              </w:rPr>
              <w:fldChar w:fldCharType="end"/>
            </w:r>
          </w:hyperlink>
        </w:p>
        <w:p w14:paraId="2937FA02" w14:textId="149C9370" w:rsidR="00D463FF" w:rsidRDefault="00E31FD3">
          <w:pPr>
            <w:pStyle w:val="ndice3"/>
            <w:tabs>
              <w:tab w:val="right" w:leader="dot" w:pos="8494"/>
            </w:tabs>
            <w:rPr>
              <w:rFonts w:eastAsiaTheme="minorEastAsia" w:cstheme="minorBidi"/>
              <w:i w:val="0"/>
              <w:iCs w:val="0"/>
              <w:noProof/>
              <w:sz w:val="22"/>
              <w:szCs w:val="22"/>
            </w:rPr>
          </w:pPr>
          <w:hyperlink w:anchor="_Toc463005591" w:history="1">
            <w:r w:rsidR="00D463FF" w:rsidRPr="008F0711">
              <w:rPr>
                <w:rStyle w:val="Hiperligao"/>
                <w:noProof/>
                <w:lang w:bidi="hi-IN"/>
              </w:rPr>
              <w:t>2.1.3. A confidencialidade</w:t>
            </w:r>
            <w:r w:rsidR="00D463FF">
              <w:rPr>
                <w:noProof/>
                <w:webHidden/>
              </w:rPr>
              <w:tab/>
            </w:r>
            <w:r w:rsidR="00D463FF">
              <w:rPr>
                <w:noProof/>
                <w:webHidden/>
              </w:rPr>
              <w:fldChar w:fldCharType="begin"/>
            </w:r>
            <w:r w:rsidR="00D463FF">
              <w:rPr>
                <w:noProof/>
                <w:webHidden/>
              </w:rPr>
              <w:instrText xml:space="preserve"> PAGEREF _Toc463005591 \h </w:instrText>
            </w:r>
            <w:r w:rsidR="00D463FF">
              <w:rPr>
                <w:noProof/>
                <w:webHidden/>
              </w:rPr>
            </w:r>
            <w:r w:rsidR="00D463FF">
              <w:rPr>
                <w:noProof/>
                <w:webHidden/>
              </w:rPr>
              <w:fldChar w:fldCharType="separate"/>
            </w:r>
            <w:r w:rsidR="00B571C2">
              <w:rPr>
                <w:noProof/>
                <w:webHidden/>
              </w:rPr>
              <w:t>18</w:t>
            </w:r>
            <w:r w:rsidR="00D463FF">
              <w:rPr>
                <w:noProof/>
                <w:webHidden/>
              </w:rPr>
              <w:fldChar w:fldCharType="end"/>
            </w:r>
          </w:hyperlink>
        </w:p>
        <w:p w14:paraId="637ED7BF" w14:textId="0D2C9A81" w:rsidR="00D463FF" w:rsidRDefault="00E31FD3">
          <w:pPr>
            <w:pStyle w:val="ndice2"/>
            <w:tabs>
              <w:tab w:val="right" w:leader="dot" w:pos="8494"/>
            </w:tabs>
            <w:rPr>
              <w:rFonts w:eastAsiaTheme="minorEastAsia" w:cstheme="minorBidi"/>
              <w:smallCaps w:val="0"/>
              <w:noProof/>
              <w:sz w:val="22"/>
              <w:szCs w:val="22"/>
            </w:rPr>
          </w:pPr>
          <w:hyperlink w:anchor="_Toc463005592" w:history="1">
            <w:r w:rsidR="00D463FF" w:rsidRPr="008F0711">
              <w:rPr>
                <w:rStyle w:val="Hiperligao"/>
                <w:noProof/>
                <w:lang w:bidi="hi-IN"/>
              </w:rPr>
              <w:t>2.2. Os direitos do tradutor</w:t>
            </w:r>
            <w:r w:rsidR="00D463FF">
              <w:rPr>
                <w:noProof/>
                <w:webHidden/>
              </w:rPr>
              <w:tab/>
            </w:r>
            <w:r w:rsidR="00D463FF">
              <w:rPr>
                <w:noProof/>
                <w:webHidden/>
              </w:rPr>
              <w:fldChar w:fldCharType="begin"/>
            </w:r>
            <w:r w:rsidR="00D463FF">
              <w:rPr>
                <w:noProof/>
                <w:webHidden/>
              </w:rPr>
              <w:instrText xml:space="preserve"> PAGEREF _Toc463005592 \h </w:instrText>
            </w:r>
            <w:r w:rsidR="00D463FF">
              <w:rPr>
                <w:noProof/>
                <w:webHidden/>
              </w:rPr>
            </w:r>
            <w:r w:rsidR="00D463FF">
              <w:rPr>
                <w:noProof/>
                <w:webHidden/>
              </w:rPr>
              <w:fldChar w:fldCharType="separate"/>
            </w:r>
            <w:r w:rsidR="00B571C2">
              <w:rPr>
                <w:noProof/>
                <w:webHidden/>
              </w:rPr>
              <w:t>19</w:t>
            </w:r>
            <w:r w:rsidR="00D463FF">
              <w:rPr>
                <w:noProof/>
                <w:webHidden/>
              </w:rPr>
              <w:fldChar w:fldCharType="end"/>
            </w:r>
          </w:hyperlink>
        </w:p>
        <w:p w14:paraId="14279CFF" w14:textId="6F621757" w:rsidR="00D463FF" w:rsidRDefault="00E31FD3">
          <w:pPr>
            <w:pStyle w:val="ndice3"/>
            <w:tabs>
              <w:tab w:val="right" w:leader="dot" w:pos="8494"/>
            </w:tabs>
            <w:rPr>
              <w:rFonts w:eastAsiaTheme="minorEastAsia" w:cstheme="minorBidi"/>
              <w:i w:val="0"/>
              <w:iCs w:val="0"/>
              <w:noProof/>
              <w:sz w:val="22"/>
              <w:szCs w:val="22"/>
            </w:rPr>
          </w:pPr>
          <w:hyperlink w:anchor="_Toc463005593" w:history="1">
            <w:r w:rsidR="00D463FF" w:rsidRPr="008F0711">
              <w:rPr>
                <w:rStyle w:val="Hiperligao"/>
                <w:noProof/>
                <w:lang w:bidi="hi-IN"/>
              </w:rPr>
              <w:t>2.2.1. Direito a justa remuneração</w:t>
            </w:r>
            <w:r w:rsidR="00D463FF">
              <w:rPr>
                <w:noProof/>
                <w:webHidden/>
              </w:rPr>
              <w:tab/>
            </w:r>
            <w:r w:rsidR="00D463FF">
              <w:rPr>
                <w:noProof/>
                <w:webHidden/>
              </w:rPr>
              <w:fldChar w:fldCharType="begin"/>
            </w:r>
            <w:r w:rsidR="00D463FF">
              <w:rPr>
                <w:noProof/>
                <w:webHidden/>
              </w:rPr>
              <w:instrText xml:space="preserve"> PAGEREF _Toc463005593 \h </w:instrText>
            </w:r>
            <w:r w:rsidR="00D463FF">
              <w:rPr>
                <w:noProof/>
                <w:webHidden/>
              </w:rPr>
            </w:r>
            <w:r w:rsidR="00D463FF">
              <w:rPr>
                <w:noProof/>
                <w:webHidden/>
              </w:rPr>
              <w:fldChar w:fldCharType="separate"/>
            </w:r>
            <w:r w:rsidR="00B571C2">
              <w:rPr>
                <w:noProof/>
                <w:webHidden/>
              </w:rPr>
              <w:t>19</w:t>
            </w:r>
            <w:r w:rsidR="00D463FF">
              <w:rPr>
                <w:noProof/>
                <w:webHidden/>
              </w:rPr>
              <w:fldChar w:fldCharType="end"/>
            </w:r>
          </w:hyperlink>
        </w:p>
        <w:p w14:paraId="4EBE979C" w14:textId="6397436B" w:rsidR="00D463FF" w:rsidRDefault="00E31FD3">
          <w:pPr>
            <w:pStyle w:val="ndice3"/>
            <w:tabs>
              <w:tab w:val="right" w:leader="dot" w:pos="8494"/>
            </w:tabs>
            <w:rPr>
              <w:rFonts w:eastAsiaTheme="minorEastAsia" w:cstheme="minorBidi"/>
              <w:i w:val="0"/>
              <w:iCs w:val="0"/>
              <w:noProof/>
              <w:sz w:val="22"/>
              <w:szCs w:val="22"/>
            </w:rPr>
          </w:pPr>
          <w:hyperlink w:anchor="_Toc463005594" w:history="1">
            <w:r w:rsidR="00D463FF" w:rsidRPr="008F0711">
              <w:rPr>
                <w:rStyle w:val="Hiperligao"/>
                <w:noProof/>
                <w:lang w:bidi="hi-IN"/>
              </w:rPr>
              <w:t>2.2.2. Direito a devido reconhecimento</w:t>
            </w:r>
            <w:r w:rsidR="00D463FF">
              <w:rPr>
                <w:noProof/>
                <w:webHidden/>
              </w:rPr>
              <w:tab/>
            </w:r>
            <w:r w:rsidR="00D463FF">
              <w:rPr>
                <w:noProof/>
                <w:webHidden/>
              </w:rPr>
              <w:fldChar w:fldCharType="begin"/>
            </w:r>
            <w:r w:rsidR="00D463FF">
              <w:rPr>
                <w:noProof/>
                <w:webHidden/>
              </w:rPr>
              <w:instrText xml:space="preserve"> PAGEREF _Toc463005594 \h </w:instrText>
            </w:r>
            <w:r w:rsidR="00D463FF">
              <w:rPr>
                <w:noProof/>
                <w:webHidden/>
              </w:rPr>
            </w:r>
            <w:r w:rsidR="00D463FF">
              <w:rPr>
                <w:noProof/>
                <w:webHidden/>
              </w:rPr>
              <w:fldChar w:fldCharType="separate"/>
            </w:r>
            <w:r w:rsidR="00B571C2">
              <w:rPr>
                <w:noProof/>
                <w:webHidden/>
              </w:rPr>
              <w:t>20</w:t>
            </w:r>
            <w:r w:rsidR="00D463FF">
              <w:rPr>
                <w:noProof/>
                <w:webHidden/>
              </w:rPr>
              <w:fldChar w:fldCharType="end"/>
            </w:r>
          </w:hyperlink>
        </w:p>
        <w:p w14:paraId="00CB25A0" w14:textId="4E620787" w:rsidR="00D463FF" w:rsidRDefault="00E31FD3">
          <w:pPr>
            <w:pStyle w:val="ndice3"/>
            <w:tabs>
              <w:tab w:val="right" w:leader="dot" w:pos="8494"/>
            </w:tabs>
            <w:rPr>
              <w:rFonts w:eastAsiaTheme="minorEastAsia" w:cstheme="minorBidi"/>
              <w:i w:val="0"/>
              <w:iCs w:val="0"/>
              <w:noProof/>
              <w:sz w:val="22"/>
              <w:szCs w:val="22"/>
            </w:rPr>
          </w:pPr>
          <w:hyperlink w:anchor="_Toc463005595" w:history="1">
            <w:r w:rsidR="00D463FF" w:rsidRPr="008F0711">
              <w:rPr>
                <w:rStyle w:val="Hiperligao"/>
                <w:noProof/>
                <w:lang w:bidi="hi-IN"/>
              </w:rPr>
              <w:t>2.2.3. Direito a boas condições de trabalho</w:t>
            </w:r>
            <w:r w:rsidR="00D463FF">
              <w:rPr>
                <w:noProof/>
                <w:webHidden/>
              </w:rPr>
              <w:tab/>
            </w:r>
            <w:r w:rsidR="00D463FF">
              <w:rPr>
                <w:noProof/>
                <w:webHidden/>
              </w:rPr>
              <w:fldChar w:fldCharType="begin"/>
            </w:r>
            <w:r w:rsidR="00D463FF">
              <w:rPr>
                <w:noProof/>
                <w:webHidden/>
              </w:rPr>
              <w:instrText xml:space="preserve"> PAGEREF _Toc463005595 \h </w:instrText>
            </w:r>
            <w:r w:rsidR="00D463FF">
              <w:rPr>
                <w:noProof/>
                <w:webHidden/>
              </w:rPr>
            </w:r>
            <w:r w:rsidR="00D463FF">
              <w:rPr>
                <w:noProof/>
                <w:webHidden/>
              </w:rPr>
              <w:fldChar w:fldCharType="separate"/>
            </w:r>
            <w:r w:rsidR="00B571C2">
              <w:rPr>
                <w:noProof/>
                <w:webHidden/>
              </w:rPr>
              <w:t>21</w:t>
            </w:r>
            <w:r w:rsidR="00D463FF">
              <w:rPr>
                <w:noProof/>
                <w:webHidden/>
              </w:rPr>
              <w:fldChar w:fldCharType="end"/>
            </w:r>
          </w:hyperlink>
        </w:p>
        <w:p w14:paraId="0C6F1876" w14:textId="30CF0A08" w:rsidR="00D463FF" w:rsidRDefault="00E31FD3">
          <w:pPr>
            <w:pStyle w:val="ndice3"/>
            <w:tabs>
              <w:tab w:val="right" w:leader="dot" w:pos="8494"/>
            </w:tabs>
            <w:rPr>
              <w:rFonts w:eastAsiaTheme="minorEastAsia" w:cstheme="minorBidi"/>
              <w:i w:val="0"/>
              <w:iCs w:val="0"/>
              <w:noProof/>
              <w:sz w:val="22"/>
              <w:szCs w:val="22"/>
            </w:rPr>
          </w:pPr>
          <w:hyperlink w:anchor="_Toc463005596" w:history="1">
            <w:r w:rsidR="00D463FF" w:rsidRPr="008F0711">
              <w:rPr>
                <w:rStyle w:val="Hiperligao"/>
                <w:noProof/>
                <w:lang w:bidi="hi-IN"/>
              </w:rPr>
              <w:t>2.2.4. Direito a formação</w:t>
            </w:r>
            <w:r w:rsidR="00D463FF">
              <w:rPr>
                <w:noProof/>
                <w:webHidden/>
              </w:rPr>
              <w:tab/>
            </w:r>
            <w:r w:rsidR="00D463FF">
              <w:rPr>
                <w:noProof/>
                <w:webHidden/>
              </w:rPr>
              <w:fldChar w:fldCharType="begin"/>
            </w:r>
            <w:r w:rsidR="00D463FF">
              <w:rPr>
                <w:noProof/>
                <w:webHidden/>
              </w:rPr>
              <w:instrText xml:space="preserve"> PAGEREF _Toc463005596 \h </w:instrText>
            </w:r>
            <w:r w:rsidR="00D463FF">
              <w:rPr>
                <w:noProof/>
                <w:webHidden/>
              </w:rPr>
            </w:r>
            <w:r w:rsidR="00D463FF">
              <w:rPr>
                <w:noProof/>
                <w:webHidden/>
              </w:rPr>
              <w:fldChar w:fldCharType="separate"/>
            </w:r>
            <w:r w:rsidR="00B571C2">
              <w:rPr>
                <w:noProof/>
                <w:webHidden/>
              </w:rPr>
              <w:t>22</w:t>
            </w:r>
            <w:r w:rsidR="00D463FF">
              <w:rPr>
                <w:noProof/>
                <w:webHidden/>
              </w:rPr>
              <w:fldChar w:fldCharType="end"/>
            </w:r>
          </w:hyperlink>
        </w:p>
        <w:p w14:paraId="1D0A163A" w14:textId="07469C4F" w:rsidR="00D463FF" w:rsidRDefault="00E31FD3">
          <w:pPr>
            <w:pStyle w:val="ndice2"/>
            <w:tabs>
              <w:tab w:val="right" w:leader="dot" w:pos="8494"/>
            </w:tabs>
            <w:rPr>
              <w:rFonts w:eastAsiaTheme="minorEastAsia" w:cstheme="minorBidi"/>
              <w:smallCaps w:val="0"/>
              <w:noProof/>
              <w:sz w:val="22"/>
              <w:szCs w:val="22"/>
            </w:rPr>
          </w:pPr>
          <w:hyperlink w:anchor="_Toc463005597" w:history="1">
            <w:r w:rsidR="00D463FF" w:rsidRPr="008F0711">
              <w:rPr>
                <w:rStyle w:val="Hiperligao"/>
                <w:noProof/>
                <w:lang w:bidi="hi-IN"/>
              </w:rPr>
              <w:t>2.3. A dependência das máquinas e da tecnologia</w:t>
            </w:r>
            <w:r w:rsidR="00D463FF">
              <w:rPr>
                <w:noProof/>
                <w:webHidden/>
              </w:rPr>
              <w:tab/>
            </w:r>
            <w:r w:rsidR="00D463FF">
              <w:rPr>
                <w:noProof/>
                <w:webHidden/>
              </w:rPr>
              <w:fldChar w:fldCharType="begin"/>
            </w:r>
            <w:r w:rsidR="00D463FF">
              <w:rPr>
                <w:noProof/>
                <w:webHidden/>
              </w:rPr>
              <w:instrText xml:space="preserve"> PAGEREF _Toc463005597 \h </w:instrText>
            </w:r>
            <w:r w:rsidR="00D463FF">
              <w:rPr>
                <w:noProof/>
                <w:webHidden/>
              </w:rPr>
            </w:r>
            <w:r w:rsidR="00D463FF">
              <w:rPr>
                <w:noProof/>
                <w:webHidden/>
              </w:rPr>
              <w:fldChar w:fldCharType="separate"/>
            </w:r>
            <w:r w:rsidR="00B571C2">
              <w:rPr>
                <w:noProof/>
                <w:webHidden/>
              </w:rPr>
              <w:t>23</w:t>
            </w:r>
            <w:r w:rsidR="00D463FF">
              <w:rPr>
                <w:noProof/>
                <w:webHidden/>
              </w:rPr>
              <w:fldChar w:fldCharType="end"/>
            </w:r>
          </w:hyperlink>
        </w:p>
        <w:p w14:paraId="27036642" w14:textId="545A347E" w:rsidR="00D463FF" w:rsidRDefault="00E31FD3">
          <w:pPr>
            <w:pStyle w:val="ndice3"/>
            <w:tabs>
              <w:tab w:val="right" w:leader="dot" w:pos="8494"/>
            </w:tabs>
            <w:rPr>
              <w:rFonts w:eastAsiaTheme="minorEastAsia" w:cstheme="minorBidi"/>
              <w:i w:val="0"/>
              <w:iCs w:val="0"/>
              <w:noProof/>
              <w:sz w:val="22"/>
              <w:szCs w:val="22"/>
            </w:rPr>
          </w:pPr>
          <w:hyperlink w:anchor="_Toc463005598" w:history="1">
            <w:r w:rsidR="00D463FF" w:rsidRPr="008F0711">
              <w:rPr>
                <w:rStyle w:val="Hiperligao"/>
                <w:noProof/>
                <w:lang w:bidi="hi-IN"/>
              </w:rPr>
              <w:t>2.3.1. A tradução automática</w:t>
            </w:r>
            <w:r w:rsidR="00D463FF">
              <w:rPr>
                <w:noProof/>
                <w:webHidden/>
              </w:rPr>
              <w:tab/>
            </w:r>
            <w:r w:rsidR="00D463FF">
              <w:rPr>
                <w:noProof/>
                <w:webHidden/>
              </w:rPr>
              <w:fldChar w:fldCharType="begin"/>
            </w:r>
            <w:r w:rsidR="00D463FF">
              <w:rPr>
                <w:noProof/>
                <w:webHidden/>
              </w:rPr>
              <w:instrText xml:space="preserve"> PAGEREF _Toc463005598 \h </w:instrText>
            </w:r>
            <w:r w:rsidR="00D463FF">
              <w:rPr>
                <w:noProof/>
                <w:webHidden/>
              </w:rPr>
            </w:r>
            <w:r w:rsidR="00D463FF">
              <w:rPr>
                <w:noProof/>
                <w:webHidden/>
              </w:rPr>
              <w:fldChar w:fldCharType="separate"/>
            </w:r>
            <w:r w:rsidR="00B571C2">
              <w:rPr>
                <w:noProof/>
                <w:webHidden/>
              </w:rPr>
              <w:t>23</w:t>
            </w:r>
            <w:r w:rsidR="00D463FF">
              <w:rPr>
                <w:noProof/>
                <w:webHidden/>
              </w:rPr>
              <w:fldChar w:fldCharType="end"/>
            </w:r>
          </w:hyperlink>
        </w:p>
        <w:p w14:paraId="4876B021" w14:textId="33B27D98" w:rsidR="00D463FF" w:rsidRDefault="00E31FD3">
          <w:pPr>
            <w:pStyle w:val="ndice3"/>
            <w:tabs>
              <w:tab w:val="right" w:leader="dot" w:pos="8494"/>
            </w:tabs>
            <w:rPr>
              <w:rFonts w:eastAsiaTheme="minorEastAsia" w:cstheme="minorBidi"/>
              <w:i w:val="0"/>
              <w:iCs w:val="0"/>
              <w:noProof/>
              <w:sz w:val="22"/>
              <w:szCs w:val="22"/>
            </w:rPr>
          </w:pPr>
          <w:hyperlink w:anchor="_Toc463005599" w:history="1">
            <w:r w:rsidR="00D463FF" w:rsidRPr="008F0711">
              <w:rPr>
                <w:rStyle w:val="Hiperligao"/>
                <w:noProof/>
                <w:lang w:bidi="hi-IN"/>
              </w:rPr>
              <w:t>2.3.2. As ferramentas de tradução assistida</w:t>
            </w:r>
            <w:r w:rsidR="00D463FF">
              <w:rPr>
                <w:noProof/>
                <w:webHidden/>
              </w:rPr>
              <w:tab/>
            </w:r>
            <w:r w:rsidR="00D463FF">
              <w:rPr>
                <w:noProof/>
                <w:webHidden/>
              </w:rPr>
              <w:fldChar w:fldCharType="begin"/>
            </w:r>
            <w:r w:rsidR="00D463FF">
              <w:rPr>
                <w:noProof/>
                <w:webHidden/>
              </w:rPr>
              <w:instrText xml:space="preserve"> PAGEREF _Toc463005599 \h </w:instrText>
            </w:r>
            <w:r w:rsidR="00D463FF">
              <w:rPr>
                <w:noProof/>
                <w:webHidden/>
              </w:rPr>
            </w:r>
            <w:r w:rsidR="00D463FF">
              <w:rPr>
                <w:noProof/>
                <w:webHidden/>
              </w:rPr>
              <w:fldChar w:fldCharType="separate"/>
            </w:r>
            <w:r w:rsidR="00B571C2">
              <w:rPr>
                <w:noProof/>
                <w:webHidden/>
              </w:rPr>
              <w:t>25</w:t>
            </w:r>
            <w:r w:rsidR="00D463FF">
              <w:rPr>
                <w:noProof/>
                <w:webHidden/>
              </w:rPr>
              <w:fldChar w:fldCharType="end"/>
            </w:r>
          </w:hyperlink>
        </w:p>
        <w:p w14:paraId="0C4FC263" w14:textId="12839BCA" w:rsidR="00D463FF" w:rsidRDefault="00E31FD3">
          <w:pPr>
            <w:pStyle w:val="ndice3"/>
            <w:tabs>
              <w:tab w:val="right" w:leader="dot" w:pos="8494"/>
            </w:tabs>
            <w:rPr>
              <w:rFonts w:eastAsiaTheme="minorEastAsia" w:cstheme="minorBidi"/>
              <w:i w:val="0"/>
              <w:iCs w:val="0"/>
              <w:noProof/>
              <w:sz w:val="22"/>
              <w:szCs w:val="22"/>
            </w:rPr>
          </w:pPr>
          <w:hyperlink w:anchor="_Toc463005600" w:history="1">
            <w:r w:rsidR="00D463FF" w:rsidRPr="008F0711">
              <w:rPr>
                <w:rStyle w:val="Hiperligao"/>
                <w:noProof/>
                <w:shd w:val="clear" w:color="auto" w:fill="FFFFFF"/>
                <w:lang w:bidi="hi-IN"/>
              </w:rPr>
              <w:t>2.3.3. Vantagens e desvantagens</w:t>
            </w:r>
            <w:r w:rsidR="00D463FF">
              <w:rPr>
                <w:noProof/>
                <w:webHidden/>
              </w:rPr>
              <w:tab/>
            </w:r>
            <w:r w:rsidR="00D463FF">
              <w:rPr>
                <w:noProof/>
                <w:webHidden/>
              </w:rPr>
              <w:fldChar w:fldCharType="begin"/>
            </w:r>
            <w:r w:rsidR="00D463FF">
              <w:rPr>
                <w:noProof/>
                <w:webHidden/>
              </w:rPr>
              <w:instrText xml:space="preserve"> PAGEREF _Toc463005600 \h </w:instrText>
            </w:r>
            <w:r w:rsidR="00D463FF">
              <w:rPr>
                <w:noProof/>
                <w:webHidden/>
              </w:rPr>
            </w:r>
            <w:r w:rsidR="00D463FF">
              <w:rPr>
                <w:noProof/>
                <w:webHidden/>
              </w:rPr>
              <w:fldChar w:fldCharType="separate"/>
            </w:r>
            <w:r w:rsidR="00B571C2">
              <w:rPr>
                <w:noProof/>
                <w:webHidden/>
              </w:rPr>
              <w:t>26</w:t>
            </w:r>
            <w:r w:rsidR="00D463FF">
              <w:rPr>
                <w:noProof/>
                <w:webHidden/>
              </w:rPr>
              <w:fldChar w:fldCharType="end"/>
            </w:r>
          </w:hyperlink>
        </w:p>
        <w:p w14:paraId="6AE10A68" w14:textId="0D784648" w:rsidR="00D463FF" w:rsidRDefault="00E31FD3">
          <w:pPr>
            <w:pStyle w:val="ndice2"/>
            <w:tabs>
              <w:tab w:val="right" w:leader="dot" w:pos="8494"/>
            </w:tabs>
            <w:rPr>
              <w:rFonts w:eastAsiaTheme="minorEastAsia" w:cstheme="minorBidi"/>
              <w:smallCaps w:val="0"/>
              <w:noProof/>
              <w:sz w:val="22"/>
              <w:szCs w:val="22"/>
            </w:rPr>
          </w:pPr>
          <w:hyperlink w:anchor="_Toc463005601" w:history="1">
            <w:r w:rsidR="00D463FF" w:rsidRPr="008F0711">
              <w:rPr>
                <w:rStyle w:val="Hiperligao"/>
                <w:noProof/>
                <w:shd w:val="clear" w:color="auto" w:fill="FFFFFF"/>
                <w:lang w:bidi="hi-IN"/>
              </w:rPr>
              <w:t>2.4. A importância da revisão</w:t>
            </w:r>
            <w:r w:rsidR="00D463FF">
              <w:rPr>
                <w:noProof/>
                <w:webHidden/>
              </w:rPr>
              <w:tab/>
            </w:r>
            <w:r w:rsidR="00D463FF">
              <w:rPr>
                <w:noProof/>
                <w:webHidden/>
              </w:rPr>
              <w:fldChar w:fldCharType="begin"/>
            </w:r>
            <w:r w:rsidR="00D463FF">
              <w:rPr>
                <w:noProof/>
                <w:webHidden/>
              </w:rPr>
              <w:instrText xml:space="preserve"> PAGEREF _Toc463005601 \h </w:instrText>
            </w:r>
            <w:r w:rsidR="00D463FF">
              <w:rPr>
                <w:noProof/>
                <w:webHidden/>
              </w:rPr>
            </w:r>
            <w:r w:rsidR="00D463FF">
              <w:rPr>
                <w:noProof/>
                <w:webHidden/>
              </w:rPr>
              <w:fldChar w:fldCharType="separate"/>
            </w:r>
            <w:r w:rsidR="00B571C2">
              <w:rPr>
                <w:noProof/>
                <w:webHidden/>
              </w:rPr>
              <w:t>29</w:t>
            </w:r>
            <w:r w:rsidR="00D463FF">
              <w:rPr>
                <w:noProof/>
                <w:webHidden/>
              </w:rPr>
              <w:fldChar w:fldCharType="end"/>
            </w:r>
          </w:hyperlink>
        </w:p>
        <w:p w14:paraId="56592BB2" w14:textId="25A61C4D" w:rsidR="00D463FF" w:rsidRDefault="00E31FD3">
          <w:pPr>
            <w:pStyle w:val="ndice3"/>
            <w:tabs>
              <w:tab w:val="right" w:leader="dot" w:pos="8494"/>
            </w:tabs>
            <w:rPr>
              <w:rFonts w:eastAsiaTheme="minorEastAsia" w:cstheme="minorBidi"/>
              <w:i w:val="0"/>
              <w:iCs w:val="0"/>
              <w:noProof/>
              <w:sz w:val="22"/>
              <w:szCs w:val="22"/>
            </w:rPr>
          </w:pPr>
          <w:hyperlink w:anchor="_Toc463005602" w:history="1">
            <w:r w:rsidR="00D463FF" w:rsidRPr="008F0711">
              <w:rPr>
                <w:rStyle w:val="Hiperligao"/>
                <w:noProof/>
                <w:shd w:val="clear" w:color="auto" w:fill="FFFFFF"/>
                <w:lang w:bidi="hi-IN"/>
              </w:rPr>
              <w:t>2.4.1. Definição de revisão</w:t>
            </w:r>
            <w:r w:rsidR="00D463FF">
              <w:rPr>
                <w:noProof/>
                <w:webHidden/>
              </w:rPr>
              <w:tab/>
            </w:r>
            <w:r w:rsidR="00D463FF">
              <w:rPr>
                <w:noProof/>
                <w:webHidden/>
              </w:rPr>
              <w:fldChar w:fldCharType="begin"/>
            </w:r>
            <w:r w:rsidR="00D463FF">
              <w:rPr>
                <w:noProof/>
                <w:webHidden/>
              </w:rPr>
              <w:instrText xml:space="preserve"> PAGEREF _Toc463005602 \h </w:instrText>
            </w:r>
            <w:r w:rsidR="00D463FF">
              <w:rPr>
                <w:noProof/>
                <w:webHidden/>
              </w:rPr>
            </w:r>
            <w:r w:rsidR="00D463FF">
              <w:rPr>
                <w:noProof/>
                <w:webHidden/>
              </w:rPr>
              <w:fldChar w:fldCharType="separate"/>
            </w:r>
            <w:r w:rsidR="00B571C2">
              <w:rPr>
                <w:noProof/>
                <w:webHidden/>
              </w:rPr>
              <w:t>29</w:t>
            </w:r>
            <w:r w:rsidR="00D463FF">
              <w:rPr>
                <w:noProof/>
                <w:webHidden/>
              </w:rPr>
              <w:fldChar w:fldCharType="end"/>
            </w:r>
          </w:hyperlink>
        </w:p>
        <w:p w14:paraId="35EE2581" w14:textId="67C37273" w:rsidR="00D463FF" w:rsidRDefault="00E31FD3">
          <w:pPr>
            <w:pStyle w:val="ndice3"/>
            <w:tabs>
              <w:tab w:val="right" w:leader="dot" w:pos="8494"/>
            </w:tabs>
            <w:rPr>
              <w:rFonts w:eastAsiaTheme="minorEastAsia" w:cstheme="minorBidi"/>
              <w:i w:val="0"/>
              <w:iCs w:val="0"/>
              <w:noProof/>
              <w:sz w:val="22"/>
              <w:szCs w:val="22"/>
            </w:rPr>
          </w:pPr>
          <w:hyperlink w:anchor="_Toc463005603" w:history="1">
            <w:r w:rsidR="00D463FF" w:rsidRPr="008F0711">
              <w:rPr>
                <w:rStyle w:val="Hiperligao"/>
                <w:noProof/>
                <w:shd w:val="clear" w:color="auto" w:fill="FFFFFF"/>
                <w:lang w:bidi="hi-IN"/>
              </w:rPr>
              <w:t>2.4.2. A revisão e o tradutor</w:t>
            </w:r>
            <w:r w:rsidR="00D463FF">
              <w:rPr>
                <w:noProof/>
                <w:webHidden/>
              </w:rPr>
              <w:tab/>
            </w:r>
            <w:r w:rsidR="00D463FF">
              <w:rPr>
                <w:noProof/>
                <w:webHidden/>
              </w:rPr>
              <w:fldChar w:fldCharType="begin"/>
            </w:r>
            <w:r w:rsidR="00D463FF">
              <w:rPr>
                <w:noProof/>
                <w:webHidden/>
              </w:rPr>
              <w:instrText xml:space="preserve"> PAGEREF _Toc463005603 \h </w:instrText>
            </w:r>
            <w:r w:rsidR="00D463FF">
              <w:rPr>
                <w:noProof/>
                <w:webHidden/>
              </w:rPr>
            </w:r>
            <w:r w:rsidR="00D463FF">
              <w:rPr>
                <w:noProof/>
                <w:webHidden/>
              </w:rPr>
              <w:fldChar w:fldCharType="separate"/>
            </w:r>
            <w:r w:rsidR="00B571C2">
              <w:rPr>
                <w:noProof/>
                <w:webHidden/>
              </w:rPr>
              <w:t>30</w:t>
            </w:r>
            <w:r w:rsidR="00D463FF">
              <w:rPr>
                <w:noProof/>
                <w:webHidden/>
              </w:rPr>
              <w:fldChar w:fldCharType="end"/>
            </w:r>
          </w:hyperlink>
        </w:p>
        <w:p w14:paraId="0C21978A" w14:textId="171DA82E" w:rsidR="00D463FF" w:rsidRDefault="00E31FD3">
          <w:pPr>
            <w:pStyle w:val="ndice3"/>
            <w:tabs>
              <w:tab w:val="right" w:leader="dot" w:pos="8494"/>
            </w:tabs>
            <w:rPr>
              <w:rFonts w:eastAsiaTheme="minorEastAsia" w:cstheme="minorBidi"/>
              <w:i w:val="0"/>
              <w:iCs w:val="0"/>
              <w:noProof/>
              <w:sz w:val="22"/>
              <w:szCs w:val="22"/>
            </w:rPr>
          </w:pPr>
          <w:hyperlink w:anchor="_Toc463005604" w:history="1">
            <w:r w:rsidR="00D463FF" w:rsidRPr="008F0711">
              <w:rPr>
                <w:rStyle w:val="Hiperligao"/>
                <w:noProof/>
                <w:lang w:bidi="hi-IN"/>
              </w:rPr>
              <w:t>2.4.3. A revisão e a versão final</w:t>
            </w:r>
            <w:r w:rsidR="00D463FF">
              <w:rPr>
                <w:noProof/>
                <w:webHidden/>
              </w:rPr>
              <w:tab/>
            </w:r>
            <w:r w:rsidR="00D463FF">
              <w:rPr>
                <w:noProof/>
                <w:webHidden/>
              </w:rPr>
              <w:fldChar w:fldCharType="begin"/>
            </w:r>
            <w:r w:rsidR="00D463FF">
              <w:rPr>
                <w:noProof/>
                <w:webHidden/>
              </w:rPr>
              <w:instrText xml:space="preserve"> PAGEREF _Toc463005604 \h </w:instrText>
            </w:r>
            <w:r w:rsidR="00D463FF">
              <w:rPr>
                <w:noProof/>
                <w:webHidden/>
              </w:rPr>
            </w:r>
            <w:r w:rsidR="00D463FF">
              <w:rPr>
                <w:noProof/>
                <w:webHidden/>
              </w:rPr>
              <w:fldChar w:fldCharType="separate"/>
            </w:r>
            <w:r w:rsidR="00B571C2">
              <w:rPr>
                <w:noProof/>
                <w:webHidden/>
              </w:rPr>
              <w:t>31</w:t>
            </w:r>
            <w:r w:rsidR="00D463FF">
              <w:rPr>
                <w:noProof/>
                <w:webHidden/>
              </w:rPr>
              <w:fldChar w:fldCharType="end"/>
            </w:r>
          </w:hyperlink>
        </w:p>
        <w:p w14:paraId="7FBF3C28" w14:textId="02CF98B0" w:rsidR="00D463FF" w:rsidRDefault="00E31FD3">
          <w:pPr>
            <w:pStyle w:val="ndice1"/>
            <w:tabs>
              <w:tab w:val="right" w:leader="dot" w:pos="8494"/>
            </w:tabs>
            <w:rPr>
              <w:rFonts w:eastAsiaTheme="minorEastAsia" w:cstheme="minorBidi"/>
              <w:b w:val="0"/>
              <w:bCs w:val="0"/>
              <w:caps w:val="0"/>
              <w:noProof/>
              <w:sz w:val="22"/>
              <w:szCs w:val="22"/>
            </w:rPr>
          </w:pPr>
          <w:hyperlink w:anchor="_Toc463005605" w:history="1">
            <w:r w:rsidR="00D463FF" w:rsidRPr="008F0711">
              <w:rPr>
                <w:rStyle w:val="Hiperligao"/>
                <w:noProof/>
                <w:lang w:bidi="hi-IN"/>
              </w:rPr>
              <w:t>Capítulo 3 – Casos Práticos</w:t>
            </w:r>
            <w:r w:rsidR="00D463FF">
              <w:rPr>
                <w:noProof/>
                <w:webHidden/>
              </w:rPr>
              <w:tab/>
            </w:r>
            <w:r w:rsidR="00D463FF">
              <w:rPr>
                <w:noProof/>
                <w:webHidden/>
              </w:rPr>
              <w:fldChar w:fldCharType="begin"/>
            </w:r>
            <w:r w:rsidR="00D463FF">
              <w:rPr>
                <w:noProof/>
                <w:webHidden/>
              </w:rPr>
              <w:instrText xml:space="preserve"> PAGEREF _Toc463005605 \h </w:instrText>
            </w:r>
            <w:r w:rsidR="00D463FF">
              <w:rPr>
                <w:noProof/>
                <w:webHidden/>
              </w:rPr>
            </w:r>
            <w:r w:rsidR="00D463FF">
              <w:rPr>
                <w:noProof/>
                <w:webHidden/>
              </w:rPr>
              <w:fldChar w:fldCharType="separate"/>
            </w:r>
            <w:r w:rsidR="00B571C2">
              <w:rPr>
                <w:noProof/>
                <w:webHidden/>
              </w:rPr>
              <w:t>33</w:t>
            </w:r>
            <w:r w:rsidR="00D463FF">
              <w:rPr>
                <w:noProof/>
                <w:webHidden/>
              </w:rPr>
              <w:fldChar w:fldCharType="end"/>
            </w:r>
          </w:hyperlink>
        </w:p>
        <w:p w14:paraId="6673BF1E" w14:textId="3EE9F5AF" w:rsidR="00D463FF" w:rsidRDefault="00E31FD3">
          <w:pPr>
            <w:pStyle w:val="ndice2"/>
            <w:tabs>
              <w:tab w:val="right" w:leader="dot" w:pos="8494"/>
            </w:tabs>
            <w:rPr>
              <w:rFonts w:eastAsiaTheme="minorEastAsia" w:cstheme="minorBidi"/>
              <w:smallCaps w:val="0"/>
              <w:noProof/>
              <w:sz w:val="22"/>
              <w:szCs w:val="22"/>
            </w:rPr>
          </w:pPr>
          <w:hyperlink w:anchor="_Toc463005606" w:history="1">
            <w:r w:rsidR="00D463FF" w:rsidRPr="008F0711">
              <w:rPr>
                <w:rStyle w:val="Hiperligao"/>
                <w:noProof/>
                <w:lang w:bidi="hi-IN"/>
              </w:rPr>
              <w:t>3.1. Repetições de artigos em enumerações</w:t>
            </w:r>
            <w:r w:rsidR="00D463FF">
              <w:rPr>
                <w:noProof/>
                <w:webHidden/>
              </w:rPr>
              <w:tab/>
            </w:r>
            <w:r w:rsidR="00D463FF">
              <w:rPr>
                <w:noProof/>
                <w:webHidden/>
              </w:rPr>
              <w:fldChar w:fldCharType="begin"/>
            </w:r>
            <w:r w:rsidR="00D463FF">
              <w:rPr>
                <w:noProof/>
                <w:webHidden/>
              </w:rPr>
              <w:instrText xml:space="preserve"> PAGEREF _Toc463005606 \h </w:instrText>
            </w:r>
            <w:r w:rsidR="00D463FF">
              <w:rPr>
                <w:noProof/>
                <w:webHidden/>
              </w:rPr>
            </w:r>
            <w:r w:rsidR="00D463FF">
              <w:rPr>
                <w:noProof/>
                <w:webHidden/>
              </w:rPr>
              <w:fldChar w:fldCharType="separate"/>
            </w:r>
            <w:r w:rsidR="00B571C2">
              <w:rPr>
                <w:noProof/>
                <w:webHidden/>
              </w:rPr>
              <w:t>34</w:t>
            </w:r>
            <w:r w:rsidR="00D463FF">
              <w:rPr>
                <w:noProof/>
                <w:webHidden/>
              </w:rPr>
              <w:fldChar w:fldCharType="end"/>
            </w:r>
          </w:hyperlink>
        </w:p>
        <w:p w14:paraId="0177D405" w14:textId="73E2EC2E" w:rsidR="00D463FF" w:rsidRDefault="00E31FD3">
          <w:pPr>
            <w:pStyle w:val="ndice2"/>
            <w:tabs>
              <w:tab w:val="right" w:leader="dot" w:pos="8494"/>
            </w:tabs>
            <w:rPr>
              <w:rFonts w:eastAsiaTheme="minorEastAsia" w:cstheme="minorBidi"/>
              <w:smallCaps w:val="0"/>
              <w:noProof/>
              <w:sz w:val="22"/>
              <w:szCs w:val="22"/>
            </w:rPr>
          </w:pPr>
          <w:hyperlink w:anchor="_Toc463005607" w:history="1">
            <w:r w:rsidR="00D463FF" w:rsidRPr="008F0711">
              <w:rPr>
                <w:rStyle w:val="Hiperligao"/>
                <w:noProof/>
                <w:lang w:bidi="hi-IN"/>
              </w:rPr>
              <w:t>3.2. Non-breaking space</w:t>
            </w:r>
            <w:r w:rsidR="00D463FF">
              <w:rPr>
                <w:noProof/>
                <w:webHidden/>
              </w:rPr>
              <w:tab/>
            </w:r>
            <w:r w:rsidR="00D463FF">
              <w:rPr>
                <w:noProof/>
                <w:webHidden/>
              </w:rPr>
              <w:fldChar w:fldCharType="begin"/>
            </w:r>
            <w:r w:rsidR="00D463FF">
              <w:rPr>
                <w:noProof/>
                <w:webHidden/>
              </w:rPr>
              <w:instrText xml:space="preserve"> PAGEREF _Toc463005607 \h </w:instrText>
            </w:r>
            <w:r w:rsidR="00D463FF">
              <w:rPr>
                <w:noProof/>
                <w:webHidden/>
              </w:rPr>
            </w:r>
            <w:r w:rsidR="00D463FF">
              <w:rPr>
                <w:noProof/>
                <w:webHidden/>
              </w:rPr>
              <w:fldChar w:fldCharType="separate"/>
            </w:r>
            <w:r w:rsidR="00B571C2">
              <w:rPr>
                <w:noProof/>
                <w:webHidden/>
              </w:rPr>
              <w:t>36</w:t>
            </w:r>
            <w:r w:rsidR="00D463FF">
              <w:rPr>
                <w:noProof/>
                <w:webHidden/>
              </w:rPr>
              <w:fldChar w:fldCharType="end"/>
            </w:r>
          </w:hyperlink>
        </w:p>
        <w:p w14:paraId="6D0D696E" w14:textId="274D0FD0" w:rsidR="00D463FF" w:rsidRDefault="00E31FD3">
          <w:pPr>
            <w:pStyle w:val="ndice2"/>
            <w:tabs>
              <w:tab w:val="right" w:leader="dot" w:pos="8494"/>
            </w:tabs>
            <w:rPr>
              <w:rFonts w:eastAsiaTheme="minorEastAsia" w:cstheme="minorBidi"/>
              <w:smallCaps w:val="0"/>
              <w:noProof/>
              <w:sz w:val="22"/>
              <w:szCs w:val="22"/>
            </w:rPr>
          </w:pPr>
          <w:hyperlink w:anchor="_Toc463005608" w:history="1">
            <w:r w:rsidR="00D463FF" w:rsidRPr="008F0711">
              <w:rPr>
                <w:rStyle w:val="Hiperligao"/>
                <w:rFonts w:cs="Times New Roman"/>
                <w:noProof/>
                <w:lang w:bidi="hi-IN"/>
              </w:rPr>
              <w:t xml:space="preserve">3.3. </w:t>
            </w:r>
            <w:r w:rsidR="00D463FF" w:rsidRPr="008F0711">
              <w:rPr>
                <w:rStyle w:val="Hiperligao"/>
                <w:noProof/>
                <w:lang w:bidi="hi-IN"/>
              </w:rPr>
              <w:t>Falta de contexto</w:t>
            </w:r>
            <w:r w:rsidR="00D463FF">
              <w:rPr>
                <w:noProof/>
                <w:webHidden/>
              </w:rPr>
              <w:tab/>
            </w:r>
            <w:r w:rsidR="00D463FF">
              <w:rPr>
                <w:noProof/>
                <w:webHidden/>
              </w:rPr>
              <w:fldChar w:fldCharType="begin"/>
            </w:r>
            <w:r w:rsidR="00D463FF">
              <w:rPr>
                <w:noProof/>
                <w:webHidden/>
              </w:rPr>
              <w:instrText xml:space="preserve"> PAGEREF _Toc463005608 \h </w:instrText>
            </w:r>
            <w:r w:rsidR="00D463FF">
              <w:rPr>
                <w:noProof/>
                <w:webHidden/>
              </w:rPr>
            </w:r>
            <w:r w:rsidR="00D463FF">
              <w:rPr>
                <w:noProof/>
                <w:webHidden/>
              </w:rPr>
              <w:fldChar w:fldCharType="separate"/>
            </w:r>
            <w:r w:rsidR="00B571C2">
              <w:rPr>
                <w:noProof/>
                <w:webHidden/>
              </w:rPr>
              <w:t>38</w:t>
            </w:r>
            <w:r w:rsidR="00D463FF">
              <w:rPr>
                <w:noProof/>
                <w:webHidden/>
              </w:rPr>
              <w:fldChar w:fldCharType="end"/>
            </w:r>
          </w:hyperlink>
        </w:p>
        <w:p w14:paraId="369281D8" w14:textId="5EBCBA6B" w:rsidR="00D463FF" w:rsidRDefault="00E31FD3">
          <w:pPr>
            <w:pStyle w:val="ndice3"/>
            <w:tabs>
              <w:tab w:val="right" w:leader="dot" w:pos="8494"/>
            </w:tabs>
            <w:rPr>
              <w:rFonts w:eastAsiaTheme="minorEastAsia" w:cstheme="minorBidi"/>
              <w:i w:val="0"/>
              <w:iCs w:val="0"/>
              <w:noProof/>
              <w:sz w:val="22"/>
              <w:szCs w:val="22"/>
            </w:rPr>
          </w:pPr>
          <w:hyperlink w:anchor="_Toc463005609" w:history="1">
            <w:r w:rsidR="00D463FF" w:rsidRPr="008F0711">
              <w:rPr>
                <w:rStyle w:val="Hiperligao"/>
                <w:noProof/>
                <w:lang w:bidi="hi-IN"/>
              </w:rPr>
              <w:t>3.3.1. Exemplo 1</w:t>
            </w:r>
            <w:r w:rsidR="00D463FF">
              <w:rPr>
                <w:noProof/>
                <w:webHidden/>
              </w:rPr>
              <w:tab/>
            </w:r>
            <w:r w:rsidR="00D463FF">
              <w:rPr>
                <w:noProof/>
                <w:webHidden/>
              </w:rPr>
              <w:fldChar w:fldCharType="begin"/>
            </w:r>
            <w:r w:rsidR="00D463FF">
              <w:rPr>
                <w:noProof/>
                <w:webHidden/>
              </w:rPr>
              <w:instrText xml:space="preserve"> PAGEREF _Toc463005609 \h </w:instrText>
            </w:r>
            <w:r w:rsidR="00D463FF">
              <w:rPr>
                <w:noProof/>
                <w:webHidden/>
              </w:rPr>
            </w:r>
            <w:r w:rsidR="00D463FF">
              <w:rPr>
                <w:noProof/>
                <w:webHidden/>
              </w:rPr>
              <w:fldChar w:fldCharType="separate"/>
            </w:r>
            <w:r w:rsidR="00B571C2">
              <w:rPr>
                <w:noProof/>
                <w:webHidden/>
              </w:rPr>
              <w:t>38</w:t>
            </w:r>
            <w:r w:rsidR="00D463FF">
              <w:rPr>
                <w:noProof/>
                <w:webHidden/>
              </w:rPr>
              <w:fldChar w:fldCharType="end"/>
            </w:r>
          </w:hyperlink>
        </w:p>
        <w:p w14:paraId="2D8C1B9A" w14:textId="3D0AFB11" w:rsidR="00D463FF" w:rsidRDefault="00E31FD3">
          <w:pPr>
            <w:pStyle w:val="ndice3"/>
            <w:tabs>
              <w:tab w:val="right" w:leader="dot" w:pos="8494"/>
            </w:tabs>
            <w:rPr>
              <w:rFonts w:eastAsiaTheme="minorEastAsia" w:cstheme="minorBidi"/>
              <w:i w:val="0"/>
              <w:iCs w:val="0"/>
              <w:noProof/>
              <w:sz w:val="22"/>
              <w:szCs w:val="22"/>
            </w:rPr>
          </w:pPr>
          <w:hyperlink w:anchor="_Toc463005610" w:history="1">
            <w:r w:rsidR="00D463FF" w:rsidRPr="008F0711">
              <w:rPr>
                <w:rStyle w:val="Hiperligao"/>
                <w:noProof/>
                <w:lang w:bidi="hi-IN"/>
              </w:rPr>
              <w:t>3.3.2. Exemplo 2</w:t>
            </w:r>
            <w:r w:rsidR="00D463FF">
              <w:rPr>
                <w:noProof/>
                <w:webHidden/>
              </w:rPr>
              <w:tab/>
            </w:r>
            <w:r w:rsidR="00D463FF">
              <w:rPr>
                <w:noProof/>
                <w:webHidden/>
              </w:rPr>
              <w:fldChar w:fldCharType="begin"/>
            </w:r>
            <w:r w:rsidR="00D463FF">
              <w:rPr>
                <w:noProof/>
                <w:webHidden/>
              </w:rPr>
              <w:instrText xml:space="preserve"> PAGEREF _Toc463005610 \h </w:instrText>
            </w:r>
            <w:r w:rsidR="00D463FF">
              <w:rPr>
                <w:noProof/>
                <w:webHidden/>
              </w:rPr>
            </w:r>
            <w:r w:rsidR="00D463FF">
              <w:rPr>
                <w:noProof/>
                <w:webHidden/>
              </w:rPr>
              <w:fldChar w:fldCharType="separate"/>
            </w:r>
            <w:r w:rsidR="00B571C2">
              <w:rPr>
                <w:noProof/>
                <w:webHidden/>
              </w:rPr>
              <w:t>39</w:t>
            </w:r>
            <w:r w:rsidR="00D463FF">
              <w:rPr>
                <w:noProof/>
                <w:webHidden/>
              </w:rPr>
              <w:fldChar w:fldCharType="end"/>
            </w:r>
          </w:hyperlink>
        </w:p>
        <w:p w14:paraId="730BBE81" w14:textId="52422E60" w:rsidR="00D463FF" w:rsidRDefault="00E31FD3">
          <w:pPr>
            <w:pStyle w:val="ndice2"/>
            <w:tabs>
              <w:tab w:val="right" w:leader="dot" w:pos="8494"/>
            </w:tabs>
            <w:rPr>
              <w:rFonts w:eastAsiaTheme="minorEastAsia" w:cstheme="minorBidi"/>
              <w:smallCaps w:val="0"/>
              <w:noProof/>
              <w:sz w:val="22"/>
              <w:szCs w:val="22"/>
            </w:rPr>
          </w:pPr>
          <w:hyperlink w:anchor="_Toc463005611" w:history="1">
            <w:r w:rsidR="00D463FF" w:rsidRPr="008F0711">
              <w:rPr>
                <w:rStyle w:val="Hiperligao"/>
                <w:noProof/>
                <w:lang w:bidi="hi-IN"/>
              </w:rPr>
              <w:t>3.4. Colocação de tags</w:t>
            </w:r>
            <w:r w:rsidR="00D463FF">
              <w:rPr>
                <w:noProof/>
                <w:webHidden/>
              </w:rPr>
              <w:tab/>
            </w:r>
            <w:r w:rsidR="00D463FF">
              <w:rPr>
                <w:noProof/>
                <w:webHidden/>
              </w:rPr>
              <w:fldChar w:fldCharType="begin"/>
            </w:r>
            <w:r w:rsidR="00D463FF">
              <w:rPr>
                <w:noProof/>
                <w:webHidden/>
              </w:rPr>
              <w:instrText xml:space="preserve"> PAGEREF _Toc463005611 \h </w:instrText>
            </w:r>
            <w:r w:rsidR="00D463FF">
              <w:rPr>
                <w:noProof/>
                <w:webHidden/>
              </w:rPr>
            </w:r>
            <w:r w:rsidR="00D463FF">
              <w:rPr>
                <w:noProof/>
                <w:webHidden/>
              </w:rPr>
              <w:fldChar w:fldCharType="separate"/>
            </w:r>
            <w:r w:rsidR="00B571C2">
              <w:rPr>
                <w:noProof/>
                <w:webHidden/>
              </w:rPr>
              <w:t>41</w:t>
            </w:r>
            <w:r w:rsidR="00D463FF">
              <w:rPr>
                <w:noProof/>
                <w:webHidden/>
              </w:rPr>
              <w:fldChar w:fldCharType="end"/>
            </w:r>
          </w:hyperlink>
        </w:p>
        <w:p w14:paraId="249859B8" w14:textId="34D17F51" w:rsidR="00D463FF" w:rsidRDefault="00E31FD3">
          <w:pPr>
            <w:pStyle w:val="ndice2"/>
            <w:tabs>
              <w:tab w:val="right" w:leader="dot" w:pos="8494"/>
            </w:tabs>
            <w:rPr>
              <w:rFonts w:eastAsiaTheme="minorEastAsia" w:cstheme="minorBidi"/>
              <w:smallCaps w:val="0"/>
              <w:noProof/>
              <w:sz w:val="22"/>
              <w:szCs w:val="22"/>
            </w:rPr>
          </w:pPr>
          <w:hyperlink w:anchor="_Toc463005612" w:history="1">
            <w:r w:rsidR="00D463FF" w:rsidRPr="008F0711">
              <w:rPr>
                <w:rStyle w:val="Hiperligao"/>
                <w:noProof/>
                <w:lang w:bidi="hi-IN"/>
              </w:rPr>
              <w:t>3.5. “If” – condicional</w:t>
            </w:r>
            <w:r w:rsidR="00D463FF">
              <w:rPr>
                <w:noProof/>
                <w:webHidden/>
              </w:rPr>
              <w:tab/>
            </w:r>
            <w:r w:rsidR="00D463FF">
              <w:rPr>
                <w:noProof/>
                <w:webHidden/>
              </w:rPr>
              <w:fldChar w:fldCharType="begin"/>
            </w:r>
            <w:r w:rsidR="00D463FF">
              <w:rPr>
                <w:noProof/>
                <w:webHidden/>
              </w:rPr>
              <w:instrText xml:space="preserve"> PAGEREF _Toc463005612 \h </w:instrText>
            </w:r>
            <w:r w:rsidR="00D463FF">
              <w:rPr>
                <w:noProof/>
                <w:webHidden/>
              </w:rPr>
            </w:r>
            <w:r w:rsidR="00D463FF">
              <w:rPr>
                <w:noProof/>
                <w:webHidden/>
              </w:rPr>
              <w:fldChar w:fldCharType="separate"/>
            </w:r>
            <w:r w:rsidR="00B571C2">
              <w:rPr>
                <w:noProof/>
                <w:webHidden/>
              </w:rPr>
              <w:t>43</w:t>
            </w:r>
            <w:r w:rsidR="00D463FF">
              <w:rPr>
                <w:noProof/>
                <w:webHidden/>
              </w:rPr>
              <w:fldChar w:fldCharType="end"/>
            </w:r>
          </w:hyperlink>
        </w:p>
        <w:p w14:paraId="03B6AF41" w14:textId="4540C5F8" w:rsidR="00D463FF" w:rsidRDefault="00E31FD3">
          <w:pPr>
            <w:pStyle w:val="ndice1"/>
            <w:tabs>
              <w:tab w:val="right" w:leader="dot" w:pos="8494"/>
            </w:tabs>
            <w:rPr>
              <w:rFonts w:eastAsiaTheme="minorEastAsia" w:cstheme="minorBidi"/>
              <w:b w:val="0"/>
              <w:bCs w:val="0"/>
              <w:caps w:val="0"/>
              <w:noProof/>
              <w:sz w:val="22"/>
              <w:szCs w:val="22"/>
            </w:rPr>
          </w:pPr>
          <w:hyperlink w:anchor="_Toc463005613" w:history="1">
            <w:r w:rsidR="00D463FF" w:rsidRPr="008F0711">
              <w:rPr>
                <w:rStyle w:val="Hiperligao"/>
                <w:noProof/>
                <w:lang w:bidi="hi-IN"/>
              </w:rPr>
              <w:t>Capítulo 4 – Da faculdade ao mercado</w:t>
            </w:r>
            <w:r w:rsidR="00D463FF">
              <w:rPr>
                <w:noProof/>
                <w:webHidden/>
              </w:rPr>
              <w:tab/>
            </w:r>
            <w:r w:rsidR="00D463FF">
              <w:rPr>
                <w:noProof/>
                <w:webHidden/>
              </w:rPr>
              <w:fldChar w:fldCharType="begin"/>
            </w:r>
            <w:r w:rsidR="00D463FF">
              <w:rPr>
                <w:noProof/>
                <w:webHidden/>
              </w:rPr>
              <w:instrText xml:space="preserve"> PAGEREF _Toc463005613 \h </w:instrText>
            </w:r>
            <w:r w:rsidR="00D463FF">
              <w:rPr>
                <w:noProof/>
                <w:webHidden/>
              </w:rPr>
            </w:r>
            <w:r w:rsidR="00D463FF">
              <w:rPr>
                <w:noProof/>
                <w:webHidden/>
              </w:rPr>
              <w:fldChar w:fldCharType="separate"/>
            </w:r>
            <w:r w:rsidR="00B571C2">
              <w:rPr>
                <w:noProof/>
                <w:webHidden/>
              </w:rPr>
              <w:t>48</w:t>
            </w:r>
            <w:r w:rsidR="00D463FF">
              <w:rPr>
                <w:noProof/>
                <w:webHidden/>
              </w:rPr>
              <w:fldChar w:fldCharType="end"/>
            </w:r>
          </w:hyperlink>
        </w:p>
        <w:p w14:paraId="126E0810" w14:textId="00BD40FF" w:rsidR="00D463FF" w:rsidRDefault="00E31FD3">
          <w:pPr>
            <w:pStyle w:val="ndice2"/>
            <w:tabs>
              <w:tab w:val="right" w:leader="dot" w:pos="8494"/>
            </w:tabs>
            <w:rPr>
              <w:rFonts w:eastAsiaTheme="minorEastAsia" w:cstheme="minorBidi"/>
              <w:smallCaps w:val="0"/>
              <w:noProof/>
              <w:sz w:val="22"/>
              <w:szCs w:val="22"/>
            </w:rPr>
          </w:pPr>
          <w:hyperlink w:anchor="_Toc463005614" w:history="1">
            <w:r w:rsidR="00D463FF" w:rsidRPr="008F0711">
              <w:rPr>
                <w:rStyle w:val="Hiperligao"/>
                <w:noProof/>
                <w:lang w:bidi="hi-IN"/>
              </w:rPr>
              <w:t>4.1. O software</w:t>
            </w:r>
            <w:r w:rsidR="00D463FF">
              <w:rPr>
                <w:noProof/>
                <w:webHidden/>
              </w:rPr>
              <w:tab/>
            </w:r>
            <w:r w:rsidR="00D463FF">
              <w:rPr>
                <w:noProof/>
                <w:webHidden/>
              </w:rPr>
              <w:fldChar w:fldCharType="begin"/>
            </w:r>
            <w:r w:rsidR="00D463FF">
              <w:rPr>
                <w:noProof/>
                <w:webHidden/>
              </w:rPr>
              <w:instrText xml:space="preserve"> PAGEREF _Toc463005614 \h </w:instrText>
            </w:r>
            <w:r w:rsidR="00D463FF">
              <w:rPr>
                <w:noProof/>
                <w:webHidden/>
              </w:rPr>
            </w:r>
            <w:r w:rsidR="00D463FF">
              <w:rPr>
                <w:noProof/>
                <w:webHidden/>
              </w:rPr>
              <w:fldChar w:fldCharType="separate"/>
            </w:r>
            <w:r w:rsidR="00B571C2">
              <w:rPr>
                <w:noProof/>
                <w:webHidden/>
              </w:rPr>
              <w:t>48</w:t>
            </w:r>
            <w:r w:rsidR="00D463FF">
              <w:rPr>
                <w:noProof/>
                <w:webHidden/>
              </w:rPr>
              <w:fldChar w:fldCharType="end"/>
            </w:r>
          </w:hyperlink>
        </w:p>
        <w:p w14:paraId="2238112D" w14:textId="3969548F" w:rsidR="00D463FF" w:rsidRDefault="00E31FD3">
          <w:pPr>
            <w:pStyle w:val="ndice2"/>
            <w:tabs>
              <w:tab w:val="right" w:leader="dot" w:pos="8494"/>
            </w:tabs>
            <w:rPr>
              <w:rFonts w:eastAsiaTheme="minorEastAsia" w:cstheme="minorBidi"/>
              <w:smallCaps w:val="0"/>
              <w:noProof/>
              <w:sz w:val="22"/>
              <w:szCs w:val="22"/>
            </w:rPr>
          </w:pPr>
          <w:hyperlink w:anchor="_Toc463005615" w:history="1">
            <w:r w:rsidR="00D463FF" w:rsidRPr="008F0711">
              <w:rPr>
                <w:rStyle w:val="Hiperligao"/>
                <w:noProof/>
                <w:lang w:bidi="hi-IN"/>
              </w:rPr>
              <w:t>4.2. O acordo ortográfico de 1990</w:t>
            </w:r>
            <w:r w:rsidR="00D463FF">
              <w:rPr>
                <w:noProof/>
                <w:webHidden/>
              </w:rPr>
              <w:tab/>
            </w:r>
            <w:r w:rsidR="00D463FF">
              <w:rPr>
                <w:noProof/>
                <w:webHidden/>
              </w:rPr>
              <w:fldChar w:fldCharType="begin"/>
            </w:r>
            <w:r w:rsidR="00D463FF">
              <w:rPr>
                <w:noProof/>
                <w:webHidden/>
              </w:rPr>
              <w:instrText xml:space="preserve"> PAGEREF _Toc463005615 \h </w:instrText>
            </w:r>
            <w:r w:rsidR="00D463FF">
              <w:rPr>
                <w:noProof/>
                <w:webHidden/>
              </w:rPr>
            </w:r>
            <w:r w:rsidR="00D463FF">
              <w:rPr>
                <w:noProof/>
                <w:webHidden/>
              </w:rPr>
              <w:fldChar w:fldCharType="separate"/>
            </w:r>
            <w:r w:rsidR="00B571C2">
              <w:rPr>
                <w:noProof/>
                <w:webHidden/>
              </w:rPr>
              <w:t>49</w:t>
            </w:r>
            <w:r w:rsidR="00D463FF">
              <w:rPr>
                <w:noProof/>
                <w:webHidden/>
              </w:rPr>
              <w:fldChar w:fldCharType="end"/>
            </w:r>
          </w:hyperlink>
        </w:p>
        <w:p w14:paraId="5BF7AA23" w14:textId="448FC445" w:rsidR="00D463FF" w:rsidRDefault="00E31FD3">
          <w:pPr>
            <w:pStyle w:val="ndice2"/>
            <w:tabs>
              <w:tab w:val="right" w:leader="dot" w:pos="8494"/>
            </w:tabs>
            <w:rPr>
              <w:rFonts w:eastAsiaTheme="minorEastAsia" w:cstheme="minorBidi"/>
              <w:smallCaps w:val="0"/>
              <w:noProof/>
              <w:sz w:val="22"/>
              <w:szCs w:val="22"/>
            </w:rPr>
          </w:pPr>
          <w:hyperlink w:anchor="_Toc463005616" w:history="1">
            <w:r w:rsidR="00D463FF" w:rsidRPr="008F0711">
              <w:rPr>
                <w:rStyle w:val="Hiperligao"/>
                <w:noProof/>
                <w:lang w:bidi="hi-IN"/>
              </w:rPr>
              <w:t>4.3. Apreciação do estágio</w:t>
            </w:r>
            <w:r w:rsidR="00D463FF">
              <w:rPr>
                <w:noProof/>
                <w:webHidden/>
              </w:rPr>
              <w:tab/>
            </w:r>
            <w:r w:rsidR="00D463FF">
              <w:rPr>
                <w:noProof/>
                <w:webHidden/>
              </w:rPr>
              <w:fldChar w:fldCharType="begin"/>
            </w:r>
            <w:r w:rsidR="00D463FF">
              <w:rPr>
                <w:noProof/>
                <w:webHidden/>
              </w:rPr>
              <w:instrText xml:space="preserve"> PAGEREF _Toc463005616 \h </w:instrText>
            </w:r>
            <w:r w:rsidR="00D463FF">
              <w:rPr>
                <w:noProof/>
                <w:webHidden/>
              </w:rPr>
            </w:r>
            <w:r w:rsidR="00D463FF">
              <w:rPr>
                <w:noProof/>
                <w:webHidden/>
              </w:rPr>
              <w:fldChar w:fldCharType="separate"/>
            </w:r>
            <w:r w:rsidR="00B571C2">
              <w:rPr>
                <w:noProof/>
                <w:webHidden/>
              </w:rPr>
              <w:t>50</w:t>
            </w:r>
            <w:r w:rsidR="00D463FF">
              <w:rPr>
                <w:noProof/>
                <w:webHidden/>
              </w:rPr>
              <w:fldChar w:fldCharType="end"/>
            </w:r>
          </w:hyperlink>
        </w:p>
        <w:p w14:paraId="4746E2CC" w14:textId="147A1CF9" w:rsidR="00D463FF" w:rsidRDefault="00E31FD3">
          <w:pPr>
            <w:pStyle w:val="ndice1"/>
            <w:tabs>
              <w:tab w:val="right" w:leader="dot" w:pos="8494"/>
            </w:tabs>
            <w:rPr>
              <w:rFonts w:eastAsiaTheme="minorEastAsia" w:cstheme="minorBidi"/>
              <w:b w:val="0"/>
              <w:bCs w:val="0"/>
              <w:caps w:val="0"/>
              <w:noProof/>
              <w:sz w:val="22"/>
              <w:szCs w:val="22"/>
            </w:rPr>
          </w:pPr>
          <w:hyperlink w:anchor="_Toc463005617" w:history="1">
            <w:r w:rsidR="00D463FF" w:rsidRPr="008F0711">
              <w:rPr>
                <w:rStyle w:val="Hiperligao"/>
                <w:noProof/>
                <w:lang w:bidi="hi-IN"/>
              </w:rPr>
              <w:t>Considerações finais</w:t>
            </w:r>
            <w:r w:rsidR="00D463FF">
              <w:rPr>
                <w:noProof/>
                <w:webHidden/>
              </w:rPr>
              <w:tab/>
            </w:r>
            <w:r w:rsidR="00D463FF">
              <w:rPr>
                <w:noProof/>
                <w:webHidden/>
              </w:rPr>
              <w:fldChar w:fldCharType="begin"/>
            </w:r>
            <w:r w:rsidR="00D463FF">
              <w:rPr>
                <w:noProof/>
                <w:webHidden/>
              </w:rPr>
              <w:instrText xml:space="preserve"> PAGEREF _Toc463005617 \h </w:instrText>
            </w:r>
            <w:r w:rsidR="00D463FF">
              <w:rPr>
                <w:noProof/>
                <w:webHidden/>
              </w:rPr>
            </w:r>
            <w:r w:rsidR="00D463FF">
              <w:rPr>
                <w:noProof/>
                <w:webHidden/>
              </w:rPr>
              <w:fldChar w:fldCharType="separate"/>
            </w:r>
            <w:r w:rsidR="00B571C2">
              <w:rPr>
                <w:noProof/>
                <w:webHidden/>
              </w:rPr>
              <w:t>51</w:t>
            </w:r>
            <w:r w:rsidR="00D463FF">
              <w:rPr>
                <w:noProof/>
                <w:webHidden/>
              </w:rPr>
              <w:fldChar w:fldCharType="end"/>
            </w:r>
          </w:hyperlink>
        </w:p>
        <w:p w14:paraId="05777D09" w14:textId="7978CB2D" w:rsidR="00D463FF" w:rsidRDefault="00E31FD3">
          <w:pPr>
            <w:pStyle w:val="ndice1"/>
            <w:tabs>
              <w:tab w:val="right" w:leader="dot" w:pos="8494"/>
            </w:tabs>
            <w:rPr>
              <w:rFonts w:eastAsiaTheme="minorEastAsia" w:cstheme="minorBidi"/>
              <w:b w:val="0"/>
              <w:bCs w:val="0"/>
              <w:caps w:val="0"/>
              <w:noProof/>
              <w:sz w:val="22"/>
              <w:szCs w:val="22"/>
            </w:rPr>
          </w:pPr>
          <w:hyperlink w:anchor="_Toc463005618" w:history="1">
            <w:r w:rsidR="00D463FF" w:rsidRPr="008F0711">
              <w:rPr>
                <w:rStyle w:val="Hiperligao"/>
                <w:rFonts w:cs="Times New Roman"/>
                <w:noProof/>
                <w:lang w:bidi="hi-IN"/>
              </w:rPr>
              <w:t>Referências bibliográficas</w:t>
            </w:r>
            <w:r w:rsidR="00D463FF">
              <w:rPr>
                <w:noProof/>
                <w:webHidden/>
              </w:rPr>
              <w:tab/>
            </w:r>
            <w:r w:rsidR="00D463FF">
              <w:rPr>
                <w:noProof/>
                <w:webHidden/>
              </w:rPr>
              <w:fldChar w:fldCharType="begin"/>
            </w:r>
            <w:r w:rsidR="00D463FF">
              <w:rPr>
                <w:noProof/>
                <w:webHidden/>
              </w:rPr>
              <w:instrText xml:space="preserve"> PAGEREF _Toc463005618 \h </w:instrText>
            </w:r>
            <w:r w:rsidR="00D463FF">
              <w:rPr>
                <w:noProof/>
                <w:webHidden/>
              </w:rPr>
            </w:r>
            <w:r w:rsidR="00D463FF">
              <w:rPr>
                <w:noProof/>
                <w:webHidden/>
              </w:rPr>
              <w:fldChar w:fldCharType="separate"/>
            </w:r>
            <w:r w:rsidR="00B571C2">
              <w:rPr>
                <w:noProof/>
                <w:webHidden/>
              </w:rPr>
              <w:t>52</w:t>
            </w:r>
            <w:r w:rsidR="00D463FF">
              <w:rPr>
                <w:noProof/>
                <w:webHidden/>
              </w:rPr>
              <w:fldChar w:fldCharType="end"/>
            </w:r>
          </w:hyperlink>
        </w:p>
        <w:p w14:paraId="54047C57" w14:textId="25846F9A" w:rsidR="00D463FF" w:rsidRDefault="00E31FD3">
          <w:pPr>
            <w:pStyle w:val="ndice1"/>
            <w:tabs>
              <w:tab w:val="right" w:leader="dot" w:pos="8494"/>
            </w:tabs>
            <w:rPr>
              <w:rFonts w:eastAsiaTheme="minorEastAsia" w:cstheme="minorBidi"/>
              <w:b w:val="0"/>
              <w:bCs w:val="0"/>
              <w:caps w:val="0"/>
              <w:noProof/>
              <w:sz w:val="22"/>
              <w:szCs w:val="22"/>
            </w:rPr>
          </w:pPr>
          <w:hyperlink w:anchor="_Toc463005619" w:history="1">
            <w:r w:rsidR="00D463FF" w:rsidRPr="008F0711">
              <w:rPr>
                <w:rStyle w:val="Hiperligao"/>
                <w:rFonts w:cs="Times New Roman"/>
                <w:noProof/>
                <w:lang w:bidi="hi-IN"/>
              </w:rPr>
              <w:t>Anexos</w:t>
            </w:r>
            <w:r w:rsidR="00D463FF">
              <w:rPr>
                <w:noProof/>
                <w:webHidden/>
              </w:rPr>
              <w:tab/>
            </w:r>
            <w:r w:rsidR="00D463FF">
              <w:rPr>
                <w:noProof/>
                <w:webHidden/>
              </w:rPr>
              <w:fldChar w:fldCharType="begin"/>
            </w:r>
            <w:r w:rsidR="00D463FF">
              <w:rPr>
                <w:noProof/>
                <w:webHidden/>
              </w:rPr>
              <w:instrText xml:space="preserve"> PAGEREF _Toc463005619 \h </w:instrText>
            </w:r>
            <w:r w:rsidR="00D463FF">
              <w:rPr>
                <w:noProof/>
                <w:webHidden/>
              </w:rPr>
            </w:r>
            <w:r w:rsidR="00D463FF">
              <w:rPr>
                <w:noProof/>
                <w:webHidden/>
              </w:rPr>
              <w:fldChar w:fldCharType="separate"/>
            </w:r>
            <w:r w:rsidR="00B571C2">
              <w:rPr>
                <w:noProof/>
                <w:webHidden/>
              </w:rPr>
              <w:t>54</w:t>
            </w:r>
            <w:r w:rsidR="00D463FF">
              <w:rPr>
                <w:noProof/>
                <w:webHidden/>
              </w:rPr>
              <w:fldChar w:fldCharType="end"/>
            </w:r>
          </w:hyperlink>
        </w:p>
        <w:p w14:paraId="4B22E6AD" w14:textId="4C763170" w:rsidR="00D463FF" w:rsidRDefault="00E31FD3">
          <w:pPr>
            <w:pStyle w:val="ndice2"/>
            <w:tabs>
              <w:tab w:val="right" w:leader="dot" w:pos="8494"/>
            </w:tabs>
            <w:rPr>
              <w:rFonts w:eastAsiaTheme="minorEastAsia" w:cstheme="minorBidi"/>
              <w:smallCaps w:val="0"/>
              <w:noProof/>
              <w:sz w:val="22"/>
              <w:szCs w:val="22"/>
            </w:rPr>
          </w:pPr>
          <w:hyperlink w:anchor="_Toc463005620" w:history="1">
            <w:r w:rsidR="00D463FF" w:rsidRPr="008F0711">
              <w:rPr>
                <w:rStyle w:val="Hiperligao"/>
                <w:rFonts w:cs="Times New Roman"/>
                <w:noProof/>
                <w:lang w:bidi="hi-IN"/>
              </w:rPr>
              <w:t>Anexo 1 – Registo de projetos</w:t>
            </w:r>
            <w:r w:rsidR="00D463FF">
              <w:rPr>
                <w:noProof/>
                <w:webHidden/>
              </w:rPr>
              <w:tab/>
            </w:r>
            <w:r w:rsidR="00D463FF">
              <w:rPr>
                <w:noProof/>
                <w:webHidden/>
              </w:rPr>
              <w:fldChar w:fldCharType="begin"/>
            </w:r>
            <w:r w:rsidR="00D463FF">
              <w:rPr>
                <w:noProof/>
                <w:webHidden/>
              </w:rPr>
              <w:instrText xml:space="preserve"> PAGEREF _Toc463005620 \h </w:instrText>
            </w:r>
            <w:r w:rsidR="00D463FF">
              <w:rPr>
                <w:noProof/>
                <w:webHidden/>
              </w:rPr>
            </w:r>
            <w:r w:rsidR="00D463FF">
              <w:rPr>
                <w:noProof/>
                <w:webHidden/>
              </w:rPr>
              <w:fldChar w:fldCharType="separate"/>
            </w:r>
            <w:r w:rsidR="00B571C2">
              <w:rPr>
                <w:noProof/>
                <w:webHidden/>
              </w:rPr>
              <w:t>55</w:t>
            </w:r>
            <w:r w:rsidR="00D463FF">
              <w:rPr>
                <w:noProof/>
                <w:webHidden/>
              </w:rPr>
              <w:fldChar w:fldCharType="end"/>
            </w:r>
          </w:hyperlink>
        </w:p>
        <w:p w14:paraId="14F86938" w14:textId="70975CA8" w:rsidR="00D463FF" w:rsidRDefault="00E31FD3">
          <w:pPr>
            <w:pStyle w:val="ndice2"/>
            <w:tabs>
              <w:tab w:val="right" w:leader="dot" w:pos="8494"/>
            </w:tabs>
            <w:rPr>
              <w:rFonts w:eastAsiaTheme="minorEastAsia" w:cstheme="minorBidi"/>
              <w:smallCaps w:val="0"/>
              <w:noProof/>
              <w:sz w:val="22"/>
              <w:szCs w:val="22"/>
            </w:rPr>
          </w:pPr>
          <w:hyperlink w:anchor="_Toc463005621" w:history="1">
            <w:r w:rsidR="00D463FF" w:rsidRPr="008F0711">
              <w:rPr>
                <w:rStyle w:val="Hiperligao"/>
                <w:rFonts w:cs="Times New Roman"/>
                <w:noProof/>
                <w:lang w:bidi="hi-IN"/>
              </w:rPr>
              <w:t>Anexo 2 – Acordo de Confidencialidade</w:t>
            </w:r>
            <w:r w:rsidR="00D463FF">
              <w:rPr>
                <w:noProof/>
                <w:webHidden/>
              </w:rPr>
              <w:tab/>
            </w:r>
            <w:r w:rsidR="00D463FF">
              <w:rPr>
                <w:noProof/>
                <w:webHidden/>
              </w:rPr>
              <w:fldChar w:fldCharType="begin"/>
            </w:r>
            <w:r w:rsidR="00D463FF">
              <w:rPr>
                <w:noProof/>
                <w:webHidden/>
              </w:rPr>
              <w:instrText xml:space="preserve"> PAGEREF _Toc463005621 \h </w:instrText>
            </w:r>
            <w:r w:rsidR="00D463FF">
              <w:rPr>
                <w:noProof/>
                <w:webHidden/>
              </w:rPr>
            </w:r>
            <w:r w:rsidR="00D463FF">
              <w:rPr>
                <w:noProof/>
                <w:webHidden/>
              </w:rPr>
              <w:fldChar w:fldCharType="separate"/>
            </w:r>
            <w:r w:rsidR="00B571C2">
              <w:rPr>
                <w:noProof/>
                <w:webHidden/>
              </w:rPr>
              <w:t>59</w:t>
            </w:r>
            <w:r w:rsidR="00D463FF">
              <w:rPr>
                <w:noProof/>
                <w:webHidden/>
              </w:rPr>
              <w:fldChar w:fldCharType="end"/>
            </w:r>
          </w:hyperlink>
        </w:p>
        <w:p w14:paraId="18E9522D" w14:textId="483BCE17" w:rsidR="00D463FF" w:rsidRDefault="00E31FD3">
          <w:pPr>
            <w:pStyle w:val="ndice2"/>
            <w:tabs>
              <w:tab w:val="right" w:leader="dot" w:pos="8494"/>
            </w:tabs>
            <w:rPr>
              <w:rFonts w:eastAsiaTheme="minorEastAsia" w:cstheme="minorBidi"/>
              <w:smallCaps w:val="0"/>
              <w:noProof/>
              <w:sz w:val="22"/>
              <w:szCs w:val="22"/>
            </w:rPr>
          </w:pPr>
          <w:hyperlink w:anchor="_Toc463005622" w:history="1">
            <w:r w:rsidR="00D463FF" w:rsidRPr="008F0711">
              <w:rPr>
                <w:rStyle w:val="Hiperligao"/>
                <w:noProof/>
                <w:lang w:bidi="hi-IN"/>
              </w:rPr>
              <w:t>Anexo 3 – Protocolo de Estágio</w:t>
            </w:r>
            <w:r w:rsidR="00D463FF">
              <w:rPr>
                <w:noProof/>
                <w:webHidden/>
              </w:rPr>
              <w:tab/>
            </w:r>
            <w:r w:rsidR="00D463FF">
              <w:rPr>
                <w:noProof/>
                <w:webHidden/>
              </w:rPr>
              <w:fldChar w:fldCharType="begin"/>
            </w:r>
            <w:r w:rsidR="00D463FF">
              <w:rPr>
                <w:noProof/>
                <w:webHidden/>
              </w:rPr>
              <w:instrText xml:space="preserve"> PAGEREF _Toc463005622 \h </w:instrText>
            </w:r>
            <w:r w:rsidR="00D463FF">
              <w:rPr>
                <w:noProof/>
                <w:webHidden/>
              </w:rPr>
            </w:r>
            <w:r w:rsidR="00D463FF">
              <w:rPr>
                <w:noProof/>
                <w:webHidden/>
              </w:rPr>
              <w:fldChar w:fldCharType="separate"/>
            </w:r>
            <w:r w:rsidR="00B571C2">
              <w:rPr>
                <w:noProof/>
                <w:webHidden/>
              </w:rPr>
              <w:t>60</w:t>
            </w:r>
            <w:r w:rsidR="00D463FF">
              <w:rPr>
                <w:noProof/>
                <w:webHidden/>
              </w:rPr>
              <w:fldChar w:fldCharType="end"/>
            </w:r>
          </w:hyperlink>
        </w:p>
        <w:p w14:paraId="4A02511A" w14:textId="1CB4356C" w:rsidR="00D463FF" w:rsidRDefault="00E31FD3">
          <w:pPr>
            <w:pStyle w:val="ndice2"/>
            <w:tabs>
              <w:tab w:val="right" w:leader="dot" w:pos="8494"/>
            </w:tabs>
            <w:rPr>
              <w:rFonts w:eastAsiaTheme="minorEastAsia" w:cstheme="minorBidi"/>
              <w:smallCaps w:val="0"/>
              <w:noProof/>
              <w:sz w:val="22"/>
              <w:szCs w:val="22"/>
            </w:rPr>
          </w:pPr>
          <w:hyperlink w:anchor="_Toc463005623" w:history="1">
            <w:r w:rsidR="00D463FF" w:rsidRPr="008F0711">
              <w:rPr>
                <w:rStyle w:val="Hiperligao"/>
                <w:noProof/>
                <w:lang w:bidi="hi-IN"/>
              </w:rPr>
              <w:t>Anexo 4 – Acordo de Utilização de material para o relatório de estágio curricular</w:t>
            </w:r>
            <w:r w:rsidR="00D463FF">
              <w:rPr>
                <w:noProof/>
                <w:webHidden/>
              </w:rPr>
              <w:tab/>
            </w:r>
            <w:r w:rsidR="00D463FF">
              <w:rPr>
                <w:noProof/>
                <w:webHidden/>
              </w:rPr>
              <w:fldChar w:fldCharType="begin"/>
            </w:r>
            <w:r w:rsidR="00D463FF">
              <w:rPr>
                <w:noProof/>
                <w:webHidden/>
              </w:rPr>
              <w:instrText xml:space="preserve"> PAGEREF _Toc463005623 \h </w:instrText>
            </w:r>
            <w:r w:rsidR="00D463FF">
              <w:rPr>
                <w:noProof/>
                <w:webHidden/>
              </w:rPr>
            </w:r>
            <w:r w:rsidR="00D463FF">
              <w:rPr>
                <w:noProof/>
                <w:webHidden/>
              </w:rPr>
              <w:fldChar w:fldCharType="separate"/>
            </w:r>
            <w:r w:rsidR="00B571C2">
              <w:rPr>
                <w:noProof/>
                <w:webHidden/>
              </w:rPr>
              <w:t>64</w:t>
            </w:r>
            <w:r w:rsidR="00D463FF">
              <w:rPr>
                <w:noProof/>
                <w:webHidden/>
              </w:rPr>
              <w:fldChar w:fldCharType="end"/>
            </w:r>
          </w:hyperlink>
        </w:p>
        <w:p w14:paraId="55EE3A98" w14:textId="4D84AA39" w:rsidR="00D463FF" w:rsidRDefault="00E31FD3">
          <w:pPr>
            <w:pStyle w:val="ndice2"/>
            <w:tabs>
              <w:tab w:val="right" w:leader="dot" w:pos="8494"/>
            </w:tabs>
            <w:rPr>
              <w:rFonts w:eastAsiaTheme="minorEastAsia" w:cstheme="minorBidi"/>
              <w:smallCaps w:val="0"/>
              <w:noProof/>
              <w:sz w:val="22"/>
              <w:szCs w:val="22"/>
            </w:rPr>
          </w:pPr>
          <w:hyperlink w:anchor="_Toc463005624" w:history="1">
            <w:r w:rsidR="00D463FF" w:rsidRPr="008F0711">
              <w:rPr>
                <w:rStyle w:val="Hiperligao"/>
                <w:noProof/>
                <w:lang w:bidi="hi-IN"/>
              </w:rPr>
              <w:t>Anexo 5 – Nota de Confidencialidade</w:t>
            </w:r>
            <w:r w:rsidR="00D463FF">
              <w:rPr>
                <w:noProof/>
                <w:webHidden/>
              </w:rPr>
              <w:tab/>
            </w:r>
            <w:r w:rsidR="00D463FF">
              <w:rPr>
                <w:noProof/>
                <w:webHidden/>
              </w:rPr>
              <w:fldChar w:fldCharType="begin"/>
            </w:r>
            <w:r w:rsidR="00D463FF">
              <w:rPr>
                <w:noProof/>
                <w:webHidden/>
              </w:rPr>
              <w:instrText xml:space="preserve"> PAGEREF _Toc463005624 \h </w:instrText>
            </w:r>
            <w:r w:rsidR="00D463FF">
              <w:rPr>
                <w:noProof/>
                <w:webHidden/>
              </w:rPr>
            </w:r>
            <w:r w:rsidR="00D463FF">
              <w:rPr>
                <w:noProof/>
                <w:webHidden/>
              </w:rPr>
              <w:fldChar w:fldCharType="separate"/>
            </w:r>
            <w:r w:rsidR="00B571C2">
              <w:rPr>
                <w:noProof/>
                <w:webHidden/>
              </w:rPr>
              <w:t>65</w:t>
            </w:r>
            <w:r w:rsidR="00D463FF">
              <w:rPr>
                <w:noProof/>
                <w:webHidden/>
              </w:rPr>
              <w:fldChar w:fldCharType="end"/>
            </w:r>
          </w:hyperlink>
        </w:p>
        <w:p w14:paraId="2F4AC57E" w14:textId="1B2F4302" w:rsidR="00D463FF" w:rsidRDefault="00E31FD3">
          <w:pPr>
            <w:pStyle w:val="ndice2"/>
            <w:tabs>
              <w:tab w:val="right" w:leader="dot" w:pos="8494"/>
            </w:tabs>
            <w:rPr>
              <w:rFonts w:eastAsiaTheme="minorEastAsia" w:cstheme="minorBidi"/>
              <w:smallCaps w:val="0"/>
              <w:noProof/>
              <w:sz w:val="22"/>
              <w:szCs w:val="22"/>
            </w:rPr>
          </w:pPr>
          <w:hyperlink w:anchor="_Toc463005625" w:history="1">
            <w:r w:rsidR="00D463FF" w:rsidRPr="008F0711">
              <w:rPr>
                <w:rStyle w:val="Hiperligao"/>
                <w:noProof/>
                <w:lang w:bidi="hi-IN"/>
              </w:rPr>
              <w:t>Anexo 6 – Declaração de realização e conclusão do estágio curricular</w:t>
            </w:r>
            <w:r w:rsidR="00D463FF">
              <w:rPr>
                <w:noProof/>
                <w:webHidden/>
              </w:rPr>
              <w:tab/>
            </w:r>
            <w:r w:rsidR="00D463FF">
              <w:rPr>
                <w:noProof/>
                <w:webHidden/>
              </w:rPr>
              <w:fldChar w:fldCharType="begin"/>
            </w:r>
            <w:r w:rsidR="00D463FF">
              <w:rPr>
                <w:noProof/>
                <w:webHidden/>
              </w:rPr>
              <w:instrText xml:space="preserve"> PAGEREF _Toc463005625 \h </w:instrText>
            </w:r>
            <w:r w:rsidR="00D463FF">
              <w:rPr>
                <w:noProof/>
                <w:webHidden/>
              </w:rPr>
            </w:r>
            <w:r w:rsidR="00D463FF">
              <w:rPr>
                <w:noProof/>
                <w:webHidden/>
              </w:rPr>
              <w:fldChar w:fldCharType="separate"/>
            </w:r>
            <w:r w:rsidR="00B571C2">
              <w:rPr>
                <w:noProof/>
                <w:webHidden/>
              </w:rPr>
              <w:t>66</w:t>
            </w:r>
            <w:r w:rsidR="00D463FF">
              <w:rPr>
                <w:noProof/>
                <w:webHidden/>
              </w:rPr>
              <w:fldChar w:fldCharType="end"/>
            </w:r>
          </w:hyperlink>
        </w:p>
        <w:p w14:paraId="1093359A" w14:textId="7B2DFEE9" w:rsidR="00EC273F" w:rsidRDefault="001D76BF">
          <w:r w:rsidRPr="001D76BF">
            <w:rPr>
              <w:rFonts w:ascii="Times New Roman" w:hAnsi="Times New Roman"/>
              <w:b/>
              <w:bCs/>
              <w:caps/>
              <w:sz w:val="20"/>
              <w:szCs w:val="20"/>
            </w:rPr>
            <w:fldChar w:fldCharType="end"/>
          </w:r>
        </w:p>
      </w:sdtContent>
    </w:sdt>
    <w:p w14:paraId="123E4A64" w14:textId="77777777" w:rsidR="00B571C2" w:rsidRDefault="00B571C2" w:rsidP="008751B3">
      <w:pPr>
        <w:pStyle w:val="Cabealho1"/>
        <w:numPr>
          <w:ilvl w:val="0"/>
          <w:numId w:val="0"/>
        </w:numPr>
        <w:rPr>
          <w:rFonts w:cs="Times New Roman"/>
          <w:sz w:val="36"/>
          <w:szCs w:val="36"/>
        </w:rPr>
        <w:sectPr w:rsidR="00B571C2" w:rsidSect="00497BB7">
          <w:headerReference w:type="default" r:id="rId10"/>
          <w:footerReference w:type="default" r:id="rId11"/>
          <w:type w:val="continuous"/>
          <w:pgSz w:w="11906" w:h="16838"/>
          <w:pgMar w:top="1701" w:right="1701" w:bottom="1701" w:left="1701" w:header="1701" w:footer="1701" w:gutter="0"/>
          <w:pgNumType w:fmt="lowerRoman" w:start="4"/>
          <w:cols w:space="720"/>
          <w:formProt w:val="0"/>
        </w:sectPr>
      </w:pPr>
    </w:p>
    <w:p w14:paraId="2404CD75" w14:textId="468F2DE1" w:rsidR="007D4392" w:rsidRPr="008751B3" w:rsidRDefault="007D4392" w:rsidP="008751B3">
      <w:pPr>
        <w:pStyle w:val="Cabealho1"/>
        <w:numPr>
          <w:ilvl w:val="0"/>
          <w:numId w:val="0"/>
        </w:numPr>
        <w:rPr>
          <w:rFonts w:cs="Times New Roman"/>
          <w:sz w:val="36"/>
          <w:szCs w:val="36"/>
        </w:rPr>
      </w:pPr>
      <w:bookmarkStart w:id="1" w:name="_Toc463005574"/>
      <w:r w:rsidRPr="00EC273F">
        <w:rPr>
          <w:rFonts w:cs="Times New Roman"/>
          <w:sz w:val="36"/>
          <w:szCs w:val="36"/>
        </w:rPr>
        <w:lastRenderedPageBreak/>
        <w:t>Agradecimentos</w:t>
      </w:r>
      <w:bookmarkEnd w:id="1"/>
    </w:p>
    <w:p w14:paraId="674ACB4E" w14:textId="77777777" w:rsidR="007D4392" w:rsidRPr="00D40747" w:rsidRDefault="007D4392">
      <w:pPr>
        <w:pStyle w:val="Estilopadro"/>
        <w:ind w:firstLine="0"/>
        <w:rPr>
          <w:rFonts w:ascii="Times New Roman" w:hAnsi="Times New Roman" w:cs="Times New Roman"/>
          <w:sz w:val="20"/>
          <w:szCs w:val="20"/>
        </w:rPr>
      </w:pPr>
    </w:p>
    <w:p w14:paraId="6356385D" w14:textId="22F3CAD4" w:rsidR="007D4392" w:rsidRDefault="00AE3D7E" w:rsidP="00AE3D7E">
      <w:pPr>
        <w:pStyle w:val="Estilopadro"/>
        <w:ind w:firstLine="708"/>
        <w:rPr>
          <w:rFonts w:ascii="Times New Roman" w:hAnsi="Times New Roman" w:cs="Times New Roman"/>
          <w:sz w:val="24"/>
        </w:rPr>
      </w:pPr>
      <w:r>
        <w:rPr>
          <w:rFonts w:ascii="Times New Roman" w:hAnsi="Times New Roman" w:cs="Times New Roman"/>
          <w:sz w:val="24"/>
        </w:rPr>
        <w:t>À Professora Joana Guimarães pelo esforço, paciência e orientação que sempre revelou perante os seus estudantes e orientandos.</w:t>
      </w:r>
    </w:p>
    <w:p w14:paraId="67C4D187" w14:textId="339D17B5" w:rsidR="00AE3D7E" w:rsidRDefault="00AE3D7E" w:rsidP="00AE3D7E">
      <w:pPr>
        <w:pStyle w:val="Estilopadro"/>
        <w:ind w:firstLine="708"/>
        <w:rPr>
          <w:rFonts w:ascii="Times New Roman" w:hAnsi="Times New Roman" w:cs="Times New Roman"/>
          <w:sz w:val="24"/>
        </w:rPr>
      </w:pPr>
      <w:r>
        <w:rPr>
          <w:rFonts w:ascii="Times New Roman" w:hAnsi="Times New Roman" w:cs="Times New Roman"/>
          <w:sz w:val="24"/>
        </w:rPr>
        <w:t>Ao Professor Thomas Hüsgen por fomentar nos estudantes a capacidade de raciocínio crítico e de questionar aquilo que é tido como verdade absoluta.</w:t>
      </w:r>
    </w:p>
    <w:p w14:paraId="2CA344B6" w14:textId="73FD6AE5" w:rsidR="00AE3D7E" w:rsidRDefault="00AE3D7E" w:rsidP="00AE3D7E">
      <w:pPr>
        <w:pStyle w:val="Estilopadro"/>
        <w:ind w:firstLine="708"/>
        <w:rPr>
          <w:rFonts w:ascii="Times New Roman" w:hAnsi="Times New Roman" w:cs="Times New Roman"/>
          <w:sz w:val="24"/>
        </w:rPr>
      </w:pPr>
      <w:r>
        <w:rPr>
          <w:rFonts w:ascii="Times New Roman" w:hAnsi="Times New Roman" w:cs="Times New Roman"/>
          <w:sz w:val="24"/>
        </w:rPr>
        <w:t>Ao Professor Félix do Carmo e à Doutora Gisela Couto pela oportunidade de estágio que me concederam, numa altura em que essa mesma oportunidade já não parecia possível</w:t>
      </w:r>
      <w:r w:rsidR="005E0CB6">
        <w:rPr>
          <w:rFonts w:ascii="Times New Roman" w:hAnsi="Times New Roman" w:cs="Times New Roman"/>
          <w:sz w:val="24"/>
        </w:rPr>
        <w:t xml:space="preserve"> com a escassez de tempo</w:t>
      </w:r>
      <w:r>
        <w:rPr>
          <w:rFonts w:ascii="Times New Roman" w:hAnsi="Times New Roman" w:cs="Times New Roman"/>
          <w:sz w:val="24"/>
        </w:rPr>
        <w:t>.</w:t>
      </w:r>
    </w:p>
    <w:p w14:paraId="642C23EE" w14:textId="77777777" w:rsidR="00CF3856" w:rsidRDefault="00CF3856" w:rsidP="00CF3856">
      <w:pPr>
        <w:pStyle w:val="Estilopadro"/>
        <w:ind w:firstLine="708"/>
        <w:rPr>
          <w:rFonts w:ascii="Times New Roman" w:hAnsi="Times New Roman" w:cs="Times New Roman"/>
          <w:sz w:val="24"/>
        </w:rPr>
      </w:pPr>
      <w:r>
        <w:rPr>
          <w:rFonts w:ascii="Times New Roman" w:hAnsi="Times New Roman" w:cs="Times New Roman"/>
          <w:sz w:val="24"/>
        </w:rPr>
        <w:t>Aos elementos da equipa da TIPS Lda. pela hospitalidade com que me receberam e por me mostrarem que a transição da academia para o mercado não tem de ser necessariamente algo inquietante.</w:t>
      </w:r>
    </w:p>
    <w:p w14:paraId="6FF9D376" w14:textId="3E311A03" w:rsidR="00CF3856" w:rsidRDefault="00CF3856" w:rsidP="00CF3856">
      <w:pPr>
        <w:pStyle w:val="Estilopadro"/>
        <w:ind w:firstLine="708"/>
        <w:rPr>
          <w:rFonts w:ascii="Times New Roman" w:hAnsi="Times New Roman" w:cs="Times New Roman"/>
          <w:sz w:val="24"/>
        </w:rPr>
      </w:pPr>
      <w:r>
        <w:rPr>
          <w:rFonts w:ascii="Times New Roman" w:hAnsi="Times New Roman" w:cs="Times New Roman"/>
          <w:sz w:val="24"/>
        </w:rPr>
        <w:t>Aos meus colegas de Mestrado por se revelarem sempre prontos a ajudar o próximo.</w:t>
      </w:r>
    </w:p>
    <w:p w14:paraId="634A01BD" w14:textId="7C402704" w:rsidR="00CF3856" w:rsidRPr="00D40747" w:rsidRDefault="00CF3856" w:rsidP="00AE3D7E">
      <w:pPr>
        <w:pStyle w:val="Estilopadro"/>
        <w:ind w:firstLine="708"/>
        <w:rPr>
          <w:rFonts w:ascii="Times New Roman" w:hAnsi="Times New Roman" w:cs="Times New Roman"/>
          <w:sz w:val="24"/>
        </w:rPr>
      </w:pPr>
      <w:r>
        <w:rPr>
          <w:rFonts w:ascii="Times New Roman" w:hAnsi="Times New Roman" w:cs="Times New Roman"/>
          <w:sz w:val="24"/>
        </w:rPr>
        <w:t>E, por fim, à minha família, por me apoiarem ao longo da minha vida académica e por encorajarem todas as minhas vertentes enquanto pessoa.</w:t>
      </w:r>
    </w:p>
    <w:p w14:paraId="7DBD38EC" w14:textId="77777777" w:rsidR="007D4392" w:rsidRPr="00B335D1" w:rsidRDefault="007D4392">
      <w:pPr>
        <w:pStyle w:val="Estilopadro"/>
        <w:ind w:firstLine="0"/>
        <w:jc w:val="center"/>
        <w:rPr>
          <w:rFonts w:ascii="Times New Roman" w:hAnsi="Times New Roman" w:cs="Times New Roman"/>
          <w:sz w:val="24"/>
        </w:rPr>
      </w:pPr>
    </w:p>
    <w:p w14:paraId="5F11B792" w14:textId="62AAC311" w:rsidR="007D4392" w:rsidRPr="00D312BC" w:rsidRDefault="007D4392" w:rsidP="002D36B1">
      <w:pPr>
        <w:pStyle w:val="Estilopadro"/>
        <w:pageBreakBefore/>
        <w:ind w:firstLine="0"/>
        <w:rPr>
          <w:rFonts w:ascii="Times New Roman" w:hAnsi="Times New Roman" w:cs="Times New Roman"/>
        </w:rPr>
      </w:pPr>
    </w:p>
    <w:p w14:paraId="45BC32A8" w14:textId="68264A91" w:rsidR="007D4392" w:rsidRPr="00D312BC" w:rsidRDefault="007D4392" w:rsidP="00EC273F">
      <w:pPr>
        <w:pStyle w:val="Cabealho1"/>
      </w:pPr>
      <w:bookmarkStart w:id="2" w:name="_Toc463005575"/>
      <w:r w:rsidRPr="00D312BC">
        <w:t>Resumo</w:t>
      </w:r>
      <w:bookmarkEnd w:id="2"/>
    </w:p>
    <w:p w14:paraId="5FF02FF8" w14:textId="77777777" w:rsidR="007D4392" w:rsidRPr="00D312BC" w:rsidRDefault="007D4392" w:rsidP="00DC466C">
      <w:pPr>
        <w:pStyle w:val="Estilopadro"/>
        <w:ind w:firstLine="0"/>
        <w:rPr>
          <w:rFonts w:ascii="Times New Roman" w:hAnsi="Times New Roman" w:cs="Times New Roman"/>
        </w:rPr>
      </w:pPr>
    </w:p>
    <w:p w14:paraId="6B5371BC" w14:textId="5E7E5CE3" w:rsidR="007F2DCF" w:rsidRPr="00FB7140" w:rsidRDefault="007F2DCF" w:rsidP="007F2DCF">
      <w:pPr>
        <w:pStyle w:val="Estilopadro"/>
        <w:rPr>
          <w:rFonts w:ascii="Times New Roman" w:hAnsi="Times New Roman" w:cs="Times New Roman"/>
          <w:sz w:val="24"/>
        </w:rPr>
      </w:pPr>
      <w:r>
        <w:rPr>
          <w:rFonts w:ascii="Times New Roman" w:hAnsi="Times New Roman" w:cs="Times New Roman"/>
          <w:sz w:val="24"/>
        </w:rPr>
        <w:t xml:space="preserve">O presente relatório foi </w:t>
      </w:r>
      <w:r w:rsidR="00BC3E09">
        <w:rPr>
          <w:rFonts w:ascii="Times New Roman" w:hAnsi="Times New Roman" w:cs="Times New Roman"/>
          <w:sz w:val="24"/>
        </w:rPr>
        <w:t>elaborado</w:t>
      </w:r>
      <w:r>
        <w:rPr>
          <w:rFonts w:ascii="Times New Roman" w:hAnsi="Times New Roman" w:cs="Times New Roman"/>
          <w:sz w:val="24"/>
        </w:rPr>
        <w:t xml:space="preserve"> no âmbito do Mestrado em Tradução e Serviços Linguísticos da Faculdade de Letras da Universidade do Porto e tem como objetivo apresentar os conhecimentos adquiridos durante o estágio curricular realizado na empresa TIPS Lda. </w:t>
      </w:r>
      <w:r w:rsidR="00BC3E09">
        <w:rPr>
          <w:rFonts w:ascii="Times New Roman" w:hAnsi="Times New Roman" w:cs="Times New Roman"/>
          <w:sz w:val="24"/>
        </w:rPr>
        <w:t xml:space="preserve">Pretendo com este relatório </w:t>
      </w:r>
      <w:r>
        <w:rPr>
          <w:rFonts w:ascii="Times New Roman" w:hAnsi="Times New Roman" w:cs="Times New Roman"/>
          <w:sz w:val="24"/>
        </w:rPr>
        <w:t>apresentar</w:t>
      </w:r>
      <w:r w:rsidR="00BC3E09">
        <w:rPr>
          <w:rFonts w:ascii="Times New Roman" w:hAnsi="Times New Roman" w:cs="Times New Roman"/>
          <w:sz w:val="24"/>
        </w:rPr>
        <w:t xml:space="preserve"> também</w:t>
      </w:r>
      <w:r>
        <w:rPr>
          <w:rFonts w:ascii="Times New Roman" w:hAnsi="Times New Roman" w:cs="Times New Roman"/>
          <w:sz w:val="24"/>
        </w:rPr>
        <w:t xml:space="preserve"> uma visão do estado da profissão de tradutor, na atualidade, com base nos três meses de estágio.</w:t>
      </w:r>
    </w:p>
    <w:p w14:paraId="23939847" w14:textId="77777777" w:rsidR="00DC466C" w:rsidRPr="00FB7140" w:rsidRDefault="00DC466C" w:rsidP="00DC466C">
      <w:pPr>
        <w:pStyle w:val="Estilopadro"/>
        <w:ind w:firstLine="0"/>
        <w:rPr>
          <w:rFonts w:ascii="Times New Roman" w:hAnsi="Times New Roman" w:cs="Times New Roman"/>
          <w:sz w:val="24"/>
        </w:rPr>
      </w:pPr>
    </w:p>
    <w:p w14:paraId="16248B2E" w14:textId="77777777" w:rsidR="007F2DCF" w:rsidRDefault="007D4392" w:rsidP="007F2DCF">
      <w:pPr>
        <w:pStyle w:val="Estilopadro"/>
        <w:ind w:firstLine="0"/>
        <w:rPr>
          <w:rFonts w:ascii="Times New Roman" w:hAnsi="Times New Roman" w:cs="Times New Roman"/>
          <w:sz w:val="24"/>
        </w:rPr>
      </w:pPr>
      <w:r w:rsidRPr="00FB7140">
        <w:rPr>
          <w:rFonts w:ascii="Times New Roman" w:hAnsi="Times New Roman" w:cs="Times New Roman"/>
          <w:b/>
          <w:bCs/>
          <w:sz w:val="24"/>
        </w:rPr>
        <w:t>Palavras-chave:</w:t>
      </w:r>
      <w:r w:rsidR="00DC466C" w:rsidRPr="00FB7140">
        <w:rPr>
          <w:rFonts w:ascii="Times New Roman" w:hAnsi="Times New Roman" w:cs="Times New Roman"/>
          <w:sz w:val="24"/>
        </w:rPr>
        <w:t xml:space="preserve"> </w:t>
      </w:r>
      <w:r w:rsidR="007F2DCF">
        <w:rPr>
          <w:rFonts w:ascii="Times New Roman" w:hAnsi="Times New Roman" w:cs="Times New Roman"/>
          <w:sz w:val="24"/>
        </w:rPr>
        <w:t>estágio, tradução, profissão, deveres, direitos</w:t>
      </w:r>
    </w:p>
    <w:p w14:paraId="7BE357C2" w14:textId="57091462" w:rsidR="007F2DCF" w:rsidRDefault="007F2DCF" w:rsidP="007F2DCF">
      <w:pPr>
        <w:pStyle w:val="Estilopadro"/>
        <w:ind w:firstLine="0"/>
        <w:rPr>
          <w:rFonts w:ascii="Times New Roman" w:hAnsi="Times New Roman" w:cs="Times New Roman"/>
          <w:sz w:val="24"/>
        </w:rPr>
      </w:pPr>
    </w:p>
    <w:p w14:paraId="125FCF2B" w14:textId="77777777" w:rsidR="007F2DCF" w:rsidRDefault="007F2DCF" w:rsidP="007F2DCF">
      <w:pPr>
        <w:pStyle w:val="Estilopadro"/>
        <w:ind w:firstLine="0"/>
        <w:rPr>
          <w:rFonts w:ascii="Times New Roman" w:hAnsi="Times New Roman" w:cs="Times New Roman"/>
          <w:sz w:val="24"/>
        </w:rPr>
      </w:pPr>
    </w:p>
    <w:p w14:paraId="38DABB29" w14:textId="298A7384" w:rsidR="007F2DCF" w:rsidRPr="007F2DCF" w:rsidRDefault="007F2DCF" w:rsidP="00EC273F">
      <w:pPr>
        <w:pStyle w:val="Cabealho1"/>
        <w:rPr>
          <w:lang w:val="en-US"/>
        </w:rPr>
      </w:pPr>
      <w:bookmarkStart w:id="3" w:name="_Toc463005576"/>
      <w:r w:rsidRPr="007F2DCF">
        <w:rPr>
          <w:lang w:val="en-US"/>
        </w:rPr>
        <w:t>Abstract</w:t>
      </w:r>
      <w:bookmarkEnd w:id="3"/>
    </w:p>
    <w:p w14:paraId="475A9A2B" w14:textId="734C4E7A" w:rsidR="007F2DCF" w:rsidRDefault="007F2DCF" w:rsidP="007F2DCF">
      <w:pPr>
        <w:pStyle w:val="Estilopadro"/>
        <w:rPr>
          <w:rFonts w:ascii="Times New Roman" w:hAnsi="Times New Roman" w:cs="Times New Roman"/>
          <w:sz w:val="24"/>
          <w:lang w:val="en-US"/>
        </w:rPr>
      </w:pPr>
      <w:r w:rsidRPr="007F2DCF">
        <w:rPr>
          <w:rFonts w:ascii="Times New Roman" w:hAnsi="Times New Roman" w:cs="Times New Roman"/>
          <w:sz w:val="24"/>
          <w:lang w:val="en-US"/>
        </w:rPr>
        <w:t xml:space="preserve">This report was written for the conclusion of the Master’s Degree in Translation and Linguistic Services of the </w:t>
      </w:r>
      <w:r>
        <w:rPr>
          <w:rFonts w:ascii="Times New Roman" w:hAnsi="Times New Roman" w:cs="Times New Roman"/>
          <w:sz w:val="24"/>
          <w:lang w:val="en-US"/>
        </w:rPr>
        <w:t>Faculty of Arts of the University of Porto and it aims to present the knowledge acquired during the internship undertaken at the translation company TIPS Lda. The report also aims to present the intern’s views on the current state of affairs of translation as a job, with the three months spent at the company in mind.</w:t>
      </w:r>
    </w:p>
    <w:p w14:paraId="0FE1A671" w14:textId="77777777" w:rsidR="007F2DCF" w:rsidRPr="007F2DCF" w:rsidRDefault="007F2DCF" w:rsidP="007F2DCF">
      <w:pPr>
        <w:pStyle w:val="Estilopadro"/>
        <w:rPr>
          <w:rFonts w:ascii="Times New Roman" w:hAnsi="Times New Roman" w:cs="Times New Roman"/>
          <w:sz w:val="24"/>
          <w:lang w:val="en-US"/>
        </w:rPr>
      </w:pPr>
    </w:p>
    <w:p w14:paraId="6E522B2F" w14:textId="6BAB77DD" w:rsidR="007F2DCF" w:rsidRPr="007F2DCF" w:rsidRDefault="007F2DCF" w:rsidP="007F2DCF">
      <w:pPr>
        <w:pStyle w:val="Estilopadro"/>
        <w:ind w:firstLine="0"/>
        <w:rPr>
          <w:rFonts w:ascii="Times New Roman" w:hAnsi="Times New Roman" w:cs="Times New Roman"/>
          <w:sz w:val="24"/>
          <w:lang w:val="en-US"/>
        </w:rPr>
      </w:pPr>
      <w:r w:rsidRPr="007F2DCF">
        <w:rPr>
          <w:rFonts w:ascii="Times New Roman" w:hAnsi="Times New Roman" w:cs="Times New Roman"/>
          <w:b/>
          <w:bCs/>
          <w:sz w:val="24"/>
          <w:lang w:val="en-US"/>
        </w:rPr>
        <w:t>Keywords:</w:t>
      </w:r>
      <w:r w:rsidRPr="007F2DCF">
        <w:rPr>
          <w:rFonts w:ascii="Times New Roman" w:hAnsi="Times New Roman" w:cs="Times New Roman"/>
          <w:sz w:val="24"/>
          <w:lang w:val="en-US"/>
        </w:rPr>
        <w:t xml:space="preserve"> internship, translation, profession, duties, rights</w:t>
      </w:r>
    </w:p>
    <w:p w14:paraId="2C224EED" w14:textId="77777777" w:rsidR="007F2DCF" w:rsidRPr="007F2DCF" w:rsidRDefault="007F2DCF" w:rsidP="007F2DCF">
      <w:pPr>
        <w:pStyle w:val="Estilopadro"/>
        <w:ind w:firstLine="0"/>
        <w:rPr>
          <w:rFonts w:ascii="Times New Roman" w:hAnsi="Times New Roman" w:cs="Times New Roman"/>
          <w:sz w:val="24"/>
          <w:lang w:val="en-US"/>
        </w:rPr>
      </w:pPr>
    </w:p>
    <w:p w14:paraId="1016A445" w14:textId="00975B58" w:rsidR="007D4392" w:rsidRPr="007F2DCF" w:rsidRDefault="00E5349C" w:rsidP="00E5349C">
      <w:pPr>
        <w:rPr>
          <w:rFonts w:ascii="Times New Roman" w:eastAsia="Arial Unicode MS" w:hAnsi="Times New Roman"/>
          <w:sz w:val="24"/>
          <w:szCs w:val="24"/>
          <w:lang w:val="en-US" w:eastAsia="zh-CN" w:bidi="hi-IN"/>
        </w:rPr>
      </w:pPr>
      <w:r w:rsidRPr="007F2DCF">
        <w:rPr>
          <w:rFonts w:ascii="Times New Roman" w:hAnsi="Times New Roman"/>
          <w:sz w:val="24"/>
          <w:szCs w:val="24"/>
          <w:lang w:val="en-US"/>
        </w:rPr>
        <w:br w:type="page"/>
      </w:r>
    </w:p>
    <w:p w14:paraId="34D7C334" w14:textId="77777777" w:rsidR="008C78FC" w:rsidRDefault="00DC466C" w:rsidP="007F2DCF">
      <w:pPr>
        <w:pStyle w:val="Cabealho1"/>
        <w:pageBreakBefore/>
        <w:numPr>
          <w:ilvl w:val="0"/>
          <w:numId w:val="0"/>
        </w:numPr>
        <w:rPr>
          <w:noProof/>
        </w:rPr>
      </w:pPr>
      <w:bookmarkStart w:id="4" w:name="__RefHeading__264_1129160549"/>
      <w:bookmarkStart w:id="5" w:name="_Toc463005577"/>
      <w:bookmarkEnd w:id="4"/>
      <w:r w:rsidRPr="00EC273F">
        <w:lastRenderedPageBreak/>
        <w:t>Índice</w:t>
      </w:r>
      <w:r w:rsidR="007D4392" w:rsidRPr="00EC273F">
        <w:t xml:space="preserve"> </w:t>
      </w:r>
      <w:r w:rsidR="009A576D" w:rsidRPr="00EC273F">
        <w:t xml:space="preserve">de </w:t>
      </w:r>
      <w:bookmarkStart w:id="6" w:name="__RefHeading__266_1129160549"/>
      <w:bookmarkEnd w:id="6"/>
      <w:r w:rsidR="0009060E">
        <w:t>Tabelas</w:t>
      </w:r>
      <w:bookmarkEnd w:id="5"/>
      <w:r w:rsidR="0009060E">
        <w:rPr>
          <w:rFonts w:cs="Times New Roman"/>
          <w:sz w:val="24"/>
        </w:rPr>
        <w:fldChar w:fldCharType="begin"/>
      </w:r>
      <w:r w:rsidR="0009060E">
        <w:rPr>
          <w:rFonts w:cs="Times New Roman"/>
          <w:sz w:val="24"/>
        </w:rPr>
        <w:instrText xml:space="preserve"> TOC \h \z \c "Tabela" </w:instrText>
      </w:r>
      <w:r w:rsidR="0009060E">
        <w:rPr>
          <w:rFonts w:cs="Times New Roman"/>
          <w:sz w:val="24"/>
        </w:rPr>
        <w:fldChar w:fldCharType="separate"/>
      </w:r>
    </w:p>
    <w:p w14:paraId="546867B9" w14:textId="01793EFF"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68" w:history="1">
        <w:r w:rsidR="00923E52">
          <w:rPr>
            <w:rStyle w:val="Hiperligao"/>
            <w:rFonts w:ascii="Times New Roman" w:eastAsia="Arial Unicode MS" w:hAnsi="Times New Roman"/>
            <w:i/>
            <w:caps w:val="0"/>
            <w:noProof/>
            <w:lang w:bidi="hi-IN"/>
          </w:rPr>
          <w:t>Tabela 1 - P</w:t>
        </w:r>
        <w:r w:rsidR="00923E52" w:rsidRPr="008C78FC">
          <w:rPr>
            <w:rStyle w:val="Hiperligao"/>
            <w:rFonts w:ascii="Times New Roman" w:eastAsia="Arial Unicode MS" w:hAnsi="Times New Roman"/>
            <w:i/>
            <w:caps w:val="0"/>
            <w:noProof/>
            <w:lang w:bidi="hi-IN"/>
          </w:rPr>
          <w:t>rogressão de produtividade ao longo do estágio</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_Toc462913368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12</w:t>
        </w:r>
        <w:r w:rsidR="008C78FC" w:rsidRPr="008C78FC">
          <w:rPr>
            <w:rFonts w:ascii="Times New Roman" w:hAnsi="Times New Roman"/>
            <w:i/>
            <w:noProof/>
            <w:webHidden/>
          </w:rPr>
          <w:fldChar w:fldCharType="end"/>
        </w:r>
      </w:hyperlink>
    </w:p>
    <w:p w14:paraId="44600923" w14:textId="7F843330"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69" w:history="1">
        <w:r w:rsidR="00923E52">
          <w:rPr>
            <w:rStyle w:val="Hiperligao"/>
            <w:rFonts w:ascii="Times New Roman" w:eastAsia="Arial Unicode MS" w:hAnsi="Times New Roman"/>
            <w:i/>
            <w:caps w:val="0"/>
            <w:noProof/>
            <w:lang w:bidi="hi-IN"/>
          </w:rPr>
          <w:t>Tabela 2 - E</w:t>
        </w:r>
        <w:r w:rsidR="00923E52" w:rsidRPr="008C78FC">
          <w:rPr>
            <w:rStyle w:val="Hiperligao"/>
            <w:rFonts w:ascii="Times New Roman" w:eastAsia="Arial Unicode MS" w:hAnsi="Times New Roman"/>
            <w:i/>
            <w:caps w:val="0"/>
            <w:noProof/>
            <w:lang w:bidi="hi-IN"/>
          </w:rPr>
          <w:t>xcerto de manual de instruções de produtos de medicina dentária</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_Toc462913369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34</w:t>
        </w:r>
        <w:r w:rsidR="008C78FC" w:rsidRPr="008C78FC">
          <w:rPr>
            <w:rFonts w:ascii="Times New Roman" w:hAnsi="Times New Roman"/>
            <w:i/>
            <w:noProof/>
            <w:webHidden/>
          </w:rPr>
          <w:fldChar w:fldCharType="end"/>
        </w:r>
      </w:hyperlink>
    </w:p>
    <w:p w14:paraId="334B50E4" w14:textId="5D8A4644"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0" w:history="1">
        <w:r w:rsidR="00923E52">
          <w:rPr>
            <w:rStyle w:val="Hiperligao"/>
            <w:rFonts w:ascii="Times New Roman" w:eastAsia="Arial Unicode MS" w:hAnsi="Times New Roman"/>
            <w:i/>
            <w:caps w:val="0"/>
            <w:noProof/>
            <w:lang w:bidi="hi-IN"/>
          </w:rPr>
          <w:t>Tabela 3 - E</w:t>
        </w:r>
        <w:r w:rsidR="00923E52" w:rsidRPr="008C78FC">
          <w:rPr>
            <w:rStyle w:val="Hiperligao"/>
            <w:rFonts w:ascii="Times New Roman" w:eastAsia="Arial Unicode MS" w:hAnsi="Times New Roman"/>
            <w:i/>
            <w:caps w:val="0"/>
            <w:noProof/>
            <w:lang w:bidi="hi-IN"/>
          </w:rPr>
          <w:t>xcerto de um manual de instruções de um motor de arranque auxiliar</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_Toc462913370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36</w:t>
        </w:r>
        <w:r w:rsidR="008C78FC" w:rsidRPr="008C78FC">
          <w:rPr>
            <w:rFonts w:ascii="Times New Roman" w:hAnsi="Times New Roman"/>
            <w:i/>
            <w:noProof/>
            <w:webHidden/>
          </w:rPr>
          <w:fldChar w:fldCharType="end"/>
        </w:r>
      </w:hyperlink>
    </w:p>
    <w:p w14:paraId="6B6B181D" w14:textId="4E422BBC"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1" w:history="1">
        <w:r w:rsidR="00923E52">
          <w:rPr>
            <w:rStyle w:val="Hiperligao"/>
            <w:rFonts w:ascii="Times New Roman" w:eastAsia="Arial Unicode MS" w:hAnsi="Times New Roman"/>
            <w:i/>
            <w:caps w:val="0"/>
            <w:noProof/>
            <w:lang w:bidi="hi-IN"/>
          </w:rPr>
          <w:t>Tabela 4 - E</w:t>
        </w:r>
        <w:r w:rsidR="00923E52" w:rsidRPr="008C78FC">
          <w:rPr>
            <w:rStyle w:val="Hiperligao"/>
            <w:rFonts w:ascii="Times New Roman" w:eastAsia="Arial Unicode MS" w:hAnsi="Times New Roman"/>
            <w:i/>
            <w:caps w:val="0"/>
            <w:noProof/>
            <w:lang w:bidi="hi-IN"/>
          </w:rPr>
          <w:t>xcerto de conteúdo web de gestão de conta de utilizador</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_Toc462913371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38</w:t>
        </w:r>
        <w:r w:rsidR="008C78FC" w:rsidRPr="008C78FC">
          <w:rPr>
            <w:rFonts w:ascii="Times New Roman" w:hAnsi="Times New Roman"/>
            <w:i/>
            <w:noProof/>
            <w:webHidden/>
          </w:rPr>
          <w:fldChar w:fldCharType="end"/>
        </w:r>
      </w:hyperlink>
    </w:p>
    <w:p w14:paraId="0688EFD9" w14:textId="5B66ECE8"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2" w:history="1">
        <w:r w:rsidR="00923E52">
          <w:rPr>
            <w:rStyle w:val="Hiperligao"/>
            <w:rFonts w:ascii="Times New Roman" w:eastAsia="Arial Unicode MS" w:hAnsi="Times New Roman"/>
            <w:i/>
            <w:caps w:val="0"/>
            <w:noProof/>
            <w:lang w:bidi="hi-IN"/>
          </w:rPr>
          <w:t>Tabela 5 - E</w:t>
        </w:r>
        <w:r w:rsidR="00923E52" w:rsidRPr="008C78FC">
          <w:rPr>
            <w:rStyle w:val="Hiperligao"/>
            <w:rFonts w:ascii="Times New Roman" w:eastAsia="Arial Unicode MS" w:hAnsi="Times New Roman"/>
            <w:i/>
            <w:caps w:val="0"/>
            <w:noProof/>
            <w:lang w:bidi="hi-IN"/>
          </w:rPr>
          <w:t>xcerto de conteúdo web para programadores de jogos</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_Toc462913372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40</w:t>
        </w:r>
        <w:r w:rsidR="008C78FC" w:rsidRPr="008C78FC">
          <w:rPr>
            <w:rFonts w:ascii="Times New Roman" w:hAnsi="Times New Roman"/>
            <w:i/>
            <w:noProof/>
            <w:webHidden/>
          </w:rPr>
          <w:fldChar w:fldCharType="end"/>
        </w:r>
      </w:hyperlink>
    </w:p>
    <w:p w14:paraId="4E660D1B" w14:textId="392AAFE6"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3" w:history="1">
        <w:r w:rsidR="00923E52">
          <w:rPr>
            <w:rStyle w:val="Hiperligao"/>
            <w:rFonts w:ascii="Times New Roman" w:eastAsia="Arial Unicode MS" w:hAnsi="Times New Roman"/>
            <w:i/>
            <w:caps w:val="0"/>
            <w:noProof/>
            <w:lang w:bidi="hi-IN"/>
          </w:rPr>
          <w:t>Tabela 6 - E</w:t>
        </w:r>
        <w:r w:rsidR="00923E52" w:rsidRPr="008C78FC">
          <w:rPr>
            <w:rStyle w:val="Hiperligao"/>
            <w:rFonts w:ascii="Times New Roman" w:eastAsia="Arial Unicode MS" w:hAnsi="Times New Roman"/>
            <w:i/>
            <w:caps w:val="0"/>
            <w:noProof/>
            <w:lang w:bidi="hi-IN"/>
          </w:rPr>
          <w:t>xcerto de conteúdo web para utilizadores de plataforma online</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_Toc462913373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41</w:t>
        </w:r>
        <w:r w:rsidR="008C78FC" w:rsidRPr="008C78FC">
          <w:rPr>
            <w:rFonts w:ascii="Times New Roman" w:hAnsi="Times New Roman"/>
            <w:i/>
            <w:noProof/>
            <w:webHidden/>
          </w:rPr>
          <w:fldChar w:fldCharType="end"/>
        </w:r>
      </w:hyperlink>
    </w:p>
    <w:p w14:paraId="3C11A445" w14:textId="4CA99092"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4" w:history="1">
        <w:r w:rsidR="00923E52">
          <w:rPr>
            <w:rStyle w:val="Hiperligao"/>
            <w:rFonts w:ascii="Times New Roman" w:eastAsia="Arial Unicode MS" w:hAnsi="Times New Roman"/>
            <w:i/>
            <w:caps w:val="0"/>
            <w:noProof/>
            <w:lang w:bidi="hi-IN"/>
          </w:rPr>
          <w:t>Tabela 7 - E</w:t>
        </w:r>
        <w:r w:rsidR="00923E52" w:rsidRPr="008C78FC">
          <w:rPr>
            <w:rStyle w:val="Hiperligao"/>
            <w:rFonts w:ascii="Times New Roman" w:eastAsia="Arial Unicode MS" w:hAnsi="Times New Roman"/>
            <w:i/>
            <w:caps w:val="0"/>
            <w:noProof/>
            <w:lang w:bidi="hi-IN"/>
          </w:rPr>
          <w:t>xcerto de contrato jurídico para ensaio clínico</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_Toc462913374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44</w:t>
        </w:r>
        <w:r w:rsidR="008C78FC" w:rsidRPr="008C78FC">
          <w:rPr>
            <w:rFonts w:ascii="Times New Roman" w:hAnsi="Times New Roman"/>
            <w:i/>
            <w:noProof/>
            <w:webHidden/>
          </w:rPr>
          <w:fldChar w:fldCharType="end"/>
        </w:r>
      </w:hyperlink>
    </w:p>
    <w:p w14:paraId="0BD7AE48" w14:textId="393DC037" w:rsidR="008C78FC" w:rsidRPr="008C78FC" w:rsidRDefault="00E31FD3">
      <w:pPr>
        <w:pStyle w:val="ndicedeilustraes"/>
        <w:tabs>
          <w:tab w:val="right" w:leader="dot" w:pos="8494"/>
        </w:tabs>
        <w:rPr>
          <w:rFonts w:ascii="Times New Roman" w:eastAsiaTheme="minorEastAsia" w:hAnsi="Times New Roman"/>
          <w:i/>
          <w:caps w:val="0"/>
          <w:noProof/>
          <w:sz w:val="22"/>
          <w:szCs w:val="22"/>
        </w:rPr>
      </w:pPr>
      <w:hyperlink w:anchor="_Toc462913375" w:history="1">
        <w:r w:rsidR="00923E52">
          <w:rPr>
            <w:rStyle w:val="Hiperligao"/>
            <w:rFonts w:ascii="Times New Roman" w:eastAsia="Arial Unicode MS" w:hAnsi="Times New Roman"/>
            <w:i/>
            <w:caps w:val="0"/>
            <w:noProof/>
            <w:lang w:bidi="hi-IN"/>
          </w:rPr>
          <w:t>Tabela 8 - E</w:t>
        </w:r>
        <w:r w:rsidR="00923E52" w:rsidRPr="008C78FC">
          <w:rPr>
            <w:rStyle w:val="Hiperligao"/>
            <w:rFonts w:ascii="Times New Roman" w:eastAsia="Arial Unicode MS" w:hAnsi="Times New Roman"/>
            <w:i/>
            <w:caps w:val="0"/>
            <w:noProof/>
            <w:lang w:bidi="hi-IN"/>
          </w:rPr>
          <w:t>xcerto de contrato jurídico para ensaio clínico</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_Toc462913375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46</w:t>
        </w:r>
        <w:r w:rsidR="008C78FC" w:rsidRPr="008C78FC">
          <w:rPr>
            <w:rFonts w:ascii="Times New Roman" w:hAnsi="Times New Roman"/>
            <w:i/>
            <w:noProof/>
            <w:webHidden/>
          </w:rPr>
          <w:fldChar w:fldCharType="end"/>
        </w:r>
      </w:hyperlink>
    </w:p>
    <w:p w14:paraId="6C45B102" w14:textId="3B9CA20A" w:rsidR="008C78FC" w:rsidRDefault="00E31FD3">
      <w:pPr>
        <w:pStyle w:val="ndicedeilustraes"/>
        <w:tabs>
          <w:tab w:val="right" w:leader="dot" w:pos="8494"/>
        </w:tabs>
        <w:rPr>
          <w:rStyle w:val="Hiperligao"/>
          <w:rFonts w:ascii="Times New Roman" w:eastAsia="Arial Unicode MS" w:hAnsi="Times New Roman"/>
          <w:i/>
          <w:noProof/>
        </w:rPr>
      </w:pPr>
      <w:hyperlink w:anchor="_Toc462913376" w:history="1">
        <w:r w:rsidR="00923E52">
          <w:rPr>
            <w:rStyle w:val="Hiperligao"/>
            <w:rFonts w:ascii="Times New Roman" w:eastAsia="Arial Unicode MS" w:hAnsi="Times New Roman"/>
            <w:i/>
            <w:caps w:val="0"/>
            <w:noProof/>
            <w:lang w:bidi="hi-IN"/>
          </w:rPr>
          <w:t>Tabela 9 - R</w:t>
        </w:r>
        <w:r w:rsidR="00923E52" w:rsidRPr="008C78FC">
          <w:rPr>
            <w:rStyle w:val="Hiperligao"/>
            <w:rFonts w:ascii="Times New Roman" w:eastAsia="Arial Unicode MS" w:hAnsi="Times New Roman"/>
            <w:i/>
            <w:caps w:val="0"/>
            <w:noProof/>
            <w:lang w:bidi="hi-IN"/>
          </w:rPr>
          <w:t>egisto de projetos de estágio</w:t>
        </w:r>
        <w:r w:rsidR="00923E52" w:rsidRPr="008C78FC">
          <w:rPr>
            <w:rFonts w:ascii="Times New Roman" w:hAnsi="Times New Roman"/>
            <w:i/>
            <w:caps w:val="0"/>
            <w:noProof/>
            <w:webHidden/>
          </w:rPr>
          <w:tab/>
        </w:r>
        <w:r w:rsidR="008C78FC" w:rsidRPr="008C78FC">
          <w:rPr>
            <w:rFonts w:ascii="Times New Roman" w:hAnsi="Times New Roman"/>
            <w:i/>
            <w:noProof/>
            <w:webHidden/>
          </w:rPr>
          <w:fldChar w:fldCharType="begin"/>
        </w:r>
        <w:r w:rsidR="008C78FC" w:rsidRPr="008C78FC">
          <w:rPr>
            <w:rFonts w:ascii="Times New Roman" w:hAnsi="Times New Roman"/>
            <w:i/>
            <w:noProof/>
            <w:webHidden/>
          </w:rPr>
          <w:instrText xml:space="preserve"> PAGEREF _Toc462913376 \h </w:instrText>
        </w:r>
        <w:r w:rsidR="008C78FC" w:rsidRPr="008C78FC">
          <w:rPr>
            <w:rFonts w:ascii="Times New Roman" w:hAnsi="Times New Roman"/>
            <w:i/>
            <w:noProof/>
            <w:webHidden/>
          </w:rPr>
        </w:r>
        <w:r w:rsidR="008C78FC" w:rsidRPr="008C78FC">
          <w:rPr>
            <w:rFonts w:ascii="Times New Roman" w:hAnsi="Times New Roman"/>
            <w:i/>
            <w:noProof/>
            <w:webHidden/>
          </w:rPr>
          <w:fldChar w:fldCharType="separate"/>
        </w:r>
        <w:r w:rsidR="00DB1915">
          <w:rPr>
            <w:rFonts w:ascii="Times New Roman" w:hAnsi="Times New Roman"/>
            <w:i/>
            <w:noProof/>
            <w:webHidden/>
          </w:rPr>
          <w:t>58</w:t>
        </w:r>
        <w:r w:rsidR="008C78FC" w:rsidRPr="008C78FC">
          <w:rPr>
            <w:rFonts w:ascii="Times New Roman" w:hAnsi="Times New Roman"/>
            <w:i/>
            <w:noProof/>
            <w:webHidden/>
          </w:rPr>
          <w:fldChar w:fldCharType="end"/>
        </w:r>
      </w:hyperlink>
    </w:p>
    <w:p w14:paraId="55BC8C30" w14:textId="77777777" w:rsidR="008C78FC" w:rsidRDefault="008C78FC" w:rsidP="008C78FC">
      <w:pPr>
        <w:pStyle w:val="Default"/>
        <w:jc w:val="center"/>
        <w:rPr>
          <w:b/>
          <w:bCs/>
          <w:noProof/>
          <w:sz w:val="32"/>
          <w:szCs w:val="32"/>
        </w:rPr>
      </w:pPr>
    </w:p>
    <w:p w14:paraId="3D5AE58E" w14:textId="77777777" w:rsidR="008C78FC" w:rsidRDefault="008C78FC" w:rsidP="008C78FC">
      <w:pPr>
        <w:pStyle w:val="Default"/>
        <w:rPr>
          <w:b/>
          <w:bCs/>
          <w:noProof/>
          <w:sz w:val="32"/>
          <w:szCs w:val="32"/>
        </w:rPr>
      </w:pPr>
    </w:p>
    <w:p w14:paraId="63254370" w14:textId="7330D1F2" w:rsidR="008C78FC" w:rsidRDefault="00923E52" w:rsidP="008C78FC">
      <w:pPr>
        <w:pStyle w:val="Default"/>
        <w:jc w:val="center"/>
        <w:rPr>
          <w:b/>
          <w:bCs/>
          <w:noProof/>
          <w:sz w:val="32"/>
          <w:szCs w:val="32"/>
        </w:rPr>
      </w:pPr>
      <w:r>
        <w:rPr>
          <w:b/>
          <w:bCs/>
          <w:noProof/>
          <w:sz w:val="32"/>
          <w:szCs w:val="32"/>
        </w:rPr>
        <w:t>Índice de gráficos</w:t>
      </w:r>
    </w:p>
    <w:p w14:paraId="27990B23" w14:textId="77777777" w:rsidR="008C78FC" w:rsidRDefault="008C78FC" w:rsidP="008C78FC">
      <w:pPr>
        <w:pStyle w:val="Default"/>
        <w:jc w:val="center"/>
        <w:rPr>
          <w:noProof/>
          <w:sz w:val="32"/>
          <w:szCs w:val="32"/>
        </w:rPr>
      </w:pPr>
    </w:p>
    <w:p w14:paraId="354D0353" w14:textId="44CEA468" w:rsidR="008C78FC" w:rsidRPr="005470CB" w:rsidRDefault="008C78FC" w:rsidP="008C78FC">
      <w:pPr>
        <w:pStyle w:val="Default"/>
        <w:rPr>
          <w:i/>
          <w:noProof/>
          <w:sz w:val="20"/>
          <w:szCs w:val="20"/>
        </w:rPr>
      </w:pPr>
      <w:r w:rsidRPr="005470CB">
        <w:rPr>
          <w:i/>
          <w:noProof/>
          <w:sz w:val="20"/>
          <w:szCs w:val="20"/>
        </w:rPr>
        <w:fldChar w:fldCharType="begin"/>
      </w:r>
      <w:r w:rsidRPr="005470CB">
        <w:rPr>
          <w:i/>
          <w:noProof/>
          <w:sz w:val="20"/>
          <w:szCs w:val="20"/>
        </w:rPr>
        <w:instrText xml:space="preserve"> REF _Ref462633263 \h  \* MERGEFORMAT </w:instrText>
      </w:r>
      <w:r w:rsidRPr="005470CB">
        <w:rPr>
          <w:i/>
          <w:noProof/>
          <w:sz w:val="20"/>
          <w:szCs w:val="20"/>
        </w:rPr>
      </w:r>
      <w:r w:rsidRPr="005470CB">
        <w:rPr>
          <w:i/>
          <w:noProof/>
          <w:sz w:val="20"/>
          <w:szCs w:val="20"/>
        </w:rPr>
        <w:fldChar w:fldCharType="separate"/>
      </w:r>
      <w:r w:rsidR="00DB1915" w:rsidRPr="00DB1915">
        <w:rPr>
          <w:i/>
          <w:noProof/>
          <w:sz w:val="20"/>
          <w:szCs w:val="20"/>
        </w:rPr>
        <w:t>Gráfico 1 – Distribuição de tipos de projeto</w:t>
      </w:r>
      <w:r w:rsidRPr="005470CB">
        <w:rPr>
          <w:i/>
          <w:noProof/>
          <w:sz w:val="20"/>
          <w:szCs w:val="20"/>
        </w:rPr>
        <w:fldChar w:fldCharType="end"/>
      </w:r>
      <w:r w:rsidR="00923E52" w:rsidRPr="005470CB">
        <w:rPr>
          <w:i/>
          <w:noProof/>
          <w:sz w:val="20"/>
          <w:szCs w:val="20"/>
        </w:rPr>
        <w:t>. .................................</w:t>
      </w:r>
      <w:r w:rsidR="00923E52">
        <w:rPr>
          <w:i/>
          <w:noProof/>
          <w:sz w:val="20"/>
          <w:szCs w:val="20"/>
        </w:rPr>
        <w:t>.......................</w:t>
      </w:r>
      <w:r w:rsidR="00923E52" w:rsidRPr="005470CB">
        <w:rPr>
          <w:i/>
          <w:noProof/>
          <w:sz w:val="20"/>
          <w:szCs w:val="20"/>
        </w:rPr>
        <w:t xml:space="preserve">...................................... </w:t>
      </w:r>
      <w:r w:rsidR="00DB1915">
        <w:rPr>
          <w:i/>
          <w:noProof/>
          <w:sz w:val="20"/>
          <w:szCs w:val="20"/>
        </w:rPr>
        <w:t>5</w:t>
      </w:r>
      <w:r w:rsidR="00923E52" w:rsidRPr="005470CB">
        <w:rPr>
          <w:i/>
          <w:noProof/>
          <w:sz w:val="20"/>
          <w:szCs w:val="20"/>
        </w:rPr>
        <w:t xml:space="preserve"> </w:t>
      </w:r>
    </w:p>
    <w:p w14:paraId="6685572C" w14:textId="03C19484" w:rsidR="008C78FC" w:rsidRPr="005470CB" w:rsidRDefault="008C78FC" w:rsidP="008C78FC">
      <w:pPr>
        <w:pStyle w:val="Default"/>
        <w:rPr>
          <w:i/>
          <w:noProof/>
          <w:sz w:val="20"/>
          <w:szCs w:val="20"/>
        </w:rPr>
      </w:pPr>
      <w:r w:rsidRPr="005470CB">
        <w:rPr>
          <w:i/>
          <w:noProof/>
          <w:sz w:val="20"/>
          <w:szCs w:val="20"/>
        </w:rPr>
        <w:fldChar w:fldCharType="begin"/>
      </w:r>
      <w:r w:rsidRPr="005470CB">
        <w:rPr>
          <w:i/>
          <w:noProof/>
          <w:sz w:val="20"/>
          <w:szCs w:val="20"/>
        </w:rPr>
        <w:instrText xml:space="preserve"> REF _Ref462633275 \h  \* MERGEFORMAT </w:instrText>
      </w:r>
      <w:r w:rsidRPr="005470CB">
        <w:rPr>
          <w:i/>
          <w:noProof/>
          <w:sz w:val="20"/>
          <w:szCs w:val="20"/>
        </w:rPr>
      </w:r>
      <w:r w:rsidRPr="005470CB">
        <w:rPr>
          <w:i/>
          <w:noProof/>
          <w:sz w:val="20"/>
          <w:szCs w:val="20"/>
        </w:rPr>
        <w:fldChar w:fldCharType="separate"/>
      </w:r>
      <w:r w:rsidR="00DB1915" w:rsidRPr="00C65C9C">
        <w:rPr>
          <w:i/>
          <w:noProof/>
          <w:sz w:val="20"/>
          <w:szCs w:val="20"/>
        </w:rPr>
        <w:t xml:space="preserve">Gráfico </w:t>
      </w:r>
      <w:r w:rsidR="00DB1915">
        <w:rPr>
          <w:i/>
          <w:noProof/>
          <w:sz w:val="20"/>
          <w:szCs w:val="20"/>
        </w:rPr>
        <w:t>2</w:t>
      </w:r>
      <w:r w:rsidR="00DB1915" w:rsidRPr="00C65C9C">
        <w:rPr>
          <w:i/>
          <w:noProof/>
          <w:sz w:val="20"/>
          <w:szCs w:val="20"/>
        </w:rPr>
        <w:t xml:space="preserve"> - Distribuição </w:t>
      </w:r>
      <w:r w:rsidR="00DB1915">
        <w:rPr>
          <w:i/>
          <w:noProof/>
          <w:sz w:val="20"/>
          <w:szCs w:val="20"/>
        </w:rPr>
        <w:t>de Projetos por domínio textual</w:t>
      </w:r>
      <w:r w:rsidRPr="005470CB">
        <w:rPr>
          <w:i/>
          <w:noProof/>
          <w:sz w:val="20"/>
          <w:szCs w:val="20"/>
        </w:rPr>
        <w:fldChar w:fldCharType="end"/>
      </w:r>
      <w:r w:rsidR="00923E52" w:rsidRPr="005470CB">
        <w:rPr>
          <w:i/>
          <w:noProof/>
          <w:sz w:val="20"/>
          <w:szCs w:val="20"/>
        </w:rPr>
        <w:t>. ............................</w:t>
      </w:r>
      <w:r w:rsidR="00923E52">
        <w:rPr>
          <w:i/>
          <w:noProof/>
          <w:sz w:val="20"/>
          <w:szCs w:val="20"/>
        </w:rPr>
        <w:t>...............................</w:t>
      </w:r>
      <w:r w:rsidR="00923E52" w:rsidRPr="005470CB">
        <w:rPr>
          <w:i/>
          <w:noProof/>
          <w:sz w:val="20"/>
          <w:szCs w:val="20"/>
        </w:rPr>
        <w:t xml:space="preserve">............. </w:t>
      </w:r>
      <w:r w:rsidR="00DB1915">
        <w:rPr>
          <w:i/>
          <w:noProof/>
          <w:sz w:val="20"/>
          <w:szCs w:val="20"/>
        </w:rPr>
        <w:t>11</w:t>
      </w:r>
      <w:r w:rsidR="00923E52" w:rsidRPr="005470CB">
        <w:rPr>
          <w:i/>
          <w:noProof/>
          <w:sz w:val="20"/>
          <w:szCs w:val="20"/>
        </w:rPr>
        <w:t xml:space="preserve"> </w:t>
      </w:r>
    </w:p>
    <w:p w14:paraId="246E32E4" w14:textId="4735FC28" w:rsidR="008C78FC" w:rsidRPr="005470CB" w:rsidRDefault="008C78FC" w:rsidP="008C78FC">
      <w:pPr>
        <w:rPr>
          <w:rFonts w:ascii="Times New Roman" w:eastAsiaTheme="minorEastAsia" w:hAnsi="Times New Roman"/>
          <w:i/>
          <w:noProof/>
        </w:rPr>
      </w:pPr>
      <w:r w:rsidRPr="005470CB">
        <w:rPr>
          <w:rFonts w:ascii="Times New Roman" w:hAnsi="Times New Roman"/>
          <w:i/>
          <w:noProof/>
          <w:sz w:val="20"/>
          <w:szCs w:val="20"/>
        </w:rPr>
        <w:fldChar w:fldCharType="begin"/>
      </w:r>
      <w:r w:rsidRPr="005470CB">
        <w:rPr>
          <w:rFonts w:ascii="Times New Roman" w:hAnsi="Times New Roman"/>
          <w:i/>
          <w:noProof/>
          <w:sz w:val="20"/>
          <w:szCs w:val="20"/>
        </w:rPr>
        <w:instrText xml:space="preserve"> REF _Ref462633279 \h  \* MERGEFORMAT </w:instrText>
      </w:r>
      <w:r w:rsidRPr="005470CB">
        <w:rPr>
          <w:rFonts w:ascii="Times New Roman" w:hAnsi="Times New Roman"/>
          <w:i/>
          <w:noProof/>
          <w:sz w:val="20"/>
          <w:szCs w:val="20"/>
        </w:rPr>
      </w:r>
      <w:r w:rsidRPr="005470CB">
        <w:rPr>
          <w:rFonts w:ascii="Times New Roman" w:hAnsi="Times New Roman"/>
          <w:i/>
          <w:noProof/>
          <w:sz w:val="20"/>
          <w:szCs w:val="20"/>
        </w:rPr>
        <w:fldChar w:fldCharType="separate"/>
      </w:r>
      <w:r w:rsidR="00DB1915" w:rsidRPr="00C65C9C">
        <w:rPr>
          <w:rFonts w:ascii="Times New Roman" w:hAnsi="Times New Roman"/>
          <w:i/>
          <w:noProof/>
          <w:sz w:val="20"/>
          <w:szCs w:val="20"/>
        </w:rPr>
        <w:t xml:space="preserve">Gráfico </w:t>
      </w:r>
      <w:r w:rsidR="00DB1915">
        <w:rPr>
          <w:rFonts w:ascii="Times New Roman" w:hAnsi="Times New Roman"/>
          <w:i/>
          <w:noProof/>
          <w:sz w:val="20"/>
          <w:szCs w:val="20"/>
        </w:rPr>
        <w:t>3</w:t>
      </w:r>
      <w:r w:rsidR="00DB1915" w:rsidRPr="00C65C9C">
        <w:rPr>
          <w:rFonts w:ascii="Times New Roman" w:hAnsi="Times New Roman"/>
          <w:i/>
          <w:noProof/>
          <w:sz w:val="20"/>
          <w:szCs w:val="20"/>
        </w:rPr>
        <w:t xml:space="preserve"> - Distribuição de Projetos por género textual</w:t>
      </w:r>
      <w:r w:rsidRPr="005470CB">
        <w:rPr>
          <w:rFonts w:ascii="Times New Roman" w:hAnsi="Times New Roman"/>
          <w:i/>
          <w:noProof/>
          <w:sz w:val="20"/>
          <w:szCs w:val="20"/>
        </w:rPr>
        <w:fldChar w:fldCharType="end"/>
      </w:r>
      <w:r w:rsidR="00923E52">
        <w:rPr>
          <w:rFonts w:ascii="Times New Roman" w:hAnsi="Times New Roman"/>
          <w:i/>
          <w:noProof/>
          <w:sz w:val="20"/>
          <w:szCs w:val="20"/>
        </w:rPr>
        <w:t xml:space="preserve"> ..........</w:t>
      </w:r>
      <w:r w:rsidR="00923E52" w:rsidRPr="005470CB">
        <w:rPr>
          <w:rFonts w:ascii="Times New Roman" w:hAnsi="Times New Roman"/>
          <w:i/>
          <w:noProof/>
          <w:sz w:val="20"/>
          <w:szCs w:val="20"/>
        </w:rPr>
        <w:t>...............................</w:t>
      </w:r>
      <w:r w:rsidR="00923E52">
        <w:rPr>
          <w:rFonts w:ascii="Times New Roman" w:hAnsi="Times New Roman"/>
          <w:i/>
          <w:noProof/>
          <w:sz w:val="20"/>
          <w:szCs w:val="20"/>
        </w:rPr>
        <w:t>................................</w:t>
      </w:r>
      <w:r w:rsidR="00923E52" w:rsidRPr="005470CB">
        <w:rPr>
          <w:rFonts w:ascii="Times New Roman" w:hAnsi="Times New Roman"/>
          <w:i/>
          <w:noProof/>
          <w:sz w:val="20"/>
          <w:szCs w:val="20"/>
        </w:rPr>
        <w:t>.. 1</w:t>
      </w:r>
      <w:r w:rsidR="00DB1915">
        <w:rPr>
          <w:rFonts w:ascii="Times New Roman" w:hAnsi="Times New Roman"/>
          <w:i/>
          <w:noProof/>
          <w:sz w:val="20"/>
          <w:szCs w:val="20"/>
        </w:rPr>
        <w:t>2</w:t>
      </w:r>
    </w:p>
    <w:p w14:paraId="5E302CDD" w14:textId="77777777" w:rsidR="008C78FC" w:rsidRPr="008C78FC" w:rsidRDefault="008C78FC" w:rsidP="008C78FC">
      <w:pPr>
        <w:rPr>
          <w:rFonts w:eastAsiaTheme="minorEastAsia"/>
          <w:noProof/>
        </w:rPr>
      </w:pPr>
    </w:p>
    <w:p w14:paraId="6C49F505" w14:textId="6CA5CA62" w:rsidR="007D4392" w:rsidRDefault="0009060E" w:rsidP="00BF01EC">
      <w:pPr>
        <w:pStyle w:val="Cabealho1"/>
        <w:pageBreakBefore/>
        <w:numPr>
          <w:ilvl w:val="0"/>
          <w:numId w:val="0"/>
        </w:numPr>
        <w:jc w:val="left"/>
        <w:rPr>
          <w:rFonts w:cs="Times New Roman"/>
        </w:rPr>
      </w:pPr>
      <w:r>
        <w:rPr>
          <w:rFonts w:cs="Times New Roman"/>
          <w:sz w:val="24"/>
        </w:rPr>
        <w:lastRenderedPageBreak/>
        <w:fldChar w:fldCharType="end"/>
      </w:r>
      <w:bookmarkStart w:id="7" w:name="__RefHeading__268_1129160549"/>
      <w:bookmarkStart w:id="8" w:name="_Toc463005578"/>
      <w:bookmarkEnd w:id="7"/>
      <w:r w:rsidR="007D4392" w:rsidRPr="00D312BC">
        <w:rPr>
          <w:rFonts w:cs="Times New Roman"/>
        </w:rPr>
        <w:t>Lista de</w:t>
      </w:r>
      <w:r w:rsidR="009A576D">
        <w:rPr>
          <w:rFonts w:cs="Times New Roman"/>
        </w:rPr>
        <w:t xml:space="preserve"> termos, abreviaturas e siglas</w:t>
      </w:r>
      <w:bookmarkEnd w:id="8"/>
    </w:p>
    <w:p w14:paraId="731F9DAE" w14:textId="4D5268DA" w:rsidR="00D63FB4" w:rsidRPr="00043E14" w:rsidRDefault="00043E14" w:rsidP="00043E14">
      <w:pPr>
        <w:pStyle w:val="Corpodotexto"/>
        <w:ind w:firstLine="0"/>
      </w:pPr>
      <w:bookmarkStart w:id="9" w:name="__RefHeading__270_1129160549"/>
      <w:bookmarkEnd w:id="9"/>
      <w:r>
        <w:rPr>
          <w:i/>
        </w:rPr>
        <w:t>Compare</w:t>
      </w:r>
      <w:r>
        <w:t xml:space="preserve"> – Ficheiro criado pelo estagiário que compara a tradução e a revisão de um dado texto de partida</w:t>
      </w:r>
    </w:p>
    <w:p w14:paraId="55666E9D" w14:textId="4C263000" w:rsidR="00A178A9" w:rsidRPr="00A178A9" w:rsidRDefault="00A178A9" w:rsidP="00A178A9">
      <w:pPr>
        <w:pStyle w:val="Corpodotexto"/>
        <w:ind w:firstLine="0"/>
        <w:rPr>
          <w:rFonts w:ascii="Times New Roman" w:hAnsi="Times New Roman" w:cs="Times New Roman"/>
          <w:sz w:val="24"/>
        </w:rPr>
      </w:pPr>
      <w:r w:rsidRPr="00A178A9">
        <w:rPr>
          <w:rFonts w:ascii="Times New Roman" w:hAnsi="Times New Roman" w:cs="Times New Roman"/>
          <w:sz w:val="24"/>
        </w:rPr>
        <w:t>FTA – Ferramenta de tradução assistida</w:t>
      </w:r>
    </w:p>
    <w:p w14:paraId="700C3D66" w14:textId="0A1A65B2" w:rsidR="00A178A9" w:rsidRPr="00A178A9" w:rsidRDefault="00A178A9" w:rsidP="00A178A9">
      <w:pPr>
        <w:pStyle w:val="Corpodotexto"/>
        <w:ind w:firstLine="0"/>
        <w:rPr>
          <w:rFonts w:ascii="Times New Roman" w:hAnsi="Times New Roman" w:cs="Times New Roman"/>
          <w:sz w:val="24"/>
        </w:rPr>
      </w:pPr>
      <w:r w:rsidRPr="00A178A9">
        <w:rPr>
          <w:rFonts w:ascii="Times New Roman" w:hAnsi="Times New Roman" w:cs="Times New Roman"/>
          <w:i/>
          <w:sz w:val="24"/>
        </w:rPr>
        <w:t>Fuzzy</w:t>
      </w:r>
      <w:r w:rsidRPr="00A178A9">
        <w:rPr>
          <w:rFonts w:ascii="Times New Roman" w:hAnsi="Times New Roman" w:cs="Times New Roman"/>
          <w:sz w:val="24"/>
        </w:rPr>
        <w:t xml:space="preserve"> – Abreviatura de </w:t>
      </w:r>
      <w:r w:rsidRPr="00A178A9">
        <w:rPr>
          <w:rFonts w:ascii="Times New Roman" w:hAnsi="Times New Roman" w:cs="Times New Roman"/>
          <w:i/>
          <w:sz w:val="24"/>
        </w:rPr>
        <w:t>fuzzy match</w:t>
      </w:r>
      <w:r w:rsidRPr="00A178A9">
        <w:rPr>
          <w:rFonts w:ascii="Times New Roman" w:hAnsi="Times New Roman" w:cs="Times New Roman"/>
          <w:sz w:val="24"/>
        </w:rPr>
        <w:t>, que diz respeito a resultados na memória de tradução que têm uma correspondência parcial com segmentos do texto de partida</w:t>
      </w:r>
    </w:p>
    <w:p w14:paraId="31BC1809" w14:textId="53A36AD8" w:rsidR="00A178A9" w:rsidRPr="00A178A9" w:rsidRDefault="00A178A9" w:rsidP="00A178A9">
      <w:pPr>
        <w:pStyle w:val="Corpodotexto"/>
        <w:ind w:firstLine="0"/>
        <w:rPr>
          <w:rFonts w:ascii="Times New Roman" w:hAnsi="Times New Roman" w:cs="Times New Roman"/>
          <w:sz w:val="24"/>
        </w:rPr>
      </w:pPr>
      <w:r w:rsidRPr="00A178A9">
        <w:rPr>
          <w:rFonts w:ascii="Times New Roman" w:hAnsi="Times New Roman" w:cs="Times New Roman"/>
          <w:sz w:val="24"/>
        </w:rPr>
        <w:t>LCH – Língua de chegada</w:t>
      </w:r>
    </w:p>
    <w:p w14:paraId="3F46CD1D" w14:textId="0F467B94" w:rsidR="00A178A9" w:rsidRPr="00A178A9" w:rsidRDefault="00A178A9" w:rsidP="00A178A9">
      <w:pPr>
        <w:pStyle w:val="Corpodotexto"/>
        <w:ind w:firstLine="0"/>
        <w:rPr>
          <w:rFonts w:ascii="Times New Roman" w:hAnsi="Times New Roman" w:cs="Times New Roman"/>
          <w:sz w:val="24"/>
        </w:rPr>
      </w:pPr>
      <w:r w:rsidRPr="00A178A9">
        <w:rPr>
          <w:rFonts w:ascii="Times New Roman" w:hAnsi="Times New Roman" w:cs="Times New Roman"/>
          <w:sz w:val="24"/>
        </w:rPr>
        <w:t xml:space="preserve">PDF – </w:t>
      </w:r>
      <w:r w:rsidRPr="00A178A9">
        <w:rPr>
          <w:rFonts w:ascii="Times New Roman" w:hAnsi="Times New Roman" w:cs="Times New Roman"/>
          <w:i/>
          <w:sz w:val="24"/>
        </w:rPr>
        <w:t>Portable Document Format</w:t>
      </w:r>
      <w:r w:rsidRPr="00A178A9">
        <w:rPr>
          <w:rFonts w:ascii="Times New Roman" w:hAnsi="Times New Roman" w:cs="Times New Roman"/>
          <w:sz w:val="24"/>
        </w:rPr>
        <w:t>, tipo de ficheiro de documentos escritos</w:t>
      </w:r>
    </w:p>
    <w:p w14:paraId="1DFF9231" w14:textId="0A568287" w:rsidR="00A178A9" w:rsidRDefault="00A178A9" w:rsidP="00A178A9">
      <w:pPr>
        <w:pStyle w:val="Corpodotexto"/>
        <w:ind w:firstLine="0"/>
        <w:rPr>
          <w:rFonts w:ascii="Times New Roman" w:hAnsi="Times New Roman" w:cs="Times New Roman"/>
          <w:sz w:val="24"/>
        </w:rPr>
      </w:pPr>
      <w:r w:rsidRPr="00A178A9">
        <w:rPr>
          <w:rFonts w:ascii="Times New Roman" w:hAnsi="Times New Roman" w:cs="Times New Roman"/>
          <w:i/>
          <w:sz w:val="24"/>
        </w:rPr>
        <w:t>String</w:t>
      </w:r>
      <w:r w:rsidRPr="00A178A9">
        <w:rPr>
          <w:rFonts w:ascii="Times New Roman" w:hAnsi="Times New Roman" w:cs="Times New Roman"/>
          <w:sz w:val="24"/>
        </w:rPr>
        <w:t xml:space="preserve"> – Vocábulo da área da programação que diz respeito a uma cadeia de carateres</w:t>
      </w:r>
    </w:p>
    <w:p w14:paraId="33DA2081" w14:textId="610C0080" w:rsidR="00A178A9" w:rsidRDefault="00A178A9" w:rsidP="00A178A9">
      <w:pPr>
        <w:pStyle w:val="Corpodotexto"/>
        <w:ind w:firstLine="0"/>
        <w:rPr>
          <w:rFonts w:ascii="Times New Roman" w:hAnsi="Times New Roman" w:cs="Times New Roman"/>
          <w:sz w:val="24"/>
        </w:rPr>
      </w:pPr>
      <w:r>
        <w:rPr>
          <w:rFonts w:ascii="Times New Roman" w:hAnsi="Times New Roman" w:cs="Times New Roman"/>
          <w:sz w:val="24"/>
        </w:rPr>
        <w:t>TA – Tradução Automática</w:t>
      </w:r>
    </w:p>
    <w:p w14:paraId="0EC920FF" w14:textId="3BEE3356" w:rsidR="00A178A9" w:rsidRDefault="00A178A9" w:rsidP="00A178A9">
      <w:pPr>
        <w:pStyle w:val="Corpodotexto"/>
        <w:ind w:firstLine="0"/>
        <w:rPr>
          <w:rFonts w:ascii="Times New Roman" w:hAnsi="Times New Roman" w:cs="Times New Roman"/>
          <w:sz w:val="24"/>
        </w:rPr>
      </w:pPr>
      <w:r>
        <w:rPr>
          <w:rFonts w:ascii="Times New Roman" w:hAnsi="Times New Roman" w:cs="Times New Roman"/>
          <w:sz w:val="24"/>
        </w:rPr>
        <w:t>TCH – Texto de chegada</w:t>
      </w:r>
    </w:p>
    <w:p w14:paraId="3C343EFD" w14:textId="0F4D1D00" w:rsidR="00A178A9" w:rsidRPr="00A178A9" w:rsidRDefault="00A178A9" w:rsidP="00A178A9">
      <w:pPr>
        <w:pStyle w:val="Corpodotexto"/>
        <w:ind w:firstLine="0"/>
        <w:rPr>
          <w:rFonts w:ascii="Times New Roman" w:hAnsi="Times New Roman" w:cs="Times New Roman"/>
          <w:sz w:val="24"/>
        </w:rPr>
      </w:pPr>
      <w:r>
        <w:rPr>
          <w:rFonts w:ascii="Times New Roman" w:hAnsi="Times New Roman" w:cs="Times New Roman"/>
          <w:sz w:val="24"/>
        </w:rPr>
        <w:t>TP – Texto de partida</w:t>
      </w:r>
    </w:p>
    <w:p w14:paraId="74FEEC9F" w14:textId="0ECCABF4" w:rsidR="00A178A9" w:rsidRDefault="00A178A9" w:rsidP="00A178A9">
      <w:pPr>
        <w:pStyle w:val="Corpodotexto"/>
        <w:ind w:firstLine="0"/>
      </w:pPr>
      <w:r>
        <w:rPr>
          <w:i/>
        </w:rPr>
        <w:t>Tag</w:t>
      </w:r>
      <w:r>
        <w:t xml:space="preserve"> </w:t>
      </w:r>
      <w:r w:rsidR="00043E14">
        <w:t>–</w:t>
      </w:r>
      <w:r>
        <w:t xml:space="preserve"> </w:t>
      </w:r>
      <w:r w:rsidR="00043E14">
        <w:t xml:space="preserve">Estrutura utilizada em FTA, surgindo no texto de partida, com o intuito de fornecer alguma informação paratextual ao tradutor, como, a título de exemplo, questões de formatação. </w:t>
      </w:r>
      <w:r w:rsidR="00043E14">
        <w:rPr>
          <w:i/>
        </w:rPr>
        <w:t xml:space="preserve">Tags </w:t>
      </w:r>
      <w:r w:rsidR="00043E14">
        <w:t>são ainda utilizadas, em certos programas, para substituir variáveis de programação</w:t>
      </w:r>
    </w:p>
    <w:p w14:paraId="5CED5C4C" w14:textId="77777777" w:rsidR="00043E14" w:rsidRPr="00043E14" w:rsidRDefault="00043E14" w:rsidP="00A178A9">
      <w:pPr>
        <w:pStyle w:val="Corpodotexto"/>
        <w:ind w:firstLine="0"/>
      </w:pPr>
    </w:p>
    <w:p w14:paraId="13EEAF21" w14:textId="77777777" w:rsidR="00A178A9" w:rsidRPr="00A178A9" w:rsidRDefault="00A178A9" w:rsidP="00A178A9">
      <w:pPr>
        <w:pStyle w:val="Corpodotexto"/>
        <w:ind w:firstLine="0"/>
      </w:pPr>
    </w:p>
    <w:p w14:paraId="04AE0A56" w14:textId="74FCD7FE" w:rsidR="00A178A9" w:rsidRDefault="00A178A9" w:rsidP="00A178A9">
      <w:pPr>
        <w:pStyle w:val="Corpodotexto"/>
        <w:ind w:firstLine="0"/>
      </w:pPr>
    </w:p>
    <w:p w14:paraId="22F712FA" w14:textId="77777777" w:rsidR="00A178A9" w:rsidRPr="00D63FB4" w:rsidRDefault="00A178A9" w:rsidP="00A178A9">
      <w:pPr>
        <w:pStyle w:val="Corpodotexto"/>
        <w:ind w:firstLine="0"/>
        <w:sectPr w:rsidR="00A178A9" w:rsidRPr="00D63FB4" w:rsidSect="00B571C2">
          <w:footerReference w:type="default" r:id="rId12"/>
          <w:pgSz w:w="11906" w:h="16838"/>
          <w:pgMar w:top="1701" w:right="1701" w:bottom="1701" w:left="1701" w:header="1701" w:footer="1701" w:gutter="0"/>
          <w:pgNumType w:fmt="lowerRoman" w:start="4"/>
          <w:cols w:space="720"/>
          <w:formProt w:val="0"/>
        </w:sectPr>
      </w:pPr>
    </w:p>
    <w:p w14:paraId="0671321F" w14:textId="62D383B6" w:rsidR="007D4392" w:rsidRPr="00D312BC" w:rsidRDefault="007D4392" w:rsidP="00C478A3">
      <w:pPr>
        <w:pStyle w:val="Cabealho1"/>
        <w:pageBreakBefore/>
        <w:numPr>
          <w:ilvl w:val="0"/>
          <w:numId w:val="0"/>
        </w:numPr>
        <w:rPr>
          <w:rFonts w:cs="Times New Roman"/>
        </w:rPr>
      </w:pPr>
      <w:bookmarkStart w:id="10" w:name="__RefHeading__253_1129160549"/>
      <w:bookmarkStart w:id="11" w:name="_Toc463005579"/>
      <w:bookmarkEnd w:id="10"/>
      <w:r w:rsidRPr="00D312BC">
        <w:rPr>
          <w:rFonts w:cs="Times New Roman"/>
        </w:rPr>
        <w:lastRenderedPageBreak/>
        <w:t>Introdução</w:t>
      </w:r>
      <w:bookmarkEnd w:id="11"/>
    </w:p>
    <w:p w14:paraId="68ECD75A" w14:textId="43ACC457" w:rsidR="009A576D" w:rsidRDefault="00C478A3" w:rsidP="009A576D">
      <w:pPr>
        <w:pStyle w:val="Estilopadro"/>
        <w:rPr>
          <w:rFonts w:ascii="Times New Roman" w:hAnsi="Times New Roman" w:cs="Times New Roman"/>
          <w:sz w:val="24"/>
        </w:rPr>
      </w:pPr>
      <w:r>
        <w:rPr>
          <w:rFonts w:ascii="Times New Roman" w:hAnsi="Times New Roman" w:cs="Times New Roman"/>
          <w:sz w:val="24"/>
        </w:rPr>
        <w:t>O presente relatório, realizado no âmbito do Mestrado em Tradução e Serviços Linguísticos da Faculdade de Letras da Universidade do Porto, apresenta uma reflexão sobre o período de três meses passado a estagiar na empresa de tradução TIPS Lda.</w:t>
      </w:r>
      <w:r w:rsidR="009A576D">
        <w:rPr>
          <w:rFonts w:ascii="Times New Roman" w:hAnsi="Times New Roman" w:cs="Times New Roman"/>
          <w:sz w:val="24"/>
        </w:rPr>
        <w:t xml:space="preserve"> Este relatório representa o culminar da aprendizagem feita no meio académico, pondo-o em prática em situações reais.</w:t>
      </w:r>
    </w:p>
    <w:p w14:paraId="55F51BB7" w14:textId="3B7855BA" w:rsidR="009A576D" w:rsidRDefault="009A576D" w:rsidP="009A576D">
      <w:pPr>
        <w:pStyle w:val="Estilopadro"/>
        <w:rPr>
          <w:rFonts w:ascii="Times New Roman" w:hAnsi="Times New Roman" w:cs="Times New Roman"/>
          <w:sz w:val="24"/>
        </w:rPr>
      </w:pPr>
      <w:r>
        <w:rPr>
          <w:rFonts w:ascii="Times New Roman" w:hAnsi="Times New Roman" w:cs="Times New Roman"/>
          <w:sz w:val="24"/>
        </w:rPr>
        <w:t>O documento está dividido em 4 partes:</w:t>
      </w:r>
    </w:p>
    <w:p w14:paraId="127DA234" w14:textId="50FD76A5" w:rsidR="009A576D" w:rsidRDefault="009A576D" w:rsidP="009A576D">
      <w:pPr>
        <w:pStyle w:val="Estilopadro"/>
        <w:rPr>
          <w:rFonts w:ascii="Times New Roman" w:hAnsi="Times New Roman" w:cs="Times New Roman"/>
          <w:sz w:val="24"/>
        </w:rPr>
      </w:pPr>
      <w:r>
        <w:rPr>
          <w:rFonts w:ascii="Times New Roman" w:hAnsi="Times New Roman" w:cs="Times New Roman"/>
          <w:sz w:val="24"/>
        </w:rPr>
        <w:t>O primeiro capítulo descreve a empresa de acolhimento, os motivos que levaram o estagiário a escolhê-la, bem como uma descrição da rotina de trabalho na empresa, abordando temas como as condições de trabalho, os recursos disponíveis e o modo de funcionamento.</w:t>
      </w:r>
    </w:p>
    <w:p w14:paraId="3655D09B" w14:textId="4F0F72D0" w:rsidR="009A576D" w:rsidRDefault="009A576D" w:rsidP="009A576D">
      <w:pPr>
        <w:pStyle w:val="Estilopadro"/>
        <w:rPr>
          <w:rFonts w:ascii="Times New Roman" w:hAnsi="Times New Roman" w:cs="Times New Roman"/>
          <w:sz w:val="24"/>
        </w:rPr>
      </w:pPr>
      <w:r>
        <w:rPr>
          <w:rFonts w:ascii="Times New Roman" w:hAnsi="Times New Roman" w:cs="Times New Roman"/>
          <w:sz w:val="24"/>
        </w:rPr>
        <w:t>O segundo capítulo contém uma abordagem teórica, debatendo diversos assuntos do mundo da tradução profissional, confrontados com a realidade de estágio sempre que possível. Estão inseridos nos temas debatidos os direitos e deveres do tradutor, a influência das máquinas no mundo atual da tradução, bem como a importância da revisão para o desenvolvimento pessoal profissional.</w:t>
      </w:r>
    </w:p>
    <w:p w14:paraId="1EB462D1" w14:textId="26B32DBB" w:rsidR="009A576D" w:rsidRDefault="009A576D" w:rsidP="009A576D">
      <w:pPr>
        <w:pStyle w:val="Estilopadro"/>
        <w:rPr>
          <w:rFonts w:ascii="Times New Roman" w:hAnsi="Times New Roman" w:cs="Times New Roman"/>
          <w:sz w:val="24"/>
        </w:rPr>
      </w:pPr>
      <w:r>
        <w:rPr>
          <w:rFonts w:ascii="Times New Roman" w:hAnsi="Times New Roman" w:cs="Times New Roman"/>
          <w:sz w:val="24"/>
        </w:rPr>
        <w:t>O terceiro capítulo fará uma abordagem dos casos práticos mais paradigmáticos dos problemas de tradução encontrados ao longo do estágio. Este capítulo terá como base os projetos realizados ao longo do período de estágio.</w:t>
      </w:r>
    </w:p>
    <w:p w14:paraId="42EE18C7" w14:textId="3A409F21" w:rsidR="009A576D" w:rsidRDefault="009A576D" w:rsidP="009A576D">
      <w:pPr>
        <w:pStyle w:val="Estilopadro"/>
        <w:rPr>
          <w:rFonts w:ascii="Times New Roman" w:hAnsi="Times New Roman" w:cs="Times New Roman"/>
          <w:sz w:val="24"/>
        </w:rPr>
      </w:pPr>
      <w:r>
        <w:rPr>
          <w:rFonts w:ascii="Times New Roman" w:hAnsi="Times New Roman" w:cs="Times New Roman"/>
          <w:sz w:val="24"/>
        </w:rPr>
        <w:t>Por fim, o último capítulo fará uma comparação entre o mundo académico e o mundo profissional da tradução. Com este objetivo em mente, serão debatidos a aplicação de certas FTA em ambos os contextos, bem como a aplicação do acordo ortográfico. Também será feita uma breve apreciação do estágio curricular.</w:t>
      </w:r>
    </w:p>
    <w:p w14:paraId="5C258516" w14:textId="77777777" w:rsidR="009A576D" w:rsidRPr="00C478A3" w:rsidRDefault="009A576D" w:rsidP="009A576D">
      <w:pPr>
        <w:pStyle w:val="Estilopadro"/>
        <w:rPr>
          <w:rFonts w:ascii="Times New Roman" w:hAnsi="Times New Roman" w:cs="Times New Roman"/>
          <w:sz w:val="24"/>
        </w:rPr>
      </w:pPr>
    </w:p>
    <w:p w14:paraId="74950435" w14:textId="77777777" w:rsidR="007D4392" w:rsidRPr="00FB7140" w:rsidRDefault="007D4392">
      <w:pPr>
        <w:pStyle w:val="Estilopadro"/>
        <w:rPr>
          <w:rFonts w:ascii="Times New Roman" w:hAnsi="Times New Roman" w:cs="Times New Roman"/>
          <w:sz w:val="24"/>
        </w:rPr>
      </w:pPr>
    </w:p>
    <w:p w14:paraId="13CF4A2F" w14:textId="77777777" w:rsidR="007D4392" w:rsidRPr="00FB7140" w:rsidRDefault="007D4392">
      <w:pPr>
        <w:pStyle w:val="Estilopadro"/>
        <w:rPr>
          <w:rFonts w:ascii="Times New Roman" w:hAnsi="Times New Roman" w:cs="Times New Roman"/>
          <w:sz w:val="24"/>
        </w:rPr>
      </w:pPr>
    </w:p>
    <w:p w14:paraId="125DBA54" w14:textId="1D6A92E0" w:rsidR="007D4392" w:rsidRPr="00D312BC" w:rsidRDefault="003F1667" w:rsidP="00E67EE2">
      <w:pPr>
        <w:pStyle w:val="Cabealho1"/>
        <w:pageBreakBefore/>
        <w:rPr>
          <w:rFonts w:cs="Times New Roman"/>
        </w:rPr>
      </w:pPr>
      <w:bookmarkStart w:id="12" w:name="__RefHeading__255_1129160549"/>
      <w:bookmarkStart w:id="13" w:name="_Toc463005580"/>
      <w:bookmarkEnd w:id="12"/>
      <w:r>
        <w:rPr>
          <w:rFonts w:cs="Times New Roman"/>
        </w:rPr>
        <w:lastRenderedPageBreak/>
        <w:t xml:space="preserve"> </w:t>
      </w:r>
      <w:r w:rsidR="002D36B1" w:rsidRPr="00D312BC">
        <w:rPr>
          <w:rFonts w:cs="Times New Roman"/>
        </w:rPr>
        <w:t xml:space="preserve">Capítulo 1 </w:t>
      </w:r>
      <w:r w:rsidR="00E67EE2">
        <w:rPr>
          <w:rFonts w:cs="Times New Roman"/>
        </w:rPr>
        <w:t>–</w:t>
      </w:r>
      <w:r w:rsidR="007D4392" w:rsidRPr="00D312BC">
        <w:rPr>
          <w:rFonts w:cs="Times New Roman"/>
        </w:rPr>
        <w:t xml:space="preserve"> </w:t>
      </w:r>
      <w:r w:rsidR="00E67EE2">
        <w:rPr>
          <w:rFonts w:cs="Times New Roman"/>
        </w:rPr>
        <w:t>Descrição de Estágio e Empresa</w:t>
      </w:r>
      <w:bookmarkEnd w:id="13"/>
    </w:p>
    <w:p w14:paraId="30C1E668" w14:textId="215FABE6" w:rsidR="007D4392" w:rsidRPr="00BF6A8F" w:rsidRDefault="00E67EE2">
      <w:pPr>
        <w:pStyle w:val="Estilopadro"/>
        <w:rPr>
          <w:rFonts w:ascii="Times New Roman" w:hAnsi="Times New Roman" w:cs="Times New Roman"/>
          <w:sz w:val="24"/>
        </w:rPr>
      </w:pPr>
      <w:r w:rsidRPr="00BF6A8F">
        <w:rPr>
          <w:rFonts w:ascii="Times New Roman" w:hAnsi="Times New Roman" w:cs="Times New Roman"/>
          <w:sz w:val="24"/>
        </w:rPr>
        <w:t xml:space="preserve">A decisão de frequentar um estágio curricular, a fim de escrever o presente relatório de estágio, foi </w:t>
      </w:r>
      <w:r w:rsidR="00DF27E5">
        <w:rPr>
          <w:rFonts w:ascii="Times New Roman" w:hAnsi="Times New Roman" w:cs="Times New Roman"/>
          <w:sz w:val="24"/>
        </w:rPr>
        <w:t>ponderada</w:t>
      </w:r>
      <w:r w:rsidRPr="00BF6A8F">
        <w:rPr>
          <w:rFonts w:ascii="Times New Roman" w:hAnsi="Times New Roman" w:cs="Times New Roman"/>
          <w:sz w:val="24"/>
        </w:rPr>
        <w:t xml:space="preserve"> antes de começar a frequentar o Mestrado em Tradução e Serviços Linguísticos</w:t>
      </w:r>
      <w:r w:rsidR="007D4392" w:rsidRPr="00BF6A8F">
        <w:rPr>
          <w:rFonts w:ascii="Times New Roman" w:hAnsi="Times New Roman" w:cs="Times New Roman"/>
          <w:sz w:val="24"/>
        </w:rPr>
        <w:t>.</w:t>
      </w:r>
      <w:r w:rsidRPr="00BF6A8F">
        <w:rPr>
          <w:rFonts w:ascii="Times New Roman" w:hAnsi="Times New Roman" w:cs="Times New Roman"/>
          <w:sz w:val="24"/>
        </w:rPr>
        <w:t xml:space="preserve"> Tendo em conta que já tinha uma formação básica em Tradução</w:t>
      </w:r>
      <w:r w:rsidR="00DF27E5">
        <w:rPr>
          <w:rFonts w:ascii="Times New Roman" w:hAnsi="Times New Roman" w:cs="Times New Roman"/>
          <w:sz w:val="24"/>
        </w:rPr>
        <w:t xml:space="preserve"> obtida</w:t>
      </w:r>
      <w:r w:rsidRPr="00BF6A8F">
        <w:rPr>
          <w:rFonts w:ascii="Times New Roman" w:hAnsi="Times New Roman" w:cs="Times New Roman"/>
          <w:sz w:val="24"/>
        </w:rPr>
        <w:t xml:space="preserve"> através da minha licenciatura</w:t>
      </w:r>
      <w:r w:rsidR="00DF27E5">
        <w:rPr>
          <w:rFonts w:ascii="Times New Roman" w:hAnsi="Times New Roman" w:cs="Times New Roman"/>
          <w:sz w:val="24"/>
        </w:rPr>
        <w:t xml:space="preserve"> </w:t>
      </w:r>
      <w:r w:rsidRPr="00BF6A8F">
        <w:rPr>
          <w:rFonts w:ascii="Times New Roman" w:hAnsi="Times New Roman" w:cs="Times New Roman"/>
          <w:sz w:val="24"/>
        </w:rPr>
        <w:t>em Línguas Aplicadas,</w:t>
      </w:r>
      <w:r w:rsidR="00DF27E5" w:rsidRPr="00DF27E5">
        <w:rPr>
          <w:rFonts w:ascii="Times New Roman" w:hAnsi="Times New Roman" w:cs="Times New Roman"/>
          <w:sz w:val="24"/>
        </w:rPr>
        <w:t xml:space="preserve"> </w:t>
      </w:r>
      <w:r w:rsidR="00DF27E5">
        <w:rPr>
          <w:rFonts w:ascii="Times New Roman" w:hAnsi="Times New Roman" w:cs="Times New Roman"/>
          <w:sz w:val="24"/>
        </w:rPr>
        <w:t>englobando conhecimentos teóricos e práticos,</w:t>
      </w:r>
      <w:r w:rsidRPr="00BF6A8F">
        <w:rPr>
          <w:rFonts w:ascii="Times New Roman" w:hAnsi="Times New Roman" w:cs="Times New Roman"/>
          <w:sz w:val="24"/>
        </w:rPr>
        <w:t xml:space="preserve"> as maiores vantagens curriculares que </w:t>
      </w:r>
      <w:r w:rsidR="00A26925" w:rsidRPr="00BF6A8F">
        <w:rPr>
          <w:rFonts w:ascii="Times New Roman" w:hAnsi="Times New Roman" w:cs="Times New Roman"/>
          <w:sz w:val="24"/>
        </w:rPr>
        <w:t>o Mestrado oferece</w:t>
      </w:r>
      <w:r w:rsidRPr="00BF6A8F">
        <w:rPr>
          <w:rFonts w:ascii="Times New Roman" w:hAnsi="Times New Roman" w:cs="Times New Roman"/>
          <w:sz w:val="24"/>
        </w:rPr>
        <w:t xml:space="preserve"> são a aprendizagem de métodos utilizados pelos profissionais no mercado durante as aulas, como, por exemplo, a utilização de FTA, e a consolidaç</w:t>
      </w:r>
      <w:r w:rsidR="00813EC8" w:rsidRPr="00BF6A8F">
        <w:rPr>
          <w:rFonts w:ascii="Times New Roman" w:hAnsi="Times New Roman" w:cs="Times New Roman"/>
          <w:sz w:val="24"/>
        </w:rPr>
        <w:t>ão dessa aprendizagem no decorrer do estágio, através da aplicação prática desses mesmos métodos. Por este motivo, nunca foi colocada como hipótese a realização de uma dissertação de Mestrado.</w:t>
      </w:r>
    </w:p>
    <w:p w14:paraId="4E37B7A7" w14:textId="4DF352A8" w:rsidR="00813EC8" w:rsidRPr="00BF6A8F" w:rsidRDefault="00813EC8">
      <w:pPr>
        <w:pStyle w:val="Estilopadro"/>
        <w:rPr>
          <w:rFonts w:ascii="Times New Roman" w:hAnsi="Times New Roman" w:cs="Times New Roman"/>
          <w:sz w:val="24"/>
        </w:rPr>
      </w:pPr>
      <w:r w:rsidRPr="00BF6A8F">
        <w:rPr>
          <w:rFonts w:ascii="Times New Roman" w:hAnsi="Times New Roman" w:cs="Times New Roman"/>
          <w:sz w:val="24"/>
        </w:rPr>
        <w:t>A escolha da empresa em si, a TIPS</w:t>
      </w:r>
      <w:r w:rsidR="00450804">
        <w:rPr>
          <w:rFonts w:ascii="Times New Roman" w:hAnsi="Times New Roman" w:cs="Times New Roman"/>
          <w:sz w:val="24"/>
        </w:rPr>
        <w:t xml:space="preserve"> – Tradução, Interpretação e Prestação de Serviços</w:t>
      </w:r>
      <w:r w:rsidRPr="00BF6A8F">
        <w:rPr>
          <w:rFonts w:ascii="Times New Roman" w:hAnsi="Times New Roman" w:cs="Times New Roman"/>
          <w:sz w:val="24"/>
        </w:rPr>
        <w:t xml:space="preserve"> Lda., prende-se a diversos </w:t>
      </w:r>
      <w:r w:rsidR="00A26925" w:rsidRPr="00BF6A8F">
        <w:rPr>
          <w:rFonts w:ascii="Times New Roman" w:hAnsi="Times New Roman" w:cs="Times New Roman"/>
          <w:sz w:val="24"/>
        </w:rPr>
        <w:t>fatores</w:t>
      </w:r>
      <w:r w:rsidRPr="00BF6A8F">
        <w:rPr>
          <w:rFonts w:ascii="Times New Roman" w:hAnsi="Times New Roman" w:cs="Times New Roman"/>
          <w:sz w:val="24"/>
        </w:rPr>
        <w:t>. Apesar de ser uma empresa de algum renome no mundo da Tradução, não foi a minha escolha inicial por motivos de localização da empresa, bem como pelo facto de já se encontrarem lá a estagiar três colegas de Mestrado. Dada a possibilidade de encontrar estágio na proximidade da minha residência,</w:t>
      </w:r>
      <w:r w:rsidR="00DF27E5">
        <w:rPr>
          <w:rFonts w:ascii="Times New Roman" w:hAnsi="Times New Roman" w:cs="Times New Roman"/>
          <w:sz w:val="24"/>
        </w:rPr>
        <w:t xml:space="preserve"> reduzindo assim os custos de transporte,</w:t>
      </w:r>
      <w:r w:rsidRPr="00BF6A8F">
        <w:rPr>
          <w:rFonts w:ascii="Times New Roman" w:hAnsi="Times New Roman" w:cs="Times New Roman"/>
          <w:sz w:val="24"/>
        </w:rPr>
        <w:t xml:space="preserve"> optei por</w:t>
      </w:r>
      <w:r w:rsidR="00DF27E5">
        <w:rPr>
          <w:rFonts w:ascii="Times New Roman" w:hAnsi="Times New Roman" w:cs="Times New Roman"/>
          <w:sz w:val="24"/>
        </w:rPr>
        <w:t xml:space="preserve"> me candidatar a</w:t>
      </w:r>
      <w:r w:rsidRPr="00BF6A8F">
        <w:rPr>
          <w:rFonts w:ascii="Times New Roman" w:hAnsi="Times New Roman" w:cs="Times New Roman"/>
          <w:sz w:val="24"/>
        </w:rPr>
        <w:t xml:space="preserve"> outras empresas</w:t>
      </w:r>
      <w:r w:rsidR="00DF27E5">
        <w:rPr>
          <w:rFonts w:ascii="Times New Roman" w:hAnsi="Times New Roman" w:cs="Times New Roman"/>
          <w:sz w:val="24"/>
        </w:rPr>
        <w:t xml:space="preserve"> como a KvaliText</w:t>
      </w:r>
      <w:r w:rsidRPr="00BF6A8F">
        <w:rPr>
          <w:rFonts w:ascii="Times New Roman" w:hAnsi="Times New Roman" w:cs="Times New Roman"/>
          <w:sz w:val="24"/>
        </w:rPr>
        <w:t xml:space="preserve">. Na altura em que os meus colegas de Mestrado terminaram o estágio na TIPS, ainda não tinha encontrado local de estágio e fui incentivado a enviar currículo para a empresa durante a participação no evento EN’TRA, organizado pela Multivertentes, uma empresa de tradução </w:t>
      </w:r>
      <w:r w:rsidR="00BC3798" w:rsidRPr="00BF6A8F">
        <w:rPr>
          <w:rFonts w:ascii="Times New Roman" w:hAnsi="Times New Roman" w:cs="Times New Roman"/>
          <w:sz w:val="24"/>
        </w:rPr>
        <w:t xml:space="preserve">que já colaborou com a TIPS em algumas ocasiões. Posto que já tinha algum conhecimento do método de funcionamento da empresa, adquirido através </w:t>
      </w:r>
      <w:r w:rsidR="00DF27E5">
        <w:rPr>
          <w:rFonts w:ascii="Times New Roman" w:hAnsi="Times New Roman" w:cs="Times New Roman"/>
          <w:sz w:val="24"/>
        </w:rPr>
        <w:t xml:space="preserve">de conversas com </w:t>
      </w:r>
      <w:r w:rsidR="00BC3798" w:rsidRPr="00BF6A8F">
        <w:rPr>
          <w:rFonts w:ascii="Times New Roman" w:hAnsi="Times New Roman" w:cs="Times New Roman"/>
          <w:sz w:val="24"/>
        </w:rPr>
        <w:t xml:space="preserve">os colegas que lá estagiaram, e visto identificar-me com os valores </w:t>
      </w:r>
      <w:r w:rsidR="00DF27E5">
        <w:rPr>
          <w:rFonts w:ascii="Times New Roman" w:hAnsi="Times New Roman" w:cs="Times New Roman"/>
          <w:sz w:val="24"/>
        </w:rPr>
        <w:t xml:space="preserve">de eficiência </w:t>
      </w:r>
      <w:r w:rsidR="00BC3798" w:rsidRPr="00BF6A8F">
        <w:rPr>
          <w:rFonts w:ascii="Times New Roman" w:hAnsi="Times New Roman" w:cs="Times New Roman"/>
          <w:sz w:val="24"/>
        </w:rPr>
        <w:t>defendidos pela mesma, decidi candidatar-me a um estágio curricular na TIPS Lda.</w:t>
      </w:r>
    </w:p>
    <w:p w14:paraId="19B0FEF9" w14:textId="4B3C9DEE" w:rsidR="002D36B1" w:rsidRPr="00BF6A8F" w:rsidRDefault="00BC3798" w:rsidP="005E50E8">
      <w:pPr>
        <w:pStyle w:val="Estilopadro"/>
        <w:rPr>
          <w:rFonts w:ascii="Times New Roman" w:hAnsi="Times New Roman" w:cs="Times New Roman"/>
          <w:sz w:val="24"/>
        </w:rPr>
      </w:pPr>
      <w:r w:rsidRPr="00BF6A8F">
        <w:rPr>
          <w:rFonts w:ascii="Times New Roman" w:hAnsi="Times New Roman" w:cs="Times New Roman"/>
          <w:sz w:val="24"/>
        </w:rPr>
        <w:t xml:space="preserve">O processo de candidatura foi dividido em quatro fases. Em primeiro lugar, enviei o meu currículo profissional à empresa, juntamente com uma carta de motivação a explicar os motivos pelos quais me </w:t>
      </w:r>
      <w:r w:rsidR="00DE05BE">
        <w:rPr>
          <w:rFonts w:ascii="Times New Roman" w:hAnsi="Times New Roman" w:cs="Times New Roman"/>
          <w:sz w:val="24"/>
        </w:rPr>
        <w:t>candidatava</w:t>
      </w:r>
      <w:r w:rsidRPr="00BF6A8F">
        <w:rPr>
          <w:rFonts w:ascii="Times New Roman" w:hAnsi="Times New Roman" w:cs="Times New Roman"/>
          <w:sz w:val="24"/>
        </w:rPr>
        <w:t xml:space="preserve"> à empresa. Em segundo lugar, ocorreu uma entrevista de estágio no local da empresa, onde foi realizado um teste de velocidade de tradução, em 20 minutos, com o objetivo de verificar quão depressa eu conseguia traduzir um texto de domínio técnico. Neste teste, foi-me dado a escolher o tema, sendo </w:t>
      </w:r>
      <w:r w:rsidRPr="00BF6A8F">
        <w:rPr>
          <w:rFonts w:ascii="Times New Roman" w:hAnsi="Times New Roman" w:cs="Times New Roman"/>
          <w:sz w:val="24"/>
        </w:rPr>
        <w:lastRenderedPageBreak/>
        <w:t>que tive que traduzir dois textos de áreas distintas. Por fim, foram realizadas duas fases de testes</w:t>
      </w:r>
      <w:r w:rsidR="00AF33E5" w:rsidRPr="00BF6A8F">
        <w:rPr>
          <w:rFonts w:ascii="Times New Roman" w:hAnsi="Times New Roman" w:cs="Times New Roman"/>
          <w:sz w:val="24"/>
        </w:rPr>
        <w:t xml:space="preserve"> em casa</w:t>
      </w:r>
      <w:r w:rsidRPr="00BF6A8F">
        <w:rPr>
          <w:rFonts w:ascii="Times New Roman" w:hAnsi="Times New Roman" w:cs="Times New Roman"/>
          <w:sz w:val="24"/>
        </w:rPr>
        <w:t xml:space="preserve">, ambas com prazos de entrega alargados. A segunda fase de teste foi realizada devido ao facto de os testes escolhidos para a primeira fase não serem suficientemente reveladores do meu potencial enquanto tradutor, bem como </w:t>
      </w:r>
      <w:r w:rsidR="00FC3A85" w:rsidRPr="00BF6A8F">
        <w:rPr>
          <w:rFonts w:ascii="Times New Roman" w:hAnsi="Times New Roman" w:cs="Times New Roman"/>
          <w:sz w:val="24"/>
        </w:rPr>
        <w:t>pelo facto de os temas nos testes da primeira fase, também por mim escolhidos de entre vários textos oferecidos pela empresa, não irem ao encontro do tipo de trabalhos de tradução que a empresa estava a receber, na altura da minha candidatura.</w:t>
      </w:r>
    </w:p>
    <w:p w14:paraId="36324C1B" w14:textId="27E78FBE" w:rsidR="007D4392" w:rsidRPr="005E50E8" w:rsidRDefault="007D4392" w:rsidP="005E50E8">
      <w:pPr>
        <w:pStyle w:val="Cabealho2"/>
        <w:tabs>
          <w:tab w:val="clear" w:pos="576"/>
          <w:tab w:val="num" w:pos="0"/>
        </w:tabs>
        <w:ind w:left="0" w:firstLine="567"/>
        <w:rPr>
          <w:rFonts w:cs="Times New Roman"/>
          <w:szCs w:val="32"/>
        </w:rPr>
      </w:pPr>
      <w:bookmarkStart w:id="14" w:name="__RefHeading__257_1129160549"/>
      <w:bookmarkStart w:id="15" w:name="_Toc463005581"/>
      <w:bookmarkEnd w:id="14"/>
      <w:r w:rsidRPr="005E50E8">
        <w:rPr>
          <w:rFonts w:cs="Times New Roman"/>
          <w:szCs w:val="32"/>
        </w:rPr>
        <w:t>1.1</w:t>
      </w:r>
      <w:r w:rsidR="002D36B1" w:rsidRPr="005E50E8">
        <w:rPr>
          <w:rFonts w:cs="Times New Roman"/>
          <w:szCs w:val="32"/>
        </w:rPr>
        <w:t>.</w:t>
      </w:r>
      <w:r w:rsidRPr="005E50E8">
        <w:rPr>
          <w:rFonts w:cs="Times New Roman"/>
          <w:szCs w:val="32"/>
        </w:rPr>
        <w:t xml:space="preserve"> </w:t>
      </w:r>
      <w:r w:rsidR="000B11FF" w:rsidRPr="005E50E8">
        <w:rPr>
          <w:rFonts w:cs="Times New Roman"/>
          <w:szCs w:val="32"/>
        </w:rPr>
        <w:t>A Empresa</w:t>
      </w:r>
      <w:bookmarkEnd w:id="15"/>
    </w:p>
    <w:p w14:paraId="56310B5B" w14:textId="7500B0B6" w:rsidR="002D36B1" w:rsidRPr="00BF6A8F" w:rsidRDefault="0014547D">
      <w:pPr>
        <w:pStyle w:val="Estilopadro"/>
        <w:rPr>
          <w:rFonts w:ascii="Times New Roman" w:hAnsi="Times New Roman" w:cs="Times New Roman"/>
          <w:sz w:val="24"/>
        </w:rPr>
      </w:pPr>
      <w:r w:rsidRPr="00BF6A8F">
        <w:rPr>
          <w:rFonts w:ascii="Times New Roman" w:hAnsi="Times New Roman" w:cs="Times New Roman"/>
          <w:sz w:val="24"/>
        </w:rPr>
        <w:t xml:space="preserve">Com sede em Gaia, na Rua de Soares dos Reis, a TIPS Lda. foi fundada em 1994. A especialização da empresa </w:t>
      </w:r>
      <w:r w:rsidR="00764021" w:rsidRPr="00BF6A8F">
        <w:rPr>
          <w:rFonts w:ascii="Times New Roman" w:hAnsi="Times New Roman" w:cs="Times New Roman"/>
          <w:sz w:val="24"/>
        </w:rPr>
        <w:t xml:space="preserve">é </w:t>
      </w:r>
      <w:r w:rsidRPr="00BF6A8F">
        <w:rPr>
          <w:rFonts w:ascii="Times New Roman" w:hAnsi="Times New Roman" w:cs="Times New Roman"/>
          <w:sz w:val="24"/>
        </w:rPr>
        <w:t>a “tradução técnica de e para português europeu”</w:t>
      </w:r>
      <w:r w:rsidR="00764021" w:rsidRPr="00BF6A8F">
        <w:rPr>
          <w:rStyle w:val="Refdenotaderodap"/>
          <w:rFonts w:ascii="Times New Roman" w:hAnsi="Times New Roman" w:cs="Times New Roman"/>
          <w:sz w:val="24"/>
        </w:rPr>
        <w:footnoteReference w:id="1"/>
      </w:r>
      <w:r w:rsidR="00764021" w:rsidRPr="00BF6A8F">
        <w:rPr>
          <w:rFonts w:ascii="Times New Roman" w:hAnsi="Times New Roman" w:cs="Times New Roman"/>
          <w:sz w:val="24"/>
        </w:rPr>
        <w:t>. Para este efeito, a empresa conta com duas equipas: uma interna e outra externa. A equipa interna é composta por dois membros da direção, um gestor de produção, uma gestora de projetos, uma gestora de qualidade e dois tradutores. Estes últimos três membros também desempenham a função</w:t>
      </w:r>
      <w:r w:rsidR="00DE05BE">
        <w:rPr>
          <w:rFonts w:ascii="Times New Roman" w:hAnsi="Times New Roman" w:cs="Times New Roman"/>
          <w:sz w:val="24"/>
        </w:rPr>
        <w:t xml:space="preserve"> de revisores, visto que todos os trabalhos realizados internamente implicam uma fase de revisão por parte de outro membro que não o tradutor</w:t>
      </w:r>
      <w:r w:rsidR="00764021" w:rsidRPr="00BF6A8F">
        <w:rPr>
          <w:rFonts w:ascii="Times New Roman" w:hAnsi="Times New Roman" w:cs="Times New Roman"/>
          <w:sz w:val="24"/>
        </w:rPr>
        <w:t>. Além destes membros, a empresa também pode contar, dependendo das circunstâncias, com um número indeterminado de estagiários.</w:t>
      </w:r>
      <w:r w:rsidR="0045311F" w:rsidRPr="00BF6A8F">
        <w:rPr>
          <w:rFonts w:ascii="Times New Roman" w:hAnsi="Times New Roman" w:cs="Times New Roman"/>
          <w:sz w:val="24"/>
        </w:rPr>
        <w:t xml:space="preserve"> </w:t>
      </w:r>
      <w:r w:rsidR="00FC034B">
        <w:rPr>
          <w:rFonts w:ascii="Times New Roman" w:hAnsi="Times New Roman" w:cs="Times New Roman"/>
          <w:sz w:val="24"/>
        </w:rPr>
        <w:t>Associada</w:t>
      </w:r>
      <w:r w:rsidR="0045311F" w:rsidRPr="00BF6A8F">
        <w:rPr>
          <w:rFonts w:ascii="Times New Roman" w:hAnsi="Times New Roman" w:cs="Times New Roman"/>
          <w:sz w:val="24"/>
        </w:rPr>
        <w:t xml:space="preserve"> à TIPS está também uma rede externa de tradutores independentes, composta por cerca de 50 </w:t>
      </w:r>
      <w:r w:rsidR="00DE05BE">
        <w:rPr>
          <w:rFonts w:ascii="Times New Roman" w:hAnsi="Times New Roman" w:cs="Times New Roman"/>
          <w:sz w:val="24"/>
        </w:rPr>
        <w:t>elementos</w:t>
      </w:r>
      <w:r w:rsidR="0045311F" w:rsidRPr="00BF6A8F">
        <w:rPr>
          <w:rFonts w:ascii="Times New Roman" w:hAnsi="Times New Roman" w:cs="Times New Roman"/>
          <w:sz w:val="24"/>
        </w:rPr>
        <w:t>.</w:t>
      </w:r>
    </w:p>
    <w:p w14:paraId="6218DD43" w14:textId="1915A20C" w:rsidR="00FB432C" w:rsidRPr="00BF6A8F" w:rsidRDefault="0045311F" w:rsidP="00FB432C">
      <w:pPr>
        <w:pStyle w:val="Estilopadro"/>
        <w:rPr>
          <w:rFonts w:ascii="Times New Roman" w:hAnsi="Times New Roman" w:cs="Times New Roman"/>
          <w:sz w:val="24"/>
        </w:rPr>
      </w:pPr>
      <w:r w:rsidRPr="00BF6A8F">
        <w:rPr>
          <w:rFonts w:ascii="Times New Roman" w:hAnsi="Times New Roman" w:cs="Times New Roman"/>
          <w:sz w:val="24"/>
        </w:rPr>
        <w:t xml:space="preserve">O tipo de serviços </w:t>
      </w:r>
      <w:r w:rsidR="00DE05BE">
        <w:rPr>
          <w:rFonts w:ascii="Times New Roman" w:hAnsi="Times New Roman" w:cs="Times New Roman"/>
          <w:sz w:val="24"/>
        </w:rPr>
        <w:t>fornecidos</w:t>
      </w:r>
      <w:r w:rsidRPr="00BF6A8F">
        <w:rPr>
          <w:rFonts w:ascii="Times New Roman" w:hAnsi="Times New Roman" w:cs="Times New Roman"/>
          <w:sz w:val="24"/>
        </w:rPr>
        <w:t xml:space="preserve"> pela empresa consiste na tradução de </w:t>
      </w:r>
      <w:r w:rsidR="00FB432C" w:rsidRPr="00BF6A8F">
        <w:rPr>
          <w:rFonts w:ascii="Times New Roman" w:hAnsi="Times New Roman" w:cs="Times New Roman"/>
          <w:sz w:val="24"/>
        </w:rPr>
        <w:t xml:space="preserve">textos técnicos e comerciais, incluindo manuais de utilizador, manuais técnicos e de manutenção; conteúdo para sites da web e bases de dados dinâmicas; software para plataformas web e móveis; material de marketing; informações empresariais internas e relatórios financeiros; guiões para </w:t>
      </w:r>
      <w:r w:rsidR="00A26925" w:rsidRPr="00BF6A8F">
        <w:rPr>
          <w:rFonts w:ascii="Times New Roman" w:hAnsi="Times New Roman" w:cs="Times New Roman"/>
          <w:sz w:val="24"/>
        </w:rPr>
        <w:t>projetos</w:t>
      </w:r>
      <w:r w:rsidR="00FB432C" w:rsidRPr="00BF6A8F">
        <w:rPr>
          <w:rFonts w:ascii="Times New Roman" w:hAnsi="Times New Roman" w:cs="Times New Roman"/>
          <w:sz w:val="24"/>
        </w:rPr>
        <w:t xml:space="preserve"> de dobragem e legendagem”</w:t>
      </w:r>
      <w:r w:rsidR="00FB432C" w:rsidRPr="00BF6A8F">
        <w:rPr>
          <w:rStyle w:val="Refdenotaderodap"/>
          <w:rFonts w:ascii="Times New Roman" w:hAnsi="Times New Roman" w:cs="Times New Roman"/>
          <w:sz w:val="24"/>
        </w:rPr>
        <w:footnoteReference w:id="2"/>
      </w:r>
      <w:r w:rsidR="00FB432C" w:rsidRPr="00BF6A8F">
        <w:rPr>
          <w:rFonts w:ascii="Times New Roman" w:hAnsi="Times New Roman" w:cs="Times New Roman"/>
          <w:sz w:val="24"/>
        </w:rPr>
        <w:t>. Segundo dados fornecidos no site da empresa, a TIPS tem uma capacidade de tradução média semanal de 15.000 palavras, em regime de tradução profissional</w:t>
      </w:r>
      <w:r w:rsidR="00C62FD5">
        <w:rPr>
          <w:rFonts w:ascii="Times New Roman" w:hAnsi="Times New Roman" w:cs="Times New Roman"/>
          <w:sz w:val="24"/>
        </w:rPr>
        <w:t xml:space="preserve"> individual</w:t>
      </w:r>
      <w:r w:rsidR="00FB432C" w:rsidRPr="00BF6A8F">
        <w:rPr>
          <w:rFonts w:ascii="Times New Roman" w:hAnsi="Times New Roman" w:cs="Times New Roman"/>
          <w:sz w:val="24"/>
        </w:rPr>
        <w:t xml:space="preserve"> – entenda-se, tradução realizada e revista por um tradutor profissional – ou 45.000 palavras, em regime de tradução de equipa – ou seja, tradução que implique, pelo menos, um tradutor e um </w:t>
      </w:r>
      <w:r w:rsidR="00FB432C" w:rsidRPr="00BF6A8F">
        <w:rPr>
          <w:rFonts w:ascii="Times New Roman" w:hAnsi="Times New Roman" w:cs="Times New Roman"/>
          <w:sz w:val="24"/>
        </w:rPr>
        <w:lastRenderedPageBreak/>
        <w:t>revisor</w:t>
      </w:r>
      <w:r w:rsidR="00C62FD5">
        <w:rPr>
          <w:rFonts w:ascii="Times New Roman" w:hAnsi="Times New Roman" w:cs="Times New Roman"/>
          <w:sz w:val="24"/>
        </w:rPr>
        <w:t>, podendo envolver mais que um tradutor e um revisor num dado projeto, consoante as circunstâncias dos projeto</w:t>
      </w:r>
      <w:r w:rsidR="00FB432C" w:rsidRPr="00BF6A8F">
        <w:rPr>
          <w:rFonts w:ascii="Times New Roman" w:hAnsi="Times New Roman" w:cs="Times New Roman"/>
          <w:sz w:val="24"/>
        </w:rPr>
        <w:t xml:space="preserve">. </w:t>
      </w:r>
      <w:r w:rsidR="00DE05BE">
        <w:rPr>
          <w:rFonts w:ascii="Times New Roman" w:hAnsi="Times New Roman" w:cs="Times New Roman"/>
          <w:sz w:val="24"/>
        </w:rPr>
        <w:t xml:space="preserve">A </w:t>
      </w:r>
      <w:r w:rsidR="00FB432C" w:rsidRPr="00BF6A8F">
        <w:rPr>
          <w:rFonts w:ascii="Times New Roman" w:hAnsi="Times New Roman" w:cs="Times New Roman"/>
          <w:sz w:val="24"/>
        </w:rPr>
        <w:t xml:space="preserve">empresa é capaz de produzir 5 milhões de palavras traduzidas por ano, com uma entrega de mais de 3.000 projetos </w:t>
      </w:r>
      <w:r w:rsidR="00DE05BE">
        <w:rPr>
          <w:rFonts w:ascii="Times New Roman" w:hAnsi="Times New Roman" w:cs="Times New Roman"/>
          <w:sz w:val="24"/>
        </w:rPr>
        <w:t>anualmente</w:t>
      </w:r>
      <w:r w:rsidR="00FB432C" w:rsidRPr="00BF6A8F">
        <w:rPr>
          <w:rFonts w:ascii="Times New Roman" w:hAnsi="Times New Roman" w:cs="Times New Roman"/>
          <w:sz w:val="24"/>
        </w:rPr>
        <w:t>.</w:t>
      </w:r>
    </w:p>
    <w:p w14:paraId="3A7E4521" w14:textId="51E4D0A1" w:rsidR="00FB432C" w:rsidRPr="00BF6A8F" w:rsidRDefault="00FB432C" w:rsidP="00FB432C">
      <w:pPr>
        <w:pStyle w:val="Estilopadro"/>
        <w:rPr>
          <w:rFonts w:ascii="Times New Roman" w:hAnsi="Times New Roman" w:cs="Times New Roman"/>
          <w:sz w:val="24"/>
        </w:rPr>
      </w:pPr>
      <w:r w:rsidRPr="00BF6A8F">
        <w:rPr>
          <w:rFonts w:ascii="Times New Roman" w:hAnsi="Times New Roman" w:cs="Times New Roman"/>
          <w:sz w:val="24"/>
        </w:rPr>
        <w:t>A missão declarada pela TIPS é “incentivar o crescimento do mercado da tradução em Portugal, através da oferta de serviços de alta qualidade, geridos da forma mais eficiente e com os melhores recursos disponíveis.”</w:t>
      </w:r>
      <w:r w:rsidRPr="00BF6A8F">
        <w:rPr>
          <w:rStyle w:val="Refdenotaderodap"/>
          <w:rFonts w:ascii="Times New Roman" w:hAnsi="Times New Roman" w:cs="Times New Roman"/>
          <w:sz w:val="24"/>
        </w:rPr>
        <w:footnoteReference w:id="3"/>
      </w:r>
    </w:p>
    <w:p w14:paraId="328D7B26" w14:textId="4924C9DC" w:rsidR="007D4392" w:rsidRPr="005E50E8" w:rsidRDefault="007D4392" w:rsidP="005E50E8">
      <w:pPr>
        <w:pStyle w:val="Cabealho2"/>
        <w:tabs>
          <w:tab w:val="clear" w:pos="576"/>
          <w:tab w:val="num" w:pos="0"/>
        </w:tabs>
        <w:ind w:left="0" w:firstLine="567"/>
        <w:rPr>
          <w:rFonts w:cs="Times New Roman"/>
          <w:szCs w:val="32"/>
        </w:rPr>
      </w:pPr>
      <w:bookmarkStart w:id="16" w:name="__RefHeading__259_1129160549"/>
      <w:bookmarkStart w:id="17" w:name="_Toc463005582"/>
      <w:bookmarkEnd w:id="16"/>
      <w:r w:rsidRPr="005E50E8">
        <w:rPr>
          <w:rFonts w:cs="Times New Roman"/>
          <w:szCs w:val="32"/>
        </w:rPr>
        <w:t>1.</w:t>
      </w:r>
      <w:r w:rsidR="00E04E0C" w:rsidRPr="005E50E8">
        <w:rPr>
          <w:rFonts w:cs="Times New Roman"/>
          <w:szCs w:val="32"/>
        </w:rPr>
        <w:t>2</w:t>
      </w:r>
      <w:r w:rsidR="002D36B1" w:rsidRPr="005E50E8">
        <w:rPr>
          <w:rFonts w:cs="Times New Roman"/>
          <w:szCs w:val="32"/>
        </w:rPr>
        <w:t>.</w:t>
      </w:r>
      <w:r w:rsidRPr="005E50E8">
        <w:rPr>
          <w:rFonts w:cs="Times New Roman"/>
          <w:szCs w:val="32"/>
        </w:rPr>
        <w:t xml:space="preserve"> </w:t>
      </w:r>
      <w:r w:rsidR="00845B6A" w:rsidRPr="005E50E8">
        <w:rPr>
          <w:rFonts w:cs="Times New Roman"/>
          <w:szCs w:val="32"/>
        </w:rPr>
        <w:t>O Estagiário</w:t>
      </w:r>
      <w:r w:rsidR="00BC0651" w:rsidRPr="005E50E8">
        <w:rPr>
          <w:rFonts w:cs="Times New Roman"/>
          <w:szCs w:val="32"/>
        </w:rPr>
        <w:t xml:space="preserve"> na Empresa</w:t>
      </w:r>
      <w:bookmarkEnd w:id="17"/>
    </w:p>
    <w:p w14:paraId="7C6D8DA3" w14:textId="11812964" w:rsidR="00845B6A" w:rsidRPr="00BF6A8F" w:rsidRDefault="00E04E0C" w:rsidP="00845B6A">
      <w:pPr>
        <w:pStyle w:val="Corpodotexto"/>
        <w:rPr>
          <w:rFonts w:ascii="Times New Roman" w:hAnsi="Times New Roman" w:cs="Times New Roman"/>
          <w:sz w:val="24"/>
        </w:rPr>
      </w:pPr>
      <w:r w:rsidRPr="00BF6A8F">
        <w:rPr>
          <w:rFonts w:ascii="Times New Roman" w:hAnsi="Times New Roman" w:cs="Times New Roman"/>
          <w:sz w:val="24"/>
        </w:rPr>
        <w:t xml:space="preserve">O estágio teve início no dia 4 de abril de 2016 e terminou a dia 7 de julho de 2016. Este foi realizado em regime de tempo inteiro, com um horário de trabalho que compreende </w:t>
      </w:r>
      <w:r w:rsidR="0063079D" w:rsidRPr="00BF6A8F">
        <w:rPr>
          <w:rFonts w:ascii="Times New Roman" w:hAnsi="Times New Roman" w:cs="Times New Roman"/>
          <w:sz w:val="24"/>
        </w:rPr>
        <w:t>7</w:t>
      </w:r>
      <w:r w:rsidRPr="00BF6A8F">
        <w:rPr>
          <w:rFonts w:ascii="Times New Roman" w:hAnsi="Times New Roman" w:cs="Times New Roman"/>
          <w:sz w:val="24"/>
        </w:rPr>
        <w:t xml:space="preserve"> horas de trabalho di</w:t>
      </w:r>
      <w:r w:rsidR="0063079D" w:rsidRPr="00BF6A8F">
        <w:rPr>
          <w:rFonts w:ascii="Times New Roman" w:hAnsi="Times New Roman" w:cs="Times New Roman"/>
          <w:sz w:val="24"/>
        </w:rPr>
        <w:t xml:space="preserve">árias, de segunda à sexta, com início às 9h00 da manhã e conclusão às 18h00 da tarde, com direito a duas horas de almoço e uma pausa durante a tarde. Isto corresponde a </w:t>
      </w:r>
      <w:r w:rsidR="009024EF">
        <w:rPr>
          <w:rFonts w:ascii="Times New Roman" w:hAnsi="Times New Roman" w:cs="Times New Roman"/>
          <w:sz w:val="24"/>
        </w:rPr>
        <w:t>4</w:t>
      </w:r>
      <w:r w:rsidR="00BF0B0F">
        <w:rPr>
          <w:rFonts w:ascii="Times New Roman" w:hAnsi="Times New Roman" w:cs="Times New Roman"/>
          <w:sz w:val="24"/>
        </w:rPr>
        <w:t>9</w:t>
      </w:r>
      <w:r w:rsidR="009024EF">
        <w:rPr>
          <w:rFonts w:ascii="Times New Roman" w:hAnsi="Times New Roman" w:cs="Times New Roman"/>
          <w:sz w:val="24"/>
        </w:rPr>
        <w:t>0</w:t>
      </w:r>
      <w:r w:rsidR="00BD43F6" w:rsidRPr="00BF6A8F">
        <w:rPr>
          <w:rFonts w:ascii="Times New Roman" w:hAnsi="Times New Roman" w:cs="Times New Roman"/>
          <w:sz w:val="24"/>
        </w:rPr>
        <w:t xml:space="preserve"> horas de estágio, ou seja, </w:t>
      </w:r>
      <w:r w:rsidR="009024EF">
        <w:rPr>
          <w:rFonts w:ascii="Times New Roman" w:hAnsi="Times New Roman" w:cs="Times New Roman"/>
          <w:sz w:val="24"/>
        </w:rPr>
        <w:t>14</w:t>
      </w:r>
      <w:r w:rsidR="00BD43F6" w:rsidRPr="00BF6A8F">
        <w:rPr>
          <w:rFonts w:ascii="Times New Roman" w:hAnsi="Times New Roman" w:cs="Times New Roman"/>
          <w:sz w:val="24"/>
        </w:rPr>
        <w:t xml:space="preserve"> semanas ou </w:t>
      </w:r>
      <w:r w:rsidR="009024EF">
        <w:rPr>
          <w:rFonts w:ascii="Times New Roman" w:hAnsi="Times New Roman" w:cs="Times New Roman"/>
          <w:sz w:val="24"/>
        </w:rPr>
        <w:t>70</w:t>
      </w:r>
      <w:r w:rsidR="00BD43F6" w:rsidRPr="00BF6A8F">
        <w:rPr>
          <w:rFonts w:ascii="Times New Roman" w:hAnsi="Times New Roman" w:cs="Times New Roman"/>
          <w:sz w:val="24"/>
        </w:rPr>
        <w:t xml:space="preserve"> dias</w:t>
      </w:r>
      <w:r w:rsidR="009024EF">
        <w:rPr>
          <w:rFonts w:ascii="Times New Roman" w:hAnsi="Times New Roman" w:cs="Times New Roman"/>
          <w:sz w:val="24"/>
        </w:rPr>
        <w:t xml:space="preserve"> úteis</w:t>
      </w:r>
      <w:r w:rsidR="00BD43F6" w:rsidRPr="00BF6A8F">
        <w:rPr>
          <w:rFonts w:ascii="Times New Roman" w:hAnsi="Times New Roman" w:cs="Times New Roman"/>
          <w:sz w:val="24"/>
        </w:rPr>
        <w:t>.</w:t>
      </w:r>
      <w:r w:rsidR="004C37F9" w:rsidRPr="00BF6A8F">
        <w:rPr>
          <w:rFonts w:ascii="Times New Roman" w:hAnsi="Times New Roman" w:cs="Times New Roman"/>
          <w:sz w:val="24"/>
        </w:rPr>
        <w:t xml:space="preserve"> Contudo, é de salientar que só estive presente no local de estágio a partir do dia 2</w:t>
      </w:r>
      <w:r w:rsidR="00EA723D">
        <w:rPr>
          <w:rFonts w:ascii="Times New Roman" w:hAnsi="Times New Roman" w:cs="Times New Roman"/>
          <w:sz w:val="24"/>
        </w:rPr>
        <w:t>6</w:t>
      </w:r>
      <w:r w:rsidR="004C37F9" w:rsidRPr="00BF6A8F">
        <w:rPr>
          <w:rFonts w:ascii="Times New Roman" w:hAnsi="Times New Roman" w:cs="Times New Roman"/>
          <w:sz w:val="24"/>
        </w:rPr>
        <w:t xml:space="preserve"> de abril, </w:t>
      </w:r>
      <w:r w:rsidR="00BD718E" w:rsidRPr="00BF6A8F">
        <w:rPr>
          <w:rFonts w:ascii="Times New Roman" w:hAnsi="Times New Roman" w:cs="Times New Roman"/>
          <w:sz w:val="24"/>
        </w:rPr>
        <w:t>sendo que a empresa considerou o início de estágio a 4 de abril devido à segunda fase de testes</w:t>
      </w:r>
      <w:r w:rsidR="00AF33E5" w:rsidRPr="00BF6A8F">
        <w:rPr>
          <w:rFonts w:ascii="Times New Roman" w:hAnsi="Times New Roman" w:cs="Times New Roman"/>
          <w:sz w:val="24"/>
        </w:rPr>
        <w:t xml:space="preserve"> em casa, por não ser habitu</w:t>
      </w:r>
      <w:r w:rsidR="00EA723D">
        <w:rPr>
          <w:rFonts w:ascii="Times New Roman" w:hAnsi="Times New Roman" w:cs="Times New Roman"/>
          <w:sz w:val="24"/>
        </w:rPr>
        <w:t>al realizar-se esta segunda fase</w:t>
      </w:r>
      <w:r w:rsidR="00AF33E5" w:rsidRPr="00BF6A8F">
        <w:rPr>
          <w:rFonts w:ascii="Times New Roman" w:hAnsi="Times New Roman" w:cs="Times New Roman"/>
          <w:sz w:val="24"/>
        </w:rPr>
        <w:t>.</w:t>
      </w:r>
    </w:p>
    <w:p w14:paraId="65C574A6" w14:textId="307A34D8" w:rsidR="00BD43F6" w:rsidRPr="00BF6A8F" w:rsidRDefault="00C4397E" w:rsidP="00845B6A">
      <w:pPr>
        <w:pStyle w:val="Corpodotexto"/>
        <w:rPr>
          <w:rFonts w:ascii="Times New Roman" w:hAnsi="Times New Roman" w:cs="Times New Roman"/>
          <w:sz w:val="24"/>
        </w:rPr>
      </w:pPr>
      <w:r w:rsidRPr="00BF6A8F">
        <w:rPr>
          <w:rFonts w:ascii="Times New Roman" w:hAnsi="Times New Roman" w:cs="Times New Roman"/>
          <w:sz w:val="24"/>
        </w:rPr>
        <w:t>Durante</w:t>
      </w:r>
      <w:r w:rsidR="00AF33E5" w:rsidRPr="00BF6A8F">
        <w:rPr>
          <w:rFonts w:ascii="Times New Roman" w:hAnsi="Times New Roman" w:cs="Times New Roman"/>
          <w:sz w:val="24"/>
        </w:rPr>
        <w:t xml:space="preserve"> o estágio, foram realizados 97</w:t>
      </w:r>
      <w:r w:rsidRPr="00BF6A8F">
        <w:rPr>
          <w:rFonts w:ascii="Times New Roman" w:hAnsi="Times New Roman" w:cs="Times New Roman"/>
          <w:sz w:val="24"/>
        </w:rPr>
        <w:t xml:space="preserve"> projetos, sendo que destes, 1</w:t>
      </w:r>
      <w:r w:rsidR="00BC3DE3" w:rsidRPr="00BF6A8F">
        <w:rPr>
          <w:rFonts w:ascii="Times New Roman" w:hAnsi="Times New Roman" w:cs="Times New Roman"/>
          <w:sz w:val="24"/>
        </w:rPr>
        <w:t xml:space="preserve">3 </w:t>
      </w:r>
      <w:r w:rsidRPr="00BF6A8F">
        <w:rPr>
          <w:rFonts w:ascii="Times New Roman" w:hAnsi="Times New Roman" w:cs="Times New Roman"/>
          <w:sz w:val="24"/>
        </w:rPr>
        <w:t>projetos consistiram em pós-edição, ao passo que os restantes 8</w:t>
      </w:r>
      <w:r w:rsidR="00BC3DE3" w:rsidRPr="00BF6A8F">
        <w:rPr>
          <w:rFonts w:ascii="Times New Roman" w:hAnsi="Times New Roman" w:cs="Times New Roman"/>
          <w:sz w:val="24"/>
        </w:rPr>
        <w:t>5</w:t>
      </w:r>
      <w:r w:rsidRPr="00BF6A8F">
        <w:rPr>
          <w:rFonts w:ascii="Times New Roman" w:hAnsi="Times New Roman" w:cs="Times New Roman"/>
          <w:sz w:val="24"/>
        </w:rPr>
        <w:t xml:space="preserve"> foram trabalhos de tradução. Isto corresponde a cerca de </w:t>
      </w:r>
      <w:r w:rsidR="00BC3DE3" w:rsidRPr="00BF6A8F">
        <w:rPr>
          <w:rFonts w:ascii="Times New Roman" w:hAnsi="Times New Roman" w:cs="Times New Roman"/>
          <w:sz w:val="24"/>
        </w:rPr>
        <w:t>68</w:t>
      </w:r>
      <w:r w:rsidRPr="00BF6A8F">
        <w:rPr>
          <w:rFonts w:ascii="Times New Roman" w:hAnsi="Times New Roman" w:cs="Times New Roman"/>
          <w:sz w:val="24"/>
        </w:rPr>
        <w:t>.000 palavras traduzidas e 21.000 revistas. Ao tod</w:t>
      </w:r>
      <w:r w:rsidR="00BC3DE3" w:rsidRPr="00BF6A8F">
        <w:rPr>
          <w:rFonts w:ascii="Times New Roman" w:hAnsi="Times New Roman" w:cs="Times New Roman"/>
          <w:sz w:val="24"/>
        </w:rPr>
        <w:t>o, foram processadas cerca de 89</w:t>
      </w:r>
      <w:r w:rsidRPr="00BF6A8F">
        <w:rPr>
          <w:rFonts w:ascii="Times New Roman" w:hAnsi="Times New Roman" w:cs="Times New Roman"/>
          <w:sz w:val="24"/>
        </w:rPr>
        <w:t>.000 palavras. Todos os projetos foram realizados de inglês para português europeu.</w:t>
      </w:r>
    </w:p>
    <w:p w14:paraId="0514ABCD" w14:textId="02C6F074" w:rsidR="001D76BF" w:rsidRDefault="00C4397E" w:rsidP="001D76BF">
      <w:pPr>
        <w:pStyle w:val="Corpodotexto"/>
        <w:rPr>
          <w:rFonts w:ascii="Times New Roman" w:hAnsi="Times New Roman" w:cs="Times New Roman"/>
          <w:sz w:val="24"/>
        </w:rPr>
      </w:pPr>
      <w:r w:rsidRPr="00BF6A8F">
        <w:rPr>
          <w:rFonts w:ascii="Times New Roman" w:hAnsi="Times New Roman" w:cs="Times New Roman"/>
          <w:noProof/>
          <w:sz w:val="24"/>
          <w:lang w:eastAsia="zh-TW" w:bidi="ar-SA"/>
        </w:rPr>
        <w:lastRenderedPageBreak/>
        <w:drawing>
          <wp:inline distT="0" distB="0" distL="0" distR="0" wp14:anchorId="22B74301" wp14:editId="706C60FF">
            <wp:extent cx="4162425" cy="21621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03471E" w14:textId="139C45DD" w:rsidR="001D76BF" w:rsidRPr="001D76BF" w:rsidRDefault="001B7CAA" w:rsidP="001B7CAA">
      <w:pPr>
        <w:pStyle w:val="Legenda"/>
        <w:rPr>
          <w:rFonts w:ascii="Times New Roman" w:hAnsi="Times New Roman" w:cs="Times New Roman"/>
          <w:sz w:val="24"/>
        </w:rPr>
      </w:pPr>
      <w:bookmarkStart w:id="18" w:name="_Ref462633263"/>
      <w:r>
        <w:t xml:space="preserve">Gráfico </w:t>
      </w:r>
      <w:r w:rsidR="00E31FD3">
        <w:fldChar w:fldCharType="begin"/>
      </w:r>
      <w:r w:rsidR="00E31FD3">
        <w:instrText xml:space="preserve"> SEQ Gráfico \* ARABIC </w:instrText>
      </w:r>
      <w:r w:rsidR="00E31FD3">
        <w:fldChar w:fldCharType="separate"/>
      </w:r>
      <w:r w:rsidR="001F3788">
        <w:rPr>
          <w:noProof/>
        </w:rPr>
        <w:t>1</w:t>
      </w:r>
      <w:r w:rsidR="00E31FD3">
        <w:rPr>
          <w:noProof/>
        </w:rPr>
        <w:fldChar w:fldCharType="end"/>
      </w:r>
      <w:r>
        <w:t xml:space="preserve"> – Distribuição de tipos de projeto</w:t>
      </w:r>
      <w:bookmarkEnd w:id="18"/>
    </w:p>
    <w:p w14:paraId="31A19A87" w14:textId="599004CA" w:rsidR="007F58B6" w:rsidRPr="00BF6A8F" w:rsidRDefault="00542AFB" w:rsidP="001D76BF">
      <w:pPr>
        <w:pStyle w:val="Cabealho3"/>
        <w:ind w:hanging="153"/>
      </w:pPr>
      <w:bookmarkStart w:id="19" w:name="_Toc463005583"/>
      <w:r w:rsidRPr="00BF6A8F">
        <w:t>1.2.1.</w:t>
      </w:r>
      <w:r w:rsidR="007F58B6" w:rsidRPr="00BF6A8F">
        <w:t xml:space="preserve"> </w:t>
      </w:r>
      <w:r w:rsidR="00B43204" w:rsidRPr="00BF6A8F">
        <w:t>Condições de trabalho e r</w:t>
      </w:r>
      <w:r w:rsidR="007F58B6" w:rsidRPr="00BF6A8F">
        <w:t>ecursos disponíveis</w:t>
      </w:r>
      <w:bookmarkEnd w:id="19"/>
    </w:p>
    <w:p w14:paraId="00DAF6F4" w14:textId="5845B46D" w:rsidR="00B43204" w:rsidRPr="00BF6A8F" w:rsidRDefault="00B43204" w:rsidP="00B43204">
      <w:pPr>
        <w:pStyle w:val="Corpodotexto"/>
        <w:rPr>
          <w:rFonts w:ascii="Times New Roman" w:hAnsi="Times New Roman" w:cs="Times New Roman"/>
          <w:sz w:val="24"/>
        </w:rPr>
      </w:pPr>
      <w:r w:rsidRPr="00BF6A8F">
        <w:rPr>
          <w:rFonts w:ascii="Times New Roman" w:hAnsi="Times New Roman" w:cs="Times New Roman"/>
          <w:sz w:val="24"/>
        </w:rPr>
        <w:t xml:space="preserve"> No que diz respeito às condições de trabalho na TIPS, os espaços e serviços estão disponibilizados da forma mais ergonómica possível.</w:t>
      </w:r>
    </w:p>
    <w:p w14:paraId="250CF2A1" w14:textId="6A897E85" w:rsidR="008619FF" w:rsidRPr="00BF6A8F" w:rsidRDefault="00B43204" w:rsidP="00B43204">
      <w:pPr>
        <w:pStyle w:val="Corpodotexto"/>
        <w:rPr>
          <w:rFonts w:ascii="Times New Roman" w:hAnsi="Times New Roman" w:cs="Times New Roman"/>
          <w:sz w:val="24"/>
        </w:rPr>
      </w:pPr>
      <w:r w:rsidRPr="00BF6A8F">
        <w:rPr>
          <w:rFonts w:ascii="Times New Roman" w:hAnsi="Times New Roman" w:cs="Times New Roman"/>
          <w:sz w:val="24"/>
        </w:rPr>
        <w:t xml:space="preserve">As instalações da empresa contam com uma sala de convívio, uma sala de reuniões e três salas de trabalho. Destas três, uma é direcionada </w:t>
      </w:r>
      <w:r w:rsidR="008619FF" w:rsidRPr="00BF6A8F">
        <w:rPr>
          <w:rFonts w:ascii="Times New Roman" w:hAnsi="Times New Roman" w:cs="Times New Roman"/>
          <w:sz w:val="24"/>
        </w:rPr>
        <w:t>par</w:t>
      </w:r>
      <w:r w:rsidRPr="00BF6A8F">
        <w:rPr>
          <w:rFonts w:ascii="Times New Roman" w:hAnsi="Times New Roman" w:cs="Times New Roman"/>
          <w:sz w:val="24"/>
        </w:rPr>
        <w:t>a traba</w:t>
      </w:r>
      <w:r w:rsidR="008619FF" w:rsidRPr="00BF6A8F">
        <w:rPr>
          <w:rFonts w:ascii="Times New Roman" w:hAnsi="Times New Roman" w:cs="Times New Roman"/>
          <w:sz w:val="24"/>
        </w:rPr>
        <w:t>lhadores independentes, outra para o</w:t>
      </w:r>
      <w:r w:rsidRPr="00BF6A8F">
        <w:rPr>
          <w:rFonts w:ascii="Times New Roman" w:hAnsi="Times New Roman" w:cs="Times New Roman"/>
          <w:sz w:val="24"/>
        </w:rPr>
        <w:t>s membros da direç</w:t>
      </w:r>
      <w:r w:rsidR="008619FF" w:rsidRPr="00BF6A8F">
        <w:rPr>
          <w:rFonts w:ascii="Times New Roman" w:hAnsi="Times New Roman" w:cs="Times New Roman"/>
          <w:sz w:val="24"/>
        </w:rPr>
        <w:t xml:space="preserve">ão e </w:t>
      </w:r>
      <w:r w:rsidRPr="00BF6A8F">
        <w:rPr>
          <w:rFonts w:ascii="Times New Roman" w:hAnsi="Times New Roman" w:cs="Times New Roman"/>
          <w:sz w:val="24"/>
        </w:rPr>
        <w:t xml:space="preserve">os </w:t>
      </w:r>
      <w:r w:rsidR="008619FF" w:rsidRPr="00BF6A8F">
        <w:rPr>
          <w:rFonts w:ascii="Times New Roman" w:hAnsi="Times New Roman" w:cs="Times New Roman"/>
          <w:sz w:val="24"/>
        </w:rPr>
        <w:t xml:space="preserve">gestores de produção e projeto, e, por fim, uma para a gestora de qualidade e os tradutores/revisores. É nesta última </w:t>
      </w:r>
      <w:r w:rsidR="00A26925" w:rsidRPr="00BF6A8F">
        <w:rPr>
          <w:rFonts w:ascii="Times New Roman" w:hAnsi="Times New Roman" w:cs="Times New Roman"/>
          <w:sz w:val="24"/>
        </w:rPr>
        <w:t>sala que</w:t>
      </w:r>
      <w:r w:rsidR="008619FF" w:rsidRPr="00BF6A8F">
        <w:rPr>
          <w:rFonts w:ascii="Times New Roman" w:hAnsi="Times New Roman" w:cs="Times New Roman"/>
          <w:sz w:val="24"/>
        </w:rPr>
        <w:t xml:space="preserve"> o estagiário </w:t>
      </w:r>
      <w:r w:rsidR="002C7B65" w:rsidRPr="00BF6A8F">
        <w:rPr>
          <w:rFonts w:ascii="Times New Roman" w:hAnsi="Times New Roman" w:cs="Times New Roman"/>
          <w:sz w:val="24"/>
        </w:rPr>
        <w:t>opera</w:t>
      </w:r>
      <w:r w:rsidR="008619FF" w:rsidRPr="00BF6A8F">
        <w:rPr>
          <w:rFonts w:ascii="Times New Roman" w:hAnsi="Times New Roman" w:cs="Times New Roman"/>
          <w:sz w:val="24"/>
        </w:rPr>
        <w:t xml:space="preserve">. </w:t>
      </w:r>
      <w:r w:rsidR="009024EF">
        <w:rPr>
          <w:rFonts w:ascii="Times New Roman" w:hAnsi="Times New Roman" w:cs="Times New Roman"/>
          <w:sz w:val="24"/>
        </w:rPr>
        <w:t>A disposição</w:t>
      </w:r>
      <w:r w:rsidR="002C7B65" w:rsidRPr="00BF6A8F">
        <w:rPr>
          <w:rFonts w:ascii="Times New Roman" w:hAnsi="Times New Roman" w:cs="Times New Roman"/>
          <w:sz w:val="24"/>
        </w:rPr>
        <w:t xml:space="preserve"> do estagiário</w:t>
      </w:r>
      <w:r w:rsidR="008619FF" w:rsidRPr="00BF6A8F">
        <w:rPr>
          <w:rFonts w:ascii="Times New Roman" w:hAnsi="Times New Roman" w:cs="Times New Roman"/>
          <w:sz w:val="24"/>
        </w:rPr>
        <w:t xml:space="preserve"> no escritório de forma a ter fácil a</w:t>
      </w:r>
      <w:r w:rsidR="002C7B65" w:rsidRPr="00BF6A8F">
        <w:rPr>
          <w:rFonts w:ascii="Times New Roman" w:hAnsi="Times New Roman" w:cs="Times New Roman"/>
          <w:sz w:val="24"/>
        </w:rPr>
        <w:t xml:space="preserve">cesso aos colegas de trabalho é um </w:t>
      </w:r>
      <w:r w:rsidR="00A26925" w:rsidRPr="00BF6A8F">
        <w:rPr>
          <w:rFonts w:ascii="Times New Roman" w:hAnsi="Times New Roman" w:cs="Times New Roman"/>
          <w:sz w:val="24"/>
        </w:rPr>
        <w:t>fator</w:t>
      </w:r>
      <w:r w:rsidR="002C7B65" w:rsidRPr="00BF6A8F">
        <w:rPr>
          <w:rFonts w:ascii="Times New Roman" w:hAnsi="Times New Roman" w:cs="Times New Roman"/>
          <w:sz w:val="24"/>
        </w:rPr>
        <w:t xml:space="preserve"> </w:t>
      </w:r>
      <w:r w:rsidR="008619FF" w:rsidRPr="00BF6A8F">
        <w:rPr>
          <w:rFonts w:ascii="Times New Roman" w:hAnsi="Times New Roman" w:cs="Times New Roman"/>
          <w:sz w:val="24"/>
        </w:rPr>
        <w:t>importante para a</w:t>
      </w:r>
      <w:r w:rsidR="002C7B65" w:rsidRPr="00BF6A8F">
        <w:rPr>
          <w:rFonts w:ascii="Times New Roman" w:hAnsi="Times New Roman" w:cs="Times New Roman"/>
          <w:sz w:val="24"/>
        </w:rPr>
        <w:t xml:space="preserve"> sua</w:t>
      </w:r>
      <w:r w:rsidR="008619FF" w:rsidRPr="00BF6A8F">
        <w:rPr>
          <w:rFonts w:ascii="Times New Roman" w:hAnsi="Times New Roman" w:cs="Times New Roman"/>
          <w:sz w:val="24"/>
        </w:rPr>
        <w:t xml:space="preserve"> formaç</w:t>
      </w:r>
      <w:r w:rsidR="002C7B65" w:rsidRPr="00BF6A8F">
        <w:rPr>
          <w:rFonts w:ascii="Times New Roman" w:hAnsi="Times New Roman" w:cs="Times New Roman"/>
          <w:sz w:val="24"/>
        </w:rPr>
        <w:t xml:space="preserve">ão </w:t>
      </w:r>
      <w:r w:rsidR="008619FF" w:rsidRPr="00BF6A8F">
        <w:rPr>
          <w:rFonts w:ascii="Times New Roman" w:hAnsi="Times New Roman" w:cs="Times New Roman"/>
          <w:sz w:val="24"/>
        </w:rPr>
        <w:t>enquanto trabalhador profissional, tendo disponível em primeira mão a opinião de profissionais da área de tradução e serviços linguísticos. O convívio com os membros da equipa foi fulcral, ao longo do estágio, para ter uma noção do trabalho realizado durante o mesmo, bem como para a aprendizagem dos métodos e recursos disponíveis na empresa, para efeitos da realização do presente relatório.</w:t>
      </w:r>
    </w:p>
    <w:p w14:paraId="05279B75" w14:textId="0A8178AD" w:rsidR="00B43204" w:rsidRPr="00BF6A8F" w:rsidRDefault="008619FF" w:rsidP="00B43204">
      <w:pPr>
        <w:pStyle w:val="Corpodotexto"/>
        <w:rPr>
          <w:rFonts w:ascii="Times New Roman" w:hAnsi="Times New Roman" w:cs="Times New Roman"/>
          <w:sz w:val="24"/>
        </w:rPr>
      </w:pPr>
      <w:r w:rsidRPr="00BF6A8F">
        <w:rPr>
          <w:rFonts w:ascii="Times New Roman" w:hAnsi="Times New Roman" w:cs="Times New Roman"/>
          <w:sz w:val="24"/>
        </w:rPr>
        <w:t xml:space="preserve">A sala onde os tradutores trabalham dispõe de ar condicionado e luz natural, através de várias janelas. </w:t>
      </w:r>
      <w:r w:rsidR="00FC0A9D">
        <w:rPr>
          <w:rFonts w:ascii="Times New Roman" w:hAnsi="Times New Roman" w:cs="Times New Roman"/>
          <w:sz w:val="24"/>
        </w:rPr>
        <w:t>São também disponibilizadas</w:t>
      </w:r>
      <w:r w:rsidRPr="00BF6A8F">
        <w:rPr>
          <w:rFonts w:ascii="Times New Roman" w:hAnsi="Times New Roman" w:cs="Times New Roman"/>
          <w:sz w:val="24"/>
        </w:rPr>
        <w:t xml:space="preserve"> aos tr</w:t>
      </w:r>
      <w:r w:rsidR="00C64732">
        <w:rPr>
          <w:rFonts w:ascii="Times New Roman" w:hAnsi="Times New Roman" w:cs="Times New Roman"/>
          <w:sz w:val="24"/>
        </w:rPr>
        <w:t xml:space="preserve">abalhadores garrafas de água. O local </w:t>
      </w:r>
      <w:r w:rsidRPr="00BF6A8F">
        <w:rPr>
          <w:rFonts w:ascii="Times New Roman" w:hAnsi="Times New Roman" w:cs="Times New Roman"/>
          <w:sz w:val="24"/>
        </w:rPr>
        <w:t>de trabalho do estagiário conta com uma cadeira confortável, um computador com dois monitores, periféricos como o rato e o teclado, e ligação à Internet e ao servidor da empresa.</w:t>
      </w:r>
    </w:p>
    <w:p w14:paraId="6B48D9E8" w14:textId="61AB5F96" w:rsidR="008619FF" w:rsidRPr="00BF6A8F" w:rsidRDefault="008619FF" w:rsidP="00B43204">
      <w:pPr>
        <w:pStyle w:val="Corpodotexto"/>
        <w:rPr>
          <w:rFonts w:ascii="Times New Roman" w:hAnsi="Times New Roman" w:cs="Times New Roman"/>
          <w:sz w:val="24"/>
        </w:rPr>
      </w:pPr>
      <w:r w:rsidRPr="00BF6A8F">
        <w:rPr>
          <w:rFonts w:ascii="Times New Roman" w:hAnsi="Times New Roman" w:cs="Times New Roman"/>
          <w:sz w:val="24"/>
        </w:rPr>
        <w:lastRenderedPageBreak/>
        <w:t xml:space="preserve">É no servidor da empresa que encontramos </w:t>
      </w:r>
      <w:r w:rsidR="00C64732">
        <w:rPr>
          <w:rFonts w:ascii="Times New Roman" w:hAnsi="Times New Roman" w:cs="Times New Roman"/>
          <w:sz w:val="24"/>
        </w:rPr>
        <w:t>vários</w:t>
      </w:r>
      <w:r w:rsidRPr="00BF6A8F">
        <w:rPr>
          <w:rFonts w:ascii="Times New Roman" w:hAnsi="Times New Roman" w:cs="Times New Roman"/>
          <w:sz w:val="24"/>
        </w:rPr>
        <w:t xml:space="preserve"> recursos que a TIPS disponibiliza para que o serviço seja efetuado da forma mais expedita e organizada possível. </w:t>
      </w:r>
      <w:r w:rsidR="002C7B65" w:rsidRPr="00BF6A8F">
        <w:rPr>
          <w:rFonts w:ascii="Times New Roman" w:hAnsi="Times New Roman" w:cs="Times New Roman"/>
          <w:sz w:val="24"/>
        </w:rPr>
        <w:t>O sistema de pastas pelo qual a empresa se rege torna a obtenção e distribuição dos projetos num processo relativamente fácil de aprender. De uma forma bastante resumida, segue-se uma lista dos recursos disponíveis no servidor da empresa:</w:t>
      </w:r>
    </w:p>
    <w:p w14:paraId="48C57143" w14:textId="64C9C0DD" w:rsidR="00CB1C89" w:rsidRPr="00BF6A8F" w:rsidRDefault="002C7B65" w:rsidP="00CB1C89">
      <w:pPr>
        <w:pStyle w:val="Corpodotexto"/>
        <w:numPr>
          <w:ilvl w:val="0"/>
          <w:numId w:val="4"/>
        </w:numPr>
        <w:rPr>
          <w:rFonts w:ascii="Times New Roman" w:hAnsi="Times New Roman" w:cs="Times New Roman"/>
          <w:sz w:val="24"/>
        </w:rPr>
      </w:pPr>
      <w:r w:rsidRPr="00BF6A8F">
        <w:rPr>
          <w:rFonts w:ascii="Times New Roman" w:hAnsi="Times New Roman" w:cs="Times New Roman"/>
          <w:sz w:val="24"/>
        </w:rPr>
        <w:t>A pasta de trabalho. Esta pasta contém todos os projetos recebidos pela empresa, incluindo projetos a realizar. Os projetos estão categorizados com o número de projeto atribuído na empresa, para fácil identificação. Dentro da pasta de projeto, encontra</w:t>
      </w:r>
      <w:r w:rsidR="00CB1C89" w:rsidRPr="00BF6A8F">
        <w:rPr>
          <w:rFonts w:ascii="Times New Roman" w:hAnsi="Times New Roman" w:cs="Times New Roman"/>
          <w:sz w:val="24"/>
        </w:rPr>
        <w:t xml:space="preserve">mos diversos materiais necessários para a realização do mesmo. </w:t>
      </w:r>
    </w:p>
    <w:p w14:paraId="3A0CD9CC" w14:textId="6FE29675" w:rsidR="009024EF" w:rsidRPr="00BF6A8F" w:rsidRDefault="00CB1C89" w:rsidP="009024EF">
      <w:pPr>
        <w:pStyle w:val="Corpodotexto"/>
        <w:numPr>
          <w:ilvl w:val="0"/>
          <w:numId w:val="4"/>
        </w:numPr>
        <w:rPr>
          <w:rFonts w:ascii="Times New Roman" w:hAnsi="Times New Roman" w:cs="Times New Roman"/>
          <w:sz w:val="24"/>
        </w:rPr>
      </w:pPr>
      <w:r w:rsidRPr="00BF6A8F">
        <w:rPr>
          <w:rFonts w:ascii="Times New Roman" w:hAnsi="Times New Roman" w:cs="Times New Roman"/>
          <w:sz w:val="24"/>
        </w:rPr>
        <w:t>A pas</w:t>
      </w:r>
      <w:r w:rsidR="009024EF">
        <w:rPr>
          <w:rFonts w:ascii="Times New Roman" w:hAnsi="Times New Roman" w:cs="Times New Roman"/>
          <w:sz w:val="24"/>
        </w:rPr>
        <w:t>ta de equipa. Esta pasta é</w:t>
      </w:r>
      <w:r w:rsidR="00056F72" w:rsidRPr="00BF6A8F">
        <w:rPr>
          <w:rFonts w:ascii="Times New Roman" w:hAnsi="Times New Roman" w:cs="Times New Roman"/>
          <w:sz w:val="24"/>
        </w:rPr>
        <w:t xml:space="preserve"> utilizada para partilhar</w:t>
      </w:r>
      <w:r w:rsidR="009024EF">
        <w:rPr>
          <w:rFonts w:ascii="Times New Roman" w:hAnsi="Times New Roman" w:cs="Times New Roman"/>
          <w:sz w:val="24"/>
        </w:rPr>
        <w:t xml:space="preserve"> o</w:t>
      </w:r>
      <w:r w:rsidR="00056F72" w:rsidRPr="00BF6A8F">
        <w:rPr>
          <w:rFonts w:ascii="Times New Roman" w:hAnsi="Times New Roman" w:cs="Times New Roman"/>
          <w:sz w:val="24"/>
        </w:rPr>
        <w:t xml:space="preserve"> material temporário necessário entre os membros da equip</w:t>
      </w:r>
      <w:r w:rsidR="009024EF">
        <w:rPr>
          <w:rFonts w:ascii="Times New Roman" w:hAnsi="Times New Roman" w:cs="Times New Roman"/>
          <w:sz w:val="24"/>
        </w:rPr>
        <w:t>a envolvidos num mesmo projeto.</w:t>
      </w:r>
    </w:p>
    <w:p w14:paraId="735F740E" w14:textId="30EBD4B3" w:rsidR="00793CA4" w:rsidRPr="00BF6A8F" w:rsidRDefault="009024EF" w:rsidP="00CB1C89">
      <w:pPr>
        <w:pStyle w:val="Corpodotexto"/>
        <w:numPr>
          <w:ilvl w:val="0"/>
          <w:numId w:val="4"/>
        </w:numPr>
        <w:rPr>
          <w:rFonts w:ascii="Times New Roman" w:hAnsi="Times New Roman" w:cs="Times New Roman"/>
          <w:sz w:val="24"/>
        </w:rPr>
      </w:pPr>
      <w:r>
        <w:rPr>
          <w:rFonts w:ascii="Times New Roman" w:hAnsi="Times New Roman"/>
          <w:sz w:val="24"/>
        </w:rPr>
        <w:t>Existem ainda outras pastas para organização dos materiais comuns aos diferentes projetos da empresa.</w:t>
      </w:r>
    </w:p>
    <w:p w14:paraId="19890E22" w14:textId="41DFC859" w:rsidR="00793CA4" w:rsidRPr="00BF6A8F" w:rsidRDefault="00793CA4" w:rsidP="00793CA4">
      <w:pPr>
        <w:pStyle w:val="Corpodotexto"/>
        <w:rPr>
          <w:rFonts w:ascii="Times New Roman" w:hAnsi="Times New Roman" w:cs="Times New Roman"/>
          <w:sz w:val="24"/>
        </w:rPr>
      </w:pPr>
      <w:r w:rsidRPr="00BF6A8F">
        <w:rPr>
          <w:rFonts w:ascii="Times New Roman" w:hAnsi="Times New Roman" w:cs="Times New Roman"/>
          <w:sz w:val="24"/>
        </w:rPr>
        <w:t xml:space="preserve">Além da repartição que corresponde ao servidor da empresa, existe também uma repartição própria de cada elemento da equipa. Isto inclui uma repartição especial para os estagiários. Todos os ficheiros criados ou alterados para fins do estágio devem ter origem nesta repartição, para evitar a alteração errónea de certos ficheiros sem a autorização prévia da empresa. </w:t>
      </w:r>
      <w:r w:rsidR="006977A8" w:rsidRPr="00BF6A8F">
        <w:rPr>
          <w:rFonts w:ascii="Times New Roman" w:hAnsi="Times New Roman" w:cs="Times New Roman"/>
          <w:sz w:val="24"/>
        </w:rPr>
        <w:t xml:space="preserve">A estrutura de pastas utilizada pelo estagiário está ao critério do mesmo, mas optei por manter uma estrutura paralela à criada pela empresa na repartição do servidor. </w:t>
      </w:r>
    </w:p>
    <w:p w14:paraId="6B01E5C8" w14:textId="4F6DD9EA" w:rsidR="006977A8" w:rsidRPr="00BF6A8F" w:rsidRDefault="006977A8" w:rsidP="00793CA4">
      <w:pPr>
        <w:pStyle w:val="Corpodotexto"/>
        <w:rPr>
          <w:rFonts w:ascii="Times New Roman" w:hAnsi="Times New Roman" w:cs="Times New Roman"/>
          <w:sz w:val="24"/>
        </w:rPr>
      </w:pPr>
      <w:r w:rsidRPr="00BF6A8F">
        <w:rPr>
          <w:rFonts w:ascii="Times New Roman" w:hAnsi="Times New Roman" w:cs="Times New Roman"/>
          <w:sz w:val="24"/>
        </w:rPr>
        <w:t>Na repartição do estagiário, além da pasta dedicada aos projetos, foram criadas outras duas pastas: uma para conter os registos dos projetos desenvolvidos, na folha pessoal, e uma terceira para conter os ficheiros de comparação entre a tradução e a revisão.</w:t>
      </w:r>
    </w:p>
    <w:p w14:paraId="393E4BE1" w14:textId="2987602F" w:rsidR="007C3A60" w:rsidRPr="00BF6A8F" w:rsidRDefault="006977A8" w:rsidP="007C3A60">
      <w:pPr>
        <w:pStyle w:val="Corpodotexto"/>
        <w:rPr>
          <w:rFonts w:ascii="Times New Roman" w:hAnsi="Times New Roman" w:cs="Times New Roman"/>
          <w:sz w:val="24"/>
        </w:rPr>
      </w:pPr>
      <w:r w:rsidRPr="00BF6A8F">
        <w:rPr>
          <w:rFonts w:ascii="Times New Roman" w:hAnsi="Times New Roman" w:cs="Times New Roman"/>
          <w:sz w:val="24"/>
        </w:rPr>
        <w:t xml:space="preserve">Quanto a recursos de </w:t>
      </w:r>
      <w:r w:rsidRPr="00BF6A8F">
        <w:rPr>
          <w:rFonts w:ascii="Times New Roman" w:hAnsi="Times New Roman" w:cs="Times New Roman"/>
          <w:i/>
          <w:sz w:val="24"/>
        </w:rPr>
        <w:t>software</w:t>
      </w:r>
      <w:r w:rsidRPr="00BF6A8F">
        <w:rPr>
          <w:rFonts w:ascii="Times New Roman" w:hAnsi="Times New Roman" w:cs="Times New Roman"/>
          <w:sz w:val="24"/>
        </w:rPr>
        <w:t xml:space="preserve">, há uma lista extensa de programas que foram utilizados ao longo do período de estágio. </w:t>
      </w:r>
      <w:r w:rsidR="007C3A60" w:rsidRPr="00BF6A8F">
        <w:rPr>
          <w:rFonts w:ascii="Times New Roman" w:hAnsi="Times New Roman" w:cs="Times New Roman"/>
          <w:sz w:val="24"/>
        </w:rPr>
        <w:t>Em termos de FTA, as ferramentas utilizadas foram:</w:t>
      </w:r>
    </w:p>
    <w:p w14:paraId="4981AC90" w14:textId="7A55BF58"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lastRenderedPageBreak/>
        <w:t>SDLX;</w:t>
      </w:r>
    </w:p>
    <w:p w14:paraId="469A7BDE" w14:textId="4AF9B395"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t>SDL Trados Studio 2014;</w:t>
      </w:r>
    </w:p>
    <w:p w14:paraId="686B2C6D" w14:textId="5446810A"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t>Translation Workspace Xliff Editor;</w:t>
      </w:r>
    </w:p>
    <w:p w14:paraId="2FD150C6" w14:textId="7E926302"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t>TStream;</w:t>
      </w:r>
    </w:p>
    <w:p w14:paraId="50ED4820" w14:textId="61A67004"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t>Memsource;</w:t>
      </w:r>
    </w:p>
    <w:p w14:paraId="49244130" w14:textId="2727D22E" w:rsidR="007C3A60" w:rsidRPr="00BF6A8F" w:rsidRDefault="007C3A60" w:rsidP="007C3A60">
      <w:pPr>
        <w:pStyle w:val="Corpodotexto"/>
        <w:numPr>
          <w:ilvl w:val="0"/>
          <w:numId w:val="5"/>
        </w:numPr>
        <w:rPr>
          <w:rFonts w:ascii="Times New Roman" w:hAnsi="Times New Roman" w:cs="Times New Roman"/>
          <w:sz w:val="24"/>
        </w:rPr>
      </w:pPr>
      <w:r w:rsidRPr="00BF6A8F">
        <w:rPr>
          <w:rFonts w:ascii="Times New Roman" w:hAnsi="Times New Roman" w:cs="Times New Roman"/>
          <w:sz w:val="24"/>
        </w:rPr>
        <w:t>Deja Vu X3;</w:t>
      </w:r>
    </w:p>
    <w:p w14:paraId="3DB6FFB5" w14:textId="37F6B9AE" w:rsidR="007C3A60" w:rsidRPr="00BF6A8F" w:rsidRDefault="007C3A60" w:rsidP="007C3A60">
      <w:pPr>
        <w:pStyle w:val="Corpodotexto"/>
        <w:rPr>
          <w:rFonts w:ascii="Times New Roman" w:hAnsi="Times New Roman" w:cs="Times New Roman"/>
          <w:sz w:val="24"/>
        </w:rPr>
      </w:pPr>
      <w:r w:rsidRPr="00BF6A8F">
        <w:rPr>
          <w:rFonts w:ascii="Times New Roman" w:hAnsi="Times New Roman" w:cs="Times New Roman"/>
          <w:sz w:val="24"/>
        </w:rPr>
        <w:t>Sem dúvida, a maior parte dos projetos realizados ao longo do período de estágio foram processados em SDL Trados Studio 2014 e Translation Workspace Xliff Editor, seguido pelo Memsource. Também houve alguns projetos que foram traduzidos diretamente em Microsoft Excel e Microsoft Word</w:t>
      </w:r>
      <w:r w:rsidR="00C64732">
        <w:rPr>
          <w:rFonts w:ascii="Times New Roman" w:hAnsi="Times New Roman" w:cs="Times New Roman"/>
          <w:sz w:val="24"/>
        </w:rPr>
        <w:t>, devido ao tamanho reduzido do texto de partida, que não justificava o processo de criação de projeto nas FTA</w:t>
      </w:r>
      <w:r w:rsidRPr="00BF6A8F">
        <w:rPr>
          <w:rFonts w:ascii="Times New Roman" w:hAnsi="Times New Roman" w:cs="Times New Roman"/>
          <w:sz w:val="24"/>
        </w:rPr>
        <w:t>.</w:t>
      </w:r>
    </w:p>
    <w:p w14:paraId="4C1B3BAF" w14:textId="3A779933" w:rsidR="007C3A60" w:rsidRPr="00BF6A8F" w:rsidRDefault="007C3A60" w:rsidP="007C3A60">
      <w:pPr>
        <w:pStyle w:val="Corpodotexto"/>
        <w:rPr>
          <w:rFonts w:ascii="Times New Roman" w:hAnsi="Times New Roman" w:cs="Times New Roman"/>
          <w:sz w:val="24"/>
        </w:rPr>
      </w:pPr>
      <w:r w:rsidRPr="00BF6A8F">
        <w:rPr>
          <w:rFonts w:ascii="Times New Roman" w:hAnsi="Times New Roman" w:cs="Times New Roman"/>
          <w:sz w:val="24"/>
        </w:rPr>
        <w:t xml:space="preserve">Das FTA utilizadas, as mais versáteis foram o SDL Trados Studio 2014 e o Translation Workspace Xliff Editor. Para além de terem interfaces relativamente semelhantes, pela quantidade de trabalhos realizados neste </w:t>
      </w:r>
      <w:r w:rsidRPr="00BF6A8F">
        <w:rPr>
          <w:rFonts w:ascii="Times New Roman" w:hAnsi="Times New Roman" w:cs="Times New Roman"/>
          <w:i/>
          <w:sz w:val="24"/>
        </w:rPr>
        <w:t>software</w:t>
      </w:r>
      <w:r w:rsidRPr="00BF6A8F">
        <w:rPr>
          <w:rFonts w:ascii="Times New Roman" w:hAnsi="Times New Roman" w:cs="Times New Roman"/>
          <w:sz w:val="24"/>
        </w:rPr>
        <w:t xml:space="preserve">, foi mais fácil interiorizar os atalhos que tornam o fluxo de trabalho mais expedito. Os ficheiros criados por estas ferramentas também são mais fáceis de utilizar para o confronto entre revisão e a tradução, a que chamamos </w:t>
      </w:r>
      <w:r w:rsidRPr="002B48F3">
        <w:rPr>
          <w:rFonts w:ascii="Times New Roman" w:hAnsi="Times New Roman" w:cs="Times New Roman"/>
          <w:i/>
          <w:sz w:val="24"/>
        </w:rPr>
        <w:t>compares</w:t>
      </w:r>
      <w:r w:rsidRPr="00BF6A8F">
        <w:rPr>
          <w:rFonts w:ascii="Times New Roman" w:hAnsi="Times New Roman" w:cs="Times New Roman"/>
          <w:sz w:val="24"/>
        </w:rPr>
        <w:t>. Através de ferramentas como o ChangeTracker e o Transistor, é possível criar um documento de comparação entre a tradução e a revisão, a partir dos ficheiros das mesmas, bem como o original. Noutras ferramentas, como o Deja Vu X3, isto só era possível solicitando às revisoras a criação do</w:t>
      </w:r>
      <w:r w:rsidR="00E15AD7" w:rsidRPr="00BF6A8F">
        <w:rPr>
          <w:rFonts w:ascii="Times New Roman" w:hAnsi="Times New Roman" w:cs="Times New Roman"/>
          <w:sz w:val="24"/>
        </w:rPr>
        <w:t>s</w:t>
      </w:r>
      <w:r w:rsidRPr="00BF6A8F">
        <w:rPr>
          <w:rFonts w:ascii="Times New Roman" w:hAnsi="Times New Roman" w:cs="Times New Roman"/>
          <w:sz w:val="24"/>
        </w:rPr>
        <w:t xml:space="preserve"> </w:t>
      </w:r>
      <w:r w:rsidRPr="002B48F3">
        <w:rPr>
          <w:rFonts w:ascii="Times New Roman" w:hAnsi="Times New Roman" w:cs="Times New Roman"/>
          <w:i/>
          <w:sz w:val="24"/>
        </w:rPr>
        <w:t>c</w:t>
      </w:r>
      <w:r w:rsidR="00E15AD7" w:rsidRPr="002B48F3">
        <w:rPr>
          <w:rFonts w:ascii="Times New Roman" w:hAnsi="Times New Roman" w:cs="Times New Roman"/>
          <w:i/>
          <w:sz w:val="24"/>
        </w:rPr>
        <w:t>ompares</w:t>
      </w:r>
      <w:r w:rsidR="00E15AD7" w:rsidRPr="00BF6A8F">
        <w:rPr>
          <w:rFonts w:ascii="Times New Roman" w:hAnsi="Times New Roman" w:cs="Times New Roman"/>
          <w:sz w:val="24"/>
        </w:rPr>
        <w:t xml:space="preserve"> desses projetos, devido à inexistência de licenças profissionais para o programa para todos os computadores. Noutras ferramentas, como o Memsource, não existe ainda </w:t>
      </w:r>
      <w:r w:rsidR="00E15AD7" w:rsidRPr="00BF6A8F">
        <w:rPr>
          <w:rFonts w:ascii="Times New Roman" w:hAnsi="Times New Roman" w:cs="Times New Roman"/>
          <w:i/>
          <w:sz w:val="24"/>
        </w:rPr>
        <w:t>software</w:t>
      </w:r>
      <w:r w:rsidR="00E15AD7" w:rsidRPr="00BF6A8F">
        <w:rPr>
          <w:rFonts w:ascii="Times New Roman" w:hAnsi="Times New Roman" w:cs="Times New Roman"/>
          <w:sz w:val="24"/>
        </w:rPr>
        <w:t xml:space="preserve"> capaz de fazer automaticamente estas comparações, sendo que os criadores</w:t>
      </w:r>
      <w:r w:rsidR="007D130B">
        <w:rPr>
          <w:rFonts w:ascii="Times New Roman" w:hAnsi="Times New Roman" w:cs="Times New Roman"/>
          <w:sz w:val="24"/>
        </w:rPr>
        <w:t xml:space="preserve"> do ChangeTracker apenas lançarão</w:t>
      </w:r>
      <w:r w:rsidR="00E15AD7" w:rsidRPr="00BF6A8F">
        <w:rPr>
          <w:rFonts w:ascii="Times New Roman" w:hAnsi="Times New Roman" w:cs="Times New Roman"/>
          <w:sz w:val="24"/>
        </w:rPr>
        <w:t xml:space="preserve"> uma versão online mais avançada do programa, chamada TQAuditor, capaz de confrontar ficheiros criados por esta ferramenta, no mês de setembro de 2016.</w:t>
      </w:r>
    </w:p>
    <w:p w14:paraId="53B8B9A3" w14:textId="4A8CB7A8" w:rsidR="00E15AD7" w:rsidRPr="00BF6A8F" w:rsidRDefault="00E15AD7" w:rsidP="007C3A60">
      <w:pPr>
        <w:pStyle w:val="Corpodotexto"/>
        <w:rPr>
          <w:rFonts w:ascii="Times New Roman" w:hAnsi="Times New Roman" w:cs="Times New Roman"/>
          <w:sz w:val="24"/>
        </w:rPr>
      </w:pPr>
      <w:r w:rsidRPr="00BF6A8F">
        <w:rPr>
          <w:rFonts w:ascii="Times New Roman" w:hAnsi="Times New Roman" w:cs="Times New Roman"/>
          <w:sz w:val="24"/>
        </w:rPr>
        <w:t xml:space="preserve">Além deste </w:t>
      </w:r>
      <w:r w:rsidRPr="00BF6A8F">
        <w:rPr>
          <w:rFonts w:ascii="Times New Roman" w:hAnsi="Times New Roman" w:cs="Times New Roman"/>
          <w:i/>
          <w:sz w:val="24"/>
        </w:rPr>
        <w:t>software</w:t>
      </w:r>
      <w:r w:rsidRPr="00BF6A8F">
        <w:rPr>
          <w:rFonts w:ascii="Times New Roman" w:hAnsi="Times New Roman" w:cs="Times New Roman"/>
          <w:sz w:val="24"/>
        </w:rPr>
        <w:t xml:space="preserve">, outro programa de relativa importância foi o NumCheck, especialmente em documentos com diversas ocorrências de números. Este programa confronta o original com a tradução e apresenta todos os ficheiros em que haja </w:t>
      </w:r>
      <w:r w:rsidRPr="00BF6A8F">
        <w:rPr>
          <w:rFonts w:ascii="Times New Roman" w:hAnsi="Times New Roman" w:cs="Times New Roman"/>
          <w:sz w:val="24"/>
        </w:rPr>
        <w:lastRenderedPageBreak/>
        <w:t xml:space="preserve">inconsistências relacionadas com números entre o TP e o TCH. Este </w:t>
      </w:r>
      <w:r w:rsidRPr="00BF6A8F">
        <w:rPr>
          <w:rFonts w:ascii="Times New Roman" w:hAnsi="Times New Roman" w:cs="Times New Roman"/>
          <w:i/>
          <w:sz w:val="24"/>
        </w:rPr>
        <w:t>software</w:t>
      </w:r>
      <w:r w:rsidRPr="00BF6A8F">
        <w:rPr>
          <w:rFonts w:ascii="Times New Roman" w:hAnsi="Times New Roman" w:cs="Times New Roman"/>
          <w:sz w:val="24"/>
        </w:rPr>
        <w:t xml:space="preserve"> pode ser configurado para detetar erros específicos, como a diferença entre a colocação das vírgulas e dos pontos em números. Este programa foi muito útil, por exemplo, em certos textos do âmbito da mecânica, em que certos componentes da maquinaria estavam numerados e era importante manter a consistência. Por vezes ocorreram erros devido a influência da memória de tradução e o NumCheck ajudou a detetar estas mesmas ocorrências.</w:t>
      </w:r>
    </w:p>
    <w:p w14:paraId="5D734060" w14:textId="101C2AC3" w:rsidR="00542AFB" w:rsidRPr="00BF6A8F" w:rsidRDefault="00E15AD7" w:rsidP="009024EF">
      <w:pPr>
        <w:pStyle w:val="Corpodotexto"/>
        <w:rPr>
          <w:rFonts w:ascii="Times New Roman" w:hAnsi="Times New Roman" w:cs="Times New Roman"/>
          <w:sz w:val="24"/>
        </w:rPr>
      </w:pPr>
      <w:r w:rsidRPr="00BF6A8F">
        <w:rPr>
          <w:rFonts w:ascii="Times New Roman" w:hAnsi="Times New Roman" w:cs="Times New Roman"/>
          <w:sz w:val="24"/>
        </w:rPr>
        <w:t xml:space="preserve">Para finalizar, como é óbvio, o recurso a </w:t>
      </w:r>
      <w:r w:rsidRPr="00BF6A8F">
        <w:rPr>
          <w:rFonts w:ascii="Times New Roman" w:hAnsi="Times New Roman" w:cs="Times New Roman"/>
          <w:i/>
          <w:sz w:val="24"/>
        </w:rPr>
        <w:t>browsers</w:t>
      </w:r>
      <w:r w:rsidRPr="00BF6A8F">
        <w:rPr>
          <w:rFonts w:ascii="Times New Roman" w:hAnsi="Times New Roman" w:cs="Times New Roman"/>
          <w:sz w:val="24"/>
        </w:rPr>
        <w:t xml:space="preserve"> foi fulcral para a realização de </w:t>
      </w:r>
      <w:r w:rsidR="00542AFB" w:rsidRPr="00BF6A8F">
        <w:rPr>
          <w:rFonts w:ascii="Times New Roman" w:hAnsi="Times New Roman" w:cs="Times New Roman"/>
          <w:sz w:val="24"/>
        </w:rPr>
        <w:t>certos projetos, através de páginas de referência que encontrei para auxiliar as opções tradutivas e de páginas cuja consultação era obrigatória, conforme pedido pelos clientes, como era o caso de determinadas bases de dados terminológicas acessíveis online, com dados de acesso pertencentes à empresa.</w:t>
      </w:r>
    </w:p>
    <w:p w14:paraId="4532300E" w14:textId="0C346D25" w:rsidR="007F58B6" w:rsidRPr="00BF6A8F" w:rsidRDefault="00542AFB" w:rsidP="001D76BF">
      <w:pPr>
        <w:pStyle w:val="Cabealho3"/>
        <w:ind w:hanging="153"/>
      </w:pPr>
      <w:bookmarkStart w:id="20" w:name="_Toc463005584"/>
      <w:r w:rsidRPr="00BF6A8F">
        <w:t>1.2.2. Fluxo de trabalho</w:t>
      </w:r>
      <w:bookmarkEnd w:id="20"/>
    </w:p>
    <w:p w14:paraId="70175A9D" w14:textId="5CAF94F5" w:rsidR="00542AFB" w:rsidRDefault="00BF6A8F" w:rsidP="00542AFB">
      <w:pPr>
        <w:pStyle w:val="Corpodotexto"/>
        <w:rPr>
          <w:rFonts w:ascii="Times New Roman" w:hAnsi="Times New Roman" w:cs="Times New Roman"/>
          <w:sz w:val="24"/>
        </w:rPr>
      </w:pPr>
      <w:r>
        <w:rPr>
          <w:rFonts w:ascii="Times New Roman" w:hAnsi="Times New Roman" w:cs="Times New Roman"/>
          <w:sz w:val="24"/>
        </w:rPr>
        <w:t>Durante o estágio, o fluxo de trabalho tinha um padrão relativamente fixo. Antes d</w:t>
      </w:r>
      <w:r w:rsidR="00F26DCD">
        <w:rPr>
          <w:rFonts w:ascii="Times New Roman" w:hAnsi="Times New Roman" w:cs="Times New Roman"/>
          <w:sz w:val="24"/>
        </w:rPr>
        <w:t xml:space="preserve">e </w:t>
      </w:r>
      <w:r>
        <w:rPr>
          <w:rFonts w:ascii="Times New Roman" w:hAnsi="Times New Roman" w:cs="Times New Roman"/>
          <w:sz w:val="24"/>
        </w:rPr>
        <w:t xml:space="preserve">os projetos serem distribuídos através da folha de equipa, a gestora de projetos negoceia com o cliente os preços, consoante o número de palavras totais, repetidas, os </w:t>
      </w:r>
      <w:r>
        <w:rPr>
          <w:rFonts w:ascii="Times New Roman" w:hAnsi="Times New Roman" w:cs="Times New Roman"/>
          <w:i/>
          <w:sz w:val="24"/>
        </w:rPr>
        <w:t>fuzzies</w:t>
      </w:r>
      <w:r>
        <w:rPr>
          <w:rFonts w:ascii="Times New Roman" w:hAnsi="Times New Roman" w:cs="Times New Roman"/>
          <w:sz w:val="24"/>
        </w:rPr>
        <w:t xml:space="preserve">, entre outros fatores. </w:t>
      </w:r>
      <w:r w:rsidR="00B6221F">
        <w:rPr>
          <w:rFonts w:ascii="Times New Roman" w:hAnsi="Times New Roman" w:cs="Times New Roman"/>
          <w:sz w:val="24"/>
        </w:rPr>
        <w:t>Após a conclusão d</w:t>
      </w:r>
      <w:r w:rsidR="00692616">
        <w:rPr>
          <w:rFonts w:ascii="Times New Roman" w:hAnsi="Times New Roman" w:cs="Times New Roman"/>
          <w:sz w:val="24"/>
        </w:rPr>
        <w:t xml:space="preserve">e </w:t>
      </w:r>
      <w:r w:rsidR="00B6221F">
        <w:rPr>
          <w:rFonts w:ascii="Times New Roman" w:hAnsi="Times New Roman" w:cs="Times New Roman"/>
          <w:sz w:val="24"/>
        </w:rPr>
        <w:t>este processo</w:t>
      </w:r>
      <w:r w:rsidR="007B35AA">
        <w:rPr>
          <w:rFonts w:ascii="Times New Roman" w:hAnsi="Times New Roman" w:cs="Times New Roman"/>
          <w:sz w:val="24"/>
        </w:rPr>
        <w:t>, os trabalhos são distribuídos pelos membros da equipa. Esta tarefa é da competência, salvo exceções, do gestor de produção.</w:t>
      </w:r>
    </w:p>
    <w:p w14:paraId="2AC9F304" w14:textId="224F190E" w:rsidR="007B35AA" w:rsidRDefault="007B35AA" w:rsidP="00542AFB">
      <w:pPr>
        <w:pStyle w:val="Corpodotexto"/>
        <w:rPr>
          <w:rFonts w:ascii="Times New Roman" w:hAnsi="Times New Roman" w:cs="Times New Roman"/>
          <w:sz w:val="24"/>
        </w:rPr>
      </w:pPr>
      <w:r>
        <w:rPr>
          <w:rFonts w:ascii="Times New Roman" w:hAnsi="Times New Roman" w:cs="Times New Roman"/>
          <w:sz w:val="24"/>
        </w:rPr>
        <w:t xml:space="preserve">Na folha de equipa, são sempre atribuídos a um determinado projeto um tradutor e um revisor. São raras as ocasiões em que um mesmo elemento da equipa TIPS se ocupa de ambos os cargos, visto que o modo de funcionamento da empresa é, tradicionalmente, por equipa. A revisão, como será discutido em maior pormenor no Capítulo 2 deste relatório, é um fator fulcral da aprendizagem de um estagiário ao longo do período de estágio. Pode mesmo afirmar-se que é um direito que este tem. Através da revisão, a empresa é capaz de garantir o nível de qualidade de tradução a que os clientes estão habituados, bem como fornecer ao estagiário, ou até mesmo ao tradutor profissional, feedback importante que lhe permitirá interiorizar que erros é que tem tendência a cometer e como os evitar. Também lhe dá uma visão mais alargada do estilo de escrita a que determinados clientes estão habituados, uma vez que o revisor, a priori, atenderá </w:t>
      </w:r>
      <w:r>
        <w:rPr>
          <w:rFonts w:ascii="Times New Roman" w:hAnsi="Times New Roman" w:cs="Times New Roman"/>
          <w:sz w:val="24"/>
        </w:rPr>
        <w:lastRenderedPageBreak/>
        <w:t>também às necessidades impostas pelos guias de estilo.</w:t>
      </w:r>
    </w:p>
    <w:p w14:paraId="4F80FAF6" w14:textId="32786F41" w:rsidR="007B35AA" w:rsidRDefault="007B35AA" w:rsidP="00542AFB">
      <w:pPr>
        <w:pStyle w:val="Corpodotexto"/>
        <w:rPr>
          <w:rFonts w:ascii="Times New Roman" w:hAnsi="Times New Roman" w:cs="Times New Roman"/>
          <w:sz w:val="24"/>
        </w:rPr>
      </w:pPr>
      <w:r>
        <w:rPr>
          <w:rFonts w:ascii="Times New Roman" w:hAnsi="Times New Roman" w:cs="Times New Roman"/>
          <w:sz w:val="24"/>
        </w:rPr>
        <w:t>As fases d</w:t>
      </w:r>
      <w:r w:rsidR="00B6221F">
        <w:rPr>
          <w:rFonts w:ascii="Times New Roman" w:hAnsi="Times New Roman" w:cs="Times New Roman"/>
          <w:sz w:val="24"/>
        </w:rPr>
        <w:t xml:space="preserve">e </w:t>
      </w:r>
      <w:r>
        <w:rPr>
          <w:rFonts w:ascii="Times New Roman" w:hAnsi="Times New Roman" w:cs="Times New Roman"/>
          <w:sz w:val="24"/>
        </w:rPr>
        <w:t>um ciclo de trabalho de um estagiário são as seguintes:</w:t>
      </w:r>
    </w:p>
    <w:p w14:paraId="339450D3" w14:textId="26D4630A" w:rsidR="007B35AA" w:rsidRDefault="007B35AA" w:rsidP="007B35AA">
      <w:pPr>
        <w:pStyle w:val="Corpodotexto"/>
        <w:numPr>
          <w:ilvl w:val="0"/>
          <w:numId w:val="6"/>
        </w:numPr>
        <w:rPr>
          <w:rFonts w:ascii="Times New Roman" w:hAnsi="Times New Roman" w:cs="Times New Roman"/>
          <w:sz w:val="24"/>
        </w:rPr>
      </w:pPr>
      <w:r>
        <w:rPr>
          <w:rFonts w:ascii="Times New Roman" w:hAnsi="Times New Roman" w:cs="Times New Roman"/>
          <w:sz w:val="24"/>
        </w:rPr>
        <w:t>Consulta da folha de equipa. Isto permite ao estagiário, além de visualizar os projetos a ele atribuídos, consultar também quem é o revisor atribuído a esse projeto, para fomentar a comunicação entre ambos ao longo do mesmo;</w:t>
      </w:r>
    </w:p>
    <w:p w14:paraId="3CE83AE5" w14:textId="3EBC9495" w:rsidR="007B35AA" w:rsidRDefault="007B35AA" w:rsidP="007B35AA">
      <w:pPr>
        <w:pStyle w:val="Corpodotexto"/>
        <w:numPr>
          <w:ilvl w:val="0"/>
          <w:numId w:val="6"/>
        </w:numPr>
        <w:rPr>
          <w:rFonts w:ascii="Times New Roman" w:hAnsi="Times New Roman" w:cs="Times New Roman"/>
          <w:sz w:val="24"/>
        </w:rPr>
      </w:pPr>
      <w:r>
        <w:rPr>
          <w:rFonts w:ascii="Times New Roman" w:hAnsi="Times New Roman" w:cs="Times New Roman"/>
          <w:sz w:val="24"/>
        </w:rPr>
        <w:t>Cópia das informações do projeto para a folha individual.</w:t>
      </w:r>
    </w:p>
    <w:p w14:paraId="639CE886" w14:textId="37030979" w:rsidR="007B35AA" w:rsidRDefault="007B35AA" w:rsidP="007B35AA">
      <w:pPr>
        <w:pStyle w:val="Corpodotexto"/>
        <w:numPr>
          <w:ilvl w:val="0"/>
          <w:numId w:val="6"/>
        </w:numPr>
        <w:rPr>
          <w:rFonts w:ascii="Times New Roman" w:hAnsi="Times New Roman" w:cs="Times New Roman"/>
          <w:sz w:val="24"/>
        </w:rPr>
      </w:pPr>
      <w:r>
        <w:rPr>
          <w:rFonts w:ascii="Times New Roman" w:hAnsi="Times New Roman" w:cs="Times New Roman"/>
          <w:sz w:val="24"/>
        </w:rPr>
        <w:t>Cópia da pasta do projeto para o computador em que o estagi</w:t>
      </w:r>
      <w:r w:rsidR="00CD6B2C">
        <w:rPr>
          <w:rFonts w:ascii="Times New Roman" w:hAnsi="Times New Roman" w:cs="Times New Roman"/>
          <w:sz w:val="24"/>
        </w:rPr>
        <w:t>ário trabalha, seguido da cópia dos ficheiros na pasta “Originais” para a pasta “Tradução”. Isto permite reaver os originais em caso de erro irreversível.</w:t>
      </w:r>
    </w:p>
    <w:p w14:paraId="0A8F43DF" w14:textId="216ACB9E"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Leitura das instruções especificadas pelo cliente. Isto pode implicar a leitura de outros documentos já disponibilizados à empresa</w:t>
      </w:r>
      <w:r w:rsidR="00B6221F">
        <w:rPr>
          <w:rFonts w:ascii="Times New Roman" w:hAnsi="Times New Roman" w:cs="Times New Roman"/>
          <w:sz w:val="24"/>
        </w:rPr>
        <w:t xml:space="preserve"> pelos clientes, com materiais de referência submetidos ao acordo de confidencialidade</w:t>
      </w:r>
      <w:r>
        <w:rPr>
          <w:rFonts w:ascii="Times New Roman" w:hAnsi="Times New Roman" w:cs="Times New Roman"/>
          <w:sz w:val="24"/>
        </w:rPr>
        <w:t>.</w:t>
      </w:r>
    </w:p>
    <w:p w14:paraId="4E03E629" w14:textId="061CF0C2"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Preparação das memórias de tradução e de todo o material de referência necessário.</w:t>
      </w:r>
    </w:p>
    <w:p w14:paraId="1F4CFF52" w14:textId="37178C26"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Tradução ou pós-edição do projeto, utilizando todos os recursos disponibilizados pela empresa.</w:t>
      </w:r>
    </w:p>
    <w:p w14:paraId="1D686061" w14:textId="24979892"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 xml:space="preserve">Verificação ortográfica, gramatical e de QA através das ferramentas do </w:t>
      </w:r>
      <w:r>
        <w:rPr>
          <w:rFonts w:ascii="Times New Roman" w:hAnsi="Times New Roman" w:cs="Times New Roman"/>
          <w:i/>
          <w:sz w:val="24"/>
        </w:rPr>
        <w:t>software</w:t>
      </w:r>
      <w:r>
        <w:rPr>
          <w:rFonts w:ascii="Times New Roman" w:hAnsi="Times New Roman" w:cs="Times New Roman"/>
          <w:sz w:val="24"/>
        </w:rPr>
        <w:t xml:space="preserve"> de tradução. A revisão por parte do revisor não exclui a auto-revisão</w:t>
      </w:r>
      <w:r w:rsidR="00B6221F">
        <w:rPr>
          <w:rFonts w:ascii="Times New Roman" w:hAnsi="Times New Roman" w:cs="Times New Roman"/>
          <w:sz w:val="24"/>
        </w:rPr>
        <w:t>, que facilita a revisão através da eliminação de erros gramaticais e ortográficos</w:t>
      </w:r>
      <w:r>
        <w:rPr>
          <w:rFonts w:ascii="Times New Roman" w:hAnsi="Times New Roman" w:cs="Times New Roman"/>
          <w:sz w:val="24"/>
        </w:rPr>
        <w:t>.</w:t>
      </w:r>
    </w:p>
    <w:p w14:paraId="1AFDAC7F" w14:textId="62EA01A4"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Entrega do projeto na pasta de “Tradução”, inserida na pasta de projeto da repartição da empresa. É nesta pasta que o revisor a procurará. Pode também implicar a entrega de um ficheiro que exponha as dúvidas que surgiram durante a realização da tarefa.</w:t>
      </w:r>
    </w:p>
    <w:p w14:paraId="464DCC97" w14:textId="7BA8BC3D"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Notificação do revisor da entrega do projeto.</w:t>
      </w:r>
    </w:p>
    <w:p w14:paraId="134A61C1" w14:textId="79A5BB25" w:rsidR="00CD6B2C" w:rsidRDefault="00CD6B2C" w:rsidP="007B35AA">
      <w:pPr>
        <w:pStyle w:val="Corpodotexto"/>
        <w:numPr>
          <w:ilvl w:val="0"/>
          <w:numId w:val="6"/>
        </w:numPr>
        <w:rPr>
          <w:rFonts w:ascii="Times New Roman" w:hAnsi="Times New Roman" w:cs="Times New Roman"/>
          <w:sz w:val="24"/>
        </w:rPr>
      </w:pPr>
      <w:r>
        <w:rPr>
          <w:rFonts w:ascii="Times New Roman" w:hAnsi="Times New Roman" w:cs="Times New Roman"/>
          <w:sz w:val="24"/>
        </w:rPr>
        <w:t xml:space="preserve">Preenchimento do registo pessoal, com informações sobre o projeto elaborado, como o tempo necessário para a sua conclusão, o número do </w:t>
      </w:r>
      <w:r>
        <w:rPr>
          <w:rFonts w:ascii="Times New Roman" w:hAnsi="Times New Roman" w:cs="Times New Roman"/>
          <w:sz w:val="24"/>
        </w:rPr>
        <w:lastRenderedPageBreak/>
        <w:t>projeto, o número de palavras total, entre outras informações que o estagiário considere relevantes.</w:t>
      </w:r>
    </w:p>
    <w:p w14:paraId="2C607F55" w14:textId="1B8AA2CC" w:rsidR="002B48F3" w:rsidRDefault="002B48F3" w:rsidP="009024EF">
      <w:pPr>
        <w:pStyle w:val="Corpodotexto"/>
        <w:rPr>
          <w:rFonts w:ascii="Times New Roman" w:hAnsi="Times New Roman" w:cs="Times New Roman"/>
          <w:sz w:val="24"/>
        </w:rPr>
      </w:pPr>
      <w:r>
        <w:rPr>
          <w:rFonts w:ascii="Times New Roman" w:hAnsi="Times New Roman" w:cs="Times New Roman"/>
          <w:sz w:val="24"/>
        </w:rPr>
        <w:t xml:space="preserve">Após a conclusão de um ciclo de projetos, o estagiário deverá notificar o gestor de produção que está sem projetos atribuídos. Caso seja esse o caso, dependendo do tempo necessário para atribuir outro projeto, é recomendado que o estagiário aproveite o tempo para realizar os </w:t>
      </w:r>
      <w:r w:rsidRPr="002B48F3">
        <w:rPr>
          <w:rFonts w:ascii="Times New Roman" w:hAnsi="Times New Roman" w:cs="Times New Roman"/>
          <w:i/>
          <w:sz w:val="24"/>
        </w:rPr>
        <w:t>compares</w:t>
      </w:r>
      <w:r>
        <w:rPr>
          <w:rFonts w:ascii="Times New Roman" w:hAnsi="Times New Roman" w:cs="Times New Roman"/>
          <w:sz w:val="24"/>
        </w:rPr>
        <w:t>. Visto que estes fazem parte dos ficheiros autorizados pela empresa a serem utilizados para fim da elaboração do presente relatório, é essencial que o estagiário crie estes ficheiros o quanto antes. A verificação destas comparações também é essencial, como já foi acima referido, à internalização de projetos semelhantes ou que pertençam ao mesmo cliente, para evitar a repetição desnecessária de erros.</w:t>
      </w:r>
    </w:p>
    <w:p w14:paraId="4CCABF2D" w14:textId="3D4BCE3E" w:rsidR="002B48F3" w:rsidRDefault="00272582" w:rsidP="001D76BF">
      <w:pPr>
        <w:pStyle w:val="Cabealho3"/>
        <w:ind w:hanging="153"/>
      </w:pPr>
      <w:bookmarkStart w:id="21" w:name="_Toc463005585"/>
      <w:r>
        <w:t>1.2.3. Domínios e géneros textuais</w:t>
      </w:r>
      <w:bookmarkEnd w:id="21"/>
    </w:p>
    <w:p w14:paraId="2E9BCD74" w14:textId="53E3EB38" w:rsidR="00F9597F" w:rsidRDefault="00F9597F" w:rsidP="00F9597F">
      <w:pPr>
        <w:pStyle w:val="Corpodotexto"/>
        <w:rPr>
          <w:rFonts w:ascii="Times New Roman" w:hAnsi="Times New Roman" w:cs="Times New Roman"/>
          <w:sz w:val="24"/>
        </w:rPr>
      </w:pPr>
      <w:r>
        <w:rPr>
          <w:rFonts w:ascii="Times New Roman" w:hAnsi="Times New Roman" w:cs="Times New Roman"/>
          <w:sz w:val="24"/>
        </w:rPr>
        <w:t>Em termos de domínios textuais, existe uma correspondência de temáticas diferentes entre as tarefas de tradução e pós-edição. Enquanto na pós-edição predominaram os domínios da tecnologia, engenharia mecânica e marketing de equipamento desportivo, na tradução sobressaíram diversos domínios textuais, como o jurídico, a ética e conformidade profissional e, sobretudo, a informática, com 39 dos trabalhos de tradução correspondendo a esta área.</w:t>
      </w:r>
    </w:p>
    <w:p w14:paraId="1F052162" w14:textId="565A4831" w:rsidR="00410778" w:rsidRDefault="00C65C9C" w:rsidP="00F9597F">
      <w:pPr>
        <w:pStyle w:val="Corpodotexto"/>
        <w:rPr>
          <w:rFonts w:ascii="Times New Roman" w:hAnsi="Times New Roman" w:cs="Times New Roman"/>
          <w:sz w:val="24"/>
        </w:rPr>
      </w:pPr>
      <w:r>
        <w:rPr>
          <w:rFonts w:ascii="Times New Roman" w:hAnsi="Times New Roman" w:cs="Times New Roman"/>
          <w:sz w:val="24"/>
        </w:rPr>
        <w:t>O gráfico 2</w:t>
      </w:r>
      <w:r w:rsidR="00F9597F">
        <w:rPr>
          <w:rFonts w:ascii="Times New Roman" w:hAnsi="Times New Roman" w:cs="Times New Roman"/>
          <w:sz w:val="24"/>
        </w:rPr>
        <w:t xml:space="preserve"> apresenta os diversos domínios que caracterizaram os projetos ao longo do período de est</w:t>
      </w:r>
      <w:r w:rsidR="00410778">
        <w:rPr>
          <w:rFonts w:ascii="Times New Roman" w:hAnsi="Times New Roman" w:cs="Times New Roman"/>
          <w:sz w:val="24"/>
        </w:rPr>
        <w:t>ágio:</w:t>
      </w:r>
    </w:p>
    <w:p w14:paraId="508236DC" w14:textId="6083BBA9" w:rsidR="00C65C9C" w:rsidRDefault="00410778" w:rsidP="00C65C9C">
      <w:pPr>
        <w:pStyle w:val="Corpodotexto"/>
        <w:rPr>
          <w:rFonts w:ascii="Times New Roman" w:hAnsi="Times New Roman" w:cs="Times New Roman"/>
          <w:sz w:val="24"/>
        </w:rPr>
      </w:pPr>
      <w:r>
        <w:rPr>
          <w:rFonts w:ascii="Times New Roman" w:hAnsi="Times New Roman" w:cs="Times New Roman"/>
          <w:noProof/>
          <w:sz w:val="24"/>
          <w:lang w:eastAsia="zh-TW" w:bidi="ar-SA"/>
        </w:rPr>
        <w:lastRenderedPageBreak/>
        <w:drawing>
          <wp:inline distT="0" distB="0" distL="0" distR="0" wp14:anchorId="16344C50" wp14:editId="7C5E4586">
            <wp:extent cx="5400040" cy="3808207"/>
            <wp:effectExtent l="0" t="0" r="1016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5FF5BE" w14:textId="715E0AC3" w:rsidR="00C65C9C" w:rsidRPr="00C65C9C" w:rsidRDefault="00C65C9C" w:rsidP="00C65C9C">
      <w:pPr>
        <w:pStyle w:val="Corpodotexto"/>
        <w:rPr>
          <w:rFonts w:ascii="Times New Roman" w:hAnsi="Times New Roman" w:cs="Times New Roman"/>
          <w:i/>
          <w:sz w:val="20"/>
          <w:szCs w:val="20"/>
        </w:rPr>
      </w:pPr>
      <w:bookmarkStart w:id="22" w:name="_Ref462633275"/>
      <w:r w:rsidRPr="00C65C9C">
        <w:rPr>
          <w:rFonts w:ascii="Times New Roman" w:hAnsi="Times New Roman" w:cs="Times New Roman"/>
          <w:i/>
          <w:sz w:val="20"/>
          <w:szCs w:val="20"/>
        </w:rPr>
        <w:t xml:space="preserve">Gráfico </w:t>
      </w:r>
      <w:r w:rsidRPr="00C65C9C">
        <w:rPr>
          <w:rFonts w:ascii="Times New Roman" w:hAnsi="Times New Roman" w:cs="Times New Roman"/>
          <w:i/>
          <w:sz w:val="20"/>
          <w:szCs w:val="20"/>
        </w:rPr>
        <w:fldChar w:fldCharType="begin"/>
      </w:r>
      <w:r w:rsidRPr="00C65C9C">
        <w:rPr>
          <w:rFonts w:ascii="Times New Roman" w:hAnsi="Times New Roman" w:cs="Times New Roman"/>
          <w:i/>
          <w:sz w:val="20"/>
          <w:szCs w:val="20"/>
        </w:rPr>
        <w:instrText xml:space="preserve"> SEQ Gráfico \* ARABIC </w:instrText>
      </w:r>
      <w:r w:rsidRPr="00C65C9C">
        <w:rPr>
          <w:rFonts w:ascii="Times New Roman" w:hAnsi="Times New Roman" w:cs="Times New Roman"/>
          <w:i/>
          <w:sz w:val="20"/>
          <w:szCs w:val="20"/>
        </w:rPr>
        <w:fldChar w:fldCharType="separate"/>
      </w:r>
      <w:r w:rsidR="001F3788">
        <w:rPr>
          <w:rFonts w:ascii="Times New Roman" w:hAnsi="Times New Roman" w:cs="Times New Roman"/>
          <w:i/>
          <w:noProof/>
          <w:sz w:val="20"/>
          <w:szCs w:val="20"/>
        </w:rPr>
        <w:t>2</w:t>
      </w:r>
      <w:r w:rsidRPr="00C65C9C">
        <w:rPr>
          <w:rFonts w:ascii="Times New Roman" w:hAnsi="Times New Roman" w:cs="Times New Roman"/>
          <w:i/>
          <w:sz w:val="20"/>
          <w:szCs w:val="20"/>
        </w:rPr>
        <w:fldChar w:fldCharType="end"/>
      </w:r>
      <w:r w:rsidRPr="00C65C9C">
        <w:rPr>
          <w:rFonts w:ascii="Times New Roman" w:hAnsi="Times New Roman" w:cs="Times New Roman"/>
          <w:i/>
          <w:sz w:val="20"/>
          <w:szCs w:val="20"/>
        </w:rPr>
        <w:t xml:space="preserve"> - Distribuição </w:t>
      </w:r>
      <w:r>
        <w:rPr>
          <w:rFonts w:ascii="Times New Roman" w:hAnsi="Times New Roman" w:cs="Times New Roman"/>
          <w:i/>
          <w:sz w:val="20"/>
          <w:szCs w:val="20"/>
        </w:rPr>
        <w:t>de Projetos por domínio textual</w:t>
      </w:r>
      <w:bookmarkEnd w:id="22"/>
    </w:p>
    <w:p w14:paraId="4D87D14B" w14:textId="1547B10D" w:rsidR="00410778" w:rsidRDefault="00410778" w:rsidP="00F9597F">
      <w:pPr>
        <w:pStyle w:val="Corpodotexto"/>
        <w:rPr>
          <w:rFonts w:ascii="Times New Roman" w:hAnsi="Times New Roman" w:cs="Times New Roman"/>
          <w:sz w:val="24"/>
        </w:rPr>
      </w:pPr>
      <w:r>
        <w:rPr>
          <w:rFonts w:ascii="Times New Roman" w:hAnsi="Times New Roman" w:cs="Times New Roman"/>
          <w:sz w:val="24"/>
        </w:rPr>
        <w:t xml:space="preserve">Para além dos domínios textuais, é também importante considerar os géneros textuais dos projetos desenvolvidos durante o estágio. Visto que a especialização da TIPS, como declarado no próprio site da empresa, é a tradução técnica, é apenas natural que </w:t>
      </w:r>
      <w:r w:rsidR="006B6EA9">
        <w:rPr>
          <w:rFonts w:ascii="Times New Roman" w:hAnsi="Times New Roman" w:cs="Times New Roman"/>
          <w:sz w:val="24"/>
        </w:rPr>
        <w:t>grande parte dos géneros textuais sejam de cariz técnico. Com recurso à nomenclatura proposta por Reiss (</w:t>
      </w:r>
      <w:r w:rsidR="006B6EA9">
        <w:rPr>
          <w:rFonts w:ascii="Times New Roman" w:hAnsi="Times New Roman" w:cs="Times New Roman"/>
          <w:i/>
          <w:sz w:val="24"/>
        </w:rPr>
        <w:t xml:space="preserve">apud </w:t>
      </w:r>
      <w:r w:rsidR="006B6EA9">
        <w:rPr>
          <w:rFonts w:ascii="Times New Roman" w:hAnsi="Times New Roman" w:cs="Times New Roman"/>
          <w:sz w:val="24"/>
        </w:rPr>
        <w:t>Pym, 2010: 47), chegamos à conclusão que grande parte dos textos trabalhados na TIPS ao longo do estágio tinham uma função informativa. Houve também projetos com função operativa, isto é, a função de persuadir, como é o caso de textos publicitários, que procuram persuadir o leitor a pagar por um determinado produto ou serviço.</w:t>
      </w:r>
    </w:p>
    <w:p w14:paraId="4065F03C" w14:textId="709865CC" w:rsidR="006B6EA9" w:rsidRDefault="006B6EA9" w:rsidP="00F9597F">
      <w:pPr>
        <w:pStyle w:val="Corpodotexto"/>
        <w:rPr>
          <w:rFonts w:ascii="Times New Roman" w:hAnsi="Times New Roman" w:cs="Times New Roman"/>
          <w:sz w:val="24"/>
        </w:rPr>
      </w:pPr>
      <w:r>
        <w:rPr>
          <w:rFonts w:ascii="Times New Roman" w:hAnsi="Times New Roman" w:cs="Times New Roman"/>
          <w:sz w:val="24"/>
        </w:rPr>
        <w:t>O gráfico 3 apresenta a distribuição dos projetos de acordo com o género textual:</w:t>
      </w:r>
    </w:p>
    <w:p w14:paraId="3428BCF6" w14:textId="32B28598" w:rsidR="00410778" w:rsidRDefault="00616F22" w:rsidP="00C65C9C">
      <w:pPr>
        <w:pStyle w:val="Corpodotexto"/>
        <w:rPr>
          <w:rFonts w:ascii="Times New Roman" w:hAnsi="Times New Roman" w:cs="Times New Roman"/>
          <w:sz w:val="24"/>
        </w:rPr>
      </w:pPr>
      <w:r>
        <w:rPr>
          <w:rFonts w:ascii="Times New Roman" w:hAnsi="Times New Roman" w:cs="Times New Roman"/>
          <w:noProof/>
          <w:sz w:val="24"/>
          <w:lang w:eastAsia="zh-TW" w:bidi="ar-SA"/>
        </w:rPr>
        <w:lastRenderedPageBreak/>
        <w:drawing>
          <wp:inline distT="0" distB="0" distL="0" distR="0" wp14:anchorId="3A2C573F" wp14:editId="216D42C0">
            <wp:extent cx="5400040" cy="3915783"/>
            <wp:effectExtent l="0" t="0" r="1016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D41AF7" w14:textId="05C8AD87" w:rsidR="009024EF" w:rsidRPr="009024EF" w:rsidRDefault="00C65C9C" w:rsidP="009024EF">
      <w:pPr>
        <w:pStyle w:val="Corpodotexto"/>
        <w:rPr>
          <w:rFonts w:ascii="Times New Roman" w:hAnsi="Times New Roman" w:cs="Times New Roman"/>
          <w:i/>
          <w:sz w:val="20"/>
          <w:szCs w:val="20"/>
        </w:rPr>
      </w:pPr>
      <w:bookmarkStart w:id="23" w:name="_Ref462633279"/>
      <w:r w:rsidRPr="00C65C9C">
        <w:rPr>
          <w:rFonts w:ascii="Times New Roman" w:hAnsi="Times New Roman" w:cs="Times New Roman"/>
          <w:i/>
          <w:sz w:val="20"/>
          <w:szCs w:val="20"/>
        </w:rPr>
        <w:t xml:space="preserve">Gráfico </w:t>
      </w:r>
      <w:r w:rsidRPr="00C65C9C">
        <w:rPr>
          <w:rFonts w:ascii="Times New Roman" w:hAnsi="Times New Roman" w:cs="Times New Roman"/>
          <w:i/>
          <w:sz w:val="20"/>
          <w:szCs w:val="20"/>
        </w:rPr>
        <w:fldChar w:fldCharType="begin"/>
      </w:r>
      <w:r w:rsidRPr="00C65C9C">
        <w:rPr>
          <w:rFonts w:ascii="Times New Roman" w:hAnsi="Times New Roman" w:cs="Times New Roman"/>
          <w:i/>
          <w:sz w:val="20"/>
          <w:szCs w:val="20"/>
        </w:rPr>
        <w:instrText xml:space="preserve"> SEQ Gráfico \* ARABIC </w:instrText>
      </w:r>
      <w:r w:rsidRPr="00C65C9C">
        <w:rPr>
          <w:rFonts w:ascii="Times New Roman" w:hAnsi="Times New Roman" w:cs="Times New Roman"/>
          <w:i/>
          <w:sz w:val="20"/>
          <w:szCs w:val="20"/>
        </w:rPr>
        <w:fldChar w:fldCharType="separate"/>
      </w:r>
      <w:r w:rsidR="001F3788">
        <w:rPr>
          <w:rFonts w:ascii="Times New Roman" w:hAnsi="Times New Roman" w:cs="Times New Roman"/>
          <w:i/>
          <w:noProof/>
          <w:sz w:val="20"/>
          <w:szCs w:val="20"/>
        </w:rPr>
        <w:t>3</w:t>
      </w:r>
      <w:r w:rsidRPr="00C65C9C">
        <w:rPr>
          <w:rFonts w:ascii="Times New Roman" w:hAnsi="Times New Roman" w:cs="Times New Roman"/>
          <w:i/>
          <w:sz w:val="20"/>
          <w:szCs w:val="20"/>
        </w:rPr>
        <w:fldChar w:fldCharType="end"/>
      </w:r>
      <w:r w:rsidRPr="00C65C9C">
        <w:rPr>
          <w:rFonts w:ascii="Times New Roman" w:hAnsi="Times New Roman" w:cs="Times New Roman"/>
          <w:i/>
          <w:sz w:val="20"/>
          <w:szCs w:val="20"/>
        </w:rPr>
        <w:t xml:space="preserve"> - Distribuição de Projetos por género textual</w:t>
      </w:r>
      <w:bookmarkEnd w:id="23"/>
    </w:p>
    <w:p w14:paraId="1D9D6ED5" w14:textId="2FCE5736" w:rsidR="00592C5F" w:rsidRPr="001A7750" w:rsidRDefault="001A7750" w:rsidP="001D76BF">
      <w:pPr>
        <w:pStyle w:val="Cabealho3"/>
      </w:pPr>
      <w:bookmarkStart w:id="24" w:name="_Toc463005586"/>
      <w:r w:rsidRPr="001A7750">
        <w:t>1.2.4. Produtividade</w:t>
      </w:r>
      <w:bookmarkEnd w:id="24"/>
    </w:p>
    <w:p w14:paraId="4558AA6F" w14:textId="63CF4A10" w:rsidR="001A7750" w:rsidRDefault="001F04A4" w:rsidP="001A7750">
      <w:pPr>
        <w:pStyle w:val="Corpodotexto"/>
        <w:rPr>
          <w:rFonts w:ascii="Times New Roman" w:hAnsi="Times New Roman" w:cs="Times New Roman"/>
          <w:sz w:val="24"/>
        </w:rPr>
      </w:pPr>
      <w:r>
        <w:rPr>
          <w:rFonts w:ascii="Times New Roman" w:hAnsi="Times New Roman" w:cs="Times New Roman"/>
          <w:sz w:val="24"/>
        </w:rPr>
        <w:t>Para efeitos de avaliar a produtividade durante o período de estágio, apresento a seguinte tabela, que contém as médias de palavras processadas por m</w:t>
      </w:r>
      <w:r w:rsidR="007258B3">
        <w:rPr>
          <w:rFonts w:ascii="Times New Roman" w:hAnsi="Times New Roman" w:cs="Times New Roman"/>
          <w:sz w:val="24"/>
        </w:rPr>
        <w:t>ês:</w:t>
      </w:r>
    </w:p>
    <w:tbl>
      <w:tblPr>
        <w:tblStyle w:val="TabeladeLista4-Destaque1"/>
        <w:tblW w:w="0" w:type="auto"/>
        <w:tblLook w:val="04A0" w:firstRow="1" w:lastRow="0" w:firstColumn="1" w:lastColumn="0" w:noHBand="0" w:noVBand="1"/>
      </w:tblPr>
      <w:tblGrid>
        <w:gridCol w:w="1616"/>
        <w:gridCol w:w="1617"/>
        <w:gridCol w:w="1864"/>
        <w:gridCol w:w="1757"/>
        <w:gridCol w:w="1640"/>
      </w:tblGrid>
      <w:tr w:rsidR="007258B3" w14:paraId="0815D5FD" w14:textId="77777777" w:rsidTr="001F3C96">
        <w:trPr>
          <w:gridAfter w:val="1"/>
          <w:cnfStyle w:val="100000000000" w:firstRow="1" w:lastRow="0" w:firstColumn="0" w:lastColumn="0" w:oddVBand="0" w:evenVBand="0" w:oddHBand="0" w:evenHBand="0" w:firstRowFirstColumn="0" w:firstRowLastColumn="0" w:lastRowFirstColumn="0" w:lastRowLastColumn="0"/>
          <w:wAfter w:w="1640" w:type="dxa"/>
          <w:trHeight w:val="568"/>
        </w:trPr>
        <w:tc>
          <w:tcPr>
            <w:cnfStyle w:val="001000000000" w:firstRow="0" w:lastRow="0" w:firstColumn="1" w:lastColumn="0" w:oddVBand="0" w:evenVBand="0" w:oddHBand="0" w:evenHBand="0" w:firstRowFirstColumn="0" w:firstRowLastColumn="0" w:lastRowFirstColumn="0" w:lastRowLastColumn="0"/>
            <w:tcW w:w="6854" w:type="dxa"/>
            <w:gridSpan w:val="4"/>
            <w:tcBorders>
              <w:top w:val="single" w:sz="4" w:space="0" w:color="auto"/>
              <w:left w:val="single" w:sz="4" w:space="0" w:color="auto"/>
              <w:bottom w:val="single" w:sz="4" w:space="0" w:color="auto"/>
              <w:right w:val="single" w:sz="4" w:space="0" w:color="auto"/>
            </w:tcBorders>
            <w:vAlign w:val="center"/>
          </w:tcPr>
          <w:p w14:paraId="732C5DC2" w14:textId="1B6C97FD" w:rsidR="007258B3" w:rsidRPr="001F3C96" w:rsidRDefault="007258B3" w:rsidP="007258B3">
            <w:pPr>
              <w:pStyle w:val="Corpodotexto"/>
              <w:ind w:firstLine="0"/>
              <w:jc w:val="center"/>
              <w:rPr>
                <w:rFonts w:ascii="Times New Roman" w:hAnsi="Times New Roman" w:cs="Times New Roman"/>
                <w:sz w:val="28"/>
                <w:szCs w:val="28"/>
              </w:rPr>
            </w:pPr>
            <w:r w:rsidRPr="001F3C96">
              <w:rPr>
                <w:rFonts w:ascii="Times New Roman" w:hAnsi="Times New Roman" w:cs="Times New Roman"/>
                <w:sz w:val="28"/>
                <w:szCs w:val="28"/>
              </w:rPr>
              <w:t>Palavras processadas por hora por mês</w:t>
            </w:r>
          </w:p>
        </w:tc>
      </w:tr>
      <w:tr w:rsidR="007258B3" w14:paraId="40161368" w14:textId="77777777" w:rsidTr="001F3C96">
        <w:trPr>
          <w:gridAfter w:val="1"/>
          <w:cnfStyle w:val="000000100000" w:firstRow="0" w:lastRow="0" w:firstColumn="0" w:lastColumn="0" w:oddVBand="0" w:evenVBand="0" w:oddHBand="1" w:evenHBand="0" w:firstRowFirstColumn="0" w:firstRowLastColumn="0" w:lastRowFirstColumn="0" w:lastRowLastColumn="0"/>
          <w:wAfter w:w="1640" w:type="dxa"/>
          <w:trHeight w:val="568"/>
        </w:trPr>
        <w:tc>
          <w:tcPr>
            <w:cnfStyle w:val="001000000000" w:firstRow="0" w:lastRow="0" w:firstColumn="1" w:lastColumn="0" w:oddVBand="0" w:evenVBand="0" w:oddHBand="0" w:evenHBand="0" w:firstRowFirstColumn="0" w:firstRowLastColumn="0" w:lastRowFirstColumn="0" w:lastRowLastColumn="0"/>
            <w:tcW w:w="1616" w:type="dxa"/>
            <w:tcBorders>
              <w:top w:val="single" w:sz="4" w:space="0" w:color="auto"/>
              <w:left w:val="single" w:sz="4" w:space="0" w:color="auto"/>
              <w:bottom w:val="single" w:sz="4" w:space="0" w:color="auto"/>
              <w:right w:val="single" w:sz="4" w:space="0" w:color="auto"/>
            </w:tcBorders>
            <w:vAlign w:val="center"/>
          </w:tcPr>
          <w:p w14:paraId="621AEEAB" w14:textId="7B344E18" w:rsidR="007258B3" w:rsidRPr="001F3C96" w:rsidRDefault="007258B3" w:rsidP="007258B3">
            <w:pPr>
              <w:pStyle w:val="Corpodotexto"/>
              <w:ind w:firstLine="0"/>
              <w:jc w:val="center"/>
              <w:rPr>
                <w:rFonts w:ascii="Times New Roman" w:hAnsi="Times New Roman" w:cs="Times New Roman"/>
                <w:sz w:val="24"/>
              </w:rPr>
            </w:pPr>
            <w:r w:rsidRPr="001F3C96">
              <w:rPr>
                <w:rFonts w:ascii="Times New Roman" w:hAnsi="Times New Roman" w:cs="Times New Roman"/>
                <w:sz w:val="24"/>
              </w:rPr>
              <w:t>Abril</w:t>
            </w:r>
          </w:p>
        </w:tc>
        <w:tc>
          <w:tcPr>
            <w:tcW w:w="1617" w:type="dxa"/>
            <w:tcBorders>
              <w:top w:val="single" w:sz="4" w:space="0" w:color="auto"/>
              <w:left w:val="single" w:sz="4" w:space="0" w:color="auto"/>
              <w:bottom w:val="single" w:sz="4" w:space="0" w:color="auto"/>
              <w:right w:val="single" w:sz="4" w:space="0" w:color="auto"/>
            </w:tcBorders>
            <w:vAlign w:val="center"/>
          </w:tcPr>
          <w:p w14:paraId="3E43107B" w14:textId="48E59ABE" w:rsidR="007258B3" w:rsidRPr="001F3C96" w:rsidRDefault="007258B3"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1F3C96">
              <w:rPr>
                <w:rFonts w:ascii="Times New Roman" w:hAnsi="Times New Roman" w:cs="Times New Roman"/>
                <w:b/>
                <w:sz w:val="24"/>
              </w:rPr>
              <w:t>Maio</w:t>
            </w:r>
          </w:p>
        </w:tc>
        <w:tc>
          <w:tcPr>
            <w:tcW w:w="1864" w:type="dxa"/>
            <w:tcBorders>
              <w:top w:val="single" w:sz="4" w:space="0" w:color="auto"/>
              <w:left w:val="single" w:sz="4" w:space="0" w:color="auto"/>
              <w:bottom w:val="single" w:sz="4" w:space="0" w:color="auto"/>
              <w:right w:val="single" w:sz="4" w:space="0" w:color="auto"/>
            </w:tcBorders>
            <w:vAlign w:val="center"/>
          </w:tcPr>
          <w:p w14:paraId="2DDC09EA" w14:textId="563963B6" w:rsidR="007258B3" w:rsidRPr="001F3C96" w:rsidRDefault="007258B3"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1F3C96">
              <w:rPr>
                <w:rFonts w:ascii="Times New Roman" w:hAnsi="Times New Roman" w:cs="Times New Roman"/>
                <w:b/>
                <w:sz w:val="24"/>
              </w:rPr>
              <w:t>Junho</w:t>
            </w:r>
          </w:p>
        </w:tc>
        <w:tc>
          <w:tcPr>
            <w:tcW w:w="1757" w:type="dxa"/>
            <w:tcBorders>
              <w:top w:val="single" w:sz="4" w:space="0" w:color="auto"/>
              <w:left w:val="single" w:sz="4" w:space="0" w:color="auto"/>
              <w:bottom w:val="single" w:sz="4" w:space="0" w:color="auto"/>
              <w:right w:val="single" w:sz="4" w:space="0" w:color="auto"/>
            </w:tcBorders>
            <w:vAlign w:val="center"/>
          </w:tcPr>
          <w:p w14:paraId="6D751791" w14:textId="05E8E0A6" w:rsidR="007258B3" w:rsidRPr="001F3C96" w:rsidRDefault="007258B3"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1F3C96">
              <w:rPr>
                <w:rFonts w:ascii="Times New Roman" w:hAnsi="Times New Roman" w:cs="Times New Roman"/>
                <w:b/>
                <w:sz w:val="24"/>
              </w:rPr>
              <w:t>Julho</w:t>
            </w:r>
          </w:p>
        </w:tc>
      </w:tr>
      <w:tr w:rsidR="007258B3" w14:paraId="2B0D25D4" w14:textId="77777777" w:rsidTr="001F3C96">
        <w:trPr>
          <w:gridAfter w:val="1"/>
          <w:wAfter w:w="1640" w:type="dxa"/>
          <w:trHeight w:val="568"/>
        </w:trPr>
        <w:tc>
          <w:tcPr>
            <w:cnfStyle w:val="001000000000" w:firstRow="0" w:lastRow="0" w:firstColumn="1" w:lastColumn="0" w:oddVBand="0" w:evenVBand="0" w:oddHBand="0" w:evenHBand="0" w:firstRowFirstColumn="0" w:firstRowLastColumn="0" w:lastRowFirstColumn="0" w:lastRowLastColumn="0"/>
            <w:tcW w:w="1616" w:type="dxa"/>
            <w:tcBorders>
              <w:top w:val="single" w:sz="4" w:space="0" w:color="auto"/>
              <w:left w:val="single" w:sz="4" w:space="0" w:color="auto"/>
              <w:bottom w:val="single" w:sz="4" w:space="0" w:color="auto"/>
              <w:right w:val="single" w:sz="4" w:space="0" w:color="auto"/>
            </w:tcBorders>
            <w:vAlign w:val="center"/>
          </w:tcPr>
          <w:p w14:paraId="7623F0E1" w14:textId="0A49EE96" w:rsidR="007258B3" w:rsidRPr="001F3C96" w:rsidRDefault="007258B3" w:rsidP="007258B3">
            <w:pPr>
              <w:pStyle w:val="Corpodotexto"/>
              <w:ind w:firstLine="0"/>
              <w:jc w:val="center"/>
              <w:rPr>
                <w:rFonts w:ascii="Times New Roman" w:hAnsi="Times New Roman" w:cs="Times New Roman"/>
                <w:b w:val="0"/>
                <w:sz w:val="24"/>
              </w:rPr>
            </w:pPr>
            <w:r w:rsidRPr="001F3C96">
              <w:rPr>
                <w:rFonts w:ascii="Times New Roman" w:hAnsi="Times New Roman" w:cs="Times New Roman"/>
                <w:b w:val="0"/>
                <w:sz w:val="24"/>
              </w:rPr>
              <w:t>210</w:t>
            </w:r>
          </w:p>
        </w:tc>
        <w:tc>
          <w:tcPr>
            <w:tcW w:w="1617" w:type="dxa"/>
            <w:tcBorders>
              <w:top w:val="single" w:sz="4" w:space="0" w:color="auto"/>
              <w:left w:val="single" w:sz="4" w:space="0" w:color="auto"/>
              <w:bottom w:val="single" w:sz="4" w:space="0" w:color="auto"/>
              <w:right w:val="single" w:sz="4" w:space="0" w:color="auto"/>
            </w:tcBorders>
            <w:vAlign w:val="center"/>
          </w:tcPr>
          <w:p w14:paraId="5BDCEE15" w14:textId="78D49A85" w:rsidR="007258B3" w:rsidRDefault="007258B3" w:rsidP="007258B3">
            <w:pPr>
              <w:pStyle w:val="Corpodotex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238</w:t>
            </w:r>
          </w:p>
        </w:tc>
        <w:tc>
          <w:tcPr>
            <w:tcW w:w="1864" w:type="dxa"/>
            <w:tcBorders>
              <w:top w:val="single" w:sz="4" w:space="0" w:color="auto"/>
              <w:left w:val="single" w:sz="4" w:space="0" w:color="auto"/>
              <w:bottom w:val="single" w:sz="4" w:space="0" w:color="auto"/>
              <w:right w:val="single" w:sz="4" w:space="0" w:color="auto"/>
            </w:tcBorders>
            <w:vAlign w:val="center"/>
          </w:tcPr>
          <w:p w14:paraId="45A68FB1" w14:textId="03CC6991" w:rsidR="007258B3" w:rsidRDefault="007258B3" w:rsidP="007258B3">
            <w:pPr>
              <w:pStyle w:val="Corpodotex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235</w:t>
            </w:r>
          </w:p>
        </w:tc>
        <w:tc>
          <w:tcPr>
            <w:tcW w:w="1757" w:type="dxa"/>
            <w:tcBorders>
              <w:top w:val="single" w:sz="4" w:space="0" w:color="auto"/>
              <w:left w:val="single" w:sz="4" w:space="0" w:color="auto"/>
              <w:bottom w:val="single" w:sz="4" w:space="0" w:color="auto"/>
              <w:right w:val="single" w:sz="4" w:space="0" w:color="auto"/>
            </w:tcBorders>
            <w:vAlign w:val="center"/>
          </w:tcPr>
          <w:p w14:paraId="21E36101" w14:textId="26AA9110" w:rsidR="007258B3" w:rsidRDefault="007258B3" w:rsidP="007258B3">
            <w:pPr>
              <w:pStyle w:val="Corpodotex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296</w:t>
            </w:r>
          </w:p>
        </w:tc>
      </w:tr>
      <w:tr w:rsidR="001F3C96" w14:paraId="0A5222EC" w14:textId="77777777" w:rsidTr="001F3C96">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616" w:type="dxa"/>
            <w:tcBorders>
              <w:top w:val="single" w:sz="4" w:space="0" w:color="auto"/>
              <w:left w:val="single" w:sz="4" w:space="0" w:color="auto"/>
              <w:bottom w:val="single" w:sz="4" w:space="0" w:color="auto"/>
              <w:right w:val="single" w:sz="4" w:space="0" w:color="auto"/>
            </w:tcBorders>
            <w:vAlign w:val="center"/>
          </w:tcPr>
          <w:p w14:paraId="194029DC" w14:textId="522C3FE7" w:rsidR="001F3C96" w:rsidRPr="001F3C96" w:rsidRDefault="001F3C96" w:rsidP="007258B3">
            <w:pPr>
              <w:pStyle w:val="Corpodotexto"/>
              <w:ind w:firstLine="0"/>
              <w:jc w:val="center"/>
              <w:rPr>
                <w:rFonts w:ascii="Times New Roman" w:hAnsi="Times New Roman" w:cs="Times New Roman"/>
                <w:b w:val="0"/>
                <w:sz w:val="24"/>
              </w:rPr>
            </w:pPr>
            <w:r>
              <w:rPr>
                <w:rFonts w:ascii="Times New Roman" w:hAnsi="Times New Roman" w:cs="Times New Roman"/>
                <w:b w:val="0"/>
                <w:sz w:val="24"/>
              </w:rPr>
              <w:t>5887</w:t>
            </w:r>
          </w:p>
        </w:tc>
        <w:tc>
          <w:tcPr>
            <w:tcW w:w="1617" w:type="dxa"/>
            <w:tcBorders>
              <w:top w:val="single" w:sz="4" w:space="0" w:color="auto"/>
              <w:left w:val="single" w:sz="4" w:space="0" w:color="auto"/>
              <w:bottom w:val="single" w:sz="4" w:space="0" w:color="auto"/>
              <w:right w:val="single" w:sz="4" w:space="0" w:color="auto"/>
            </w:tcBorders>
            <w:vAlign w:val="center"/>
          </w:tcPr>
          <w:p w14:paraId="4D92A41A" w14:textId="722DE939" w:rsidR="001F3C96" w:rsidRDefault="001F3C96"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36653</w:t>
            </w:r>
          </w:p>
        </w:tc>
        <w:tc>
          <w:tcPr>
            <w:tcW w:w="1864" w:type="dxa"/>
            <w:tcBorders>
              <w:top w:val="single" w:sz="4" w:space="0" w:color="auto"/>
              <w:left w:val="single" w:sz="4" w:space="0" w:color="auto"/>
              <w:bottom w:val="single" w:sz="4" w:space="0" w:color="auto"/>
              <w:right w:val="single" w:sz="4" w:space="0" w:color="auto"/>
            </w:tcBorders>
            <w:vAlign w:val="center"/>
          </w:tcPr>
          <w:p w14:paraId="0DAE68B8" w14:textId="4C4F8D71" w:rsidR="001F3C96" w:rsidRDefault="001F3C96"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36236</w:t>
            </w:r>
          </w:p>
        </w:tc>
        <w:tc>
          <w:tcPr>
            <w:tcW w:w="1757" w:type="dxa"/>
            <w:tcBorders>
              <w:top w:val="single" w:sz="4" w:space="0" w:color="auto"/>
              <w:left w:val="single" w:sz="4" w:space="0" w:color="auto"/>
              <w:bottom w:val="single" w:sz="4" w:space="0" w:color="auto"/>
              <w:right w:val="single" w:sz="4" w:space="0" w:color="auto"/>
            </w:tcBorders>
          </w:tcPr>
          <w:p w14:paraId="2C80A8F1" w14:textId="0FBE3592" w:rsidR="001F3C96" w:rsidRDefault="001F3C96"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10365</w:t>
            </w:r>
          </w:p>
        </w:tc>
        <w:tc>
          <w:tcPr>
            <w:tcW w:w="1640" w:type="dxa"/>
            <w:tcBorders>
              <w:top w:val="single" w:sz="4" w:space="0" w:color="auto"/>
              <w:left w:val="single" w:sz="4" w:space="0" w:color="auto"/>
              <w:bottom w:val="single" w:sz="4" w:space="0" w:color="auto"/>
              <w:right w:val="single" w:sz="4" w:space="0" w:color="auto"/>
            </w:tcBorders>
            <w:vAlign w:val="center"/>
          </w:tcPr>
          <w:p w14:paraId="76F40433" w14:textId="094B569D" w:rsidR="001F3C96" w:rsidRPr="001F3C96" w:rsidRDefault="001F3C96" w:rsidP="007258B3">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1F3C96">
              <w:rPr>
                <w:rFonts w:ascii="Times New Roman" w:hAnsi="Times New Roman" w:cs="Times New Roman"/>
                <w:b/>
                <w:sz w:val="24"/>
              </w:rPr>
              <w:t>Totais</w:t>
            </w:r>
          </w:p>
        </w:tc>
      </w:tr>
    </w:tbl>
    <w:p w14:paraId="22593AFB" w14:textId="39287775" w:rsidR="007258B3" w:rsidRPr="00C65C9C" w:rsidRDefault="00C65C9C" w:rsidP="00C65C9C">
      <w:pPr>
        <w:pStyle w:val="Legenda"/>
        <w:rPr>
          <w:rFonts w:ascii="Times New Roman" w:hAnsi="Times New Roman" w:cs="Times New Roman"/>
          <w:szCs w:val="20"/>
        </w:rPr>
      </w:pPr>
      <w:bookmarkStart w:id="25" w:name="_Toc462913368"/>
      <w:r w:rsidRPr="00C65C9C">
        <w:rPr>
          <w:rFonts w:ascii="Times New Roman" w:hAnsi="Times New Roman" w:cs="Times New Roman"/>
          <w:szCs w:val="20"/>
        </w:rPr>
        <w:t xml:space="preserve">Tabela </w:t>
      </w:r>
      <w:r w:rsidRPr="00C65C9C">
        <w:rPr>
          <w:rFonts w:ascii="Times New Roman" w:hAnsi="Times New Roman" w:cs="Times New Roman"/>
          <w:szCs w:val="20"/>
        </w:rPr>
        <w:fldChar w:fldCharType="begin"/>
      </w:r>
      <w:r w:rsidRPr="00C65C9C">
        <w:rPr>
          <w:rFonts w:ascii="Times New Roman" w:hAnsi="Times New Roman" w:cs="Times New Roman"/>
          <w:szCs w:val="20"/>
        </w:rPr>
        <w:instrText xml:space="preserve"> SEQ Tabela \* ARABIC </w:instrText>
      </w:r>
      <w:r w:rsidRPr="00C65C9C">
        <w:rPr>
          <w:rFonts w:ascii="Times New Roman" w:hAnsi="Times New Roman" w:cs="Times New Roman"/>
          <w:szCs w:val="20"/>
        </w:rPr>
        <w:fldChar w:fldCharType="separate"/>
      </w:r>
      <w:r w:rsidR="001F3788">
        <w:rPr>
          <w:rFonts w:ascii="Times New Roman" w:hAnsi="Times New Roman" w:cs="Times New Roman"/>
          <w:noProof/>
          <w:szCs w:val="20"/>
        </w:rPr>
        <w:t>1</w:t>
      </w:r>
      <w:r w:rsidRPr="00C65C9C">
        <w:rPr>
          <w:rFonts w:ascii="Times New Roman" w:hAnsi="Times New Roman" w:cs="Times New Roman"/>
          <w:szCs w:val="20"/>
        </w:rPr>
        <w:fldChar w:fldCharType="end"/>
      </w:r>
      <w:r w:rsidRPr="00C65C9C">
        <w:rPr>
          <w:rFonts w:ascii="Times New Roman" w:hAnsi="Times New Roman" w:cs="Times New Roman"/>
          <w:szCs w:val="20"/>
        </w:rPr>
        <w:t xml:space="preserve"> - Progressão de produtividade ao longo do estágio</w:t>
      </w:r>
      <w:bookmarkEnd w:id="25"/>
    </w:p>
    <w:p w14:paraId="252DF0BF" w14:textId="1511B997" w:rsidR="001F04A4" w:rsidRDefault="001F3C96" w:rsidP="001F3C96">
      <w:pPr>
        <w:pStyle w:val="Corpodotexto"/>
        <w:rPr>
          <w:rFonts w:ascii="Times New Roman" w:hAnsi="Times New Roman" w:cs="Times New Roman"/>
          <w:sz w:val="24"/>
        </w:rPr>
      </w:pPr>
      <w:r>
        <w:rPr>
          <w:rFonts w:ascii="Times New Roman" w:hAnsi="Times New Roman" w:cs="Times New Roman"/>
          <w:sz w:val="24"/>
        </w:rPr>
        <w:t xml:space="preserve">É de notar que, apesar de não ser revelada uma progressão muito significativa ao longo do período de estágio, é difícil determinar um padrão de evolução exato, pois existiram bastantes atenuantes ao longo do período de estágio. Para além de, ao longo do </w:t>
      </w:r>
      <w:r>
        <w:rPr>
          <w:rFonts w:ascii="Times New Roman" w:hAnsi="Times New Roman" w:cs="Times New Roman"/>
          <w:sz w:val="24"/>
        </w:rPr>
        <w:lastRenderedPageBreak/>
        <w:t xml:space="preserve">estágio, ter lidado com clientes de domínios e géneros textuais diferentes, </w:t>
      </w:r>
      <w:r w:rsidR="00B6221F">
        <w:rPr>
          <w:rFonts w:ascii="Times New Roman" w:hAnsi="Times New Roman" w:cs="Times New Roman"/>
          <w:sz w:val="24"/>
        </w:rPr>
        <w:t xml:space="preserve">também </w:t>
      </w:r>
      <w:r>
        <w:rPr>
          <w:rFonts w:ascii="Times New Roman" w:hAnsi="Times New Roman" w:cs="Times New Roman"/>
          <w:sz w:val="24"/>
        </w:rPr>
        <w:t>a necessidade de aprender a utilizar diferentes ferramentas de tradução</w:t>
      </w:r>
      <w:r w:rsidR="00B6221F">
        <w:rPr>
          <w:rFonts w:ascii="Times New Roman" w:hAnsi="Times New Roman" w:cs="Times New Roman"/>
          <w:sz w:val="24"/>
        </w:rPr>
        <w:t xml:space="preserve"> abrandou a produtividade, inicialmente</w:t>
      </w:r>
      <w:r>
        <w:rPr>
          <w:rFonts w:ascii="Times New Roman" w:hAnsi="Times New Roman" w:cs="Times New Roman"/>
          <w:sz w:val="24"/>
        </w:rPr>
        <w:t>, uma vez que esse é um dos objetivos principais da realização de um estágio. Por vezes, ocorreram problemas informáticos que também impediram a realização de projetos durante determinados períodos de tempo. Para finalizar, nem sempre houve fluxo de trabalho</w:t>
      </w:r>
      <w:r w:rsidR="00B6221F">
        <w:rPr>
          <w:rFonts w:ascii="Times New Roman" w:hAnsi="Times New Roman" w:cs="Times New Roman"/>
          <w:sz w:val="24"/>
        </w:rPr>
        <w:t xml:space="preserve"> de tradução</w:t>
      </w:r>
      <w:r>
        <w:rPr>
          <w:rFonts w:ascii="Times New Roman" w:hAnsi="Times New Roman" w:cs="Times New Roman"/>
          <w:sz w:val="24"/>
        </w:rPr>
        <w:t xml:space="preserve"> ao longo do estágio, sendo que, por vezes, não havia projetos atribuídos ao estagiári</w:t>
      </w:r>
      <w:r w:rsidR="00F91C2B">
        <w:rPr>
          <w:rFonts w:ascii="Times New Roman" w:hAnsi="Times New Roman" w:cs="Times New Roman"/>
          <w:sz w:val="24"/>
        </w:rPr>
        <w:t>o</w:t>
      </w:r>
      <w:r w:rsidR="00B6221F">
        <w:rPr>
          <w:rFonts w:ascii="Times New Roman" w:hAnsi="Times New Roman" w:cs="Times New Roman"/>
          <w:sz w:val="24"/>
        </w:rPr>
        <w:t>, devido a períodos em que a empresa recebia menos projectos</w:t>
      </w:r>
      <w:r w:rsidR="00F91C2B">
        <w:rPr>
          <w:rFonts w:ascii="Times New Roman" w:hAnsi="Times New Roman" w:cs="Times New Roman"/>
          <w:sz w:val="24"/>
        </w:rPr>
        <w:t>.</w:t>
      </w:r>
      <w:r>
        <w:rPr>
          <w:rFonts w:ascii="Times New Roman" w:hAnsi="Times New Roman" w:cs="Times New Roman"/>
          <w:sz w:val="24"/>
        </w:rPr>
        <w:t xml:space="preserve"> Nestas ocasiões, eram criados e analisados </w:t>
      </w:r>
      <w:r>
        <w:rPr>
          <w:rFonts w:ascii="Times New Roman" w:hAnsi="Times New Roman" w:cs="Times New Roman"/>
          <w:i/>
          <w:sz w:val="24"/>
        </w:rPr>
        <w:t>compares</w:t>
      </w:r>
      <w:r>
        <w:rPr>
          <w:rFonts w:ascii="Times New Roman" w:hAnsi="Times New Roman" w:cs="Times New Roman"/>
          <w:sz w:val="24"/>
        </w:rPr>
        <w:t>, sendo que não é possível cotar a produtividade durante estes períodos.</w:t>
      </w:r>
    </w:p>
    <w:p w14:paraId="68067884" w14:textId="42884356" w:rsidR="001F3C96" w:rsidRDefault="001F3C96" w:rsidP="001F3C96">
      <w:pPr>
        <w:pStyle w:val="Corpodotexto"/>
        <w:rPr>
          <w:rFonts w:ascii="Times New Roman" w:hAnsi="Times New Roman" w:cs="Times New Roman"/>
          <w:sz w:val="24"/>
        </w:rPr>
      </w:pPr>
      <w:r>
        <w:rPr>
          <w:rFonts w:ascii="Times New Roman" w:hAnsi="Times New Roman" w:cs="Times New Roman"/>
          <w:sz w:val="24"/>
        </w:rPr>
        <w:t>Contudo, é de salientar que, apesar do pequeno incremento na produtividade, existiu alguma evolução ao longo do estágio.</w:t>
      </w:r>
      <w:r w:rsidR="00F91C2B">
        <w:rPr>
          <w:rFonts w:ascii="Times New Roman" w:hAnsi="Times New Roman" w:cs="Times New Roman"/>
          <w:sz w:val="24"/>
        </w:rPr>
        <w:t xml:space="preserve"> </w:t>
      </w:r>
      <w:r w:rsidR="00B6221F">
        <w:rPr>
          <w:rFonts w:ascii="Times New Roman" w:hAnsi="Times New Roman" w:cs="Times New Roman"/>
          <w:sz w:val="24"/>
        </w:rPr>
        <w:t>D</w:t>
      </w:r>
      <w:r w:rsidR="00F91C2B">
        <w:rPr>
          <w:rFonts w:ascii="Times New Roman" w:hAnsi="Times New Roman" w:cs="Times New Roman"/>
          <w:sz w:val="24"/>
        </w:rPr>
        <w:t>esenvolveram-se</w:t>
      </w:r>
      <w:r w:rsidR="00B6221F">
        <w:rPr>
          <w:rFonts w:ascii="Times New Roman" w:hAnsi="Times New Roman" w:cs="Times New Roman"/>
          <w:sz w:val="24"/>
        </w:rPr>
        <w:t>ainda</w:t>
      </w:r>
      <w:r w:rsidR="00F91C2B">
        <w:rPr>
          <w:rFonts w:ascii="Times New Roman" w:hAnsi="Times New Roman" w:cs="Times New Roman"/>
          <w:sz w:val="24"/>
        </w:rPr>
        <w:t xml:space="preserve"> algumas técnicas que permitiram tornar o fluxo de trabalho mais expedito. A título de exemplo, os dados a serem mantidos no registo pessoal foram apontados inicialmente num caderno, sendo que o tempo em que não estivessem atr</w:t>
      </w:r>
      <w:r w:rsidR="008B0C2A">
        <w:rPr>
          <w:rFonts w:ascii="Times New Roman" w:hAnsi="Times New Roman" w:cs="Times New Roman"/>
          <w:sz w:val="24"/>
        </w:rPr>
        <w:t>ibuídos projetos era também aloc</w:t>
      </w:r>
      <w:r w:rsidR="00F91C2B">
        <w:rPr>
          <w:rFonts w:ascii="Times New Roman" w:hAnsi="Times New Roman" w:cs="Times New Roman"/>
          <w:sz w:val="24"/>
        </w:rPr>
        <w:t>ado para a atualização da folha de registo pessoal, por forma a não ocupar tempo entre projetos. Isto era especialmente útil quando eram atribuídos diversos projetos de uma só vez.</w:t>
      </w:r>
    </w:p>
    <w:p w14:paraId="5DD71385" w14:textId="04B079A9" w:rsidR="00C2673F" w:rsidRPr="00C2673F" w:rsidRDefault="00C2673F" w:rsidP="00C2673F">
      <w:pPr>
        <w:pStyle w:val="Corpodotexto"/>
        <w:rPr>
          <w:rFonts w:ascii="Times New Roman" w:hAnsi="Times New Roman" w:cs="Times New Roman"/>
          <w:sz w:val="24"/>
        </w:rPr>
      </w:pPr>
      <w:r>
        <w:rPr>
          <w:rFonts w:ascii="Times New Roman" w:hAnsi="Times New Roman" w:cs="Times New Roman"/>
          <w:sz w:val="24"/>
        </w:rPr>
        <w:t xml:space="preserve">Outro dos fatores que influenciou o aumento na produtividade foi a adição de um segundo monitor, a meio do estágio. Esta configuração de monitores facilitou a gestão de janelas abertas num dado momento, tornando mais fácil e expedita a consulta de recursos externos às FTA, como os </w:t>
      </w:r>
      <w:r>
        <w:rPr>
          <w:rFonts w:ascii="Times New Roman" w:hAnsi="Times New Roman" w:cs="Times New Roman"/>
          <w:i/>
          <w:sz w:val="24"/>
        </w:rPr>
        <w:t>browsers</w:t>
      </w:r>
      <w:r>
        <w:rPr>
          <w:rFonts w:ascii="Times New Roman" w:hAnsi="Times New Roman" w:cs="Times New Roman"/>
          <w:sz w:val="24"/>
        </w:rPr>
        <w:t xml:space="preserve"> e os recursos localizados nas pastas do servidor da empresa, sem ter que minimizar a janela do </w:t>
      </w:r>
      <w:r>
        <w:rPr>
          <w:rFonts w:ascii="Times New Roman" w:hAnsi="Times New Roman" w:cs="Times New Roman"/>
          <w:i/>
          <w:sz w:val="24"/>
        </w:rPr>
        <w:t>software</w:t>
      </w:r>
      <w:r>
        <w:rPr>
          <w:rFonts w:ascii="Times New Roman" w:hAnsi="Times New Roman" w:cs="Times New Roman"/>
          <w:sz w:val="24"/>
        </w:rPr>
        <w:t xml:space="preserve"> de tradução.</w:t>
      </w:r>
    </w:p>
    <w:p w14:paraId="26EEFA03" w14:textId="77777777" w:rsidR="00F91C2B" w:rsidRPr="001F3C96" w:rsidRDefault="00F91C2B" w:rsidP="00F91C2B">
      <w:pPr>
        <w:pStyle w:val="Corpodotexto"/>
        <w:ind w:firstLine="0"/>
        <w:rPr>
          <w:rFonts w:ascii="Times New Roman" w:hAnsi="Times New Roman" w:cs="Times New Roman"/>
          <w:sz w:val="24"/>
        </w:rPr>
      </w:pPr>
    </w:p>
    <w:p w14:paraId="73A01838" w14:textId="77777777" w:rsidR="00592C5F" w:rsidRPr="001A7750" w:rsidRDefault="00592C5F" w:rsidP="00F9597F">
      <w:pPr>
        <w:pStyle w:val="Corpodotexto"/>
        <w:rPr>
          <w:rFonts w:ascii="Times New Roman" w:hAnsi="Times New Roman" w:cs="Times New Roman"/>
          <w:i/>
          <w:sz w:val="24"/>
        </w:rPr>
      </w:pPr>
    </w:p>
    <w:p w14:paraId="36CCED43" w14:textId="72B47264" w:rsidR="00F9597F" w:rsidRPr="00272582" w:rsidRDefault="00F9597F" w:rsidP="00F9597F">
      <w:pPr>
        <w:pStyle w:val="Corpodotexto"/>
        <w:rPr>
          <w:rFonts w:ascii="Times New Roman" w:hAnsi="Times New Roman" w:cs="Times New Roman"/>
          <w:sz w:val="24"/>
        </w:rPr>
      </w:pPr>
    </w:p>
    <w:p w14:paraId="21533524" w14:textId="3195B48A" w:rsidR="007D4392" w:rsidRPr="00450804" w:rsidRDefault="002D36B1" w:rsidP="005E50E8">
      <w:pPr>
        <w:pStyle w:val="Cabealho1"/>
        <w:pageBreakBefore/>
        <w:rPr>
          <w:rFonts w:cs="Times New Roman"/>
        </w:rPr>
      </w:pPr>
      <w:bookmarkStart w:id="26" w:name="__RefHeading__273_1129160549"/>
      <w:bookmarkStart w:id="27" w:name="__DdeLink__283_1129160549"/>
      <w:bookmarkStart w:id="28" w:name="_Toc463005587"/>
      <w:bookmarkEnd w:id="26"/>
      <w:r w:rsidRPr="00450804">
        <w:rPr>
          <w:rFonts w:cs="Times New Roman"/>
        </w:rPr>
        <w:lastRenderedPageBreak/>
        <w:t xml:space="preserve">Capítulo </w:t>
      </w:r>
      <w:r w:rsidR="00450804">
        <w:rPr>
          <w:rFonts w:cs="Times New Roman"/>
        </w:rPr>
        <w:t>2</w:t>
      </w:r>
      <w:r w:rsidR="007D4392" w:rsidRPr="00450804">
        <w:rPr>
          <w:rFonts w:cs="Times New Roman"/>
        </w:rPr>
        <w:t xml:space="preserve"> </w:t>
      </w:r>
      <w:r w:rsidRPr="00450804">
        <w:rPr>
          <w:rFonts w:cs="Times New Roman"/>
        </w:rPr>
        <w:t xml:space="preserve">– </w:t>
      </w:r>
      <w:bookmarkEnd w:id="27"/>
      <w:r w:rsidR="00450804" w:rsidRPr="00450804">
        <w:rPr>
          <w:rFonts w:cs="Times New Roman"/>
        </w:rPr>
        <w:t>A realidade do tradutor profissional</w:t>
      </w:r>
      <w:bookmarkEnd w:id="28"/>
    </w:p>
    <w:p w14:paraId="5CD3D388" w14:textId="5CE79B08" w:rsidR="00450804" w:rsidRDefault="00BF1265" w:rsidP="00EB0297">
      <w:pPr>
        <w:pStyle w:val="Corpodotexto"/>
        <w:rPr>
          <w:rFonts w:ascii="Times New Roman" w:hAnsi="Times New Roman" w:cs="Times New Roman"/>
          <w:sz w:val="24"/>
        </w:rPr>
      </w:pPr>
      <w:r>
        <w:rPr>
          <w:rFonts w:ascii="Times New Roman" w:hAnsi="Times New Roman" w:cs="Times New Roman"/>
          <w:sz w:val="24"/>
        </w:rPr>
        <w:t>Durante o período de estágio, o estagiário esteve em contacto, de certa forma, com a realidade do tradutor profissional, como foi possível observar ao longo do cap</w:t>
      </w:r>
      <w:r w:rsidR="00EB0297">
        <w:rPr>
          <w:rFonts w:ascii="Times New Roman" w:hAnsi="Times New Roman" w:cs="Times New Roman"/>
          <w:sz w:val="24"/>
        </w:rPr>
        <w:t>ítulo 1. Já e</w:t>
      </w:r>
      <w:r w:rsidR="00450804">
        <w:rPr>
          <w:rFonts w:ascii="Times New Roman" w:hAnsi="Times New Roman" w:cs="Times New Roman"/>
          <w:sz w:val="24"/>
        </w:rPr>
        <w:t>ste capítulo visará, com base nos conhecimentos adquiridos durante o Mestrado em Tradução e Serviços Linguísticos</w:t>
      </w:r>
      <w:r w:rsidR="00EB0297">
        <w:rPr>
          <w:rFonts w:ascii="Times New Roman" w:hAnsi="Times New Roman" w:cs="Times New Roman"/>
          <w:sz w:val="24"/>
        </w:rPr>
        <w:t xml:space="preserve"> </w:t>
      </w:r>
      <w:r w:rsidR="00450804">
        <w:rPr>
          <w:rFonts w:ascii="Times New Roman" w:hAnsi="Times New Roman" w:cs="Times New Roman"/>
          <w:sz w:val="24"/>
        </w:rPr>
        <w:t>e em artigos publicados por tradutores profissionais em jornais de tradução, bem como na experiência de estágio curricular, conceder ao leitor uma visão abrangente da realidade do tradutor profissional.</w:t>
      </w:r>
    </w:p>
    <w:p w14:paraId="24D5853A" w14:textId="7E2090E0" w:rsidR="00F46456" w:rsidRDefault="00F46456" w:rsidP="00F46456">
      <w:pPr>
        <w:pStyle w:val="Corpodotexto"/>
        <w:rPr>
          <w:rFonts w:ascii="Times New Roman" w:hAnsi="Times New Roman" w:cs="Times New Roman"/>
          <w:sz w:val="24"/>
        </w:rPr>
      </w:pPr>
      <w:r>
        <w:rPr>
          <w:rFonts w:ascii="Times New Roman" w:hAnsi="Times New Roman" w:cs="Times New Roman"/>
          <w:sz w:val="24"/>
        </w:rPr>
        <w:t>Para este efeito, serão abordadas cinco temáticas relevantes sobre o mundo da tradução profissional.</w:t>
      </w:r>
    </w:p>
    <w:p w14:paraId="4262E22D" w14:textId="445E9ED8" w:rsidR="00F46456" w:rsidRDefault="00F46456" w:rsidP="00F46456">
      <w:pPr>
        <w:pStyle w:val="Corpodotexto"/>
        <w:rPr>
          <w:rFonts w:ascii="Times New Roman" w:hAnsi="Times New Roman" w:cs="Times New Roman"/>
          <w:sz w:val="24"/>
        </w:rPr>
      </w:pPr>
      <w:r>
        <w:rPr>
          <w:rFonts w:ascii="Times New Roman" w:hAnsi="Times New Roman" w:cs="Times New Roman"/>
          <w:sz w:val="24"/>
        </w:rPr>
        <w:t xml:space="preserve">Inicialmente, serão discutidos separadamente aqueles que são, no entender de tradutores profissionais, bem como de algumas instituições como a UNESCO e </w:t>
      </w:r>
      <w:r w:rsidR="00E311D7">
        <w:rPr>
          <w:rFonts w:ascii="Times New Roman" w:hAnsi="Times New Roman" w:cs="Times New Roman"/>
          <w:sz w:val="24"/>
        </w:rPr>
        <w:t>o CEN</w:t>
      </w:r>
      <w:r>
        <w:rPr>
          <w:rFonts w:ascii="Times New Roman" w:hAnsi="Times New Roman" w:cs="Times New Roman"/>
          <w:sz w:val="24"/>
        </w:rPr>
        <w:t xml:space="preserve">, os </w:t>
      </w:r>
      <w:r w:rsidR="00E311D7">
        <w:rPr>
          <w:rFonts w:ascii="Times New Roman" w:hAnsi="Times New Roman" w:cs="Times New Roman"/>
          <w:sz w:val="24"/>
        </w:rPr>
        <w:t>deveres e os direitos</w:t>
      </w:r>
      <w:r>
        <w:rPr>
          <w:rFonts w:ascii="Times New Roman" w:hAnsi="Times New Roman" w:cs="Times New Roman"/>
          <w:sz w:val="24"/>
        </w:rPr>
        <w:t xml:space="preserve"> de um tradutor. De seguida, será abordada a questão da dependência do tradutor perante as máquinas e a evolução tecnológica, e até que ponto é que esta mesma evolução é benéfica para o tradutor. Por fim, haverá uma reflexão sobre o papel da revisão na tradução, bem como aquilo em que consiste a revisão e se é sempre possível ter acesso a todas as versões de um texto traduzido.</w:t>
      </w:r>
    </w:p>
    <w:p w14:paraId="100E6575" w14:textId="02B4E085" w:rsidR="00F46456" w:rsidRDefault="00F46456" w:rsidP="00F46456">
      <w:pPr>
        <w:pStyle w:val="Corpodotexto"/>
        <w:rPr>
          <w:rFonts w:ascii="Times New Roman" w:hAnsi="Times New Roman" w:cs="Times New Roman"/>
          <w:sz w:val="24"/>
        </w:rPr>
      </w:pPr>
      <w:r>
        <w:rPr>
          <w:rFonts w:ascii="Times New Roman" w:hAnsi="Times New Roman" w:cs="Times New Roman"/>
          <w:sz w:val="24"/>
        </w:rPr>
        <w:t>Esta análise da realidade do tradutor profissional será sempre confrontada com a exp</w:t>
      </w:r>
      <w:r w:rsidR="0066141A">
        <w:rPr>
          <w:rFonts w:ascii="Times New Roman" w:hAnsi="Times New Roman" w:cs="Times New Roman"/>
          <w:sz w:val="24"/>
        </w:rPr>
        <w:t>eriência de estágio curricular</w:t>
      </w:r>
      <w:r>
        <w:rPr>
          <w:rFonts w:ascii="Times New Roman" w:hAnsi="Times New Roman" w:cs="Times New Roman"/>
          <w:sz w:val="24"/>
        </w:rPr>
        <w:t>.</w:t>
      </w:r>
    </w:p>
    <w:p w14:paraId="17160DE1" w14:textId="56F81EA2" w:rsidR="003B6B07" w:rsidRDefault="003B6B07" w:rsidP="00F46456">
      <w:pPr>
        <w:pStyle w:val="Corpodotexto"/>
        <w:rPr>
          <w:rFonts w:ascii="Times New Roman" w:hAnsi="Times New Roman" w:cs="Times New Roman"/>
          <w:sz w:val="24"/>
        </w:rPr>
      </w:pPr>
    </w:p>
    <w:p w14:paraId="07BC04BF" w14:textId="7C6B2FCC" w:rsidR="003B6B07" w:rsidRDefault="003B6B07" w:rsidP="00F46456">
      <w:pPr>
        <w:pStyle w:val="Corpodotexto"/>
        <w:rPr>
          <w:rFonts w:ascii="Times New Roman" w:hAnsi="Times New Roman" w:cs="Times New Roman"/>
          <w:sz w:val="24"/>
        </w:rPr>
      </w:pPr>
    </w:p>
    <w:p w14:paraId="37159354" w14:textId="211FEF73" w:rsidR="003B6B07" w:rsidRDefault="003B6B07" w:rsidP="00F46456">
      <w:pPr>
        <w:pStyle w:val="Corpodotexto"/>
        <w:rPr>
          <w:rFonts w:ascii="Times New Roman" w:hAnsi="Times New Roman" w:cs="Times New Roman"/>
          <w:sz w:val="24"/>
        </w:rPr>
      </w:pPr>
    </w:p>
    <w:p w14:paraId="6131E312" w14:textId="2449080F" w:rsidR="003B6B07" w:rsidRDefault="003B6B07" w:rsidP="00F46456">
      <w:pPr>
        <w:pStyle w:val="Corpodotexto"/>
        <w:rPr>
          <w:rFonts w:ascii="Times New Roman" w:hAnsi="Times New Roman" w:cs="Times New Roman"/>
          <w:sz w:val="24"/>
        </w:rPr>
      </w:pPr>
    </w:p>
    <w:p w14:paraId="20C6F2C1" w14:textId="425B5169" w:rsidR="003B6B07" w:rsidRDefault="003B6B07" w:rsidP="00F46456">
      <w:pPr>
        <w:pStyle w:val="Corpodotexto"/>
        <w:rPr>
          <w:rFonts w:ascii="Times New Roman" w:hAnsi="Times New Roman" w:cs="Times New Roman"/>
          <w:sz w:val="24"/>
        </w:rPr>
      </w:pPr>
    </w:p>
    <w:p w14:paraId="444F071B" w14:textId="2053245A" w:rsidR="003B6B07" w:rsidRDefault="003B6B07" w:rsidP="00F46456">
      <w:pPr>
        <w:pStyle w:val="Corpodotexto"/>
        <w:rPr>
          <w:rFonts w:ascii="Times New Roman" w:hAnsi="Times New Roman" w:cs="Times New Roman"/>
          <w:sz w:val="24"/>
        </w:rPr>
      </w:pPr>
    </w:p>
    <w:p w14:paraId="01DC1375" w14:textId="34FF862B" w:rsidR="003B6B07" w:rsidRDefault="003B6B07" w:rsidP="00EB0297">
      <w:pPr>
        <w:pStyle w:val="Corpodotexto"/>
        <w:ind w:firstLine="0"/>
        <w:rPr>
          <w:rFonts w:ascii="Times New Roman" w:hAnsi="Times New Roman" w:cs="Times New Roman"/>
          <w:sz w:val="24"/>
        </w:rPr>
      </w:pPr>
    </w:p>
    <w:p w14:paraId="392C957B" w14:textId="2C44C695" w:rsidR="00EB0297" w:rsidRDefault="00EB0297" w:rsidP="00EB0297">
      <w:pPr>
        <w:pStyle w:val="Corpodotexto"/>
        <w:ind w:firstLine="0"/>
        <w:rPr>
          <w:rFonts w:ascii="Times New Roman" w:hAnsi="Times New Roman" w:cs="Times New Roman"/>
          <w:sz w:val="24"/>
        </w:rPr>
      </w:pPr>
    </w:p>
    <w:p w14:paraId="5D5C8363" w14:textId="02B38C09" w:rsidR="003B6B07" w:rsidRDefault="003B6B07" w:rsidP="001D76BF">
      <w:pPr>
        <w:pStyle w:val="Cabealho2"/>
      </w:pPr>
      <w:bookmarkStart w:id="29" w:name="_Toc463005588"/>
      <w:r w:rsidRPr="00E311D7">
        <w:lastRenderedPageBreak/>
        <w:t xml:space="preserve">2.1. </w:t>
      </w:r>
      <w:r w:rsidR="00E311D7">
        <w:t>Os deveres do tradutor</w:t>
      </w:r>
      <w:bookmarkEnd w:id="29"/>
    </w:p>
    <w:p w14:paraId="70855811" w14:textId="54D52F4E" w:rsidR="00E311D7" w:rsidRDefault="00E311D7" w:rsidP="00E311D7">
      <w:pPr>
        <w:pStyle w:val="Corpodotexto"/>
        <w:rPr>
          <w:rFonts w:ascii="Times New Roman" w:hAnsi="Times New Roman" w:cs="Times New Roman"/>
          <w:sz w:val="24"/>
        </w:rPr>
      </w:pPr>
      <w:r w:rsidRPr="00E311D7">
        <w:rPr>
          <w:rFonts w:ascii="Times New Roman" w:hAnsi="Times New Roman" w:cs="Times New Roman"/>
          <w:sz w:val="24"/>
        </w:rPr>
        <w:t>Como principal base para debater os deveres de um tradutor, poderemos utilizar o que foi estabelecido na Norma Europeia EN15038</w:t>
      </w:r>
      <w:r>
        <w:rPr>
          <w:rFonts w:ascii="Times New Roman" w:hAnsi="Times New Roman" w:cs="Times New Roman"/>
          <w:sz w:val="24"/>
        </w:rPr>
        <w:t xml:space="preserve"> (2004). Redigida pelo Comité Técnico CEN/SS A07, o objetivo desta norma é propor uma normalização da prestação de serviços de tradução. Curiosamente, o </w:t>
      </w:r>
      <w:r w:rsidR="00A26925">
        <w:rPr>
          <w:rFonts w:ascii="Times New Roman" w:hAnsi="Times New Roman" w:cs="Times New Roman"/>
          <w:sz w:val="24"/>
        </w:rPr>
        <w:t xml:space="preserve">termo </w:t>
      </w:r>
      <w:r w:rsidR="00A26925" w:rsidRPr="00E311D7">
        <w:rPr>
          <w:rFonts w:ascii="Times New Roman" w:hAnsi="Times New Roman" w:cs="Times New Roman"/>
          <w:sz w:val="24"/>
        </w:rPr>
        <w:t>“</w:t>
      </w:r>
      <w:r>
        <w:rPr>
          <w:rFonts w:ascii="Times New Roman" w:hAnsi="Times New Roman" w:cs="Times New Roman"/>
          <w:sz w:val="24"/>
        </w:rPr>
        <w:t>prestador de serviços de tradução”, como utilizado ao longo da norma, refere-se tanto ao tradutor individual como às entidades empresariais.</w:t>
      </w:r>
    </w:p>
    <w:p w14:paraId="7E00ACD1" w14:textId="1704AC1D" w:rsidR="00A3334A" w:rsidRDefault="00E311D7" w:rsidP="00E91AAC">
      <w:pPr>
        <w:pStyle w:val="Corpodotexto"/>
        <w:rPr>
          <w:rFonts w:ascii="Times New Roman" w:hAnsi="Times New Roman" w:cs="Times New Roman"/>
          <w:sz w:val="24"/>
        </w:rPr>
      </w:pPr>
      <w:r>
        <w:rPr>
          <w:rFonts w:ascii="Times New Roman" w:hAnsi="Times New Roman" w:cs="Times New Roman"/>
          <w:sz w:val="24"/>
        </w:rPr>
        <w:t>A EN15038 aborda diversos deveres dos prestadores de serviços de tradução</w:t>
      </w:r>
      <w:r w:rsidR="00A3334A">
        <w:rPr>
          <w:rFonts w:ascii="Times New Roman" w:hAnsi="Times New Roman" w:cs="Times New Roman"/>
          <w:sz w:val="24"/>
        </w:rPr>
        <w:t>. Neste subcapítulo, iremos discutir os pontos p</w:t>
      </w:r>
      <w:r w:rsidR="00E91AAC">
        <w:rPr>
          <w:rFonts w:ascii="Times New Roman" w:hAnsi="Times New Roman" w:cs="Times New Roman"/>
          <w:sz w:val="24"/>
        </w:rPr>
        <w:t>rincipais relevados pela norma.</w:t>
      </w:r>
    </w:p>
    <w:p w14:paraId="2EF56727" w14:textId="46A8AE2B" w:rsidR="00A3334A" w:rsidRPr="00EC273F" w:rsidRDefault="00A3334A" w:rsidP="00EC273F">
      <w:pPr>
        <w:pStyle w:val="Cabealho3"/>
        <w:ind w:hanging="873"/>
      </w:pPr>
      <w:bookmarkStart w:id="30" w:name="_Toc463005589"/>
      <w:r w:rsidRPr="00EC273F">
        <w:t>2.1.1. Competências profissionais dos tradutores</w:t>
      </w:r>
      <w:bookmarkEnd w:id="30"/>
    </w:p>
    <w:p w14:paraId="1AA4DAD5" w14:textId="4AC5C223" w:rsidR="00A3334A" w:rsidRDefault="00A3334A" w:rsidP="00A3334A">
      <w:pPr>
        <w:pStyle w:val="Corpodotexto"/>
        <w:rPr>
          <w:rFonts w:ascii="Times New Roman" w:hAnsi="Times New Roman" w:cs="Times New Roman"/>
          <w:sz w:val="24"/>
        </w:rPr>
      </w:pPr>
      <w:r w:rsidRPr="00A3334A">
        <w:rPr>
          <w:rFonts w:ascii="Times New Roman" w:hAnsi="Times New Roman" w:cs="Times New Roman"/>
          <w:sz w:val="24"/>
        </w:rPr>
        <w:t>É defendido na norma EN15038</w:t>
      </w:r>
      <w:r w:rsidR="00B17086">
        <w:rPr>
          <w:rFonts w:ascii="Times New Roman" w:hAnsi="Times New Roman" w:cs="Times New Roman"/>
          <w:sz w:val="24"/>
        </w:rPr>
        <w:t xml:space="preserve"> </w:t>
      </w:r>
      <w:r w:rsidRPr="00A3334A">
        <w:rPr>
          <w:rFonts w:ascii="Times New Roman" w:hAnsi="Times New Roman" w:cs="Times New Roman"/>
          <w:sz w:val="24"/>
        </w:rPr>
        <w:t xml:space="preserve">que o </w:t>
      </w:r>
      <w:r>
        <w:rPr>
          <w:rFonts w:ascii="Times New Roman" w:hAnsi="Times New Roman" w:cs="Times New Roman"/>
          <w:sz w:val="24"/>
        </w:rPr>
        <w:t>tradutor deve ter competências, adquiridas através de “formação superior oficial em tradução” com diploma emitido por uma instituição devidamente certificada para este tipo de formação</w:t>
      </w:r>
      <w:r w:rsidR="00B17086">
        <w:rPr>
          <w:rFonts w:ascii="Times New Roman" w:hAnsi="Times New Roman" w:cs="Times New Roman"/>
          <w:sz w:val="24"/>
        </w:rPr>
        <w:t>, de “um mínimo de dois anos de experiência documentada em tradução”, e de “pelo menos cinco anos de experiência profissional documentada em tradução” (CEN, 2004: 7). A distinção entre ambos estes últimos métodos de aquisição de competências reside na questão de a experiência ser profissional ou não. Podemos assumir a partir disto que os autores da norma europeia consideram expectável que o tradutor frequente um estágio durante os primeiros dois anos da sua carreira.</w:t>
      </w:r>
    </w:p>
    <w:p w14:paraId="7366915A" w14:textId="3C3AC079" w:rsidR="00B17086" w:rsidRDefault="00B17086" w:rsidP="00A3334A">
      <w:pPr>
        <w:pStyle w:val="Corpodotexto"/>
        <w:rPr>
          <w:rFonts w:ascii="Times New Roman" w:hAnsi="Times New Roman" w:cs="Times New Roman"/>
          <w:sz w:val="24"/>
        </w:rPr>
      </w:pPr>
      <w:r>
        <w:rPr>
          <w:rFonts w:ascii="Times New Roman" w:hAnsi="Times New Roman" w:cs="Times New Roman"/>
          <w:sz w:val="24"/>
        </w:rPr>
        <w:t>De seguida, a EN15038 lista as competências que um tradutor deve ter:</w:t>
      </w:r>
    </w:p>
    <w:p w14:paraId="34F6C0AB" w14:textId="6339B3BE" w:rsidR="00B17086" w:rsidRDefault="00B17086" w:rsidP="00B17086">
      <w:pPr>
        <w:pStyle w:val="Corpodotexto"/>
        <w:numPr>
          <w:ilvl w:val="0"/>
          <w:numId w:val="7"/>
        </w:numPr>
        <w:rPr>
          <w:rFonts w:ascii="Times New Roman" w:hAnsi="Times New Roman" w:cs="Times New Roman"/>
          <w:sz w:val="24"/>
        </w:rPr>
      </w:pPr>
      <w:r>
        <w:rPr>
          <w:rFonts w:ascii="Times New Roman" w:hAnsi="Times New Roman" w:cs="Times New Roman"/>
          <w:sz w:val="24"/>
        </w:rPr>
        <w:t>A competência na tradução. Por isto, entende-se que o tradutor deve ter a capacidade de “traduzir textos a nível profissional”</w:t>
      </w:r>
      <w:r w:rsidR="00C73F4A">
        <w:rPr>
          <w:rFonts w:ascii="Times New Roman" w:hAnsi="Times New Roman" w:cs="Times New Roman"/>
          <w:sz w:val="24"/>
        </w:rPr>
        <w:t>. Para este fim, o tradutor deve conciliar os “problemas de compreensão e produção de um texto”, bem como atender aos acordos que são estabelecidos entre o tradutor e o cliente. É de salientar que a norma explicita que um tradutor deve ser capaz de justificar as opções tradutivas tomadas. Podemos inferir que estas justificações não se devem limitar a questões meramente linguísticas, mas também em conhecimentos teóricos adquiridos ao longo da formação.</w:t>
      </w:r>
    </w:p>
    <w:p w14:paraId="5BC4E172" w14:textId="33BD5EA3" w:rsidR="001B06FD" w:rsidRDefault="00C73F4A" w:rsidP="001B06FD">
      <w:pPr>
        <w:pStyle w:val="Corpodotexto"/>
        <w:numPr>
          <w:ilvl w:val="0"/>
          <w:numId w:val="7"/>
        </w:numPr>
        <w:rPr>
          <w:rFonts w:ascii="Times New Roman" w:hAnsi="Times New Roman" w:cs="Times New Roman"/>
          <w:sz w:val="24"/>
        </w:rPr>
      </w:pPr>
      <w:r>
        <w:rPr>
          <w:rFonts w:ascii="Times New Roman" w:hAnsi="Times New Roman" w:cs="Times New Roman"/>
          <w:sz w:val="24"/>
        </w:rPr>
        <w:t xml:space="preserve">A competência linguística e textual nas línguas de partida e de chegada. É </w:t>
      </w:r>
      <w:r>
        <w:rPr>
          <w:rFonts w:ascii="Times New Roman" w:hAnsi="Times New Roman" w:cs="Times New Roman"/>
          <w:sz w:val="24"/>
        </w:rPr>
        <w:lastRenderedPageBreak/>
        <w:t>curioso observar como os autores da norma fazem a distinção entre o conhecimento necessário para ambas as línguas, afirmando que o tradutor deve ser capaz de “compreender a língua de partida e dominar por completo a língua de chegada”. Da maneira que e</w:t>
      </w:r>
      <w:r w:rsidR="001B06FD">
        <w:rPr>
          <w:rFonts w:ascii="Times New Roman" w:hAnsi="Times New Roman" w:cs="Times New Roman"/>
          <w:sz w:val="24"/>
        </w:rPr>
        <w:t>ste ponto foi fraseado, podemos assumir que os autores defendem que o domínio da língua de chegada se sobrepõe à necessidade de compreender a língua de partida</w:t>
      </w:r>
      <w:r w:rsidR="00EB0297">
        <w:rPr>
          <w:rFonts w:ascii="Times New Roman" w:hAnsi="Times New Roman" w:cs="Times New Roman"/>
          <w:sz w:val="24"/>
        </w:rPr>
        <w:t>, opinião partilhada pelo estagiário. As falhas de compreensão da língua de partida podem ser complementadas pela capacidade de pesquisa do tradutor, um processo mais fácil do que a criação de texto numa língua de chegada que não dominamos</w:t>
      </w:r>
      <w:r w:rsidR="001B06FD">
        <w:rPr>
          <w:rFonts w:ascii="Times New Roman" w:hAnsi="Times New Roman" w:cs="Times New Roman"/>
          <w:sz w:val="24"/>
        </w:rPr>
        <w:t xml:space="preserve">. Já a capacidade textual refere-se ao conhecimento de “convenções ao nível dos tipos de texto”, tanto em língua corrente como especializada. Uma vez que línguas diferentes poderão ter convenções </w:t>
      </w:r>
      <w:r w:rsidR="00AA6CC8">
        <w:rPr>
          <w:rFonts w:ascii="Times New Roman" w:hAnsi="Times New Roman" w:cs="Times New Roman"/>
          <w:sz w:val="24"/>
        </w:rPr>
        <w:t>linguísticas diferentes</w:t>
      </w:r>
      <w:r w:rsidR="001B06FD">
        <w:rPr>
          <w:rFonts w:ascii="Times New Roman" w:hAnsi="Times New Roman" w:cs="Times New Roman"/>
          <w:sz w:val="24"/>
        </w:rPr>
        <w:t xml:space="preserve">, podemos argumentar que as FTA poderão dificultar este processo de adequação do texto à cultura de chegada. </w:t>
      </w:r>
      <w:r w:rsidR="00AA6CC8">
        <w:rPr>
          <w:rFonts w:ascii="Times New Roman" w:hAnsi="Times New Roman" w:cs="Times New Roman"/>
          <w:sz w:val="24"/>
        </w:rPr>
        <w:t xml:space="preserve">A título de exemplo, se, em português, as construções adverbiais não têm uma posição obrigatória numa frase, no caso do alemão, existe um sistema de prioridades, dependendo de se a referida construção concede informações temporais, causais, modais ou locais. </w:t>
      </w:r>
      <w:r w:rsidR="001B06FD">
        <w:rPr>
          <w:rFonts w:ascii="Times New Roman" w:hAnsi="Times New Roman" w:cs="Times New Roman"/>
          <w:sz w:val="24"/>
        </w:rPr>
        <w:t>Uma vez que as FTA funcionam, de um modo geral, por segmentação do TP, criando um espaço de edição de texto paralelo, a capacidade do tradutor moldar o texto às necessidades da cultura de chegada pode ser fragilizada por este motivo. As FTA obrigam a uma aproximação extrema entre o TP e o TCH, pela forma como ambos estão segmentados.</w:t>
      </w:r>
    </w:p>
    <w:p w14:paraId="1A245437" w14:textId="1663AE0D" w:rsidR="001B06FD" w:rsidRDefault="001B06FD" w:rsidP="001B06FD">
      <w:pPr>
        <w:pStyle w:val="Corpodotexto"/>
        <w:numPr>
          <w:ilvl w:val="0"/>
          <w:numId w:val="7"/>
        </w:numPr>
        <w:rPr>
          <w:rFonts w:ascii="Times New Roman" w:hAnsi="Times New Roman" w:cs="Times New Roman"/>
          <w:sz w:val="24"/>
        </w:rPr>
      </w:pPr>
      <w:r>
        <w:rPr>
          <w:rFonts w:ascii="Times New Roman" w:hAnsi="Times New Roman" w:cs="Times New Roman"/>
          <w:sz w:val="24"/>
        </w:rPr>
        <w:t>A competência na pesquisa, aquisição e tratamento de informações. Neste ponto, é defendido que o tradutor deve ter métodos de pesquisa que tornem o mais expedito possível a aquisição de informação necessária para a criação de um TCH. Para este fim, é necessário que o tradutor te</w:t>
      </w:r>
      <w:r w:rsidR="00AB2B52">
        <w:rPr>
          <w:rFonts w:ascii="Times New Roman" w:hAnsi="Times New Roman" w:cs="Times New Roman"/>
          <w:sz w:val="24"/>
        </w:rPr>
        <w:t>n</w:t>
      </w:r>
      <w:r>
        <w:rPr>
          <w:rFonts w:ascii="Times New Roman" w:hAnsi="Times New Roman" w:cs="Times New Roman"/>
          <w:sz w:val="24"/>
        </w:rPr>
        <w:t>ha conhecimentos da utilização de ferramentas de pesquisa.</w:t>
      </w:r>
    </w:p>
    <w:p w14:paraId="75E77F3B" w14:textId="0B3B5E38" w:rsidR="001B06FD" w:rsidRDefault="001B06FD" w:rsidP="001B06FD">
      <w:pPr>
        <w:pStyle w:val="Corpodotexto"/>
        <w:numPr>
          <w:ilvl w:val="0"/>
          <w:numId w:val="7"/>
        </w:numPr>
        <w:rPr>
          <w:rFonts w:ascii="Times New Roman" w:hAnsi="Times New Roman" w:cs="Times New Roman"/>
          <w:sz w:val="24"/>
        </w:rPr>
      </w:pPr>
      <w:r>
        <w:rPr>
          <w:rFonts w:ascii="Times New Roman" w:hAnsi="Times New Roman" w:cs="Times New Roman"/>
          <w:sz w:val="24"/>
        </w:rPr>
        <w:t xml:space="preserve">A competência cultural. Nesta competência, está incluída a capacidade de reconhecer “normas de comportamento e sistemas de valores que </w:t>
      </w:r>
      <w:r>
        <w:rPr>
          <w:rFonts w:ascii="Times New Roman" w:hAnsi="Times New Roman" w:cs="Times New Roman"/>
          <w:sz w:val="24"/>
        </w:rPr>
        <w:lastRenderedPageBreak/>
        <w:t>caracterizam as culturas de partida e de chegada” e de utilizar este conhecimento para a criação de um texto adequado à cultura de chegada.</w:t>
      </w:r>
    </w:p>
    <w:p w14:paraId="7F9A53C5" w14:textId="613719CD" w:rsidR="001B06FD" w:rsidRDefault="001B06FD" w:rsidP="001B06FD">
      <w:pPr>
        <w:pStyle w:val="Corpodotexto"/>
        <w:numPr>
          <w:ilvl w:val="0"/>
          <w:numId w:val="7"/>
        </w:numPr>
        <w:rPr>
          <w:rFonts w:ascii="Times New Roman" w:hAnsi="Times New Roman" w:cs="Times New Roman"/>
          <w:sz w:val="24"/>
        </w:rPr>
      </w:pPr>
      <w:r>
        <w:rPr>
          <w:rFonts w:ascii="Times New Roman" w:hAnsi="Times New Roman" w:cs="Times New Roman"/>
          <w:sz w:val="24"/>
        </w:rPr>
        <w:t xml:space="preserve">A competência técnica. Nesta categoria, estão abrangidos os conhecimentos </w:t>
      </w:r>
      <w:r w:rsidR="00A26925">
        <w:rPr>
          <w:rFonts w:ascii="Times New Roman" w:hAnsi="Times New Roman" w:cs="Times New Roman"/>
          <w:sz w:val="24"/>
        </w:rPr>
        <w:t>das ferramentas</w:t>
      </w:r>
      <w:r>
        <w:rPr>
          <w:rFonts w:ascii="Times New Roman" w:hAnsi="Times New Roman" w:cs="Times New Roman"/>
          <w:sz w:val="24"/>
        </w:rPr>
        <w:t xml:space="preserve"> ao dispor do tradutor, como é o caso da FTA e dos sistemas de recolha de terminologia.</w:t>
      </w:r>
    </w:p>
    <w:p w14:paraId="703AB318" w14:textId="3CBCDB64" w:rsidR="00D71051" w:rsidRDefault="0064044E" w:rsidP="00E91AAC">
      <w:pPr>
        <w:pStyle w:val="Corpodotexto"/>
        <w:rPr>
          <w:rFonts w:ascii="Times New Roman" w:hAnsi="Times New Roman" w:cs="Times New Roman"/>
          <w:sz w:val="24"/>
        </w:rPr>
      </w:pPr>
      <w:r>
        <w:rPr>
          <w:rFonts w:ascii="Times New Roman" w:hAnsi="Times New Roman" w:cs="Times New Roman"/>
          <w:sz w:val="24"/>
        </w:rPr>
        <w:t xml:space="preserve">É de referir que aos revisores, além das competências referidas acima, deve ser somada a experiência de tradução numa determinada área. A experiência na área é, portanto, um </w:t>
      </w:r>
      <w:r w:rsidR="00A26925">
        <w:rPr>
          <w:rFonts w:ascii="Times New Roman" w:hAnsi="Times New Roman" w:cs="Times New Roman"/>
          <w:sz w:val="24"/>
        </w:rPr>
        <w:t>fator</w:t>
      </w:r>
      <w:r>
        <w:rPr>
          <w:rFonts w:ascii="Times New Roman" w:hAnsi="Times New Roman" w:cs="Times New Roman"/>
          <w:sz w:val="24"/>
        </w:rPr>
        <w:t xml:space="preserve"> importante no processo de revisão. A temática da revisão ser</w:t>
      </w:r>
      <w:r w:rsidR="00D71051">
        <w:rPr>
          <w:rFonts w:ascii="Times New Roman" w:hAnsi="Times New Roman" w:cs="Times New Roman"/>
          <w:sz w:val="24"/>
        </w:rPr>
        <w:t>á discutida neste capítulo.</w:t>
      </w:r>
    </w:p>
    <w:p w14:paraId="65FF88D7" w14:textId="29499AE1" w:rsidR="00D71051" w:rsidRPr="00EC273F" w:rsidRDefault="00777BBF" w:rsidP="00EC273F">
      <w:pPr>
        <w:pStyle w:val="Cabealho3"/>
        <w:ind w:hanging="873"/>
      </w:pPr>
      <w:bookmarkStart w:id="31" w:name="_Toc463005590"/>
      <w:r w:rsidRPr="00EC273F">
        <w:t>2.1</w:t>
      </w:r>
      <w:r w:rsidR="00D71051" w:rsidRPr="00EC273F">
        <w:t xml:space="preserve">.2. </w:t>
      </w:r>
      <w:r w:rsidR="0087605B" w:rsidRPr="00EC273F">
        <w:t>Garantia de qualidade</w:t>
      </w:r>
      <w:bookmarkEnd w:id="31"/>
    </w:p>
    <w:p w14:paraId="2383EF96" w14:textId="53970268" w:rsidR="0087605B" w:rsidRDefault="0087605B" w:rsidP="0087605B">
      <w:pPr>
        <w:pStyle w:val="Corpodotexto"/>
        <w:rPr>
          <w:rFonts w:ascii="Times New Roman" w:hAnsi="Times New Roman" w:cs="Times New Roman"/>
          <w:sz w:val="24"/>
        </w:rPr>
      </w:pPr>
      <w:r>
        <w:rPr>
          <w:rFonts w:ascii="Times New Roman" w:hAnsi="Times New Roman" w:cs="Times New Roman"/>
          <w:sz w:val="24"/>
        </w:rPr>
        <w:t xml:space="preserve">A garantia de qualidade é outros dos temas abordados pela EN13058:2004. </w:t>
      </w:r>
      <w:r w:rsidR="00777BBF">
        <w:rPr>
          <w:rFonts w:ascii="Times New Roman" w:hAnsi="Times New Roman" w:cs="Times New Roman"/>
          <w:sz w:val="24"/>
        </w:rPr>
        <w:t xml:space="preserve">De facto, é relevante que tanto as empresas como os tradutores </w:t>
      </w:r>
      <w:r w:rsidR="00A26925">
        <w:rPr>
          <w:rFonts w:ascii="Times New Roman" w:hAnsi="Times New Roman" w:cs="Times New Roman"/>
          <w:sz w:val="24"/>
        </w:rPr>
        <w:t>tenham</w:t>
      </w:r>
      <w:r w:rsidR="00777BBF">
        <w:rPr>
          <w:rFonts w:ascii="Times New Roman" w:hAnsi="Times New Roman" w:cs="Times New Roman"/>
          <w:sz w:val="24"/>
        </w:rPr>
        <w:t xml:space="preserve"> métodos de controlo de qualidade, como, por exemplo, conhecimento interiorizado dos guias de estilo, fase</w:t>
      </w:r>
      <w:r w:rsidR="00A26925">
        <w:rPr>
          <w:rFonts w:ascii="Times New Roman" w:hAnsi="Times New Roman" w:cs="Times New Roman"/>
          <w:sz w:val="24"/>
        </w:rPr>
        <w:t>s de auto-</w:t>
      </w:r>
      <w:r w:rsidR="00777BBF">
        <w:rPr>
          <w:rFonts w:ascii="Times New Roman" w:hAnsi="Times New Roman" w:cs="Times New Roman"/>
          <w:sz w:val="24"/>
        </w:rPr>
        <w:t>revisão, bem como a revisão pelos pares, sempre que possível.</w:t>
      </w:r>
    </w:p>
    <w:p w14:paraId="7D6509F9" w14:textId="39275F94" w:rsidR="00777BBF" w:rsidRPr="00032111" w:rsidRDefault="00777BBF" w:rsidP="0087605B">
      <w:pPr>
        <w:pStyle w:val="Corpodotexto"/>
        <w:rPr>
          <w:rFonts w:ascii="Times New Roman" w:hAnsi="Times New Roman" w:cs="Times New Roman"/>
          <w:i/>
        </w:rPr>
      </w:pPr>
      <w:r>
        <w:rPr>
          <w:rFonts w:ascii="Times New Roman" w:hAnsi="Times New Roman" w:cs="Times New Roman"/>
          <w:sz w:val="24"/>
        </w:rPr>
        <w:t>No que toca à questão de garantia de qualidade, a EN13058:2004 menciona um assunto importante: a revisão da própria gestão da qualidade. Na norma, está descrito o seguinte:</w:t>
      </w:r>
    </w:p>
    <w:p w14:paraId="368A856F" w14:textId="29980B3D" w:rsidR="00777BBF" w:rsidRPr="00032111" w:rsidRDefault="00777BBF" w:rsidP="00032111">
      <w:pPr>
        <w:pStyle w:val="Corpodotexto"/>
        <w:ind w:left="1701" w:firstLine="284"/>
        <w:rPr>
          <w:rFonts w:ascii="Times New Roman" w:hAnsi="Times New Roman" w:cs="Times New Roman"/>
          <w:i/>
        </w:rPr>
      </w:pPr>
      <w:r w:rsidRPr="00032111">
        <w:rPr>
          <w:rFonts w:ascii="Times New Roman" w:hAnsi="Times New Roman" w:cs="Times New Roman"/>
          <w:i/>
        </w:rPr>
        <w:t>Os PST devem rever, em intervalos regulares, os respectivos processos de gestão da qualidade para garantir a sua constante conformidade com o disposto na presente Norma e modificar, de modo adequado, o procedimento documentado correspondente. Os PST devem determinar regularmente se os objectivos da qualidade definidos foram atingi</w:t>
      </w:r>
      <w:r w:rsidR="00032111" w:rsidRPr="00032111">
        <w:rPr>
          <w:rFonts w:ascii="Times New Roman" w:hAnsi="Times New Roman" w:cs="Times New Roman"/>
          <w:i/>
        </w:rPr>
        <w:t>dos.</w:t>
      </w:r>
    </w:p>
    <w:p w14:paraId="5D839719" w14:textId="7734EAD0" w:rsidR="00777BBF" w:rsidRPr="00032111" w:rsidRDefault="003D60C2" w:rsidP="00777BBF">
      <w:pPr>
        <w:pStyle w:val="Corpodotexto"/>
        <w:ind w:firstLine="993"/>
        <w:jc w:val="right"/>
        <w:rPr>
          <w:rFonts w:ascii="Times New Roman" w:hAnsi="Times New Roman" w:cs="Times New Roman"/>
          <w:i/>
        </w:rPr>
      </w:pPr>
      <w:r w:rsidRPr="00032111">
        <w:rPr>
          <w:rFonts w:ascii="Times New Roman" w:hAnsi="Times New Roman" w:cs="Times New Roman"/>
          <w:i/>
        </w:rPr>
        <w:t xml:space="preserve">(CEN, </w:t>
      </w:r>
      <w:r w:rsidR="00777BBF" w:rsidRPr="00032111">
        <w:rPr>
          <w:rFonts w:ascii="Times New Roman" w:hAnsi="Times New Roman" w:cs="Times New Roman"/>
          <w:i/>
        </w:rPr>
        <w:t>2004: 8)</w:t>
      </w:r>
    </w:p>
    <w:p w14:paraId="640BCE83" w14:textId="3855057D" w:rsidR="00777BBF" w:rsidRPr="00E91AAC" w:rsidRDefault="00777BBF" w:rsidP="00E91AAC">
      <w:pPr>
        <w:pStyle w:val="Corpodotexto"/>
        <w:rPr>
          <w:rFonts w:ascii="Times New Roman" w:hAnsi="Times New Roman" w:cs="Times New Roman"/>
          <w:sz w:val="24"/>
        </w:rPr>
      </w:pPr>
      <w:r w:rsidRPr="006B596C">
        <w:rPr>
          <w:rFonts w:ascii="Times New Roman" w:hAnsi="Times New Roman" w:cs="Times New Roman"/>
          <w:sz w:val="24"/>
        </w:rPr>
        <w:t>De facto, durante conversas com os membros da equipa TIPS, foi possível observar que é encorajado que, no servidor da empresa, sejam catalogados todos os métodos que os membros da equipa encontrem que facilitem a concretização de uma tradu</w:t>
      </w:r>
      <w:r w:rsidR="00E91AAC">
        <w:rPr>
          <w:rFonts w:ascii="Times New Roman" w:hAnsi="Times New Roman" w:cs="Times New Roman"/>
          <w:sz w:val="24"/>
        </w:rPr>
        <w:t>ção de boa qualidade.</w:t>
      </w:r>
    </w:p>
    <w:p w14:paraId="6AE71918" w14:textId="1E350DAB" w:rsidR="00777BBF" w:rsidRPr="00EC273F" w:rsidRDefault="00777BBF" w:rsidP="00EC273F">
      <w:pPr>
        <w:pStyle w:val="Cabealho3"/>
        <w:ind w:hanging="873"/>
      </w:pPr>
      <w:bookmarkStart w:id="32" w:name="_Toc463005591"/>
      <w:r w:rsidRPr="00EC273F">
        <w:lastRenderedPageBreak/>
        <w:t>2.1.3. A confidencialidade</w:t>
      </w:r>
      <w:bookmarkEnd w:id="32"/>
    </w:p>
    <w:p w14:paraId="466BE94D" w14:textId="6AEBFC24" w:rsidR="00777BBF" w:rsidRPr="0025289F" w:rsidRDefault="0025289F" w:rsidP="00777BBF">
      <w:pPr>
        <w:pStyle w:val="Corpodotexto"/>
        <w:rPr>
          <w:rFonts w:ascii="Times New Roman" w:hAnsi="Times New Roman" w:cs="Times New Roman"/>
          <w:sz w:val="24"/>
        </w:rPr>
      </w:pPr>
      <w:r w:rsidRPr="0025289F">
        <w:rPr>
          <w:rFonts w:ascii="Times New Roman" w:hAnsi="Times New Roman" w:cs="Times New Roman"/>
          <w:sz w:val="24"/>
        </w:rPr>
        <w:t>Por fim, iremos discutir a confidencialidade. Ao passo que as competências salientam a fidelidade perante o texto a ser traduzido, o disposto sobre confidencialidade salienta a lealdade perante o cliente.</w:t>
      </w:r>
    </w:p>
    <w:p w14:paraId="7A34E9C9" w14:textId="08D24D62" w:rsidR="0025289F" w:rsidRDefault="0025289F" w:rsidP="00777BBF">
      <w:pPr>
        <w:pStyle w:val="Corpodotexto"/>
        <w:rPr>
          <w:rFonts w:ascii="Times New Roman" w:hAnsi="Times New Roman" w:cs="Times New Roman"/>
          <w:sz w:val="24"/>
        </w:rPr>
      </w:pPr>
      <w:r w:rsidRPr="0025289F">
        <w:rPr>
          <w:rFonts w:ascii="Times New Roman" w:hAnsi="Times New Roman" w:cs="Times New Roman"/>
          <w:sz w:val="24"/>
        </w:rPr>
        <w:t>A norma EN13058</w:t>
      </w:r>
      <w:r>
        <w:rPr>
          <w:rFonts w:ascii="Times New Roman" w:hAnsi="Times New Roman" w:cs="Times New Roman"/>
          <w:sz w:val="24"/>
        </w:rPr>
        <w:t xml:space="preserve"> afirma</w:t>
      </w:r>
      <w:r w:rsidR="006B596C">
        <w:rPr>
          <w:rFonts w:ascii="Times New Roman" w:hAnsi="Times New Roman" w:cs="Times New Roman"/>
          <w:sz w:val="24"/>
        </w:rPr>
        <w:t xml:space="preserve"> que:</w:t>
      </w:r>
    </w:p>
    <w:p w14:paraId="06EF582F" w14:textId="5D21B254" w:rsidR="006B596C" w:rsidRPr="00032111" w:rsidRDefault="006B596C" w:rsidP="00032111">
      <w:pPr>
        <w:pStyle w:val="Corpodotexto"/>
        <w:ind w:left="1701" w:firstLine="284"/>
        <w:rPr>
          <w:rFonts w:ascii="Times New Roman" w:hAnsi="Times New Roman" w:cs="Times New Roman"/>
          <w:i/>
        </w:rPr>
      </w:pPr>
      <w:r w:rsidRPr="00032111">
        <w:rPr>
          <w:rFonts w:ascii="Times New Roman" w:hAnsi="Times New Roman" w:cs="Times New Roman"/>
          <w:i/>
        </w:rPr>
        <w:t>Com base no orçamento entregue, o PST deve chegar a um acordo com o cliente, tendo em vista a prestação do serviço. O acordo incluirá, pelo menos, os termos comerciais e as especificações do serviço. O acordo também pode incluir os seguintes itens: ― direitos de autor ― responsabilidade ― confidencialidade ― regulação de l</w:t>
      </w:r>
      <w:r w:rsidR="00032111" w:rsidRPr="00032111">
        <w:rPr>
          <w:rFonts w:ascii="Times New Roman" w:hAnsi="Times New Roman" w:cs="Times New Roman"/>
          <w:i/>
        </w:rPr>
        <w:t>itígios ― garantia da qualidade</w:t>
      </w:r>
    </w:p>
    <w:p w14:paraId="777F36FD" w14:textId="0FA21089" w:rsidR="006B596C" w:rsidRPr="00032111" w:rsidRDefault="00F80CFF" w:rsidP="006B596C">
      <w:pPr>
        <w:pStyle w:val="Corpodotexto"/>
        <w:jc w:val="right"/>
        <w:rPr>
          <w:rFonts w:ascii="Times New Roman" w:hAnsi="Times New Roman" w:cs="Times New Roman"/>
          <w:i/>
        </w:rPr>
      </w:pPr>
      <w:r w:rsidRPr="00032111">
        <w:rPr>
          <w:rFonts w:ascii="Times New Roman" w:hAnsi="Times New Roman" w:cs="Times New Roman"/>
          <w:i/>
        </w:rPr>
        <w:t xml:space="preserve">(CEN, </w:t>
      </w:r>
      <w:r w:rsidR="006B596C" w:rsidRPr="00032111">
        <w:rPr>
          <w:rFonts w:ascii="Times New Roman" w:hAnsi="Times New Roman" w:cs="Times New Roman"/>
          <w:i/>
        </w:rPr>
        <w:t>2004: 9)</w:t>
      </w:r>
    </w:p>
    <w:p w14:paraId="715ABFE6" w14:textId="379931A2" w:rsidR="006B596C" w:rsidRDefault="006B596C" w:rsidP="006B596C">
      <w:pPr>
        <w:pStyle w:val="Corpodotexto"/>
        <w:rPr>
          <w:rFonts w:ascii="Times New Roman" w:hAnsi="Times New Roman" w:cs="Times New Roman"/>
          <w:sz w:val="24"/>
        </w:rPr>
      </w:pPr>
      <w:r>
        <w:rPr>
          <w:rFonts w:ascii="Times New Roman" w:hAnsi="Times New Roman" w:cs="Times New Roman"/>
          <w:sz w:val="24"/>
        </w:rPr>
        <w:t>De facto, a confidencialidade é uma questão que é vista como essencial pela maioria dos códigos de ética existentes. Num estudo de 17 códigos de ética e profissionalismo diferentes, Dolmaya (2011: 30) afirma que apenas dois pontos são abordados em comum por todos: a confidencialidade e a competência. Essencialmente, a máxima que os códigos defendem é que o tradutor não deve quebrar acordos de confidencialidade celebrados com o cliente e não deve aceitar qualquer projeto para o qual não tenha as competências necessárias.</w:t>
      </w:r>
    </w:p>
    <w:p w14:paraId="6FB632D3" w14:textId="4AC95399" w:rsidR="006B596C" w:rsidRDefault="006B596C" w:rsidP="00AA6CC8">
      <w:pPr>
        <w:pStyle w:val="Corpodotexto"/>
        <w:rPr>
          <w:rFonts w:ascii="Times New Roman" w:hAnsi="Times New Roman" w:cs="Times New Roman"/>
          <w:sz w:val="24"/>
        </w:rPr>
      </w:pPr>
      <w:r>
        <w:rPr>
          <w:rFonts w:ascii="Times New Roman" w:hAnsi="Times New Roman" w:cs="Times New Roman"/>
          <w:sz w:val="24"/>
        </w:rPr>
        <w:t>Do ponto de vista do estagiário, este último ponto é um pouco controverso. Ao passo que são exigidas as competências necessárias para a realização de um projeto, um estagiário terá, por definição, menos experiência, logo, menos competências que um tradutor profissional experiente. Na situação de estágio, existe um compromisso, para que este possa adquirir competências para se inserir no mundo profissional, a certo ponto da sua carreira. Para garantir a devida qualidade, a revisão por parte de um tradutor e revisor competente é absolutamente essencial numa situação de estágio. Quanto às questões de confidencialidade, um estagiário está vinculado aos mesmos princípios que um tradutor profissional, não podendo usufruir dos projetos realizados no seio de uma empresa para proveito próprio.</w:t>
      </w:r>
    </w:p>
    <w:p w14:paraId="0AC1FC1F" w14:textId="24A54918" w:rsidR="006B596C" w:rsidRPr="00EC273F" w:rsidRDefault="006B596C" w:rsidP="00AA6CC8">
      <w:pPr>
        <w:pStyle w:val="Cabealho2"/>
        <w:numPr>
          <w:ilvl w:val="0"/>
          <w:numId w:val="0"/>
        </w:numPr>
      </w:pPr>
      <w:bookmarkStart w:id="33" w:name="_Toc463005592"/>
      <w:r w:rsidRPr="00EC273F">
        <w:lastRenderedPageBreak/>
        <w:t>2.2. Os direitos do tradutor</w:t>
      </w:r>
      <w:bookmarkEnd w:id="33"/>
    </w:p>
    <w:p w14:paraId="01BA35DF" w14:textId="634056FA" w:rsidR="009C038D" w:rsidRDefault="00E275BD" w:rsidP="00E275BD">
      <w:pPr>
        <w:pStyle w:val="Corpodotexto"/>
        <w:rPr>
          <w:rFonts w:ascii="Times New Roman" w:hAnsi="Times New Roman" w:cs="Times New Roman"/>
          <w:sz w:val="24"/>
        </w:rPr>
      </w:pPr>
      <w:r w:rsidRPr="00E275BD">
        <w:rPr>
          <w:rFonts w:ascii="Times New Roman" w:hAnsi="Times New Roman" w:cs="Times New Roman"/>
          <w:sz w:val="24"/>
        </w:rPr>
        <w:t>Numa reunião da UNESCO em Nairobi, que durou entre 26 de outubro e 30 de novembro</w:t>
      </w:r>
      <w:r w:rsidR="005218B3">
        <w:rPr>
          <w:rFonts w:ascii="Times New Roman" w:hAnsi="Times New Roman" w:cs="Times New Roman"/>
          <w:sz w:val="24"/>
        </w:rPr>
        <w:t xml:space="preserve"> de 1976</w:t>
      </w:r>
      <w:r w:rsidRPr="00E275BD">
        <w:rPr>
          <w:rFonts w:ascii="Times New Roman" w:hAnsi="Times New Roman" w:cs="Times New Roman"/>
          <w:sz w:val="24"/>
        </w:rPr>
        <w:t xml:space="preserve">, foi decidido que, devido à natureza do tradutor como ponte entre culturas e impulsionadores de colaboração entre nações através da disseminação de obras literárias e científicas, os interesses desta profissão deviam ser protegidos, de forma a garantir a maior qualidade de tradução possível. </w:t>
      </w:r>
      <w:r w:rsidR="007737D6">
        <w:rPr>
          <w:rFonts w:ascii="Times New Roman" w:hAnsi="Times New Roman" w:cs="Times New Roman"/>
          <w:sz w:val="24"/>
        </w:rPr>
        <w:t>Desde a criação da recomendação aos dias de hoje, têm havido avanços no estatuto do tradutor perante a sociedade. Contudo, ainda é necessário lutar pela criação de leis e entidades específicas que protejam esse estatuto.</w:t>
      </w:r>
    </w:p>
    <w:p w14:paraId="6F44093D" w14:textId="6CC95AD3" w:rsidR="006B596C" w:rsidRDefault="00E275BD" w:rsidP="00E275BD">
      <w:pPr>
        <w:pStyle w:val="Corpodotexto"/>
        <w:rPr>
          <w:rFonts w:ascii="Times New Roman" w:hAnsi="Times New Roman" w:cs="Times New Roman"/>
          <w:sz w:val="24"/>
        </w:rPr>
      </w:pPr>
      <w:r w:rsidRPr="00E275BD">
        <w:rPr>
          <w:rFonts w:ascii="Times New Roman" w:hAnsi="Times New Roman" w:cs="Times New Roman"/>
          <w:sz w:val="24"/>
        </w:rPr>
        <w:t xml:space="preserve">Desta reunião, resultou a “Recommendation on the Legal Protection of Translators and Translations and the Practical Means to improve the Status of Translators” (UNESCO, 1976), que estipula alguns dos direitos que são reservados aos tradutores. </w:t>
      </w:r>
      <w:r>
        <w:rPr>
          <w:rFonts w:ascii="Times New Roman" w:hAnsi="Times New Roman" w:cs="Times New Roman"/>
          <w:sz w:val="24"/>
        </w:rPr>
        <w:t>Uma das principais missões desta recomendação foi a aproximação entre o estatuto do autor do texto original e o do tradutor, em termos de direitos de autor</w:t>
      </w:r>
      <w:r w:rsidR="00E9607C">
        <w:rPr>
          <w:rFonts w:ascii="Times New Roman" w:hAnsi="Times New Roman" w:cs="Times New Roman"/>
          <w:sz w:val="24"/>
        </w:rPr>
        <w:t xml:space="preserve">, ou seja, que o tradutor receba o mesmo tipo de regalias que o autor do texto, podendo, inclusive, receber </w:t>
      </w:r>
      <w:r w:rsidR="00E9607C">
        <w:rPr>
          <w:rFonts w:ascii="Times New Roman" w:hAnsi="Times New Roman" w:cs="Times New Roman"/>
          <w:i/>
          <w:sz w:val="24"/>
        </w:rPr>
        <w:t>royalties</w:t>
      </w:r>
      <w:r w:rsidR="007737D6">
        <w:rPr>
          <w:rFonts w:ascii="Times New Roman" w:hAnsi="Times New Roman" w:cs="Times New Roman"/>
          <w:sz w:val="24"/>
        </w:rPr>
        <w:t xml:space="preserve"> da venda do produto traduzido</w:t>
      </w:r>
      <w:r>
        <w:rPr>
          <w:rFonts w:ascii="Times New Roman" w:hAnsi="Times New Roman" w:cs="Times New Roman"/>
          <w:sz w:val="24"/>
        </w:rPr>
        <w:t>.</w:t>
      </w:r>
      <w:r w:rsidR="009C038D">
        <w:rPr>
          <w:rFonts w:ascii="Times New Roman" w:hAnsi="Times New Roman" w:cs="Times New Roman"/>
          <w:sz w:val="24"/>
        </w:rPr>
        <w:t xml:space="preserve"> Contudo, a Recomendação não tem força de lei, sendo apenas um apelo aos Estados-membros para a proteção da profissão do tradutor, através de quaisquer meios necessários, incluindo legislativos.</w:t>
      </w:r>
    </w:p>
    <w:p w14:paraId="73AEF7A3" w14:textId="111704DE" w:rsidR="009C038D" w:rsidRPr="009C038D" w:rsidRDefault="009C038D" w:rsidP="00E275BD">
      <w:pPr>
        <w:pStyle w:val="Corpodotexto"/>
        <w:rPr>
          <w:rFonts w:ascii="Times New Roman" w:hAnsi="Times New Roman" w:cs="Times New Roman"/>
          <w:sz w:val="24"/>
        </w:rPr>
      </w:pPr>
      <w:r>
        <w:rPr>
          <w:rFonts w:ascii="Times New Roman" w:hAnsi="Times New Roman" w:cs="Times New Roman"/>
          <w:sz w:val="24"/>
        </w:rPr>
        <w:t>Esta recomendação é direcionada a todos os tradutores, independentemente do estatuto. Isto significa que a situação de qualquer tradutor</w:t>
      </w:r>
      <w:r w:rsidR="00743948">
        <w:rPr>
          <w:rFonts w:ascii="Times New Roman" w:hAnsi="Times New Roman" w:cs="Times New Roman"/>
          <w:sz w:val="24"/>
        </w:rPr>
        <w:t xml:space="preserve"> foi</w:t>
      </w:r>
      <w:r>
        <w:rPr>
          <w:rFonts w:ascii="Times New Roman" w:hAnsi="Times New Roman" w:cs="Times New Roman"/>
          <w:sz w:val="24"/>
        </w:rPr>
        <w:t xml:space="preserve"> tida em conta para a criação desta recomendação, independentemente de o tradutor trabalhar em regime de </w:t>
      </w:r>
      <w:r>
        <w:rPr>
          <w:rFonts w:ascii="Times New Roman" w:hAnsi="Times New Roman" w:cs="Times New Roman"/>
          <w:i/>
          <w:sz w:val="24"/>
        </w:rPr>
        <w:t>freelance</w:t>
      </w:r>
      <w:r>
        <w:rPr>
          <w:rFonts w:ascii="Times New Roman" w:hAnsi="Times New Roman" w:cs="Times New Roman"/>
          <w:sz w:val="24"/>
        </w:rPr>
        <w:t xml:space="preserve"> ou a contrato de uma empresa, ou de trabalhar em </w:t>
      </w:r>
      <w:r w:rsidRPr="009C038D">
        <w:rPr>
          <w:rFonts w:ascii="Times New Roman" w:hAnsi="Times New Roman" w:cs="Times New Roman"/>
          <w:i/>
          <w:sz w:val="24"/>
        </w:rPr>
        <w:t>part-time</w:t>
      </w:r>
      <w:r>
        <w:rPr>
          <w:rFonts w:ascii="Times New Roman" w:hAnsi="Times New Roman" w:cs="Times New Roman"/>
          <w:sz w:val="24"/>
        </w:rPr>
        <w:t xml:space="preserve"> ou tempo inteiro.</w:t>
      </w:r>
    </w:p>
    <w:p w14:paraId="3D05E4DF" w14:textId="03D35ABA" w:rsidR="00A00331" w:rsidRDefault="009C038D" w:rsidP="00E91AAC">
      <w:pPr>
        <w:pStyle w:val="Corpodotexto"/>
        <w:rPr>
          <w:rFonts w:ascii="Times New Roman" w:hAnsi="Times New Roman" w:cs="Times New Roman"/>
          <w:sz w:val="24"/>
        </w:rPr>
      </w:pPr>
      <w:r>
        <w:rPr>
          <w:rFonts w:ascii="Times New Roman" w:hAnsi="Times New Roman" w:cs="Times New Roman"/>
          <w:sz w:val="24"/>
        </w:rPr>
        <w:t xml:space="preserve">Neste subcapítulo, serão abordados alguns dos </w:t>
      </w:r>
      <w:r w:rsidR="00EC1C91">
        <w:rPr>
          <w:rFonts w:ascii="Times New Roman" w:hAnsi="Times New Roman" w:cs="Times New Roman"/>
          <w:sz w:val="24"/>
        </w:rPr>
        <w:t xml:space="preserve">principais </w:t>
      </w:r>
      <w:r>
        <w:rPr>
          <w:rFonts w:ascii="Times New Roman" w:hAnsi="Times New Roman" w:cs="Times New Roman"/>
          <w:sz w:val="24"/>
        </w:rPr>
        <w:t>direitos de</w:t>
      </w:r>
      <w:r w:rsidR="00E91AAC">
        <w:rPr>
          <w:rFonts w:ascii="Times New Roman" w:hAnsi="Times New Roman" w:cs="Times New Roman"/>
          <w:sz w:val="24"/>
        </w:rPr>
        <w:t>fendidos por esta recomendação.</w:t>
      </w:r>
    </w:p>
    <w:p w14:paraId="4C11C0D8" w14:textId="42692139" w:rsidR="009C038D" w:rsidRDefault="009C038D" w:rsidP="00EC273F">
      <w:pPr>
        <w:pStyle w:val="Cabealho3"/>
        <w:ind w:hanging="873"/>
      </w:pPr>
      <w:bookmarkStart w:id="34" w:name="_Toc463005593"/>
      <w:r w:rsidRPr="00A00331">
        <w:t>2.2.1</w:t>
      </w:r>
      <w:r w:rsidR="00A00331">
        <w:t xml:space="preserve">. </w:t>
      </w:r>
      <w:r w:rsidR="00743948">
        <w:t>Direito a justa remuneração</w:t>
      </w:r>
      <w:bookmarkEnd w:id="34"/>
    </w:p>
    <w:p w14:paraId="6459DD25" w14:textId="3AFC6658" w:rsidR="00743948" w:rsidRDefault="00743948" w:rsidP="00E91AAC">
      <w:pPr>
        <w:pStyle w:val="Corpodotexto"/>
        <w:rPr>
          <w:rFonts w:ascii="Times New Roman" w:hAnsi="Times New Roman" w:cs="Times New Roman"/>
          <w:sz w:val="24"/>
        </w:rPr>
      </w:pPr>
      <w:r>
        <w:rPr>
          <w:rFonts w:ascii="Times New Roman" w:hAnsi="Times New Roman" w:cs="Times New Roman"/>
          <w:sz w:val="24"/>
        </w:rPr>
        <w:t xml:space="preserve">Um dos pressupostos da recomendação de proteção legal dos tradutores é a justa remuneração do tradutor, independentemente do estatuto legal do mesmo. Esta justa remuneração implica não só o acordo prévio da quantia a ser paga ao tradutor, mas </w:t>
      </w:r>
      <w:r>
        <w:rPr>
          <w:rFonts w:ascii="Times New Roman" w:hAnsi="Times New Roman" w:cs="Times New Roman"/>
          <w:sz w:val="24"/>
        </w:rPr>
        <w:lastRenderedPageBreak/>
        <w:t xml:space="preserve">também a possibilidade de ocorrer remuneração suplementar na eventualidade de a utilização da tradução ultrapassar as limitações contratualmente estipuladas. A recomendação também estipula que, caso o tradutor não seja um tradutor salariado, ele deverá ser remunerado com um adiantamento proporcional do rendimento resultante ou </w:t>
      </w:r>
      <w:r w:rsidR="00E91AAC">
        <w:rPr>
          <w:rFonts w:ascii="Times New Roman" w:hAnsi="Times New Roman" w:cs="Times New Roman"/>
          <w:sz w:val="24"/>
        </w:rPr>
        <w:t>da utilização da tradução.</w:t>
      </w:r>
    </w:p>
    <w:p w14:paraId="0C65A281" w14:textId="1DB1547E" w:rsidR="00743948" w:rsidRDefault="00743948" w:rsidP="00EC273F">
      <w:pPr>
        <w:pStyle w:val="Cabealho3"/>
        <w:ind w:hanging="873"/>
      </w:pPr>
      <w:bookmarkStart w:id="35" w:name="_Toc463005594"/>
      <w:r>
        <w:t>2.2.2. Direito a devido reconhecimento</w:t>
      </w:r>
      <w:bookmarkEnd w:id="35"/>
    </w:p>
    <w:p w14:paraId="563E0105" w14:textId="1F7439E4" w:rsidR="00743948" w:rsidRDefault="00743948" w:rsidP="00A00331">
      <w:pPr>
        <w:pStyle w:val="Corpodotexto"/>
        <w:rPr>
          <w:rFonts w:ascii="Times New Roman" w:hAnsi="Times New Roman" w:cs="Times New Roman"/>
          <w:sz w:val="24"/>
        </w:rPr>
      </w:pPr>
      <w:r>
        <w:rPr>
          <w:rFonts w:ascii="Times New Roman" w:hAnsi="Times New Roman" w:cs="Times New Roman"/>
          <w:sz w:val="24"/>
        </w:rPr>
        <w:t xml:space="preserve">A </w:t>
      </w:r>
      <w:r w:rsidR="00FC1E23">
        <w:rPr>
          <w:rFonts w:ascii="Times New Roman" w:hAnsi="Times New Roman" w:cs="Times New Roman"/>
          <w:sz w:val="24"/>
        </w:rPr>
        <w:t xml:space="preserve">invisibilidade do tradutor sempre foi uma questão </w:t>
      </w:r>
      <w:r w:rsidR="0024130D">
        <w:rPr>
          <w:rFonts w:ascii="Times New Roman" w:hAnsi="Times New Roman" w:cs="Times New Roman"/>
          <w:sz w:val="24"/>
        </w:rPr>
        <w:t>problemática</w:t>
      </w:r>
      <w:r w:rsidR="00FC1E23">
        <w:rPr>
          <w:rFonts w:ascii="Times New Roman" w:hAnsi="Times New Roman" w:cs="Times New Roman"/>
          <w:sz w:val="24"/>
        </w:rPr>
        <w:t xml:space="preserve">, no mundo da tradução profissional. Ao passo que a tradução é vista </w:t>
      </w:r>
      <w:r w:rsidR="00032111">
        <w:rPr>
          <w:rFonts w:ascii="Times New Roman" w:hAnsi="Times New Roman" w:cs="Times New Roman"/>
          <w:sz w:val="24"/>
        </w:rPr>
        <w:t>pelo público em geral</w:t>
      </w:r>
      <w:r w:rsidR="00FC1E23">
        <w:rPr>
          <w:rFonts w:ascii="Times New Roman" w:hAnsi="Times New Roman" w:cs="Times New Roman"/>
          <w:sz w:val="24"/>
        </w:rPr>
        <w:t xml:space="preserve"> como um texto secundário, um texto ilusório que espelha o original, sem retirar a autoria ao autor, </w:t>
      </w:r>
      <w:r w:rsidR="00032111">
        <w:rPr>
          <w:rFonts w:ascii="Times New Roman" w:hAnsi="Times New Roman" w:cs="Times New Roman"/>
          <w:sz w:val="24"/>
        </w:rPr>
        <w:t>os tradutores defendem</w:t>
      </w:r>
      <w:r w:rsidR="00FC1E23">
        <w:rPr>
          <w:rFonts w:ascii="Times New Roman" w:hAnsi="Times New Roman" w:cs="Times New Roman"/>
          <w:sz w:val="24"/>
        </w:rPr>
        <w:t xml:space="preserve"> que a tradução tem mérito próprio enquanto texto, devido à adaptação cultural que a mesma implica.</w:t>
      </w:r>
    </w:p>
    <w:p w14:paraId="5AB61F2B" w14:textId="6D875AB4" w:rsidR="00FC1E23" w:rsidRPr="00692616" w:rsidRDefault="00FC1E23" w:rsidP="00032111">
      <w:pPr>
        <w:pStyle w:val="Corpodotexto"/>
        <w:ind w:left="1701" w:firstLine="284"/>
        <w:rPr>
          <w:rFonts w:ascii="Times New Roman" w:hAnsi="Times New Roman" w:cs="Times New Roman"/>
          <w:i/>
          <w:lang w:val="en-US"/>
        </w:rPr>
      </w:pPr>
      <w:r w:rsidRPr="00032111">
        <w:rPr>
          <w:rFonts w:ascii="Times New Roman" w:hAnsi="Times New Roman" w:cs="Times New Roman"/>
          <w:i/>
          <w:lang w:val="en-US"/>
        </w:rPr>
        <w:t>Translators are very much aware that any sense of authorial presence in a translation is an illusion, an effect of transparent discourse, comparable to a “stunt,” but they nonetheless assert that they participate in a “psychological” relationship with the author in which they repress their own “personality.”</w:t>
      </w:r>
    </w:p>
    <w:p w14:paraId="06D9596D" w14:textId="09CDFDB6" w:rsidR="00F80CFF" w:rsidRPr="00032111" w:rsidRDefault="00F80CFF" w:rsidP="00F80CFF">
      <w:pPr>
        <w:pStyle w:val="Corpodotexto"/>
        <w:ind w:left="1560" w:firstLine="0"/>
        <w:jc w:val="right"/>
        <w:rPr>
          <w:rFonts w:ascii="Times New Roman" w:hAnsi="Times New Roman" w:cs="Times New Roman"/>
          <w:i/>
        </w:rPr>
      </w:pPr>
      <w:r w:rsidRPr="00032111">
        <w:rPr>
          <w:rFonts w:ascii="Times New Roman" w:hAnsi="Times New Roman" w:cs="Times New Roman"/>
          <w:i/>
        </w:rPr>
        <w:t>(Venuti, 1995: 8&amp;9)</w:t>
      </w:r>
    </w:p>
    <w:p w14:paraId="27A52606" w14:textId="5037317B" w:rsidR="009C038D" w:rsidRDefault="00F80CFF" w:rsidP="00E275BD">
      <w:pPr>
        <w:pStyle w:val="Corpodotexto"/>
        <w:rPr>
          <w:rFonts w:ascii="Times New Roman" w:hAnsi="Times New Roman" w:cs="Times New Roman"/>
          <w:sz w:val="24"/>
        </w:rPr>
      </w:pPr>
      <w:r w:rsidRPr="00F80CFF">
        <w:rPr>
          <w:rFonts w:ascii="Times New Roman" w:hAnsi="Times New Roman" w:cs="Times New Roman"/>
          <w:sz w:val="24"/>
        </w:rPr>
        <w:t>Venuti</w:t>
      </w:r>
      <w:r>
        <w:rPr>
          <w:rFonts w:ascii="Times New Roman" w:hAnsi="Times New Roman" w:cs="Times New Roman"/>
          <w:sz w:val="24"/>
        </w:rPr>
        <w:t xml:space="preserve"> procura</w:t>
      </w:r>
      <w:r w:rsidRPr="00F80CFF">
        <w:rPr>
          <w:rFonts w:ascii="Times New Roman" w:hAnsi="Times New Roman" w:cs="Times New Roman"/>
          <w:sz w:val="24"/>
        </w:rPr>
        <w:t>, na sua obra “The Translator’s Invisibility</w:t>
      </w:r>
      <w:r w:rsidR="00A26925" w:rsidRPr="00F80CFF">
        <w:rPr>
          <w:rFonts w:ascii="Times New Roman" w:hAnsi="Times New Roman" w:cs="Times New Roman"/>
          <w:sz w:val="24"/>
        </w:rPr>
        <w:t>”</w:t>
      </w:r>
      <w:r w:rsidR="00A26925">
        <w:rPr>
          <w:rFonts w:ascii="Times New Roman" w:hAnsi="Times New Roman" w:cs="Times New Roman"/>
          <w:sz w:val="24"/>
        </w:rPr>
        <w:t>, observar</w:t>
      </w:r>
      <w:r>
        <w:rPr>
          <w:rFonts w:ascii="Times New Roman" w:hAnsi="Times New Roman" w:cs="Times New Roman"/>
          <w:sz w:val="24"/>
        </w:rPr>
        <w:t xml:space="preserve"> a história da legislação de direitos de autor, na Grã-Bretanha e nos Estados Unidos. Diversos fatores atenuam os direitos de autor do tradutor, perante o texto de chegada. A título de exemplo, na Grã-Bretanha, os contratos padrão exigem que o tradutor confira completamente os direitos de autor às editoras que publicam as obras traduzidas.</w:t>
      </w:r>
    </w:p>
    <w:p w14:paraId="15A6D86E" w14:textId="513009C8" w:rsidR="00F80CFF" w:rsidRDefault="00F80CFF" w:rsidP="00E275BD">
      <w:pPr>
        <w:pStyle w:val="Corpodotexto"/>
        <w:rPr>
          <w:rFonts w:ascii="Times New Roman" w:hAnsi="Times New Roman" w:cs="Times New Roman"/>
          <w:sz w:val="24"/>
        </w:rPr>
      </w:pPr>
      <w:r>
        <w:rPr>
          <w:rFonts w:ascii="Times New Roman" w:hAnsi="Times New Roman" w:cs="Times New Roman"/>
          <w:sz w:val="24"/>
        </w:rPr>
        <w:t>É nos anos 8</w:t>
      </w:r>
      <w:r w:rsidR="003F72AF">
        <w:rPr>
          <w:rFonts w:ascii="Times New Roman" w:hAnsi="Times New Roman" w:cs="Times New Roman"/>
          <w:sz w:val="24"/>
        </w:rPr>
        <w:t>0, época de grande crescimento no reconhecimento da tradução enquanto profissão, como atestam os inúmeros avanços tecnológicos que são dedicados à área de tradução, com o surgimento de novas ferramentas de tradução, como as TA, que começam a verificar-se algumas cedências, no que diz respeito aos direitos de autor do tradutor.</w:t>
      </w:r>
    </w:p>
    <w:p w14:paraId="3AF430AC" w14:textId="190A83F0" w:rsidR="003F72AF" w:rsidRPr="00032111" w:rsidRDefault="003F72AF" w:rsidP="00032111">
      <w:pPr>
        <w:pStyle w:val="Corpodotexto"/>
        <w:ind w:left="1701" w:firstLine="284"/>
        <w:rPr>
          <w:rFonts w:ascii="Times New Roman" w:hAnsi="Times New Roman" w:cs="Times New Roman"/>
          <w:i/>
          <w:lang w:val="en-US"/>
        </w:rPr>
      </w:pPr>
      <w:r w:rsidRPr="00032111">
        <w:rPr>
          <w:rFonts w:ascii="Times New Roman" w:hAnsi="Times New Roman" w:cs="Times New Roman"/>
          <w:i/>
          <w:lang w:val="en-US"/>
        </w:rPr>
        <w:t xml:space="preserve">Contracts since the 1980s show an increasing recognition of the translator’s crucial role in the production of the translation by referring to him or her as the “author” or “translator” and by copyrighting the text in the </w:t>
      </w:r>
      <w:r w:rsidRPr="00032111">
        <w:rPr>
          <w:rFonts w:ascii="Times New Roman" w:hAnsi="Times New Roman" w:cs="Times New Roman"/>
          <w:i/>
          <w:lang w:val="en-US"/>
        </w:rPr>
        <w:lastRenderedPageBreak/>
        <w:t>translator’s name. This redefinition has been accompanied by an improvement in financial terms, with experienced translators receiving an advance against royalties, usually a percentage of the list price or the net proceeds, as well as a port</w:t>
      </w:r>
      <w:r w:rsidR="00032111" w:rsidRPr="00032111">
        <w:rPr>
          <w:rFonts w:ascii="Times New Roman" w:hAnsi="Times New Roman" w:cs="Times New Roman"/>
          <w:i/>
          <w:lang w:val="en-US"/>
        </w:rPr>
        <w:t>ion of subsidiary rights sales.</w:t>
      </w:r>
    </w:p>
    <w:p w14:paraId="06FA4E67" w14:textId="7968E410" w:rsidR="003F72AF" w:rsidRPr="00032111" w:rsidRDefault="003F72AF" w:rsidP="003F72AF">
      <w:pPr>
        <w:pStyle w:val="Corpodotexto"/>
        <w:ind w:left="1701" w:firstLine="0"/>
        <w:jc w:val="right"/>
        <w:rPr>
          <w:rFonts w:ascii="Times New Roman" w:hAnsi="Times New Roman" w:cs="Times New Roman"/>
          <w:i/>
        </w:rPr>
      </w:pPr>
      <w:r w:rsidRPr="00032111">
        <w:rPr>
          <w:rFonts w:ascii="Times New Roman" w:hAnsi="Times New Roman" w:cs="Times New Roman"/>
          <w:i/>
        </w:rPr>
        <w:t>(Venuti, 1995: 12)</w:t>
      </w:r>
    </w:p>
    <w:p w14:paraId="367F5823" w14:textId="49CCBB99" w:rsidR="003F72AF" w:rsidRDefault="003F72AF" w:rsidP="003F72AF">
      <w:pPr>
        <w:pStyle w:val="Corpodotexto"/>
        <w:rPr>
          <w:rFonts w:ascii="Times New Roman" w:hAnsi="Times New Roman" w:cs="Times New Roman"/>
          <w:sz w:val="24"/>
        </w:rPr>
      </w:pPr>
      <w:r>
        <w:rPr>
          <w:rFonts w:ascii="Times New Roman" w:hAnsi="Times New Roman" w:cs="Times New Roman"/>
          <w:sz w:val="24"/>
        </w:rPr>
        <w:t>Como já foi referido, os tradutores detêm um papel preponderante na criação de laços entre nações e culturas. Como tal, é apenas natural que se confira aos tradutores o devido reconhecimento pelo papel que desempenham. A recomendação da UNESCO (1976) concede aos tradutores algum desse reconhecimento, através da seguinte recomendação aos Estados-membros:</w:t>
      </w:r>
    </w:p>
    <w:p w14:paraId="4E45BF43" w14:textId="3EFC3AC2" w:rsidR="003F72AF" w:rsidRPr="00032111" w:rsidRDefault="003F72AF" w:rsidP="00032111">
      <w:pPr>
        <w:pStyle w:val="Corpodotexto"/>
        <w:ind w:left="1701" w:firstLine="284"/>
        <w:rPr>
          <w:rFonts w:ascii="Times New Roman" w:hAnsi="Times New Roman" w:cs="Times New Roman"/>
          <w:i/>
          <w:lang w:val="en-US"/>
        </w:rPr>
      </w:pPr>
      <w:r w:rsidRPr="00032111">
        <w:rPr>
          <w:rFonts w:ascii="Times New Roman" w:hAnsi="Times New Roman" w:cs="Times New Roman"/>
          <w:i/>
          <w:lang w:val="en-US"/>
        </w:rPr>
        <w:t>(h) assure the translator and his translation similar publicity, proportionately to that which authors are generally given, in particular, the name of the author of the translation should appear in a prominent place on all published copies of the translation, on theatre bills, in announcements made in connexion with radio or television broadcasts, in the credit titles of films and in any other promotional material</w:t>
      </w:r>
    </w:p>
    <w:p w14:paraId="0729A715" w14:textId="617CB597" w:rsidR="003F72AF" w:rsidRPr="00032111" w:rsidRDefault="003F72AF" w:rsidP="003F72AF">
      <w:pPr>
        <w:pStyle w:val="Corpodotexto"/>
        <w:ind w:left="1701" w:firstLine="0"/>
        <w:jc w:val="right"/>
        <w:rPr>
          <w:rFonts w:ascii="Times New Roman" w:hAnsi="Times New Roman" w:cs="Times New Roman"/>
          <w:i/>
        </w:rPr>
      </w:pPr>
      <w:r w:rsidRPr="00032111">
        <w:rPr>
          <w:rFonts w:ascii="Times New Roman" w:hAnsi="Times New Roman" w:cs="Times New Roman"/>
          <w:i/>
        </w:rPr>
        <w:t>(UNESCO, 1976)</w:t>
      </w:r>
    </w:p>
    <w:p w14:paraId="084F485C" w14:textId="4103B173" w:rsidR="003F72AF" w:rsidRPr="0006026C" w:rsidRDefault="0006026C" w:rsidP="00EC273F">
      <w:pPr>
        <w:pStyle w:val="Cabealho3"/>
        <w:ind w:hanging="873"/>
      </w:pPr>
      <w:bookmarkStart w:id="36" w:name="_Toc463005595"/>
      <w:r w:rsidRPr="0006026C">
        <w:t>2.2.3. Direito a boas condições de trabalho</w:t>
      </w:r>
      <w:bookmarkEnd w:id="36"/>
    </w:p>
    <w:p w14:paraId="5D6EF367" w14:textId="36350747" w:rsidR="0006026C" w:rsidRDefault="0006026C" w:rsidP="003F72AF">
      <w:pPr>
        <w:pStyle w:val="Corpodotexto"/>
        <w:rPr>
          <w:rFonts w:ascii="Times New Roman" w:hAnsi="Times New Roman" w:cs="Times New Roman"/>
          <w:sz w:val="24"/>
        </w:rPr>
      </w:pPr>
      <w:r>
        <w:rPr>
          <w:rFonts w:ascii="Times New Roman" w:hAnsi="Times New Roman" w:cs="Times New Roman"/>
          <w:sz w:val="24"/>
        </w:rPr>
        <w:t>A UNESCO faz diversas recomendações sobre a natureza das condições de trabalho do tradutor.</w:t>
      </w:r>
    </w:p>
    <w:p w14:paraId="428D0896" w14:textId="67C0BE5A" w:rsidR="0006026C" w:rsidRDefault="0006026C" w:rsidP="003F72AF">
      <w:pPr>
        <w:pStyle w:val="Corpodotexto"/>
        <w:rPr>
          <w:rFonts w:ascii="Times New Roman" w:hAnsi="Times New Roman" w:cs="Times New Roman"/>
          <w:sz w:val="24"/>
        </w:rPr>
      </w:pPr>
      <w:r>
        <w:rPr>
          <w:rFonts w:ascii="Times New Roman" w:hAnsi="Times New Roman" w:cs="Times New Roman"/>
          <w:sz w:val="24"/>
        </w:rPr>
        <w:t>Segundo a UNESCO, o tradutor tem direito a:</w:t>
      </w:r>
    </w:p>
    <w:p w14:paraId="68537363" w14:textId="03191E04" w:rsidR="0006026C" w:rsidRDefault="0006026C" w:rsidP="0006026C">
      <w:pPr>
        <w:pStyle w:val="Corpodotexto"/>
        <w:numPr>
          <w:ilvl w:val="0"/>
          <w:numId w:val="8"/>
        </w:numPr>
        <w:rPr>
          <w:rFonts w:ascii="Times New Roman" w:hAnsi="Times New Roman" w:cs="Times New Roman"/>
          <w:sz w:val="24"/>
        </w:rPr>
      </w:pPr>
      <w:r>
        <w:rPr>
          <w:rFonts w:ascii="Times New Roman" w:hAnsi="Times New Roman" w:cs="Times New Roman"/>
          <w:sz w:val="24"/>
        </w:rPr>
        <w:t>Prazos de entrega razoáveis;</w:t>
      </w:r>
    </w:p>
    <w:p w14:paraId="75A1224B" w14:textId="6037DD80" w:rsidR="0006026C" w:rsidRDefault="0006026C" w:rsidP="0006026C">
      <w:pPr>
        <w:pStyle w:val="Corpodotexto"/>
        <w:numPr>
          <w:ilvl w:val="0"/>
          <w:numId w:val="8"/>
        </w:numPr>
        <w:rPr>
          <w:rFonts w:ascii="Times New Roman" w:hAnsi="Times New Roman" w:cs="Times New Roman"/>
          <w:sz w:val="24"/>
        </w:rPr>
      </w:pPr>
      <w:r>
        <w:rPr>
          <w:rFonts w:ascii="Times New Roman" w:hAnsi="Times New Roman" w:cs="Times New Roman"/>
          <w:sz w:val="24"/>
        </w:rPr>
        <w:t>Boa contextualização do texto de partida, através de quaisquer documentos ou informação que possa ser disponibilizada aos tradutores;</w:t>
      </w:r>
    </w:p>
    <w:p w14:paraId="5A3968B7" w14:textId="0EA31859" w:rsidR="0006026C" w:rsidRDefault="0006026C" w:rsidP="0006026C">
      <w:pPr>
        <w:pStyle w:val="Corpodotexto"/>
        <w:numPr>
          <w:ilvl w:val="0"/>
          <w:numId w:val="8"/>
        </w:numPr>
        <w:rPr>
          <w:rFonts w:ascii="Times New Roman" w:hAnsi="Times New Roman" w:cs="Times New Roman"/>
          <w:sz w:val="24"/>
        </w:rPr>
      </w:pPr>
      <w:r>
        <w:rPr>
          <w:rFonts w:ascii="Times New Roman" w:hAnsi="Times New Roman" w:cs="Times New Roman"/>
          <w:sz w:val="24"/>
        </w:rPr>
        <w:t>Traduzir a partir do texto original, evitando as traduções de textos previamente traduzidos para um segundo idioma</w:t>
      </w:r>
      <w:r w:rsidR="004839C1">
        <w:rPr>
          <w:rFonts w:ascii="Times New Roman" w:hAnsi="Times New Roman" w:cs="Times New Roman"/>
          <w:sz w:val="24"/>
        </w:rPr>
        <w:t>;</w:t>
      </w:r>
    </w:p>
    <w:p w14:paraId="355B65BA" w14:textId="6BF24570" w:rsidR="0006026C" w:rsidRDefault="0006026C" w:rsidP="0006026C">
      <w:pPr>
        <w:pStyle w:val="Corpodotexto"/>
        <w:numPr>
          <w:ilvl w:val="0"/>
          <w:numId w:val="8"/>
        </w:numPr>
        <w:rPr>
          <w:rFonts w:ascii="Times New Roman" w:hAnsi="Times New Roman" w:cs="Times New Roman"/>
          <w:sz w:val="24"/>
        </w:rPr>
      </w:pPr>
      <w:r>
        <w:rPr>
          <w:rFonts w:ascii="Times New Roman" w:hAnsi="Times New Roman" w:cs="Times New Roman"/>
          <w:sz w:val="24"/>
        </w:rPr>
        <w:t>Traduzir de outras línguas para a sua língua materna ou para uma l</w:t>
      </w:r>
      <w:r w:rsidR="004839C1">
        <w:rPr>
          <w:rFonts w:ascii="Times New Roman" w:hAnsi="Times New Roman" w:cs="Times New Roman"/>
          <w:sz w:val="24"/>
        </w:rPr>
        <w:t>íngua da qual o nível de mestria do tradutor seja equivalente à língua materna;</w:t>
      </w:r>
    </w:p>
    <w:p w14:paraId="00B1E85F" w14:textId="2CCD4E88" w:rsidR="000A09A6" w:rsidRDefault="004839C1" w:rsidP="000A09A6">
      <w:pPr>
        <w:pStyle w:val="Corpodotexto"/>
        <w:rPr>
          <w:rFonts w:ascii="Times New Roman" w:hAnsi="Times New Roman" w:cs="Times New Roman"/>
          <w:sz w:val="24"/>
        </w:rPr>
      </w:pPr>
      <w:r>
        <w:rPr>
          <w:rFonts w:ascii="Times New Roman" w:hAnsi="Times New Roman" w:cs="Times New Roman"/>
          <w:sz w:val="24"/>
        </w:rPr>
        <w:lastRenderedPageBreak/>
        <w:t>De referir que, durante o período de estágio, pude observar como a TIPS Lda. opera com base nestes direitos. Foram raras as ocasiões em que tive um prazo excessivamente curto, e os clientes, bem como os membros da equipa interna, foram sempre compreensivos nas escassas ocasiões em que foi necessário alargar o prazo de entrega. Talvez o mais difícil de obter foi a devida contextualização de certos TP, mas os clientes sempre se prontificaram a esclarecer dúvidas que tenham surgido ao longo do estágio, através da submissão de formulários de dúvidas ou mesmo através de correspondência entre a</w:t>
      </w:r>
      <w:r w:rsidR="00E91AAC">
        <w:rPr>
          <w:rFonts w:ascii="Times New Roman" w:hAnsi="Times New Roman" w:cs="Times New Roman"/>
          <w:sz w:val="24"/>
        </w:rPr>
        <w:t>mbas as entidades empresariais.</w:t>
      </w:r>
      <w:r w:rsidR="000A09A6">
        <w:rPr>
          <w:rFonts w:ascii="Times New Roman" w:hAnsi="Times New Roman" w:cs="Times New Roman"/>
          <w:sz w:val="24"/>
        </w:rPr>
        <w:t xml:space="preserve"> Contudo, não podemos perder de vista que a realidade de estágio não é uma representação completamente fidedigna da realidade profissional, estando sujeita a condicionantes de dimensão económica diferentes da de um tradutor profissional.</w:t>
      </w:r>
    </w:p>
    <w:p w14:paraId="5931C7FA" w14:textId="499EF22A" w:rsidR="004839C1" w:rsidRDefault="004839C1" w:rsidP="00EC273F">
      <w:pPr>
        <w:pStyle w:val="Cabealho3"/>
        <w:ind w:hanging="873"/>
      </w:pPr>
      <w:bookmarkStart w:id="37" w:name="_Toc463005596"/>
      <w:r>
        <w:t>2.2.4. Direito a formação</w:t>
      </w:r>
      <w:bookmarkEnd w:id="37"/>
    </w:p>
    <w:p w14:paraId="39906BA4" w14:textId="32FB2A55" w:rsidR="004839C1" w:rsidRDefault="004839C1" w:rsidP="004839C1">
      <w:pPr>
        <w:pStyle w:val="Corpodotexto"/>
        <w:rPr>
          <w:rFonts w:ascii="Times New Roman" w:hAnsi="Times New Roman" w:cs="Times New Roman"/>
          <w:sz w:val="24"/>
        </w:rPr>
      </w:pPr>
      <w:r>
        <w:rPr>
          <w:rFonts w:ascii="Times New Roman" w:hAnsi="Times New Roman" w:cs="Times New Roman"/>
          <w:sz w:val="24"/>
        </w:rPr>
        <w:t>Para finalizar a temática dos direitos de autor, é importante referir que a UNESCO consagra também o direito de o tradutor obter a devida formação.</w:t>
      </w:r>
    </w:p>
    <w:p w14:paraId="6893C60F" w14:textId="77AF77C7" w:rsidR="004839C1" w:rsidRDefault="004839C1" w:rsidP="004839C1">
      <w:pPr>
        <w:pStyle w:val="Corpodotexto"/>
        <w:rPr>
          <w:rFonts w:ascii="Times New Roman" w:hAnsi="Times New Roman" w:cs="Times New Roman"/>
          <w:sz w:val="24"/>
        </w:rPr>
      </w:pPr>
      <w:r>
        <w:rPr>
          <w:rFonts w:ascii="Times New Roman" w:hAnsi="Times New Roman" w:cs="Times New Roman"/>
          <w:sz w:val="24"/>
        </w:rPr>
        <w:t>As medidas sugeridas pela UNESCO aos Estados-membros são o fomento da colaboração entre tradutores e centros terminológicos</w:t>
      </w:r>
      <w:r w:rsidR="000A09A6">
        <w:rPr>
          <w:rFonts w:ascii="Times New Roman" w:hAnsi="Times New Roman" w:cs="Times New Roman"/>
          <w:sz w:val="24"/>
        </w:rPr>
        <w:t>/centros de investigação terminológica</w:t>
      </w:r>
      <w:r>
        <w:rPr>
          <w:rFonts w:ascii="Times New Roman" w:hAnsi="Times New Roman" w:cs="Times New Roman"/>
          <w:sz w:val="24"/>
        </w:rPr>
        <w:t xml:space="preserve">, para que ambos se mantenham a par das necessidades de atualização terminológica nos vários domínios, bem como o incentivo de troca de tradutores entre países, em associação a organizações profissionais e quaisquer outras partes interessadas. Esta medida visaria </w:t>
      </w:r>
      <w:r w:rsidR="00101A93">
        <w:rPr>
          <w:rFonts w:ascii="Times New Roman" w:hAnsi="Times New Roman" w:cs="Times New Roman"/>
          <w:sz w:val="24"/>
        </w:rPr>
        <w:t>o aumento dos conhecimentos dos tradutores perante a língua a partir da qual trabalha, bem como os contextos socioculturais que enquadram os textos que traduzem.</w:t>
      </w:r>
    </w:p>
    <w:p w14:paraId="71ABAD92" w14:textId="79852FBC" w:rsidR="00101A93" w:rsidRPr="00101A93" w:rsidRDefault="00101A93" w:rsidP="00101A93">
      <w:pPr>
        <w:pStyle w:val="Corpodotexto"/>
        <w:rPr>
          <w:rFonts w:ascii="Times New Roman" w:hAnsi="Times New Roman" w:cs="Times New Roman"/>
          <w:sz w:val="24"/>
        </w:rPr>
      </w:pPr>
      <w:r>
        <w:rPr>
          <w:rFonts w:ascii="Times New Roman" w:hAnsi="Times New Roman" w:cs="Times New Roman"/>
          <w:sz w:val="24"/>
        </w:rPr>
        <w:t xml:space="preserve">Além destas medidas, a UNESCO encoraja os Estados-membros a organizar seminários, </w:t>
      </w:r>
      <w:r>
        <w:rPr>
          <w:rFonts w:ascii="Times New Roman" w:hAnsi="Times New Roman" w:cs="Times New Roman"/>
          <w:i/>
          <w:sz w:val="24"/>
        </w:rPr>
        <w:t>workshops</w:t>
      </w:r>
      <w:r>
        <w:rPr>
          <w:rFonts w:ascii="Times New Roman" w:hAnsi="Times New Roman" w:cs="Times New Roman"/>
          <w:sz w:val="24"/>
        </w:rPr>
        <w:t xml:space="preserve"> e programas de escrita, e a reconhecer a necessidade de formação contínua dos tradutores, em diversos domínios, devido à natureza interdisciplinar da tradução.</w:t>
      </w:r>
    </w:p>
    <w:p w14:paraId="622B61A0" w14:textId="77777777" w:rsidR="0006026C" w:rsidRPr="0006026C" w:rsidRDefault="0006026C" w:rsidP="003F72AF">
      <w:pPr>
        <w:pStyle w:val="Corpodotexto"/>
        <w:rPr>
          <w:rFonts w:ascii="Times New Roman" w:hAnsi="Times New Roman" w:cs="Times New Roman"/>
          <w:sz w:val="24"/>
        </w:rPr>
      </w:pPr>
    </w:p>
    <w:p w14:paraId="10CC7A08" w14:textId="26E1195A" w:rsidR="003F72AF" w:rsidRPr="00E91AAC" w:rsidRDefault="00E91AAC" w:rsidP="00E91AAC">
      <w:pPr>
        <w:rPr>
          <w:rFonts w:ascii="Times New Roman" w:eastAsia="Arial Unicode MS" w:hAnsi="Times New Roman"/>
          <w:sz w:val="24"/>
          <w:szCs w:val="24"/>
          <w:lang w:eastAsia="zh-CN" w:bidi="hi-IN"/>
        </w:rPr>
      </w:pPr>
      <w:r>
        <w:rPr>
          <w:rFonts w:ascii="Times New Roman" w:hAnsi="Times New Roman"/>
          <w:sz w:val="24"/>
        </w:rPr>
        <w:br w:type="page"/>
      </w:r>
    </w:p>
    <w:p w14:paraId="0657EA17" w14:textId="571A960A" w:rsidR="006B596C" w:rsidRDefault="00101A93" w:rsidP="00EC273F">
      <w:pPr>
        <w:pStyle w:val="Cabealho2"/>
      </w:pPr>
      <w:bookmarkStart w:id="38" w:name="_Toc463005597"/>
      <w:r>
        <w:lastRenderedPageBreak/>
        <w:t>2.3. A dependência das máquinas e da tecnologia</w:t>
      </w:r>
      <w:bookmarkEnd w:id="38"/>
    </w:p>
    <w:p w14:paraId="76270A8E" w14:textId="46DD9EF2" w:rsidR="00F46456" w:rsidRPr="003D60C2" w:rsidRDefault="00101A93" w:rsidP="003D60C2">
      <w:pPr>
        <w:pStyle w:val="Corpodotexto"/>
        <w:rPr>
          <w:rFonts w:ascii="Times New Roman" w:hAnsi="Times New Roman" w:cs="Times New Roman"/>
          <w:sz w:val="24"/>
        </w:rPr>
      </w:pPr>
      <w:r>
        <w:rPr>
          <w:rFonts w:ascii="Times New Roman" w:hAnsi="Times New Roman" w:cs="Times New Roman"/>
          <w:sz w:val="24"/>
        </w:rPr>
        <w:t xml:space="preserve">Para abordar este tema, é preciso fazer um enquadramento da história das Ferramentas de Tradução Assistida, bem como de outro </w:t>
      </w:r>
      <w:r>
        <w:rPr>
          <w:rFonts w:ascii="Times New Roman" w:hAnsi="Times New Roman" w:cs="Times New Roman"/>
          <w:i/>
          <w:sz w:val="24"/>
        </w:rPr>
        <w:t>software</w:t>
      </w:r>
      <w:r>
        <w:rPr>
          <w:rFonts w:ascii="Times New Roman" w:hAnsi="Times New Roman" w:cs="Times New Roman"/>
          <w:sz w:val="24"/>
        </w:rPr>
        <w:t xml:space="preserve"> e sistemas informáticos que auxiliem o tradutor no seu trabalho.</w:t>
      </w:r>
    </w:p>
    <w:p w14:paraId="31F1ADB9" w14:textId="2F46E338" w:rsidR="00D91DA1" w:rsidRDefault="00D91DA1" w:rsidP="00E91AAC">
      <w:pPr>
        <w:pStyle w:val="Estilopadro"/>
        <w:rPr>
          <w:rFonts w:ascii="Times New Roman" w:hAnsi="Times New Roman" w:cs="Times New Roman"/>
          <w:sz w:val="24"/>
        </w:rPr>
      </w:pPr>
      <w:r>
        <w:rPr>
          <w:rFonts w:ascii="Times New Roman" w:hAnsi="Times New Roman" w:cs="Times New Roman"/>
          <w:sz w:val="24"/>
        </w:rPr>
        <w:t>No final deste subcapítulo, será feita uma apreciação da dependência das máquinas e da tecnologia que afeta o tradutor.</w:t>
      </w:r>
    </w:p>
    <w:p w14:paraId="310B1505" w14:textId="761B1849" w:rsidR="00D91DA1" w:rsidRDefault="00D91DA1" w:rsidP="00EC273F">
      <w:pPr>
        <w:pStyle w:val="Cabealho3"/>
        <w:ind w:hanging="153"/>
      </w:pPr>
      <w:bookmarkStart w:id="39" w:name="_Toc463005598"/>
      <w:r>
        <w:t>2.3.1. A tradução automática</w:t>
      </w:r>
      <w:bookmarkEnd w:id="39"/>
    </w:p>
    <w:p w14:paraId="17063557" w14:textId="7AAF28D7" w:rsidR="00D91DA1" w:rsidRDefault="00D91DA1">
      <w:pPr>
        <w:pStyle w:val="Estilopadro"/>
        <w:rPr>
          <w:rFonts w:ascii="Times New Roman" w:hAnsi="Times New Roman" w:cs="Times New Roman"/>
          <w:sz w:val="24"/>
        </w:rPr>
      </w:pPr>
      <w:r>
        <w:rPr>
          <w:rFonts w:ascii="Times New Roman" w:hAnsi="Times New Roman" w:cs="Times New Roman"/>
          <w:sz w:val="24"/>
        </w:rPr>
        <w:t xml:space="preserve">O conceito de tradução automática tem origem no século XVII, altura em que surgiu a proposta de utilização de uma língua universal intermediária para mecanizar o </w:t>
      </w:r>
      <w:r w:rsidR="00A26925">
        <w:rPr>
          <w:rFonts w:ascii="Times New Roman" w:hAnsi="Times New Roman" w:cs="Times New Roman"/>
          <w:sz w:val="24"/>
        </w:rPr>
        <w:t>processo</w:t>
      </w:r>
      <w:r>
        <w:rPr>
          <w:rFonts w:ascii="Times New Roman" w:hAnsi="Times New Roman" w:cs="Times New Roman"/>
          <w:sz w:val="24"/>
        </w:rPr>
        <w:t xml:space="preserve"> de tradução (Somers, 1998: 140). Contudo, foi apenas no século XX que este conceito foi posto verdadeiramente em prática, com a proposta de</w:t>
      </w:r>
      <w:r w:rsidR="00353422">
        <w:rPr>
          <w:rFonts w:ascii="Times New Roman" w:hAnsi="Times New Roman" w:cs="Times New Roman"/>
          <w:sz w:val="24"/>
        </w:rPr>
        <w:t xml:space="preserve"> diferentes</w:t>
      </w:r>
      <w:r>
        <w:rPr>
          <w:rFonts w:ascii="Times New Roman" w:hAnsi="Times New Roman" w:cs="Times New Roman"/>
          <w:sz w:val="24"/>
        </w:rPr>
        <w:t xml:space="preserve"> patentes</w:t>
      </w:r>
      <w:r w:rsidR="00EF6F63">
        <w:rPr>
          <w:rFonts w:ascii="Times New Roman" w:hAnsi="Times New Roman" w:cs="Times New Roman"/>
          <w:sz w:val="24"/>
        </w:rPr>
        <w:t xml:space="preserve"> de máquinas de tradução</w:t>
      </w:r>
      <w:r>
        <w:rPr>
          <w:rFonts w:ascii="Times New Roman" w:hAnsi="Times New Roman" w:cs="Times New Roman"/>
          <w:sz w:val="24"/>
        </w:rPr>
        <w:t xml:space="preserve"> em 1933 pelo russo Petr Smirnov-Troyanskii e pelo </w:t>
      </w:r>
      <w:r w:rsidR="00EF6F63">
        <w:rPr>
          <w:rFonts w:ascii="Times New Roman" w:hAnsi="Times New Roman" w:cs="Times New Roman"/>
          <w:sz w:val="24"/>
        </w:rPr>
        <w:t>franco-arménio Georges Artsrouni. Apesar dos esforços envidados por Troyanskii, as suas ideias não foram consideradas pela profissão, sendo que a primeira proposta séria de tradução automática surgiu com Warren Weaver. No contexto da Segunda Guerra Mundial, foram criados “computadores eletrónicos”, que permitiam calcular a trajetória de proj</w:t>
      </w:r>
      <w:r w:rsidR="00491CD4">
        <w:rPr>
          <w:rFonts w:ascii="Times New Roman" w:hAnsi="Times New Roman" w:cs="Times New Roman"/>
          <w:sz w:val="24"/>
        </w:rPr>
        <w:t>é</w:t>
      </w:r>
      <w:r w:rsidR="00EF6F63">
        <w:rPr>
          <w:rFonts w:ascii="Times New Roman" w:hAnsi="Times New Roman" w:cs="Times New Roman"/>
          <w:sz w:val="24"/>
        </w:rPr>
        <w:t xml:space="preserve">teis balísticos e decodificar mensagens encriptadas. Foi </w:t>
      </w:r>
      <w:r w:rsidR="00373D79">
        <w:rPr>
          <w:rFonts w:ascii="Times New Roman" w:hAnsi="Times New Roman" w:cs="Times New Roman"/>
          <w:sz w:val="24"/>
        </w:rPr>
        <w:t>ao considerar</w:t>
      </w:r>
      <w:r w:rsidR="00EF6F63">
        <w:rPr>
          <w:rFonts w:ascii="Times New Roman" w:hAnsi="Times New Roman" w:cs="Times New Roman"/>
          <w:sz w:val="24"/>
        </w:rPr>
        <w:t xml:space="preserve"> as suas aplicações não-numéricas, como proposto por Turing, que Weaver decidiu encetar a investigação de tradução automática. Weaver tentou aproveitar os métodos de decodificação utilizados por estes computadores mais primitivos, sem grande resultado. Contudo, a perspetiva de utilizar a computação para a tradução automática </w:t>
      </w:r>
      <w:r w:rsidR="00373D79">
        <w:rPr>
          <w:rFonts w:ascii="Times New Roman" w:hAnsi="Times New Roman" w:cs="Times New Roman"/>
          <w:sz w:val="24"/>
        </w:rPr>
        <w:t>gerou interesse em</w:t>
      </w:r>
      <w:r w:rsidR="00EF6F63">
        <w:rPr>
          <w:rFonts w:ascii="Times New Roman" w:hAnsi="Times New Roman" w:cs="Times New Roman"/>
          <w:sz w:val="24"/>
        </w:rPr>
        <w:t xml:space="preserve"> inúmeros centros de investigação.</w:t>
      </w:r>
    </w:p>
    <w:p w14:paraId="2E9A62E9" w14:textId="75FBD4A4" w:rsidR="00373D79" w:rsidRDefault="00B011AD">
      <w:pPr>
        <w:pStyle w:val="Estilopadro"/>
        <w:rPr>
          <w:rFonts w:ascii="Times New Roman" w:hAnsi="Times New Roman" w:cs="Times New Roman"/>
          <w:sz w:val="24"/>
        </w:rPr>
      </w:pPr>
      <w:r>
        <w:rPr>
          <w:rFonts w:ascii="Times New Roman" w:hAnsi="Times New Roman" w:cs="Times New Roman"/>
          <w:sz w:val="24"/>
        </w:rPr>
        <w:t>Durante a década de 50, até meados da década de 60, a investigação da tradução automática viveu um período de altas expectativas (Hutchins, 2006:). Durante a primeira década, surgiram os inícios das três abordagens básicas da tradução automática:</w:t>
      </w:r>
    </w:p>
    <w:p w14:paraId="59199814" w14:textId="02018194" w:rsidR="00B011AD" w:rsidRDefault="00B011AD" w:rsidP="00B011AD">
      <w:pPr>
        <w:pStyle w:val="Estilopadro"/>
        <w:numPr>
          <w:ilvl w:val="0"/>
          <w:numId w:val="9"/>
        </w:numPr>
        <w:rPr>
          <w:rFonts w:ascii="Times New Roman" w:hAnsi="Times New Roman" w:cs="Times New Roman"/>
          <w:sz w:val="24"/>
        </w:rPr>
      </w:pPr>
      <w:r>
        <w:rPr>
          <w:rFonts w:ascii="Times New Roman" w:hAnsi="Times New Roman" w:cs="Times New Roman"/>
          <w:sz w:val="24"/>
        </w:rPr>
        <w:t>A abordagem direta, na qual eram inseridas regras de programação de uma língua de partida específica para uma língua de chegada específica, com um mínimo esforço de análise sintática</w:t>
      </w:r>
      <w:r w:rsidR="00CD34A0">
        <w:rPr>
          <w:rFonts w:ascii="Times New Roman" w:hAnsi="Times New Roman" w:cs="Times New Roman"/>
          <w:sz w:val="24"/>
        </w:rPr>
        <w:t xml:space="preserve">. </w:t>
      </w:r>
      <w:r w:rsidR="00296CAD">
        <w:rPr>
          <w:rFonts w:ascii="Times New Roman" w:hAnsi="Times New Roman" w:cs="Times New Roman"/>
          <w:sz w:val="24"/>
        </w:rPr>
        <w:t xml:space="preserve">Esta abordagem era defendida pelos empiristas, e assumia uma natureza mais </w:t>
      </w:r>
      <w:r w:rsidR="00296CAD">
        <w:rPr>
          <w:rFonts w:ascii="Times New Roman" w:hAnsi="Times New Roman" w:cs="Times New Roman"/>
          <w:i/>
          <w:sz w:val="24"/>
        </w:rPr>
        <w:t>ad hoc</w:t>
      </w:r>
      <w:r w:rsidR="00296CAD">
        <w:rPr>
          <w:rFonts w:ascii="Times New Roman" w:hAnsi="Times New Roman" w:cs="Times New Roman"/>
          <w:sz w:val="24"/>
        </w:rPr>
        <w:t xml:space="preserve">, com base em observações </w:t>
      </w:r>
      <w:r w:rsidR="00296CAD">
        <w:rPr>
          <w:rFonts w:ascii="Times New Roman" w:hAnsi="Times New Roman" w:cs="Times New Roman"/>
          <w:sz w:val="24"/>
        </w:rPr>
        <w:lastRenderedPageBreak/>
        <w:t>de traduções anteriores, procurando regras-padrão</w:t>
      </w:r>
      <w:r>
        <w:rPr>
          <w:rFonts w:ascii="Times New Roman" w:hAnsi="Times New Roman" w:cs="Times New Roman"/>
          <w:sz w:val="24"/>
        </w:rPr>
        <w:t>;</w:t>
      </w:r>
    </w:p>
    <w:p w14:paraId="1A94CDA0" w14:textId="250707CE" w:rsidR="00B011AD" w:rsidRDefault="00B011AD" w:rsidP="00B011AD">
      <w:pPr>
        <w:pStyle w:val="Estilopadro"/>
        <w:numPr>
          <w:ilvl w:val="0"/>
          <w:numId w:val="9"/>
        </w:numPr>
        <w:rPr>
          <w:rFonts w:ascii="Times New Roman" w:hAnsi="Times New Roman" w:cs="Times New Roman"/>
          <w:sz w:val="24"/>
        </w:rPr>
      </w:pPr>
      <w:r>
        <w:rPr>
          <w:rFonts w:ascii="Times New Roman" w:hAnsi="Times New Roman" w:cs="Times New Roman"/>
          <w:sz w:val="24"/>
        </w:rPr>
        <w:t>A abordagem de interlíngua, na qual eram atribuídas representações abstratas neutrais a nível da língua a determinados conceitos, sendo que a tradução era realizada da língua de partida para a interlíngua e da inter</w:t>
      </w:r>
      <w:r w:rsidR="00B527D0">
        <w:rPr>
          <w:rFonts w:ascii="Times New Roman" w:hAnsi="Times New Roman" w:cs="Times New Roman"/>
          <w:sz w:val="24"/>
        </w:rPr>
        <w:t>língua para a língua de chegada;</w:t>
      </w:r>
    </w:p>
    <w:p w14:paraId="2AD54B81" w14:textId="703C7A53" w:rsidR="00B011AD" w:rsidRDefault="00B011AD" w:rsidP="00B011AD">
      <w:pPr>
        <w:pStyle w:val="Estilopadro"/>
        <w:numPr>
          <w:ilvl w:val="0"/>
          <w:numId w:val="9"/>
        </w:numPr>
        <w:rPr>
          <w:rFonts w:ascii="Times New Roman" w:hAnsi="Times New Roman" w:cs="Times New Roman"/>
          <w:sz w:val="24"/>
        </w:rPr>
      </w:pPr>
      <w:r>
        <w:rPr>
          <w:rFonts w:ascii="Times New Roman" w:hAnsi="Times New Roman" w:cs="Times New Roman"/>
          <w:sz w:val="24"/>
        </w:rPr>
        <w:t xml:space="preserve">A abordagem de transferência, </w:t>
      </w:r>
      <w:r w:rsidR="00296CAD">
        <w:rPr>
          <w:rFonts w:ascii="Times New Roman" w:hAnsi="Times New Roman" w:cs="Times New Roman"/>
          <w:sz w:val="24"/>
        </w:rPr>
        <w:t>considerada por Hutchins (2006: 3) como menos ambiciosa, na qual ocorria uma análise estrutural do texto</w:t>
      </w:r>
      <w:r w:rsidR="00EA5CBD">
        <w:rPr>
          <w:rFonts w:ascii="Times New Roman" w:hAnsi="Times New Roman" w:cs="Times New Roman"/>
          <w:sz w:val="24"/>
        </w:rPr>
        <w:t xml:space="preserve"> introduzido, um mapeamento bilí</w:t>
      </w:r>
      <w:r w:rsidR="00296CAD">
        <w:rPr>
          <w:rFonts w:ascii="Times New Roman" w:hAnsi="Times New Roman" w:cs="Times New Roman"/>
          <w:sz w:val="24"/>
        </w:rPr>
        <w:t>ngue a um nível abstrato e, em seguida, a síntese do texto de chegada</w:t>
      </w:r>
      <w:r w:rsidR="00B527D0">
        <w:rPr>
          <w:rFonts w:ascii="Times New Roman" w:hAnsi="Times New Roman" w:cs="Times New Roman"/>
          <w:sz w:val="24"/>
        </w:rPr>
        <w:t>;</w:t>
      </w:r>
      <w:r w:rsidR="00296CAD">
        <w:rPr>
          <w:rFonts w:ascii="Times New Roman" w:hAnsi="Times New Roman" w:cs="Times New Roman"/>
          <w:sz w:val="24"/>
        </w:rPr>
        <w:t xml:space="preserve"> (Somers, 1998: 141)</w:t>
      </w:r>
    </w:p>
    <w:p w14:paraId="1AA4ACF0" w14:textId="4B4FAF11" w:rsidR="00EE55B2" w:rsidRDefault="00EE55B2" w:rsidP="00EE55B2">
      <w:pPr>
        <w:pStyle w:val="Estilopadro"/>
        <w:rPr>
          <w:rFonts w:ascii="Times New Roman" w:hAnsi="Times New Roman" w:cs="Times New Roman"/>
          <w:sz w:val="24"/>
        </w:rPr>
      </w:pPr>
    </w:p>
    <w:p w14:paraId="4AFBF5A5" w14:textId="22EDC266" w:rsidR="00EE55B2" w:rsidRDefault="00EE55B2" w:rsidP="00EE55B2">
      <w:pPr>
        <w:pStyle w:val="Estilopadro"/>
        <w:rPr>
          <w:rFonts w:ascii="Times New Roman" w:hAnsi="Times New Roman" w:cs="Times New Roman"/>
          <w:sz w:val="24"/>
        </w:rPr>
      </w:pPr>
      <w:r>
        <w:rPr>
          <w:rFonts w:ascii="Times New Roman" w:hAnsi="Times New Roman" w:cs="Times New Roman"/>
          <w:sz w:val="24"/>
        </w:rPr>
        <w:t>As últimas abordagens são mais defendidas pelo perfecionismo,</w:t>
      </w:r>
      <w:r w:rsidR="00A26925">
        <w:rPr>
          <w:rFonts w:ascii="Times New Roman" w:hAnsi="Times New Roman" w:cs="Times New Roman"/>
          <w:sz w:val="24"/>
        </w:rPr>
        <w:t xml:space="preserve"> com base gramatical e sintática,</w:t>
      </w:r>
      <w:r>
        <w:rPr>
          <w:rFonts w:ascii="Times New Roman" w:hAnsi="Times New Roman" w:cs="Times New Roman"/>
          <w:sz w:val="24"/>
        </w:rPr>
        <w:t xml:space="preserve"> tomando uma abordagem mais formal</w:t>
      </w:r>
      <w:r w:rsidR="00710B00">
        <w:rPr>
          <w:rFonts w:ascii="Times New Roman" w:hAnsi="Times New Roman" w:cs="Times New Roman"/>
          <w:sz w:val="24"/>
        </w:rPr>
        <w:t xml:space="preserve"> que</w:t>
      </w:r>
      <w:r>
        <w:rPr>
          <w:rFonts w:ascii="Times New Roman" w:hAnsi="Times New Roman" w:cs="Times New Roman"/>
          <w:sz w:val="24"/>
        </w:rPr>
        <w:t xml:space="preserve"> a abordagem direta.</w:t>
      </w:r>
    </w:p>
    <w:p w14:paraId="66F3B910" w14:textId="77777777" w:rsidR="00EE55B2" w:rsidRDefault="00EE55B2" w:rsidP="00EE55B2">
      <w:pPr>
        <w:pStyle w:val="Estilopadro"/>
        <w:rPr>
          <w:rFonts w:ascii="Times New Roman" w:hAnsi="Times New Roman" w:cs="Times New Roman"/>
          <w:sz w:val="24"/>
        </w:rPr>
      </w:pPr>
      <w:r>
        <w:rPr>
          <w:rFonts w:ascii="Times New Roman" w:hAnsi="Times New Roman" w:cs="Times New Roman"/>
          <w:sz w:val="24"/>
        </w:rPr>
        <w:t>De uma forma geral, os avanços tecnológicos neste período tiveram como impulsionador a Guerra Fria, sendo que os centros de investigação soviéticos e americanos tinham apoio militar e político.</w:t>
      </w:r>
    </w:p>
    <w:p w14:paraId="3E1DB0EA" w14:textId="621928F3" w:rsidR="00EE55B2" w:rsidRDefault="00EE55B2" w:rsidP="00EE55B2">
      <w:pPr>
        <w:pStyle w:val="Estilopadro"/>
        <w:rPr>
          <w:rFonts w:ascii="Times New Roman" w:hAnsi="Times New Roman" w:cs="Times New Roman"/>
          <w:sz w:val="24"/>
        </w:rPr>
      </w:pPr>
      <w:r>
        <w:rPr>
          <w:rFonts w:ascii="Times New Roman" w:hAnsi="Times New Roman" w:cs="Times New Roman"/>
          <w:sz w:val="24"/>
        </w:rPr>
        <w:t>Após este período esperançoso do desenvolvimento de sistemas de tradução automática, o desenvolvimento desta área computacional foi esmagado nos Estados Unidos devido ao relat</w:t>
      </w:r>
      <w:r w:rsidR="00426B1C">
        <w:rPr>
          <w:rFonts w:ascii="Times New Roman" w:hAnsi="Times New Roman" w:cs="Times New Roman"/>
          <w:sz w:val="24"/>
        </w:rPr>
        <w:t>ório</w:t>
      </w:r>
      <w:r>
        <w:rPr>
          <w:rFonts w:ascii="Times New Roman" w:hAnsi="Times New Roman" w:cs="Times New Roman"/>
          <w:sz w:val="24"/>
        </w:rPr>
        <w:t xml:space="preserve"> ALPAC (Automatic Language Processing Advisory Committee) de 1966. Este comité foi criado a pedido dos patrocinadores governamentais pelo National Science Foundation, devido ao abrandamento do desenvolvimento de tecnologias de tradução automática. O relatório daí resultante concluiu que a utilização de TA era mais lenta, menos precisa e duas vezes mais cara que a tradução humana, e que havia baixas expectativas da criação de sistemas de tradução automática úteis.</w:t>
      </w:r>
      <w:r w:rsidR="00A823D6">
        <w:rPr>
          <w:rFonts w:ascii="Times New Roman" w:hAnsi="Times New Roman" w:cs="Times New Roman"/>
          <w:sz w:val="24"/>
        </w:rPr>
        <w:t xml:space="preserve"> Um dos aspetos condenados pelo relatório era a necessidade de pós-edição, apesar de, como Hutchins comenta, a tradução humana também necessitar de revisão.</w:t>
      </w:r>
    </w:p>
    <w:p w14:paraId="68D748C5" w14:textId="43017214" w:rsidR="00A823D6" w:rsidRDefault="00A823D6" w:rsidP="00EE55B2">
      <w:pPr>
        <w:pStyle w:val="Estilopadro"/>
        <w:rPr>
          <w:rFonts w:ascii="Times New Roman" w:hAnsi="Times New Roman" w:cs="Times New Roman"/>
          <w:sz w:val="24"/>
        </w:rPr>
      </w:pPr>
      <w:r>
        <w:rPr>
          <w:rFonts w:ascii="Times New Roman" w:hAnsi="Times New Roman" w:cs="Times New Roman"/>
          <w:sz w:val="24"/>
        </w:rPr>
        <w:t xml:space="preserve">Desde 1966 até 1976, o desenvolvimento da TA foi relativamente reduzido, em grande parte como resultado do relatório ALPAC. Isto não significa que os centros de investigação desta área desapareceram por completo, mas, como consequência da redução de patrocínios governamentais, os maiores centros de investigação </w:t>
      </w:r>
      <w:r w:rsidR="00B8580F">
        <w:rPr>
          <w:rFonts w:ascii="Times New Roman" w:hAnsi="Times New Roman" w:cs="Times New Roman"/>
          <w:sz w:val="24"/>
        </w:rPr>
        <w:t>reduziram a sua atividade.</w:t>
      </w:r>
    </w:p>
    <w:p w14:paraId="29824B33" w14:textId="55FED636" w:rsidR="00B8580F" w:rsidRDefault="00B8580F" w:rsidP="00EE55B2">
      <w:pPr>
        <w:pStyle w:val="Estilopadro"/>
        <w:rPr>
          <w:rFonts w:ascii="Times New Roman" w:hAnsi="Times New Roman" w:cs="Times New Roman"/>
          <w:sz w:val="24"/>
        </w:rPr>
      </w:pPr>
      <w:r>
        <w:rPr>
          <w:rFonts w:ascii="Times New Roman" w:hAnsi="Times New Roman" w:cs="Times New Roman"/>
          <w:sz w:val="24"/>
        </w:rPr>
        <w:lastRenderedPageBreak/>
        <w:t>No período compreendido entre 1976 e 1989, começaram a surgir alguns sistemas operacionais e com valor comercial. Alguns dos sistemas de maior destaque, como o Systran, o METAL e o Logos, foram aplicados em instituições intergovernamentais como a NATO e em empresas de renome como a General Motors e a Xerox Corporation. Esta última implementação revelou alguma consciência da necessidade de compromisso: a Xerox Corporation começou a escrever os seus manuais técnicos de forma a facilitar o processo de tradução automática do sistema Systran.</w:t>
      </w:r>
    </w:p>
    <w:p w14:paraId="5C782E70" w14:textId="77777777" w:rsidR="00EA5CBD" w:rsidRDefault="00B8580F" w:rsidP="00EE55B2">
      <w:pPr>
        <w:pStyle w:val="Estilopadro"/>
        <w:rPr>
          <w:rFonts w:ascii="Times New Roman" w:hAnsi="Times New Roman" w:cs="Times New Roman"/>
          <w:sz w:val="24"/>
        </w:rPr>
      </w:pPr>
      <w:r>
        <w:rPr>
          <w:rFonts w:ascii="Times New Roman" w:hAnsi="Times New Roman" w:cs="Times New Roman"/>
          <w:sz w:val="24"/>
        </w:rPr>
        <w:t>Após 1989</w:t>
      </w:r>
      <w:r w:rsidR="00EA5CBD">
        <w:rPr>
          <w:rFonts w:ascii="Times New Roman" w:hAnsi="Times New Roman" w:cs="Times New Roman"/>
          <w:sz w:val="24"/>
        </w:rPr>
        <w:t xml:space="preserve">, a investigação de sistemas de TA tem vindo a florescer, com a criação de novas abordagens, como: </w:t>
      </w:r>
    </w:p>
    <w:p w14:paraId="2C6CCABB" w14:textId="5041CE3D" w:rsidR="00B8580F" w:rsidRDefault="00EA5CBD" w:rsidP="00EA5CBD">
      <w:pPr>
        <w:pStyle w:val="Estilopadro"/>
        <w:numPr>
          <w:ilvl w:val="0"/>
          <w:numId w:val="10"/>
        </w:numPr>
        <w:rPr>
          <w:rFonts w:ascii="Times New Roman" w:hAnsi="Times New Roman" w:cs="Times New Roman"/>
          <w:sz w:val="24"/>
        </w:rPr>
      </w:pPr>
      <w:r>
        <w:rPr>
          <w:rFonts w:ascii="Times New Roman" w:hAnsi="Times New Roman" w:cs="Times New Roman"/>
          <w:sz w:val="24"/>
        </w:rPr>
        <w:t xml:space="preserve">A abordagem à base de </w:t>
      </w:r>
      <w:r>
        <w:rPr>
          <w:rFonts w:ascii="Times New Roman" w:hAnsi="Times New Roman" w:cs="Times New Roman"/>
          <w:i/>
          <w:sz w:val="24"/>
        </w:rPr>
        <w:t>corpora</w:t>
      </w:r>
      <w:r>
        <w:rPr>
          <w:rFonts w:ascii="Times New Roman" w:hAnsi="Times New Roman" w:cs="Times New Roman"/>
          <w:sz w:val="24"/>
        </w:rPr>
        <w:t xml:space="preserve">, que deu origem à chamada tradução automática estatística, que </w:t>
      </w:r>
      <w:r w:rsidR="00905567">
        <w:rPr>
          <w:rFonts w:ascii="Times New Roman" w:hAnsi="Times New Roman" w:cs="Times New Roman"/>
          <w:sz w:val="24"/>
        </w:rPr>
        <w:t xml:space="preserve">tem por base </w:t>
      </w:r>
      <w:r>
        <w:rPr>
          <w:rFonts w:ascii="Times New Roman" w:hAnsi="Times New Roman" w:cs="Times New Roman"/>
          <w:sz w:val="24"/>
        </w:rPr>
        <w:t xml:space="preserve">a análise de </w:t>
      </w:r>
      <w:r>
        <w:rPr>
          <w:rFonts w:ascii="Times New Roman" w:hAnsi="Times New Roman" w:cs="Times New Roman"/>
          <w:i/>
          <w:sz w:val="24"/>
        </w:rPr>
        <w:t>corpora</w:t>
      </w:r>
      <w:r>
        <w:rPr>
          <w:rFonts w:ascii="Times New Roman" w:hAnsi="Times New Roman" w:cs="Times New Roman"/>
          <w:sz w:val="24"/>
        </w:rPr>
        <w:t xml:space="preserve"> monolingue e bilíngue, sem qualquer interferência de análise formal</w:t>
      </w:r>
      <w:r w:rsidR="00905567">
        <w:rPr>
          <w:rFonts w:ascii="Times New Roman" w:hAnsi="Times New Roman" w:cs="Times New Roman"/>
          <w:sz w:val="24"/>
        </w:rPr>
        <w:t xml:space="preserve"> linguística</w:t>
      </w:r>
      <w:r>
        <w:rPr>
          <w:rFonts w:ascii="Times New Roman" w:hAnsi="Times New Roman" w:cs="Times New Roman"/>
          <w:sz w:val="24"/>
        </w:rPr>
        <w:t>;</w:t>
      </w:r>
    </w:p>
    <w:p w14:paraId="5EBF7554" w14:textId="4744EA79" w:rsidR="00EA5CBD" w:rsidRDefault="00EA5CBD" w:rsidP="00EA5CBD">
      <w:pPr>
        <w:pStyle w:val="Estilopadro"/>
        <w:numPr>
          <w:ilvl w:val="0"/>
          <w:numId w:val="10"/>
        </w:numPr>
        <w:rPr>
          <w:rFonts w:ascii="Times New Roman" w:hAnsi="Times New Roman" w:cs="Times New Roman"/>
          <w:sz w:val="24"/>
        </w:rPr>
      </w:pPr>
      <w:r>
        <w:rPr>
          <w:rFonts w:ascii="Times New Roman" w:hAnsi="Times New Roman" w:cs="Times New Roman"/>
          <w:sz w:val="24"/>
        </w:rPr>
        <w:t>A abordagem à base de regras, que surge como uma espécie de continuação da investigação dos sistemas interlíngua e de transferência</w:t>
      </w:r>
      <w:r w:rsidR="00A26925">
        <w:rPr>
          <w:rFonts w:ascii="Times New Roman" w:hAnsi="Times New Roman" w:cs="Times New Roman"/>
          <w:sz w:val="24"/>
        </w:rPr>
        <w:t>;</w:t>
      </w:r>
    </w:p>
    <w:p w14:paraId="3531322D" w14:textId="1C936C17" w:rsidR="00335931" w:rsidRDefault="00A26925" w:rsidP="00335931">
      <w:pPr>
        <w:pStyle w:val="Estilopadro"/>
        <w:rPr>
          <w:rFonts w:ascii="Times New Roman" w:hAnsi="Times New Roman" w:cs="Times New Roman"/>
          <w:sz w:val="24"/>
        </w:rPr>
      </w:pPr>
      <w:r>
        <w:rPr>
          <w:rFonts w:ascii="Times New Roman" w:hAnsi="Times New Roman" w:cs="Times New Roman"/>
          <w:sz w:val="24"/>
        </w:rPr>
        <w:t>Foram criados ainda sistemas de tradução automática de voz, que visam traduzir conteúdo textual falado, e sistemas de tradução automática híbridos, que combina</w:t>
      </w:r>
      <w:r w:rsidR="00335931">
        <w:rPr>
          <w:rFonts w:ascii="Times New Roman" w:hAnsi="Times New Roman" w:cs="Times New Roman"/>
          <w:sz w:val="24"/>
        </w:rPr>
        <w:t xml:space="preserve">m as vantagens da abordagem à base de </w:t>
      </w:r>
      <w:r w:rsidR="00335931">
        <w:rPr>
          <w:rFonts w:ascii="Times New Roman" w:hAnsi="Times New Roman" w:cs="Times New Roman"/>
          <w:i/>
          <w:sz w:val="24"/>
        </w:rPr>
        <w:t>corpora</w:t>
      </w:r>
      <w:r w:rsidR="00335931">
        <w:rPr>
          <w:rFonts w:ascii="Times New Roman" w:hAnsi="Times New Roman" w:cs="Times New Roman"/>
          <w:sz w:val="24"/>
        </w:rPr>
        <w:t xml:space="preserve"> e da abordagem à base de regras.</w:t>
      </w:r>
    </w:p>
    <w:p w14:paraId="02B7A405" w14:textId="1C09E91D" w:rsidR="00335931" w:rsidRDefault="00335931" w:rsidP="00E91AAC">
      <w:pPr>
        <w:pStyle w:val="Estilopadro"/>
        <w:rPr>
          <w:rFonts w:ascii="Times New Roman" w:hAnsi="Times New Roman" w:cs="Times New Roman"/>
          <w:sz w:val="24"/>
        </w:rPr>
      </w:pPr>
      <w:r>
        <w:rPr>
          <w:rFonts w:ascii="Times New Roman" w:hAnsi="Times New Roman" w:cs="Times New Roman"/>
          <w:sz w:val="24"/>
        </w:rPr>
        <w:t xml:space="preserve">Com o advento da Internet, têm vindo a surgir inúmeros programas de tradução automática, tanto </w:t>
      </w:r>
      <w:r>
        <w:rPr>
          <w:rFonts w:ascii="Times New Roman" w:hAnsi="Times New Roman" w:cs="Times New Roman"/>
          <w:i/>
          <w:sz w:val="24"/>
        </w:rPr>
        <w:t>online</w:t>
      </w:r>
      <w:r>
        <w:rPr>
          <w:rFonts w:ascii="Times New Roman" w:hAnsi="Times New Roman" w:cs="Times New Roman"/>
          <w:sz w:val="24"/>
        </w:rPr>
        <w:t xml:space="preserve"> como </w:t>
      </w:r>
      <w:r>
        <w:rPr>
          <w:rFonts w:ascii="Times New Roman" w:hAnsi="Times New Roman" w:cs="Times New Roman"/>
          <w:i/>
          <w:sz w:val="24"/>
        </w:rPr>
        <w:t>offline</w:t>
      </w:r>
      <w:r>
        <w:rPr>
          <w:rFonts w:ascii="Times New Roman" w:hAnsi="Times New Roman" w:cs="Times New Roman"/>
          <w:sz w:val="24"/>
        </w:rPr>
        <w:t xml:space="preserve">, disponíveis para a população em geral. Estes sistemas são menos especializados que as variantes desenvolvidas para empresas específicas. </w:t>
      </w:r>
      <w:r w:rsidR="000A09A6">
        <w:rPr>
          <w:rFonts w:ascii="Times New Roman" w:hAnsi="Times New Roman" w:cs="Times New Roman"/>
          <w:sz w:val="24"/>
        </w:rPr>
        <w:t>Por conseguinte</w:t>
      </w:r>
      <w:r>
        <w:rPr>
          <w:rFonts w:ascii="Times New Roman" w:hAnsi="Times New Roman" w:cs="Times New Roman"/>
          <w:sz w:val="24"/>
        </w:rPr>
        <w:t>, se, por um lado, estas ferramentas são mais abrangentes e contêm diversas regras e estatísticas relacionadas com diversos tópicos, adquiridas a partir de dados recolhidos com base na utilização feita pelo comum utilizador, por outro lado, não são capazes de fazer a leitura do contexto específico em que uma dada frase é utilizada, e podem confundir conceitos, levando a traduções que na sua m</w:t>
      </w:r>
      <w:r w:rsidR="00E91AAC">
        <w:rPr>
          <w:rFonts w:ascii="Times New Roman" w:hAnsi="Times New Roman" w:cs="Times New Roman"/>
          <w:sz w:val="24"/>
        </w:rPr>
        <w:t>aioria são erróneas.</w:t>
      </w:r>
    </w:p>
    <w:p w14:paraId="1DBB29E1" w14:textId="5DE74775" w:rsidR="00335931" w:rsidRDefault="00335931" w:rsidP="00EC273F">
      <w:pPr>
        <w:pStyle w:val="Cabealho3"/>
        <w:ind w:hanging="153"/>
      </w:pPr>
      <w:bookmarkStart w:id="40" w:name="_Toc463005599"/>
      <w:r>
        <w:t xml:space="preserve">2.3.2. As </w:t>
      </w:r>
      <w:r w:rsidR="00DF566F">
        <w:t>ferramentas de tradução assistida</w:t>
      </w:r>
      <w:bookmarkEnd w:id="40"/>
    </w:p>
    <w:p w14:paraId="444662A5" w14:textId="3B68E13A" w:rsidR="00426B1C" w:rsidRDefault="00426B1C" w:rsidP="00335931">
      <w:pPr>
        <w:pStyle w:val="Estilopadro"/>
        <w:rPr>
          <w:rFonts w:ascii="Times New Roman" w:hAnsi="Times New Roman" w:cs="Times New Roman"/>
          <w:sz w:val="24"/>
        </w:rPr>
      </w:pPr>
      <w:r>
        <w:rPr>
          <w:rFonts w:ascii="Times New Roman" w:hAnsi="Times New Roman" w:cs="Times New Roman"/>
          <w:sz w:val="24"/>
        </w:rPr>
        <w:t>A história das ferramentas de tradução assistida está intrinsecamente ligada à história da tradução automática.</w:t>
      </w:r>
    </w:p>
    <w:p w14:paraId="41954B82" w14:textId="3EF423CF" w:rsidR="00426B1C" w:rsidRDefault="00426B1C" w:rsidP="00335931">
      <w:pPr>
        <w:pStyle w:val="Estilopadro"/>
        <w:rPr>
          <w:rFonts w:ascii="Times New Roman" w:hAnsi="Times New Roman" w:cs="Times New Roman"/>
          <w:sz w:val="24"/>
        </w:rPr>
      </w:pPr>
      <w:r>
        <w:rPr>
          <w:rFonts w:ascii="Times New Roman" w:hAnsi="Times New Roman" w:cs="Times New Roman"/>
          <w:sz w:val="24"/>
        </w:rPr>
        <w:t xml:space="preserve">Da mesma forma que a Guerra Fria foi um impulsionador da tradução automática, </w:t>
      </w:r>
      <w:r>
        <w:rPr>
          <w:rFonts w:ascii="Times New Roman" w:hAnsi="Times New Roman" w:cs="Times New Roman"/>
          <w:sz w:val="24"/>
        </w:rPr>
        <w:lastRenderedPageBreak/>
        <w:t>havendo a necessidade de traduzir de forma expedita a informação recolhida pelos serviços secretos de ambas as fações</w:t>
      </w:r>
      <w:r w:rsidR="001F3788">
        <w:rPr>
          <w:rFonts w:ascii="Times New Roman" w:hAnsi="Times New Roman" w:cs="Times New Roman"/>
          <w:sz w:val="24"/>
        </w:rPr>
        <w:t>, também as FTA tiveram a sua origem neste período da História Ocidental</w:t>
      </w:r>
      <w:r>
        <w:rPr>
          <w:rFonts w:ascii="Times New Roman" w:hAnsi="Times New Roman" w:cs="Times New Roman"/>
          <w:sz w:val="24"/>
        </w:rPr>
        <w:t>. Como já foi referido, o relatório ALPAC teceu uma visão negativa dos sistemas de tradução automática e, durante este período, os fundos investidos na TA foram reduzidos. Foi neste período, entre a década de 60 e a de 70, que surgiu uma nova abordagem computacional da tradução: as ferramentas de tradução assistida:</w:t>
      </w:r>
    </w:p>
    <w:p w14:paraId="6E62447D" w14:textId="1627B854" w:rsidR="00426B1C" w:rsidRPr="00795099" w:rsidRDefault="00426B1C" w:rsidP="00032111">
      <w:pPr>
        <w:pStyle w:val="Estilopadro"/>
        <w:ind w:left="1701" w:firstLine="284"/>
        <w:rPr>
          <w:rFonts w:ascii="Times New Roman" w:hAnsi="Times New Roman" w:cs="Times New Roman"/>
          <w:i/>
          <w:color w:val="000000"/>
          <w:shd w:val="clear" w:color="auto" w:fill="FFFFFF"/>
          <w:lang w:val="en-US"/>
        </w:rPr>
      </w:pPr>
      <w:r w:rsidRPr="00795099">
        <w:rPr>
          <w:rFonts w:ascii="Times New Roman" w:hAnsi="Times New Roman" w:cs="Times New Roman"/>
          <w:i/>
          <w:color w:val="000000"/>
          <w:shd w:val="clear" w:color="auto" w:fill="FFFFFF"/>
          <w:lang w:val="en-US"/>
        </w:rPr>
        <w:t>The machine to be invented should not translate automatically, but rather facilitate th</w:t>
      </w:r>
      <w:r w:rsidR="00032111" w:rsidRPr="00795099">
        <w:rPr>
          <w:rFonts w:ascii="Times New Roman" w:hAnsi="Times New Roman" w:cs="Times New Roman"/>
          <w:i/>
          <w:color w:val="000000"/>
          <w:shd w:val="clear" w:color="auto" w:fill="FFFFFF"/>
          <w:lang w:val="en-US"/>
        </w:rPr>
        <w:t>e work of the human translator.</w:t>
      </w:r>
    </w:p>
    <w:p w14:paraId="49F69285" w14:textId="175190F9" w:rsidR="00426B1C" w:rsidRPr="00795099" w:rsidRDefault="00426B1C" w:rsidP="00426B1C">
      <w:pPr>
        <w:pStyle w:val="Estilopadro"/>
        <w:ind w:left="1701" w:firstLine="0"/>
        <w:jc w:val="right"/>
        <w:rPr>
          <w:rFonts w:ascii="Times New Roman" w:hAnsi="Times New Roman" w:cs="Times New Roman"/>
          <w:i/>
          <w:color w:val="000000"/>
          <w:shd w:val="clear" w:color="auto" w:fill="FFFFFF"/>
        </w:rPr>
      </w:pPr>
      <w:r w:rsidRPr="00795099">
        <w:rPr>
          <w:rFonts w:ascii="Times New Roman" w:hAnsi="Times New Roman" w:cs="Times New Roman"/>
          <w:i/>
          <w:color w:val="000000"/>
          <w:shd w:val="clear" w:color="auto" w:fill="FFFFFF"/>
        </w:rPr>
        <w:t>(Cocci, 2009)</w:t>
      </w:r>
    </w:p>
    <w:p w14:paraId="42612EE6" w14:textId="0510C202" w:rsidR="00B72714" w:rsidRDefault="00426B1C" w:rsidP="00B72714">
      <w:pPr>
        <w:pStyle w:val="Estilopadro"/>
        <w:rPr>
          <w:rFonts w:ascii="Times New Roman" w:hAnsi="Times New Roman" w:cs="Times New Roman"/>
          <w:color w:val="000000"/>
          <w:sz w:val="24"/>
          <w:shd w:val="clear" w:color="auto" w:fill="FFFFFF"/>
        </w:rPr>
      </w:pPr>
      <w:r w:rsidRPr="00426B1C">
        <w:rPr>
          <w:rFonts w:ascii="Times New Roman" w:hAnsi="Times New Roman" w:cs="Times New Roman"/>
          <w:color w:val="000000"/>
          <w:sz w:val="24"/>
          <w:shd w:val="clear" w:color="auto" w:fill="FFFFFF"/>
        </w:rPr>
        <w:t>As primeiras ferramentas deste g</w:t>
      </w:r>
      <w:r>
        <w:rPr>
          <w:rFonts w:ascii="Times New Roman" w:hAnsi="Times New Roman" w:cs="Times New Roman"/>
          <w:color w:val="000000"/>
          <w:sz w:val="24"/>
          <w:shd w:val="clear" w:color="auto" w:fill="FFFFFF"/>
        </w:rPr>
        <w:t xml:space="preserve">énero consistiam apenas em bases de dados terminológicas. </w:t>
      </w:r>
      <w:r w:rsidR="00B72714">
        <w:rPr>
          <w:rFonts w:ascii="Times New Roman" w:hAnsi="Times New Roman" w:cs="Times New Roman"/>
          <w:color w:val="000000"/>
          <w:sz w:val="24"/>
          <w:shd w:val="clear" w:color="auto" w:fill="FFFFFF"/>
        </w:rPr>
        <w:t>Foi apenas nos finais da década de 70 que as memórias de tradução começaram a suscitar o interesse dos investigadores. Em meados da década de 80, surge a primeira ferramenta de tradução, o Translation Support System criado pela empresa americana Alpnet. Esta ferramenta era considerada demasiado dispendiosa, limitando o público-alvo a grandes empresas.</w:t>
      </w:r>
    </w:p>
    <w:p w14:paraId="6EEF7C13" w14:textId="5A76E076" w:rsidR="00B72714" w:rsidRDefault="00B72714" w:rsidP="00B72714">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Durante os anos 90, o mercado de ferramentas de tradução aumentou exponencialmente, e o </w:t>
      </w:r>
      <w:r>
        <w:rPr>
          <w:rFonts w:ascii="Times New Roman" w:hAnsi="Times New Roman" w:cs="Times New Roman"/>
          <w:i/>
          <w:color w:val="000000"/>
          <w:sz w:val="24"/>
          <w:shd w:val="clear" w:color="auto" w:fill="FFFFFF"/>
        </w:rPr>
        <w:t>software</w:t>
      </w:r>
      <w:r>
        <w:rPr>
          <w:rFonts w:ascii="Times New Roman" w:hAnsi="Times New Roman" w:cs="Times New Roman"/>
          <w:color w:val="000000"/>
          <w:sz w:val="24"/>
          <w:shd w:val="clear" w:color="auto" w:fill="FFFFFF"/>
        </w:rPr>
        <w:t xml:space="preserve"> começou a ser vendido a preços mais acessíveis, tanto a pequenas empresas como a tradutores </w:t>
      </w:r>
      <w:r>
        <w:rPr>
          <w:rFonts w:ascii="Times New Roman" w:hAnsi="Times New Roman" w:cs="Times New Roman"/>
          <w:i/>
          <w:color w:val="000000"/>
          <w:sz w:val="24"/>
          <w:shd w:val="clear" w:color="auto" w:fill="FFFFFF"/>
        </w:rPr>
        <w:t>freelance</w:t>
      </w:r>
      <w:r>
        <w:rPr>
          <w:rFonts w:ascii="Times New Roman" w:hAnsi="Times New Roman" w:cs="Times New Roman"/>
          <w:color w:val="000000"/>
          <w:sz w:val="24"/>
          <w:shd w:val="clear" w:color="auto" w:fill="FFFFFF"/>
        </w:rPr>
        <w:t>. Contudo, os preços continuavam a ser demasiado altos, e nem todos os profissionais tinham computadores capazes de aguentar com os requisitos de sistema.</w:t>
      </w:r>
    </w:p>
    <w:p w14:paraId="7D3C8AEE" w14:textId="730AFEF5" w:rsidR="00B72714" w:rsidRDefault="00B72714" w:rsidP="00E91AAC">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À semelhança da TA, o advento da Internet ajudou à proliferação do </w:t>
      </w:r>
      <w:r>
        <w:rPr>
          <w:rFonts w:ascii="Times New Roman" w:hAnsi="Times New Roman" w:cs="Times New Roman"/>
          <w:i/>
          <w:color w:val="000000"/>
          <w:sz w:val="24"/>
          <w:shd w:val="clear" w:color="auto" w:fill="FFFFFF"/>
        </w:rPr>
        <w:t>software</w:t>
      </w:r>
      <w:r>
        <w:rPr>
          <w:rFonts w:ascii="Times New Roman" w:hAnsi="Times New Roman" w:cs="Times New Roman"/>
          <w:color w:val="000000"/>
          <w:sz w:val="24"/>
          <w:shd w:val="clear" w:color="auto" w:fill="FFFFFF"/>
        </w:rPr>
        <w:t xml:space="preserve">, bem como à proliferação de informação sobre estes sistemas, criando um padrão de qualidade. Foi apenas uma questão de tempo até o conhecimento do modo de funcionamento ser requisito de qualquer tradutor profissional devidamente formado, como pudemos observar </w:t>
      </w:r>
      <w:r w:rsidR="00E91AAC">
        <w:rPr>
          <w:rFonts w:ascii="Times New Roman" w:hAnsi="Times New Roman" w:cs="Times New Roman"/>
          <w:color w:val="000000"/>
          <w:sz w:val="24"/>
          <w:shd w:val="clear" w:color="auto" w:fill="FFFFFF"/>
        </w:rPr>
        <w:t>no ponto 2.1.1. deste capítulo.</w:t>
      </w:r>
    </w:p>
    <w:p w14:paraId="33159353" w14:textId="4510364C" w:rsidR="00B72714" w:rsidRDefault="00B72714" w:rsidP="00EC273F">
      <w:pPr>
        <w:pStyle w:val="Cabealho3"/>
        <w:ind w:hanging="153"/>
        <w:rPr>
          <w:shd w:val="clear" w:color="auto" w:fill="FFFFFF"/>
        </w:rPr>
      </w:pPr>
      <w:bookmarkStart w:id="41" w:name="_Toc463005600"/>
      <w:r>
        <w:rPr>
          <w:shd w:val="clear" w:color="auto" w:fill="FFFFFF"/>
        </w:rPr>
        <w:t>2.3.3. Vantagens e desvantagens</w:t>
      </w:r>
      <w:bookmarkEnd w:id="41"/>
    </w:p>
    <w:p w14:paraId="531EAA37" w14:textId="77777777" w:rsidR="00D571B3" w:rsidRDefault="00D571B3" w:rsidP="00B72714">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Tanto um tipo de </w:t>
      </w:r>
      <w:r>
        <w:rPr>
          <w:rFonts w:ascii="Times New Roman" w:hAnsi="Times New Roman" w:cs="Times New Roman"/>
          <w:i/>
          <w:color w:val="000000"/>
          <w:sz w:val="24"/>
          <w:shd w:val="clear" w:color="auto" w:fill="FFFFFF"/>
        </w:rPr>
        <w:t xml:space="preserve">software </w:t>
      </w:r>
      <w:r w:rsidR="00B72714" w:rsidRPr="00D571B3">
        <w:rPr>
          <w:rFonts w:ascii="Times New Roman" w:hAnsi="Times New Roman" w:cs="Times New Roman"/>
          <w:color w:val="000000"/>
          <w:sz w:val="24"/>
          <w:shd w:val="clear" w:color="auto" w:fill="FFFFFF"/>
        </w:rPr>
        <w:t>como</w:t>
      </w:r>
      <w:r>
        <w:rPr>
          <w:rFonts w:ascii="Times New Roman" w:hAnsi="Times New Roman" w:cs="Times New Roman"/>
          <w:color w:val="000000"/>
          <w:sz w:val="24"/>
          <w:shd w:val="clear" w:color="auto" w:fill="FFFFFF"/>
        </w:rPr>
        <w:t xml:space="preserve"> o outro</w:t>
      </w:r>
      <w:r w:rsidR="00B72714">
        <w:rPr>
          <w:rFonts w:ascii="Times New Roman" w:hAnsi="Times New Roman" w:cs="Times New Roman"/>
          <w:color w:val="000000"/>
          <w:sz w:val="24"/>
          <w:shd w:val="clear" w:color="auto" w:fill="FFFFFF"/>
        </w:rPr>
        <w:t xml:space="preserve"> apresentam vantagens e desvantagens.</w:t>
      </w:r>
    </w:p>
    <w:p w14:paraId="52B31CF3" w14:textId="58BE895B" w:rsidR="00B72714" w:rsidRDefault="00D571B3" w:rsidP="008B0C2A">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Grosso modo, a tradução automática é uma questão </w:t>
      </w:r>
      <w:r w:rsidR="008B0C2A">
        <w:rPr>
          <w:rFonts w:ascii="Times New Roman" w:hAnsi="Times New Roman" w:cs="Times New Roman"/>
          <w:color w:val="000000"/>
          <w:sz w:val="24"/>
          <w:shd w:val="clear" w:color="auto" w:fill="FFFFFF"/>
        </w:rPr>
        <w:t>polémica</w:t>
      </w:r>
      <w:r>
        <w:rPr>
          <w:rFonts w:ascii="Times New Roman" w:hAnsi="Times New Roman" w:cs="Times New Roman"/>
          <w:color w:val="000000"/>
          <w:sz w:val="24"/>
          <w:shd w:val="clear" w:color="auto" w:fill="FFFFFF"/>
        </w:rPr>
        <w:t xml:space="preserve"> no mundo da tradução. Ao passo que </w:t>
      </w:r>
      <w:r w:rsidR="00090EC7">
        <w:rPr>
          <w:rFonts w:ascii="Times New Roman" w:hAnsi="Times New Roman" w:cs="Times New Roman"/>
          <w:color w:val="000000"/>
          <w:sz w:val="24"/>
          <w:shd w:val="clear" w:color="auto" w:fill="FFFFFF"/>
        </w:rPr>
        <w:t>existem tradutores que aceitam a existência da tradução automática, afirmando</w:t>
      </w:r>
      <w:r w:rsidR="00BE1ABE">
        <w:rPr>
          <w:rFonts w:ascii="Times New Roman" w:hAnsi="Times New Roman" w:cs="Times New Roman"/>
          <w:color w:val="000000"/>
          <w:sz w:val="24"/>
          <w:shd w:val="clear" w:color="auto" w:fill="FFFFFF"/>
        </w:rPr>
        <w:t xml:space="preserve"> que a profissão se encontra numa fase de mudança e que o foco da </w:t>
      </w:r>
      <w:r w:rsidR="00BE1ABE">
        <w:rPr>
          <w:rFonts w:ascii="Times New Roman" w:hAnsi="Times New Roman" w:cs="Times New Roman"/>
          <w:color w:val="000000"/>
          <w:sz w:val="24"/>
          <w:shd w:val="clear" w:color="auto" w:fill="FFFFFF"/>
        </w:rPr>
        <w:lastRenderedPageBreak/>
        <w:t>profissão está a mudar, e que devemos aceitar o nosso papel</w:t>
      </w:r>
      <w:r w:rsidR="00464969">
        <w:rPr>
          <w:rFonts w:ascii="Times New Roman" w:hAnsi="Times New Roman" w:cs="Times New Roman"/>
          <w:color w:val="000000"/>
          <w:sz w:val="24"/>
          <w:shd w:val="clear" w:color="auto" w:fill="FFFFFF"/>
        </w:rPr>
        <w:t xml:space="preserve"> enquanto pós-editores, há também os que defendem que a tradução automática ainda está longe de ser útil, uma vez que ainda comete demasiados erros de interpretação do TP que exigem tanto ou mais tempo que a tradução humana.</w:t>
      </w:r>
    </w:p>
    <w:p w14:paraId="40907B7B" w14:textId="5BA0D19B" w:rsidR="00464969" w:rsidRDefault="00417933" w:rsidP="00B72714">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No que diz respeito às vantagens, a TA pode ser considerada uma forma de obter textos traduzidos rápida, com um custo reduzido quando comparado com a tradução humana,</w:t>
      </w:r>
      <w:r w:rsidR="00E727EA">
        <w:rPr>
          <w:rFonts w:ascii="Times New Roman" w:hAnsi="Times New Roman" w:cs="Times New Roman"/>
          <w:color w:val="000000"/>
          <w:sz w:val="24"/>
          <w:shd w:val="clear" w:color="auto" w:fill="FFFFFF"/>
        </w:rPr>
        <w:t xml:space="preserve"> é considerada mais confidencial, devido à redução de interação com outros indivíduos na produção do texto traduzido. Em termos de desvantagens, a TA apresenta um nível escasso de precisão semântica e gramatical, obrigando, em certas situações, ao recurso a um pós-editor. Também a falta de capacidade de compreender a contextualização intratextual e paratextual limita a capacidade da TA, levando à falta de coesão do TCH.</w:t>
      </w:r>
    </w:p>
    <w:p w14:paraId="5BEBF16A" w14:textId="6FEA665D" w:rsidR="00E727EA" w:rsidRDefault="00E727EA" w:rsidP="00B72714">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Já a utilização de FTA não causa tanta divisão no mundo da tradução. Apesar de ainda serem necessárias mais atualizações aos programas de FTA para tornar a sua utilização menos sujeita à ocorrência de erros informáticos, a utilização destas ferramentas é geralmente aceite e até encorajada no mundo profissional da tradução</w:t>
      </w:r>
      <w:r w:rsidR="001768DB">
        <w:rPr>
          <w:rFonts w:ascii="Times New Roman" w:hAnsi="Times New Roman" w:cs="Times New Roman"/>
          <w:color w:val="000000"/>
          <w:sz w:val="24"/>
          <w:shd w:val="clear" w:color="auto" w:fill="FFFFFF"/>
        </w:rPr>
        <w:t xml:space="preserve">, como atesta a norma europeia EN15038 (2004: </w:t>
      </w:r>
      <w:r w:rsidR="006731DB">
        <w:rPr>
          <w:rFonts w:ascii="Times New Roman" w:hAnsi="Times New Roman" w:cs="Times New Roman"/>
          <w:color w:val="000000"/>
          <w:sz w:val="24"/>
          <w:shd w:val="clear" w:color="auto" w:fill="FFFFFF"/>
        </w:rPr>
        <w:t>7)</w:t>
      </w:r>
      <w:r>
        <w:rPr>
          <w:rFonts w:ascii="Times New Roman" w:hAnsi="Times New Roman" w:cs="Times New Roman"/>
          <w:color w:val="000000"/>
          <w:sz w:val="24"/>
          <w:shd w:val="clear" w:color="auto" w:fill="FFFFFF"/>
        </w:rPr>
        <w:t xml:space="preserve">. </w:t>
      </w:r>
    </w:p>
    <w:p w14:paraId="6A6F6D96" w14:textId="200C1444" w:rsidR="00556FC7" w:rsidRDefault="00E727EA" w:rsidP="001768DB">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Contudo, isto não significa que não existem desvantagens.</w:t>
      </w:r>
      <w:r w:rsidRPr="00E727EA">
        <w:rPr>
          <w:rFonts w:ascii="Times New Roman" w:hAnsi="Times New Roman" w:cs="Times New Roman"/>
          <w:color w:val="000000"/>
          <w:sz w:val="24"/>
          <w:shd w:val="clear" w:color="auto" w:fill="FFFFFF"/>
        </w:rPr>
        <w:t xml:space="preserve"> </w:t>
      </w:r>
      <w:r>
        <w:rPr>
          <w:rFonts w:ascii="Times New Roman" w:hAnsi="Times New Roman" w:cs="Times New Roman"/>
          <w:color w:val="000000"/>
          <w:sz w:val="24"/>
          <w:shd w:val="clear" w:color="auto" w:fill="FFFFFF"/>
        </w:rPr>
        <w:t xml:space="preserve">Se por um lado, a inclusão de memórias de tradução torna o trabalho de tradução mais rápido, também exige um nível de cautela maior, uma vez que o nível de correspondência dos resultados da memória com uma dada frase pode variar imenso. Também temos que atender ao contexto de cada TP, a fim de perceber se a frase sugerida pela memória ainda se aplica ao projeto em curso. Outra das desvantagens das FTA é a segmentação do texto, de forma a confrontar o TP e o TCH paralelamente. Ao passo que isto é útil para a fácil comparação entre as frases a serem traduzidas, devemos ter em conta que um texto deve ser escrito de forma coesa. O seguimento lógico de um texto numa língua pode não ser igual numa outra língua, </w:t>
      </w:r>
      <w:r w:rsidR="001768DB">
        <w:rPr>
          <w:rFonts w:ascii="Times New Roman" w:hAnsi="Times New Roman" w:cs="Times New Roman"/>
          <w:color w:val="000000"/>
          <w:sz w:val="24"/>
          <w:shd w:val="clear" w:color="auto" w:fill="FFFFFF"/>
        </w:rPr>
        <w:t xml:space="preserve">obrigando à reestruturação dos parágrafos. A segmentação do texto nas FTA pode dificultar ou até impossibilitar esta tarefa, especialmente devido à possibilidade de o cliente bloquear a edição de certos segmentos, o que obriga à utilização da estrutura lógica do TP. Por fim, outra das desvantagens das FTA é o custo que a sua obtenção implica. </w:t>
      </w:r>
      <w:r w:rsidR="001768DB">
        <w:rPr>
          <w:rFonts w:ascii="Times New Roman" w:hAnsi="Times New Roman" w:cs="Times New Roman"/>
          <w:color w:val="000000"/>
          <w:sz w:val="24"/>
          <w:shd w:val="clear" w:color="auto" w:fill="FFFFFF"/>
        </w:rPr>
        <w:lastRenderedPageBreak/>
        <w:t xml:space="preserve">Isto é especialmente penoso para os tradutores que trabalham desde o início da sua carreira em regime </w:t>
      </w:r>
      <w:r w:rsidR="001768DB">
        <w:rPr>
          <w:rFonts w:ascii="Times New Roman" w:hAnsi="Times New Roman" w:cs="Times New Roman"/>
          <w:i/>
          <w:color w:val="000000"/>
          <w:sz w:val="24"/>
          <w:shd w:val="clear" w:color="auto" w:fill="FFFFFF"/>
        </w:rPr>
        <w:t>freelance</w:t>
      </w:r>
      <w:r w:rsidR="001768DB">
        <w:rPr>
          <w:rFonts w:ascii="Times New Roman" w:hAnsi="Times New Roman" w:cs="Times New Roman"/>
          <w:color w:val="000000"/>
          <w:sz w:val="24"/>
          <w:shd w:val="clear" w:color="auto" w:fill="FFFFFF"/>
        </w:rPr>
        <w:t>. Para a obtenção das ferramentas mais avançadas, como é o caso do SDL Trados Studio, o tradutor tem que despender de uma grande quantia de dinheiro, e a manutenção da licença também implica um custo.</w:t>
      </w:r>
      <w:r w:rsidR="006731DB">
        <w:rPr>
          <w:rFonts w:ascii="Times New Roman" w:hAnsi="Times New Roman" w:cs="Times New Roman"/>
          <w:color w:val="000000"/>
          <w:sz w:val="24"/>
          <w:shd w:val="clear" w:color="auto" w:fill="FFFFFF"/>
        </w:rPr>
        <w:t xml:space="preserve"> A título de exemplo, num estudo realizado por Fulford </w:t>
      </w:r>
      <w:r w:rsidR="00B527D0">
        <w:rPr>
          <w:rFonts w:ascii="Times New Roman" w:hAnsi="Times New Roman" w:cs="Times New Roman"/>
          <w:color w:val="000000"/>
          <w:sz w:val="24"/>
          <w:shd w:val="clear" w:color="auto" w:fill="FFFFFF"/>
        </w:rPr>
        <w:t>&amp;</w:t>
      </w:r>
      <w:r w:rsidR="006731DB">
        <w:rPr>
          <w:rFonts w:ascii="Times New Roman" w:hAnsi="Times New Roman" w:cs="Times New Roman"/>
          <w:color w:val="000000"/>
          <w:sz w:val="24"/>
          <w:shd w:val="clear" w:color="auto" w:fill="FFFFFF"/>
        </w:rPr>
        <w:t xml:space="preserve"> </w:t>
      </w:r>
      <w:r w:rsidR="00C319EA">
        <w:rPr>
          <w:rFonts w:ascii="Times New Roman" w:hAnsi="Times New Roman" w:cs="Times New Roman"/>
          <w:color w:val="000000"/>
          <w:sz w:val="24"/>
          <w:shd w:val="clear" w:color="auto" w:fill="FFFFFF"/>
        </w:rPr>
        <w:t>Granell-</w:t>
      </w:r>
      <w:r w:rsidR="006731DB">
        <w:rPr>
          <w:rFonts w:ascii="Times New Roman" w:hAnsi="Times New Roman" w:cs="Times New Roman"/>
          <w:color w:val="000000"/>
          <w:sz w:val="24"/>
          <w:shd w:val="clear" w:color="auto" w:fill="FFFFFF"/>
        </w:rPr>
        <w:t>Zafra (2005), a partir de uma amostra de 391 respostas</w:t>
      </w:r>
      <w:r w:rsidR="00353422">
        <w:rPr>
          <w:rFonts w:ascii="Times New Roman" w:hAnsi="Times New Roman" w:cs="Times New Roman"/>
          <w:color w:val="000000"/>
          <w:sz w:val="24"/>
          <w:shd w:val="clear" w:color="auto" w:fill="FFFFFF"/>
        </w:rPr>
        <w:t xml:space="preserve"> válidas</w:t>
      </w:r>
      <w:r w:rsidR="006731DB">
        <w:rPr>
          <w:rFonts w:ascii="Times New Roman" w:hAnsi="Times New Roman" w:cs="Times New Roman"/>
          <w:color w:val="000000"/>
          <w:sz w:val="24"/>
          <w:shd w:val="clear" w:color="auto" w:fill="FFFFFF"/>
        </w:rPr>
        <w:t xml:space="preserve"> a um inquérito por tradutores </w:t>
      </w:r>
      <w:r w:rsidR="006731DB">
        <w:rPr>
          <w:rFonts w:ascii="Times New Roman" w:hAnsi="Times New Roman" w:cs="Times New Roman"/>
          <w:i/>
          <w:color w:val="000000"/>
          <w:sz w:val="24"/>
          <w:shd w:val="clear" w:color="auto" w:fill="FFFFFF"/>
        </w:rPr>
        <w:t>freelance</w:t>
      </w:r>
      <w:r w:rsidR="006731DB">
        <w:rPr>
          <w:rFonts w:ascii="Times New Roman" w:hAnsi="Times New Roman" w:cs="Times New Roman"/>
          <w:color w:val="000000"/>
          <w:sz w:val="24"/>
          <w:shd w:val="clear" w:color="auto" w:fill="FFFFFF"/>
        </w:rPr>
        <w:t xml:space="preserve"> do Reino Unido, apenas 28% dos tradutores utilizavam FTA e pouco menos de metade </w:t>
      </w:r>
      <w:r w:rsidR="00353422">
        <w:rPr>
          <w:rFonts w:ascii="Times New Roman" w:hAnsi="Times New Roman" w:cs="Times New Roman"/>
          <w:color w:val="000000"/>
          <w:sz w:val="24"/>
          <w:shd w:val="clear" w:color="auto" w:fill="FFFFFF"/>
        </w:rPr>
        <w:t>nem estava familiarizada</w:t>
      </w:r>
      <w:r w:rsidR="006731DB">
        <w:rPr>
          <w:rFonts w:ascii="Times New Roman" w:hAnsi="Times New Roman" w:cs="Times New Roman"/>
          <w:color w:val="000000"/>
          <w:sz w:val="24"/>
          <w:shd w:val="clear" w:color="auto" w:fill="FFFFFF"/>
        </w:rPr>
        <w:t xml:space="preserve"> com estas ferramentas. </w:t>
      </w:r>
      <w:r w:rsidR="001768DB">
        <w:rPr>
          <w:rFonts w:ascii="Times New Roman" w:hAnsi="Times New Roman" w:cs="Times New Roman"/>
          <w:color w:val="000000"/>
          <w:sz w:val="24"/>
          <w:shd w:val="clear" w:color="auto" w:fill="FFFFFF"/>
        </w:rPr>
        <w:t>Apesar de tudo, a realidade é que, na grande parte das situações que exigem trabalho de tradução, as FTA têm mais vantagens que desvantagens. No caso de textos técnicos, como manuais de utilizador e boletins de serviço, surgem inúmeras vezes atualizações aos mesmos,</w:t>
      </w:r>
      <w:r>
        <w:rPr>
          <w:rFonts w:ascii="Times New Roman" w:hAnsi="Times New Roman" w:cs="Times New Roman"/>
          <w:color w:val="000000"/>
          <w:sz w:val="24"/>
          <w:shd w:val="clear" w:color="auto" w:fill="FFFFFF"/>
        </w:rPr>
        <w:t xml:space="preserve"> </w:t>
      </w:r>
      <w:r w:rsidR="001768DB">
        <w:rPr>
          <w:rFonts w:ascii="Times New Roman" w:hAnsi="Times New Roman" w:cs="Times New Roman"/>
          <w:color w:val="000000"/>
          <w:sz w:val="24"/>
          <w:shd w:val="clear" w:color="auto" w:fill="FFFFFF"/>
        </w:rPr>
        <w:t>conferindo bastante utilidade às memórias de tradução.</w:t>
      </w:r>
    </w:p>
    <w:p w14:paraId="6404DEDD" w14:textId="0980D03B" w:rsidR="00556FC7" w:rsidRPr="00795099" w:rsidRDefault="00556FC7" w:rsidP="000F2564">
      <w:pPr>
        <w:pStyle w:val="Estilopadro"/>
        <w:ind w:left="1701" w:firstLine="284"/>
        <w:rPr>
          <w:rFonts w:ascii="Times New Roman" w:hAnsi="Times New Roman" w:cs="Times New Roman"/>
          <w:i/>
          <w:color w:val="000000"/>
          <w:shd w:val="clear" w:color="auto" w:fill="FFFFFF"/>
          <w:lang w:val="en-US"/>
        </w:rPr>
      </w:pPr>
      <w:r w:rsidRPr="00795099">
        <w:rPr>
          <w:rFonts w:ascii="Times New Roman" w:hAnsi="Times New Roman" w:cs="Times New Roman"/>
          <w:i/>
          <w:color w:val="000000"/>
          <w:shd w:val="clear" w:color="auto" w:fill="FFFFFF"/>
          <w:lang w:val="en-US"/>
        </w:rPr>
        <w:t>[…]one can say that TM may only be used with technical documents where there is a certain amount of repetition. For example, manuals, brochures and balance sheets contain a considerable number of repetitions and also need to be updated quite often. This is where TM comes in to achi</w:t>
      </w:r>
      <w:r w:rsidR="000F2564" w:rsidRPr="00795099">
        <w:rPr>
          <w:rFonts w:ascii="Times New Roman" w:hAnsi="Times New Roman" w:cs="Times New Roman"/>
          <w:i/>
          <w:color w:val="000000"/>
          <w:shd w:val="clear" w:color="auto" w:fill="FFFFFF"/>
          <w:lang w:val="en-US"/>
        </w:rPr>
        <w:t>eve consistency and efficiency.</w:t>
      </w:r>
    </w:p>
    <w:p w14:paraId="21B10D71" w14:textId="3375FA71" w:rsidR="00556FC7" w:rsidRPr="00795099" w:rsidRDefault="00556FC7" w:rsidP="00556FC7">
      <w:pPr>
        <w:pStyle w:val="Estilopadro"/>
        <w:ind w:left="1701" w:firstLine="0"/>
        <w:jc w:val="right"/>
        <w:rPr>
          <w:rFonts w:ascii="Times New Roman" w:hAnsi="Times New Roman" w:cs="Times New Roman"/>
          <w:i/>
          <w:color w:val="000000"/>
          <w:shd w:val="clear" w:color="auto" w:fill="FFFFFF"/>
        </w:rPr>
      </w:pPr>
      <w:r w:rsidRPr="00795099">
        <w:rPr>
          <w:rFonts w:ascii="Times New Roman" w:hAnsi="Times New Roman" w:cs="Times New Roman"/>
          <w:i/>
          <w:color w:val="000000"/>
          <w:shd w:val="clear" w:color="auto" w:fill="FFFFFF"/>
        </w:rPr>
        <w:t>(Elimam, 2007)</w:t>
      </w:r>
    </w:p>
    <w:p w14:paraId="22669575" w14:textId="112AF5F1" w:rsidR="006731DB" w:rsidRDefault="001768DB" w:rsidP="001768DB">
      <w:pPr>
        <w:pStyle w:val="Estilopadro"/>
        <w:rPr>
          <w:rFonts w:ascii="Times New Roman" w:hAnsi="Times New Roman" w:cs="Times New Roman"/>
          <w:color w:val="000000"/>
          <w:sz w:val="24"/>
          <w:shd w:val="clear" w:color="auto" w:fill="FFFFFF"/>
        </w:rPr>
      </w:pPr>
      <w:r w:rsidRPr="00556FC7">
        <w:rPr>
          <w:rFonts w:ascii="Times New Roman" w:hAnsi="Times New Roman" w:cs="Times New Roman"/>
          <w:color w:val="000000"/>
          <w:sz w:val="24"/>
          <w:shd w:val="clear" w:color="auto" w:fill="FFFFFF"/>
        </w:rPr>
        <w:t xml:space="preserve"> </w:t>
      </w:r>
      <w:r>
        <w:rPr>
          <w:rFonts w:ascii="Times New Roman" w:hAnsi="Times New Roman" w:cs="Times New Roman"/>
          <w:color w:val="000000"/>
          <w:sz w:val="24"/>
          <w:shd w:val="clear" w:color="auto" w:fill="FFFFFF"/>
        </w:rPr>
        <w:t>A inclusão de</w:t>
      </w:r>
      <w:r w:rsidR="006731DB">
        <w:rPr>
          <w:rFonts w:ascii="Times New Roman" w:hAnsi="Times New Roman" w:cs="Times New Roman"/>
          <w:color w:val="000000"/>
          <w:sz w:val="24"/>
          <w:shd w:val="clear" w:color="auto" w:fill="FFFFFF"/>
        </w:rPr>
        <w:t xml:space="preserve"> ferramentas de gestão de</w:t>
      </w:r>
      <w:r>
        <w:rPr>
          <w:rFonts w:ascii="Times New Roman" w:hAnsi="Times New Roman" w:cs="Times New Roman"/>
          <w:color w:val="000000"/>
          <w:sz w:val="24"/>
          <w:shd w:val="clear" w:color="auto" w:fill="FFFFFF"/>
        </w:rPr>
        <w:t xml:space="preserve"> bases de dados terminológicas em certos destes programas </w:t>
      </w:r>
      <w:r w:rsidR="005E50E8">
        <w:rPr>
          <w:rFonts w:ascii="Times New Roman" w:hAnsi="Times New Roman" w:cs="Times New Roman"/>
          <w:color w:val="000000"/>
          <w:sz w:val="24"/>
          <w:shd w:val="clear" w:color="auto" w:fill="FFFFFF"/>
        </w:rPr>
        <w:t>ajuda a</w:t>
      </w:r>
      <w:r>
        <w:rPr>
          <w:rFonts w:ascii="Times New Roman" w:hAnsi="Times New Roman" w:cs="Times New Roman"/>
          <w:color w:val="000000"/>
          <w:sz w:val="24"/>
          <w:shd w:val="clear" w:color="auto" w:fill="FFFFFF"/>
        </w:rPr>
        <w:t xml:space="preserve"> cobrir as lacunas criadas pel</w:t>
      </w:r>
      <w:r w:rsidR="006B5906">
        <w:rPr>
          <w:rFonts w:ascii="Times New Roman" w:hAnsi="Times New Roman" w:cs="Times New Roman"/>
          <w:color w:val="000000"/>
          <w:sz w:val="24"/>
          <w:shd w:val="clear" w:color="auto" w:fill="FFFFFF"/>
        </w:rPr>
        <w:t xml:space="preserve">as ligeiras diferenças entre as correspondências </w:t>
      </w:r>
      <w:r>
        <w:rPr>
          <w:rFonts w:ascii="Times New Roman" w:hAnsi="Times New Roman" w:cs="Times New Roman"/>
          <w:color w:val="000000"/>
          <w:sz w:val="24"/>
          <w:shd w:val="clear" w:color="auto" w:fill="FFFFFF"/>
        </w:rPr>
        <w:t>da memória de tradução e o TCH.</w:t>
      </w:r>
      <w:r w:rsidR="006731DB">
        <w:rPr>
          <w:rFonts w:ascii="Times New Roman" w:hAnsi="Times New Roman" w:cs="Times New Roman"/>
          <w:color w:val="000000"/>
          <w:sz w:val="24"/>
          <w:shd w:val="clear" w:color="auto" w:fill="FFFFFF"/>
        </w:rPr>
        <w:br w:type="page"/>
      </w:r>
    </w:p>
    <w:p w14:paraId="1225887A" w14:textId="280127A1" w:rsidR="00E727EA" w:rsidRDefault="006731DB" w:rsidP="00EC273F">
      <w:pPr>
        <w:pStyle w:val="Cabealho2"/>
        <w:rPr>
          <w:shd w:val="clear" w:color="auto" w:fill="FFFFFF"/>
        </w:rPr>
      </w:pPr>
      <w:bookmarkStart w:id="42" w:name="_Toc463005601"/>
      <w:r>
        <w:rPr>
          <w:shd w:val="clear" w:color="auto" w:fill="FFFFFF"/>
        </w:rPr>
        <w:lastRenderedPageBreak/>
        <w:t>2.4. A importância da revisão</w:t>
      </w:r>
      <w:bookmarkEnd w:id="42"/>
    </w:p>
    <w:p w14:paraId="46491B30" w14:textId="781FE56E" w:rsidR="006731DB" w:rsidRDefault="008343B4" w:rsidP="001768DB">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Por fim, neste subcapítulo discutiremos a importância da revisão no mundo da tradução profissional.</w:t>
      </w:r>
    </w:p>
    <w:p w14:paraId="620FA6D0" w14:textId="6BFD3B4E" w:rsidR="008343B4" w:rsidRPr="00353422" w:rsidRDefault="008343B4" w:rsidP="00353422">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Em primeiro lugar, teremos que definir revisão, e diferenciar a auto-revisão da revisão realizada pelos pares. Em seguida, iremos ver em que moldes o papel da revisão é visto pelos tradutores profissionais, o motivo pelo qual ela deve existir e, por fim, algumas das limitações da revisão, dados os mod</w:t>
      </w:r>
      <w:r w:rsidR="002A10DE">
        <w:rPr>
          <w:rFonts w:ascii="Times New Roman" w:hAnsi="Times New Roman" w:cs="Times New Roman"/>
          <w:color w:val="000000"/>
          <w:sz w:val="24"/>
          <w:shd w:val="clear" w:color="auto" w:fill="FFFFFF"/>
        </w:rPr>
        <w:t>elo</w:t>
      </w:r>
      <w:r>
        <w:rPr>
          <w:rFonts w:ascii="Times New Roman" w:hAnsi="Times New Roman" w:cs="Times New Roman"/>
          <w:color w:val="000000"/>
          <w:sz w:val="24"/>
          <w:shd w:val="clear" w:color="auto" w:fill="FFFFFF"/>
        </w:rPr>
        <w:t>s de funcioname</w:t>
      </w:r>
      <w:r w:rsidR="00353422">
        <w:rPr>
          <w:rFonts w:ascii="Times New Roman" w:hAnsi="Times New Roman" w:cs="Times New Roman"/>
          <w:color w:val="000000"/>
          <w:sz w:val="24"/>
          <w:shd w:val="clear" w:color="auto" w:fill="FFFFFF"/>
        </w:rPr>
        <w:t>nto empresariais da atualidade.</w:t>
      </w:r>
    </w:p>
    <w:p w14:paraId="149D5F2C" w14:textId="341B75C9" w:rsidR="008343B4" w:rsidRDefault="008343B4" w:rsidP="00EC273F">
      <w:pPr>
        <w:pStyle w:val="Cabealho3"/>
        <w:ind w:hanging="153"/>
        <w:rPr>
          <w:shd w:val="clear" w:color="auto" w:fill="FFFFFF"/>
        </w:rPr>
      </w:pPr>
      <w:bookmarkStart w:id="43" w:name="_Toc463005602"/>
      <w:r>
        <w:rPr>
          <w:shd w:val="clear" w:color="auto" w:fill="FFFFFF"/>
        </w:rPr>
        <w:t>2.4.1. Definição de revisão</w:t>
      </w:r>
      <w:bookmarkEnd w:id="43"/>
    </w:p>
    <w:p w14:paraId="7A942634" w14:textId="235E7C77" w:rsidR="008343B4" w:rsidRDefault="00F344FD" w:rsidP="008343B4">
      <w:pPr>
        <w:pStyle w:val="Estilopadr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Recorrendo à norma europeia EN13058, que astutamente contem uma secção de termos e definições, podemos observar que revisão está definida da seguinte forma:</w:t>
      </w:r>
    </w:p>
    <w:p w14:paraId="3D7E8801" w14:textId="4D45985E" w:rsidR="00F344FD" w:rsidRPr="00795099" w:rsidRDefault="000F2564" w:rsidP="000F2564">
      <w:pPr>
        <w:pStyle w:val="Estilopadro"/>
        <w:ind w:left="1701" w:firstLine="284"/>
        <w:rPr>
          <w:rFonts w:ascii="Times New Roman" w:eastAsia="Times New Roman" w:hAnsi="Times New Roman" w:cs="Times New Roman"/>
          <w:i/>
          <w:lang w:eastAsia="pt-PT" w:bidi="ar-SA"/>
        </w:rPr>
      </w:pPr>
      <w:r w:rsidRPr="00795099">
        <w:rPr>
          <w:rFonts w:ascii="Times New Roman" w:eastAsia="Times New Roman" w:hAnsi="Times New Roman" w:cs="Times New Roman"/>
          <w:i/>
          <w:lang w:eastAsia="pt-PT" w:bidi="ar-SA"/>
        </w:rPr>
        <w:t>[…]</w:t>
      </w:r>
      <w:r w:rsidR="009A6E5B" w:rsidRPr="00795099">
        <w:rPr>
          <w:rFonts w:ascii="Times New Roman" w:eastAsia="Times New Roman" w:hAnsi="Times New Roman" w:cs="Times New Roman"/>
          <w:i/>
          <w:lang w:eastAsia="pt-PT" w:bidi="ar-SA"/>
        </w:rPr>
        <w:t xml:space="preserve"> </w:t>
      </w:r>
      <w:r w:rsidR="00F344FD" w:rsidRPr="00795099">
        <w:rPr>
          <w:rFonts w:ascii="Times New Roman" w:eastAsia="Times New Roman" w:hAnsi="Times New Roman" w:cs="Times New Roman"/>
          <w:i/>
          <w:lang w:eastAsia="pt-PT" w:bidi="ar-SA"/>
        </w:rPr>
        <w:t>análise de um texto na língua de chegada para determinar a sua adequação ao objectivo.</w:t>
      </w:r>
    </w:p>
    <w:p w14:paraId="384523F9" w14:textId="2541F074" w:rsidR="00E727EA" w:rsidRPr="00795099" w:rsidRDefault="00F344FD" w:rsidP="00F344FD">
      <w:pPr>
        <w:pStyle w:val="Estilopadro"/>
        <w:ind w:left="1701" w:firstLine="0"/>
        <w:rPr>
          <w:rFonts w:ascii="Times New Roman" w:eastAsia="Times New Roman" w:hAnsi="Times New Roman" w:cs="Times New Roman"/>
          <w:i/>
          <w:lang w:eastAsia="pt-PT" w:bidi="ar-SA"/>
        </w:rPr>
      </w:pPr>
      <w:r w:rsidRPr="00795099">
        <w:rPr>
          <w:rFonts w:ascii="Times New Roman" w:eastAsia="Times New Roman" w:hAnsi="Times New Roman" w:cs="Times New Roman"/>
          <w:i/>
          <w:lang w:eastAsia="pt-PT" w:bidi="ar-SA"/>
        </w:rPr>
        <w:t xml:space="preserve">NOTA Esta operação inclui a verificação da ortografia, da gramática, da pontuação, da terminologia, do registo de língua, do estilo, etc. e pode implicar a reestruturação do texto (alinhamento do texto para fazer corresponder gráficos, ilustrações, etc.). Também pode incluir a redução ou o aumento do texto, de </w:t>
      </w:r>
      <w:r w:rsidR="000F2564" w:rsidRPr="00795099">
        <w:rPr>
          <w:rFonts w:ascii="Times New Roman" w:eastAsia="Times New Roman" w:hAnsi="Times New Roman" w:cs="Times New Roman"/>
          <w:i/>
          <w:lang w:eastAsia="pt-PT" w:bidi="ar-SA"/>
        </w:rPr>
        <w:t>acordo com o espaço disponível.</w:t>
      </w:r>
    </w:p>
    <w:p w14:paraId="2489AE32" w14:textId="4BF19CE6" w:rsidR="00F344FD" w:rsidRPr="00795099" w:rsidRDefault="00F344FD" w:rsidP="00F344FD">
      <w:pPr>
        <w:pStyle w:val="Estilopadro"/>
        <w:ind w:left="1701" w:firstLine="0"/>
        <w:jc w:val="right"/>
        <w:rPr>
          <w:rFonts w:ascii="Times New Roman" w:eastAsia="Times New Roman" w:hAnsi="Times New Roman" w:cs="Times New Roman"/>
          <w:i/>
          <w:lang w:eastAsia="pt-PT" w:bidi="ar-SA"/>
        </w:rPr>
      </w:pPr>
      <w:r w:rsidRPr="00795099">
        <w:rPr>
          <w:rFonts w:ascii="Times New Roman" w:eastAsia="Times New Roman" w:hAnsi="Times New Roman" w:cs="Times New Roman"/>
          <w:i/>
          <w:lang w:eastAsia="pt-PT" w:bidi="ar-SA"/>
        </w:rPr>
        <w:t>(CEN, 2004: 5)</w:t>
      </w:r>
    </w:p>
    <w:p w14:paraId="0EF8C4F2" w14:textId="38AEDA36" w:rsidR="00F344FD" w:rsidRDefault="00F344FD" w:rsidP="00F344FD">
      <w:pPr>
        <w:pStyle w:val="Estilopadro"/>
        <w:rPr>
          <w:rFonts w:ascii="Times New Roman" w:eastAsia="Times New Roman" w:hAnsi="Times New Roman" w:cs="Times New Roman"/>
          <w:sz w:val="24"/>
          <w:lang w:eastAsia="pt-PT" w:bidi="ar-SA"/>
        </w:rPr>
      </w:pPr>
      <w:r>
        <w:rPr>
          <w:rFonts w:ascii="Times New Roman" w:eastAsia="Times New Roman" w:hAnsi="Times New Roman" w:cs="Times New Roman"/>
          <w:sz w:val="24"/>
          <w:lang w:eastAsia="pt-PT" w:bidi="ar-SA"/>
        </w:rPr>
        <w:t>Desde logo nos apercebemos que o foco principal da revisão é o controlo de qualidade</w:t>
      </w:r>
      <w:r w:rsidR="000A75E3">
        <w:rPr>
          <w:rFonts w:ascii="Times New Roman" w:eastAsia="Times New Roman" w:hAnsi="Times New Roman" w:cs="Times New Roman"/>
          <w:sz w:val="24"/>
          <w:lang w:eastAsia="pt-PT" w:bidi="ar-SA"/>
        </w:rPr>
        <w:t xml:space="preserve"> de uma tradução. A norma especi</w:t>
      </w:r>
      <w:r>
        <w:rPr>
          <w:rFonts w:ascii="Times New Roman" w:eastAsia="Times New Roman" w:hAnsi="Times New Roman" w:cs="Times New Roman"/>
          <w:sz w:val="24"/>
          <w:lang w:eastAsia="pt-PT" w:bidi="ar-SA"/>
        </w:rPr>
        <w:t xml:space="preserve">fica ainda que esta tarefa deve ser realizada “por outra pessoa que não o tradutor” (CEN, 2004: 11), logo exclui </w:t>
      </w:r>
      <w:r w:rsidR="002A10DE">
        <w:rPr>
          <w:rFonts w:ascii="Times New Roman" w:eastAsia="Times New Roman" w:hAnsi="Times New Roman" w:cs="Times New Roman"/>
          <w:sz w:val="24"/>
          <w:lang w:eastAsia="pt-PT" w:bidi="ar-SA"/>
        </w:rPr>
        <w:t>imediatamente</w:t>
      </w:r>
      <w:r>
        <w:rPr>
          <w:rFonts w:ascii="Times New Roman" w:eastAsia="Times New Roman" w:hAnsi="Times New Roman" w:cs="Times New Roman"/>
          <w:sz w:val="24"/>
          <w:lang w:eastAsia="pt-PT" w:bidi="ar-SA"/>
        </w:rPr>
        <w:t xml:space="preserve"> a auto-revisão</w:t>
      </w:r>
      <w:r w:rsidR="002A10DE">
        <w:rPr>
          <w:rFonts w:ascii="Times New Roman" w:eastAsia="Times New Roman" w:hAnsi="Times New Roman" w:cs="Times New Roman"/>
          <w:sz w:val="24"/>
          <w:lang w:eastAsia="pt-PT" w:bidi="ar-SA"/>
        </w:rPr>
        <w:t xml:space="preserve"> desta definição</w:t>
      </w:r>
      <w:r w:rsidR="00795099">
        <w:rPr>
          <w:rFonts w:ascii="Times New Roman" w:eastAsia="Times New Roman" w:hAnsi="Times New Roman" w:cs="Times New Roman"/>
          <w:sz w:val="24"/>
          <w:lang w:eastAsia="pt-PT" w:bidi="ar-SA"/>
        </w:rPr>
        <w:t>, não querendo com isto desvalorizar o papel da mesma na correção linguística</w:t>
      </w:r>
      <w:r>
        <w:rPr>
          <w:rFonts w:ascii="Times New Roman" w:eastAsia="Times New Roman" w:hAnsi="Times New Roman" w:cs="Times New Roman"/>
          <w:sz w:val="24"/>
          <w:lang w:eastAsia="pt-PT" w:bidi="ar-SA"/>
        </w:rPr>
        <w:t>. A auto-revisão é o processo de revisão realizado pelo próprio tradutor que, como autor da tradução, terá maior dificuldade em encontrar os erros criados durante a mesma.</w:t>
      </w:r>
      <w:r w:rsidR="00795099">
        <w:rPr>
          <w:rFonts w:ascii="Times New Roman" w:eastAsia="Times New Roman" w:hAnsi="Times New Roman" w:cs="Times New Roman"/>
          <w:sz w:val="24"/>
          <w:lang w:eastAsia="pt-PT" w:bidi="ar-SA"/>
        </w:rPr>
        <w:t xml:space="preserve"> </w:t>
      </w:r>
    </w:p>
    <w:p w14:paraId="36D9B5F8" w14:textId="19B7E3BF" w:rsidR="00B72714" w:rsidRDefault="002A10DE" w:rsidP="00353422">
      <w:pPr>
        <w:pStyle w:val="Estilopadro"/>
        <w:rPr>
          <w:rFonts w:ascii="Times New Roman" w:eastAsia="Times New Roman" w:hAnsi="Times New Roman" w:cs="Times New Roman"/>
          <w:sz w:val="24"/>
          <w:lang w:eastAsia="pt-PT" w:bidi="ar-SA"/>
        </w:rPr>
      </w:pPr>
      <w:r>
        <w:rPr>
          <w:rFonts w:ascii="Times New Roman" w:eastAsia="Times New Roman" w:hAnsi="Times New Roman" w:cs="Times New Roman"/>
          <w:sz w:val="24"/>
          <w:lang w:eastAsia="pt-PT" w:bidi="ar-SA"/>
        </w:rPr>
        <w:t xml:space="preserve">Martin (2007: 57&amp;58) acrescenta ainda que existem dois modos de considerar a definição de revisão: ou se considera que o objetivo final e a atividade são praticamente o mesmo – isto é, a revisão parte logo do princípio que haverá melhorias ao TCH no final da tarefa – ou se considera que a revisão implica determinar, num estado inicial, se haverá </w:t>
      </w:r>
      <w:r>
        <w:rPr>
          <w:rFonts w:ascii="Times New Roman" w:eastAsia="Times New Roman" w:hAnsi="Times New Roman" w:cs="Times New Roman"/>
          <w:sz w:val="24"/>
          <w:lang w:eastAsia="pt-PT" w:bidi="ar-SA"/>
        </w:rPr>
        <w:lastRenderedPageBreak/>
        <w:t>melhorias a fazer no TCH.</w:t>
      </w:r>
    </w:p>
    <w:p w14:paraId="3EA8DA59" w14:textId="2BADF1B1" w:rsidR="00795099" w:rsidRPr="00353422" w:rsidRDefault="00795099" w:rsidP="00353422">
      <w:pPr>
        <w:pStyle w:val="Estilopadro"/>
        <w:rPr>
          <w:rFonts w:ascii="Times New Roman" w:eastAsia="Times New Roman" w:hAnsi="Times New Roman" w:cs="Times New Roman"/>
          <w:sz w:val="24"/>
          <w:lang w:eastAsia="pt-PT" w:bidi="ar-SA"/>
        </w:rPr>
      </w:pPr>
      <w:r>
        <w:rPr>
          <w:rFonts w:ascii="Times New Roman" w:eastAsia="Times New Roman" w:hAnsi="Times New Roman" w:cs="Times New Roman"/>
          <w:sz w:val="24"/>
          <w:lang w:eastAsia="pt-PT" w:bidi="ar-SA"/>
        </w:rPr>
        <w:t>É a opinião do estagiário que a revisão deve partir sempre do pressuposto que qualquer texto pode ser melhorado, logo, parece um desperdício de tempo ponderar sobre a necessidade de rever um determinado texto.</w:t>
      </w:r>
    </w:p>
    <w:p w14:paraId="0520954E" w14:textId="058967A1" w:rsidR="00CD34A0" w:rsidRDefault="00CD34A0" w:rsidP="00EC273F">
      <w:pPr>
        <w:pStyle w:val="Cabealho3"/>
        <w:ind w:hanging="153"/>
        <w:rPr>
          <w:shd w:val="clear" w:color="auto" w:fill="FFFFFF"/>
        </w:rPr>
      </w:pPr>
      <w:bookmarkStart w:id="44" w:name="_Toc463005603"/>
      <w:r>
        <w:rPr>
          <w:shd w:val="clear" w:color="auto" w:fill="FFFFFF"/>
        </w:rPr>
        <w:t>2.4.2. A revisão e o tradutor</w:t>
      </w:r>
      <w:bookmarkEnd w:id="44"/>
    </w:p>
    <w:p w14:paraId="0C15050F" w14:textId="3A077B57" w:rsidR="00ED6E4D" w:rsidRPr="00D463FF" w:rsidRDefault="00ED6E4D" w:rsidP="00B72714">
      <w:pPr>
        <w:pStyle w:val="Estilopadro"/>
        <w:rPr>
          <w:rFonts w:ascii="Times New Roman" w:hAnsi="Times New Roman" w:cs="Times New Roman"/>
          <w:color w:val="000000"/>
          <w:sz w:val="24"/>
          <w:shd w:val="clear" w:color="auto" w:fill="FFFFFF"/>
          <w:lang w:val="en-US"/>
        </w:rPr>
      </w:pPr>
      <w:r>
        <w:rPr>
          <w:rFonts w:ascii="Times New Roman" w:hAnsi="Times New Roman" w:cs="Times New Roman"/>
          <w:color w:val="000000"/>
          <w:sz w:val="24"/>
          <w:shd w:val="clear" w:color="auto" w:fill="FFFFFF"/>
        </w:rPr>
        <w:t xml:space="preserve">Martin argumenta que a </w:t>
      </w:r>
      <w:r w:rsidR="00AB03B9">
        <w:rPr>
          <w:rFonts w:ascii="Times New Roman" w:hAnsi="Times New Roman" w:cs="Times New Roman"/>
          <w:color w:val="000000"/>
          <w:sz w:val="24"/>
          <w:shd w:val="clear" w:color="auto" w:fill="FFFFFF"/>
        </w:rPr>
        <w:t>revisão</w:t>
      </w:r>
      <w:r>
        <w:rPr>
          <w:rFonts w:ascii="Times New Roman" w:hAnsi="Times New Roman" w:cs="Times New Roman"/>
          <w:color w:val="000000"/>
          <w:sz w:val="24"/>
          <w:shd w:val="clear" w:color="auto" w:fill="FFFFFF"/>
        </w:rPr>
        <w:t xml:space="preserve"> tem única e exclusivamente um propósito: </w:t>
      </w:r>
      <w:r w:rsidR="00795099">
        <w:rPr>
          <w:rFonts w:ascii="Times New Roman" w:hAnsi="Times New Roman" w:cs="Times New Roman"/>
          <w:color w:val="000000"/>
          <w:sz w:val="24"/>
          <w:shd w:val="clear" w:color="auto" w:fill="FFFFFF"/>
        </w:rPr>
        <w:t>o</w:t>
      </w:r>
      <w:r>
        <w:rPr>
          <w:rFonts w:ascii="Times New Roman" w:hAnsi="Times New Roman" w:cs="Times New Roman"/>
          <w:color w:val="000000"/>
          <w:sz w:val="24"/>
          <w:shd w:val="clear" w:color="auto" w:fill="FFFFFF"/>
        </w:rPr>
        <w:t xml:space="preserve"> de corrigir os erros que surgem durante a tradução. </w:t>
      </w:r>
      <w:r w:rsidRPr="00D463FF">
        <w:rPr>
          <w:rFonts w:ascii="Times New Roman" w:hAnsi="Times New Roman" w:cs="Times New Roman"/>
          <w:color w:val="000000"/>
          <w:sz w:val="24"/>
          <w:shd w:val="clear" w:color="auto" w:fill="FFFFFF"/>
          <w:lang w:val="en-US"/>
        </w:rPr>
        <w:t>Quaisquer outras melhorias são acessórias.</w:t>
      </w:r>
    </w:p>
    <w:p w14:paraId="7A4D71D6" w14:textId="72FED091" w:rsidR="00ED6E4D" w:rsidRPr="00795099" w:rsidRDefault="00ED6E4D" w:rsidP="00795099">
      <w:pPr>
        <w:pStyle w:val="Estilopadro"/>
        <w:ind w:left="1701" w:firstLine="284"/>
        <w:rPr>
          <w:rFonts w:ascii="Times New Roman" w:hAnsi="Times New Roman" w:cs="Times New Roman"/>
          <w:i/>
          <w:lang w:val="en-US"/>
        </w:rPr>
      </w:pPr>
      <w:r w:rsidRPr="00795099">
        <w:rPr>
          <w:rFonts w:ascii="Times New Roman" w:hAnsi="Times New Roman" w:cs="Times New Roman"/>
          <w:i/>
          <w:lang w:val="en-US"/>
        </w:rPr>
        <w:t>There are not really two ways about this: the main reason for revising a translation, whatever its level of sensitivity, is to eliminate any errors it may contain. Improvement in other ways is an added bonus, justified to a greater or lesser extent by the type of text and readership involved.</w:t>
      </w:r>
    </w:p>
    <w:p w14:paraId="6CF38958" w14:textId="4688F239" w:rsidR="00335931" w:rsidRPr="00795099" w:rsidRDefault="00ED6E4D" w:rsidP="00ED6E4D">
      <w:pPr>
        <w:pStyle w:val="Estilopadro"/>
        <w:jc w:val="right"/>
        <w:rPr>
          <w:rFonts w:ascii="Times New Roman" w:hAnsi="Times New Roman" w:cs="Times New Roman"/>
          <w:i/>
        </w:rPr>
      </w:pPr>
      <w:r w:rsidRPr="00795099">
        <w:rPr>
          <w:rFonts w:ascii="Times New Roman" w:hAnsi="Times New Roman" w:cs="Times New Roman"/>
          <w:i/>
        </w:rPr>
        <w:t>(Martin, 2007: 58)</w:t>
      </w:r>
    </w:p>
    <w:p w14:paraId="0EC14329" w14:textId="438F70E8" w:rsidR="00ED6E4D" w:rsidRPr="00ED6E4D" w:rsidRDefault="00ED6E4D" w:rsidP="00ED6E4D">
      <w:pPr>
        <w:pStyle w:val="Estilopadro"/>
        <w:jc w:val="left"/>
        <w:rPr>
          <w:rFonts w:ascii="Times New Roman" w:hAnsi="Times New Roman" w:cs="Times New Roman"/>
          <w:sz w:val="24"/>
        </w:rPr>
      </w:pPr>
      <w:r w:rsidRPr="00ED6E4D">
        <w:rPr>
          <w:rFonts w:ascii="Times New Roman" w:hAnsi="Times New Roman" w:cs="Times New Roman"/>
          <w:sz w:val="24"/>
        </w:rPr>
        <w:t xml:space="preserve">Apesar de ser uma perspetiva bastante </w:t>
      </w:r>
      <w:r>
        <w:rPr>
          <w:rFonts w:ascii="Times New Roman" w:hAnsi="Times New Roman" w:cs="Times New Roman"/>
          <w:sz w:val="24"/>
        </w:rPr>
        <w:t xml:space="preserve">pessimista do papel da revisão, temos que perceber que a intenção desta afirmação não é desprezar este processo, mas sim avaliá-lo a nível económico. Martin afirma que a revisão, enquanto necessária para o processo de controlo de qualidade, não é o único método para garantir qualidade de tradução, e possivelmente nem será o mais eficaz. </w:t>
      </w:r>
    </w:p>
    <w:p w14:paraId="05DB8388" w14:textId="1C25ACC2" w:rsidR="00B8580F" w:rsidRPr="00795099" w:rsidRDefault="00ED6E4D" w:rsidP="00795099">
      <w:pPr>
        <w:pStyle w:val="Estilopadro"/>
        <w:ind w:left="1701" w:firstLine="284"/>
        <w:rPr>
          <w:rFonts w:ascii="Times New Roman" w:hAnsi="Times New Roman" w:cs="Times New Roman"/>
          <w:i/>
          <w:lang w:val="en-US"/>
        </w:rPr>
      </w:pPr>
      <w:r w:rsidRPr="00795099">
        <w:rPr>
          <w:rFonts w:ascii="Times New Roman" w:hAnsi="Times New Roman" w:cs="Times New Roman"/>
          <w:i/>
          <w:lang w:val="en-US"/>
        </w:rPr>
        <w:t>If one accepts that all processes — not just production processes in the strict sense — contribute to the quality of a final product, then quality control in the classical ex post sense of revision loses its pride of place and becomes just one of a number of possible measures. Some of these ― recruitment (or job assignment), training, the IT dimension (e.g. use of CAT tools) ― have traditionally been regarded as ancillary to translation proper, and of course are so in the most obvious sense. But in a less obvious sense they contribute very considerably to the quality-</w:t>
      </w:r>
      <w:r w:rsidR="00AB03B9" w:rsidRPr="00795099">
        <w:rPr>
          <w:rFonts w:ascii="Times New Roman" w:hAnsi="Times New Roman" w:cs="Times New Roman"/>
          <w:i/>
          <w:lang w:val="en-US"/>
        </w:rPr>
        <w:t xml:space="preserve">improvement </w:t>
      </w:r>
      <w:r w:rsidRPr="00795099">
        <w:rPr>
          <w:rFonts w:ascii="Times New Roman" w:hAnsi="Times New Roman" w:cs="Times New Roman"/>
          <w:i/>
          <w:lang w:val="en-US"/>
        </w:rPr>
        <w:t xml:space="preserve">endeavour so often </w:t>
      </w:r>
      <w:r w:rsidR="00795099" w:rsidRPr="00795099">
        <w:rPr>
          <w:rFonts w:ascii="Times New Roman" w:hAnsi="Times New Roman" w:cs="Times New Roman"/>
          <w:i/>
          <w:lang w:val="en-US"/>
        </w:rPr>
        <w:t>associated with revision alone.</w:t>
      </w:r>
    </w:p>
    <w:p w14:paraId="69AB08E0" w14:textId="515F73F1" w:rsidR="00296CAD" w:rsidRPr="00795099" w:rsidRDefault="00ED6E4D" w:rsidP="00ED6E4D">
      <w:pPr>
        <w:pStyle w:val="Estilopadro"/>
        <w:jc w:val="right"/>
        <w:rPr>
          <w:rFonts w:ascii="Times New Roman" w:hAnsi="Times New Roman" w:cs="Times New Roman"/>
          <w:i/>
        </w:rPr>
      </w:pPr>
      <w:r w:rsidRPr="00795099">
        <w:rPr>
          <w:rFonts w:ascii="Times New Roman" w:hAnsi="Times New Roman" w:cs="Times New Roman"/>
          <w:i/>
        </w:rPr>
        <w:t>(</w:t>
      </w:r>
      <w:r w:rsidR="00795099">
        <w:rPr>
          <w:rFonts w:ascii="Times New Roman" w:hAnsi="Times New Roman" w:cs="Times New Roman"/>
          <w:i/>
        </w:rPr>
        <w:t>idem</w:t>
      </w:r>
      <w:r w:rsidRPr="00795099">
        <w:rPr>
          <w:rFonts w:ascii="Times New Roman" w:hAnsi="Times New Roman" w:cs="Times New Roman"/>
          <w:i/>
        </w:rPr>
        <w:t>: 61&amp;62)</w:t>
      </w:r>
    </w:p>
    <w:p w14:paraId="24A2A120" w14:textId="60F74149" w:rsidR="00AB03B9" w:rsidRDefault="00AB03B9" w:rsidP="00AB03B9">
      <w:pPr>
        <w:pStyle w:val="Estilopadro"/>
        <w:rPr>
          <w:rFonts w:ascii="Times New Roman" w:hAnsi="Times New Roman" w:cs="Times New Roman"/>
          <w:sz w:val="24"/>
        </w:rPr>
      </w:pPr>
      <w:r>
        <w:rPr>
          <w:rFonts w:ascii="Times New Roman" w:hAnsi="Times New Roman" w:cs="Times New Roman"/>
          <w:sz w:val="24"/>
        </w:rPr>
        <w:t>Martin menciona a devida formação dos tradutores como um dos outros métodos de gestão de qualidade. No entanto, como foi possível observar ao longo do período de estágio, a revisão pode ser um meio para alcançar o objetivo que é a formação do tradutor.</w:t>
      </w:r>
    </w:p>
    <w:p w14:paraId="08908782" w14:textId="5A2D4DC9" w:rsidR="00AB03B9" w:rsidRDefault="00AB03B9" w:rsidP="00AB03B9">
      <w:pPr>
        <w:pStyle w:val="Estilopadro"/>
        <w:rPr>
          <w:rFonts w:ascii="Times New Roman" w:hAnsi="Times New Roman" w:cs="Times New Roman"/>
          <w:sz w:val="24"/>
        </w:rPr>
      </w:pPr>
      <w:r>
        <w:rPr>
          <w:rFonts w:ascii="Times New Roman" w:hAnsi="Times New Roman" w:cs="Times New Roman"/>
          <w:sz w:val="24"/>
        </w:rPr>
        <w:lastRenderedPageBreak/>
        <w:t>Martin foca-se bastante na perspetiva da revisão em termos de custo para a entidade empresarial. Contudo, do ponto de vista do tradutor, fazer a comparação entre a sua tradução e a revisão é crucial para a aprendizagem da profissão. Através da observação dos erros mais comuns cometidos pelo tradutor</w:t>
      </w:r>
      <w:r w:rsidR="00795099">
        <w:rPr>
          <w:rFonts w:ascii="Times New Roman" w:hAnsi="Times New Roman" w:cs="Times New Roman"/>
          <w:sz w:val="24"/>
        </w:rPr>
        <w:t>, em confronto com aquela que será a versão ideal do texto</w:t>
      </w:r>
      <w:r>
        <w:rPr>
          <w:rFonts w:ascii="Times New Roman" w:hAnsi="Times New Roman" w:cs="Times New Roman"/>
          <w:sz w:val="24"/>
        </w:rPr>
        <w:t>, é possível evitá-los</w:t>
      </w:r>
      <w:r w:rsidR="00795099">
        <w:rPr>
          <w:rFonts w:ascii="Times New Roman" w:hAnsi="Times New Roman" w:cs="Times New Roman"/>
          <w:sz w:val="24"/>
        </w:rPr>
        <w:t xml:space="preserve"> em situações futuras</w:t>
      </w:r>
      <w:r>
        <w:rPr>
          <w:rFonts w:ascii="Times New Roman" w:hAnsi="Times New Roman" w:cs="Times New Roman"/>
          <w:sz w:val="24"/>
        </w:rPr>
        <w:t>, especialmente em casos de textos de partida semelhantes</w:t>
      </w:r>
      <w:r w:rsidR="00795099">
        <w:rPr>
          <w:rFonts w:ascii="Times New Roman" w:hAnsi="Times New Roman" w:cs="Times New Roman"/>
          <w:sz w:val="24"/>
        </w:rPr>
        <w:t xml:space="preserve">, nos quais as regras culturais e sintáticas serão </w:t>
      </w:r>
      <w:r w:rsidR="00795099">
        <w:rPr>
          <w:rFonts w:ascii="Times New Roman" w:hAnsi="Times New Roman" w:cs="Times New Roman"/>
          <w:i/>
          <w:sz w:val="24"/>
        </w:rPr>
        <w:t>a priori</w:t>
      </w:r>
      <w:r w:rsidR="00795099">
        <w:rPr>
          <w:rFonts w:ascii="Times New Roman" w:hAnsi="Times New Roman" w:cs="Times New Roman"/>
          <w:sz w:val="24"/>
        </w:rPr>
        <w:t xml:space="preserve"> as mesmas</w:t>
      </w:r>
      <w:r>
        <w:rPr>
          <w:rFonts w:ascii="Times New Roman" w:hAnsi="Times New Roman" w:cs="Times New Roman"/>
          <w:sz w:val="24"/>
        </w:rPr>
        <w:t>.</w:t>
      </w:r>
    </w:p>
    <w:p w14:paraId="53139337" w14:textId="1FBA4501" w:rsidR="00AB03B9" w:rsidRDefault="00AB03B9" w:rsidP="00353422">
      <w:pPr>
        <w:pStyle w:val="Estilopadro"/>
        <w:rPr>
          <w:rFonts w:ascii="Times New Roman" w:hAnsi="Times New Roman" w:cs="Times New Roman"/>
          <w:sz w:val="24"/>
        </w:rPr>
      </w:pPr>
      <w:r>
        <w:rPr>
          <w:rFonts w:ascii="Times New Roman" w:hAnsi="Times New Roman" w:cs="Times New Roman"/>
          <w:sz w:val="24"/>
        </w:rPr>
        <w:t>Contudo, existem alguns entraves ao papel da revisão enquanto método de formação, como poderemos observar na pr</w:t>
      </w:r>
      <w:r w:rsidR="00353422">
        <w:rPr>
          <w:rFonts w:ascii="Times New Roman" w:hAnsi="Times New Roman" w:cs="Times New Roman"/>
          <w:sz w:val="24"/>
        </w:rPr>
        <w:t>óxima secção deste subcapítulo.</w:t>
      </w:r>
    </w:p>
    <w:p w14:paraId="21BE3BE5" w14:textId="7BAD2021" w:rsidR="00AB03B9" w:rsidRDefault="00AB03B9" w:rsidP="00EC273F">
      <w:pPr>
        <w:pStyle w:val="Cabealho3"/>
        <w:ind w:hanging="153"/>
      </w:pPr>
      <w:bookmarkStart w:id="45" w:name="_Toc463005604"/>
      <w:r>
        <w:t>2.4.3. A revisão e a versão final</w:t>
      </w:r>
      <w:bookmarkEnd w:id="45"/>
    </w:p>
    <w:p w14:paraId="2A7F1D57" w14:textId="6EEFD429" w:rsidR="00AB03B9" w:rsidRDefault="00AB03B9" w:rsidP="00AB03B9">
      <w:pPr>
        <w:pStyle w:val="Estilopadro"/>
        <w:rPr>
          <w:rFonts w:ascii="Times New Roman" w:hAnsi="Times New Roman" w:cs="Times New Roman"/>
          <w:sz w:val="24"/>
        </w:rPr>
      </w:pPr>
      <w:r>
        <w:rPr>
          <w:rFonts w:ascii="Times New Roman" w:hAnsi="Times New Roman" w:cs="Times New Roman"/>
          <w:sz w:val="24"/>
        </w:rPr>
        <w:t>Ao longo do período de estágio, lidei com diversos projetos cujo cliente final não correspondia ao cliente da empresa TIPS. Nestas situaç</w:t>
      </w:r>
      <w:r w:rsidR="00024C39">
        <w:rPr>
          <w:rFonts w:ascii="Times New Roman" w:hAnsi="Times New Roman" w:cs="Times New Roman"/>
          <w:sz w:val="24"/>
        </w:rPr>
        <w:t xml:space="preserve">ões, o cliente que contactava a empresa consistia numa empresa de tradução secundária que fazia </w:t>
      </w:r>
      <w:r w:rsidR="00024C39">
        <w:rPr>
          <w:rFonts w:ascii="Times New Roman" w:hAnsi="Times New Roman" w:cs="Times New Roman"/>
          <w:i/>
          <w:sz w:val="24"/>
        </w:rPr>
        <w:t>outsourcing</w:t>
      </w:r>
      <w:r w:rsidR="00024C39">
        <w:rPr>
          <w:rFonts w:ascii="Times New Roman" w:hAnsi="Times New Roman" w:cs="Times New Roman"/>
          <w:sz w:val="24"/>
        </w:rPr>
        <w:t xml:space="preserve"> de projetos para a nossa empresa, efetivamente atuando como empresa gestora de projetos.</w:t>
      </w:r>
    </w:p>
    <w:p w14:paraId="44816D3F" w14:textId="2C00EDD8" w:rsidR="00024C39" w:rsidRPr="005441EC" w:rsidRDefault="00024C39" w:rsidP="005441EC">
      <w:pPr>
        <w:pStyle w:val="Estilopadro"/>
        <w:rPr>
          <w:rFonts w:ascii="Times New Roman" w:hAnsi="Times New Roman" w:cs="Times New Roman"/>
          <w:sz w:val="24"/>
        </w:rPr>
      </w:pPr>
      <w:r w:rsidRPr="00024C39">
        <w:rPr>
          <w:noProof/>
          <w:lang w:eastAsia="zh-TW" w:bidi="ar-SA"/>
        </w:rPr>
        <mc:AlternateContent>
          <mc:Choice Requires="wps">
            <w:drawing>
              <wp:anchor distT="45720" distB="45720" distL="114300" distR="114300" simplePos="0" relativeHeight="251659264" behindDoc="0" locked="0" layoutInCell="1" allowOverlap="1" wp14:anchorId="4098796F" wp14:editId="5C8878E7">
                <wp:simplePos x="0" y="0"/>
                <wp:positionH relativeFrom="margin">
                  <wp:align>right</wp:align>
                </wp:positionH>
                <wp:positionV relativeFrom="paragraph">
                  <wp:posOffset>567055</wp:posOffset>
                </wp:positionV>
                <wp:extent cx="5395595" cy="1404620"/>
                <wp:effectExtent l="0" t="0" r="1460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1404620"/>
                        </a:xfrm>
                        <a:prstGeom prst="rect">
                          <a:avLst/>
                        </a:prstGeom>
                        <a:solidFill>
                          <a:srgbClr val="FFFFFF"/>
                        </a:solidFill>
                        <a:ln w="9525">
                          <a:solidFill>
                            <a:srgbClr val="000000"/>
                          </a:solidFill>
                          <a:miter lim="800000"/>
                          <a:headEnd/>
                          <a:tailEnd/>
                        </a:ln>
                      </wps:spPr>
                      <wps:txbx>
                        <w:txbxContent>
                          <w:p w14:paraId="3FEF6C37" w14:textId="64A79A43" w:rsidR="006A50D3" w:rsidRPr="00F270B8" w:rsidRDefault="006A50D3">
                            <w:pPr>
                              <w:rPr>
                                <w:rFonts w:ascii="Times New Roman" w:hAnsi="Times New Roman"/>
                                <w:lang w:val="en-US"/>
                              </w:rPr>
                            </w:pPr>
                            <w:r w:rsidRPr="00F270B8">
                              <w:rPr>
                                <w:rFonts w:ascii="Times New Roman" w:hAnsi="Times New Roman"/>
                                <w:lang w:val="en-US"/>
                              </w:rPr>
                              <w:t>commissioner → translation agency → translator → translation agency → reviser → translation agency → commissioner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4098796F" id="Text Box 2" o:spid="_x0000_s1027" type="#_x0000_t202" style="position:absolute;left:0;text-align:left;margin-left:373.65pt;margin-top:44.65pt;width:424.8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">
                <v:textbox style="mso-fit-shape-to-text:t">
                  <w:txbxContent>
                    <w:p w14:paraId="3FEF6C37" w14:textId="64A79A43" w:rsidR="006A50D3" w:rsidRPr="00F270B8" w:rsidRDefault="006A50D3">
                      <w:pPr>
                        <w:rPr>
                          <w:rFonts w:ascii="Times New Roman" w:hAnsi="Times New Roman"/>
                          <w:lang w:val="en-US"/>
                        </w:rPr>
                      </w:pPr>
                      <w:r w:rsidRPr="00F270B8">
                        <w:rPr>
                          <w:rFonts w:ascii="Times New Roman" w:hAnsi="Times New Roman"/>
                          <w:lang w:val="en-US"/>
                        </w:rPr>
                        <w:t>commissioner → translation agency → translator → translation agency → reviser → translation agency → commissioner</w:t>
                      </w:r>
                    </w:p>
                  </w:txbxContent>
                </v:textbox>
                <w10:wrap type="square" anchorx="margin"/>
              </v:shape>
            </w:pict>
          </mc:Fallback>
        </mc:AlternateContent>
      </w:r>
      <w:r>
        <w:rPr>
          <w:rFonts w:ascii="Times New Roman" w:hAnsi="Times New Roman" w:cs="Times New Roman"/>
          <w:sz w:val="24"/>
        </w:rPr>
        <w:t>Künzli (2007: 44) propõe o seguinte diagrama para explicitar os intervenientes num dado projeto de tradução:</w:t>
      </w:r>
    </w:p>
    <w:p w14:paraId="056A8C52" w14:textId="44A43699" w:rsidR="00EF6F63" w:rsidRPr="00F270B8" w:rsidRDefault="00024C39">
      <w:pPr>
        <w:pStyle w:val="Estilopadro"/>
        <w:rPr>
          <w:rFonts w:ascii="Times New Roman" w:hAnsi="Times New Roman" w:cs="Times New Roman"/>
          <w:sz w:val="24"/>
        </w:rPr>
      </w:pPr>
      <w:r w:rsidRPr="00F270B8">
        <w:rPr>
          <w:rFonts w:ascii="Times New Roman" w:hAnsi="Times New Roman" w:cs="Times New Roman"/>
          <w:sz w:val="24"/>
        </w:rPr>
        <w:t>Imediatamente a seguir, o autor expõe o problema que reside neste modo de funcionamento: o relativo anonimato que pode existir entre todos os intervenientes na tradução. Segundo o autor, isto leva a um dilema de lealdade do revisor perante o cliente, que pode estar disposto a comprometer a qualidade a favor da rapidez do serviço, e perante a profissão de revisor e tradutor, que geralmente favorece a qualidade.</w:t>
      </w:r>
    </w:p>
    <w:p w14:paraId="342DA66E" w14:textId="193D68EB" w:rsidR="00024C39" w:rsidRPr="00F270B8" w:rsidRDefault="00024C39" w:rsidP="00353422">
      <w:pPr>
        <w:pStyle w:val="Estilopadro"/>
        <w:rPr>
          <w:rFonts w:ascii="Times New Roman" w:hAnsi="Times New Roman" w:cs="Times New Roman"/>
        </w:rPr>
      </w:pPr>
      <w:r w:rsidRPr="00F270B8">
        <w:rPr>
          <w:rFonts w:ascii="Times New Roman" w:hAnsi="Times New Roman" w:cs="Times New Roman"/>
          <w:noProof/>
          <w:sz w:val="28"/>
          <w:lang w:eastAsia="zh-TW" w:bidi="ar-SA"/>
        </w:rPr>
        <mc:AlternateContent>
          <mc:Choice Requires="wps">
            <w:drawing>
              <wp:anchor distT="45720" distB="45720" distL="114300" distR="114300" simplePos="0" relativeHeight="251661312" behindDoc="0" locked="0" layoutInCell="1" allowOverlap="1" wp14:anchorId="1B8F0CB7" wp14:editId="05782CC3">
                <wp:simplePos x="0" y="0"/>
                <wp:positionH relativeFrom="margin">
                  <wp:align>right</wp:align>
                </wp:positionH>
                <wp:positionV relativeFrom="paragraph">
                  <wp:posOffset>537210</wp:posOffset>
                </wp:positionV>
                <wp:extent cx="5385435" cy="1404620"/>
                <wp:effectExtent l="0" t="0" r="24765" b="177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5435" cy="1404620"/>
                        </a:xfrm>
                        <a:prstGeom prst="rect">
                          <a:avLst/>
                        </a:prstGeom>
                        <a:solidFill>
                          <a:srgbClr val="FFFFFF"/>
                        </a:solidFill>
                        <a:ln w="9525">
                          <a:solidFill>
                            <a:srgbClr val="000000"/>
                          </a:solidFill>
                          <a:miter lim="800000"/>
                          <a:headEnd/>
                          <a:tailEnd/>
                        </a:ln>
                      </wps:spPr>
                      <wps:txbx>
                        <w:txbxContent>
                          <w:p w14:paraId="439F2D0F" w14:textId="2956D2CF" w:rsidR="006A50D3" w:rsidRPr="00F270B8" w:rsidRDefault="006A50D3">
                            <w:pPr>
                              <w:rPr>
                                <w:rFonts w:ascii="Times New Roman" w:hAnsi="Times New Roman"/>
                              </w:rPr>
                            </w:pPr>
                            <w:r w:rsidRPr="00F270B8">
                              <w:rPr>
                                <w:rFonts w:ascii="Times New Roman" w:hAnsi="Times New Roman"/>
                              </w:rPr>
                              <w:t xml:space="preserve">Cliente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tradutor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revisor da empresa de tradução secundária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 xml:space="preserve"> revisor da empresa de tradução primária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cliente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w14:anchorId="1B8F0CB7" id="_x0000_s1028" type="#_x0000_t202" style="position:absolute;left:0;text-align:left;margin-left:372.85pt;margin-top:42.3pt;width:424.0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">
                <v:textbox style="mso-fit-shape-to-text:t">
                  <w:txbxContent>
                    <w:p w14:paraId="439F2D0F" w14:textId="2956D2CF" w:rsidR="006A50D3" w:rsidRPr="00F270B8" w:rsidRDefault="006A50D3">
                      <w:pPr>
                        <w:rPr>
                          <w:rFonts w:ascii="Times New Roman" w:hAnsi="Times New Roman"/>
                        </w:rPr>
                      </w:pPr>
                      <w:r w:rsidRPr="00F270B8">
                        <w:rPr>
                          <w:rFonts w:ascii="Times New Roman" w:hAnsi="Times New Roman"/>
                        </w:rPr>
                        <w:t xml:space="preserve">Cliente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tradutor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revisor da empresa de tradução secundária </w:t>
                      </w:r>
                      <w:r w:rsidRPr="00F270B8">
                        <w:rPr>
                          <w:rFonts w:ascii="Times New Roman" w:hAnsi="Times New Roman"/>
                        </w:rPr>
                        <w:sym w:font="Wingdings" w:char="F0E0"/>
                      </w:r>
                      <w:r w:rsidRPr="00F270B8">
                        <w:rPr>
                          <w:rFonts w:ascii="Times New Roman" w:hAnsi="Times New Roman"/>
                        </w:rPr>
                        <w:t xml:space="preserve"> empresa de tradução secundária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 xml:space="preserve"> revisor da empresa de tradução primária </w:t>
                      </w:r>
                      <w:r w:rsidRPr="00F270B8">
                        <w:rPr>
                          <w:rFonts w:ascii="Times New Roman" w:hAnsi="Times New Roman"/>
                        </w:rPr>
                        <w:sym w:font="Wingdings" w:char="F0E0"/>
                      </w:r>
                      <w:r w:rsidRPr="00F270B8">
                        <w:rPr>
                          <w:rFonts w:ascii="Times New Roman" w:hAnsi="Times New Roman"/>
                        </w:rPr>
                        <w:t xml:space="preserve"> empresa de tradução primária </w:t>
                      </w:r>
                      <w:r w:rsidRPr="00F270B8">
                        <w:rPr>
                          <w:rFonts w:ascii="Times New Roman" w:hAnsi="Times New Roman"/>
                        </w:rPr>
                        <w:sym w:font="Wingdings" w:char="F0E0"/>
                      </w:r>
                      <w:r w:rsidRPr="00F270B8">
                        <w:rPr>
                          <w:rFonts w:ascii="Times New Roman" w:hAnsi="Times New Roman"/>
                        </w:rPr>
                        <w:t>cliente</w:t>
                      </w:r>
                    </w:p>
                  </w:txbxContent>
                </v:textbox>
                <w10:wrap type="square" anchorx="margin"/>
              </v:shape>
            </w:pict>
          </mc:Fallback>
        </mc:AlternateContent>
      </w:r>
      <w:r w:rsidRPr="00F270B8">
        <w:rPr>
          <w:rFonts w:ascii="Times New Roman" w:hAnsi="Times New Roman" w:cs="Times New Roman"/>
          <w:sz w:val="24"/>
        </w:rPr>
        <w:t xml:space="preserve">Contudo, com o fenómeno das empresas gestoras de projetos, este problema é exacerbado. Um </w:t>
      </w:r>
      <w:r w:rsidR="00464A72">
        <w:rPr>
          <w:rFonts w:ascii="Times New Roman" w:hAnsi="Times New Roman" w:cs="Times New Roman"/>
          <w:sz w:val="24"/>
        </w:rPr>
        <w:t>esquema hipotético</w:t>
      </w:r>
      <w:r w:rsidRPr="00F270B8">
        <w:rPr>
          <w:rFonts w:ascii="Times New Roman" w:hAnsi="Times New Roman" w:cs="Times New Roman"/>
          <w:sz w:val="24"/>
        </w:rPr>
        <w:t xml:space="preserve"> mais adequado das </w:t>
      </w:r>
      <w:r w:rsidR="00353422" w:rsidRPr="00F270B8">
        <w:rPr>
          <w:rFonts w:ascii="Times New Roman" w:hAnsi="Times New Roman" w:cs="Times New Roman"/>
          <w:sz w:val="24"/>
        </w:rPr>
        <w:t>interações nesta situação seria</w:t>
      </w:r>
      <w:r w:rsidR="005441EC" w:rsidRPr="00F270B8">
        <w:rPr>
          <w:rFonts w:ascii="Times New Roman" w:hAnsi="Times New Roman" w:cs="Times New Roman"/>
          <w:sz w:val="24"/>
        </w:rPr>
        <w:t>:</w:t>
      </w:r>
    </w:p>
    <w:p w14:paraId="79E5BB6C" w14:textId="6CA7B69D" w:rsidR="008D64A3" w:rsidRDefault="008D64A3" w:rsidP="008D64A3">
      <w:pPr>
        <w:pStyle w:val="Estilopadro"/>
        <w:rPr>
          <w:rFonts w:ascii="Times New Roman" w:hAnsi="Times New Roman" w:cs="Times New Roman"/>
          <w:sz w:val="24"/>
        </w:rPr>
      </w:pPr>
      <w:r>
        <w:rPr>
          <w:rFonts w:ascii="Times New Roman" w:hAnsi="Times New Roman" w:cs="Times New Roman"/>
          <w:sz w:val="24"/>
        </w:rPr>
        <w:t xml:space="preserve">Como podemos observar, a tarefa de revisão pode ser redobrada. Dado que nem sempre esta segunda revisão por parte da empresa gestora de projetos é facultada aos </w:t>
      </w:r>
      <w:r>
        <w:rPr>
          <w:rFonts w:ascii="Times New Roman" w:hAnsi="Times New Roman" w:cs="Times New Roman"/>
          <w:sz w:val="24"/>
        </w:rPr>
        <w:lastRenderedPageBreak/>
        <w:t xml:space="preserve">intervenientes da empresa de tradução, pode existir uma versão final do TCH da qual o tradutor não tem conhecimento. </w:t>
      </w:r>
      <w:r w:rsidR="00B96F64">
        <w:rPr>
          <w:rFonts w:ascii="Times New Roman" w:hAnsi="Times New Roman" w:cs="Times New Roman"/>
          <w:sz w:val="24"/>
        </w:rPr>
        <w:t>Tendo em mente o</w:t>
      </w:r>
      <w:r>
        <w:rPr>
          <w:rFonts w:ascii="Times New Roman" w:hAnsi="Times New Roman" w:cs="Times New Roman"/>
          <w:sz w:val="24"/>
        </w:rPr>
        <w:t xml:space="preserve"> dever de gestão de qu</w:t>
      </w:r>
      <w:r w:rsidR="00B96F64">
        <w:rPr>
          <w:rFonts w:ascii="Times New Roman" w:hAnsi="Times New Roman" w:cs="Times New Roman"/>
          <w:sz w:val="24"/>
        </w:rPr>
        <w:t>alidade, este não é afetado</w:t>
      </w:r>
      <w:r>
        <w:rPr>
          <w:rFonts w:ascii="Times New Roman" w:hAnsi="Times New Roman" w:cs="Times New Roman"/>
          <w:sz w:val="24"/>
        </w:rPr>
        <w:t>, do ponto de vista do cliente final. Contudo, do ponto de vista do tradutor, o potencial de aprender com os erros que cometeu e de ter acesso à versão ideal</w:t>
      </w:r>
      <w:r w:rsidR="00B96F64">
        <w:rPr>
          <w:rFonts w:ascii="Times New Roman" w:hAnsi="Times New Roman" w:cs="Times New Roman"/>
          <w:sz w:val="24"/>
        </w:rPr>
        <w:t xml:space="preserve"> na LCH</w:t>
      </w:r>
      <w:r>
        <w:rPr>
          <w:rFonts w:ascii="Times New Roman" w:hAnsi="Times New Roman" w:cs="Times New Roman"/>
          <w:sz w:val="24"/>
        </w:rPr>
        <w:t xml:space="preserve"> do texto que trabalhou é perdida nestas circunstâncias. Por vezes, a empresa gestora de projetos limita-se a avaliar o trabalho realizado na empresa de tradução, atribuindo uma classificação.</w:t>
      </w:r>
    </w:p>
    <w:p w14:paraId="2C900DA8" w14:textId="3760572B" w:rsidR="008D64A3" w:rsidRDefault="008D64A3" w:rsidP="008D64A3">
      <w:pPr>
        <w:pStyle w:val="Estilopadro"/>
        <w:rPr>
          <w:rFonts w:ascii="Times New Roman" w:hAnsi="Times New Roman" w:cs="Times New Roman"/>
          <w:sz w:val="24"/>
        </w:rPr>
      </w:pPr>
      <w:r>
        <w:rPr>
          <w:rFonts w:ascii="Times New Roman" w:hAnsi="Times New Roman" w:cs="Times New Roman"/>
          <w:sz w:val="24"/>
        </w:rPr>
        <w:t>Assim sendo, é proposto neste relatório que a possibilidade de verificar todas as versões disponíveis de um texto traduzido pelo tradutor seja um direito a ser defendido, por uma questão de desenvolvimento profissional pessoal de todos os intervenientes, elevando assim os padrões de qualidade da profissão.</w:t>
      </w:r>
      <w:r>
        <w:rPr>
          <w:rFonts w:ascii="Times New Roman" w:hAnsi="Times New Roman" w:cs="Times New Roman"/>
          <w:sz w:val="24"/>
        </w:rPr>
        <w:br w:type="page"/>
      </w:r>
    </w:p>
    <w:p w14:paraId="717876F0" w14:textId="5B178039" w:rsidR="00ED1CFC" w:rsidRDefault="008D64A3" w:rsidP="00EC273F">
      <w:pPr>
        <w:pStyle w:val="Cabealho1"/>
      </w:pPr>
      <w:bookmarkStart w:id="46" w:name="_Toc463005605"/>
      <w:r>
        <w:lastRenderedPageBreak/>
        <w:t>Capítulo 3 – Casos Práticos</w:t>
      </w:r>
      <w:bookmarkEnd w:id="46"/>
    </w:p>
    <w:p w14:paraId="551850C0" w14:textId="07B2427B" w:rsidR="00EF6F63" w:rsidRPr="00ED1CFC" w:rsidRDefault="007923CF" w:rsidP="00ED1CFC">
      <w:pPr>
        <w:pStyle w:val="Estilopadro"/>
        <w:rPr>
          <w:rFonts w:ascii="Times New Roman" w:hAnsi="Times New Roman" w:cs="Times New Roman"/>
          <w:b/>
          <w:sz w:val="32"/>
          <w:szCs w:val="32"/>
        </w:rPr>
      </w:pPr>
      <w:r>
        <w:rPr>
          <w:rFonts w:ascii="Times New Roman" w:hAnsi="Times New Roman" w:cs="Times New Roman"/>
          <w:sz w:val="24"/>
        </w:rPr>
        <w:t>Neste capítulo, serão discutidos casos práticos que ilustram alguns dos problemas de tradução mais recorrentes, ao longo da experiência de estágio.</w:t>
      </w:r>
    </w:p>
    <w:p w14:paraId="31EBF75E" w14:textId="0615547E" w:rsidR="007923CF" w:rsidRDefault="007923CF" w:rsidP="007923CF">
      <w:pPr>
        <w:pStyle w:val="Estilopadro"/>
        <w:rPr>
          <w:rFonts w:ascii="Times New Roman" w:hAnsi="Times New Roman" w:cs="Times New Roman"/>
          <w:sz w:val="24"/>
        </w:rPr>
      </w:pPr>
      <w:r>
        <w:rPr>
          <w:rFonts w:ascii="Times New Roman" w:hAnsi="Times New Roman" w:cs="Times New Roman"/>
          <w:sz w:val="24"/>
        </w:rPr>
        <w:t>Cada caso prático discutido incluirá uma breve descrição do projeto no qual se insere, uma comparação do TP, da tradução e da revisão, uma análise do problema de tradução e a explicitação da solução encontrada.</w:t>
      </w:r>
    </w:p>
    <w:p w14:paraId="0617899A" w14:textId="5F8DE9BE" w:rsidR="00634A68" w:rsidRDefault="00634A68" w:rsidP="00ED1CFC">
      <w:pPr>
        <w:pStyle w:val="Estilopadro"/>
        <w:rPr>
          <w:rFonts w:ascii="Times New Roman" w:hAnsi="Times New Roman" w:cs="Times New Roman"/>
          <w:sz w:val="24"/>
        </w:rPr>
      </w:pPr>
      <w:r>
        <w:rPr>
          <w:rFonts w:ascii="Times New Roman" w:hAnsi="Times New Roman" w:cs="Times New Roman"/>
          <w:sz w:val="24"/>
        </w:rPr>
        <w:t xml:space="preserve">Por uma questão de respeito pelos acordos de confidencialidade celebrados entre a TIPS Lda. e seus clientes, bem como entre o estagiário e a empresa, foram atribuídos a todos os projetos nomes fictícios, e foram envidados todos os esforços necessários para manter o presente relatório livre de qualquer </w:t>
      </w:r>
      <w:r w:rsidR="00FD06B9">
        <w:rPr>
          <w:rFonts w:ascii="Times New Roman" w:hAnsi="Times New Roman" w:cs="Times New Roman"/>
          <w:sz w:val="24"/>
        </w:rPr>
        <w:t>incumprimento</w:t>
      </w:r>
      <w:r>
        <w:rPr>
          <w:rFonts w:ascii="Times New Roman" w:hAnsi="Times New Roman" w:cs="Times New Roman"/>
          <w:sz w:val="24"/>
        </w:rPr>
        <w:t xml:space="preserve">. Com esta missão em mente, todos os casos práticos foram retirados única e exclusivamente dos </w:t>
      </w:r>
      <w:r>
        <w:rPr>
          <w:rFonts w:ascii="Times New Roman" w:hAnsi="Times New Roman" w:cs="Times New Roman"/>
          <w:i/>
          <w:sz w:val="24"/>
        </w:rPr>
        <w:t>compares</w:t>
      </w:r>
      <w:r>
        <w:rPr>
          <w:rFonts w:ascii="Times New Roman" w:hAnsi="Times New Roman" w:cs="Times New Roman"/>
          <w:sz w:val="24"/>
        </w:rPr>
        <w:t xml:space="preserve"> realizados na empresa, e foram escolhidos </w:t>
      </w:r>
      <w:r w:rsidR="00ED1CFC">
        <w:rPr>
          <w:rFonts w:ascii="Times New Roman" w:hAnsi="Times New Roman" w:cs="Times New Roman"/>
          <w:sz w:val="24"/>
        </w:rPr>
        <w:t>com a garantia de não conterem</w:t>
      </w:r>
      <w:r>
        <w:rPr>
          <w:rFonts w:ascii="Times New Roman" w:hAnsi="Times New Roman" w:cs="Times New Roman"/>
          <w:sz w:val="24"/>
        </w:rPr>
        <w:t xml:space="preserve"> quaisquer marcas textuais que possam identificar os clientes.</w:t>
      </w:r>
    </w:p>
    <w:p w14:paraId="7AF23173" w14:textId="424824F9" w:rsidR="00ED1CFC" w:rsidRDefault="00B96F64" w:rsidP="00ED1CFC">
      <w:pPr>
        <w:pStyle w:val="Estilopadro"/>
        <w:rPr>
          <w:rFonts w:ascii="Times New Roman" w:hAnsi="Times New Roman" w:cs="Times New Roman"/>
          <w:sz w:val="24"/>
        </w:rPr>
      </w:pPr>
      <w:r>
        <w:rPr>
          <w:rFonts w:ascii="Times New Roman" w:hAnsi="Times New Roman" w:cs="Times New Roman"/>
          <w:sz w:val="24"/>
        </w:rPr>
        <w:t>Por uma questão de simplificação, os problemas serão categorizados de acordo com uma descrição geral, no título de cada secção. Isto não implica que estes tipos de problemas surjam sempre pelos mesmos motivos que os dos casos práticos aqui descritos.</w:t>
      </w:r>
    </w:p>
    <w:p w14:paraId="64BF3FCC" w14:textId="49395AE3" w:rsidR="00243988" w:rsidRDefault="00243988" w:rsidP="00ED1CFC">
      <w:pPr>
        <w:pStyle w:val="Estilopadro"/>
        <w:rPr>
          <w:rFonts w:ascii="Times New Roman" w:hAnsi="Times New Roman" w:cs="Times New Roman"/>
          <w:sz w:val="24"/>
        </w:rPr>
      </w:pPr>
      <w:r>
        <w:rPr>
          <w:rFonts w:ascii="Times New Roman" w:hAnsi="Times New Roman" w:cs="Times New Roman"/>
          <w:sz w:val="24"/>
        </w:rPr>
        <w:br w:type="page"/>
      </w:r>
    </w:p>
    <w:p w14:paraId="3860891D" w14:textId="420A93D6" w:rsidR="00243988" w:rsidRPr="00A21211" w:rsidRDefault="00243988" w:rsidP="00EC273F">
      <w:pPr>
        <w:pStyle w:val="Cabealho2"/>
      </w:pPr>
      <w:bookmarkStart w:id="47" w:name="_Toc463005606"/>
      <w:r w:rsidRPr="00A21211">
        <w:lastRenderedPageBreak/>
        <w:t xml:space="preserve">3.1. </w:t>
      </w:r>
      <w:r w:rsidR="00367AC5" w:rsidRPr="00A21211">
        <w:t>Repetições de artigos em enumerações</w:t>
      </w:r>
      <w:bookmarkEnd w:id="47"/>
    </w:p>
    <w:tbl>
      <w:tblPr>
        <w:tblStyle w:val="TabelacomGrelhaClara"/>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
        <w:gridCol w:w="2409"/>
        <w:gridCol w:w="4253"/>
      </w:tblGrid>
      <w:tr w:rsidR="00367AC5" w14:paraId="7FF15101" w14:textId="77777777" w:rsidTr="00636F38">
        <w:trPr>
          <w:trHeight w:val="628"/>
        </w:trPr>
        <w:tc>
          <w:tcPr>
            <w:tcW w:w="1560" w:type="dxa"/>
            <w:tcBorders>
              <w:top w:val="nil"/>
              <w:left w:val="nil"/>
              <w:bottom w:val="nil"/>
              <w:right w:val="nil"/>
            </w:tcBorders>
            <w:vAlign w:val="center"/>
          </w:tcPr>
          <w:p w14:paraId="4EDBE312" w14:textId="7D51E1AA"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Projeto:</w:t>
            </w:r>
            <w:r w:rsidR="00D52D7C" w:rsidRPr="00636F38">
              <w:rPr>
                <w:rFonts w:ascii="Times New Roman" w:hAnsi="Times New Roman" w:cs="Times New Roman"/>
                <w:b/>
                <w:sz w:val="24"/>
                <w:szCs w:val="24"/>
              </w:rPr>
              <w:t xml:space="preserve"> </w:t>
            </w:r>
            <w:r w:rsidR="00D52D7C" w:rsidRPr="00636F38">
              <w:rPr>
                <w:rFonts w:ascii="Times New Roman" w:hAnsi="Times New Roman" w:cs="Times New Roman"/>
                <w:sz w:val="24"/>
                <w:szCs w:val="24"/>
              </w:rPr>
              <w:t>P06</w:t>
            </w:r>
          </w:p>
        </w:tc>
        <w:tc>
          <w:tcPr>
            <w:tcW w:w="2976" w:type="dxa"/>
            <w:gridSpan w:val="2"/>
            <w:tcBorders>
              <w:top w:val="nil"/>
              <w:left w:val="nil"/>
              <w:bottom w:val="nil"/>
              <w:right w:val="nil"/>
            </w:tcBorders>
            <w:vAlign w:val="center"/>
          </w:tcPr>
          <w:p w14:paraId="64A30B9E" w14:textId="060B37EA"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Domínio:</w:t>
            </w:r>
            <w:r w:rsidR="00D52D7C" w:rsidRPr="00636F38">
              <w:rPr>
                <w:rFonts w:ascii="Times New Roman" w:hAnsi="Times New Roman" w:cs="Times New Roman"/>
                <w:b/>
                <w:sz w:val="24"/>
                <w:szCs w:val="24"/>
              </w:rPr>
              <w:t xml:space="preserve"> </w:t>
            </w:r>
            <w:r w:rsidR="00D52D7C" w:rsidRPr="00636F38">
              <w:rPr>
                <w:rFonts w:ascii="Times New Roman" w:hAnsi="Times New Roman" w:cs="Times New Roman"/>
                <w:sz w:val="24"/>
                <w:szCs w:val="24"/>
              </w:rPr>
              <w:t>Medicina dentária</w:t>
            </w:r>
          </w:p>
        </w:tc>
        <w:tc>
          <w:tcPr>
            <w:tcW w:w="4253" w:type="dxa"/>
            <w:tcBorders>
              <w:top w:val="nil"/>
              <w:left w:val="nil"/>
              <w:bottom w:val="nil"/>
              <w:right w:val="nil"/>
            </w:tcBorders>
            <w:vAlign w:val="center"/>
          </w:tcPr>
          <w:p w14:paraId="5E01A3AF" w14:textId="2933A637"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Género:</w:t>
            </w:r>
            <w:r w:rsidR="00D52D7C" w:rsidRPr="00636F38">
              <w:rPr>
                <w:rFonts w:ascii="Times New Roman" w:hAnsi="Times New Roman" w:cs="Times New Roman"/>
                <w:b/>
                <w:sz w:val="24"/>
                <w:szCs w:val="24"/>
              </w:rPr>
              <w:t xml:space="preserve"> </w:t>
            </w:r>
            <w:r w:rsidR="00636F38">
              <w:rPr>
                <w:rFonts w:ascii="Times New Roman" w:hAnsi="Times New Roman" w:cs="Times New Roman"/>
                <w:sz w:val="24"/>
                <w:szCs w:val="24"/>
              </w:rPr>
              <w:t>Manual de instruções</w:t>
            </w:r>
          </w:p>
        </w:tc>
      </w:tr>
      <w:tr w:rsidR="00367AC5" w14:paraId="47A5D141" w14:textId="77777777" w:rsidTr="00636F38">
        <w:trPr>
          <w:trHeight w:val="282"/>
        </w:trPr>
        <w:tc>
          <w:tcPr>
            <w:tcW w:w="2127" w:type="dxa"/>
            <w:gridSpan w:val="2"/>
            <w:tcBorders>
              <w:top w:val="nil"/>
              <w:left w:val="nil"/>
              <w:bottom w:val="nil"/>
              <w:right w:val="nil"/>
            </w:tcBorders>
            <w:vAlign w:val="center"/>
          </w:tcPr>
          <w:p w14:paraId="67BD8ACC" w14:textId="68FA34AD"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Tarefa:</w:t>
            </w:r>
            <w:r w:rsidR="00D52D7C" w:rsidRPr="00636F38">
              <w:rPr>
                <w:rFonts w:ascii="Times New Roman" w:hAnsi="Times New Roman" w:cs="Times New Roman"/>
                <w:b/>
                <w:sz w:val="24"/>
                <w:szCs w:val="24"/>
              </w:rPr>
              <w:t xml:space="preserve"> </w:t>
            </w:r>
            <w:r w:rsidR="00D52D7C" w:rsidRPr="00636F38">
              <w:rPr>
                <w:rFonts w:ascii="Times New Roman" w:hAnsi="Times New Roman" w:cs="Times New Roman"/>
                <w:sz w:val="24"/>
                <w:szCs w:val="24"/>
              </w:rPr>
              <w:t>Tradução</w:t>
            </w:r>
          </w:p>
        </w:tc>
        <w:tc>
          <w:tcPr>
            <w:tcW w:w="6662" w:type="dxa"/>
            <w:gridSpan w:val="2"/>
            <w:tcBorders>
              <w:top w:val="nil"/>
              <w:left w:val="nil"/>
              <w:bottom w:val="nil"/>
              <w:right w:val="nil"/>
            </w:tcBorders>
            <w:vAlign w:val="center"/>
          </w:tcPr>
          <w:p w14:paraId="6D82A2A0" w14:textId="5C185D5C"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Público-alvo:</w:t>
            </w:r>
            <w:r w:rsidR="00D52D7C" w:rsidRPr="00636F38">
              <w:rPr>
                <w:rFonts w:ascii="Times New Roman" w:hAnsi="Times New Roman" w:cs="Times New Roman"/>
                <w:b/>
                <w:sz w:val="24"/>
                <w:szCs w:val="24"/>
              </w:rPr>
              <w:t xml:space="preserve"> </w:t>
            </w:r>
            <w:r w:rsidR="00D52D7C" w:rsidRPr="00636F38">
              <w:rPr>
                <w:rFonts w:ascii="Times New Roman" w:hAnsi="Times New Roman" w:cs="Times New Roman"/>
                <w:sz w:val="24"/>
                <w:szCs w:val="24"/>
              </w:rPr>
              <w:t>Utilizadores de produtos de medicina dentária</w:t>
            </w:r>
          </w:p>
        </w:tc>
      </w:tr>
      <w:tr w:rsidR="00367AC5" w14:paraId="6A35110D" w14:textId="77777777" w:rsidTr="00636F38">
        <w:trPr>
          <w:trHeight w:val="1010"/>
        </w:trPr>
        <w:tc>
          <w:tcPr>
            <w:tcW w:w="8789" w:type="dxa"/>
            <w:gridSpan w:val="4"/>
            <w:tcBorders>
              <w:top w:val="nil"/>
              <w:left w:val="nil"/>
              <w:bottom w:val="nil"/>
              <w:right w:val="nil"/>
            </w:tcBorders>
            <w:vAlign w:val="center"/>
          </w:tcPr>
          <w:p w14:paraId="3F5991A4" w14:textId="57CB495E" w:rsidR="00367AC5" w:rsidRPr="00636F38" w:rsidRDefault="00367AC5" w:rsidP="00D52D7C">
            <w:pPr>
              <w:spacing w:line="360" w:lineRule="auto"/>
              <w:rPr>
                <w:rFonts w:ascii="Times New Roman" w:hAnsi="Times New Roman" w:cs="Times New Roman"/>
                <w:sz w:val="24"/>
                <w:szCs w:val="24"/>
              </w:rPr>
            </w:pPr>
            <w:r w:rsidRPr="00636F38">
              <w:rPr>
                <w:rFonts w:ascii="Times New Roman" w:hAnsi="Times New Roman" w:cs="Times New Roman"/>
                <w:b/>
                <w:sz w:val="24"/>
                <w:szCs w:val="24"/>
              </w:rPr>
              <w:t>Estratégia global:</w:t>
            </w:r>
            <w:r w:rsidR="00D52D7C" w:rsidRPr="00636F38">
              <w:rPr>
                <w:rFonts w:ascii="Times New Roman" w:hAnsi="Times New Roman" w:cs="Times New Roman"/>
                <w:b/>
                <w:sz w:val="24"/>
                <w:szCs w:val="24"/>
              </w:rPr>
              <w:t xml:space="preserve"> </w:t>
            </w:r>
            <w:r w:rsidR="00D52D7C" w:rsidRPr="00636F38">
              <w:rPr>
                <w:rFonts w:ascii="Times New Roman" w:hAnsi="Times New Roman" w:cs="Times New Roman"/>
                <w:sz w:val="24"/>
                <w:szCs w:val="24"/>
              </w:rPr>
              <w:t>Tradução instrumental. O utilizador deve ter acesso às mesmas informações sobre os produtos que os utilizadores a quem o TP é destinado.</w:t>
            </w:r>
          </w:p>
        </w:tc>
      </w:tr>
    </w:tbl>
    <w:p w14:paraId="37FA7C59" w14:textId="01E22D20" w:rsidR="00367AC5" w:rsidRPr="00243988" w:rsidRDefault="00367AC5" w:rsidP="00ED1CFC">
      <w:pPr>
        <w:pStyle w:val="Estilopadro"/>
        <w:rPr>
          <w:rFonts w:ascii="Times New Roman" w:hAnsi="Times New Roman" w:cs="Times New Roman"/>
          <w:b/>
          <w:sz w:val="24"/>
        </w:rPr>
      </w:pPr>
    </w:p>
    <w:tbl>
      <w:tblPr>
        <w:tblStyle w:val="TabeladeGrelha4-Destaque1"/>
        <w:tblW w:w="0" w:type="auto"/>
        <w:tblLook w:val="04A0" w:firstRow="1" w:lastRow="0" w:firstColumn="1" w:lastColumn="0" w:noHBand="0" w:noVBand="1"/>
      </w:tblPr>
      <w:tblGrid>
        <w:gridCol w:w="2748"/>
        <w:gridCol w:w="2873"/>
        <w:gridCol w:w="2873"/>
      </w:tblGrid>
      <w:tr w:rsidR="005950F1" w:rsidRPr="005950F1" w14:paraId="63D888A0" w14:textId="77777777" w:rsidTr="005950F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100" w:type="dxa"/>
            <w:vAlign w:val="center"/>
          </w:tcPr>
          <w:p w14:paraId="47D17A9D" w14:textId="5A4A9FC7" w:rsidR="005950F1" w:rsidRPr="005950F1" w:rsidRDefault="005950F1" w:rsidP="005950F1">
            <w:pPr>
              <w:pStyle w:val="Estilopadro"/>
              <w:ind w:firstLine="0"/>
              <w:jc w:val="center"/>
              <w:rPr>
                <w:rFonts w:ascii="Times New Roman" w:hAnsi="Times New Roman"/>
                <w:bCs w:val="0"/>
                <w:sz w:val="24"/>
                <w:lang w:val="en-US"/>
              </w:rPr>
            </w:pPr>
            <w:r w:rsidRPr="005950F1">
              <w:rPr>
                <w:rFonts w:ascii="Times New Roman" w:hAnsi="Times New Roman"/>
                <w:bCs w:val="0"/>
                <w:sz w:val="24"/>
                <w:lang w:val="en-US"/>
              </w:rPr>
              <w:t>Original</w:t>
            </w:r>
          </w:p>
        </w:tc>
        <w:tc>
          <w:tcPr>
            <w:tcW w:w="5100" w:type="dxa"/>
            <w:vAlign w:val="center"/>
          </w:tcPr>
          <w:p w14:paraId="4A59B712" w14:textId="25CFFD4D" w:rsidR="005950F1" w:rsidRPr="005950F1" w:rsidRDefault="005950F1" w:rsidP="005950F1">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5950F1">
              <w:rPr>
                <w:rFonts w:ascii="Times New Roman" w:hAnsi="Times New Roman"/>
                <w:bCs w:val="0"/>
                <w:sz w:val="24"/>
              </w:rPr>
              <w:t>Tradução</w:t>
            </w:r>
          </w:p>
        </w:tc>
        <w:tc>
          <w:tcPr>
            <w:tcW w:w="5100" w:type="dxa"/>
            <w:vAlign w:val="center"/>
          </w:tcPr>
          <w:p w14:paraId="6ED105CD" w14:textId="221B44FC" w:rsidR="005950F1" w:rsidRPr="005950F1" w:rsidRDefault="005950F1" w:rsidP="005950F1">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5950F1">
              <w:rPr>
                <w:rFonts w:ascii="Times New Roman" w:hAnsi="Times New Roman"/>
                <w:bCs w:val="0"/>
                <w:sz w:val="24"/>
              </w:rPr>
              <w:t>Revisão</w:t>
            </w:r>
          </w:p>
        </w:tc>
      </w:tr>
      <w:tr w:rsidR="005950F1" w:rsidRPr="005950F1" w14:paraId="3C2D585B" w14:textId="77777777" w:rsidTr="005950F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100" w:type="dxa"/>
            <w:hideMark/>
          </w:tcPr>
          <w:p w14:paraId="131F3513" w14:textId="77777777" w:rsidR="005950F1" w:rsidRPr="005950F1" w:rsidRDefault="005950F1" w:rsidP="005950F1">
            <w:pPr>
              <w:pStyle w:val="Estilopadro"/>
              <w:ind w:firstLine="0"/>
              <w:jc w:val="left"/>
              <w:rPr>
                <w:rFonts w:ascii="Times New Roman" w:hAnsi="Times New Roman"/>
                <w:sz w:val="24"/>
                <w:lang w:val="en-US"/>
              </w:rPr>
            </w:pPr>
            <w:r w:rsidRPr="005950F1">
              <w:rPr>
                <w:rFonts w:ascii="Times New Roman" w:hAnsi="Times New Roman"/>
                <w:sz w:val="24"/>
                <w:lang w:val="en-US"/>
              </w:rPr>
              <w:t>Diameter 3.0 implants are not indicated to replace a central incisor, a canine, a premolar or a molar in the maxilla, nor to replace a canine, a premolar or a molar in the mandible.</w:t>
            </w:r>
          </w:p>
        </w:tc>
        <w:tc>
          <w:tcPr>
            <w:tcW w:w="5100" w:type="dxa"/>
            <w:hideMark/>
          </w:tcPr>
          <w:p w14:paraId="2F43DFA9" w14:textId="77777777" w:rsidR="005950F1" w:rsidRPr="005950F1" w:rsidRDefault="005950F1" w:rsidP="005950F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950F1">
              <w:rPr>
                <w:rFonts w:ascii="Times New Roman" w:hAnsi="Times New Roman"/>
                <w:b/>
                <w:bCs/>
                <w:sz w:val="24"/>
              </w:rPr>
              <w:t xml:space="preserve">Implantes de 3 mm não são indicados para a substituição de </w:t>
            </w:r>
            <w:r w:rsidRPr="00B5747D">
              <w:rPr>
                <w:rFonts w:ascii="Times New Roman" w:hAnsi="Times New Roman"/>
                <w:b/>
                <w:bCs/>
                <w:sz w:val="24"/>
                <w:u w:val="single"/>
              </w:rPr>
              <w:t>um</w:t>
            </w:r>
            <w:r w:rsidRPr="005950F1">
              <w:rPr>
                <w:rFonts w:ascii="Times New Roman" w:hAnsi="Times New Roman"/>
                <w:b/>
                <w:bCs/>
                <w:sz w:val="24"/>
              </w:rPr>
              <w:t xml:space="preserve"> incisivo central, </w:t>
            </w:r>
            <w:r w:rsidRPr="00B5747D">
              <w:rPr>
                <w:rFonts w:ascii="Times New Roman" w:hAnsi="Times New Roman"/>
                <w:b/>
                <w:bCs/>
                <w:sz w:val="24"/>
                <w:u w:val="single"/>
              </w:rPr>
              <w:t xml:space="preserve">um </w:t>
            </w:r>
            <w:r w:rsidRPr="005950F1">
              <w:rPr>
                <w:rFonts w:ascii="Times New Roman" w:hAnsi="Times New Roman"/>
                <w:b/>
                <w:bCs/>
                <w:sz w:val="24"/>
              </w:rPr>
              <w:t xml:space="preserve">canino, </w:t>
            </w:r>
            <w:r w:rsidRPr="00B5747D">
              <w:rPr>
                <w:rFonts w:ascii="Times New Roman" w:hAnsi="Times New Roman"/>
                <w:b/>
                <w:bCs/>
                <w:sz w:val="24"/>
                <w:u w:val="single"/>
              </w:rPr>
              <w:t>um</w:t>
            </w:r>
            <w:r w:rsidRPr="005950F1">
              <w:rPr>
                <w:rFonts w:ascii="Times New Roman" w:hAnsi="Times New Roman"/>
                <w:b/>
                <w:bCs/>
                <w:sz w:val="24"/>
              </w:rPr>
              <w:t xml:space="preserve"> pré-molar ou </w:t>
            </w:r>
            <w:r w:rsidRPr="00B5747D">
              <w:rPr>
                <w:rFonts w:ascii="Times New Roman" w:hAnsi="Times New Roman"/>
                <w:b/>
                <w:bCs/>
                <w:sz w:val="24"/>
                <w:u w:val="single"/>
              </w:rPr>
              <w:t>um</w:t>
            </w:r>
            <w:r w:rsidRPr="005950F1">
              <w:rPr>
                <w:rFonts w:ascii="Times New Roman" w:hAnsi="Times New Roman"/>
                <w:b/>
                <w:bCs/>
                <w:sz w:val="24"/>
              </w:rPr>
              <w:t xml:space="preserve"> molar no maxilar, nem para substituir </w:t>
            </w:r>
            <w:r w:rsidRPr="00B5747D">
              <w:rPr>
                <w:rFonts w:ascii="Times New Roman" w:hAnsi="Times New Roman"/>
                <w:b/>
                <w:bCs/>
                <w:sz w:val="24"/>
                <w:u w:val="single"/>
              </w:rPr>
              <w:t>um</w:t>
            </w:r>
            <w:r w:rsidRPr="005950F1">
              <w:rPr>
                <w:rFonts w:ascii="Times New Roman" w:hAnsi="Times New Roman"/>
                <w:b/>
                <w:bCs/>
                <w:sz w:val="24"/>
              </w:rPr>
              <w:t xml:space="preserve"> canino, </w:t>
            </w:r>
            <w:r w:rsidRPr="00B5747D">
              <w:rPr>
                <w:rFonts w:ascii="Times New Roman" w:hAnsi="Times New Roman"/>
                <w:b/>
                <w:bCs/>
                <w:sz w:val="24"/>
                <w:u w:val="single"/>
              </w:rPr>
              <w:t>um</w:t>
            </w:r>
            <w:r w:rsidRPr="005950F1">
              <w:rPr>
                <w:rFonts w:ascii="Times New Roman" w:hAnsi="Times New Roman"/>
                <w:b/>
                <w:bCs/>
                <w:sz w:val="24"/>
              </w:rPr>
              <w:t xml:space="preserve"> pré-molar ou </w:t>
            </w:r>
            <w:r w:rsidRPr="00B5747D">
              <w:rPr>
                <w:rFonts w:ascii="Times New Roman" w:hAnsi="Times New Roman"/>
                <w:b/>
                <w:bCs/>
                <w:sz w:val="24"/>
                <w:u w:val="single"/>
              </w:rPr>
              <w:t>um</w:t>
            </w:r>
            <w:r w:rsidRPr="005950F1">
              <w:rPr>
                <w:rFonts w:ascii="Times New Roman" w:hAnsi="Times New Roman"/>
                <w:b/>
                <w:bCs/>
                <w:sz w:val="24"/>
              </w:rPr>
              <w:t xml:space="preserve"> molar na mandíbula.</w:t>
            </w:r>
          </w:p>
        </w:tc>
        <w:tc>
          <w:tcPr>
            <w:tcW w:w="5100" w:type="dxa"/>
            <w:hideMark/>
          </w:tcPr>
          <w:p w14:paraId="59E8345A" w14:textId="77777777" w:rsidR="005950F1" w:rsidRPr="005950F1" w:rsidRDefault="005950F1" w:rsidP="005950F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950F1">
              <w:rPr>
                <w:rFonts w:ascii="Times New Roman" w:hAnsi="Times New Roman"/>
                <w:b/>
                <w:bCs/>
                <w:sz w:val="24"/>
              </w:rPr>
              <w:t xml:space="preserve">Os implantes com diâmetro 3.0 não são indicados para a substituição de </w:t>
            </w:r>
            <w:r w:rsidRPr="00B5747D">
              <w:rPr>
                <w:rFonts w:ascii="Times New Roman" w:hAnsi="Times New Roman"/>
                <w:b/>
                <w:bCs/>
                <w:sz w:val="24"/>
                <w:u w:val="single"/>
              </w:rPr>
              <w:t>um</w:t>
            </w:r>
            <w:r w:rsidRPr="005950F1">
              <w:rPr>
                <w:rFonts w:ascii="Times New Roman" w:hAnsi="Times New Roman"/>
                <w:b/>
                <w:bCs/>
                <w:sz w:val="24"/>
              </w:rPr>
              <w:t xml:space="preserve"> incisivo central, canino, pré-molar ou molar no maxilar, nem para substituir </w:t>
            </w:r>
            <w:r w:rsidRPr="00B5747D">
              <w:rPr>
                <w:rFonts w:ascii="Times New Roman" w:hAnsi="Times New Roman"/>
                <w:b/>
                <w:bCs/>
                <w:sz w:val="24"/>
                <w:u w:val="single"/>
              </w:rPr>
              <w:t>um</w:t>
            </w:r>
            <w:r w:rsidRPr="005950F1">
              <w:rPr>
                <w:rFonts w:ascii="Times New Roman" w:hAnsi="Times New Roman"/>
                <w:b/>
                <w:bCs/>
                <w:sz w:val="24"/>
              </w:rPr>
              <w:t xml:space="preserve"> canino, pré-molar ou molar na mandíbula.</w:t>
            </w:r>
          </w:p>
        </w:tc>
      </w:tr>
    </w:tbl>
    <w:p w14:paraId="1A0A7A33" w14:textId="1A5C750C" w:rsidR="007923CF" w:rsidRPr="00C65C9C" w:rsidRDefault="00C65C9C" w:rsidP="00C65C9C">
      <w:pPr>
        <w:pStyle w:val="Legenda"/>
        <w:rPr>
          <w:rFonts w:ascii="Times New Roman" w:hAnsi="Times New Roman" w:cs="Times New Roman"/>
          <w:szCs w:val="20"/>
        </w:rPr>
      </w:pPr>
      <w:bookmarkStart w:id="48" w:name="_Toc462913369"/>
      <w:r w:rsidRPr="00C65C9C">
        <w:rPr>
          <w:rFonts w:ascii="Times New Roman" w:hAnsi="Times New Roman" w:cs="Times New Roman"/>
          <w:szCs w:val="20"/>
        </w:rPr>
        <w:t xml:space="preserve">Tabela </w:t>
      </w:r>
      <w:r w:rsidRPr="00C65C9C">
        <w:rPr>
          <w:rFonts w:ascii="Times New Roman" w:hAnsi="Times New Roman" w:cs="Times New Roman"/>
          <w:szCs w:val="20"/>
        </w:rPr>
        <w:fldChar w:fldCharType="begin"/>
      </w:r>
      <w:r w:rsidRPr="00C65C9C">
        <w:rPr>
          <w:rFonts w:ascii="Times New Roman" w:hAnsi="Times New Roman" w:cs="Times New Roman"/>
          <w:szCs w:val="20"/>
        </w:rPr>
        <w:instrText xml:space="preserve"> SEQ Tabela \* ARABIC </w:instrText>
      </w:r>
      <w:r w:rsidRPr="00C65C9C">
        <w:rPr>
          <w:rFonts w:ascii="Times New Roman" w:hAnsi="Times New Roman" w:cs="Times New Roman"/>
          <w:szCs w:val="20"/>
        </w:rPr>
        <w:fldChar w:fldCharType="separate"/>
      </w:r>
      <w:r w:rsidR="001F3788">
        <w:rPr>
          <w:rFonts w:ascii="Times New Roman" w:hAnsi="Times New Roman" w:cs="Times New Roman"/>
          <w:noProof/>
          <w:szCs w:val="20"/>
        </w:rPr>
        <w:t>2</w:t>
      </w:r>
      <w:r w:rsidRPr="00C65C9C">
        <w:rPr>
          <w:rFonts w:ascii="Times New Roman" w:hAnsi="Times New Roman" w:cs="Times New Roman"/>
          <w:szCs w:val="20"/>
        </w:rPr>
        <w:fldChar w:fldCharType="end"/>
      </w:r>
      <w:r w:rsidRPr="00C65C9C">
        <w:rPr>
          <w:rFonts w:ascii="Times New Roman" w:hAnsi="Times New Roman" w:cs="Times New Roman"/>
          <w:szCs w:val="20"/>
        </w:rPr>
        <w:t xml:space="preserve"> - Excerto de manual de instruções de produtos de medicina dentária</w:t>
      </w:r>
      <w:bookmarkEnd w:id="48"/>
    </w:p>
    <w:p w14:paraId="13410DEA" w14:textId="687FA3BA" w:rsidR="00FF7808" w:rsidRDefault="00FF7808" w:rsidP="007923CF">
      <w:pPr>
        <w:pStyle w:val="Estilopadro"/>
        <w:rPr>
          <w:rFonts w:ascii="Times New Roman" w:hAnsi="Times New Roman" w:cs="Times New Roman"/>
          <w:i/>
          <w:sz w:val="24"/>
        </w:rPr>
      </w:pPr>
    </w:p>
    <w:p w14:paraId="03B8F522" w14:textId="39A858CD" w:rsidR="00FF7808" w:rsidRDefault="00B5747D" w:rsidP="007923CF">
      <w:pPr>
        <w:pStyle w:val="Estilopadro"/>
        <w:rPr>
          <w:rFonts w:ascii="Times New Roman" w:hAnsi="Times New Roman" w:cs="Times New Roman"/>
          <w:sz w:val="24"/>
        </w:rPr>
      </w:pPr>
      <w:r>
        <w:rPr>
          <w:rFonts w:ascii="Times New Roman" w:hAnsi="Times New Roman" w:cs="Times New Roman"/>
          <w:sz w:val="24"/>
        </w:rPr>
        <w:t xml:space="preserve">Este projeto foi um dos primeiros realizados durante o período de estágio e pertence a um cliente com alguns anos de colaboração com a empresa. Grande parte dos TP enviados por este cliente consiste em manuais e folhetos de instruções. São, portanto, textos de grau </w:t>
      </w:r>
      <w:r w:rsidR="00801603">
        <w:rPr>
          <w:rFonts w:ascii="Times New Roman" w:hAnsi="Times New Roman" w:cs="Times New Roman"/>
          <w:sz w:val="24"/>
        </w:rPr>
        <w:t>terminológico</w:t>
      </w:r>
      <w:r>
        <w:rPr>
          <w:rFonts w:ascii="Times New Roman" w:hAnsi="Times New Roman" w:cs="Times New Roman"/>
          <w:sz w:val="24"/>
        </w:rPr>
        <w:t xml:space="preserve"> elevado.</w:t>
      </w:r>
    </w:p>
    <w:p w14:paraId="47B63F1E" w14:textId="4B670EE7" w:rsidR="00B5747D" w:rsidRDefault="00B5747D" w:rsidP="007923CF">
      <w:pPr>
        <w:pStyle w:val="Estilopadro"/>
        <w:rPr>
          <w:rFonts w:ascii="Times New Roman" w:hAnsi="Times New Roman" w:cs="Times New Roman"/>
          <w:sz w:val="24"/>
        </w:rPr>
      </w:pPr>
      <w:r>
        <w:rPr>
          <w:rFonts w:ascii="Times New Roman" w:hAnsi="Times New Roman" w:cs="Times New Roman"/>
          <w:sz w:val="24"/>
        </w:rPr>
        <w:t>Apesar de haver uma gralha na tradução, no início do excerto, resultante da má interpretação do original – isto é, falta a informação de que a indicação de tamanho se refere ao diâmetro do implante – neste caso prático iremos focar-nos no erro de estilo relacionado com a repetição do artigo indefinido “um” antes de cada item enumerado.</w:t>
      </w:r>
    </w:p>
    <w:p w14:paraId="5349C2E7" w14:textId="77777777" w:rsidR="00A21211" w:rsidRDefault="00B5747D" w:rsidP="007923CF">
      <w:pPr>
        <w:pStyle w:val="Estilopadro"/>
        <w:rPr>
          <w:rFonts w:ascii="Times New Roman" w:hAnsi="Times New Roman" w:cs="Times New Roman"/>
          <w:sz w:val="24"/>
        </w:rPr>
      </w:pPr>
      <w:r>
        <w:rPr>
          <w:rFonts w:ascii="Times New Roman" w:hAnsi="Times New Roman" w:cs="Times New Roman"/>
          <w:sz w:val="24"/>
        </w:rPr>
        <w:t xml:space="preserve">Se, como Göpferich (2009) afirma, a simplicidade é uma das dimensões necessárias </w:t>
      </w:r>
      <w:r>
        <w:rPr>
          <w:rFonts w:ascii="Times New Roman" w:hAnsi="Times New Roman" w:cs="Times New Roman"/>
          <w:sz w:val="24"/>
        </w:rPr>
        <w:lastRenderedPageBreak/>
        <w:t>para a compreensão de um texto, então devem ser evitadas repetições desnecessárias de elementos textuais, quando possível. Como podemos observar na tabela, na tradução ocorre o artigo indefinido “um” sete vezes, ao passo que na coluna da revisão, apenas ocorre duas vezes, uma por cada enumeração presente neste excerto. O que passa a ocorrer é que todos os itens da enumeração ficam subordinados ao artigo colocado no início, limitando o número de palavras necessário para a leitura do texto</w:t>
      </w:r>
      <w:r w:rsidR="00A21211">
        <w:rPr>
          <w:rFonts w:ascii="Times New Roman" w:hAnsi="Times New Roman" w:cs="Times New Roman"/>
          <w:sz w:val="24"/>
        </w:rPr>
        <w:t>, tornando-o mais fluído.</w:t>
      </w:r>
    </w:p>
    <w:p w14:paraId="0F179089" w14:textId="77777777" w:rsidR="007772EB" w:rsidRDefault="00A21211" w:rsidP="007923CF">
      <w:pPr>
        <w:pStyle w:val="Estilopadro"/>
        <w:rPr>
          <w:rFonts w:ascii="Times New Roman" w:hAnsi="Times New Roman" w:cs="Times New Roman"/>
          <w:sz w:val="24"/>
        </w:rPr>
      </w:pPr>
      <w:r>
        <w:rPr>
          <w:rFonts w:ascii="Times New Roman" w:hAnsi="Times New Roman" w:cs="Times New Roman"/>
          <w:sz w:val="24"/>
        </w:rPr>
        <w:t xml:space="preserve"> </w:t>
      </w:r>
      <w:r w:rsidR="007772EB">
        <w:rPr>
          <w:rFonts w:ascii="Times New Roman" w:hAnsi="Times New Roman" w:cs="Times New Roman"/>
          <w:sz w:val="24"/>
        </w:rPr>
        <w:t xml:space="preserve">Como alternativa à proposta do revisor, outra solução para este problema seria omitir por completo o artigo, recorrendo à pluralização dos itens enumerados. Assim sendo, a proposta de tradução para este segmento seria: </w:t>
      </w:r>
    </w:p>
    <w:p w14:paraId="6087C80B" w14:textId="77777777" w:rsidR="007772EB" w:rsidRDefault="007772EB" w:rsidP="007772EB">
      <w:pPr>
        <w:pStyle w:val="Estilopadro"/>
        <w:numPr>
          <w:ilvl w:val="0"/>
          <w:numId w:val="11"/>
        </w:numPr>
        <w:rPr>
          <w:rFonts w:ascii="Times New Roman" w:hAnsi="Times New Roman"/>
          <w:bCs/>
          <w:sz w:val="24"/>
        </w:rPr>
      </w:pPr>
      <w:r>
        <w:rPr>
          <w:rFonts w:ascii="Times New Roman" w:hAnsi="Times New Roman" w:cs="Times New Roman"/>
          <w:sz w:val="24"/>
        </w:rPr>
        <w:t>“</w:t>
      </w:r>
      <w:r w:rsidRPr="007772EB">
        <w:rPr>
          <w:rFonts w:ascii="Times New Roman" w:hAnsi="Times New Roman"/>
          <w:bCs/>
          <w:sz w:val="24"/>
        </w:rPr>
        <w:t>Os implantes com diâmetro 3.0 não são indicados para a substituição de incisivo</w:t>
      </w:r>
      <w:r>
        <w:rPr>
          <w:rFonts w:ascii="Times New Roman" w:hAnsi="Times New Roman"/>
          <w:bCs/>
          <w:sz w:val="24"/>
        </w:rPr>
        <w:t>s centrais</w:t>
      </w:r>
      <w:r w:rsidRPr="007772EB">
        <w:rPr>
          <w:rFonts w:ascii="Times New Roman" w:hAnsi="Times New Roman"/>
          <w:bCs/>
          <w:sz w:val="24"/>
        </w:rPr>
        <w:t>, canino</w:t>
      </w:r>
      <w:r>
        <w:rPr>
          <w:rFonts w:ascii="Times New Roman" w:hAnsi="Times New Roman"/>
          <w:bCs/>
          <w:sz w:val="24"/>
        </w:rPr>
        <w:t>s</w:t>
      </w:r>
      <w:r w:rsidRPr="007772EB">
        <w:rPr>
          <w:rFonts w:ascii="Times New Roman" w:hAnsi="Times New Roman"/>
          <w:bCs/>
          <w:sz w:val="24"/>
        </w:rPr>
        <w:t>, pré-molar</w:t>
      </w:r>
      <w:r>
        <w:rPr>
          <w:rFonts w:ascii="Times New Roman" w:hAnsi="Times New Roman"/>
          <w:bCs/>
          <w:sz w:val="24"/>
        </w:rPr>
        <w:t>es</w:t>
      </w:r>
      <w:r w:rsidRPr="007772EB">
        <w:rPr>
          <w:rFonts w:ascii="Times New Roman" w:hAnsi="Times New Roman"/>
          <w:bCs/>
          <w:sz w:val="24"/>
        </w:rPr>
        <w:t xml:space="preserve"> ou molar</w:t>
      </w:r>
      <w:r>
        <w:rPr>
          <w:rFonts w:ascii="Times New Roman" w:hAnsi="Times New Roman"/>
          <w:bCs/>
          <w:sz w:val="24"/>
        </w:rPr>
        <w:t>es</w:t>
      </w:r>
      <w:r w:rsidRPr="007772EB">
        <w:rPr>
          <w:rFonts w:ascii="Times New Roman" w:hAnsi="Times New Roman"/>
          <w:bCs/>
          <w:sz w:val="24"/>
        </w:rPr>
        <w:t xml:space="preserve"> no maxilar, nem para substituir canino</w:t>
      </w:r>
      <w:r>
        <w:rPr>
          <w:rFonts w:ascii="Times New Roman" w:hAnsi="Times New Roman"/>
          <w:bCs/>
          <w:sz w:val="24"/>
        </w:rPr>
        <w:t>s</w:t>
      </w:r>
      <w:r w:rsidRPr="007772EB">
        <w:rPr>
          <w:rFonts w:ascii="Times New Roman" w:hAnsi="Times New Roman"/>
          <w:bCs/>
          <w:sz w:val="24"/>
        </w:rPr>
        <w:t>, pré-molar</w:t>
      </w:r>
      <w:r>
        <w:rPr>
          <w:rFonts w:ascii="Times New Roman" w:hAnsi="Times New Roman"/>
          <w:bCs/>
          <w:sz w:val="24"/>
        </w:rPr>
        <w:t>es</w:t>
      </w:r>
      <w:r w:rsidRPr="007772EB">
        <w:rPr>
          <w:rFonts w:ascii="Times New Roman" w:hAnsi="Times New Roman"/>
          <w:bCs/>
          <w:sz w:val="24"/>
        </w:rPr>
        <w:t xml:space="preserve"> ou molar</w:t>
      </w:r>
      <w:r>
        <w:rPr>
          <w:rFonts w:ascii="Times New Roman" w:hAnsi="Times New Roman"/>
          <w:bCs/>
          <w:sz w:val="24"/>
        </w:rPr>
        <w:t>es</w:t>
      </w:r>
      <w:r w:rsidRPr="007772EB">
        <w:rPr>
          <w:rFonts w:ascii="Times New Roman" w:hAnsi="Times New Roman"/>
          <w:bCs/>
          <w:sz w:val="24"/>
        </w:rPr>
        <w:t xml:space="preserve"> na mandíbula</w:t>
      </w:r>
      <w:r>
        <w:rPr>
          <w:rFonts w:ascii="Times New Roman" w:hAnsi="Times New Roman"/>
          <w:bCs/>
          <w:sz w:val="24"/>
        </w:rPr>
        <w:t>”</w:t>
      </w:r>
      <w:r w:rsidRPr="007772EB">
        <w:rPr>
          <w:rFonts w:ascii="Times New Roman" w:hAnsi="Times New Roman"/>
          <w:bCs/>
          <w:sz w:val="24"/>
        </w:rPr>
        <w:t>.</w:t>
      </w:r>
      <w:r>
        <w:rPr>
          <w:rFonts w:ascii="Times New Roman" w:hAnsi="Times New Roman"/>
          <w:bCs/>
          <w:sz w:val="24"/>
        </w:rPr>
        <w:t xml:space="preserve"> </w:t>
      </w:r>
    </w:p>
    <w:p w14:paraId="4BB382BE" w14:textId="70A14FF0" w:rsidR="00B5747D" w:rsidRDefault="007772EB" w:rsidP="007923CF">
      <w:pPr>
        <w:pStyle w:val="Estilopadro"/>
        <w:rPr>
          <w:rFonts w:ascii="Times New Roman" w:hAnsi="Times New Roman"/>
          <w:bCs/>
          <w:sz w:val="24"/>
        </w:rPr>
      </w:pPr>
      <w:r>
        <w:rPr>
          <w:rFonts w:ascii="Times New Roman" w:hAnsi="Times New Roman"/>
          <w:bCs/>
          <w:sz w:val="24"/>
        </w:rPr>
        <w:t xml:space="preserve">Este método pode </w:t>
      </w:r>
      <w:r w:rsidR="007D74B6">
        <w:rPr>
          <w:rFonts w:ascii="Times New Roman" w:hAnsi="Times New Roman"/>
          <w:bCs/>
          <w:sz w:val="24"/>
        </w:rPr>
        <w:t>revelar-se</w:t>
      </w:r>
      <w:r>
        <w:rPr>
          <w:rFonts w:ascii="Times New Roman" w:hAnsi="Times New Roman"/>
          <w:bCs/>
          <w:sz w:val="24"/>
        </w:rPr>
        <w:t xml:space="preserve"> particularmente útil em enumerações de itens com géneros diferentes, eliminando a necessidade de introduzir outro artigo para explicitar a diferença de géneros.</w:t>
      </w:r>
    </w:p>
    <w:p w14:paraId="6A51BBEB" w14:textId="12D0E2EE" w:rsidR="007772EB" w:rsidRDefault="007772EB" w:rsidP="007923CF">
      <w:pPr>
        <w:pStyle w:val="Estilopadro"/>
        <w:rPr>
          <w:rFonts w:ascii="Times New Roman" w:hAnsi="Times New Roman" w:cs="Times New Roman"/>
          <w:sz w:val="24"/>
        </w:rPr>
      </w:pPr>
      <w:r>
        <w:rPr>
          <w:rFonts w:ascii="Times New Roman" w:hAnsi="Times New Roman" w:cs="Times New Roman"/>
          <w:sz w:val="24"/>
        </w:rPr>
        <w:br w:type="page"/>
      </w:r>
    </w:p>
    <w:p w14:paraId="729E8F3D" w14:textId="00E640CC" w:rsidR="007772EB" w:rsidRPr="007772EB" w:rsidRDefault="007772EB" w:rsidP="00EC273F">
      <w:pPr>
        <w:pStyle w:val="Cabealho2"/>
      </w:pPr>
      <w:bookmarkStart w:id="49" w:name="_Toc463005607"/>
      <w:r>
        <w:lastRenderedPageBreak/>
        <w:t xml:space="preserve">3.2. </w:t>
      </w:r>
      <w:r w:rsidRPr="00EC273F">
        <w:rPr>
          <w:i/>
        </w:rPr>
        <w:t>Non-breaking space</w:t>
      </w:r>
      <w:bookmarkEnd w:id="49"/>
    </w:p>
    <w:tbl>
      <w:tblPr>
        <w:tblStyle w:val="TabelacomGrelh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93"/>
        <w:gridCol w:w="3674"/>
      </w:tblGrid>
      <w:tr w:rsidR="007772EB" w14:paraId="3589057B" w14:textId="77777777" w:rsidTr="007772EB">
        <w:trPr>
          <w:trHeight w:val="553"/>
        </w:trPr>
        <w:tc>
          <w:tcPr>
            <w:tcW w:w="2127" w:type="dxa"/>
            <w:tcBorders>
              <w:top w:val="nil"/>
              <w:left w:val="nil"/>
              <w:bottom w:val="nil"/>
              <w:right w:val="nil"/>
            </w:tcBorders>
            <w:vAlign w:val="center"/>
          </w:tcPr>
          <w:p w14:paraId="007D3E24" w14:textId="5CE9171A"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Projeto: </w:t>
            </w:r>
            <w:r w:rsidRPr="00636F38">
              <w:rPr>
                <w:rFonts w:ascii="Times New Roman" w:hAnsi="Times New Roman" w:cs="Times New Roman"/>
                <w:sz w:val="24"/>
                <w:szCs w:val="24"/>
              </w:rPr>
              <w:t>P14</w:t>
            </w:r>
          </w:p>
        </w:tc>
        <w:tc>
          <w:tcPr>
            <w:tcW w:w="2693" w:type="dxa"/>
            <w:tcBorders>
              <w:top w:val="nil"/>
              <w:left w:val="nil"/>
              <w:bottom w:val="nil"/>
              <w:right w:val="nil"/>
            </w:tcBorders>
            <w:vAlign w:val="center"/>
          </w:tcPr>
          <w:p w14:paraId="5FC58FB7" w14:textId="2C42C3AE"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Domínio: </w:t>
            </w:r>
            <w:r w:rsidRPr="00636F38">
              <w:rPr>
                <w:rFonts w:ascii="Times New Roman" w:hAnsi="Times New Roman" w:cs="Times New Roman"/>
                <w:sz w:val="24"/>
                <w:szCs w:val="24"/>
              </w:rPr>
              <w:t>Tecnologia</w:t>
            </w:r>
          </w:p>
        </w:tc>
        <w:tc>
          <w:tcPr>
            <w:tcW w:w="3674" w:type="dxa"/>
            <w:tcBorders>
              <w:top w:val="nil"/>
              <w:left w:val="nil"/>
              <w:bottom w:val="nil"/>
              <w:right w:val="nil"/>
            </w:tcBorders>
            <w:vAlign w:val="center"/>
          </w:tcPr>
          <w:p w14:paraId="392758DE" w14:textId="0373C2C8"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Género: </w:t>
            </w:r>
            <w:r w:rsidRPr="00636F38">
              <w:rPr>
                <w:rFonts w:ascii="Times New Roman" w:hAnsi="Times New Roman" w:cs="Times New Roman"/>
                <w:sz w:val="24"/>
                <w:szCs w:val="24"/>
              </w:rPr>
              <w:t>Manual de instruções</w:t>
            </w:r>
          </w:p>
        </w:tc>
      </w:tr>
      <w:tr w:rsidR="007772EB" w14:paraId="73C83603" w14:textId="77777777" w:rsidTr="007772EB">
        <w:trPr>
          <w:trHeight w:val="438"/>
        </w:trPr>
        <w:tc>
          <w:tcPr>
            <w:tcW w:w="2127" w:type="dxa"/>
            <w:tcBorders>
              <w:top w:val="nil"/>
              <w:left w:val="nil"/>
              <w:bottom w:val="nil"/>
              <w:right w:val="nil"/>
            </w:tcBorders>
            <w:vAlign w:val="center"/>
          </w:tcPr>
          <w:p w14:paraId="64A40870" w14:textId="6E355574"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Tarefa: </w:t>
            </w:r>
            <w:r w:rsidRPr="00636F38">
              <w:rPr>
                <w:rFonts w:ascii="Times New Roman" w:hAnsi="Times New Roman" w:cs="Times New Roman"/>
                <w:sz w:val="24"/>
                <w:szCs w:val="24"/>
              </w:rPr>
              <w:t>Tradução</w:t>
            </w:r>
          </w:p>
        </w:tc>
        <w:tc>
          <w:tcPr>
            <w:tcW w:w="6367" w:type="dxa"/>
            <w:gridSpan w:val="2"/>
            <w:tcBorders>
              <w:top w:val="nil"/>
              <w:left w:val="nil"/>
              <w:bottom w:val="nil"/>
              <w:right w:val="nil"/>
            </w:tcBorders>
            <w:vAlign w:val="center"/>
          </w:tcPr>
          <w:p w14:paraId="03E498D8" w14:textId="0F64433D"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Público-alvo: </w:t>
            </w:r>
            <w:r w:rsidRPr="00636F38">
              <w:rPr>
                <w:rFonts w:ascii="Times New Roman" w:hAnsi="Times New Roman" w:cs="Times New Roman"/>
                <w:sz w:val="24"/>
                <w:szCs w:val="24"/>
              </w:rPr>
              <w:t>Utilizadores de veículos</w:t>
            </w:r>
          </w:p>
        </w:tc>
      </w:tr>
      <w:tr w:rsidR="007772EB" w14:paraId="6D123EF6" w14:textId="77777777" w:rsidTr="00622C41">
        <w:trPr>
          <w:trHeight w:val="509"/>
        </w:trPr>
        <w:tc>
          <w:tcPr>
            <w:tcW w:w="8494" w:type="dxa"/>
            <w:gridSpan w:val="3"/>
            <w:tcBorders>
              <w:top w:val="nil"/>
              <w:left w:val="nil"/>
              <w:bottom w:val="nil"/>
              <w:right w:val="nil"/>
            </w:tcBorders>
            <w:vAlign w:val="center"/>
          </w:tcPr>
          <w:p w14:paraId="62CCFCFC" w14:textId="67C7D634" w:rsidR="007772EB" w:rsidRPr="00636F38" w:rsidRDefault="007772EB" w:rsidP="00622C41">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Estratégia global: </w:t>
            </w:r>
            <w:r w:rsidRPr="00636F38">
              <w:rPr>
                <w:rFonts w:ascii="Times New Roman" w:hAnsi="Times New Roman" w:cs="Times New Roman"/>
                <w:sz w:val="24"/>
                <w:szCs w:val="24"/>
              </w:rPr>
              <w:t>Tradução instrumental. A intenção deste texto é ensinar o utilizador a operar um motor de arranque auxiliar para veículos</w:t>
            </w:r>
            <w:r w:rsidR="00C028BF">
              <w:rPr>
                <w:rFonts w:ascii="Times New Roman" w:hAnsi="Times New Roman" w:cs="Times New Roman"/>
                <w:sz w:val="24"/>
                <w:szCs w:val="24"/>
              </w:rPr>
              <w:t>.</w:t>
            </w:r>
          </w:p>
        </w:tc>
      </w:tr>
    </w:tbl>
    <w:p w14:paraId="70066763" w14:textId="77777777" w:rsidR="007772EB" w:rsidRDefault="007772EB" w:rsidP="007772EB"/>
    <w:p w14:paraId="40B94344" w14:textId="77777777" w:rsidR="007772EB" w:rsidRDefault="007772EB" w:rsidP="007772EB"/>
    <w:tbl>
      <w:tblPr>
        <w:tblStyle w:val="TabeladeGrelha4-Destaque1"/>
        <w:tblW w:w="0" w:type="auto"/>
        <w:tblLook w:val="04A0" w:firstRow="1" w:lastRow="0" w:firstColumn="1" w:lastColumn="0" w:noHBand="0" w:noVBand="1"/>
      </w:tblPr>
      <w:tblGrid>
        <w:gridCol w:w="2816"/>
        <w:gridCol w:w="2876"/>
        <w:gridCol w:w="2802"/>
      </w:tblGrid>
      <w:tr w:rsidR="007772EB" w:rsidRPr="005950F1" w14:paraId="008EAE6B" w14:textId="77777777" w:rsidTr="007772EB">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6" w:type="dxa"/>
            <w:vAlign w:val="center"/>
          </w:tcPr>
          <w:p w14:paraId="1E565CC0" w14:textId="77777777" w:rsidR="007772EB" w:rsidRPr="007772EB" w:rsidRDefault="007772EB" w:rsidP="00622C41">
            <w:pPr>
              <w:pStyle w:val="Estilopadro"/>
              <w:ind w:firstLine="0"/>
              <w:jc w:val="center"/>
              <w:rPr>
                <w:rFonts w:ascii="Times New Roman" w:hAnsi="Times New Roman"/>
                <w:bCs w:val="0"/>
                <w:sz w:val="24"/>
              </w:rPr>
            </w:pPr>
            <w:r w:rsidRPr="007772EB">
              <w:rPr>
                <w:rFonts w:ascii="Times New Roman" w:hAnsi="Times New Roman"/>
                <w:bCs w:val="0"/>
                <w:sz w:val="24"/>
              </w:rPr>
              <w:t>Original</w:t>
            </w:r>
          </w:p>
        </w:tc>
        <w:tc>
          <w:tcPr>
            <w:tcW w:w="2876" w:type="dxa"/>
            <w:vAlign w:val="center"/>
          </w:tcPr>
          <w:p w14:paraId="7230EB71" w14:textId="77777777" w:rsidR="007772EB" w:rsidRPr="007772EB" w:rsidRDefault="007772EB" w:rsidP="00622C41">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7772EB">
              <w:rPr>
                <w:rFonts w:ascii="Times New Roman" w:hAnsi="Times New Roman"/>
                <w:bCs w:val="0"/>
                <w:sz w:val="24"/>
              </w:rPr>
              <w:t>Tradução</w:t>
            </w:r>
          </w:p>
        </w:tc>
        <w:tc>
          <w:tcPr>
            <w:tcW w:w="2802" w:type="dxa"/>
            <w:vAlign w:val="center"/>
          </w:tcPr>
          <w:p w14:paraId="59C54902" w14:textId="77777777" w:rsidR="007772EB" w:rsidRPr="007772EB" w:rsidRDefault="007772EB" w:rsidP="00622C41">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7772EB">
              <w:rPr>
                <w:rFonts w:ascii="Times New Roman" w:hAnsi="Times New Roman"/>
                <w:bCs w:val="0"/>
                <w:sz w:val="24"/>
              </w:rPr>
              <w:t>Revisão</w:t>
            </w:r>
          </w:p>
        </w:tc>
      </w:tr>
      <w:tr w:rsidR="007772EB" w:rsidRPr="005950F1" w14:paraId="4C133B0D" w14:textId="77777777" w:rsidTr="007772E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6" w:type="dxa"/>
            <w:hideMark/>
          </w:tcPr>
          <w:p w14:paraId="7CC5E66E" w14:textId="76D88621" w:rsidR="007772EB" w:rsidRPr="002B05D9" w:rsidRDefault="007772EB" w:rsidP="007772EB">
            <w:pPr>
              <w:pStyle w:val="Estilopadro"/>
              <w:ind w:firstLine="0"/>
              <w:jc w:val="left"/>
              <w:rPr>
                <w:rFonts w:ascii="Times New Roman" w:hAnsi="Times New Roman" w:cs="Times New Roman"/>
                <w:sz w:val="24"/>
              </w:rPr>
            </w:pPr>
            <w:r w:rsidRPr="002B05D9">
              <w:rPr>
                <w:rFonts w:ascii="Times New Roman" w:hAnsi="Times New Roman" w:cs="Times New Roman"/>
                <w:sz w:val="24"/>
              </w:rPr>
              <w:t xml:space="preserve">Dimensions (L x W x H) 13.75cm x 8.25cm x 1.5cm </w:t>
            </w:r>
          </w:p>
        </w:tc>
        <w:tc>
          <w:tcPr>
            <w:tcW w:w="2876" w:type="dxa"/>
            <w:hideMark/>
          </w:tcPr>
          <w:p w14:paraId="4F260691" w14:textId="6B9EA762" w:rsidR="007772EB" w:rsidRPr="002B05D9" w:rsidRDefault="007772EB" w:rsidP="007772EB">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2B05D9">
              <w:rPr>
                <w:rFonts w:ascii="Times New Roman" w:hAnsi="Times New Roman" w:cs="Times New Roman"/>
                <w:b/>
                <w:sz w:val="24"/>
              </w:rPr>
              <w:t xml:space="preserve">Dimensões (C x L x A) 13,75cm x 8,25cm x 1,5cm </w:t>
            </w:r>
          </w:p>
        </w:tc>
        <w:tc>
          <w:tcPr>
            <w:tcW w:w="2802" w:type="dxa"/>
            <w:hideMark/>
          </w:tcPr>
          <w:p w14:paraId="00D6D0C1" w14:textId="1C0AFB9C" w:rsidR="007772EB" w:rsidRPr="002B05D9" w:rsidRDefault="007772EB" w:rsidP="007772EB">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2B05D9">
              <w:rPr>
                <w:rFonts w:ascii="Times New Roman" w:hAnsi="Times New Roman" w:cs="Times New Roman"/>
                <w:b/>
                <w:sz w:val="24"/>
              </w:rPr>
              <w:t xml:space="preserve">Dimensões (C x L x A) 13,75 cm x 8,25 cm x 1,5 cm </w:t>
            </w:r>
          </w:p>
        </w:tc>
      </w:tr>
      <w:tr w:rsidR="002B05D9" w:rsidRPr="005950F1" w14:paraId="5E8D812A" w14:textId="77777777" w:rsidTr="007772EB">
        <w:trPr>
          <w:trHeight w:val="720"/>
        </w:trPr>
        <w:tc>
          <w:tcPr>
            <w:cnfStyle w:val="001000000000" w:firstRow="0" w:lastRow="0" w:firstColumn="1" w:lastColumn="0" w:oddVBand="0" w:evenVBand="0" w:oddHBand="0" w:evenHBand="0" w:firstRowFirstColumn="0" w:firstRowLastColumn="0" w:lastRowFirstColumn="0" w:lastRowLastColumn="0"/>
            <w:tcW w:w="2816" w:type="dxa"/>
          </w:tcPr>
          <w:p w14:paraId="78A850D7" w14:textId="17A48D77" w:rsidR="002B05D9" w:rsidRPr="002B05D9" w:rsidRDefault="002B05D9" w:rsidP="002B05D9">
            <w:pPr>
              <w:pStyle w:val="Estilopadro"/>
              <w:ind w:firstLine="0"/>
              <w:jc w:val="left"/>
              <w:rPr>
                <w:rFonts w:ascii="Times New Roman" w:hAnsi="Times New Roman" w:cs="Times New Roman"/>
                <w:sz w:val="24"/>
                <w:lang w:val="en-US"/>
              </w:rPr>
            </w:pPr>
            <w:r w:rsidRPr="002B05D9">
              <w:rPr>
                <w:rFonts w:ascii="Times New Roman" w:hAnsi="Times New Roman" w:cs="Times New Roman"/>
                <w:sz w:val="24"/>
                <w:lang w:val="en-US"/>
              </w:rPr>
              <w:t xml:space="preserve">11100mAh LITHIUM-POLYMER CAR JUMP STARTER </w:t>
            </w:r>
          </w:p>
        </w:tc>
        <w:tc>
          <w:tcPr>
            <w:tcW w:w="2876" w:type="dxa"/>
          </w:tcPr>
          <w:p w14:paraId="6C3250FF" w14:textId="1ED3C11C" w:rsidR="002B05D9" w:rsidRPr="002B05D9" w:rsidRDefault="002B05D9" w:rsidP="002B05D9">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sidRPr="002B05D9">
              <w:rPr>
                <w:rFonts w:ascii="Times New Roman" w:hAnsi="Times New Roman" w:cs="Times New Roman"/>
                <w:b/>
                <w:sz w:val="24"/>
              </w:rPr>
              <w:t xml:space="preserve">MOTOR DE ARRANQUE AUXILIAR PARA VEÍCULOS, POLÍMERO DE LÍTIO 11100mAh </w:t>
            </w:r>
          </w:p>
        </w:tc>
        <w:tc>
          <w:tcPr>
            <w:tcW w:w="2802" w:type="dxa"/>
          </w:tcPr>
          <w:p w14:paraId="615A4171" w14:textId="4059EDC2" w:rsidR="002B05D9" w:rsidRPr="002B05D9" w:rsidRDefault="002B05D9" w:rsidP="002B05D9">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sidRPr="002B05D9">
              <w:rPr>
                <w:rFonts w:ascii="Times New Roman" w:hAnsi="Times New Roman" w:cs="Times New Roman"/>
                <w:b/>
                <w:sz w:val="24"/>
              </w:rPr>
              <w:t>MOTOR DE ARRANQUE AUXILIAR PARA VE</w:t>
            </w:r>
            <w:r>
              <w:rPr>
                <w:rFonts w:ascii="Times New Roman" w:hAnsi="Times New Roman" w:cs="Times New Roman"/>
                <w:b/>
                <w:sz w:val="24"/>
              </w:rPr>
              <w:t>ÍCULOS POLÍMERO DE LÍTIO 11.100 mAh</w:t>
            </w:r>
          </w:p>
        </w:tc>
      </w:tr>
      <w:tr w:rsidR="002B05D9" w:rsidRPr="005950F1" w14:paraId="48DE4F8D" w14:textId="77777777" w:rsidTr="007772EB">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6" w:type="dxa"/>
          </w:tcPr>
          <w:p w14:paraId="1C20E3CE" w14:textId="639C0966" w:rsidR="002B05D9" w:rsidRPr="002B05D9" w:rsidRDefault="002B05D9" w:rsidP="002B05D9">
            <w:pPr>
              <w:pStyle w:val="Estilopadro"/>
              <w:ind w:firstLine="0"/>
              <w:jc w:val="left"/>
              <w:rPr>
                <w:rFonts w:ascii="Times New Roman" w:hAnsi="Times New Roman" w:cs="Times New Roman"/>
                <w:sz w:val="24"/>
                <w:lang w:val="en-US"/>
              </w:rPr>
            </w:pPr>
            <w:r w:rsidRPr="002B05D9">
              <w:rPr>
                <w:rFonts w:ascii="Times New Roman" w:hAnsi="Times New Roman" w:cs="Times New Roman"/>
                <w:sz w:val="24"/>
              </w:rPr>
              <w:t>Starting current  200A</w:t>
            </w:r>
          </w:p>
        </w:tc>
        <w:tc>
          <w:tcPr>
            <w:tcW w:w="2876" w:type="dxa"/>
          </w:tcPr>
          <w:p w14:paraId="34D0166D" w14:textId="74218856" w:rsidR="002B05D9" w:rsidRPr="002B05D9" w:rsidRDefault="002B05D9" w:rsidP="002B05D9">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2B05D9">
              <w:rPr>
                <w:rFonts w:ascii="Times New Roman" w:hAnsi="Times New Roman" w:cs="Times New Roman"/>
                <w:b/>
                <w:sz w:val="24"/>
              </w:rPr>
              <w:t>Corrente de arranque  200A</w:t>
            </w:r>
          </w:p>
        </w:tc>
        <w:tc>
          <w:tcPr>
            <w:tcW w:w="2802" w:type="dxa"/>
          </w:tcPr>
          <w:p w14:paraId="2DF91D1B" w14:textId="01C87818" w:rsidR="002B05D9" w:rsidRPr="002B05D9" w:rsidRDefault="002B05D9" w:rsidP="002B05D9">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Corrente de arranque  200 </w:t>
            </w:r>
            <w:r w:rsidRPr="002B05D9">
              <w:rPr>
                <w:rFonts w:ascii="Times New Roman" w:hAnsi="Times New Roman" w:cs="Times New Roman"/>
                <w:b/>
                <w:sz w:val="24"/>
              </w:rPr>
              <w:t>A</w:t>
            </w:r>
          </w:p>
        </w:tc>
      </w:tr>
      <w:tr w:rsidR="002B05D9" w:rsidRPr="005950F1" w14:paraId="5708B5F9" w14:textId="77777777" w:rsidTr="007772EB">
        <w:trPr>
          <w:trHeight w:val="720"/>
        </w:trPr>
        <w:tc>
          <w:tcPr>
            <w:cnfStyle w:val="001000000000" w:firstRow="0" w:lastRow="0" w:firstColumn="1" w:lastColumn="0" w:oddVBand="0" w:evenVBand="0" w:oddHBand="0" w:evenHBand="0" w:firstRowFirstColumn="0" w:firstRowLastColumn="0" w:lastRowFirstColumn="0" w:lastRowLastColumn="0"/>
            <w:tcW w:w="2816" w:type="dxa"/>
          </w:tcPr>
          <w:p w14:paraId="3B29DDD9" w14:textId="2FB74B68" w:rsidR="002B05D9" w:rsidRPr="002B05D9" w:rsidRDefault="002B05D9" w:rsidP="002B05D9">
            <w:pPr>
              <w:pStyle w:val="Estilopadro"/>
              <w:ind w:firstLine="0"/>
              <w:jc w:val="left"/>
              <w:rPr>
                <w:rFonts w:ascii="Times New Roman" w:hAnsi="Times New Roman" w:cs="Times New Roman"/>
                <w:sz w:val="24"/>
                <w:lang w:val="en-US"/>
              </w:rPr>
            </w:pPr>
            <w:r w:rsidRPr="002B05D9">
              <w:rPr>
                <w:rFonts w:ascii="Times New Roman" w:hAnsi="Times New Roman" w:cs="Times New Roman"/>
                <w:sz w:val="24"/>
              </w:rPr>
              <w:t>Peak current  400A</w:t>
            </w:r>
          </w:p>
        </w:tc>
        <w:tc>
          <w:tcPr>
            <w:tcW w:w="2876" w:type="dxa"/>
          </w:tcPr>
          <w:p w14:paraId="50309264" w14:textId="25D4B2BE" w:rsidR="002B05D9" w:rsidRPr="002B05D9" w:rsidRDefault="002B05D9" w:rsidP="002B05D9">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sidRPr="002B05D9">
              <w:rPr>
                <w:rFonts w:ascii="Times New Roman" w:hAnsi="Times New Roman" w:cs="Times New Roman"/>
                <w:b/>
                <w:sz w:val="24"/>
              </w:rPr>
              <w:t>Pico de corrente  400A</w:t>
            </w:r>
          </w:p>
        </w:tc>
        <w:tc>
          <w:tcPr>
            <w:tcW w:w="2802" w:type="dxa"/>
          </w:tcPr>
          <w:p w14:paraId="726CE7E2" w14:textId="04B08957" w:rsidR="002B05D9" w:rsidRPr="002B05D9" w:rsidRDefault="002B05D9" w:rsidP="002B05D9">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Pico de corrente  400 </w:t>
            </w:r>
            <w:r w:rsidRPr="002B05D9">
              <w:rPr>
                <w:rFonts w:ascii="Times New Roman" w:hAnsi="Times New Roman" w:cs="Times New Roman"/>
                <w:b/>
                <w:sz w:val="24"/>
              </w:rPr>
              <w:t>A</w:t>
            </w:r>
          </w:p>
        </w:tc>
      </w:tr>
    </w:tbl>
    <w:p w14:paraId="20757440" w14:textId="2CAB22D3" w:rsidR="002B05D9" w:rsidRPr="00C65C9C" w:rsidRDefault="00C65C9C" w:rsidP="00C65C9C">
      <w:pPr>
        <w:pStyle w:val="Legenda"/>
        <w:rPr>
          <w:rFonts w:ascii="Times New Roman" w:hAnsi="Times New Roman" w:cs="Times New Roman"/>
          <w:szCs w:val="20"/>
        </w:rPr>
      </w:pPr>
      <w:bookmarkStart w:id="50" w:name="_Toc462913370"/>
      <w:r w:rsidRPr="00C65C9C">
        <w:rPr>
          <w:rFonts w:ascii="Times New Roman" w:hAnsi="Times New Roman" w:cs="Times New Roman"/>
          <w:szCs w:val="20"/>
        </w:rPr>
        <w:t xml:space="preserve">Tabela </w:t>
      </w:r>
      <w:r w:rsidRPr="00C65C9C">
        <w:rPr>
          <w:rFonts w:ascii="Times New Roman" w:hAnsi="Times New Roman" w:cs="Times New Roman"/>
          <w:szCs w:val="20"/>
        </w:rPr>
        <w:fldChar w:fldCharType="begin"/>
      </w:r>
      <w:r w:rsidRPr="00C65C9C">
        <w:rPr>
          <w:rFonts w:ascii="Times New Roman" w:hAnsi="Times New Roman" w:cs="Times New Roman"/>
          <w:szCs w:val="20"/>
        </w:rPr>
        <w:instrText xml:space="preserve"> SEQ Tabela \* ARABIC </w:instrText>
      </w:r>
      <w:r w:rsidRPr="00C65C9C">
        <w:rPr>
          <w:rFonts w:ascii="Times New Roman" w:hAnsi="Times New Roman" w:cs="Times New Roman"/>
          <w:szCs w:val="20"/>
        </w:rPr>
        <w:fldChar w:fldCharType="separate"/>
      </w:r>
      <w:r w:rsidR="001F3788">
        <w:rPr>
          <w:rFonts w:ascii="Times New Roman" w:hAnsi="Times New Roman" w:cs="Times New Roman"/>
          <w:noProof/>
          <w:szCs w:val="20"/>
        </w:rPr>
        <w:t>3</w:t>
      </w:r>
      <w:r w:rsidRPr="00C65C9C">
        <w:rPr>
          <w:rFonts w:ascii="Times New Roman" w:hAnsi="Times New Roman" w:cs="Times New Roman"/>
          <w:szCs w:val="20"/>
        </w:rPr>
        <w:fldChar w:fldCharType="end"/>
      </w:r>
      <w:r w:rsidRPr="00C65C9C">
        <w:rPr>
          <w:rFonts w:ascii="Times New Roman" w:hAnsi="Times New Roman" w:cs="Times New Roman"/>
          <w:szCs w:val="20"/>
        </w:rPr>
        <w:t xml:space="preserve"> - Excerto de um manual de instruções de um motor de arranque auxiliar</w:t>
      </w:r>
      <w:bookmarkEnd w:id="50"/>
    </w:p>
    <w:p w14:paraId="55DF45E7" w14:textId="3AA94E7E" w:rsidR="002B05D9" w:rsidRDefault="002B05D9" w:rsidP="007923CF">
      <w:pPr>
        <w:pStyle w:val="Estilopadro"/>
        <w:rPr>
          <w:rFonts w:ascii="Times New Roman" w:hAnsi="Times New Roman" w:cs="Times New Roman"/>
          <w:sz w:val="24"/>
        </w:rPr>
      </w:pPr>
      <w:r>
        <w:rPr>
          <w:rFonts w:ascii="Times New Roman" w:hAnsi="Times New Roman" w:cs="Times New Roman"/>
          <w:sz w:val="24"/>
        </w:rPr>
        <w:t>Ao longo do período de estágio, foram realizados vários projetos que faziam referência a unidades de medida. O cliente do projeto P14 não costuma exigir grandes volumes de tradução, quando comparado com outros. Contudo, de uma forma geral, a grande parte dos textos dos domínios da engenharia mecânica, medicina dentária, informática e tecnologia tendem a incluir unidades de medida de variados tipos.</w:t>
      </w:r>
    </w:p>
    <w:p w14:paraId="0C34FA77" w14:textId="2FC3A813" w:rsidR="002B05D9" w:rsidRDefault="002B05D9" w:rsidP="007923CF">
      <w:pPr>
        <w:pStyle w:val="Estilopadro"/>
        <w:rPr>
          <w:rFonts w:ascii="Times New Roman" w:hAnsi="Times New Roman" w:cs="Times New Roman"/>
          <w:sz w:val="24"/>
        </w:rPr>
      </w:pPr>
      <w:r>
        <w:rPr>
          <w:rFonts w:ascii="Times New Roman" w:hAnsi="Times New Roman" w:cs="Times New Roman"/>
          <w:sz w:val="24"/>
        </w:rPr>
        <w:t xml:space="preserve">Para a tradução de unidades de medida, além de procedermos à conversão das mesmas, quando especificado, devemos também separar o número da unidade de medida </w:t>
      </w:r>
      <w:r>
        <w:rPr>
          <w:rFonts w:ascii="Times New Roman" w:hAnsi="Times New Roman" w:cs="Times New Roman"/>
          <w:sz w:val="24"/>
        </w:rPr>
        <w:lastRenderedPageBreak/>
        <w:t xml:space="preserve">e o símbolo que a representa através de um </w:t>
      </w:r>
      <w:r>
        <w:rPr>
          <w:rFonts w:ascii="Times New Roman" w:hAnsi="Times New Roman" w:cs="Times New Roman"/>
          <w:i/>
          <w:sz w:val="24"/>
        </w:rPr>
        <w:t>non-breaking space</w:t>
      </w:r>
      <w:r w:rsidR="00622C41">
        <w:rPr>
          <w:rFonts w:ascii="Times New Roman" w:hAnsi="Times New Roman" w:cs="Times New Roman"/>
          <w:sz w:val="24"/>
        </w:rPr>
        <w:t xml:space="preserve">, mesmo que não seja exigido pelos guias de estilo fornecidos pelos clientes. A função do </w:t>
      </w:r>
      <w:r w:rsidR="00622C41">
        <w:rPr>
          <w:rFonts w:ascii="Times New Roman" w:hAnsi="Times New Roman" w:cs="Times New Roman"/>
          <w:i/>
          <w:sz w:val="24"/>
        </w:rPr>
        <w:t>non-breaking space</w:t>
      </w:r>
      <w:r w:rsidR="00622C41">
        <w:rPr>
          <w:rFonts w:ascii="Times New Roman" w:hAnsi="Times New Roman" w:cs="Times New Roman"/>
          <w:sz w:val="24"/>
        </w:rPr>
        <w:t xml:space="preserve"> é a de manter duas palavras unidas numa linha, prevenindo que estas se separem devido a quebras de linha. Apesar de ser útil noutras situações, é particularmente útil quando utilizado com unidades de medida, mantendo toda a informação relativa à uni</w:t>
      </w:r>
      <w:r w:rsidR="00525A44">
        <w:rPr>
          <w:rFonts w:ascii="Times New Roman" w:hAnsi="Times New Roman" w:cs="Times New Roman"/>
          <w:sz w:val="24"/>
        </w:rPr>
        <w:t>dade na mesma linha e tornando a leitura do texto mais clara e fluída</w:t>
      </w:r>
      <w:r w:rsidR="00622C41">
        <w:rPr>
          <w:rFonts w:ascii="Times New Roman" w:hAnsi="Times New Roman" w:cs="Times New Roman"/>
          <w:sz w:val="24"/>
        </w:rPr>
        <w:t>.</w:t>
      </w:r>
    </w:p>
    <w:p w14:paraId="6C8C6254" w14:textId="3114ADFE" w:rsidR="00622C41" w:rsidRDefault="00622C41" w:rsidP="007923CF">
      <w:pPr>
        <w:pStyle w:val="Estilopadro"/>
        <w:rPr>
          <w:rFonts w:ascii="Times New Roman" w:hAnsi="Times New Roman" w:cs="Times New Roman"/>
          <w:sz w:val="24"/>
        </w:rPr>
      </w:pPr>
      <w:r>
        <w:rPr>
          <w:rFonts w:ascii="Times New Roman" w:hAnsi="Times New Roman" w:cs="Times New Roman"/>
          <w:sz w:val="24"/>
        </w:rPr>
        <w:t xml:space="preserve">Contudo, o </w:t>
      </w:r>
      <w:r>
        <w:rPr>
          <w:rFonts w:ascii="Times New Roman" w:hAnsi="Times New Roman" w:cs="Times New Roman"/>
          <w:i/>
          <w:sz w:val="24"/>
        </w:rPr>
        <w:t>non-breaking space</w:t>
      </w:r>
      <w:r>
        <w:rPr>
          <w:rFonts w:ascii="Times New Roman" w:hAnsi="Times New Roman" w:cs="Times New Roman"/>
          <w:sz w:val="24"/>
        </w:rPr>
        <w:t xml:space="preserve"> não é visível sob circunstâncias normais. Isto dificulta a tarefa de garantir que todos os números de unidades de medidas e os respetivos símbolos não ficam separados por um espaço normal. Em textos que exigem a tradução de diversas unidades de medida, como é o caso do P14, é recomendável que o tradutor exiba todos os carateres ocultos à medida que edita o texto. De uma forma universal, o botão que exibe os carateres ocultos tem o seguinte aspeto: ¶. O que esta funcionalidade faz é revelar todos os carateres ocultos, incluindo os carateres de formatação. Sendo o </w:t>
      </w:r>
      <w:r>
        <w:rPr>
          <w:rFonts w:ascii="Times New Roman" w:hAnsi="Times New Roman" w:cs="Times New Roman"/>
          <w:i/>
          <w:sz w:val="24"/>
        </w:rPr>
        <w:t>non-breaking space</w:t>
      </w:r>
      <w:r>
        <w:rPr>
          <w:rFonts w:ascii="Times New Roman" w:hAnsi="Times New Roman" w:cs="Times New Roman"/>
          <w:sz w:val="24"/>
        </w:rPr>
        <w:t xml:space="preserve"> representado neste modo por °, podemos verificar se cumprimos com esta regra observando se o número e o símbolo estão separados por esse carater.</w:t>
      </w:r>
    </w:p>
    <w:p w14:paraId="0163C391" w14:textId="08FCDF24" w:rsidR="00525A44" w:rsidRDefault="00525A44" w:rsidP="007923CF">
      <w:pPr>
        <w:pStyle w:val="Estilopadro"/>
        <w:rPr>
          <w:rFonts w:ascii="Times New Roman" w:hAnsi="Times New Roman" w:cs="Times New Roman"/>
          <w:sz w:val="24"/>
        </w:rPr>
      </w:pPr>
      <w:r>
        <w:rPr>
          <w:rFonts w:ascii="Times New Roman" w:hAnsi="Times New Roman" w:cs="Times New Roman"/>
          <w:sz w:val="24"/>
        </w:rPr>
        <w:br w:type="page"/>
      </w:r>
    </w:p>
    <w:p w14:paraId="680913D6" w14:textId="4BDB07FE" w:rsidR="00622C41" w:rsidRPr="00F31289" w:rsidRDefault="00525A44" w:rsidP="00F31289">
      <w:pPr>
        <w:pStyle w:val="Cabealho2"/>
        <w:rPr>
          <w:rFonts w:cs="Times New Roman"/>
          <w:b w:val="0"/>
          <w:szCs w:val="32"/>
        </w:rPr>
      </w:pPr>
      <w:bookmarkStart w:id="51" w:name="_Toc463005608"/>
      <w:r w:rsidRPr="00F31289">
        <w:rPr>
          <w:rFonts w:cs="Times New Roman"/>
          <w:szCs w:val="32"/>
        </w:rPr>
        <w:lastRenderedPageBreak/>
        <w:t>3.3.</w:t>
      </w:r>
      <w:r w:rsidRPr="00F31289">
        <w:rPr>
          <w:rFonts w:cs="Times New Roman"/>
          <w:b w:val="0"/>
          <w:szCs w:val="32"/>
        </w:rPr>
        <w:t xml:space="preserve"> </w:t>
      </w:r>
      <w:r w:rsidR="00636F38" w:rsidRPr="00F31289">
        <w:rPr>
          <w:rStyle w:val="Cabealho2Carter"/>
          <w:b/>
        </w:rPr>
        <w:t>Falta de contexto</w:t>
      </w:r>
      <w:bookmarkEnd w:id="51"/>
    </w:p>
    <w:p w14:paraId="2CCE7E7B" w14:textId="23B3EE9A" w:rsidR="00636F38" w:rsidRDefault="00636F38" w:rsidP="00EC273F">
      <w:pPr>
        <w:pStyle w:val="Cabealho3"/>
        <w:ind w:hanging="153"/>
      </w:pPr>
      <w:bookmarkStart w:id="52" w:name="_Toc463005609"/>
      <w:r>
        <w:t>3.3.1. Exemplo 1</w:t>
      </w:r>
      <w:bookmarkEnd w:id="52"/>
    </w:p>
    <w:tbl>
      <w:tblPr>
        <w:tblStyle w:val="TabelacomGrelh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535"/>
        <w:gridCol w:w="2832"/>
      </w:tblGrid>
      <w:tr w:rsidR="00636F38" w14:paraId="12B1BA67" w14:textId="77777777" w:rsidTr="00636F38">
        <w:trPr>
          <w:trHeight w:val="553"/>
        </w:trPr>
        <w:tc>
          <w:tcPr>
            <w:tcW w:w="2127" w:type="dxa"/>
            <w:tcBorders>
              <w:top w:val="nil"/>
              <w:left w:val="nil"/>
              <w:bottom w:val="nil"/>
              <w:right w:val="nil"/>
            </w:tcBorders>
            <w:vAlign w:val="center"/>
          </w:tcPr>
          <w:p w14:paraId="3D6C2047" w14:textId="7239BFA7" w:rsidR="00636F38" w:rsidRPr="00636F38" w:rsidRDefault="00636F38" w:rsidP="00223248">
            <w:pPr>
              <w:spacing w:line="360" w:lineRule="auto"/>
              <w:rPr>
                <w:rFonts w:ascii="Times New Roman" w:hAnsi="Times New Roman" w:cs="Times New Roman"/>
                <w:sz w:val="24"/>
                <w:szCs w:val="24"/>
              </w:rPr>
            </w:pPr>
            <w:r w:rsidRPr="00636F38">
              <w:rPr>
                <w:rFonts w:ascii="Times New Roman" w:hAnsi="Times New Roman" w:cs="Times New Roman"/>
                <w:b/>
                <w:sz w:val="24"/>
                <w:szCs w:val="24"/>
              </w:rPr>
              <w:t xml:space="preserve">Projeto: </w:t>
            </w:r>
            <w:r w:rsidRPr="00636F38">
              <w:rPr>
                <w:rFonts w:ascii="Times New Roman" w:hAnsi="Times New Roman" w:cs="Times New Roman"/>
                <w:sz w:val="24"/>
                <w:szCs w:val="24"/>
              </w:rPr>
              <w:t>P</w:t>
            </w:r>
            <w:r>
              <w:rPr>
                <w:rFonts w:ascii="Times New Roman" w:hAnsi="Times New Roman" w:cs="Times New Roman"/>
                <w:sz w:val="24"/>
                <w:szCs w:val="24"/>
              </w:rPr>
              <w:t>24</w:t>
            </w:r>
          </w:p>
        </w:tc>
        <w:tc>
          <w:tcPr>
            <w:tcW w:w="3535" w:type="dxa"/>
            <w:tcBorders>
              <w:top w:val="nil"/>
              <w:left w:val="nil"/>
              <w:bottom w:val="nil"/>
              <w:right w:val="nil"/>
            </w:tcBorders>
            <w:vAlign w:val="center"/>
          </w:tcPr>
          <w:p w14:paraId="781F0DBE" w14:textId="72F4F213" w:rsidR="00636F38" w:rsidRPr="00636F38" w:rsidRDefault="00636F38" w:rsidP="00223248">
            <w:pPr>
              <w:spacing w:line="360" w:lineRule="auto"/>
              <w:rPr>
                <w:rFonts w:ascii="Times New Roman" w:hAnsi="Times New Roman" w:cs="Times New Roman"/>
                <w:sz w:val="24"/>
                <w:szCs w:val="24"/>
              </w:rPr>
            </w:pPr>
            <w:r w:rsidRPr="00636F38">
              <w:rPr>
                <w:rFonts w:ascii="Times New Roman" w:hAnsi="Times New Roman" w:cs="Times New Roman"/>
                <w:b/>
                <w:sz w:val="24"/>
                <w:szCs w:val="24"/>
              </w:rPr>
              <w:t>Domínio:</w:t>
            </w:r>
            <w:r>
              <w:rPr>
                <w:rFonts w:ascii="Times New Roman" w:hAnsi="Times New Roman" w:cs="Times New Roman"/>
                <w:b/>
                <w:sz w:val="24"/>
                <w:szCs w:val="24"/>
              </w:rPr>
              <w:t xml:space="preserve"> </w:t>
            </w:r>
            <w:r>
              <w:rPr>
                <w:rFonts w:ascii="Times New Roman" w:hAnsi="Times New Roman" w:cs="Times New Roman"/>
                <w:sz w:val="24"/>
                <w:szCs w:val="24"/>
              </w:rPr>
              <w:t>Tecnologia</w:t>
            </w:r>
          </w:p>
        </w:tc>
        <w:tc>
          <w:tcPr>
            <w:tcW w:w="2832" w:type="dxa"/>
            <w:tcBorders>
              <w:top w:val="nil"/>
              <w:left w:val="nil"/>
              <w:bottom w:val="nil"/>
              <w:right w:val="nil"/>
            </w:tcBorders>
            <w:vAlign w:val="center"/>
          </w:tcPr>
          <w:p w14:paraId="5A5F3CF0" w14:textId="02563D47" w:rsidR="00636F38" w:rsidRPr="00636F38" w:rsidRDefault="00636F38" w:rsidP="00223248">
            <w:pPr>
              <w:spacing w:line="360" w:lineRule="auto"/>
              <w:rPr>
                <w:rFonts w:ascii="Times New Roman" w:hAnsi="Times New Roman" w:cs="Times New Roman"/>
                <w:i/>
                <w:sz w:val="24"/>
                <w:szCs w:val="24"/>
              </w:rPr>
            </w:pPr>
            <w:r w:rsidRPr="00636F38">
              <w:rPr>
                <w:rFonts w:ascii="Times New Roman" w:hAnsi="Times New Roman" w:cs="Times New Roman"/>
                <w:b/>
                <w:sz w:val="24"/>
                <w:szCs w:val="24"/>
              </w:rPr>
              <w:t>Género:</w:t>
            </w:r>
            <w:r>
              <w:rPr>
                <w:rFonts w:ascii="Times New Roman" w:hAnsi="Times New Roman" w:cs="Times New Roman"/>
                <w:b/>
                <w:sz w:val="24"/>
                <w:szCs w:val="24"/>
              </w:rPr>
              <w:t xml:space="preserve"> </w:t>
            </w:r>
            <w:r>
              <w:rPr>
                <w:rFonts w:ascii="Times New Roman" w:hAnsi="Times New Roman" w:cs="Times New Roman"/>
                <w:sz w:val="24"/>
                <w:szCs w:val="24"/>
              </w:rPr>
              <w:t xml:space="preserve">Conteúdo </w:t>
            </w:r>
            <w:r>
              <w:rPr>
                <w:rFonts w:ascii="Times New Roman" w:hAnsi="Times New Roman" w:cs="Times New Roman"/>
                <w:i/>
                <w:sz w:val="24"/>
                <w:szCs w:val="24"/>
              </w:rPr>
              <w:t>Web</w:t>
            </w:r>
          </w:p>
        </w:tc>
      </w:tr>
      <w:tr w:rsidR="00636F38" w14:paraId="43F29439" w14:textId="77777777" w:rsidTr="00636F38">
        <w:trPr>
          <w:trHeight w:val="438"/>
        </w:trPr>
        <w:tc>
          <w:tcPr>
            <w:tcW w:w="2127" w:type="dxa"/>
            <w:tcBorders>
              <w:top w:val="nil"/>
              <w:left w:val="nil"/>
              <w:bottom w:val="nil"/>
              <w:right w:val="nil"/>
            </w:tcBorders>
            <w:vAlign w:val="center"/>
          </w:tcPr>
          <w:p w14:paraId="4748B485" w14:textId="3EC086FB" w:rsidR="00636F38" w:rsidRPr="00636F38" w:rsidRDefault="00636F38" w:rsidP="00223248">
            <w:pPr>
              <w:spacing w:line="360" w:lineRule="auto"/>
              <w:rPr>
                <w:rFonts w:ascii="Times New Roman" w:hAnsi="Times New Roman" w:cs="Times New Roman"/>
                <w:sz w:val="24"/>
                <w:szCs w:val="24"/>
              </w:rPr>
            </w:pPr>
            <w:r w:rsidRPr="00636F38">
              <w:rPr>
                <w:rFonts w:ascii="Times New Roman" w:hAnsi="Times New Roman" w:cs="Times New Roman"/>
                <w:b/>
                <w:sz w:val="24"/>
                <w:szCs w:val="24"/>
              </w:rPr>
              <w:t>Tarefa:</w:t>
            </w:r>
            <w:r>
              <w:rPr>
                <w:rFonts w:ascii="Times New Roman" w:hAnsi="Times New Roman" w:cs="Times New Roman"/>
                <w:b/>
                <w:sz w:val="24"/>
                <w:szCs w:val="24"/>
              </w:rPr>
              <w:t xml:space="preserve"> </w:t>
            </w:r>
            <w:r>
              <w:rPr>
                <w:rFonts w:ascii="Times New Roman" w:hAnsi="Times New Roman" w:cs="Times New Roman"/>
                <w:sz w:val="24"/>
                <w:szCs w:val="24"/>
              </w:rPr>
              <w:t>Tradução</w:t>
            </w:r>
          </w:p>
        </w:tc>
        <w:tc>
          <w:tcPr>
            <w:tcW w:w="6367" w:type="dxa"/>
            <w:gridSpan w:val="2"/>
            <w:tcBorders>
              <w:top w:val="nil"/>
              <w:left w:val="nil"/>
              <w:bottom w:val="nil"/>
              <w:right w:val="nil"/>
            </w:tcBorders>
            <w:vAlign w:val="center"/>
          </w:tcPr>
          <w:p w14:paraId="4B422782" w14:textId="6D04778A" w:rsidR="00636F38" w:rsidRPr="00636F38" w:rsidRDefault="00636F38" w:rsidP="00223248">
            <w:pPr>
              <w:spacing w:line="360" w:lineRule="auto"/>
              <w:rPr>
                <w:rFonts w:ascii="Times New Roman" w:hAnsi="Times New Roman" w:cs="Times New Roman"/>
                <w:sz w:val="24"/>
                <w:szCs w:val="24"/>
              </w:rPr>
            </w:pPr>
            <w:r w:rsidRPr="00636F38">
              <w:rPr>
                <w:rFonts w:ascii="Times New Roman" w:hAnsi="Times New Roman" w:cs="Times New Roman"/>
                <w:b/>
                <w:sz w:val="24"/>
                <w:szCs w:val="24"/>
              </w:rPr>
              <w:t>Público-alvo:</w:t>
            </w:r>
            <w:r>
              <w:rPr>
                <w:rFonts w:ascii="Times New Roman" w:hAnsi="Times New Roman" w:cs="Times New Roman"/>
                <w:b/>
                <w:sz w:val="24"/>
                <w:szCs w:val="24"/>
              </w:rPr>
              <w:t xml:space="preserve"> </w:t>
            </w:r>
            <w:r>
              <w:rPr>
                <w:rFonts w:ascii="Times New Roman" w:hAnsi="Times New Roman" w:cs="Times New Roman"/>
                <w:sz w:val="24"/>
                <w:szCs w:val="24"/>
              </w:rPr>
              <w:t xml:space="preserve">Membros inscritos numa plataforma </w:t>
            </w:r>
            <w:r>
              <w:rPr>
                <w:rFonts w:ascii="Times New Roman" w:hAnsi="Times New Roman" w:cs="Times New Roman"/>
                <w:i/>
                <w:sz w:val="24"/>
                <w:szCs w:val="24"/>
              </w:rPr>
              <w:t>online</w:t>
            </w:r>
          </w:p>
        </w:tc>
      </w:tr>
      <w:tr w:rsidR="00636F38" w14:paraId="7973EBCF" w14:textId="77777777" w:rsidTr="00223248">
        <w:trPr>
          <w:trHeight w:val="509"/>
        </w:trPr>
        <w:tc>
          <w:tcPr>
            <w:tcW w:w="8494" w:type="dxa"/>
            <w:gridSpan w:val="3"/>
            <w:tcBorders>
              <w:top w:val="nil"/>
              <w:left w:val="nil"/>
              <w:bottom w:val="nil"/>
              <w:right w:val="nil"/>
            </w:tcBorders>
            <w:vAlign w:val="center"/>
          </w:tcPr>
          <w:p w14:paraId="4C2D1B0F" w14:textId="19DB5D4A" w:rsidR="00636F38" w:rsidRPr="00636F38" w:rsidRDefault="00636F38" w:rsidP="00223248">
            <w:pPr>
              <w:spacing w:line="360" w:lineRule="auto"/>
              <w:rPr>
                <w:rFonts w:ascii="Times New Roman" w:hAnsi="Times New Roman" w:cs="Times New Roman"/>
                <w:sz w:val="24"/>
                <w:szCs w:val="24"/>
              </w:rPr>
            </w:pPr>
            <w:r w:rsidRPr="00636F38">
              <w:rPr>
                <w:rFonts w:ascii="Times New Roman" w:hAnsi="Times New Roman" w:cs="Times New Roman"/>
                <w:b/>
                <w:sz w:val="24"/>
                <w:szCs w:val="24"/>
              </w:rPr>
              <w:t>Estratégia global:</w:t>
            </w:r>
            <w:r>
              <w:rPr>
                <w:rFonts w:ascii="Times New Roman" w:hAnsi="Times New Roman" w:cs="Times New Roman"/>
                <w:b/>
                <w:sz w:val="24"/>
                <w:szCs w:val="24"/>
              </w:rPr>
              <w:t xml:space="preserve"> </w:t>
            </w:r>
            <w:r>
              <w:rPr>
                <w:rFonts w:ascii="Times New Roman" w:hAnsi="Times New Roman" w:cs="Times New Roman"/>
                <w:sz w:val="24"/>
                <w:szCs w:val="24"/>
              </w:rPr>
              <w:t xml:space="preserve">Tradução instrumental. Este texto visa orientar os membros no processo de utilização da plataforma </w:t>
            </w:r>
            <w:r>
              <w:rPr>
                <w:rFonts w:ascii="Times New Roman" w:hAnsi="Times New Roman" w:cs="Times New Roman"/>
                <w:i/>
                <w:sz w:val="24"/>
                <w:szCs w:val="24"/>
              </w:rPr>
              <w:t>online</w:t>
            </w:r>
            <w:r>
              <w:rPr>
                <w:rFonts w:ascii="Times New Roman" w:hAnsi="Times New Roman" w:cs="Times New Roman"/>
                <w:sz w:val="24"/>
                <w:szCs w:val="24"/>
              </w:rPr>
              <w:t>, instruindo-os sobre questões como alterações de palavras-passe e de perguntas de segurança.</w:t>
            </w:r>
          </w:p>
        </w:tc>
      </w:tr>
    </w:tbl>
    <w:p w14:paraId="6F2A4A79" w14:textId="77777777" w:rsidR="00636F38" w:rsidRDefault="00636F38" w:rsidP="00636F38"/>
    <w:p w14:paraId="447801E9" w14:textId="77777777" w:rsidR="00636F38" w:rsidRDefault="00636F38" w:rsidP="00636F38"/>
    <w:tbl>
      <w:tblPr>
        <w:tblStyle w:val="TabeladeGrelha4-Destaque1"/>
        <w:tblW w:w="0" w:type="auto"/>
        <w:tblLook w:val="04A0" w:firstRow="1" w:lastRow="0" w:firstColumn="1" w:lastColumn="0" w:noHBand="0" w:noVBand="1"/>
      </w:tblPr>
      <w:tblGrid>
        <w:gridCol w:w="2818"/>
        <w:gridCol w:w="2895"/>
        <w:gridCol w:w="2781"/>
      </w:tblGrid>
      <w:tr w:rsidR="00636F38" w:rsidRPr="005950F1" w14:paraId="7E0F464D" w14:textId="77777777" w:rsidTr="00636F3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vAlign w:val="center"/>
          </w:tcPr>
          <w:p w14:paraId="4AEE2E85" w14:textId="77777777" w:rsidR="00636F38" w:rsidRPr="00636F38" w:rsidRDefault="00636F38" w:rsidP="00223248">
            <w:pPr>
              <w:pStyle w:val="Estilopadro"/>
              <w:ind w:firstLine="0"/>
              <w:jc w:val="center"/>
              <w:rPr>
                <w:rFonts w:ascii="Times New Roman" w:hAnsi="Times New Roman"/>
                <w:bCs w:val="0"/>
                <w:sz w:val="24"/>
              </w:rPr>
            </w:pPr>
            <w:r w:rsidRPr="00636F38">
              <w:rPr>
                <w:rFonts w:ascii="Times New Roman" w:hAnsi="Times New Roman"/>
                <w:bCs w:val="0"/>
                <w:sz w:val="24"/>
              </w:rPr>
              <w:t>Original</w:t>
            </w:r>
          </w:p>
        </w:tc>
        <w:tc>
          <w:tcPr>
            <w:tcW w:w="2895" w:type="dxa"/>
            <w:vAlign w:val="center"/>
          </w:tcPr>
          <w:p w14:paraId="2E7B8D38" w14:textId="77777777" w:rsidR="00636F38" w:rsidRPr="00BD61E3" w:rsidRDefault="00636F38"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Tradução</w:t>
            </w:r>
          </w:p>
        </w:tc>
        <w:tc>
          <w:tcPr>
            <w:tcW w:w="2781" w:type="dxa"/>
            <w:vAlign w:val="center"/>
          </w:tcPr>
          <w:p w14:paraId="54E55C35" w14:textId="77777777" w:rsidR="00636F38" w:rsidRPr="00BD61E3" w:rsidRDefault="00636F38"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Revisão</w:t>
            </w:r>
          </w:p>
        </w:tc>
      </w:tr>
      <w:tr w:rsidR="00636F38" w:rsidRPr="00636F38" w14:paraId="08BC2318" w14:textId="77777777" w:rsidTr="00636F3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hideMark/>
          </w:tcPr>
          <w:p w14:paraId="2B08EB24" w14:textId="707C695C" w:rsidR="00636F38" w:rsidRPr="00636F38" w:rsidRDefault="00636F38" w:rsidP="00636F38">
            <w:pPr>
              <w:pStyle w:val="Estilopadro"/>
              <w:ind w:firstLine="0"/>
              <w:jc w:val="left"/>
              <w:rPr>
                <w:rFonts w:ascii="Times New Roman" w:hAnsi="Times New Roman" w:cs="Times New Roman"/>
                <w:sz w:val="28"/>
                <w:lang w:val="en-US"/>
              </w:rPr>
            </w:pPr>
            <w:r w:rsidRPr="00636F38">
              <w:rPr>
                <w:rFonts w:ascii="Times New Roman" w:hAnsi="Times New Roman" w:cs="Times New Roman"/>
                <w:sz w:val="24"/>
                <w:lang w:val="en-US"/>
              </w:rPr>
              <w:t xml:space="preserve">Change the password on your </w:t>
            </w:r>
            <w:r>
              <w:rPr>
                <w:rFonts w:ascii="Times New Roman" w:hAnsi="Times New Roman" w:cs="Times New Roman"/>
                <w:sz w:val="24"/>
                <w:lang w:val="en-US"/>
              </w:rPr>
              <w:t>****</w:t>
            </w:r>
            <w:r w:rsidRPr="00636F38">
              <w:rPr>
                <w:rFonts w:ascii="Times New Roman" w:hAnsi="Times New Roman" w:cs="Times New Roman"/>
                <w:sz w:val="24"/>
                <w:lang w:val="en-US"/>
              </w:rPr>
              <w:t xml:space="preserve"> Account.</w:t>
            </w:r>
          </w:p>
        </w:tc>
        <w:tc>
          <w:tcPr>
            <w:tcW w:w="2895" w:type="dxa"/>
            <w:hideMark/>
          </w:tcPr>
          <w:p w14:paraId="10317E9A" w14:textId="52A8748E" w:rsidR="00636F38" w:rsidRPr="00636F38" w:rsidRDefault="00636F38" w:rsidP="00636F38">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rPr>
            </w:pPr>
            <w:r w:rsidRPr="00636F38">
              <w:rPr>
                <w:rFonts w:ascii="Times New Roman" w:hAnsi="Times New Roman" w:cs="Times New Roman"/>
                <w:b/>
                <w:sz w:val="24"/>
              </w:rPr>
              <w:t xml:space="preserve">Alterar a palavra-passe da sua Conta </w:t>
            </w:r>
            <w:r>
              <w:rPr>
                <w:rFonts w:ascii="Times New Roman" w:hAnsi="Times New Roman" w:cs="Times New Roman"/>
                <w:b/>
                <w:sz w:val="24"/>
              </w:rPr>
              <w:t>****</w:t>
            </w:r>
            <w:r w:rsidRPr="00636F38">
              <w:rPr>
                <w:rFonts w:ascii="Times New Roman" w:hAnsi="Times New Roman" w:cs="Times New Roman"/>
                <w:b/>
                <w:sz w:val="24"/>
              </w:rPr>
              <w:t>.</w:t>
            </w:r>
          </w:p>
        </w:tc>
        <w:tc>
          <w:tcPr>
            <w:tcW w:w="2781" w:type="dxa"/>
            <w:hideMark/>
          </w:tcPr>
          <w:p w14:paraId="55D2881A" w14:textId="665011B2" w:rsidR="00636F38" w:rsidRPr="00636F38" w:rsidRDefault="00636F38" w:rsidP="00636F38">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rPr>
            </w:pPr>
            <w:r w:rsidRPr="00636F38">
              <w:rPr>
                <w:rFonts w:ascii="Times New Roman" w:hAnsi="Times New Roman" w:cs="Times New Roman"/>
                <w:b/>
                <w:sz w:val="24"/>
              </w:rPr>
              <w:t xml:space="preserve">Altere a palavra-passe da sua Conta </w:t>
            </w:r>
            <w:r>
              <w:rPr>
                <w:rFonts w:ascii="Times New Roman" w:hAnsi="Times New Roman" w:cs="Times New Roman"/>
                <w:b/>
                <w:sz w:val="24"/>
              </w:rPr>
              <w:t>****</w:t>
            </w:r>
            <w:r w:rsidRPr="00636F38">
              <w:rPr>
                <w:rFonts w:ascii="Times New Roman" w:hAnsi="Times New Roman" w:cs="Times New Roman"/>
                <w:b/>
                <w:sz w:val="24"/>
              </w:rPr>
              <w:t>.</w:t>
            </w:r>
          </w:p>
        </w:tc>
      </w:tr>
      <w:tr w:rsidR="00636F38" w:rsidRPr="00636F38" w14:paraId="59750C09" w14:textId="77777777" w:rsidTr="00636F38">
        <w:trPr>
          <w:trHeight w:val="720"/>
        </w:trPr>
        <w:tc>
          <w:tcPr>
            <w:cnfStyle w:val="001000000000" w:firstRow="0" w:lastRow="0" w:firstColumn="1" w:lastColumn="0" w:oddVBand="0" w:evenVBand="0" w:oddHBand="0" w:evenHBand="0" w:firstRowFirstColumn="0" w:firstRowLastColumn="0" w:lastRowFirstColumn="0" w:lastRowLastColumn="0"/>
            <w:tcW w:w="2818" w:type="dxa"/>
          </w:tcPr>
          <w:p w14:paraId="65142C08" w14:textId="02274D21" w:rsidR="00636F38" w:rsidRPr="00636F38" w:rsidRDefault="00636F38" w:rsidP="00636F38">
            <w:pPr>
              <w:pStyle w:val="Estilopadro"/>
              <w:ind w:firstLine="0"/>
              <w:jc w:val="left"/>
              <w:rPr>
                <w:rFonts w:ascii="Times New Roman" w:hAnsi="Times New Roman" w:cs="Times New Roman"/>
                <w:bCs w:val="0"/>
                <w:sz w:val="28"/>
                <w:lang w:val="en-US"/>
              </w:rPr>
            </w:pPr>
            <w:r w:rsidRPr="00636F38">
              <w:rPr>
                <w:rFonts w:ascii="Times New Roman" w:hAnsi="Times New Roman" w:cs="Times New Roman"/>
                <w:sz w:val="24"/>
                <w:lang w:val="en-US"/>
              </w:rPr>
              <w:t xml:space="preserve">Change the security question on your </w:t>
            </w:r>
            <w:r>
              <w:rPr>
                <w:rFonts w:ascii="Times New Roman" w:hAnsi="Times New Roman" w:cs="Times New Roman"/>
                <w:sz w:val="24"/>
                <w:lang w:val="en-US"/>
              </w:rPr>
              <w:t>****</w:t>
            </w:r>
            <w:r w:rsidRPr="00636F38">
              <w:rPr>
                <w:rFonts w:ascii="Times New Roman" w:hAnsi="Times New Roman" w:cs="Times New Roman"/>
                <w:sz w:val="24"/>
                <w:lang w:val="en-US"/>
              </w:rPr>
              <w:t xml:space="preserve"> Account.</w:t>
            </w:r>
          </w:p>
        </w:tc>
        <w:tc>
          <w:tcPr>
            <w:tcW w:w="2895" w:type="dxa"/>
          </w:tcPr>
          <w:p w14:paraId="51EA1A6D" w14:textId="27DA2435" w:rsidR="00636F38" w:rsidRPr="00636F38" w:rsidRDefault="00636F38" w:rsidP="00636F38">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rPr>
            </w:pPr>
            <w:r w:rsidRPr="00636F38">
              <w:rPr>
                <w:rFonts w:ascii="Times New Roman" w:hAnsi="Times New Roman" w:cs="Times New Roman"/>
                <w:b/>
                <w:sz w:val="24"/>
              </w:rPr>
              <w:t xml:space="preserve">Alterar a pergunta de segurança da sua Conta </w:t>
            </w:r>
            <w:r>
              <w:rPr>
                <w:rFonts w:ascii="Times New Roman" w:hAnsi="Times New Roman" w:cs="Times New Roman"/>
                <w:b/>
                <w:sz w:val="24"/>
              </w:rPr>
              <w:t>****</w:t>
            </w:r>
            <w:r w:rsidRPr="00636F38">
              <w:rPr>
                <w:rFonts w:ascii="Times New Roman" w:hAnsi="Times New Roman" w:cs="Times New Roman"/>
                <w:b/>
                <w:sz w:val="24"/>
              </w:rPr>
              <w:t>.</w:t>
            </w:r>
          </w:p>
        </w:tc>
        <w:tc>
          <w:tcPr>
            <w:tcW w:w="2781" w:type="dxa"/>
          </w:tcPr>
          <w:p w14:paraId="1D04BA8A" w14:textId="2A82E5D5" w:rsidR="00636F38" w:rsidRPr="00636F38" w:rsidRDefault="00636F38" w:rsidP="00636F38">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rPr>
            </w:pPr>
            <w:r w:rsidRPr="00636F38">
              <w:rPr>
                <w:rFonts w:ascii="Times New Roman" w:hAnsi="Times New Roman" w:cs="Times New Roman"/>
                <w:b/>
                <w:sz w:val="24"/>
              </w:rPr>
              <w:t xml:space="preserve">Altere a pergunta de segurança da sua Conta </w:t>
            </w:r>
            <w:r>
              <w:rPr>
                <w:rFonts w:ascii="Times New Roman" w:hAnsi="Times New Roman" w:cs="Times New Roman"/>
                <w:b/>
                <w:sz w:val="24"/>
              </w:rPr>
              <w:t>****</w:t>
            </w:r>
            <w:r w:rsidRPr="00636F38">
              <w:rPr>
                <w:rFonts w:ascii="Times New Roman" w:hAnsi="Times New Roman" w:cs="Times New Roman"/>
                <w:b/>
                <w:sz w:val="24"/>
              </w:rPr>
              <w:t>.</w:t>
            </w:r>
          </w:p>
        </w:tc>
      </w:tr>
    </w:tbl>
    <w:p w14:paraId="05573FCB" w14:textId="5908F966" w:rsidR="007D5B51" w:rsidRDefault="00C65C9C" w:rsidP="00C65C9C">
      <w:pPr>
        <w:pStyle w:val="Legenda"/>
        <w:rPr>
          <w:rFonts w:ascii="Times New Roman" w:hAnsi="Times New Roman" w:cs="Times New Roman"/>
          <w:i w:val="0"/>
          <w:sz w:val="24"/>
        </w:rPr>
      </w:pPr>
      <w:bookmarkStart w:id="53" w:name="_Toc462913371"/>
      <w:r w:rsidRPr="00C65C9C">
        <w:rPr>
          <w:rFonts w:ascii="Times New Roman" w:hAnsi="Times New Roman" w:cs="Times New Roman"/>
          <w:szCs w:val="20"/>
        </w:rPr>
        <w:t xml:space="preserve">Tabela </w:t>
      </w:r>
      <w:r w:rsidRPr="00C65C9C">
        <w:rPr>
          <w:rFonts w:ascii="Times New Roman" w:hAnsi="Times New Roman" w:cs="Times New Roman"/>
          <w:szCs w:val="20"/>
        </w:rPr>
        <w:fldChar w:fldCharType="begin"/>
      </w:r>
      <w:r w:rsidRPr="00C65C9C">
        <w:rPr>
          <w:rFonts w:ascii="Times New Roman" w:hAnsi="Times New Roman" w:cs="Times New Roman"/>
          <w:szCs w:val="20"/>
        </w:rPr>
        <w:instrText xml:space="preserve"> SEQ Tabela \* ARABIC </w:instrText>
      </w:r>
      <w:r w:rsidRPr="00C65C9C">
        <w:rPr>
          <w:rFonts w:ascii="Times New Roman" w:hAnsi="Times New Roman" w:cs="Times New Roman"/>
          <w:szCs w:val="20"/>
        </w:rPr>
        <w:fldChar w:fldCharType="separate"/>
      </w:r>
      <w:r w:rsidR="001F3788">
        <w:rPr>
          <w:rFonts w:ascii="Times New Roman" w:hAnsi="Times New Roman" w:cs="Times New Roman"/>
          <w:noProof/>
          <w:szCs w:val="20"/>
        </w:rPr>
        <w:t>4</w:t>
      </w:r>
      <w:r w:rsidRPr="00C65C9C">
        <w:rPr>
          <w:rFonts w:ascii="Times New Roman" w:hAnsi="Times New Roman" w:cs="Times New Roman"/>
          <w:szCs w:val="20"/>
        </w:rPr>
        <w:fldChar w:fldCharType="end"/>
      </w:r>
      <w:r w:rsidRPr="00C65C9C">
        <w:rPr>
          <w:rFonts w:ascii="Times New Roman" w:hAnsi="Times New Roman" w:cs="Times New Roman"/>
          <w:szCs w:val="20"/>
        </w:rPr>
        <w:t xml:space="preserve"> - Excerto de conteúdo Web de gestão de conta de utilizador</w:t>
      </w:r>
      <w:r>
        <w:rPr>
          <w:rStyle w:val="Refdenotaderodap"/>
          <w:rFonts w:ascii="Times New Roman" w:hAnsi="Times New Roman" w:cs="Times New Roman"/>
          <w:i w:val="0"/>
          <w:sz w:val="24"/>
        </w:rPr>
        <w:t xml:space="preserve"> </w:t>
      </w:r>
      <w:r w:rsidR="007D5B51">
        <w:rPr>
          <w:rStyle w:val="Refdenotaderodap"/>
          <w:rFonts w:ascii="Times New Roman" w:hAnsi="Times New Roman" w:cs="Times New Roman"/>
          <w:i w:val="0"/>
          <w:sz w:val="24"/>
        </w:rPr>
        <w:footnoteReference w:id="4"/>
      </w:r>
      <w:bookmarkEnd w:id="53"/>
    </w:p>
    <w:p w14:paraId="1AF6C7CB" w14:textId="1A60BA51" w:rsidR="007D5B51" w:rsidRDefault="007D5B51" w:rsidP="007923CF">
      <w:pPr>
        <w:pStyle w:val="Estilopadro"/>
        <w:rPr>
          <w:rFonts w:ascii="Times New Roman" w:hAnsi="Times New Roman" w:cs="Times New Roman"/>
          <w:sz w:val="24"/>
        </w:rPr>
      </w:pPr>
      <w:r>
        <w:rPr>
          <w:rFonts w:ascii="Times New Roman" w:hAnsi="Times New Roman" w:cs="Times New Roman"/>
          <w:sz w:val="24"/>
        </w:rPr>
        <w:t xml:space="preserve">O projeto P24 teve como funcionalidade guiar os utilizadores na gestão da sua conta. Sendo conteúdo </w:t>
      </w:r>
      <w:r>
        <w:rPr>
          <w:rFonts w:ascii="Times New Roman" w:hAnsi="Times New Roman" w:cs="Times New Roman"/>
          <w:i/>
          <w:sz w:val="24"/>
        </w:rPr>
        <w:t>Web</w:t>
      </w:r>
      <w:r>
        <w:rPr>
          <w:rFonts w:ascii="Times New Roman" w:hAnsi="Times New Roman" w:cs="Times New Roman"/>
          <w:sz w:val="24"/>
        </w:rPr>
        <w:t xml:space="preserve">, o tradutor está ciente </w:t>
      </w:r>
      <w:r w:rsidRPr="007D5B51">
        <w:rPr>
          <w:rFonts w:ascii="Times New Roman" w:hAnsi="Times New Roman" w:cs="Times New Roman"/>
          <w:i/>
          <w:sz w:val="24"/>
        </w:rPr>
        <w:t>à priori</w:t>
      </w:r>
      <w:r>
        <w:rPr>
          <w:rFonts w:ascii="Times New Roman" w:hAnsi="Times New Roman" w:cs="Times New Roman"/>
          <w:sz w:val="24"/>
        </w:rPr>
        <w:t xml:space="preserve"> que o texto que está a traduzir corresponderá a um determinado </w:t>
      </w:r>
      <w:r>
        <w:rPr>
          <w:rFonts w:ascii="Times New Roman" w:hAnsi="Times New Roman" w:cs="Times New Roman"/>
          <w:i/>
          <w:sz w:val="24"/>
        </w:rPr>
        <w:t>string</w:t>
      </w:r>
      <w:r>
        <w:rPr>
          <w:rFonts w:ascii="Times New Roman" w:hAnsi="Times New Roman" w:cs="Times New Roman"/>
          <w:sz w:val="24"/>
        </w:rPr>
        <w:t xml:space="preserve"> de programação. Pela própria natureza do texto, os segmentos surgem como frases desconexas, sendo que o contexto está mais dependente do </w:t>
      </w:r>
      <w:r>
        <w:rPr>
          <w:rFonts w:ascii="Times New Roman" w:hAnsi="Times New Roman" w:cs="Times New Roman"/>
          <w:i/>
          <w:sz w:val="24"/>
        </w:rPr>
        <w:t>string</w:t>
      </w:r>
      <w:r>
        <w:rPr>
          <w:rFonts w:ascii="Times New Roman" w:hAnsi="Times New Roman" w:cs="Times New Roman"/>
          <w:sz w:val="24"/>
        </w:rPr>
        <w:t xml:space="preserve"> a que correspondem do que propriamente da sua posição no texto.</w:t>
      </w:r>
    </w:p>
    <w:p w14:paraId="7B1333FB" w14:textId="1BE68A73" w:rsidR="007D5B51" w:rsidRDefault="007D5B51" w:rsidP="007923CF">
      <w:pPr>
        <w:pStyle w:val="Estilopadro"/>
        <w:rPr>
          <w:rFonts w:ascii="Times New Roman" w:hAnsi="Times New Roman" w:cs="Times New Roman"/>
          <w:sz w:val="24"/>
        </w:rPr>
      </w:pPr>
      <w:r>
        <w:rPr>
          <w:rFonts w:ascii="Times New Roman" w:hAnsi="Times New Roman" w:cs="Times New Roman"/>
          <w:sz w:val="24"/>
        </w:rPr>
        <w:t>No caso deste projeto, não foram fornecidas pelo cliente instruções quanto ao que cada segmento se refere. Assim sendo, o tradutor tem que raciocinar por si próprio sobre a natureza dos segmentos que traduz.</w:t>
      </w:r>
    </w:p>
    <w:p w14:paraId="765A10F3" w14:textId="5B926FE7" w:rsidR="007D5B51" w:rsidRDefault="007D5B51" w:rsidP="007923CF">
      <w:pPr>
        <w:pStyle w:val="Estilopadro"/>
        <w:rPr>
          <w:rFonts w:ascii="Times New Roman" w:hAnsi="Times New Roman" w:cs="Times New Roman"/>
          <w:sz w:val="24"/>
        </w:rPr>
      </w:pPr>
      <w:r>
        <w:rPr>
          <w:rFonts w:ascii="Times New Roman" w:hAnsi="Times New Roman" w:cs="Times New Roman"/>
          <w:sz w:val="24"/>
        </w:rPr>
        <w:t xml:space="preserve">No excerto colocado na tabela 4, o TP inicia, em ambas as instâncias, com o verbo “to change” em inglês, numa forma ambígua. Dado o conhecimento que o tradutor tem de conteúdo </w:t>
      </w:r>
      <w:r>
        <w:rPr>
          <w:rFonts w:ascii="Times New Roman" w:hAnsi="Times New Roman" w:cs="Times New Roman"/>
          <w:i/>
          <w:sz w:val="24"/>
        </w:rPr>
        <w:t>Web</w:t>
      </w:r>
      <w:r>
        <w:rPr>
          <w:rFonts w:ascii="Times New Roman" w:hAnsi="Times New Roman" w:cs="Times New Roman"/>
          <w:sz w:val="24"/>
        </w:rPr>
        <w:t xml:space="preserve">, está ciente de que “change” pode estar tanto no infinitivo como no </w:t>
      </w:r>
      <w:r>
        <w:rPr>
          <w:rFonts w:ascii="Times New Roman" w:hAnsi="Times New Roman" w:cs="Times New Roman"/>
          <w:sz w:val="24"/>
        </w:rPr>
        <w:lastRenderedPageBreak/>
        <w:t xml:space="preserve">imperativo. Em páginas </w:t>
      </w:r>
      <w:r>
        <w:rPr>
          <w:rFonts w:ascii="Times New Roman" w:hAnsi="Times New Roman" w:cs="Times New Roman"/>
          <w:i/>
          <w:sz w:val="24"/>
        </w:rPr>
        <w:t>Web</w:t>
      </w:r>
      <w:r>
        <w:rPr>
          <w:rFonts w:ascii="Times New Roman" w:hAnsi="Times New Roman" w:cs="Times New Roman"/>
          <w:sz w:val="24"/>
        </w:rPr>
        <w:t xml:space="preserve"> e </w:t>
      </w:r>
      <w:r>
        <w:rPr>
          <w:rFonts w:ascii="Times New Roman" w:hAnsi="Times New Roman" w:cs="Times New Roman"/>
          <w:i/>
          <w:sz w:val="24"/>
        </w:rPr>
        <w:t>software</w:t>
      </w:r>
      <w:r>
        <w:rPr>
          <w:rFonts w:ascii="Times New Roman" w:hAnsi="Times New Roman" w:cs="Times New Roman"/>
          <w:sz w:val="24"/>
        </w:rPr>
        <w:t>, o infinitivo implicaria que o segmento a traduzir consiste num botão</w:t>
      </w:r>
      <w:r w:rsidR="001C1711">
        <w:rPr>
          <w:rFonts w:ascii="Times New Roman" w:hAnsi="Times New Roman" w:cs="Times New Roman"/>
          <w:sz w:val="24"/>
        </w:rPr>
        <w:t xml:space="preserve"> ou opção de menu</w:t>
      </w:r>
      <w:r>
        <w:rPr>
          <w:rFonts w:ascii="Times New Roman" w:hAnsi="Times New Roman" w:cs="Times New Roman"/>
          <w:sz w:val="24"/>
        </w:rPr>
        <w:t xml:space="preserve"> no qual o utilizador poderia clicar, como sugere a tradução. Contudo, durante a revisão, foi possível averiguar através de contato com o cliente que não era esta a situação, tratando-se de texto explicativo que demonstra o que é poss</w:t>
      </w:r>
      <w:r w:rsidR="001C1711">
        <w:rPr>
          <w:rFonts w:ascii="Times New Roman" w:hAnsi="Times New Roman" w:cs="Times New Roman"/>
          <w:sz w:val="24"/>
        </w:rPr>
        <w:t>ível fazer com a conta de utilizador, pedindo assim o imperativo.</w:t>
      </w:r>
    </w:p>
    <w:p w14:paraId="1BDBDDA4" w14:textId="1159A634" w:rsidR="001C1711" w:rsidRDefault="001C1711" w:rsidP="007923CF">
      <w:pPr>
        <w:pStyle w:val="Estilopadro"/>
        <w:rPr>
          <w:rFonts w:ascii="Times New Roman" w:hAnsi="Times New Roman" w:cs="Times New Roman"/>
          <w:sz w:val="24"/>
        </w:rPr>
      </w:pPr>
      <w:r>
        <w:rPr>
          <w:rFonts w:ascii="Times New Roman" w:hAnsi="Times New Roman" w:cs="Times New Roman"/>
          <w:sz w:val="24"/>
        </w:rPr>
        <w:t xml:space="preserve">Este problema surge devido ao tipo de equivalência que os tempos verbais em inglês têm, perante os tempos verbais em português. Dada a natureza mais reduzida das </w:t>
      </w:r>
      <w:r w:rsidR="00064B4B">
        <w:rPr>
          <w:rFonts w:ascii="Times New Roman" w:hAnsi="Times New Roman" w:cs="Times New Roman"/>
          <w:sz w:val="24"/>
        </w:rPr>
        <w:t>flexões</w:t>
      </w:r>
      <w:r>
        <w:rPr>
          <w:rFonts w:ascii="Times New Roman" w:hAnsi="Times New Roman" w:cs="Times New Roman"/>
          <w:sz w:val="24"/>
        </w:rPr>
        <w:t xml:space="preserve"> verbais de um dado verbo em inglês, é natural que numa língua cuja flexão verbal é maior, como o português, haja uma equivalência parcial entre termos. Se uma equivalência total corresponderia a uma equivalência de 1:1, uma equivalência parcial corresponde a uma equivalência de 1:X, sendo que X representa um número infinito de possibilidades.</w:t>
      </w:r>
    </w:p>
    <w:p w14:paraId="3A4716DA" w14:textId="224397EB" w:rsidR="001C1711" w:rsidRDefault="001C1711" w:rsidP="001C1711">
      <w:pPr>
        <w:pStyle w:val="Estilopadro"/>
        <w:rPr>
          <w:rFonts w:ascii="Times New Roman" w:hAnsi="Times New Roman" w:cs="Times New Roman"/>
          <w:sz w:val="24"/>
        </w:rPr>
      </w:pPr>
      <w:r>
        <w:rPr>
          <w:rFonts w:ascii="Times New Roman" w:hAnsi="Times New Roman" w:cs="Times New Roman"/>
          <w:sz w:val="24"/>
        </w:rPr>
        <w:t>“Change” em inglês pode corresponder, dentro da própria língua, a:</w:t>
      </w:r>
    </w:p>
    <w:p w14:paraId="1627D1B0" w14:textId="2ED99190" w:rsidR="001C1711" w:rsidRDefault="001C1711" w:rsidP="001C1711">
      <w:pPr>
        <w:pStyle w:val="Estilopadro"/>
        <w:numPr>
          <w:ilvl w:val="0"/>
          <w:numId w:val="12"/>
        </w:numPr>
        <w:rPr>
          <w:rFonts w:ascii="Times New Roman" w:hAnsi="Times New Roman" w:cs="Times New Roman"/>
          <w:sz w:val="24"/>
        </w:rPr>
      </w:pPr>
      <w:r>
        <w:rPr>
          <w:rFonts w:ascii="Times New Roman" w:hAnsi="Times New Roman" w:cs="Times New Roman"/>
          <w:sz w:val="24"/>
        </w:rPr>
        <w:t>Troco;</w:t>
      </w:r>
    </w:p>
    <w:p w14:paraId="6BB21B86" w14:textId="0C3B1778" w:rsidR="001C1711" w:rsidRDefault="001C1711" w:rsidP="001C1711">
      <w:pPr>
        <w:pStyle w:val="Estilopadro"/>
        <w:numPr>
          <w:ilvl w:val="0"/>
          <w:numId w:val="12"/>
        </w:numPr>
        <w:rPr>
          <w:rFonts w:ascii="Times New Roman" w:hAnsi="Times New Roman" w:cs="Times New Roman"/>
          <w:sz w:val="24"/>
        </w:rPr>
      </w:pPr>
      <w:r>
        <w:rPr>
          <w:rFonts w:ascii="Times New Roman" w:hAnsi="Times New Roman" w:cs="Times New Roman"/>
          <w:sz w:val="24"/>
        </w:rPr>
        <w:t>Mudança;</w:t>
      </w:r>
    </w:p>
    <w:p w14:paraId="52001EAD" w14:textId="34DECD04" w:rsidR="001C1711" w:rsidRDefault="001C1711" w:rsidP="001C1711">
      <w:pPr>
        <w:pStyle w:val="Estilopadro"/>
        <w:numPr>
          <w:ilvl w:val="0"/>
          <w:numId w:val="12"/>
        </w:numPr>
        <w:rPr>
          <w:rFonts w:ascii="Times New Roman" w:hAnsi="Times New Roman" w:cs="Times New Roman"/>
          <w:sz w:val="24"/>
        </w:rPr>
      </w:pPr>
      <w:r>
        <w:rPr>
          <w:rFonts w:ascii="Times New Roman" w:hAnsi="Times New Roman" w:cs="Times New Roman"/>
          <w:sz w:val="24"/>
        </w:rPr>
        <w:t>Modo infinitivo do verbo “to change”;</w:t>
      </w:r>
    </w:p>
    <w:p w14:paraId="0CE3D5F2" w14:textId="78982738" w:rsidR="001C1711" w:rsidRDefault="001C1711" w:rsidP="001C1711">
      <w:pPr>
        <w:pStyle w:val="Estilopadro"/>
        <w:numPr>
          <w:ilvl w:val="0"/>
          <w:numId w:val="12"/>
        </w:numPr>
        <w:rPr>
          <w:rFonts w:ascii="Times New Roman" w:hAnsi="Times New Roman" w:cs="Times New Roman"/>
          <w:sz w:val="24"/>
        </w:rPr>
      </w:pPr>
      <w:r>
        <w:rPr>
          <w:rFonts w:ascii="Times New Roman" w:hAnsi="Times New Roman" w:cs="Times New Roman"/>
          <w:sz w:val="24"/>
        </w:rPr>
        <w:t>Modo imperativo do verbo “to change”;</w:t>
      </w:r>
    </w:p>
    <w:p w14:paraId="34910E05" w14:textId="77777777" w:rsidR="00267495" w:rsidRDefault="00267495" w:rsidP="001C1711">
      <w:pPr>
        <w:pStyle w:val="Estilopadro"/>
        <w:rPr>
          <w:rFonts w:ascii="Times New Roman" w:hAnsi="Times New Roman" w:cs="Times New Roman"/>
          <w:sz w:val="24"/>
        </w:rPr>
      </w:pPr>
      <w:r>
        <w:rPr>
          <w:rFonts w:ascii="Times New Roman" w:hAnsi="Times New Roman" w:cs="Times New Roman"/>
          <w:sz w:val="24"/>
        </w:rPr>
        <w:t>No contexto deste caso prático, interessam-nos as duas últimas definições do termo. Assim sendo, em português, os pontos 3 e 4 correspondem a “alterar” e “altere”, respetivamente – admitindo que, num contexto de diálogo entre cliente e empresa, não devemos admitir a forma de tratamento na segunda pessoa do singular.</w:t>
      </w:r>
    </w:p>
    <w:p w14:paraId="32CD56D4" w14:textId="2B160BA2" w:rsidR="00267495" w:rsidRDefault="00267495" w:rsidP="00355189">
      <w:pPr>
        <w:pStyle w:val="Estilopadro"/>
        <w:rPr>
          <w:rFonts w:ascii="Times New Roman" w:hAnsi="Times New Roman" w:cs="Times New Roman"/>
          <w:sz w:val="24"/>
        </w:rPr>
      </w:pPr>
      <w:r>
        <w:rPr>
          <w:rFonts w:ascii="Times New Roman" w:hAnsi="Times New Roman" w:cs="Times New Roman"/>
          <w:sz w:val="24"/>
        </w:rPr>
        <w:t>Dado que não foi solicitada qualquer informação sobre a natureza do</w:t>
      </w:r>
      <w:r>
        <w:rPr>
          <w:rFonts w:ascii="Times New Roman" w:hAnsi="Times New Roman" w:cs="Times New Roman"/>
          <w:i/>
          <w:sz w:val="24"/>
        </w:rPr>
        <w:t xml:space="preserve"> </w:t>
      </w:r>
      <w:r>
        <w:rPr>
          <w:rFonts w:ascii="Times New Roman" w:hAnsi="Times New Roman" w:cs="Times New Roman"/>
          <w:sz w:val="24"/>
        </w:rPr>
        <w:t>segmento em questão, esta questão só pode ser resolvida com recurso à submissão de um formulário de dúvidas que explicite o problema de tradução e peça esclarecimento ao cliente, partindo do pressuposto que o cliente e o au</w:t>
      </w:r>
      <w:r w:rsidR="00355189">
        <w:rPr>
          <w:rFonts w:ascii="Times New Roman" w:hAnsi="Times New Roman" w:cs="Times New Roman"/>
          <w:sz w:val="24"/>
        </w:rPr>
        <w:t>tor do TP são a mesma entidade.</w:t>
      </w:r>
    </w:p>
    <w:p w14:paraId="6BBDAFD8" w14:textId="53C7F75B" w:rsidR="00267495" w:rsidRDefault="00267495" w:rsidP="00EC273F">
      <w:pPr>
        <w:pStyle w:val="Cabealho3"/>
        <w:ind w:hanging="153"/>
      </w:pPr>
      <w:bookmarkStart w:id="54" w:name="_Toc463005610"/>
      <w:r>
        <w:t>3.3.2. Exemplo 2</w:t>
      </w:r>
      <w:bookmarkEnd w:id="54"/>
    </w:p>
    <w:tbl>
      <w:tblPr>
        <w:tblStyle w:val="TabelacomGrelh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831"/>
        <w:gridCol w:w="2832"/>
      </w:tblGrid>
      <w:tr w:rsidR="00267495" w14:paraId="328234A6" w14:textId="77777777" w:rsidTr="00223248">
        <w:trPr>
          <w:trHeight w:val="553"/>
        </w:trPr>
        <w:tc>
          <w:tcPr>
            <w:tcW w:w="2831" w:type="dxa"/>
            <w:tcBorders>
              <w:top w:val="nil"/>
              <w:left w:val="nil"/>
              <w:bottom w:val="nil"/>
              <w:right w:val="nil"/>
            </w:tcBorders>
            <w:vAlign w:val="center"/>
          </w:tcPr>
          <w:p w14:paraId="2E9C81EA" w14:textId="1B768B7D" w:rsidR="00267495" w:rsidRPr="00C028BF" w:rsidRDefault="00267495" w:rsidP="00223248">
            <w:pPr>
              <w:spacing w:line="360" w:lineRule="auto"/>
              <w:rPr>
                <w:rFonts w:ascii="Times New Roman" w:hAnsi="Times New Roman" w:cs="Times New Roman"/>
                <w:sz w:val="24"/>
                <w:szCs w:val="24"/>
              </w:rPr>
            </w:pPr>
            <w:r w:rsidRPr="00C028BF">
              <w:rPr>
                <w:rFonts w:ascii="Times New Roman" w:hAnsi="Times New Roman" w:cs="Times New Roman"/>
                <w:b/>
                <w:sz w:val="24"/>
                <w:szCs w:val="24"/>
              </w:rPr>
              <w:t xml:space="preserve">Projeto: </w:t>
            </w:r>
            <w:r w:rsidRPr="00C028BF">
              <w:rPr>
                <w:rFonts w:ascii="Times New Roman" w:hAnsi="Times New Roman" w:cs="Times New Roman"/>
                <w:sz w:val="24"/>
                <w:szCs w:val="24"/>
              </w:rPr>
              <w:t>P61</w:t>
            </w:r>
          </w:p>
        </w:tc>
        <w:tc>
          <w:tcPr>
            <w:tcW w:w="2831" w:type="dxa"/>
            <w:tcBorders>
              <w:top w:val="nil"/>
              <w:left w:val="nil"/>
              <w:bottom w:val="nil"/>
              <w:right w:val="nil"/>
            </w:tcBorders>
            <w:vAlign w:val="center"/>
          </w:tcPr>
          <w:p w14:paraId="4530AE39" w14:textId="25A9152D" w:rsidR="00267495" w:rsidRPr="00C028BF" w:rsidRDefault="00267495" w:rsidP="00223248">
            <w:pPr>
              <w:spacing w:line="360" w:lineRule="auto"/>
              <w:rPr>
                <w:rFonts w:ascii="Times New Roman" w:hAnsi="Times New Roman" w:cs="Times New Roman"/>
                <w:sz w:val="24"/>
                <w:szCs w:val="24"/>
              </w:rPr>
            </w:pPr>
            <w:r w:rsidRPr="00C028BF">
              <w:rPr>
                <w:rFonts w:ascii="Times New Roman" w:hAnsi="Times New Roman" w:cs="Times New Roman"/>
                <w:b/>
                <w:sz w:val="24"/>
                <w:szCs w:val="24"/>
              </w:rPr>
              <w:t xml:space="preserve">Domínio: </w:t>
            </w:r>
            <w:r w:rsidRPr="00C028BF">
              <w:rPr>
                <w:rFonts w:ascii="Times New Roman" w:hAnsi="Times New Roman" w:cs="Times New Roman"/>
                <w:sz w:val="24"/>
                <w:szCs w:val="24"/>
              </w:rPr>
              <w:t>Informática</w:t>
            </w:r>
          </w:p>
        </w:tc>
        <w:tc>
          <w:tcPr>
            <w:tcW w:w="2832" w:type="dxa"/>
            <w:tcBorders>
              <w:top w:val="nil"/>
              <w:left w:val="nil"/>
              <w:bottom w:val="nil"/>
              <w:right w:val="nil"/>
            </w:tcBorders>
            <w:vAlign w:val="center"/>
          </w:tcPr>
          <w:p w14:paraId="77988DBB" w14:textId="351FFAB4" w:rsidR="00267495" w:rsidRPr="00C028BF" w:rsidRDefault="00267495" w:rsidP="00223248">
            <w:pPr>
              <w:spacing w:line="360" w:lineRule="auto"/>
              <w:rPr>
                <w:rFonts w:ascii="Times New Roman" w:hAnsi="Times New Roman" w:cs="Times New Roman"/>
                <w:i/>
                <w:sz w:val="24"/>
                <w:szCs w:val="24"/>
              </w:rPr>
            </w:pPr>
            <w:r w:rsidRPr="00C028BF">
              <w:rPr>
                <w:rFonts w:ascii="Times New Roman" w:hAnsi="Times New Roman" w:cs="Times New Roman"/>
                <w:b/>
                <w:sz w:val="24"/>
                <w:szCs w:val="24"/>
              </w:rPr>
              <w:t xml:space="preserve">Género: </w:t>
            </w:r>
            <w:r w:rsidRPr="00C028BF">
              <w:rPr>
                <w:rFonts w:ascii="Times New Roman" w:hAnsi="Times New Roman" w:cs="Times New Roman"/>
                <w:sz w:val="24"/>
                <w:szCs w:val="24"/>
              </w:rPr>
              <w:t xml:space="preserve">Conteúdo </w:t>
            </w:r>
            <w:r w:rsidRPr="00C028BF">
              <w:rPr>
                <w:rFonts w:ascii="Times New Roman" w:hAnsi="Times New Roman" w:cs="Times New Roman"/>
                <w:i/>
                <w:sz w:val="24"/>
                <w:szCs w:val="24"/>
              </w:rPr>
              <w:t>Web</w:t>
            </w:r>
          </w:p>
        </w:tc>
      </w:tr>
      <w:tr w:rsidR="00267495" w14:paraId="626F5CC9" w14:textId="77777777" w:rsidTr="00267495">
        <w:trPr>
          <w:trHeight w:val="438"/>
        </w:trPr>
        <w:tc>
          <w:tcPr>
            <w:tcW w:w="2831" w:type="dxa"/>
            <w:tcBorders>
              <w:top w:val="nil"/>
              <w:left w:val="nil"/>
              <w:bottom w:val="nil"/>
              <w:right w:val="nil"/>
            </w:tcBorders>
            <w:vAlign w:val="center"/>
          </w:tcPr>
          <w:p w14:paraId="482A8591" w14:textId="48AE5B3B" w:rsidR="00267495" w:rsidRPr="00C028BF" w:rsidRDefault="00267495" w:rsidP="00223248">
            <w:pPr>
              <w:spacing w:line="360" w:lineRule="auto"/>
              <w:rPr>
                <w:rFonts w:ascii="Times New Roman" w:hAnsi="Times New Roman" w:cs="Times New Roman"/>
                <w:sz w:val="24"/>
                <w:szCs w:val="24"/>
              </w:rPr>
            </w:pPr>
            <w:r w:rsidRPr="00C028BF">
              <w:rPr>
                <w:rFonts w:ascii="Times New Roman" w:hAnsi="Times New Roman" w:cs="Times New Roman"/>
                <w:b/>
                <w:sz w:val="24"/>
                <w:szCs w:val="24"/>
              </w:rPr>
              <w:t xml:space="preserve">Tarefa: </w:t>
            </w:r>
            <w:r w:rsidRPr="00C028BF">
              <w:rPr>
                <w:rFonts w:ascii="Times New Roman" w:hAnsi="Times New Roman" w:cs="Times New Roman"/>
                <w:sz w:val="24"/>
                <w:szCs w:val="24"/>
              </w:rPr>
              <w:t>Tradução</w:t>
            </w:r>
          </w:p>
        </w:tc>
        <w:tc>
          <w:tcPr>
            <w:tcW w:w="5663" w:type="dxa"/>
            <w:gridSpan w:val="2"/>
            <w:tcBorders>
              <w:top w:val="nil"/>
              <w:left w:val="nil"/>
              <w:bottom w:val="nil"/>
              <w:right w:val="nil"/>
            </w:tcBorders>
            <w:vAlign w:val="center"/>
          </w:tcPr>
          <w:p w14:paraId="2252ED89" w14:textId="477C0E30" w:rsidR="00C028BF" w:rsidRPr="00C028BF" w:rsidRDefault="00267495" w:rsidP="00223248">
            <w:pPr>
              <w:spacing w:line="360" w:lineRule="auto"/>
              <w:rPr>
                <w:rFonts w:ascii="Times New Roman" w:hAnsi="Times New Roman" w:cs="Times New Roman"/>
                <w:sz w:val="24"/>
                <w:szCs w:val="24"/>
              </w:rPr>
            </w:pPr>
            <w:r w:rsidRPr="00C028BF">
              <w:rPr>
                <w:rFonts w:ascii="Times New Roman" w:hAnsi="Times New Roman" w:cs="Times New Roman"/>
                <w:b/>
                <w:sz w:val="24"/>
                <w:szCs w:val="24"/>
              </w:rPr>
              <w:t>Público-alvo:</w:t>
            </w:r>
            <w:r w:rsidR="00C028BF" w:rsidRPr="00C028BF">
              <w:rPr>
                <w:rFonts w:ascii="Times New Roman" w:hAnsi="Times New Roman" w:cs="Times New Roman"/>
                <w:b/>
                <w:sz w:val="24"/>
                <w:szCs w:val="24"/>
              </w:rPr>
              <w:t xml:space="preserve"> </w:t>
            </w:r>
            <w:r w:rsidR="00C028BF">
              <w:rPr>
                <w:rFonts w:ascii="Times New Roman" w:hAnsi="Times New Roman" w:cs="Times New Roman"/>
                <w:sz w:val="24"/>
                <w:szCs w:val="24"/>
              </w:rPr>
              <w:t>Programadores de jogos</w:t>
            </w:r>
          </w:p>
        </w:tc>
      </w:tr>
      <w:tr w:rsidR="00267495" w14:paraId="01CC5CE1" w14:textId="77777777" w:rsidTr="00223248">
        <w:trPr>
          <w:trHeight w:val="509"/>
        </w:trPr>
        <w:tc>
          <w:tcPr>
            <w:tcW w:w="8494" w:type="dxa"/>
            <w:gridSpan w:val="3"/>
            <w:tcBorders>
              <w:top w:val="nil"/>
              <w:left w:val="nil"/>
              <w:bottom w:val="nil"/>
              <w:right w:val="nil"/>
            </w:tcBorders>
            <w:vAlign w:val="center"/>
          </w:tcPr>
          <w:p w14:paraId="654777D0" w14:textId="76E7C2F3" w:rsidR="00C028BF" w:rsidRPr="00C028BF" w:rsidRDefault="00267495" w:rsidP="00223248">
            <w:pPr>
              <w:spacing w:line="360" w:lineRule="auto"/>
              <w:rPr>
                <w:rFonts w:ascii="Times New Roman" w:hAnsi="Times New Roman" w:cs="Times New Roman"/>
                <w:sz w:val="24"/>
                <w:szCs w:val="24"/>
              </w:rPr>
            </w:pPr>
            <w:r w:rsidRPr="00C028BF">
              <w:rPr>
                <w:rFonts w:ascii="Times New Roman" w:hAnsi="Times New Roman" w:cs="Times New Roman"/>
                <w:b/>
                <w:sz w:val="24"/>
                <w:szCs w:val="24"/>
              </w:rPr>
              <w:lastRenderedPageBreak/>
              <w:t>Estratégia global:</w:t>
            </w:r>
            <w:r w:rsidR="00C028BF">
              <w:rPr>
                <w:rFonts w:ascii="Times New Roman" w:hAnsi="Times New Roman" w:cs="Times New Roman"/>
                <w:b/>
                <w:sz w:val="24"/>
                <w:szCs w:val="24"/>
              </w:rPr>
              <w:t xml:space="preserve"> </w:t>
            </w:r>
            <w:r w:rsidR="00C028BF">
              <w:rPr>
                <w:rFonts w:ascii="Times New Roman" w:hAnsi="Times New Roman" w:cs="Times New Roman"/>
                <w:sz w:val="24"/>
                <w:szCs w:val="24"/>
              </w:rPr>
              <w:t xml:space="preserve">Tradução instrumental. O texto visa explicar a programadores de jogos que tipo de estatísticas de jogadores podem incluir nos seus jogos, assim como explicar a que outras funcionalidades têm acesso. </w:t>
            </w:r>
          </w:p>
        </w:tc>
      </w:tr>
    </w:tbl>
    <w:p w14:paraId="1813CFF3" w14:textId="77777777" w:rsidR="00267495" w:rsidRDefault="00267495" w:rsidP="00267495"/>
    <w:p w14:paraId="4B1D5733" w14:textId="77777777" w:rsidR="00267495" w:rsidRDefault="00267495" w:rsidP="00267495"/>
    <w:tbl>
      <w:tblPr>
        <w:tblStyle w:val="TabeladeGrelha4-Destaque1"/>
        <w:tblW w:w="0" w:type="auto"/>
        <w:tblLook w:val="04A0" w:firstRow="1" w:lastRow="0" w:firstColumn="1" w:lastColumn="0" w:noHBand="0" w:noVBand="1"/>
      </w:tblPr>
      <w:tblGrid>
        <w:gridCol w:w="2818"/>
        <w:gridCol w:w="2895"/>
        <w:gridCol w:w="2781"/>
      </w:tblGrid>
      <w:tr w:rsidR="00267495" w:rsidRPr="005950F1" w14:paraId="7DED6B3E" w14:textId="77777777" w:rsidTr="00C028B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vAlign w:val="center"/>
          </w:tcPr>
          <w:p w14:paraId="3FA719AB" w14:textId="77777777" w:rsidR="00267495" w:rsidRPr="00C028BF" w:rsidRDefault="00267495" w:rsidP="00223248">
            <w:pPr>
              <w:pStyle w:val="Estilopadro"/>
              <w:ind w:firstLine="0"/>
              <w:jc w:val="center"/>
              <w:rPr>
                <w:rFonts w:ascii="Times New Roman" w:hAnsi="Times New Roman"/>
                <w:bCs w:val="0"/>
                <w:sz w:val="24"/>
              </w:rPr>
            </w:pPr>
            <w:r w:rsidRPr="00C028BF">
              <w:rPr>
                <w:rFonts w:ascii="Times New Roman" w:hAnsi="Times New Roman"/>
                <w:bCs w:val="0"/>
                <w:sz w:val="24"/>
              </w:rPr>
              <w:t>Original</w:t>
            </w:r>
          </w:p>
        </w:tc>
        <w:tc>
          <w:tcPr>
            <w:tcW w:w="2895" w:type="dxa"/>
            <w:vAlign w:val="center"/>
          </w:tcPr>
          <w:p w14:paraId="08907C4F" w14:textId="77777777" w:rsidR="00267495" w:rsidRPr="00BD61E3" w:rsidRDefault="00267495"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Tradução</w:t>
            </w:r>
          </w:p>
        </w:tc>
        <w:tc>
          <w:tcPr>
            <w:tcW w:w="2781" w:type="dxa"/>
            <w:vAlign w:val="center"/>
          </w:tcPr>
          <w:p w14:paraId="29FD853E" w14:textId="77777777" w:rsidR="00267495" w:rsidRPr="00BD61E3" w:rsidRDefault="00267495"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Revisão</w:t>
            </w:r>
          </w:p>
        </w:tc>
      </w:tr>
      <w:tr w:rsidR="00C028BF" w:rsidRPr="005950F1" w14:paraId="7AFE61B2" w14:textId="77777777" w:rsidTr="00C028BF">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hideMark/>
          </w:tcPr>
          <w:p w14:paraId="183833EB" w14:textId="7FECE919" w:rsidR="00C028BF" w:rsidRPr="00C028BF" w:rsidRDefault="00C028BF" w:rsidP="00C028BF">
            <w:pPr>
              <w:pStyle w:val="Estilopadro"/>
              <w:ind w:firstLine="0"/>
              <w:jc w:val="left"/>
              <w:rPr>
                <w:rFonts w:ascii="Times New Roman" w:hAnsi="Times New Roman" w:cs="Times New Roman"/>
                <w:sz w:val="24"/>
              </w:rPr>
            </w:pPr>
            <w:r w:rsidRPr="00C028BF">
              <w:rPr>
                <w:rFonts w:ascii="Times New Roman" w:hAnsi="Times New Roman" w:cs="Times New Roman"/>
                <w:sz w:val="24"/>
              </w:rPr>
              <w:t>Open stats</w:t>
            </w:r>
          </w:p>
        </w:tc>
        <w:tc>
          <w:tcPr>
            <w:tcW w:w="2895" w:type="dxa"/>
            <w:hideMark/>
          </w:tcPr>
          <w:p w14:paraId="3F2C84BB" w14:textId="3EB771B2" w:rsidR="00C028BF" w:rsidRPr="00C028BF" w:rsidRDefault="00C028BF" w:rsidP="00C028BF">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C028BF">
              <w:rPr>
                <w:rFonts w:ascii="Times New Roman" w:hAnsi="Times New Roman" w:cs="Times New Roman"/>
                <w:b/>
                <w:sz w:val="24"/>
              </w:rPr>
              <w:t>Abrir estatísticas</w:t>
            </w:r>
          </w:p>
        </w:tc>
        <w:tc>
          <w:tcPr>
            <w:tcW w:w="2781" w:type="dxa"/>
            <w:hideMark/>
          </w:tcPr>
          <w:p w14:paraId="29ECC2EA" w14:textId="1E919F32" w:rsidR="00C028BF" w:rsidRPr="00C028BF" w:rsidRDefault="00C028BF" w:rsidP="00C028BF">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C028BF">
              <w:rPr>
                <w:rFonts w:ascii="Times New Roman" w:hAnsi="Times New Roman" w:cs="Times New Roman"/>
                <w:b/>
                <w:sz w:val="24"/>
              </w:rPr>
              <w:t>Estatísticas abertas</w:t>
            </w:r>
          </w:p>
        </w:tc>
      </w:tr>
    </w:tbl>
    <w:p w14:paraId="3753F63F" w14:textId="59E4DC5E" w:rsidR="00C028BF" w:rsidRPr="004A4C7A" w:rsidRDefault="00267495" w:rsidP="004A4C7A">
      <w:pPr>
        <w:pStyle w:val="Legenda"/>
        <w:rPr>
          <w:rFonts w:ascii="Times New Roman" w:hAnsi="Times New Roman" w:cs="Times New Roman"/>
          <w:szCs w:val="20"/>
        </w:rPr>
      </w:pPr>
      <w:r w:rsidRPr="00C65C9C">
        <w:rPr>
          <w:rFonts w:ascii="Times New Roman" w:hAnsi="Times New Roman" w:cs="Times New Roman"/>
          <w:szCs w:val="20"/>
        </w:rPr>
        <w:t xml:space="preserve"> </w:t>
      </w:r>
      <w:bookmarkStart w:id="55" w:name="_Toc462913372"/>
      <w:r w:rsidR="00C65C9C" w:rsidRPr="00C65C9C">
        <w:rPr>
          <w:rFonts w:ascii="Times New Roman" w:hAnsi="Times New Roman" w:cs="Times New Roman"/>
          <w:szCs w:val="20"/>
        </w:rPr>
        <w:t xml:space="preserve">Tabela </w:t>
      </w:r>
      <w:r w:rsidR="00C65C9C" w:rsidRPr="00C65C9C">
        <w:rPr>
          <w:rFonts w:ascii="Times New Roman" w:hAnsi="Times New Roman" w:cs="Times New Roman"/>
          <w:szCs w:val="20"/>
        </w:rPr>
        <w:fldChar w:fldCharType="begin"/>
      </w:r>
      <w:r w:rsidR="00C65C9C" w:rsidRPr="00C65C9C">
        <w:rPr>
          <w:rFonts w:ascii="Times New Roman" w:hAnsi="Times New Roman" w:cs="Times New Roman"/>
          <w:szCs w:val="20"/>
        </w:rPr>
        <w:instrText xml:space="preserve"> SEQ Tabela \* ARABIC </w:instrText>
      </w:r>
      <w:r w:rsidR="00C65C9C" w:rsidRPr="00C65C9C">
        <w:rPr>
          <w:rFonts w:ascii="Times New Roman" w:hAnsi="Times New Roman" w:cs="Times New Roman"/>
          <w:szCs w:val="20"/>
        </w:rPr>
        <w:fldChar w:fldCharType="separate"/>
      </w:r>
      <w:r w:rsidR="001F3788">
        <w:rPr>
          <w:rFonts w:ascii="Times New Roman" w:hAnsi="Times New Roman" w:cs="Times New Roman"/>
          <w:noProof/>
          <w:szCs w:val="20"/>
        </w:rPr>
        <w:t>5</w:t>
      </w:r>
      <w:r w:rsidR="00C65C9C" w:rsidRPr="00C65C9C">
        <w:rPr>
          <w:rFonts w:ascii="Times New Roman" w:hAnsi="Times New Roman" w:cs="Times New Roman"/>
          <w:szCs w:val="20"/>
        </w:rPr>
        <w:fldChar w:fldCharType="end"/>
      </w:r>
      <w:r w:rsidR="00C65C9C" w:rsidRPr="00C65C9C">
        <w:rPr>
          <w:rFonts w:ascii="Times New Roman" w:hAnsi="Times New Roman" w:cs="Times New Roman"/>
          <w:szCs w:val="20"/>
        </w:rPr>
        <w:t xml:space="preserve"> - Excerto de conteúdo Web para programadores de jogos</w:t>
      </w:r>
      <w:bookmarkEnd w:id="55"/>
    </w:p>
    <w:p w14:paraId="21697704" w14:textId="389A1380" w:rsidR="00C028BF" w:rsidRDefault="004A4C7A" w:rsidP="001C1711">
      <w:pPr>
        <w:pStyle w:val="Estilopadro"/>
        <w:rPr>
          <w:rFonts w:ascii="Times New Roman" w:hAnsi="Times New Roman" w:cs="Times New Roman"/>
          <w:sz w:val="24"/>
        </w:rPr>
      </w:pPr>
      <w:r>
        <w:rPr>
          <w:rFonts w:ascii="Times New Roman" w:hAnsi="Times New Roman" w:cs="Times New Roman"/>
          <w:sz w:val="24"/>
        </w:rPr>
        <w:t>Se no exemplo 1</w:t>
      </w:r>
      <w:r w:rsidR="00C028BF">
        <w:rPr>
          <w:rFonts w:ascii="Times New Roman" w:hAnsi="Times New Roman" w:cs="Times New Roman"/>
          <w:sz w:val="24"/>
        </w:rPr>
        <w:t xml:space="preserve"> só tínhamos duas opções de equivalência válidas para o contexto em questão, no exemplo 2, o problema é exacerbado pelo facto de o particípio passado do verbo “to open” ser também “open”, à semelhança do infinitivo e do imperativo.</w:t>
      </w:r>
    </w:p>
    <w:p w14:paraId="53DC4D68" w14:textId="7880D35F" w:rsidR="00DE7681" w:rsidRDefault="00C028BF" w:rsidP="00DE7681">
      <w:pPr>
        <w:pStyle w:val="Estilopadro"/>
        <w:rPr>
          <w:rFonts w:ascii="Times New Roman" w:hAnsi="Times New Roman" w:cs="Times New Roman"/>
          <w:sz w:val="24"/>
        </w:rPr>
      </w:pPr>
      <w:r>
        <w:rPr>
          <w:rFonts w:ascii="Times New Roman" w:hAnsi="Times New Roman" w:cs="Times New Roman"/>
          <w:sz w:val="24"/>
        </w:rPr>
        <w:t>Numa primeira leitura, e dado o número</w:t>
      </w:r>
      <w:r w:rsidR="00DE7681">
        <w:rPr>
          <w:rFonts w:ascii="Times New Roman" w:hAnsi="Times New Roman" w:cs="Times New Roman"/>
          <w:sz w:val="24"/>
        </w:rPr>
        <w:t xml:space="preserve"> elevado</w:t>
      </w:r>
      <w:r>
        <w:rPr>
          <w:rFonts w:ascii="Times New Roman" w:hAnsi="Times New Roman" w:cs="Times New Roman"/>
          <w:sz w:val="24"/>
        </w:rPr>
        <w:t xml:space="preserve"> de ocorrências na TM de verbos no infinitivo quando colocados no início do segmento, o tradutor foi induzido em erro</w:t>
      </w:r>
      <w:r w:rsidR="00EF5BEB">
        <w:rPr>
          <w:rFonts w:ascii="Times New Roman" w:hAnsi="Times New Roman" w:cs="Times New Roman"/>
          <w:sz w:val="24"/>
        </w:rPr>
        <w:t xml:space="preserve"> e optou por traduzir “open” como “abrir”.</w:t>
      </w:r>
      <w:r w:rsidR="00DE7681">
        <w:rPr>
          <w:rFonts w:ascii="Times New Roman" w:hAnsi="Times New Roman" w:cs="Times New Roman"/>
          <w:sz w:val="24"/>
        </w:rPr>
        <w:t xml:space="preserve"> Sendo que nas instruções não vinha informação relativa à natureza deste segmento, o tradutor não viu outra opção senão esta.</w:t>
      </w:r>
    </w:p>
    <w:p w14:paraId="0AB30C13" w14:textId="00EBF404" w:rsidR="00EF5BEB" w:rsidRDefault="00EF5BEB" w:rsidP="00EF5BEB">
      <w:pPr>
        <w:pStyle w:val="Estilopadro"/>
        <w:rPr>
          <w:rFonts w:ascii="Times New Roman" w:hAnsi="Times New Roman" w:cs="Times New Roman"/>
          <w:sz w:val="24"/>
        </w:rPr>
      </w:pPr>
      <w:r>
        <w:rPr>
          <w:rFonts w:ascii="Times New Roman" w:hAnsi="Times New Roman" w:cs="Times New Roman"/>
          <w:sz w:val="24"/>
        </w:rPr>
        <w:t>Na fase de revisão,</w:t>
      </w:r>
      <w:r w:rsidR="00DE7681">
        <w:rPr>
          <w:rFonts w:ascii="Times New Roman" w:hAnsi="Times New Roman" w:cs="Times New Roman"/>
          <w:sz w:val="24"/>
        </w:rPr>
        <w:t xml:space="preserve"> ao reler os segmentos, a</w:t>
      </w:r>
      <w:r>
        <w:rPr>
          <w:rFonts w:ascii="Times New Roman" w:hAnsi="Times New Roman" w:cs="Times New Roman"/>
          <w:sz w:val="24"/>
        </w:rPr>
        <w:t xml:space="preserve"> revisor</w:t>
      </w:r>
      <w:r w:rsidR="00DE7681">
        <w:rPr>
          <w:rFonts w:ascii="Times New Roman" w:hAnsi="Times New Roman" w:cs="Times New Roman"/>
          <w:sz w:val="24"/>
        </w:rPr>
        <w:t>a</w:t>
      </w:r>
      <w:r>
        <w:rPr>
          <w:rFonts w:ascii="Times New Roman" w:hAnsi="Times New Roman" w:cs="Times New Roman"/>
          <w:sz w:val="24"/>
        </w:rPr>
        <w:t xml:space="preserve"> reparou que havia um segm</w:t>
      </w:r>
      <w:r w:rsidR="00DE7681">
        <w:rPr>
          <w:rFonts w:ascii="Times New Roman" w:hAnsi="Times New Roman" w:cs="Times New Roman"/>
          <w:sz w:val="24"/>
        </w:rPr>
        <w:t>ento com estrutura semelhante</w:t>
      </w:r>
      <w:r>
        <w:rPr>
          <w:rFonts w:ascii="Times New Roman" w:hAnsi="Times New Roman" w:cs="Times New Roman"/>
          <w:sz w:val="24"/>
        </w:rPr>
        <w:t>, “Closed stats</w:t>
      </w:r>
      <w:r w:rsidR="00DE7681">
        <w:rPr>
          <w:rFonts w:ascii="Times New Roman" w:hAnsi="Times New Roman" w:cs="Times New Roman"/>
          <w:sz w:val="24"/>
        </w:rPr>
        <w:t xml:space="preserve">”. A partir da comparação entre ambos os segmentos, foi possível determinar que “open” se refere ao </w:t>
      </w:r>
      <w:r w:rsidR="004A4C7A">
        <w:rPr>
          <w:rFonts w:ascii="Times New Roman" w:hAnsi="Times New Roman" w:cs="Times New Roman"/>
          <w:sz w:val="24"/>
        </w:rPr>
        <w:t>adjetivo que deriva</w:t>
      </w:r>
      <w:r w:rsidR="00DE7681">
        <w:rPr>
          <w:rFonts w:ascii="Times New Roman" w:hAnsi="Times New Roman" w:cs="Times New Roman"/>
          <w:sz w:val="24"/>
        </w:rPr>
        <w:t xml:space="preserve"> do verbo “to open”, por oposição ao “open” enquanto infinitivo</w:t>
      </w:r>
      <w:r w:rsidR="004A4C7A">
        <w:rPr>
          <w:rFonts w:ascii="Times New Roman" w:hAnsi="Times New Roman" w:cs="Times New Roman"/>
          <w:sz w:val="24"/>
        </w:rPr>
        <w:t xml:space="preserve"> ou imperativo</w:t>
      </w:r>
      <w:r w:rsidR="00DE7681">
        <w:rPr>
          <w:rFonts w:ascii="Times New Roman" w:hAnsi="Times New Roman" w:cs="Times New Roman"/>
          <w:sz w:val="24"/>
        </w:rPr>
        <w:t>.</w:t>
      </w:r>
    </w:p>
    <w:p w14:paraId="0ABDEAC0" w14:textId="56A6D47D" w:rsidR="00DE7681" w:rsidRDefault="00DE7681" w:rsidP="00EF5BEB">
      <w:pPr>
        <w:pStyle w:val="Estilopadro"/>
        <w:rPr>
          <w:rFonts w:ascii="Times New Roman" w:hAnsi="Times New Roman" w:cs="Times New Roman"/>
          <w:sz w:val="24"/>
        </w:rPr>
      </w:pPr>
      <w:r>
        <w:rPr>
          <w:rFonts w:ascii="Times New Roman" w:hAnsi="Times New Roman" w:cs="Times New Roman"/>
          <w:sz w:val="24"/>
        </w:rPr>
        <w:t>Este problema também está relacionado com a segmentação dos textos na FTA. Uma vez que as FTA deixam o texto fragmentado por frase, existe a tendência de observar cada segmento como uma parte isolada, perdendo assim a visão geral do texto</w:t>
      </w:r>
      <w:r w:rsidR="004A4C7A">
        <w:rPr>
          <w:rFonts w:ascii="Times New Roman" w:hAnsi="Times New Roman" w:cs="Times New Roman"/>
          <w:sz w:val="24"/>
        </w:rPr>
        <w:t>. Neste caso em particular, o estagiário dividiu a tradução do texto com uma das tradutoras devido ao seu tamanho, não tendo inclusive traduzido o segmento que revelou a resposta a este problema</w:t>
      </w:r>
      <w:r>
        <w:rPr>
          <w:rFonts w:ascii="Times New Roman" w:hAnsi="Times New Roman" w:cs="Times New Roman"/>
          <w:sz w:val="24"/>
        </w:rPr>
        <w:t xml:space="preserve">. Mas o tradutor não se pode esquecer que a unidade textual com que trabalhamos e o produto final são o texto completo. Logo, devemos garantir que existe coesão textual entre todos os segmentos, mesmo quando escassa, algo que sucede muito na tradução de conteúdo </w:t>
      </w:r>
      <w:r>
        <w:rPr>
          <w:rFonts w:ascii="Times New Roman" w:hAnsi="Times New Roman" w:cs="Times New Roman"/>
          <w:i/>
          <w:sz w:val="24"/>
        </w:rPr>
        <w:t>Web</w:t>
      </w:r>
      <w:r>
        <w:rPr>
          <w:rFonts w:ascii="Times New Roman" w:hAnsi="Times New Roman" w:cs="Times New Roman"/>
          <w:sz w:val="24"/>
        </w:rPr>
        <w:t>.</w:t>
      </w:r>
    </w:p>
    <w:p w14:paraId="5FE7E719" w14:textId="40525E39" w:rsidR="00DE7681" w:rsidRDefault="00DE7681" w:rsidP="00EF5BEB">
      <w:pPr>
        <w:pStyle w:val="Estilopadro"/>
        <w:rPr>
          <w:rFonts w:ascii="Times New Roman" w:hAnsi="Times New Roman" w:cs="Times New Roman"/>
          <w:sz w:val="24"/>
        </w:rPr>
      </w:pPr>
      <w:r>
        <w:rPr>
          <w:rFonts w:ascii="Times New Roman" w:hAnsi="Times New Roman" w:cs="Times New Roman"/>
          <w:sz w:val="24"/>
        </w:rPr>
        <w:br w:type="page"/>
      </w:r>
    </w:p>
    <w:p w14:paraId="32F58FDE" w14:textId="1DC1C5A2" w:rsidR="00DE7681" w:rsidRDefault="00DE7681" w:rsidP="00EC273F">
      <w:pPr>
        <w:pStyle w:val="Cabealho2"/>
        <w:rPr>
          <w:i/>
        </w:rPr>
      </w:pPr>
      <w:bookmarkStart w:id="56" w:name="_Toc463005611"/>
      <w:r>
        <w:lastRenderedPageBreak/>
        <w:t xml:space="preserve">3.4. </w:t>
      </w:r>
      <w:r w:rsidR="00DB3928">
        <w:t xml:space="preserve">Colocação de </w:t>
      </w:r>
      <w:r w:rsidR="00DB3928" w:rsidRPr="00DB3928">
        <w:rPr>
          <w:i/>
        </w:rPr>
        <w:t>tags</w:t>
      </w:r>
      <w:bookmarkEnd w:id="56"/>
    </w:p>
    <w:tbl>
      <w:tblPr>
        <w:tblStyle w:val="TabelacomGrelh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831"/>
        <w:gridCol w:w="2832"/>
      </w:tblGrid>
      <w:tr w:rsidR="00DB3928" w14:paraId="12A4EF42" w14:textId="77777777" w:rsidTr="00223248">
        <w:trPr>
          <w:trHeight w:val="553"/>
        </w:trPr>
        <w:tc>
          <w:tcPr>
            <w:tcW w:w="2831" w:type="dxa"/>
            <w:tcBorders>
              <w:top w:val="nil"/>
              <w:left w:val="nil"/>
              <w:bottom w:val="nil"/>
              <w:right w:val="nil"/>
            </w:tcBorders>
            <w:vAlign w:val="center"/>
          </w:tcPr>
          <w:p w14:paraId="5AE3025E" w14:textId="32C02805" w:rsidR="00DB3928" w:rsidRPr="00DB3928" w:rsidRDefault="00DB3928"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Projeto:</w:t>
            </w:r>
            <w:r>
              <w:rPr>
                <w:rFonts w:ascii="Times New Roman" w:hAnsi="Times New Roman" w:cs="Times New Roman"/>
                <w:b/>
                <w:sz w:val="24"/>
                <w:szCs w:val="24"/>
              </w:rPr>
              <w:t xml:space="preserve"> </w:t>
            </w:r>
            <w:r>
              <w:rPr>
                <w:rFonts w:ascii="Times New Roman" w:hAnsi="Times New Roman" w:cs="Times New Roman"/>
                <w:sz w:val="24"/>
                <w:szCs w:val="24"/>
              </w:rPr>
              <w:t>P29</w:t>
            </w:r>
          </w:p>
        </w:tc>
        <w:tc>
          <w:tcPr>
            <w:tcW w:w="2831" w:type="dxa"/>
            <w:tcBorders>
              <w:top w:val="nil"/>
              <w:left w:val="nil"/>
              <w:bottom w:val="nil"/>
              <w:right w:val="nil"/>
            </w:tcBorders>
            <w:vAlign w:val="center"/>
          </w:tcPr>
          <w:p w14:paraId="51DEACE9" w14:textId="737B582F" w:rsidR="00DB3928" w:rsidRPr="00DB3928" w:rsidRDefault="00DB3928"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Domínio:</w:t>
            </w:r>
            <w:r>
              <w:rPr>
                <w:rFonts w:ascii="Times New Roman" w:hAnsi="Times New Roman" w:cs="Times New Roman"/>
                <w:b/>
                <w:sz w:val="24"/>
                <w:szCs w:val="24"/>
              </w:rPr>
              <w:t xml:space="preserve"> </w:t>
            </w:r>
            <w:r>
              <w:rPr>
                <w:rFonts w:ascii="Times New Roman" w:hAnsi="Times New Roman" w:cs="Times New Roman"/>
                <w:sz w:val="24"/>
                <w:szCs w:val="24"/>
              </w:rPr>
              <w:t>Informática</w:t>
            </w:r>
          </w:p>
        </w:tc>
        <w:tc>
          <w:tcPr>
            <w:tcW w:w="2832" w:type="dxa"/>
            <w:tcBorders>
              <w:top w:val="nil"/>
              <w:left w:val="nil"/>
              <w:bottom w:val="nil"/>
              <w:right w:val="nil"/>
            </w:tcBorders>
            <w:vAlign w:val="center"/>
          </w:tcPr>
          <w:p w14:paraId="669C3B89" w14:textId="259C9DAB" w:rsidR="00DB3928" w:rsidRPr="00DB3928" w:rsidRDefault="00DB3928" w:rsidP="00223248">
            <w:pPr>
              <w:spacing w:line="360" w:lineRule="auto"/>
              <w:rPr>
                <w:rFonts w:ascii="Times New Roman" w:hAnsi="Times New Roman" w:cs="Times New Roman"/>
                <w:i/>
                <w:sz w:val="24"/>
                <w:szCs w:val="24"/>
              </w:rPr>
            </w:pPr>
            <w:r w:rsidRPr="00A85970">
              <w:rPr>
                <w:rFonts w:ascii="Times New Roman" w:hAnsi="Times New Roman" w:cs="Times New Roman"/>
                <w:b/>
                <w:sz w:val="24"/>
                <w:szCs w:val="24"/>
              </w:rPr>
              <w:t>Género:</w:t>
            </w:r>
            <w:r>
              <w:rPr>
                <w:rFonts w:ascii="Times New Roman" w:hAnsi="Times New Roman" w:cs="Times New Roman"/>
                <w:b/>
                <w:sz w:val="24"/>
                <w:szCs w:val="24"/>
              </w:rPr>
              <w:t xml:space="preserve"> </w:t>
            </w:r>
            <w:r>
              <w:rPr>
                <w:rFonts w:ascii="Times New Roman" w:hAnsi="Times New Roman" w:cs="Times New Roman"/>
                <w:sz w:val="24"/>
                <w:szCs w:val="24"/>
              </w:rPr>
              <w:t xml:space="preserve">Conteúdo </w:t>
            </w:r>
            <w:r>
              <w:rPr>
                <w:rFonts w:ascii="Times New Roman" w:hAnsi="Times New Roman" w:cs="Times New Roman"/>
                <w:i/>
                <w:sz w:val="24"/>
                <w:szCs w:val="24"/>
              </w:rPr>
              <w:t>Web</w:t>
            </w:r>
          </w:p>
        </w:tc>
      </w:tr>
      <w:tr w:rsidR="00DB3928" w14:paraId="7BDF5193" w14:textId="77777777" w:rsidTr="00DB3928">
        <w:trPr>
          <w:trHeight w:val="438"/>
        </w:trPr>
        <w:tc>
          <w:tcPr>
            <w:tcW w:w="2831" w:type="dxa"/>
            <w:tcBorders>
              <w:top w:val="nil"/>
              <w:left w:val="nil"/>
              <w:bottom w:val="nil"/>
              <w:right w:val="nil"/>
            </w:tcBorders>
            <w:vAlign w:val="center"/>
          </w:tcPr>
          <w:p w14:paraId="5C7B6D73" w14:textId="7E3DD1A0" w:rsidR="00DB3928" w:rsidRPr="00DB3928" w:rsidRDefault="00DB3928"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Tarefa:</w:t>
            </w:r>
            <w:r>
              <w:rPr>
                <w:rFonts w:ascii="Times New Roman" w:hAnsi="Times New Roman" w:cs="Times New Roman"/>
                <w:b/>
                <w:sz w:val="24"/>
                <w:szCs w:val="24"/>
              </w:rPr>
              <w:t xml:space="preserve"> </w:t>
            </w:r>
            <w:r>
              <w:rPr>
                <w:rFonts w:ascii="Times New Roman" w:hAnsi="Times New Roman" w:cs="Times New Roman"/>
                <w:sz w:val="24"/>
                <w:szCs w:val="24"/>
              </w:rPr>
              <w:t>Tradução</w:t>
            </w:r>
          </w:p>
        </w:tc>
        <w:tc>
          <w:tcPr>
            <w:tcW w:w="5663" w:type="dxa"/>
            <w:gridSpan w:val="2"/>
            <w:tcBorders>
              <w:top w:val="nil"/>
              <w:left w:val="nil"/>
              <w:bottom w:val="nil"/>
              <w:right w:val="nil"/>
            </w:tcBorders>
            <w:vAlign w:val="center"/>
          </w:tcPr>
          <w:p w14:paraId="0622B0A5" w14:textId="6EF788A6" w:rsidR="00DB3928" w:rsidRPr="00A979C3" w:rsidRDefault="00DB3928" w:rsidP="00223248">
            <w:pPr>
              <w:spacing w:line="360" w:lineRule="auto"/>
              <w:rPr>
                <w:rFonts w:ascii="Times New Roman" w:hAnsi="Times New Roman" w:cs="Times New Roman"/>
                <w:i/>
                <w:sz w:val="24"/>
                <w:szCs w:val="24"/>
              </w:rPr>
            </w:pPr>
            <w:r w:rsidRPr="00A85970">
              <w:rPr>
                <w:rFonts w:ascii="Times New Roman" w:hAnsi="Times New Roman" w:cs="Times New Roman"/>
                <w:b/>
                <w:sz w:val="24"/>
                <w:szCs w:val="24"/>
              </w:rPr>
              <w:t>Público-alvo:</w:t>
            </w:r>
            <w:r w:rsidR="00A979C3">
              <w:rPr>
                <w:rFonts w:ascii="Times New Roman" w:hAnsi="Times New Roman" w:cs="Times New Roman"/>
                <w:b/>
                <w:sz w:val="24"/>
                <w:szCs w:val="24"/>
              </w:rPr>
              <w:t xml:space="preserve"> </w:t>
            </w:r>
            <w:r w:rsidR="00A979C3">
              <w:rPr>
                <w:rFonts w:ascii="Times New Roman" w:hAnsi="Times New Roman" w:cs="Times New Roman"/>
                <w:sz w:val="24"/>
                <w:szCs w:val="24"/>
              </w:rPr>
              <w:t xml:space="preserve">Utilizadores de plataforma </w:t>
            </w:r>
            <w:r w:rsidR="00A979C3">
              <w:rPr>
                <w:rFonts w:ascii="Times New Roman" w:hAnsi="Times New Roman" w:cs="Times New Roman"/>
                <w:i/>
                <w:sz w:val="24"/>
                <w:szCs w:val="24"/>
              </w:rPr>
              <w:t>online</w:t>
            </w:r>
          </w:p>
        </w:tc>
      </w:tr>
      <w:tr w:rsidR="00DB3928" w14:paraId="3A8C8A29" w14:textId="77777777" w:rsidTr="00223248">
        <w:trPr>
          <w:trHeight w:val="509"/>
        </w:trPr>
        <w:tc>
          <w:tcPr>
            <w:tcW w:w="8494" w:type="dxa"/>
            <w:gridSpan w:val="3"/>
            <w:tcBorders>
              <w:top w:val="nil"/>
              <w:left w:val="nil"/>
              <w:bottom w:val="nil"/>
              <w:right w:val="nil"/>
            </w:tcBorders>
            <w:vAlign w:val="center"/>
          </w:tcPr>
          <w:p w14:paraId="414977FA" w14:textId="1C4A97B0" w:rsidR="00DB3928" w:rsidRPr="00A979C3" w:rsidRDefault="00DB3928"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Estratégia global:</w:t>
            </w:r>
            <w:r w:rsidR="00A979C3">
              <w:rPr>
                <w:rFonts w:ascii="Times New Roman" w:hAnsi="Times New Roman" w:cs="Times New Roman"/>
                <w:b/>
                <w:sz w:val="24"/>
                <w:szCs w:val="24"/>
              </w:rPr>
              <w:t xml:space="preserve"> </w:t>
            </w:r>
            <w:r w:rsidR="00A979C3">
              <w:rPr>
                <w:rFonts w:ascii="Times New Roman" w:hAnsi="Times New Roman" w:cs="Times New Roman"/>
                <w:sz w:val="24"/>
                <w:szCs w:val="24"/>
              </w:rPr>
              <w:t xml:space="preserve">Tradução instrumental. O texto visa guiar os utilizadores no processo de enviar </w:t>
            </w:r>
            <w:r w:rsidR="00A979C3">
              <w:rPr>
                <w:rFonts w:ascii="Times New Roman" w:hAnsi="Times New Roman" w:cs="Times New Roman"/>
                <w:i/>
                <w:sz w:val="24"/>
                <w:szCs w:val="24"/>
              </w:rPr>
              <w:t>feedback</w:t>
            </w:r>
            <w:r w:rsidR="00A979C3">
              <w:rPr>
                <w:rFonts w:ascii="Times New Roman" w:hAnsi="Times New Roman" w:cs="Times New Roman"/>
                <w:sz w:val="24"/>
                <w:szCs w:val="24"/>
              </w:rPr>
              <w:t xml:space="preserve"> sobre aplicações.</w:t>
            </w:r>
          </w:p>
        </w:tc>
      </w:tr>
    </w:tbl>
    <w:p w14:paraId="3C9D26A7" w14:textId="77777777" w:rsidR="00DB3928" w:rsidRDefault="00DB3928" w:rsidP="00DB3928"/>
    <w:p w14:paraId="73E0B3C0" w14:textId="77777777" w:rsidR="00DB3928" w:rsidRDefault="00DB3928" w:rsidP="00DB3928"/>
    <w:tbl>
      <w:tblPr>
        <w:tblStyle w:val="TabeladeGrelha4-Destaque1"/>
        <w:tblW w:w="0" w:type="auto"/>
        <w:tblLook w:val="04A0" w:firstRow="1" w:lastRow="0" w:firstColumn="1" w:lastColumn="0" w:noHBand="0" w:noVBand="1"/>
      </w:tblPr>
      <w:tblGrid>
        <w:gridCol w:w="2818"/>
        <w:gridCol w:w="2895"/>
        <w:gridCol w:w="2781"/>
      </w:tblGrid>
      <w:tr w:rsidR="00DB3928" w:rsidRPr="005950F1" w14:paraId="3233F8A9" w14:textId="77777777" w:rsidTr="00DB392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vAlign w:val="center"/>
          </w:tcPr>
          <w:p w14:paraId="0E5CB9D9" w14:textId="77777777" w:rsidR="00DB3928" w:rsidRPr="00A979C3" w:rsidRDefault="00DB3928" w:rsidP="00223248">
            <w:pPr>
              <w:pStyle w:val="Estilopadro"/>
              <w:ind w:firstLine="0"/>
              <w:jc w:val="center"/>
              <w:rPr>
                <w:rFonts w:ascii="Times New Roman" w:hAnsi="Times New Roman"/>
                <w:bCs w:val="0"/>
                <w:sz w:val="24"/>
              </w:rPr>
            </w:pPr>
            <w:r w:rsidRPr="00A979C3">
              <w:rPr>
                <w:rFonts w:ascii="Times New Roman" w:hAnsi="Times New Roman"/>
                <w:bCs w:val="0"/>
                <w:sz w:val="24"/>
              </w:rPr>
              <w:t>Original</w:t>
            </w:r>
          </w:p>
        </w:tc>
        <w:tc>
          <w:tcPr>
            <w:tcW w:w="2895" w:type="dxa"/>
            <w:vAlign w:val="center"/>
          </w:tcPr>
          <w:p w14:paraId="16527F4B" w14:textId="77777777" w:rsidR="00DB3928" w:rsidRPr="00BD61E3" w:rsidRDefault="00DB3928"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Tradução</w:t>
            </w:r>
          </w:p>
        </w:tc>
        <w:tc>
          <w:tcPr>
            <w:tcW w:w="2781" w:type="dxa"/>
            <w:vAlign w:val="center"/>
          </w:tcPr>
          <w:p w14:paraId="75EA2254" w14:textId="77777777" w:rsidR="00DB3928" w:rsidRPr="00BD61E3" w:rsidRDefault="00DB3928"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Revisão</w:t>
            </w:r>
          </w:p>
        </w:tc>
      </w:tr>
      <w:tr w:rsidR="00DB3928" w:rsidRPr="005950F1" w14:paraId="777B5A4E" w14:textId="77777777" w:rsidTr="00DB39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hideMark/>
          </w:tcPr>
          <w:p w14:paraId="0ED746E3" w14:textId="47ECB08D" w:rsidR="00DB3928" w:rsidRPr="00A979C3" w:rsidRDefault="00DB3928" w:rsidP="00DB3928">
            <w:pPr>
              <w:pStyle w:val="Estilopadro"/>
              <w:ind w:firstLine="0"/>
              <w:jc w:val="left"/>
              <w:rPr>
                <w:rFonts w:ascii="Times New Roman" w:hAnsi="Times New Roman" w:cs="Times New Roman"/>
                <w:sz w:val="24"/>
              </w:rPr>
            </w:pPr>
            <w:r w:rsidRPr="00DB3928">
              <w:rPr>
                <w:rFonts w:ascii="Times New Roman" w:hAnsi="Times New Roman" w:cs="Times New Roman"/>
                <w:sz w:val="24"/>
              </w:rPr>
              <w:t xml:space="preserve">Web Note mode, </w:t>
            </w:r>
            <w:r w:rsidRPr="00DB3928">
              <w:rPr>
                <w:rFonts w:ascii="Times New Roman" w:hAnsi="Times New Roman" w:cs="Times New Roman"/>
                <w:sz w:val="24"/>
                <w:u w:val="single"/>
              </w:rPr>
              <w:t>%1</w:t>
            </w:r>
            <w:r w:rsidRPr="00DB3928">
              <w:rPr>
                <w:rFonts w:ascii="Times New Roman" w:hAnsi="Times New Roman" w:cs="Times New Roman"/>
                <w:sz w:val="24"/>
              </w:rPr>
              <w:t xml:space="preserve"> tab</w:t>
            </w:r>
          </w:p>
        </w:tc>
        <w:tc>
          <w:tcPr>
            <w:tcW w:w="2895" w:type="dxa"/>
            <w:hideMark/>
          </w:tcPr>
          <w:p w14:paraId="73C71D9F" w14:textId="5E3DDFE5" w:rsidR="00DB3928" w:rsidRPr="00DB3928" w:rsidRDefault="00DB3928" w:rsidP="00DB3928">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DB3928">
              <w:rPr>
                <w:rFonts w:ascii="Times New Roman" w:hAnsi="Times New Roman" w:cs="Times New Roman"/>
                <w:b/>
                <w:sz w:val="24"/>
              </w:rPr>
              <w:t xml:space="preserve">Modo de Nota Web, </w:t>
            </w:r>
            <w:r w:rsidRPr="00DB3928">
              <w:rPr>
                <w:rFonts w:ascii="Times New Roman" w:hAnsi="Times New Roman" w:cs="Times New Roman"/>
                <w:b/>
                <w:sz w:val="24"/>
                <w:u w:val="single"/>
              </w:rPr>
              <w:t>%1</w:t>
            </w:r>
            <w:r w:rsidRPr="00DB3928">
              <w:rPr>
                <w:rFonts w:ascii="Times New Roman" w:hAnsi="Times New Roman" w:cs="Times New Roman"/>
                <w:b/>
                <w:sz w:val="24"/>
              </w:rPr>
              <w:t xml:space="preserve"> separador</w:t>
            </w:r>
          </w:p>
        </w:tc>
        <w:tc>
          <w:tcPr>
            <w:tcW w:w="2781" w:type="dxa"/>
            <w:hideMark/>
          </w:tcPr>
          <w:p w14:paraId="38C84E94" w14:textId="06C349C2" w:rsidR="00DB3928" w:rsidRPr="00DB3928" w:rsidRDefault="00DB3928" w:rsidP="00DB3928">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DB3928">
              <w:rPr>
                <w:rFonts w:ascii="Times New Roman" w:hAnsi="Times New Roman" w:cs="Times New Roman"/>
                <w:b/>
                <w:sz w:val="24"/>
              </w:rPr>
              <w:t xml:space="preserve">Modo de Nota Web, separador </w:t>
            </w:r>
            <w:r w:rsidRPr="00DB3928">
              <w:rPr>
                <w:rFonts w:ascii="Times New Roman" w:hAnsi="Times New Roman" w:cs="Times New Roman"/>
                <w:b/>
                <w:sz w:val="24"/>
                <w:u w:val="single"/>
              </w:rPr>
              <w:t>%1</w:t>
            </w:r>
          </w:p>
        </w:tc>
      </w:tr>
    </w:tbl>
    <w:p w14:paraId="6F876A9F" w14:textId="409C3B6C" w:rsidR="00A979C3" w:rsidRPr="00C65C9C" w:rsidRDefault="00C65C9C" w:rsidP="00C65C9C">
      <w:pPr>
        <w:pStyle w:val="Legenda"/>
        <w:rPr>
          <w:rFonts w:ascii="Times New Roman" w:hAnsi="Times New Roman" w:cs="Times New Roman"/>
          <w:szCs w:val="20"/>
        </w:rPr>
      </w:pPr>
      <w:bookmarkStart w:id="57" w:name="_Toc462913373"/>
      <w:r w:rsidRPr="00C65C9C">
        <w:rPr>
          <w:rFonts w:ascii="Times New Roman" w:hAnsi="Times New Roman" w:cs="Times New Roman"/>
          <w:szCs w:val="20"/>
        </w:rPr>
        <w:t xml:space="preserve">Tabela </w:t>
      </w:r>
      <w:r w:rsidRPr="00C65C9C">
        <w:rPr>
          <w:rFonts w:ascii="Times New Roman" w:hAnsi="Times New Roman" w:cs="Times New Roman"/>
          <w:szCs w:val="20"/>
        </w:rPr>
        <w:fldChar w:fldCharType="begin"/>
      </w:r>
      <w:r w:rsidRPr="00C65C9C">
        <w:rPr>
          <w:rFonts w:ascii="Times New Roman" w:hAnsi="Times New Roman" w:cs="Times New Roman"/>
          <w:szCs w:val="20"/>
        </w:rPr>
        <w:instrText xml:space="preserve"> SEQ Tabela \* ARABIC </w:instrText>
      </w:r>
      <w:r w:rsidRPr="00C65C9C">
        <w:rPr>
          <w:rFonts w:ascii="Times New Roman" w:hAnsi="Times New Roman" w:cs="Times New Roman"/>
          <w:szCs w:val="20"/>
        </w:rPr>
        <w:fldChar w:fldCharType="separate"/>
      </w:r>
      <w:r w:rsidR="001F3788">
        <w:rPr>
          <w:rFonts w:ascii="Times New Roman" w:hAnsi="Times New Roman" w:cs="Times New Roman"/>
          <w:noProof/>
          <w:szCs w:val="20"/>
        </w:rPr>
        <w:t>6</w:t>
      </w:r>
      <w:r w:rsidRPr="00C65C9C">
        <w:rPr>
          <w:rFonts w:ascii="Times New Roman" w:hAnsi="Times New Roman" w:cs="Times New Roman"/>
          <w:szCs w:val="20"/>
        </w:rPr>
        <w:fldChar w:fldCharType="end"/>
      </w:r>
      <w:r w:rsidRPr="00C65C9C">
        <w:rPr>
          <w:rFonts w:ascii="Times New Roman" w:hAnsi="Times New Roman" w:cs="Times New Roman"/>
          <w:szCs w:val="20"/>
        </w:rPr>
        <w:t xml:space="preserve"> - Excerto de conteúdo Web para utilizadores de plataforma online</w:t>
      </w:r>
      <w:bookmarkEnd w:id="57"/>
    </w:p>
    <w:p w14:paraId="7D8F0B1E" w14:textId="678CED3B" w:rsidR="00A979C3" w:rsidRDefault="00A979C3" w:rsidP="00A979C3">
      <w:pPr>
        <w:pStyle w:val="Estilopadro"/>
        <w:rPr>
          <w:rFonts w:ascii="Times New Roman" w:hAnsi="Times New Roman" w:cs="Times New Roman"/>
          <w:sz w:val="24"/>
        </w:rPr>
      </w:pPr>
      <w:r>
        <w:rPr>
          <w:rFonts w:ascii="Times New Roman" w:hAnsi="Times New Roman" w:cs="Times New Roman"/>
          <w:sz w:val="24"/>
        </w:rPr>
        <w:t xml:space="preserve">Em diversos dos projetos realizados, a tradução implicou lidar com </w:t>
      </w:r>
      <w:r>
        <w:rPr>
          <w:rFonts w:ascii="Times New Roman" w:hAnsi="Times New Roman" w:cs="Times New Roman"/>
          <w:i/>
          <w:sz w:val="24"/>
        </w:rPr>
        <w:t>tags</w:t>
      </w:r>
      <w:r w:rsidR="00A178A9">
        <w:rPr>
          <w:rFonts w:ascii="Times New Roman" w:hAnsi="Times New Roman" w:cs="Times New Roman"/>
          <w:sz w:val="24"/>
        </w:rPr>
        <w:t>. Esta</w:t>
      </w:r>
      <w:r>
        <w:rPr>
          <w:rFonts w:ascii="Times New Roman" w:hAnsi="Times New Roman" w:cs="Times New Roman"/>
          <w:sz w:val="24"/>
        </w:rPr>
        <w:t xml:space="preserve">s são informação paratextual que pode informar o tradutor sobre diversos aspetos. A título de exemplo, as </w:t>
      </w:r>
      <w:r>
        <w:rPr>
          <w:rFonts w:ascii="Times New Roman" w:hAnsi="Times New Roman" w:cs="Times New Roman"/>
          <w:i/>
          <w:sz w:val="24"/>
        </w:rPr>
        <w:t xml:space="preserve">tags </w:t>
      </w:r>
      <w:r>
        <w:rPr>
          <w:rFonts w:ascii="Times New Roman" w:hAnsi="Times New Roman" w:cs="Times New Roman"/>
          <w:sz w:val="24"/>
        </w:rPr>
        <w:t>são utilizados nas FTA para indicar onde existe diferenças de formatação, como é o caso de texto a negrito ou em itálico.</w:t>
      </w:r>
    </w:p>
    <w:p w14:paraId="5FE67964" w14:textId="08D0F803" w:rsidR="00A979C3" w:rsidRDefault="00A979C3" w:rsidP="00A979C3">
      <w:pPr>
        <w:pStyle w:val="Estilopadro"/>
        <w:rPr>
          <w:rFonts w:ascii="Times New Roman" w:hAnsi="Times New Roman" w:cs="Times New Roman"/>
          <w:sz w:val="24"/>
        </w:rPr>
      </w:pPr>
      <w:r>
        <w:rPr>
          <w:rFonts w:ascii="Times New Roman" w:hAnsi="Times New Roman" w:cs="Times New Roman"/>
          <w:sz w:val="24"/>
        </w:rPr>
        <w:t xml:space="preserve">Noutros casos, as </w:t>
      </w:r>
      <w:r>
        <w:rPr>
          <w:rFonts w:ascii="Times New Roman" w:hAnsi="Times New Roman" w:cs="Times New Roman"/>
          <w:i/>
          <w:sz w:val="24"/>
        </w:rPr>
        <w:t>tags</w:t>
      </w:r>
      <w:r>
        <w:rPr>
          <w:rFonts w:ascii="Times New Roman" w:hAnsi="Times New Roman" w:cs="Times New Roman"/>
          <w:sz w:val="24"/>
        </w:rPr>
        <w:t xml:space="preserve"> são utilizadas para substituir informação variável no texto, que será substituída, em conteúdo </w:t>
      </w:r>
      <w:r>
        <w:rPr>
          <w:rFonts w:ascii="Times New Roman" w:hAnsi="Times New Roman" w:cs="Times New Roman"/>
          <w:i/>
          <w:sz w:val="24"/>
        </w:rPr>
        <w:t>Web</w:t>
      </w:r>
      <w:r>
        <w:rPr>
          <w:rFonts w:ascii="Times New Roman" w:hAnsi="Times New Roman" w:cs="Times New Roman"/>
          <w:sz w:val="24"/>
        </w:rPr>
        <w:t>, consoante a informação a apresentar ao utilizador, dependendo da programação do mesmo.</w:t>
      </w:r>
    </w:p>
    <w:p w14:paraId="53C73EDD" w14:textId="18DD2E46" w:rsidR="00A979C3" w:rsidRDefault="00A979C3" w:rsidP="00A979C3">
      <w:pPr>
        <w:pStyle w:val="Estilopadro"/>
        <w:rPr>
          <w:rFonts w:ascii="Times New Roman" w:hAnsi="Times New Roman" w:cs="Times New Roman"/>
          <w:sz w:val="24"/>
        </w:rPr>
      </w:pPr>
      <w:r>
        <w:rPr>
          <w:rFonts w:ascii="Times New Roman" w:hAnsi="Times New Roman" w:cs="Times New Roman"/>
          <w:sz w:val="24"/>
        </w:rPr>
        <w:t xml:space="preserve">Neste caso, “%1” refere-se ao nome do separador, que aqui surge como aposto. Sendo que, em português, os apostos vêm sempre a seguir </w:t>
      </w:r>
      <w:r w:rsidR="00E90B9D">
        <w:rPr>
          <w:rFonts w:ascii="Times New Roman" w:hAnsi="Times New Roman" w:cs="Times New Roman"/>
          <w:sz w:val="24"/>
        </w:rPr>
        <w:t xml:space="preserve">a um termo de valor substantivo ou pronominal, nesta situação, a </w:t>
      </w:r>
      <w:r w:rsidR="00E90B9D">
        <w:rPr>
          <w:rFonts w:ascii="Times New Roman" w:hAnsi="Times New Roman" w:cs="Times New Roman"/>
          <w:i/>
          <w:sz w:val="24"/>
        </w:rPr>
        <w:t xml:space="preserve">tag </w:t>
      </w:r>
      <w:r w:rsidR="00E90B9D">
        <w:rPr>
          <w:rFonts w:ascii="Times New Roman" w:hAnsi="Times New Roman" w:cs="Times New Roman"/>
          <w:sz w:val="24"/>
        </w:rPr>
        <w:t>teria que ser colocada após o termo “separador”.</w:t>
      </w:r>
    </w:p>
    <w:p w14:paraId="7844FA29" w14:textId="13642B85" w:rsidR="00E90B9D" w:rsidRDefault="00E90B9D" w:rsidP="00E90B9D">
      <w:pPr>
        <w:pStyle w:val="Estilopadro"/>
        <w:rPr>
          <w:rFonts w:ascii="Times New Roman" w:hAnsi="Times New Roman" w:cs="Times New Roman"/>
          <w:sz w:val="24"/>
        </w:rPr>
      </w:pPr>
      <w:r>
        <w:rPr>
          <w:rFonts w:ascii="Times New Roman" w:hAnsi="Times New Roman" w:cs="Times New Roman"/>
          <w:sz w:val="24"/>
        </w:rPr>
        <w:t xml:space="preserve">A colocação de </w:t>
      </w:r>
      <w:r>
        <w:rPr>
          <w:rFonts w:ascii="Times New Roman" w:hAnsi="Times New Roman" w:cs="Times New Roman"/>
          <w:i/>
          <w:sz w:val="24"/>
        </w:rPr>
        <w:t>tags</w:t>
      </w:r>
      <w:r>
        <w:rPr>
          <w:rFonts w:ascii="Times New Roman" w:hAnsi="Times New Roman" w:cs="Times New Roman"/>
          <w:sz w:val="24"/>
        </w:rPr>
        <w:t xml:space="preserve"> pode ser problemática, devido à flexão de género e de número. Ao passo que um</w:t>
      </w:r>
      <w:r w:rsidR="00A178A9">
        <w:rPr>
          <w:rFonts w:ascii="Times New Roman" w:hAnsi="Times New Roman" w:cs="Times New Roman"/>
          <w:sz w:val="24"/>
        </w:rPr>
        <w:t>a</w:t>
      </w:r>
      <w:r>
        <w:rPr>
          <w:rFonts w:ascii="Times New Roman" w:hAnsi="Times New Roman" w:cs="Times New Roman"/>
          <w:sz w:val="24"/>
        </w:rPr>
        <w:t xml:space="preserve"> </w:t>
      </w:r>
      <w:r>
        <w:rPr>
          <w:rFonts w:ascii="Times New Roman" w:hAnsi="Times New Roman" w:cs="Times New Roman"/>
          <w:i/>
          <w:sz w:val="24"/>
        </w:rPr>
        <w:t>tag</w:t>
      </w:r>
      <w:r>
        <w:rPr>
          <w:rFonts w:ascii="Times New Roman" w:hAnsi="Times New Roman" w:cs="Times New Roman"/>
          <w:sz w:val="24"/>
        </w:rPr>
        <w:t xml:space="preserve"> como “%1 open” pode funcionar em inglês, na língua portuguesa teríamos que atender à flexão de número e de género. Não poderíamos traduzir como “%1 aberto”, pois uma vez que não sabemos o número nem o género da variável que irá substituir “%1” na interface do utilizador, não podemos partir do pressuposto que será masculino e singular.</w:t>
      </w:r>
    </w:p>
    <w:p w14:paraId="3624F160" w14:textId="5C6C9A9F" w:rsidR="00E90B9D" w:rsidRDefault="00E90B9D" w:rsidP="00E90B9D">
      <w:pPr>
        <w:pStyle w:val="Estilopadro"/>
        <w:rPr>
          <w:rFonts w:ascii="Times New Roman" w:hAnsi="Times New Roman" w:cs="Times New Roman"/>
          <w:sz w:val="24"/>
        </w:rPr>
      </w:pPr>
      <w:r>
        <w:rPr>
          <w:rFonts w:ascii="Times New Roman" w:hAnsi="Times New Roman" w:cs="Times New Roman"/>
          <w:sz w:val="24"/>
        </w:rPr>
        <w:t xml:space="preserve">Posto isto, o tradutor tem que ter uma capacidade enorme de interpretação das </w:t>
      </w:r>
      <w:r>
        <w:rPr>
          <w:rFonts w:ascii="Times New Roman" w:hAnsi="Times New Roman" w:cs="Times New Roman"/>
          <w:i/>
          <w:sz w:val="24"/>
        </w:rPr>
        <w:t>tags</w:t>
      </w:r>
      <w:r>
        <w:rPr>
          <w:rFonts w:ascii="Times New Roman" w:hAnsi="Times New Roman" w:cs="Times New Roman"/>
          <w:sz w:val="24"/>
        </w:rPr>
        <w:t xml:space="preserve">, bem como capacidade de adequá-las à LCH, através de uma adaptação mais liberal do </w:t>
      </w:r>
      <w:r>
        <w:rPr>
          <w:rFonts w:ascii="Times New Roman" w:hAnsi="Times New Roman" w:cs="Times New Roman"/>
          <w:sz w:val="24"/>
        </w:rPr>
        <w:lastRenderedPageBreak/>
        <w:t>enunciado, e tendo em conta os limites de carateres que este tipo de tradução muitas vezes implica.</w:t>
      </w:r>
    </w:p>
    <w:p w14:paraId="4D74BEC5" w14:textId="586F1021" w:rsidR="00E90B9D" w:rsidRDefault="00E90B9D" w:rsidP="00E90B9D">
      <w:pPr>
        <w:pStyle w:val="Estilopadro"/>
        <w:rPr>
          <w:rFonts w:ascii="Times New Roman" w:hAnsi="Times New Roman" w:cs="Times New Roman"/>
          <w:sz w:val="24"/>
        </w:rPr>
      </w:pPr>
      <w:r>
        <w:rPr>
          <w:rFonts w:ascii="Times New Roman" w:hAnsi="Times New Roman" w:cs="Times New Roman"/>
          <w:sz w:val="24"/>
        </w:rPr>
        <w:t xml:space="preserve">No exemplo acima descrito, com o segmento hipotético de “%1 open”, uma tradução mais audaz, se permitido pelo número de carateres, seria “Aberto: %1”. Através de uma construção frásica com recurso a pontuação, nomeadamente os dois pontos, criamos um certo distanciamento entre a variável e o estado atribuído ao enunciado da variável. Assim sendo, descartamos a sintaxe mais complexa para dar lugar a uma construção de sintaxe reduzida </w:t>
      </w:r>
      <w:r w:rsidR="00763A8B">
        <w:rPr>
          <w:rFonts w:ascii="Times New Roman" w:hAnsi="Times New Roman" w:cs="Times New Roman"/>
          <w:sz w:val="24"/>
        </w:rPr>
        <w:t xml:space="preserve">e mais simples, que não precisa de atender à flexão em género e número do termo contido na </w:t>
      </w:r>
      <w:r w:rsidR="00763A8B">
        <w:rPr>
          <w:rFonts w:ascii="Times New Roman" w:hAnsi="Times New Roman" w:cs="Times New Roman"/>
          <w:i/>
          <w:sz w:val="24"/>
        </w:rPr>
        <w:t>tag</w:t>
      </w:r>
      <w:r w:rsidR="00763A8B">
        <w:rPr>
          <w:rFonts w:ascii="Times New Roman" w:hAnsi="Times New Roman" w:cs="Times New Roman"/>
          <w:sz w:val="24"/>
        </w:rPr>
        <w:t>, através da separação pelos dois pontos.</w:t>
      </w:r>
    </w:p>
    <w:p w14:paraId="37CA9B87" w14:textId="77777777" w:rsidR="00763A8B" w:rsidRPr="00763A8B" w:rsidRDefault="00763A8B" w:rsidP="00E90B9D">
      <w:pPr>
        <w:pStyle w:val="Estilopadro"/>
        <w:rPr>
          <w:rFonts w:ascii="Times New Roman" w:hAnsi="Times New Roman" w:cs="Times New Roman"/>
          <w:sz w:val="24"/>
        </w:rPr>
      </w:pPr>
    </w:p>
    <w:p w14:paraId="0610A926" w14:textId="05FADA2C" w:rsidR="00E90B9D" w:rsidRDefault="00E90B9D" w:rsidP="00E90B9D">
      <w:pPr>
        <w:pStyle w:val="Estilopadro"/>
        <w:rPr>
          <w:rFonts w:ascii="Times New Roman" w:hAnsi="Times New Roman" w:cs="Times New Roman"/>
          <w:sz w:val="24"/>
        </w:rPr>
      </w:pPr>
      <w:r>
        <w:rPr>
          <w:rFonts w:ascii="Times New Roman" w:hAnsi="Times New Roman" w:cs="Times New Roman"/>
          <w:sz w:val="24"/>
        </w:rPr>
        <w:br w:type="page"/>
      </w:r>
    </w:p>
    <w:p w14:paraId="03908C86" w14:textId="7F839BDF" w:rsidR="00E90B9D" w:rsidRDefault="007C5210" w:rsidP="00EC273F">
      <w:pPr>
        <w:pStyle w:val="Cabealho2"/>
      </w:pPr>
      <w:bookmarkStart w:id="58" w:name="_Toc463005612"/>
      <w:r w:rsidRPr="007C5210">
        <w:lastRenderedPageBreak/>
        <w:t>3.</w:t>
      </w:r>
      <w:r w:rsidR="00441DB6">
        <w:t>5</w:t>
      </w:r>
      <w:r w:rsidRPr="007C5210">
        <w:t>.</w:t>
      </w:r>
      <w:r>
        <w:t xml:space="preserve"> </w:t>
      </w:r>
      <w:r w:rsidR="00EB0197">
        <w:t xml:space="preserve">“If” – </w:t>
      </w:r>
      <w:r w:rsidR="00C11421">
        <w:t>condicional</w:t>
      </w:r>
      <w:bookmarkEnd w:id="58"/>
    </w:p>
    <w:tbl>
      <w:tblPr>
        <w:tblStyle w:val="TabelacomGrelh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831"/>
        <w:gridCol w:w="2832"/>
      </w:tblGrid>
      <w:tr w:rsidR="00EB0197" w14:paraId="4E13720A" w14:textId="77777777" w:rsidTr="00223248">
        <w:trPr>
          <w:trHeight w:val="553"/>
        </w:trPr>
        <w:tc>
          <w:tcPr>
            <w:tcW w:w="2831" w:type="dxa"/>
            <w:tcBorders>
              <w:top w:val="nil"/>
              <w:left w:val="nil"/>
              <w:bottom w:val="nil"/>
              <w:right w:val="nil"/>
            </w:tcBorders>
            <w:vAlign w:val="center"/>
          </w:tcPr>
          <w:p w14:paraId="53193864" w14:textId="2A1DBB8F"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Projeto:</w:t>
            </w:r>
            <w:r>
              <w:rPr>
                <w:rFonts w:ascii="Times New Roman" w:hAnsi="Times New Roman" w:cs="Times New Roman"/>
                <w:b/>
                <w:sz w:val="24"/>
                <w:szCs w:val="24"/>
              </w:rPr>
              <w:t xml:space="preserve"> </w:t>
            </w:r>
            <w:r>
              <w:rPr>
                <w:rFonts w:ascii="Times New Roman" w:hAnsi="Times New Roman" w:cs="Times New Roman"/>
                <w:sz w:val="24"/>
                <w:szCs w:val="24"/>
              </w:rPr>
              <w:t>P94</w:t>
            </w:r>
          </w:p>
        </w:tc>
        <w:tc>
          <w:tcPr>
            <w:tcW w:w="2831" w:type="dxa"/>
            <w:tcBorders>
              <w:top w:val="nil"/>
              <w:left w:val="nil"/>
              <w:bottom w:val="nil"/>
              <w:right w:val="nil"/>
            </w:tcBorders>
            <w:vAlign w:val="center"/>
          </w:tcPr>
          <w:p w14:paraId="09952C86" w14:textId="55222FD1"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Domínio:</w:t>
            </w:r>
            <w:r>
              <w:rPr>
                <w:rFonts w:ascii="Times New Roman" w:hAnsi="Times New Roman" w:cs="Times New Roman"/>
                <w:sz w:val="24"/>
                <w:szCs w:val="24"/>
              </w:rPr>
              <w:t xml:space="preserve"> Jurídico</w:t>
            </w:r>
          </w:p>
        </w:tc>
        <w:tc>
          <w:tcPr>
            <w:tcW w:w="2832" w:type="dxa"/>
            <w:tcBorders>
              <w:top w:val="nil"/>
              <w:left w:val="nil"/>
              <w:bottom w:val="nil"/>
              <w:right w:val="nil"/>
            </w:tcBorders>
            <w:vAlign w:val="center"/>
          </w:tcPr>
          <w:p w14:paraId="3AD9BC24" w14:textId="4345EB32"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Género:</w:t>
            </w:r>
            <w:r>
              <w:rPr>
                <w:rFonts w:ascii="Times New Roman" w:hAnsi="Times New Roman" w:cs="Times New Roman"/>
                <w:b/>
                <w:sz w:val="24"/>
                <w:szCs w:val="24"/>
              </w:rPr>
              <w:t xml:space="preserve"> </w:t>
            </w:r>
            <w:r>
              <w:rPr>
                <w:rFonts w:ascii="Times New Roman" w:hAnsi="Times New Roman" w:cs="Times New Roman"/>
                <w:sz w:val="24"/>
                <w:szCs w:val="24"/>
              </w:rPr>
              <w:t>Contrato</w:t>
            </w:r>
          </w:p>
        </w:tc>
      </w:tr>
      <w:tr w:rsidR="00EB0197" w14:paraId="5DCF86DF" w14:textId="77777777" w:rsidTr="00EB0197">
        <w:trPr>
          <w:trHeight w:val="438"/>
        </w:trPr>
        <w:tc>
          <w:tcPr>
            <w:tcW w:w="2831" w:type="dxa"/>
            <w:tcBorders>
              <w:top w:val="nil"/>
              <w:left w:val="nil"/>
              <w:bottom w:val="nil"/>
              <w:right w:val="nil"/>
            </w:tcBorders>
            <w:vAlign w:val="center"/>
          </w:tcPr>
          <w:p w14:paraId="5B0AD5FA" w14:textId="21AC4713"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Tarefa:</w:t>
            </w:r>
            <w:r>
              <w:rPr>
                <w:rFonts w:ascii="Times New Roman" w:hAnsi="Times New Roman" w:cs="Times New Roman"/>
                <w:b/>
                <w:sz w:val="24"/>
                <w:szCs w:val="24"/>
              </w:rPr>
              <w:t xml:space="preserve"> </w:t>
            </w:r>
            <w:r>
              <w:rPr>
                <w:rFonts w:ascii="Times New Roman" w:hAnsi="Times New Roman" w:cs="Times New Roman"/>
                <w:sz w:val="24"/>
                <w:szCs w:val="24"/>
              </w:rPr>
              <w:t>Tradução</w:t>
            </w:r>
          </w:p>
        </w:tc>
        <w:tc>
          <w:tcPr>
            <w:tcW w:w="5663" w:type="dxa"/>
            <w:gridSpan w:val="2"/>
            <w:tcBorders>
              <w:top w:val="nil"/>
              <w:left w:val="nil"/>
              <w:bottom w:val="nil"/>
              <w:right w:val="nil"/>
            </w:tcBorders>
            <w:vAlign w:val="center"/>
          </w:tcPr>
          <w:p w14:paraId="49BFCAAF" w14:textId="5795E42B"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Público-alvo:</w:t>
            </w:r>
            <w:r>
              <w:rPr>
                <w:rFonts w:ascii="Times New Roman" w:hAnsi="Times New Roman" w:cs="Times New Roman"/>
                <w:b/>
                <w:sz w:val="24"/>
                <w:szCs w:val="24"/>
              </w:rPr>
              <w:t xml:space="preserve"> </w:t>
            </w:r>
            <w:r>
              <w:rPr>
                <w:rFonts w:ascii="Times New Roman" w:hAnsi="Times New Roman" w:cs="Times New Roman"/>
                <w:sz w:val="24"/>
                <w:szCs w:val="24"/>
              </w:rPr>
              <w:t>Todos as partes interessadas do contrato</w:t>
            </w:r>
          </w:p>
        </w:tc>
      </w:tr>
      <w:tr w:rsidR="00EB0197" w14:paraId="31935FA0" w14:textId="77777777" w:rsidTr="00223248">
        <w:trPr>
          <w:trHeight w:val="509"/>
        </w:trPr>
        <w:tc>
          <w:tcPr>
            <w:tcW w:w="8494" w:type="dxa"/>
            <w:gridSpan w:val="3"/>
            <w:tcBorders>
              <w:top w:val="nil"/>
              <w:left w:val="nil"/>
              <w:bottom w:val="nil"/>
              <w:right w:val="nil"/>
            </w:tcBorders>
            <w:vAlign w:val="center"/>
          </w:tcPr>
          <w:p w14:paraId="7D75F70B" w14:textId="6C866C3B" w:rsidR="00EB0197" w:rsidRPr="00EB0197" w:rsidRDefault="00EB0197" w:rsidP="00223248">
            <w:pPr>
              <w:spacing w:line="360" w:lineRule="auto"/>
              <w:rPr>
                <w:rFonts w:ascii="Times New Roman" w:hAnsi="Times New Roman" w:cs="Times New Roman"/>
                <w:sz w:val="24"/>
                <w:szCs w:val="24"/>
              </w:rPr>
            </w:pPr>
            <w:r w:rsidRPr="00A85970">
              <w:rPr>
                <w:rFonts w:ascii="Times New Roman" w:hAnsi="Times New Roman" w:cs="Times New Roman"/>
                <w:b/>
                <w:sz w:val="24"/>
                <w:szCs w:val="24"/>
              </w:rPr>
              <w:t>Estratégia global:</w:t>
            </w:r>
            <w:r>
              <w:rPr>
                <w:rFonts w:ascii="Times New Roman" w:hAnsi="Times New Roman" w:cs="Times New Roman"/>
                <w:b/>
                <w:sz w:val="24"/>
                <w:szCs w:val="24"/>
              </w:rPr>
              <w:t xml:space="preserve"> </w:t>
            </w:r>
            <w:r>
              <w:rPr>
                <w:rFonts w:ascii="Times New Roman" w:hAnsi="Times New Roman" w:cs="Times New Roman"/>
                <w:sz w:val="24"/>
                <w:szCs w:val="24"/>
              </w:rPr>
              <w:t>Tradução instrumental e documental. O objetivo do texto é informar as partes interessadas sobre os pressupostos do contrato e documentar as suas cláusulas.</w:t>
            </w:r>
          </w:p>
        </w:tc>
      </w:tr>
    </w:tbl>
    <w:p w14:paraId="7DC85610" w14:textId="77777777" w:rsidR="00EB0197" w:rsidRDefault="00EB0197" w:rsidP="00EB0197"/>
    <w:p w14:paraId="099A94F5" w14:textId="77777777" w:rsidR="00EB0197" w:rsidRDefault="00EB0197" w:rsidP="00EB0197"/>
    <w:tbl>
      <w:tblPr>
        <w:tblStyle w:val="TabeladeGrelha4-Destaque1"/>
        <w:tblW w:w="0" w:type="auto"/>
        <w:tblLook w:val="04A0" w:firstRow="1" w:lastRow="0" w:firstColumn="1" w:lastColumn="0" w:noHBand="0" w:noVBand="1"/>
      </w:tblPr>
      <w:tblGrid>
        <w:gridCol w:w="2818"/>
        <w:gridCol w:w="2895"/>
        <w:gridCol w:w="2781"/>
      </w:tblGrid>
      <w:tr w:rsidR="00EB0197" w:rsidRPr="005950F1" w14:paraId="64615933" w14:textId="77777777" w:rsidTr="00EB0197">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vAlign w:val="center"/>
          </w:tcPr>
          <w:p w14:paraId="0A513946" w14:textId="77777777" w:rsidR="00EB0197" w:rsidRPr="00EB0197" w:rsidRDefault="00EB0197" w:rsidP="00223248">
            <w:pPr>
              <w:pStyle w:val="Estilopadro"/>
              <w:ind w:firstLine="0"/>
              <w:jc w:val="center"/>
              <w:rPr>
                <w:rFonts w:ascii="Times New Roman" w:hAnsi="Times New Roman"/>
                <w:bCs w:val="0"/>
                <w:sz w:val="24"/>
              </w:rPr>
            </w:pPr>
            <w:r w:rsidRPr="00EB0197">
              <w:rPr>
                <w:rFonts w:ascii="Times New Roman" w:hAnsi="Times New Roman"/>
                <w:bCs w:val="0"/>
                <w:sz w:val="24"/>
              </w:rPr>
              <w:t>Original</w:t>
            </w:r>
          </w:p>
        </w:tc>
        <w:tc>
          <w:tcPr>
            <w:tcW w:w="2895" w:type="dxa"/>
            <w:vAlign w:val="center"/>
          </w:tcPr>
          <w:p w14:paraId="690EE3BB" w14:textId="77777777" w:rsidR="00EB0197" w:rsidRPr="00BD61E3" w:rsidRDefault="00EB0197"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Tradução</w:t>
            </w:r>
          </w:p>
        </w:tc>
        <w:tc>
          <w:tcPr>
            <w:tcW w:w="2781" w:type="dxa"/>
            <w:vAlign w:val="center"/>
          </w:tcPr>
          <w:p w14:paraId="7B436AB3" w14:textId="77777777" w:rsidR="00EB0197" w:rsidRPr="00BD61E3" w:rsidRDefault="00EB0197"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Revisão</w:t>
            </w:r>
          </w:p>
        </w:tc>
      </w:tr>
      <w:tr w:rsidR="00FB3501" w:rsidRPr="005950F1" w14:paraId="6942376C" w14:textId="77777777" w:rsidTr="00EB019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hideMark/>
          </w:tcPr>
          <w:p w14:paraId="05A7E341" w14:textId="440E81DD" w:rsidR="00FB3501" w:rsidRPr="00FB3501" w:rsidRDefault="00FB3501" w:rsidP="00FB3501">
            <w:pPr>
              <w:pStyle w:val="Estilopadro"/>
              <w:ind w:firstLine="0"/>
              <w:jc w:val="left"/>
              <w:rPr>
                <w:rFonts w:ascii="Times New Roman" w:hAnsi="Times New Roman" w:cs="Times New Roman"/>
                <w:sz w:val="24"/>
                <w:lang w:val="en-US"/>
              </w:rPr>
            </w:pPr>
            <w:r w:rsidRPr="00FB3501">
              <w:rPr>
                <w:rFonts w:ascii="Times New Roman" w:hAnsi="Times New Roman" w:cs="Times New Roman"/>
                <w:sz w:val="24"/>
                <w:lang w:val="en-US"/>
              </w:rPr>
              <w:t xml:space="preserve"> In the event that the Clinical Trial is part of a multi-centre clinical trial (which for the purposes of this Agreement shall mean that at least one other institution is taking part), the Sponsor may amend the number of patients to be recruited pursuant to clause   above as follows:</w:t>
            </w:r>
          </w:p>
        </w:tc>
        <w:tc>
          <w:tcPr>
            <w:tcW w:w="2895" w:type="dxa"/>
            <w:hideMark/>
          </w:tcPr>
          <w:p w14:paraId="14C5F368" w14:textId="7B98E335" w:rsidR="00FB3501" w:rsidRPr="00FB3501" w:rsidRDefault="00FB3501" w:rsidP="00FB350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FB3501">
              <w:rPr>
                <w:rFonts w:ascii="Times New Roman" w:hAnsi="Times New Roman" w:cs="Times New Roman"/>
                <w:b/>
                <w:sz w:val="24"/>
                <w:lang w:val="en-US"/>
              </w:rPr>
              <w:t xml:space="preserve"> </w:t>
            </w:r>
            <w:r w:rsidRPr="00FB3501">
              <w:rPr>
                <w:rFonts w:ascii="Times New Roman" w:hAnsi="Times New Roman" w:cs="Times New Roman"/>
                <w:b/>
                <w:sz w:val="24"/>
              </w:rPr>
              <w:t xml:space="preserve">Na eventualidade de o Ensaio Clínico ser parte de um ensaio clínico multicêntrico (que, para propósitos deste Contrato, irá significar que pelo menos outra instituição está a participar), o Promotor pode alterar o número de pacientes a serem recrutados, de acordo com a cláusula  acima, da seguinte forma: </w:t>
            </w:r>
          </w:p>
        </w:tc>
        <w:tc>
          <w:tcPr>
            <w:tcW w:w="2781" w:type="dxa"/>
            <w:hideMark/>
          </w:tcPr>
          <w:p w14:paraId="09179881" w14:textId="335165FC" w:rsidR="00FB3501" w:rsidRPr="00FB3501" w:rsidRDefault="00FB3501" w:rsidP="00FB350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rPr>
            </w:pPr>
            <w:r w:rsidRPr="00FB3501">
              <w:rPr>
                <w:rFonts w:ascii="Times New Roman" w:hAnsi="Times New Roman" w:cs="Times New Roman"/>
                <w:b/>
                <w:sz w:val="24"/>
              </w:rPr>
              <w:t xml:space="preserve"> Na eventualidade de o Ensaio Clínico fazer parte de um ensaio clínico multicêntrico (o que, para efeitos do presente Contrato, significará que existe, pelo menos, outra instituição participante), o Promotor pode alterar o número de pacientes a serem recrutados, de acordo com a cláusula acima, da seguinte forma:</w:t>
            </w:r>
          </w:p>
        </w:tc>
      </w:tr>
      <w:tr w:rsidR="00FB3501" w:rsidRPr="005950F1" w14:paraId="4304A6B7" w14:textId="77777777" w:rsidTr="00EB0197">
        <w:trPr>
          <w:trHeight w:val="720"/>
        </w:trPr>
        <w:tc>
          <w:tcPr>
            <w:cnfStyle w:val="001000000000" w:firstRow="0" w:lastRow="0" w:firstColumn="1" w:lastColumn="0" w:oddVBand="0" w:evenVBand="0" w:oddHBand="0" w:evenHBand="0" w:firstRowFirstColumn="0" w:firstRowLastColumn="0" w:lastRowFirstColumn="0" w:lastRowLastColumn="0"/>
            <w:tcW w:w="2818" w:type="dxa"/>
          </w:tcPr>
          <w:p w14:paraId="62BD2FEF" w14:textId="54C24698" w:rsidR="00FB3501" w:rsidRPr="00FB3501" w:rsidRDefault="00FB3501" w:rsidP="00FB3501">
            <w:pPr>
              <w:pStyle w:val="Estilopadro"/>
              <w:ind w:firstLine="0"/>
              <w:jc w:val="left"/>
              <w:rPr>
                <w:rFonts w:ascii="Times New Roman" w:hAnsi="Times New Roman" w:cs="Times New Roman"/>
                <w:bCs w:val="0"/>
                <w:sz w:val="24"/>
                <w:lang w:val="en-US"/>
              </w:rPr>
            </w:pPr>
            <w:r w:rsidRPr="00FB3501">
              <w:rPr>
                <w:rFonts w:ascii="Times New Roman" w:hAnsi="Times New Roman" w:cs="Times New Roman"/>
                <w:sz w:val="24"/>
              </w:rPr>
              <w:t xml:space="preserve"> </w:t>
            </w:r>
            <w:r w:rsidRPr="00FB3501">
              <w:rPr>
                <w:rFonts w:ascii="Times New Roman" w:hAnsi="Times New Roman" w:cs="Times New Roman"/>
                <w:sz w:val="24"/>
                <w:u w:val="single"/>
                <w:lang w:val="en-US"/>
              </w:rPr>
              <w:t>if</w:t>
            </w:r>
            <w:r w:rsidRPr="00FB3501">
              <w:rPr>
                <w:rFonts w:ascii="Times New Roman" w:hAnsi="Times New Roman" w:cs="Times New Roman"/>
                <w:sz w:val="24"/>
                <w:lang w:val="en-US"/>
              </w:rPr>
              <w:t xml:space="preserve"> in the reasonable opinion of the Sponsor recruitment of patients is proceeding at the Trial Site at a rate below that </w:t>
            </w:r>
            <w:r w:rsidRPr="00FB3501">
              <w:rPr>
                <w:rFonts w:ascii="Times New Roman" w:hAnsi="Times New Roman" w:cs="Times New Roman"/>
                <w:sz w:val="24"/>
                <w:lang w:val="en-US"/>
              </w:rPr>
              <w:lastRenderedPageBreak/>
              <w:t>required to enable the relevant Timeline to be met the Sponsor may by notice to the Institution require recruitment at the Trial Site to cease and the terms of the Agreement shall relate thereafter to the number of patients who have been accepted for treatment in the Clinical Trial at the date of such notice; or</w:t>
            </w:r>
          </w:p>
        </w:tc>
        <w:tc>
          <w:tcPr>
            <w:tcW w:w="2895" w:type="dxa"/>
          </w:tcPr>
          <w:p w14:paraId="0EE4C396" w14:textId="3C1B0B16" w:rsidR="00FB3501" w:rsidRPr="00FB3501" w:rsidRDefault="00FB3501" w:rsidP="00FB3501">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rPr>
            </w:pPr>
            <w:r w:rsidRPr="00FB3501">
              <w:rPr>
                <w:rFonts w:ascii="Times New Roman" w:hAnsi="Times New Roman" w:cs="Times New Roman"/>
                <w:b/>
                <w:sz w:val="24"/>
                <w:u w:val="single"/>
                <w:lang w:val="en-US"/>
              </w:rPr>
              <w:lastRenderedPageBreak/>
              <w:t xml:space="preserve"> </w:t>
            </w:r>
            <w:r w:rsidRPr="00FB3501">
              <w:rPr>
                <w:rFonts w:ascii="Times New Roman" w:hAnsi="Times New Roman" w:cs="Times New Roman"/>
                <w:b/>
                <w:sz w:val="24"/>
                <w:u w:val="single"/>
              </w:rPr>
              <w:t>caso</w:t>
            </w:r>
            <w:r w:rsidRPr="00FB3501">
              <w:rPr>
                <w:rFonts w:ascii="Times New Roman" w:hAnsi="Times New Roman" w:cs="Times New Roman"/>
                <w:b/>
                <w:sz w:val="24"/>
              </w:rPr>
              <w:t xml:space="preserve">, na opinião razoável do Promotor, o recrutamento de pacientes está a proceder no Local de Ensaio a um </w:t>
            </w:r>
            <w:r w:rsidRPr="00FB3501">
              <w:rPr>
                <w:rFonts w:ascii="Times New Roman" w:hAnsi="Times New Roman" w:cs="Times New Roman"/>
                <w:b/>
                <w:sz w:val="24"/>
              </w:rPr>
              <w:lastRenderedPageBreak/>
              <w:t>ritmo inferior ao necessário para cumprir com o Prazo relevante, o Promotor pode, através de notificação à Instituição, exigir que o recrutamento no Local de Ensaio termine e os termos do Contrato irão estar relacionados, a partir desse ponto, com o número de pacientes que foram aceites para tratamento no Ensaio Clínio na data de tal notificação; ou</w:t>
            </w:r>
          </w:p>
        </w:tc>
        <w:tc>
          <w:tcPr>
            <w:tcW w:w="2781" w:type="dxa"/>
          </w:tcPr>
          <w:p w14:paraId="79300A36" w14:textId="74852AF9" w:rsidR="00FB3501" w:rsidRPr="00FB3501" w:rsidRDefault="00FB3501" w:rsidP="00FB3501">
            <w:pPr>
              <w:pStyle w:val="Estilopadr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rPr>
            </w:pPr>
            <w:r w:rsidRPr="00FB3501">
              <w:rPr>
                <w:rFonts w:ascii="Times New Roman" w:hAnsi="Times New Roman" w:cs="Times New Roman"/>
                <w:b/>
                <w:sz w:val="24"/>
              </w:rPr>
              <w:lastRenderedPageBreak/>
              <w:t xml:space="preserve"> </w:t>
            </w:r>
            <w:r w:rsidRPr="00FB3501">
              <w:rPr>
                <w:rFonts w:ascii="Times New Roman" w:hAnsi="Times New Roman" w:cs="Times New Roman"/>
                <w:b/>
                <w:sz w:val="24"/>
                <w:u w:val="single"/>
              </w:rPr>
              <w:t>caso</w:t>
            </w:r>
            <w:r w:rsidRPr="00FB3501">
              <w:rPr>
                <w:rFonts w:ascii="Times New Roman" w:hAnsi="Times New Roman" w:cs="Times New Roman"/>
                <w:b/>
                <w:sz w:val="24"/>
              </w:rPr>
              <w:t xml:space="preserve">, na opinião razoável do Promotor, o recrutamento de pacientes avance no Local de Ensaio a um </w:t>
            </w:r>
            <w:r w:rsidRPr="00FB3501">
              <w:rPr>
                <w:rFonts w:ascii="Times New Roman" w:hAnsi="Times New Roman" w:cs="Times New Roman"/>
                <w:b/>
                <w:sz w:val="24"/>
              </w:rPr>
              <w:lastRenderedPageBreak/>
              <w:t>ritmo inferior ao necessário para cumprir o Prazo relevante, o Promotor pode, mediante notificação à Instituição, requerer que o recrutamento no Local de Ensaio termine e os termos do Contrato deverão estar relacionados, a partir desse ponto, com o número de pacientes que tenham sido aceites para tratamento no Ensaio Clínico na data de tal notificação; ou</w:t>
            </w:r>
          </w:p>
        </w:tc>
      </w:tr>
      <w:tr w:rsidR="00C11421" w:rsidRPr="005950F1" w14:paraId="24B8A9B1" w14:textId="77777777" w:rsidTr="00EB019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tcPr>
          <w:p w14:paraId="07D54512" w14:textId="6A35865F" w:rsidR="00C11421" w:rsidRPr="00C11421" w:rsidRDefault="00C11421" w:rsidP="00C11421">
            <w:pPr>
              <w:pStyle w:val="Estilopadro"/>
              <w:ind w:firstLine="0"/>
              <w:jc w:val="left"/>
              <w:rPr>
                <w:rFonts w:ascii="Times New Roman" w:hAnsi="Times New Roman" w:cs="Times New Roman"/>
                <w:sz w:val="24"/>
                <w:lang w:val="en-US"/>
              </w:rPr>
            </w:pPr>
            <w:r w:rsidRPr="00BF01EC">
              <w:rPr>
                <w:rFonts w:ascii="Times New Roman" w:hAnsi="Times New Roman" w:cs="Times New Roman"/>
                <w:sz w:val="24"/>
              </w:rPr>
              <w:lastRenderedPageBreak/>
              <w:t xml:space="preserve"> </w:t>
            </w:r>
            <w:r w:rsidRPr="00C11421">
              <w:rPr>
                <w:rFonts w:ascii="Times New Roman" w:hAnsi="Times New Roman" w:cs="Times New Roman"/>
                <w:sz w:val="24"/>
                <w:u w:val="single"/>
                <w:lang w:val="en-US"/>
              </w:rPr>
              <w:t>if</w:t>
            </w:r>
            <w:r w:rsidRPr="00C11421">
              <w:rPr>
                <w:rFonts w:ascii="Times New Roman" w:hAnsi="Times New Roman" w:cs="Times New Roman"/>
                <w:sz w:val="24"/>
                <w:lang w:val="en-US"/>
              </w:rPr>
              <w:t xml:space="preserve"> recruitment of patients is proceeding at the Trial Site at a rate above that required to meet the relevant Timeline, the Sponsor may with the agreement of the Institution and the Investigator increase the number of patients to be recruited.</w:t>
            </w:r>
          </w:p>
        </w:tc>
        <w:tc>
          <w:tcPr>
            <w:tcW w:w="2895" w:type="dxa"/>
          </w:tcPr>
          <w:p w14:paraId="1BC77C0A" w14:textId="2270C806" w:rsidR="00C11421" w:rsidRPr="00C11421" w:rsidRDefault="00C11421" w:rsidP="00C1142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u w:val="single"/>
              </w:rPr>
            </w:pPr>
            <w:r w:rsidRPr="00C11421">
              <w:rPr>
                <w:rFonts w:ascii="Times New Roman" w:hAnsi="Times New Roman" w:cs="Times New Roman"/>
                <w:b/>
                <w:sz w:val="24"/>
                <w:lang w:val="en-US"/>
              </w:rPr>
              <w:t xml:space="preserve"> </w:t>
            </w:r>
            <w:r w:rsidRPr="00C11421">
              <w:rPr>
                <w:rFonts w:ascii="Times New Roman" w:hAnsi="Times New Roman" w:cs="Times New Roman"/>
                <w:b/>
                <w:sz w:val="24"/>
                <w:u w:val="single"/>
              </w:rPr>
              <w:t>caso</w:t>
            </w:r>
            <w:r w:rsidRPr="00C11421">
              <w:rPr>
                <w:rFonts w:ascii="Times New Roman" w:hAnsi="Times New Roman" w:cs="Times New Roman"/>
                <w:b/>
                <w:sz w:val="24"/>
              </w:rPr>
              <w:t xml:space="preserve"> o recrutamento de pacientes estiver a proceder no Local de Ensaio a um ritmo superior ao necessário para cumprir com o Prazo relevante, o Promotor pode, com o acordo da Instituição e do Investigador, aumentar o número de pacientes a serem recrutados.</w:t>
            </w:r>
          </w:p>
        </w:tc>
        <w:tc>
          <w:tcPr>
            <w:tcW w:w="2781" w:type="dxa"/>
          </w:tcPr>
          <w:p w14:paraId="4EEE3D76" w14:textId="5BB65C07" w:rsidR="00C11421" w:rsidRPr="00C11421" w:rsidRDefault="00C11421" w:rsidP="00C1142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C11421">
              <w:rPr>
                <w:rFonts w:ascii="Times New Roman" w:hAnsi="Times New Roman" w:cs="Times New Roman"/>
                <w:b/>
                <w:sz w:val="24"/>
              </w:rPr>
              <w:t xml:space="preserve"> </w:t>
            </w:r>
            <w:r w:rsidRPr="00C11421">
              <w:rPr>
                <w:rFonts w:ascii="Times New Roman" w:hAnsi="Times New Roman" w:cs="Times New Roman"/>
                <w:b/>
                <w:sz w:val="24"/>
                <w:u w:val="single"/>
              </w:rPr>
              <w:t>caso</w:t>
            </w:r>
            <w:r w:rsidRPr="00C11421">
              <w:rPr>
                <w:rFonts w:ascii="Times New Roman" w:hAnsi="Times New Roman" w:cs="Times New Roman"/>
                <w:b/>
                <w:sz w:val="24"/>
              </w:rPr>
              <w:t xml:space="preserve"> o recrutamento de pacientes avance no Local de Ensaio a um ritmo superior ao necessário para cumprir o Prazo relevante, o Promotor pode, com o acordo da Instituição e do Investigador, aumentar o número de pacientes a serem recrutados.</w:t>
            </w:r>
          </w:p>
        </w:tc>
      </w:tr>
    </w:tbl>
    <w:p w14:paraId="26A1D01D" w14:textId="3BA7FABE" w:rsidR="00C65C9C" w:rsidRPr="0009060E" w:rsidRDefault="00C65C9C" w:rsidP="00C65C9C">
      <w:pPr>
        <w:pStyle w:val="Estilopadro"/>
        <w:rPr>
          <w:rFonts w:ascii="Times New Roman" w:hAnsi="Times New Roman" w:cs="Times New Roman"/>
          <w:i/>
          <w:sz w:val="20"/>
          <w:szCs w:val="20"/>
        </w:rPr>
      </w:pPr>
      <w:bookmarkStart w:id="59" w:name="_Toc462913374"/>
      <w:r w:rsidRPr="0009060E">
        <w:rPr>
          <w:rFonts w:ascii="Times New Roman" w:hAnsi="Times New Roman" w:cs="Times New Roman"/>
          <w:sz w:val="20"/>
          <w:szCs w:val="20"/>
        </w:rPr>
        <w:t xml:space="preserve">Tabela </w:t>
      </w:r>
      <w:r w:rsidRPr="0009060E">
        <w:rPr>
          <w:rFonts w:ascii="Times New Roman" w:hAnsi="Times New Roman" w:cs="Times New Roman"/>
          <w:sz w:val="20"/>
          <w:szCs w:val="20"/>
        </w:rPr>
        <w:fldChar w:fldCharType="begin"/>
      </w:r>
      <w:r w:rsidRPr="0009060E">
        <w:rPr>
          <w:rFonts w:ascii="Times New Roman" w:hAnsi="Times New Roman" w:cs="Times New Roman"/>
          <w:sz w:val="20"/>
          <w:szCs w:val="20"/>
        </w:rPr>
        <w:instrText xml:space="preserve"> SEQ Tabela \* ARABIC </w:instrText>
      </w:r>
      <w:r w:rsidRPr="0009060E">
        <w:rPr>
          <w:rFonts w:ascii="Times New Roman" w:hAnsi="Times New Roman" w:cs="Times New Roman"/>
          <w:sz w:val="20"/>
          <w:szCs w:val="20"/>
        </w:rPr>
        <w:fldChar w:fldCharType="separate"/>
      </w:r>
      <w:r w:rsidR="001F3788">
        <w:rPr>
          <w:rFonts w:ascii="Times New Roman" w:hAnsi="Times New Roman" w:cs="Times New Roman"/>
          <w:noProof/>
          <w:sz w:val="20"/>
          <w:szCs w:val="20"/>
        </w:rPr>
        <w:t>7</w:t>
      </w:r>
      <w:r w:rsidRPr="0009060E">
        <w:rPr>
          <w:rFonts w:ascii="Times New Roman" w:hAnsi="Times New Roman" w:cs="Times New Roman"/>
          <w:sz w:val="20"/>
          <w:szCs w:val="20"/>
        </w:rPr>
        <w:fldChar w:fldCharType="end"/>
      </w:r>
      <w:r w:rsidRPr="0009060E">
        <w:rPr>
          <w:rFonts w:ascii="Times New Roman" w:hAnsi="Times New Roman" w:cs="Times New Roman"/>
          <w:sz w:val="20"/>
          <w:szCs w:val="20"/>
        </w:rPr>
        <w:t xml:space="preserve"> - </w:t>
      </w:r>
      <w:r w:rsidRPr="0009060E">
        <w:rPr>
          <w:rFonts w:ascii="Times New Roman" w:hAnsi="Times New Roman" w:cs="Times New Roman"/>
          <w:i/>
          <w:sz w:val="20"/>
          <w:szCs w:val="20"/>
        </w:rPr>
        <w:t>Excerto de contrato jurídico para ensaio clínico</w:t>
      </w:r>
      <w:bookmarkEnd w:id="59"/>
    </w:p>
    <w:p w14:paraId="4FFDA418" w14:textId="503FCA68" w:rsidR="00FB3501" w:rsidRDefault="00FB3501" w:rsidP="00C65C9C">
      <w:pPr>
        <w:pStyle w:val="Legenda"/>
        <w:rPr>
          <w:rFonts w:ascii="Times New Roman" w:hAnsi="Times New Roman" w:cs="Times New Roman"/>
          <w:i w:val="0"/>
          <w:sz w:val="24"/>
        </w:rPr>
      </w:pPr>
    </w:p>
    <w:p w14:paraId="2CB4BB6B" w14:textId="4E1D21DA" w:rsidR="00FB3501" w:rsidRDefault="00FB3501" w:rsidP="00E90B9D">
      <w:pPr>
        <w:pStyle w:val="Estilopadro"/>
        <w:rPr>
          <w:rFonts w:ascii="Times New Roman" w:hAnsi="Times New Roman" w:cs="Times New Roman"/>
          <w:sz w:val="24"/>
        </w:rPr>
      </w:pPr>
      <w:r>
        <w:rPr>
          <w:rFonts w:ascii="Times New Roman" w:hAnsi="Times New Roman" w:cs="Times New Roman"/>
          <w:sz w:val="24"/>
        </w:rPr>
        <w:t>Atendendo à questão da tradução de “if”, surgem duas equivalências recorrentes nos projetos realizados. A sua utilização pode ser confusa, se o tradutor não estiver ciente das particularidades que diferenciam a utilização de “if” em inglês</w:t>
      </w:r>
      <w:r w:rsidR="006F6FAB">
        <w:rPr>
          <w:rFonts w:ascii="Times New Roman" w:hAnsi="Times New Roman" w:cs="Times New Roman"/>
          <w:sz w:val="24"/>
        </w:rPr>
        <w:t xml:space="preserve"> e do condicional em português</w:t>
      </w:r>
      <w:r>
        <w:rPr>
          <w:rFonts w:ascii="Times New Roman" w:hAnsi="Times New Roman" w:cs="Times New Roman"/>
          <w:sz w:val="24"/>
        </w:rPr>
        <w:t>.</w:t>
      </w:r>
    </w:p>
    <w:p w14:paraId="147E9EC7" w14:textId="22B43689" w:rsidR="00FB3501" w:rsidRDefault="00FB3501" w:rsidP="00E90B9D">
      <w:pPr>
        <w:pStyle w:val="Estilopadro"/>
        <w:rPr>
          <w:rFonts w:ascii="Times New Roman" w:hAnsi="Times New Roman" w:cs="Times New Roman"/>
          <w:sz w:val="24"/>
        </w:rPr>
      </w:pPr>
      <w:r>
        <w:rPr>
          <w:rFonts w:ascii="Times New Roman" w:hAnsi="Times New Roman" w:cs="Times New Roman"/>
          <w:sz w:val="24"/>
        </w:rPr>
        <w:t>Atentemos primeiro à utilização de “caso” como opção tradutiva. O termo “caso”</w:t>
      </w:r>
      <w:r w:rsidR="001F159D">
        <w:rPr>
          <w:rFonts w:ascii="Times New Roman" w:hAnsi="Times New Roman" w:cs="Times New Roman"/>
          <w:sz w:val="24"/>
        </w:rPr>
        <w:t>, nesta instância,</w:t>
      </w:r>
      <w:r>
        <w:rPr>
          <w:rFonts w:ascii="Times New Roman" w:hAnsi="Times New Roman" w:cs="Times New Roman"/>
          <w:sz w:val="24"/>
        </w:rPr>
        <w:t xml:space="preserve"> implica uma </w:t>
      </w:r>
      <w:r w:rsidR="00C11421">
        <w:rPr>
          <w:rFonts w:ascii="Times New Roman" w:hAnsi="Times New Roman" w:cs="Times New Roman"/>
          <w:sz w:val="24"/>
        </w:rPr>
        <w:t>condicional que surge por oposição a outras condicionais.</w:t>
      </w:r>
      <w:r w:rsidR="00947C4A">
        <w:rPr>
          <w:rFonts w:ascii="Times New Roman" w:hAnsi="Times New Roman" w:cs="Times New Roman"/>
          <w:sz w:val="24"/>
        </w:rPr>
        <w:t xml:space="preserve"> São apresentadas duas consequências diferentes, consoante duas condições paralelas e opostas.</w:t>
      </w:r>
      <w:r w:rsidR="001F159D">
        <w:rPr>
          <w:rFonts w:ascii="Times New Roman" w:hAnsi="Times New Roman" w:cs="Times New Roman"/>
          <w:sz w:val="24"/>
        </w:rPr>
        <w:t xml:space="preserve"> Isto é, neste exemplo, se, por um lado, o recrutamento de pacientes avance a um ritmo </w:t>
      </w:r>
      <w:r w:rsidR="00B57D22">
        <w:rPr>
          <w:rFonts w:ascii="Times New Roman" w:hAnsi="Times New Roman" w:cs="Times New Roman"/>
          <w:sz w:val="24"/>
        </w:rPr>
        <w:t>inferior</w:t>
      </w:r>
      <w:r w:rsidR="001F159D">
        <w:rPr>
          <w:rFonts w:ascii="Times New Roman" w:hAnsi="Times New Roman" w:cs="Times New Roman"/>
          <w:sz w:val="24"/>
        </w:rPr>
        <w:t>, a consequência será a hipótese de término de termos de contrato. Se, por outro lado, o recruta</w:t>
      </w:r>
      <w:r w:rsidR="00B57D22">
        <w:rPr>
          <w:rFonts w:ascii="Times New Roman" w:hAnsi="Times New Roman" w:cs="Times New Roman"/>
          <w:sz w:val="24"/>
        </w:rPr>
        <w:t>mento avançar a um ritmo elevado, a consequência hipotética será o aumento de número de pacientes a serem recrutados.</w:t>
      </w:r>
    </w:p>
    <w:p w14:paraId="72F29A09" w14:textId="46920392" w:rsidR="00C11421" w:rsidRDefault="00C11421" w:rsidP="00E90B9D">
      <w:pPr>
        <w:pStyle w:val="Estilopadro"/>
        <w:rPr>
          <w:rFonts w:ascii="Times New Roman" w:hAnsi="Times New Roman" w:cs="Times New Roman"/>
          <w:sz w:val="24"/>
        </w:rPr>
      </w:pPr>
      <w:r>
        <w:rPr>
          <w:rFonts w:ascii="Times New Roman" w:hAnsi="Times New Roman" w:cs="Times New Roman"/>
          <w:sz w:val="24"/>
        </w:rPr>
        <w:t>Agora atentemos a outro exemplo retirado do mesmo projeto:</w:t>
      </w:r>
    </w:p>
    <w:tbl>
      <w:tblPr>
        <w:tblStyle w:val="TabeladeGrelha4-Destaque1"/>
        <w:tblW w:w="0" w:type="auto"/>
        <w:tblLook w:val="04A0" w:firstRow="1" w:lastRow="0" w:firstColumn="1" w:lastColumn="0" w:noHBand="0" w:noVBand="1"/>
      </w:tblPr>
      <w:tblGrid>
        <w:gridCol w:w="2818"/>
        <w:gridCol w:w="2895"/>
        <w:gridCol w:w="2781"/>
      </w:tblGrid>
      <w:tr w:rsidR="00C11421" w:rsidRPr="005950F1" w14:paraId="3FB79FAB" w14:textId="77777777" w:rsidTr="00C1142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vAlign w:val="center"/>
          </w:tcPr>
          <w:p w14:paraId="1A7C13AD" w14:textId="77777777" w:rsidR="00C11421" w:rsidRPr="00BD61E3" w:rsidRDefault="00C11421" w:rsidP="00223248">
            <w:pPr>
              <w:pStyle w:val="Estilopadro"/>
              <w:ind w:firstLine="0"/>
              <w:jc w:val="center"/>
              <w:rPr>
                <w:rFonts w:ascii="Times New Roman" w:hAnsi="Times New Roman"/>
                <w:bCs w:val="0"/>
                <w:sz w:val="24"/>
                <w:lang w:val="en-US"/>
              </w:rPr>
            </w:pPr>
            <w:r w:rsidRPr="00BD61E3">
              <w:rPr>
                <w:rFonts w:ascii="Times New Roman" w:hAnsi="Times New Roman"/>
                <w:bCs w:val="0"/>
                <w:sz w:val="24"/>
                <w:lang w:val="en-US"/>
              </w:rPr>
              <w:t>Original</w:t>
            </w:r>
          </w:p>
        </w:tc>
        <w:tc>
          <w:tcPr>
            <w:tcW w:w="2895" w:type="dxa"/>
            <w:vAlign w:val="center"/>
          </w:tcPr>
          <w:p w14:paraId="250B8A53" w14:textId="77777777" w:rsidR="00C11421" w:rsidRPr="00BD61E3" w:rsidRDefault="00C11421"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Tradução</w:t>
            </w:r>
          </w:p>
        </w:tc>
        <w:tc>
          <w:tcPr>
            <w:tcW w:w="2781" w:type="dxa"/>
            <w:vAlign w:val="center"/>
          </w:tcPr>
          <w:p w14:paraId="46C647A7" w14:textId="77777777" w:rsidR="00C11421" w:rsidRPr="00BD61E3" w:rsidRDefault="00C11421" w:rsidP="00223248">
            <w:pPr>
              <w:pStyle w:val="Estilopadr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BD61E3">
              <w:rPr>
                <w:rFonts w:ascii="Times New Roman" w:hAnsi="Times New Roman"/>
                <w:bCs w:val="0"/>
                <w:sz w:val="24"/>
              </w:rPr>
              <w:t>Revisão</w:t>
            </w:r>
          </w:p>
        </w:tc>
      </w:tr>
      <w:tr w:rsidR="00C11421" w:rsidRPr="005950F1" w14:paraId="5543CC88" w14:textId="77777777" w:rsidTr="00C1142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818" w:type="dxa"/>
            <w:hideMark/>
          </w:tcPr>
          <w:p w14:paraId="02754056" w14:textId="68B5A24F" w:rsidR="00C11421" w:rsidRPr="005950F1" w:rsidRDefault="00C11421" w:rsidP="00C11421">
            <w:pPr>
              <w:pStyle w:val="Estilopadro"/>
              <w:ind w:firstLine="0"/>
              <w:jc w:val="left"/>
              <w:rPr>
                <w:rFonts w:ascii="Times New Roman" w:hAnsi="Times New Roman"/>
                <w:sz w:val="24"/>
                <w:lang w:val="en-US"/>
              </w:rPr>
            </w:pPr>
            <w:r w:rsidRPr="00C11421">
              <w:rPr>
                <w:lang w:val="en-US"/>
              </w:rPr>
              <w:t xml:space="preserve"> If the Sponsor or any of its employees, Agents or sub-contractors, or any person acting on its behalf, which is not the Investigator, or a member of the Institution, or, its subcontractor(s), or a Trial Site Team Member, or a sub-Investigator, commits any of the acts referred to in clause  above or if any Party or any of their </w:t>
            </w:r>
            <w:r w:rsidRPr="00C11421">
              <w:rPr>
                <w:lang w:val="en-US"/>
              </w:rPr>
              <w:lastRenderedPageBreak/>
              <w:t>employees, Agents or sub-contractors commits any offence under any anti-bribery and anti-corruption law such as but not limited to the Bribery Act 2010, in relation to this Agreement or the Clinical Trial, then the other Party shall be entitled, in addition to any other remedy available, to terminate this Agreement with immediate effect, taking into consideration the potential effects of termination on the health of the Clinical Trial Subjects.</w:t>
            </w:r>
          </w:p>
        </w:tc>
        <w:tc>
          <w:tcPr>
            <w:tcW w:w="2895" w:type="dxa"/>
            <w:hideMark/>
          </w:tcPr>
          <w:p w14:paraId="6731D538" w14:textId="1B209269" w:rsidR="00C11421" w:rsidRPr="005950F1" w:rsidRDefault="00C11421" w:rsidP="00C1142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C11421">
              <w:rPr>
                <w:lang w:val="en-US"/>
              </w:rPr>
              <w:lastRenderedPageBreak/>
              <w:t xml:space="preserve"> </w:t>
            </w:r>
            <w:r w:rsidRPr="009E3727">
              <w:t xml:space="preserve">Se o Promotor ou qualquer um dos seus colaboradores, Agentes ou subcontratados, ou qualquer pessoa que actue em seu nome que não o Investigador, ou um membro da Instituição, ou o(s) seu(s) subcontratados(s), ou um Membro da Equipa do Local de Ensaio, ou um subinvestigador cometer qualquer uma das acções na cláusula  acima referida, ou se qualquer uma das Partes ou qualquer um dos </w:t>
            </w:r>
            <w:r w:rsidRPr="009E3727">
              <w:lastRenderedPageBreak/>
              <w:t>seis colaboradores, Agentes ou subcontratados cometer qualquer infracção ao abrigo de qualquer lei anti-suborno e anti-corrupção, como, por exemplo, a Legislação Anti-Corrupção do Reino Unido (UK Bribery Act) de 2010, relativamente a este acordo ou ao Ensaio Clínico, então a outra Parte terá o direito de, para além de qualquer outra solução disponível, rescindir este Contrato com efeitos imediatos, tendo em consideração os efeitos potenciais da rescisão na saúde dos Participantes no Ensaio Clínico.</w:t>
            </w:r>
          </w:p>
        </w:tc>
        <w:tc>
          <w:tcPr>
            <w:tcW w:w="2781" w:type="dxa"/>
            <w:hideMark/>
          </w:tcPr>
          <w:p w14:paraId="7DCDA51A" w14:textId="4B9D743A" w:rsidR="00C11421" w:rsidRPr="005950F1" w:rsidRDefault="00C11421" w:rsidP="00C11421">
            <w:pPr>
              <w:pStyle w:val="Estilopadr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9E3727">
              <w:lastRenderedPageBreak/>
              <w:t xml:space="preserve"> Se o Promotor ou qualquer um dos seus colaboradores, Agentes ou subcontratados, ou qualquer pessoa que aja em seu nome e que não seja o Investigador, ou um membro da Instituição, ou respectivos subcontratados, ou um Membro da Equipa do Local de Ensaio, ou um subinvestigador cometer qualquer um dos actos referidos na cláusula  acima, ou se qualquer uma das Partes ou </w:t>
            </w:r>
            <w:r w:rsidRPr="009E3727">
              <w:lastRenderedPageBreak/>
              <w:t>qualquer um dos respectivos colaboradores, Agentes ou subcontratados cometer qualquer infracção ao abrigo de qualquer lei anti-suborno e anticorrupção, como, por exemplo, a Legislação Anticorrupção do Reino Unido (UK Bribery Act) de 2010, relativamente a este Contrato ou ao Ensaio Clínico, então a outra Parte terá o direito de, para além de qualquer outro recurso disponível, rescindir o presente Contrato com efeitos imediatos, tendo em consideração os efeitos potenciais da rescisão na saúde dos Participantes no Ensaio Clínico.</w:t>
            </w:r>
          </w:p>
        </w:tc>
      </w:tr>
    </w:tbl>
    <w:p w14:paraId="048EF4A8" w14:textId="4083B321" w:rsidR="00947C4A" w:rsidRPr="0009060E" w:rsidRDefault="0009060E" w:rsidP="0009060E">
      <w:pPr>
        <w:pStyle w:val="Estilopadro"/>
        <w:rPr>
          <w:rFonts w:ascii="Times New Roman" w:hAnsi="Times New Roman" w:cs="Times New Roman"/>
          <w:i/>
          <w:sz w:val="20"/>
          <w:szCs w:val="20"/>
        </w:rPr>
      </w:pPr>
      <w:bookmarkStart w:id="60" w:name="_Toc462913375"/>
      <w:r w:rsidRPr="0009060E">
        <w:rPr>
          <w:rFonts w:ascii="Times New Roman" w:hAnsi="Times New Roman" w:cs="Times New Roman"/>
          <w:i/>
          <w:sz w:val="20"/>
          <w:szCs w:val="20"/>
        </w:rPr>
        <w:lastRenderedPageBreak/>
        <w:t xml:space="preserve">Tabela </w:t>
      </w:r>
      <w:r w:rsidRPr="0009060E">
        <w:rPr>
          <w:rFonts w:ascii="Times New Roman" w:hAnsi="Times New Roman" w:cs="Times New Roman"/>
          <w:i/>
          <w:sz w:val="20"/>
          <w:szCs w:val="20"/>
        </w:rPr>
        <w:fldChar w:fldCharType="begin"/>
      </w:r>
      <w:r w:rsidRPr="0009060E">
        <w:rPr>
          <w:rFonts w:ascii="Times New Roman" w:hAnsi="Times New Roman" w:cs="Times New Roman"/>
          <w:i/>
          <w:sz w:val="20"/>
          <w:szCs w:val="20"/>
        </w:rPr>
        <w:instrText xml:space="preserve"> SEQ Tabela \* ARABIC </w:instrText>
      </w:r>
      <w:r w:rsidRPr="0009060E">
        <w:rPr>
          <w:rFonts w:ascii="Times New Roman" w:hAnsi="Times New Roman" w:cs="Times New Roman"/>
          <w:i/>
          <w:sz w:val="20"/>
          <w:szCs w:val="20"/>
        </w:rPr>
        <w:fldChar w:fldCharType="separate"/>
      </w:r>
      <w:r w:rsidR="001F3788">
        <w:rPr>
          <w:rFonts w:ascii="Times New Roman" w:hAnsi="Times New Roman" w:cs="Times New Roman"/>
          <w:i/>
          <w:noProof/>
          <w:sz w:val="20"/>
          <w:szCs w:val="20"/>
        </w:rPr>
        <w:t>8</w:t>
      </w:r>
      <w:r w:rsidRPr="0009060E">
        <w:rPr>
          <w:rFonts w:ascii="Times New Roman" w:hAnsi="Times New Roman" w:cs="Times New Roman"/>
          <w:i/>
          <w:sz w:val="20"/>
          <w:szCs w:val="20"/>
        </w:rPr>
        <w:fldChar w:fldCharType="end"/>
      </w:r>
      <w:r w:rsidRPr="0009060E">
        <w:rPr>
          <w:rFonts w:ascii="Times New Roman" w:hAnsi="Times New Roman" w:cs="Times New Roman"/>
          <w:i/>
          <w:sz w:val="20"/>
          <w:szCs w:val="20"/>
        </w:rPr>
        <w:t xml:space="preserve"> - Excerto de contrato jurídico para ensaio clínico</w:t>
      </w:r>
      <w:bookmarkEnd w:id="60"/>
    </w:p>
    <w:p w14:paraId="072F6FBA" w14:textId="77777777" w:rsidR="0009060E" w:rsidRDefault="0009060E" w:rsidP="0009060E">
      <w:pPr>
        <w:pStyle w:val="Estilopadro"/>
        <w:rPr>
          <w:rFonts w:ascii="Times New Roman" w:hAnsi="Times New Roman" w:cs="Times New Roman"/>
          <w:i/>
          <w:sz w:val="24"/>
        </w:rPr>
      </w:pPr>
    </w:p>
    <w:p w14:paraId="1A68D177" w14:textId="3B00EA3F" w:rsidR="00947C4A" w:rsidRDefault="00947C4A" w:rsidP="00E90B9D">
      <w:pPr>
        <w:pStyle w:val="Estilopadro"/>
        <w:rPr>
          <w:rFonts w:ascii="Times New Roman" w:hAnsi="Times New Roman" w:cs="Times New Roman"/>
          <w:sz w:val="24"/>
        </w:rPr>
      </w:pPr>
      <w:r>
        <w:rPr>
          <w:rFonts w:ascii="Times New Roman" w:hAnsi="Times New Roman" w:cs="Times New Roman"/>
          <w:sz w:val="24"/>
        </w:rPr>
        <w:t>Nesta instância, “if” diz respeito a uma cláusula isolada, independente de outras situações condicionais</w:t>
      </w:r>
      <w:r w:rsidR="00DE083F">
        <w:rPr>
          <w:rFonts w:ascii="Times New Roman" w:hAnsi="Times New Roman" w:cs="Times New Roman"/>
          <w:sz w:val="24"/>
        </w:rPr>
        <w:t xml:space="preserve"> opostas</w:t>
      </w:r>
      <w:r>
        <w:rPr>
          <w:rFonts w:ascii="Times New Roman" w:hAnsi="Times New Roman" w:cs="Times New Roman"/>
          <w:sz w:val="24"/>
        </w:rPr>
        <w:t>.</w:t>
      </w:r>
      <w:r w:rsidR="00B57D22">
        <w:rPr>
          <w:rFonts w:ascii="Times New Roman" w:hAnsi="Times New Roman" w:cs="Times New Roman"/>
          <w:sz w:val="24"/>
        </w:rPr>
        <w:t xml:space="preserve"> Não é necessário distanciar esta condição de outras, através do uso de uma conjunção condicional</w:t>
      </w:r>
      <w:r w:rsidR="00DE083F">
        <w:rPr>
          <w:rFonts w:ascii="Times New Roman" w:hAnsi="Times New Roman" w:cs="Times New Roman"/>
          <w:sz w:val="24"/>
        </w:rPr>
        <w:t xml:space="preserve"> exclusivamente hipotética.</w:t>
      </w:r>
    </w:p>
    <w:p w14:paraId="52B54B94" w14:textId="793BEC1B" w:rsidR="00947C4A" w:rsidRDefault="00947C4A" w:rsidP="00947C4A">
      <w:pPr>
        <w:pStyle w:val="Estilopadro"/>
        <w:rPr>
          <w:rFonts w:ascii="Times New Roman" w:hAnsi="Times New Roman" w:cs="Times New Roman"/>
          <w:sz w:val="24"/>
        </w:rPr>
      </w:pPr>
      <w:r>
        <w:rPr>
          <w:rFonts w:ascii="Times New Roman" w:hAnsi="Times New Roman" w:cs="Times New Roman"/>
          <w:sz w:val="24"/>
        </w:rPr>
        <w:t>De modo a simplificar esta análise, podemos consider</w:t>
      </w:r>
      <w:r w:rsidR="006B217F">
        <w:rPr>
          <w:rFonts w:ascii="Times New Roman" w:hAnsi="Times New Roman" w:cs="Times New Roman"/>
          <w:sz w:val="24"/>
        </w:rPr>
        <w:t xml:space="preserve">ar que “caso” será utilizado ao criar </w:t>
      </w:r>
      <w:r>
        <w:rPr>
          <w:rFonts w:ascii="Times New Roman" w:hAnsi="Times New Roman" w:cs="Times New Roman"/>
          <w:sz w:val="24"/>
        </w:rPr>
        <w:t>condicionais</w:t>
      </w:r>
      <w:r w:rsidR="006B217F">
        <w:rPr>
          <w:rFonts w:ascii="Times New Roman" w:hAnsi="Times New Roman" w:cs="Times New Roman"/>
          <w:sz w:val="24"/>
        </w:rPr>
        <w:t xml:space="preserve"> opostas</w:t>
      </w:r>
      <w:r>
        <w:rPr>
          <w:rFonts w:ascii="Times New Roman" w:hAnsi="Times New Roman" w:cs="Times New Roman"/>
          <w:sz w:val="24"/>
        </w:rPr>
        <w:t>, ao passo que “se” será utilizado na eventualidade de surgir uma condicional isolada, independente de outras condicionais descritas no texto</w:t>
      </w:r>
      <w:r w:rsidR="006B217F">
        <w:rPr>
          <w:rFonts w:ascii="Times New Roman" w:hAnsi="Times New Roman" w:cs="Times New Roman"/>
          <w:sz w:val="24"/>
        </w:rPr>
        <w:t>.</w:t>
      </w:r>
    </w:p>
    <w:p w14:paraId="5A40DB53" w14:textId="376042F7" w:rsidR="001F159D" w:rsidRDefault="00F02DDD" w:rsidP="001F159D">
      <w:pPr>
        <w:pStyle w:val="Estilopadro"/>
        <w:rPr>
          <w:rFonts w:ascii="Times New Roman" w:hAnsi="Times New Roman" w:cs="Times New Roman"/>
          <w:sz w:val="24"/>
        </w:rPr>
      </w:pPr>
      <w:r>
        <w:rPr>
          <w:rFonts w:ascii="Times New Roman" w:hAnsi="Times New Roman" w:cs="Times New Roman"/>
          <w:sz w:val="24"/>
        </w:rPr>
        <w:t xml:space="preserve">É de relevar que esta regra não é necessariamente uma regra gramatical, mas sim </w:t>
      </w:r>
      <w:r>
        <w:rPr>
          <w:rFonts w:ascii="Times New Roman" w:hAnsi="Times New Roman" w:cs="Times New Roman"/>
          <w:sz w:val="24"/>
        </w:rPr>
        <w:lastRenderedPageBreak/>
        <w:t>de estilo. Seria perfeitamente exequível, nesta tradução, utilizar alternadamente “se” e “caso”, uma vez que ambas se tratam de construç</w:t>
      </w:r>
      <w:r w:rsidR="001F159D">
        <w:rPr>
          <w:rFonts w:ascii="Times New Roman" w:hAnsi="Times New Roman" w:cs="Times New Roman"/>
          <w:sz w:val="24"/>
        </w:rPr>
        <w:t>ões condicionais de condição suficiente, como descrito por Raposo et al. (2013). Isto significa que o valor de verdade da prótase ou antecedente e da apódose ou consequente não têm que ser equivalentes: da condicional não se segue necessariamente a consequência. Ambos os excert</w:t>
      </w:r>
      <w:r w:rsidR="00B57D22">
        <w:rPr>
          <w:rFonts w:ascii="Times New Roman" w:hAnsi="Times New Roman" w:cs="Times New Roman"/>
          <w:sz w:val="24"/>
        </w:rPr>
        <w:t xml:space="preserve">os obedecem a esta nomenclatura, logo, a nível gramatical, não existe diferenciação. </w:t>
      </w:r>
    </w:p>
    <w:p w14:paraId="27DF03BB" w14:textId="76422390" w:rsidR="00B57D22" w:rsidRDefault="001F159D" w:rsidP="00B57D22">
      <w:pPr>
        <w:pStyle w:val="Estilopadro"/>
        <w:rPr>
          <w:rFonts w:ascii="Times New Roman" w:hAnsi="Times New Roman" w:cs="Times New Roman"/>
          <w:sz w:val="24"/>
        </w:rPr>
      </w:pPr>
      <w:r>
        <w:rPr>
          <w:rFonts w:ascii="Times New Roman" w:hAnsi="Times New Roman" w:cs="Times New Roman"/>
          <w:sz w:val="24"/>
        </w:rPr>
        <w:t>Contudo</w:t>
      </w:r>
      <w:r w:rsidR="00DE083F">
        <w:rPr>
          <w:rFonts w:ascii="Times New Roman" w:hAnsi="Times New Roman" w:cs="Times New Roman"/>
          <w:sz w:val="24"/>
        </w:rPr>
        <w:t>,</w:t>
      </w:r>
      <w:r>
        <w:rPr>
          <w:rFonts w:ascii="Times New Roman" w:hAnsi="Times New Roman" w:cs="Times New Roman"/>
          <w:sz w:val="24"/>
        </w:rPr>
        <w:t xml:space="preserve"> é encorajado que o tradutor aplique as estruturas condicionais de acordo com o acima estabelecido</w:t>
      </w:r>
      <w:r w:rsidR="00B57D22">
        <w:rPr>
          <w:rFonts w:ascii="Times New Roman" w:hAnsi="Times New Roman" w:cs="Times New Roman"/>
          <w:sz w:val="24"/>
        </w:rPr>
        <w:t>. Isto tem motivo no facto de a conjunção subordinativa condicional “se” p</w:t>
      </w:r>
      <w:r w:rsidR="00AE3534">
        <w:rPr>
          <w:rFonts w:ascii="Times New Roman" w:hAnsi="Times New Roman" w:cs="Times New Roman"/>
          <w:sz w:val="24"/>
        </w:rPr>
        <w:t>o</w:t>
      </w:r>
      <w:r w:rsidR="00B57D22">
        <w:rPr>
          <w:rFonts w:ascii="Times New Roman" w:hAnsi="Times New Roman" w:cs="Times New Roman"/>
          <w:sz w:val="24"/>
        </w:rPr>
        <w:t>der ser seguida de indicativo ou conjuntivo</w:t>
      </w:r>
      <w:r w:rsidR="00DE083F">
        <w:rPr>
          <w:rFonts w:ascii="Times New Roman" w:hAnsi="Times New Roman" w:cs="Times New Roman"/>
          <w:sz w:val="24"/>
        </w:rPr>
        <w:t xml:space="preserve"> (</w:t>
      </w:r>
      <w:r w:rsidR="00CF4659">
        <w:rPr>
          <w:rFonts w:ascii="Times New Roman" w:hAnsi="Times New Roman" w:cs="Times New Roman"/>
          <w:i/>
          <w:sz w:val="24"/>
        </w:rPr>
        <w:t>Idem</w:t>
      </w:r>
      <w:r w:rsidR="00DE083F">
        <w:rPr>
          <w:rFonts w:ascii="Times New Roman" w:hAnsi="Times New Roman" w:cs="Times New Roman"/>
          <w:sz w:val="24"/>
        </w:rPr>
        <w:t>: 2022)</w:t>
      </w:r>
      <w:r w:rsidR="00B57D22">
        <w:rPr>
          <w:rFonts w:ascii="Times New Roman" w:hAnsi="Times New Roman" w:cs="Times New Roman"/>
          <w:sz w:val="24"/>
        </w:rPr>
        <w:t>, sendo que pode, assim, constituir tanto uma condição factual como uma condição hipotética, ao passo que “caso” é utilizado exclusivamente com o conjuntivo, implicando, em todos os casos, condicionais hipotéticas. Sendo que existem, no excerto da Tabela 7, duas condicionais opostas, é ideal o uso de “caso” para demarcar, desde o início da leitura deste excerto, que estamos a lidar com condicionais hipotéticas.</w:t>
      </w:r>
    </w:p>
    <w:p w14:paraId="058F3EA3" w14:textId="77777777" w:rsidR="00B57D22" w:rsidRDefault="00B57D22" w:rsidP="00B57D22">
      <w:pPr>
        <w:pStyle w:val="Estilopadro"/>
        <w:rPr>
          <w:rFonts w:ascii="Times New Roman" w:hAnsi="Times New Roman" w:cs="Times New Roman"/>
          <w:sz w:val="24"/>
        </w:rPr>
      </w:pPr>
    </w:p>
    <w:p w14:paraId="7E4B42D1" w14:textId="252EE069" w:rsidR="00947C4A" w:rsidRDefault="00947C4A" w:rsidP="00947C4A">
      <w:pPr>
        <w:pStyle w:val="Estilopadro"/>
        <w:rPr>
          <w:rFonts w:ascii="Times New Roman" w:hAnsi="Times New Roman" w:cs="Times New Roman"/>
          <w:sz w:val="24"/>
        </w:rPr>
      </w:pPr>
    </w:p>
    <w:p w14:paraId="1263E2F4" w14:textId="7C23B5AD" w:rsidR="00947C4A" w:rsidRDefault="00947C4A" w:rsidP="00947C4A">
      <w:pPr>
        <w:pStyle w:val="Estilopadro"/>
        <w:rPr>
          <w:rFonts w:ascii="Times New Roman" w:hAnsi="Times New Roman" w:cs="Times New Roman"/>
          <w:sz w:val="24"/>
        </w:rPr>
      </w:pPr>
      <w:r>
        <w:rPr>
          <w:rFonts w:ascii="Times New Roman" w:hAnsi="Times New Roman" w:cs="Times New Roman"/>
          <w:sz w:val="24"/>
        </w:rPr>
        <w:br w:type="page"/>
      </w:r>
    </w:p>
    <w:p w14:paraId="00FD9DB8" w14:textId="5C81F867" w:rsidR="00947C4A" w:rsidRDefault="00947C4A" w:rsidP="00EC273F">
      <w:pPr>
        <w:pStyle w:val="Cabealho1"/>
      </w:pPr>
      <w:bookmarkStart w:id="61" w:name="_Toc463005613"/>
      <w:r>
        <w:lastRenderedPageBreak/>
        <w:t xml:space="preserve">Capítulo 4 – Da </w:t>
      </w:r>
      <w:r w:rsidR="00FD6A8C">
        <w:t>F</w:t>
      </w:r>
      <w:r>
        <w:t>aculdade ao mercado</w:t>
      </w:r>
      <w:bookmarkEnd w:id="61"/>
    </w:p>
    <w:p w14:paraId="7C628D1A" w14:textId="417DA775" w:rsidR="00947C4A" w:rsidRDefault="00947C4A" w:rsidP="00893104">
      <w:pPr>
        <w:pStyle w:val="Estilopadro"/>
        <w:rPr>
          <w:rFonts w:ascii="Times New Roman" w:hAnsi="Times New Roman" w:cs="Times New Roman"/>
          <w:sz w:val="24"/>
        </w:rPr>
      </w:pPr>
      <w:r>
        <w:rPr>
          <w:rFonts w:ascii="Times New Roman" w:hAnsi="Times New Roman" w:cs="Times New Roman"/>
          <w:sz w:val="24"/>
        </w:rPr>
        <w:t>Neste capítulo serão abordadas aquelas que são, segundo a opinião do estagiário, as semelhanças e as diferenças entre o mundo académico e o mundo profissional da tradução.</w:t>
      </w:r>
    </w:p>
    <w:p w14:paraId="5C33FB49" w14:textId="4669EFF2" w:rsidR="00223248" w:rsidRDefault="00947C4A" w:rsidP="00893104">
      <w:pPr>
        <w:pStyle w:val="Estilopadro"/>
        <w:rPr>
          <w:rFonts w:ascii="Times New Roman" w:hAnsi="Times New Roman" w:cs="Times New Roman"/>
          <w:sz w:val="24"/>
        </w:rPr>
      </w:pPr>
      <w:r>
        <w:rPr>
          <w:rFonts w:ascii="Times New Roman" w:hAnsi="Times New Roman" w:cs="Times New Roman"/>
          <w:sz w:val="24"/>
        </w:rPr>
        <w:t xml:space="preserve">Inicialmente, </w:t>
      </w:r>
      <w:r w:rsidR="00223248">
        <w:rPr>
          <w:rFonts w:ascii="Times New Roman" w:hAnsi="Times New Roman" w:cs="Times New Roman"/>
          <w:sz w:val="24"/>
        </w:rPr>
        <w:t>será discutido</w:t>
      </w:r>
      <w:r>
        <w:rPr>
          <w:rFonts w:ascii="Times New Roman" w:hAnsi="Times New Roman" w:cs="Times New Roman"/>
          <w:sz w:val="24"/>
        </w:rPr>
        <w:t xml:space="preserve"> o </w:t>
      </w:r>
      <w:r w:rsidR="00223248">
        <w:rPr>
          <w:rFonts w:ascii="Times New Roman" w:hAnsi="Times New Roman" w:cs="Times New Roman"/>
          <w:i/>
          <w:sz w:val="24"/>
        </w:rPr>
        <w:t>software</w:t>
      </w:r>
      <w:r w:rsidR="00223248">
        <w:rPr>
          <w:rFonts w:ascii="Times New Roman" w:hAnsi="Times New Roman" w:cs="Times New Roman"/>
          <w:sz w:val="24"/>
        </w:rPr>
        <w:t xml:space="preserve"> utilizado em ambas as instâncias. De seguida, será debatida a questão do Acordo Ortográfico de 1990 e a forma como ele é aplicado na </w:t>
      </w:r>
      <w:r w:rsidR="00FD6A8C">
        <w:rPr>
          <w:rFonts w:ascii="Times New Roman" w:hAnsi="Times New Roman" w:cs="Times New Roman"/>
          <w:sz w:val="24"/>
        </w:rPr>
        <w:t>F</w:t>
      </w:r>
      <w:r w:rsidR="00223248">
        <w:rPr>
          <w:rFonts w:ascii="Times New Roman" w:hAnsi="Times New Roman" w:cs="Times New Roman"/>
          <w:sz w:val="24"/>
        </w:rPr>
        <w:t>aculdade.</w:t>
      </w:r>
      <w:r w:rsidR="00893104">
        <w:rPr>
          <w:rFonts w:ascii="Times New Roman" w:hAnsi="Times New Roman" w:cs="Times New Roman"/>
          <w:sz w:val="24"/>
        </w:rPr>
        <w:t xml:space="preserve"> </w:t>
      </w:r>
      <w:r w:rsidR="00223248">
        <w:rPr>
          <w:rFonts w:ascii="Times New Roman" w:hAnsi="Times New Roman" w:cs="Times New Roman"/>
          <w:sz w:val="24"/>
        </w:rPr>
        <w:t>Por fim, será feita uma a</w:t>
      </w:r>
      <w:r w:rsidR="00893104">
        <w:rPr>
          <w:rFonts w:ascii="Times New Roman" w:hAnsi="Times New Roman" w:cs="Times New Roman"/>
          <w:sz w:val="24"/>
        </w:rPr>
        <w:t>preciação do período de estágio.</w:t>
      </w:r>
    </w:p>
    <w:p w14:paraId="688C27F3" w14:textId="006DB552" w:rsidR="00893104" w:rsidRDefault="00893104" w:rsidP="00893104">
      <w:pPr>
        <w:pStyle w:val="Estilopadro"/>
        <w:rPr>
          <w:rFonts w:ascii="Times New Roman" w:hAnsi="Times New Roman" w:cs="Times New Roman"/>
          <w:sz w:val="24"/>
        </w:rPr>
      </w:pPr>
    </w:p>
    <w:p w14:paraId="0BD1AD69" w14:textId="61D29F37" w:rsidR="00893104" w:rsidRDefault="00B926AF" w:rsidP="00EC273F">
      <w:pPr>
        <w:pStyle w:val="Cabealho2"/>
      </w:pPr>
      <w:bookmarkStart w:id="62" w:name="_Toc463005614"/>
      <w:r>
        <w:t xml:space="preserve">4.1. </w:t>
      </w:r>
      <w:r w:rsidR="00893104">
        <w:t xml:space="preserve">O </w:t>
      </w:r>
      <w:r w:rsidR="00893104" w:rsidRPr="00175FA8">
        <w:rPr>
          <w:i/>
        </w:rPr>
        <w:t>software</w:t>
      </w:r>
      <w:bookmarkEnd w:id="62"/>
    </w:p>
    <w:p w14:paraId="50A4AB35" w14:textId="75AA4543" w:rsidR="00893104" w:rsidRDefault="00893104" w:rsidP="00893104">
      <w:pPr>
        <w:pStyle w:val="Estilopadro"/>
        <w:rPr>
          <w:rFonts w:ascii="Times New Roman" w:hAnsi="Times New Roman" w:cs="Times New Roman"/>
          <w:sz w:val="24"/>
        </w:rPr>
      </w:pPr>
      <w:r>
        <w:rPr>
          <w:rFonts w:ascii="Times New Roman" w:hAnsi="Times New Roman" w:cs="Times New Roman"/>
          <w:sz w:val="24"/>
        </w:rPr>
        <w:t xml:space="preserve">Uma das maiores diferenças entre o mundo académico e o mundo profissional é a quantidade de </w:t>
      </w:r>
      <w:r>
        <w:rPr>
          <w:rFonts w:ascii="Times New Roman" w:hAnsi="Times New Roman" w:cs="Times New Roman"/>
          <w:i/>
          <w:sz w:val="24"/>
        </w:rPr>
        <w:t>software</w:t>
      </w:r>
      <w:r>
        <w:rPr>
          <w:rFonts w:ascii="Times New Roman" w:hAnsi="Times New Roman" w:cs="Times New Roman"/>
          <w:sz w:val="24"/>
        </w:rPr>
        <w:t xml:space="preserve"> que os tradutores devem saber manusear para exercer a profissão.</w:t>
      </w:r>
    </w:p>
    <w:p w14:paraId="20300BCF" w14:textId="7C97D8F4" w:rsidR="00893104" w:rsidRDefault="00FD6A8C" w:rsidP="00893104">
      <w:pPr>
        <w:pStyle w:val="Estilopadro"/>
        <w:rPr>
          <w:rFonts w:ascii="Times New Roman" w:hAnsi="Times New Roman" w:cs="Times New Roman"/>
          <w:sz w:val="24"/>
        </w:rPr>
      </w:pPr>
      <w:r>
        <w:rPr>
          <w:rFonts w:ascii="Times New Roman" w:hAnsi="Times New Roman" w:cs="Times New Roman"/>
          <w:sz w:val="24"/>
        </w:rPr>
        <w:t>Se no decorrer das aulas</w:t>
      </w:r>
      <w:r w:rsidR="00893104">
        <w:rPr>
          <w:rFonts w:ascii="Times New Roman" w:hAnsi="Times New Roman" w:cs="Times New Roman"/>
          <w:sz w:val="24"/>
        </w:rPr>
        <w:t xml:space="preserve"> são utilizadas escassas ferramentas de tradução assistida, sendo que na Faculdade de Letras da Universidade do Porto são apresentadas duas – o SDL Trados Studio 2014 e o MemoQ -, tanto pela questão de tempo necessário para as explorar devidamente como por questões económicas, relacionadas com a compra e manutenção de licenças do </w:t>
      </w:r>
      <w:r w:rsidR="00893104">
        <w:rPr>
          <w:rFonts w:ascii="Times New Roman" w:hAnsi="Times New Roman" w:cs="Times New Roman"/>
          <w:i/>
          <w:sz w:val="24"/>
        </w:rPr>
        <w:t>software</w:t>
      </w:r>
      <w:r w:rsidR="00893104">
        <w:rPr>
          <w:rFonts w:ascii="Times New Roman" w:hAnsi="Times New Roman" w:cs="Times New Roman"/>
          <w:sz w:val="24"/>
        </w:rPr>
        <w:t>, é natural que sejam escassos os recursos informáticos profissionais utilizados.</w:t>
      </w:r>
    </w:p>
    <w:p w14:paraId="23642AF8" w14:textId="207CAB26" w:rsidR="00E2463F" w:rsidRDefault="00893104" w:rsidP="00893104">
      <w:pPr>
        <w:pStyle w:val="Estilopadro"/>
        <w:rPr>
          <w:rFonts w:ascii="Times New Roman" w:hAnsi="Times New Roman" w:cs="Times New Roman"/>
          <w:sz w:val="24"/>
        </w:rPr>
      </w:pPr>
      <w:r>
        <w:rPr>
          <w:rFonts w:ascii="Times New Roman" w:hAnsi="Times New Roman" w:cs="Times New Roman"/>
          <w:sz w:val="24"/>
        </w:rPr>
        <w:t xml:space="preserve">Contudo, a transição de uma FTA para outra não é necessariamente difícil. </w:t>
      </w:r>
      <w:r w:rsidR="00FD6A8C">
        <w:rPr>
          <w:rFonts w:ascii="Times New Roman" w:hAnsi="Times New Roman" w:cs="Times New Roman"/>
          <w:sz w:val="24"/>
        </w:rPr>
        <w:t>Enquanto</w:t>
      </w:r>
      <w:r>
        <w:rPr>
          <w:rFonts w:ascii="Times New Roman" w:hAnsi="Times New Roman" w:cs="Times New Roman"/>
          <w:sz w:val="24"/>
        </w:rPr>
        <w:t xml:space="preserve"> existem algumas diferenças de interface do utilizador entre cada FTA, elas tendem a seguir a mesma fórmula, com pequenas variações. De uma forma geral, as ferramentas incluem: </w:t>
      </w:r>
    </w:p>
    <w:p w14:paraId="15502BE6" w14:textId="77777777" w:rsidR="00E2463F" w:rsidRDefault="00893104" w:rsidP="00E2463F">
      <w:pPr>
        <w:pStyle w:val="Estilopadro"/>
        <w:numPr>
          <w:ilvl w:val="0"/>
          <w:numId w:val="11"/>
        </w:numPr>
        <w:rPr>
          <w:rFonts w:ascii="Times New Roman" w:hAnsi="Times New Roman" w:cs="Times New Roman"/>
          <w:sz w:val="24"/>
        </w:rPr>
      </w:pPr>
      <w:r>
        <w:rPr>
          <w:rFonts w:ascii="Times New Roman" w:hAnsi="Times New Roman" w:cs="Times New Roman"/>
          <w:sz w:val="24"/>
        </w:rPr>
        <w:t xml:space="preserve">um espaço para edição que confronta o TP com o TCH; </w:t>
      </w:r>
    </w:p>
    <w:p w14:paraId="45976804" w14:textId="77777777" w:rsidR="00E2463F" w:rsidRDefault="00893104" w:rsidP="00E2463F">
      <w:pPr>
        <w:pStyle w:val="Estilopadro"/>
        <w:numPr>
          <w:ilvl w:val="0"/>
          <w:numId w:val="11"/>
        </w:numPr>
        <w:rPr>
          <w:rFonts w:ascii="Times New Roman" w:hAnsi="Times New Roman" w:cs="Times New Roman"/>
          <w:sz w:val="24"/>
        </w:rPr>
      </w:pPr>
      <w:r>
        <w:rPr>
          <w:rFonts w:ascii="Times New Roman" w:hAnsi="Times New Roman" w:cs="Times New Roman"/>
          <w:sz w:val="24"/>
        </w:rPr>
        <w:t>acesso a memórias de tradução e bases de dados terminológicas</w:t>
      </w:r>
      <w:r w:rsidR="00E2463F">
        <w:rPr>
          <w:rFonts w:ascii="Times New Roman" w:hAnsi="Times New Roman" w:cs="Times New Roman"/>
          <w:sz w:val="24"/>
        </w:rPr>
        <w:t>;</w:t>
      </w:r>
    </w:p>
    <w:p w14:paraId="71786AE9" w14:textId="0C29F9FA" w:rsidR="00893104" w:rsidRDefault="00E2463F" w:rsidP="00E2463F">
      <w:pPr>
        <w:pStyle w:val="Estilopadro"/>
        <w:numPr>
          <w:ilvl w:val="0"/>
          <w:numId w:val="11"/>
        </w:numPr>
        <w:rPr>
          <w:rFonts w:ascii="Times New Roman" w:hAnsi="Times New Roman" w:cs="Times New Roman"/>
          <w:sz w:val="24"/>
        </w:rPr>
      </w:pPr>
      <w:r>
        <w:rPr>
          <w:rFonts w:ascii="Times New Roman" w:hAnsi="Times New Roman" w:cs="Times New Roman"/>
          <w:sz w:val="24"/>
        </w:rPr>
        <w:t>funcionalidades de controlo de qualidade, revisão e de formatação;</w:t>
      </w:r>
    </w:p>
    <w:p w14:paraId="4167993B" w14:textId="67E149D6" w:rsidR="00E2463F" w:rsidRDefault="00E2463F" w:rsidP="00E2463F">
      <w:pPr>
        <w:pStyle w:val="Estilopadro"/>
        <w:numPr>
          <w:ilvl w:val="0"/>
          <w:numId w:val="11"/>
        </w:numPr>
        <w:rPr>
          <w:rFonts w:ascii="Times New Roman" w:hAnsi="Times New Roman" w:cs="Times New Roman"/>
          <w:sz w:val="24"/>
        </w:rPr>
      </w:pPr>
      <w:r>
        <w:rPr>
          <w:rFonts w:ascii="Times New Roman" w:hAnsi="Times New Roman" w:cs="Times New Roman"/>
          <w:sz w:val="24"/>
        </w:rPr>
        <w:t>teclas de atalho tendencialmente semelhantes;</w:t>
      </w:r>
    </w:p>
    <w:p w14:paraId="6C51A319" w14:textId="5A60A371" w:rsidR="005F3508" w:rsidRDefault="00E2463F" w:rsidP="00EC273F">
      <w:pPr>
        <w:pStyle w:val="Estilopadro"/>
        <w:rPr>
          <w:rFonts w:ascii="Times New Roman" w:hAnsi="Times New Roman" w:cs="Times New Roman"/>
          <w:sz w:val="24"/>
        </w:rPr>
      </w:pPr>
      <w:r>
        <w:rPr>
          <w:rFonts w:ascii="Times New Roman" w:hAnsi="Times New Roman" w:cs="Times New Roman"/>
          <w:sz w:val="24"/>
        </w:rPr>
        <w:t xml:space="preserve">Assim sendo, o período de habituação às FTA é bastante reduzido. Geralmente, quanto mais antigas as FTA, maiores são as diferenças perante </w:t>
      </w:r>
      <w:r w:rsidR="005F3508">
        <w:rPr>
          <w:rFonts w:ascii="Times New Roman" w:hAnsi="Times New Roman" w:cs="Times New Roman"/>
          <w:i/>
          <w:sz w:val="24"/>
        </w:rPr>
        <w:t>software</w:t>
      </w:r>
      <w:r w:rsidR="005F3508">
        <w:rPr>
          <w:rFonts w:ascii="Times New Roman" w:hAnsi="Times New Roman" w:cs="Times New Roman"/>
          <w:sz w:val="24"/>
        </w:rPr>
        <w:t xml:space="preserve"> mais atualizado. Não há termo de comparação, por exemplo, entre o SDL X e o SDL Trados Studio 2015.</w:t>
      </w:r>
    </w:p>
    <w:p w14:paraId="5B71356B" w14:textId="1FDFC97C" w:rsidR="005F3508" w:rsidRDefault="005F3508" w:rsidP="00E2463F">
      <w:pPr>
        <w:pStyle w:val="Estilopadro"/>
        <w:rPr>
          <w:rFonts w:ascii="Times New Roman" w:hAnsi="Times New Roman" w:cs="Times New Roman"/>
          <w:sz w:val="24"/>
        </w:rPr>
      </w:pPr>
    </w:p>
    <w:p w14:paraId="674158D6" w14:textId="14D768FB" w:rsidR="005F3508" w:rsidRDefault="00B926AF" w:rsidP="00EC273F">
      <w:pPr>
        <w:pStyle w:val="Cabealho2"/>
      </w:pPr>
      <w:bookmarkStart w:id="63" w:name="_Toc463005615"/>
      <w:r>
        <w:t xml:space="preserve">4.2. </w:t>
      </w:r>
      <w:r w:rsidR="005F3508">
        <w:t>O acordo ortográfico de 1990</w:t>
      </w:r>
      <w:bookmarkEnd w:id="63"/>
    </w:p>
    <w:p w14:paraId="2D7216C4" w14:textId="5591ABAE" w:rsidR="005F3508" w:rsidRPr="005F3508" w:rsidRDefault="005F3508" w:rsidP="001B4C2C">
      <w:pPr>
        <w:pStyle w:val="Estilopadro"/>
        <w:rPr>
          <w:rFonts w:ascii="Times New Roman" w:hAnsi="Times New Roman" w:cs="Times New Roman"/>
          <w:sz w:val="24"/>
        </w:rPr>
      </w:pPr>
      <w:r w:rsidRPr="005F3508">
        <w:rPr>
          <w:rFonts w:ascii="Times New Roman" w:hAnsi="Times New Roman" w:cs="Times New Roman"/>
          <w:sz w:val="24"/>
        </w:rPr>
        <w:t>O Acordo Ortográfico de 1990, firmado em Lisboa a 16 de dezembro de 1990 e aprovado a 4 de junho de 1991, tem, como é possível constatar no próprio acordo, o objetivo de unificar a ortografia portuguesa em todos os países que utilizem a língua.</w:t>
      </w:r>
    </w:p>
    <w:p w14:paraId="50740E26" w14:textId="72B80684" w:rsidR="005F3508" w:rsidRPr="00FD6A8C" w:rsidRDefault="005F3508" w:rsidP="00FD6A8C">
      <w:pPr>
        <w:pStyle w:val="Estilopadro"/>
        <w:ind w:left="1701" w:firstLine="284"/>
        <w:rPr>
          <w:rFonts w:ascii="Times New Roman" w:hAnsi="Times New Roman" w:cs="Times New Roman"/>
          <w:i/>
        </w:rPr>
      </w:pPr>
      <w:r w:rsidRPr="00FD6A8C">
        <w:rPr>
          <w:rFonts w:ascii="Times New Roman" w:hAnsi="Times New Roman" w:cs="Times New Roman"/>
          <w:i/>
        </w:rPr>
        <w:t>Considerando que o projecto de texto de ortografia unificada de língua portuguesa aprovado em Lisboa, em 12 de Outubro de 1990, pela Academia das Ciências de Lisboa, Academia Brasileira de Letras e delegações de Angola, Cabo Verde, Guiné-Bissau, Moçambique e São Tomé e Príncipe, com a adesão da delegação de observadores da Galiza, constitui um passo importante para a defesa da unidade essencial da língua portuguesa e pa</w:t>
      </w:r>
      <w:r w:rsidR="00FD6A8C" w:rsidRPr="00FD6A8C">
        <w:rPr>
          <w:rFonts w:ascii="Times New Roman" w:hAnsi="Times New Roman" w:cs="Times New Roman"/>
          <w:i/>
        </w:rPr>
        <w:t>ra o seu prestígio internacional</w:t>
      </w:r>
    </w:p>
    <w:p w14:paraId="4233954E" w14:textId="3FA43D9D" w:rsidR="005F3508" w:rsidRPr="00FD6A8C" w:rsidRDefault="005F3508" w:rsidP="001B4C2C">
      <w:pPr>
        <w:pStyle w:val="Estilopadro"/>
        <w:ind w:left="1701" w:firstLine="0"/>
        <w:jc w:val="right"/>
        <w:rPr>
          <w:rFonts w:ascii="Times New Roman" w:hAnsi="Times New Roman" w:cs="Times New Roman"/>
          <w:i/>
        </w:rPr>
      </w:pPr>
      <w:r w:rsidRPr="00FD6A8C">
        <w:rPr>
          <w:rFonts w:ascii="Times New Roman" w:hAnsi="Times New Roman" w:cs="Times New Roman"/>
          <w:i/>
        </w:rPr>
        <w:t>(Assembleia da República, 1991: 4)</w:t>
      </w:r>
    </w:p>
    <w:p w14:paraId="1ADC8455" w14:textId="553AF504" w:rsidR="005F3508" w:rsidRDefault="005F3508" w:rsidP="001B4C2C">
      <w:pPr>
        <w:pStyle w:val="Estilopadro"/>
        <w:rPr>
          <w:rFonts w:ascii="Times New Roman" w:hAnsi="Times New Roman" w:cs="Times New Roman"/>
          <w:sz w:val="24"/>
        </w:rPr>
      </w:pPr>
      <w:r>
        <w:rPr>
          <w:rFonts w:ascii="Times New Roman" w:hAnsi="Times New Roman" w:cs="Times New Roman"/>
          <w:sz w:val="24"/>
        </w:rPr>
        <w:t>No mundo académico, é defendido acerrimamente que os estudantes devem adaptar-se ao acordo ortográfico, uma vez que é um requisito profissional, escrever de acordo com o mesmo.</w:t>
      </w:r>
    </w:p>
    <w:p w14:paraId="51D66D19" w14:textId="5B01B0A8" w:rsidR="005F3508" w:rsidRDefault="005F3508" w:rsidP="001B4C2C">
      <w:pPr>
        <w:pStyle w:val="Estilopadro"/>
        <w:rPr>
          <w:rFonts w:ascii="Times New Roman" w:hAnsi="Times New Roman" w:cs="Times New Roman"/>
          <w:sz w:val="24"/>
        </w:rPr>
      </w:pPr>
      <w:r>
        <w:rPr>
          <w:rFonts w:ascii="Times New Roman" w:hAnsi="Times New Roman" w:cs="Times New Roman"/>
          <w:sz w:val="24"/>
        </w:rPr>
        <w:t xml:space="preserve">Contudo, ao longo do período de estágio, foi possível observar alguma complicação gerada pelo acordo ortográfico. </w:t>
      </w:r>
      <w:r w:rsidR="00FD6A8C">
        <w:rPr>
          <w:rFonts w:ascii="Times New Roman" w:hAnsi="Times New Roman" w:cs="Times New Roman"/>
          <w:sz w:val="24"/>
        </w:rPr>
        <w:t>Enquanto</w:t>
      </w:r>
      <w:r>
        <w:rPr>
          <w:rFonts w:ascii="Times New Roman" w:hAnsi="Times New Roman" w:cs="Times New Roman"/>
          <w:sz w:val="24"/>
        </w:rPr>
        <w:t xml:space="preserve"> seria expectável, doravante, apenas encontrar textos com a nova ortografia, existem vários clientes que ainda pedem, nos </w:t>
      </w:r>
      <w:r>
        <w:rPr>
          <w:rFonts w:ascii="Times New Roman" w:hAnsi="Times New Roman" w:cs="Times New Roman"/>
          <w:i/>
          <w:sz w:val="24"/>
        </w:rPr>
        <w:t>briefs</w:t>
      </w:r>
      <w:r>
        <w:rPr>
          <w:rFonts w:ascii="Times New Roman" w:hAnsi="Times New Roman" w:cs="Times New Roman"/>
          <w:sz w:val="24"/>
        </w:rPr>
        <w:t>, que seja utilizado o antigo acordo ortográfico. Nunca foi explicitado o motivo pelo qual isto sucede, mas podemos tirar algumas ilações.</w:t>
      </w:r>
    </w:p>
    <w:p w14:paraId="10719CB0" w14:textId="5DA5EE05" w:rsidR="005F3508" w:rsidRDefault="005F3508" w:rsidP="00FD6A8C">
      <w:pPr>
        <w:pStyle w:val="Estilopadro"/>
        <w:rPr>
          <w:rFonts w:ascii="Times New Roman" w:hAnsi="Times New Roman" w:cs="Times New Roman"/>
          <w:sz w:val="24"/>
        </w:rPr>
      </w:pPr>
      <w:r>
        <w:rPr>
          <w:rFonts w:ascii="Times New Roman" w:hAnsi="Times New Roman" w:cs="Times New Roman"/>
          <w:sz w:val="24"/>
        </w:rPr>
        <w:t xml:space="preserve">Considerando que muitos dos clientes já têm um volume textual produzido bastante elevado, é natural que não queiram fazer a migração para o novo acordo, uma vez que isso implicaria a conversão de todos os textos já existentes, </w:t>
      </w:r>
      <w:r w:rsidR="008B0C2A">
        <w:rPr>
          <w:rFonts w:ascii="Times New Roman" w:hAnsi="Times New Roman" w:cs="Times New Roman"/>
          <w:sz w:val="24"/>
        </w:rPr>
        <w:t xml:space="preserve">o </w:t>
      </w:r>
      <w:r>
        <w:rPr>
          <w:rFonts w:ascii="Times New Roman" w:hAnsi="Times New Roman" w:cs="Times New Roman"/>
          <w:sz w:val="24"/>
        </w:rPr>
        <w:t>que pode ser uma tarefa bastante dispendios</w:t>
      </w:r>
      <w:r w:rsidR="00FD6A8C">
        <w:rPr>
          <w:rFonts w:ascii="Times New Roman" w:hAnsi="Times New Roman" w:cs="Times New Roman"/>
          <w:sz w:val="24"/>
        </w:rPr>
        <w:t>a</w:t>
      </w:r>
      <w:r>
        <w:rPr>
          <w:rFonts w:ascii="Times New Roman" w:hAnsi="Times New Roman" w:cs="Times New Roman"/>
          <w:sz w:val="24"/>
        </w:rPr>
        <w:t xml:space="preserve">. </w:t>
      </w:r>
      <w:r w:rsidR="00FD6A8C">
        <w:rPr>
          <w:rFonts w:ascii="Times New Roman" w:hAnsi="Times New Roman" w:cs="Times New Roman"/>
          <w:sz w:val="24"/>
        </w:rPr>
        <w:t>Há</w:t>
      </w:r>
      <w:r>
        <w:rPr>
          <w:rFonts w:ascii="Times New Roman" w:hAnsi="Times New Roman" w:cs="Times New Roman"/>
          <w:sz w:val="24"/>
        </w:rPr>
        <w:t xml:space="preserve"> ainda aqueles que o pedem simplesmente por não concordarem, enquanto empresa, com os pressupostos pelo acordo.</w:t>
      </w:r>
    </w:p>
    <w:p w14:paraId="19A5F179" w14:textId="2B20B8C3" w:rsidR="00B926AF" w:rsidRDefault="005F3508" w:rsidP="00EC273F">
      <w:pPr>
        <w:pStyle w:val="Estilopadro"/>
        <w:rPr>
          <w:rFonts w:ascii="Times New Roman" w:hAnsi="Times New Roman" w:cs="Times New Roman"/>
          <w:sz w:val="24"/>
        </w:rPr>
      </w:pPr>
      <w:r>
        <w:rPr>
          <w:rFonts w:ascii="Times New Roman" w:hAnsi="Times New Roman" w:cs="Times New Roman"/>
          <w:sz w:val="24"/>
        </w:rPr>
        <w:t xml:space="preserve">Do ponto de vista do tradutor, é necessária uma capacidade de adaptação a ambos os acordos. </w:t>
      </w:r>
      <w:r w:rsidR="00B926AF">
        <w:rPr>
          <w:rFonts w:ascii="Times New Roman" w:hAnsi="Times New Roman" w:cs="Times New Roman"/>
          <w:sz w:val="24"/>
        </w:rPr>
        <w:t xml:space="preserve">Dependendo do volume de trabalho, o tradutor </w:t>
      </w:r>
      <w:r w:rsidR="00FD6A8C">
        <w:rPr>
          <w:rFonts w:ascii="Times New Roman" w:hAnsi="Times New Roman" w:cs="Times New Roman"/>
          <w:sz w:val="24"/>
        </w:rPr>
        <w:t>pode</w:t>
      </w:r>
      <w:r w:rsidR="00B926AF">
        <w:rPr>
          <w:rFonts w:ascii="Times New Roman" w:hAnsi="Times New Roman" w:cs="Times New Roman"/>
          <w:sz w:val="24"/>
        </w:rPr>
        <w:t xml:space="preserve"> usar os dois acordos alternadamente num mesmo dia. Esta tarefa é mentalmente desgastante para o tradutor, e pode dar azo a diversos erros, se as tarefas não forem executadas cuidadosamente.</w:t>
      </w:r>
    </w:p>
    <w:p w14:paraId="12395AA4" w14:textId="54473B4A" w:rsidR="005F3508" w:rsidRDefault="00B926AF" w:rsidP="00EC273F">
      <w:pPr>
        <w:pStyle w:val="Cabealho2"/>
        <w:rPr>
          <w:sz w:val="24"/>
        </w:rPr>
      </w:pPr>
      <w:bookmarkStart w:id="64" w:name="_Toc463005616"/>
      <w:r>
        <w:lastRenderedPageBreak/>
        <w:t>4.3. Apreciação do estágio</w:t>
      </w:r>
      <w:bookmarkEnd w:id="64"/>
      <w:r>
        <w:rPr>
          <w:sz w:val="24"/>
        </w:rPr>
        <w:t xml:space="preserve"> </w:t>
      </w:r>
    </w:p>
    <w:p w14:paraId="3EB2E502" w14:textId="49EBA67B" w:rsidR="005F3508" w:rsidRDefault="001B4C2C" w:rsidP="001B4C2C">
      <w:pPr>
        <w:pStyle w:val="Estilopadro"/>
        <w:rPr>
          <w:rFonts w:ascii="Times New Roman" w:hAnsi="Times New Roman" w:cs="Times New Roman"/>
          <w:sz w:val="24"/>
        </w:rPr>
      </w:pPr>
      <w:r>
        <w:rPr>
          <w:rFonts w:ascii="Times New Roman" w:hAnsi="Times New Roman" w:cs="Times New Roman"/>
          <w:sz w:val="24"/>
        </w:rPr>
        <w:t>Os três meses de estágio foram fulcrais para a transição do mundo académico para o mundo profissional. Além das já referidas competências técnicas e linguísticas que foram obtidas com a realização do estágio, também foi importante a convivência com profissionais da área para formar uma visão do atual estado da profissão.</w:t>
      </w:r>
    </w:p>
    <w:p w14:paraId="705E9DF0" w14:textId="55C1844E" w:rsidR="001B4C2C" w:rsidRDefault="001B4C2C" w:rsidP="001B4C2C">
      <w:pPr>
        <w:pStyle w:val="Estilopadro"/>
        <w:rPr>
          <w:rFonts w:ascii="Times New Roman" w:hAnsi="Times New Roman" w:cs="Times New Roman"/>
          <w:sz w:val="24"/>
        </w:rPr>
      </w:pPr>
      <w:r>
        <w:rPr>
          <w:rFonts w:ascii="Times New Roman" w:hAnsi="Times New Roman" w:cs="Times New Roman"/>
          <w:sz w:val="24"/>
        </w:rPr>
        <w:t xml:space="preserve">O estágio permitiu perceber que o ritmo de trabalho durante as aulas de faculdade é bastante diminuto. </w:t>
      </w:r>
      <w:r w:rsidR="00EE55D5">
        <w:rPr>
          <w:rFonts w:ascii="Times New Roman" w:hAnsi="Times New Roman" w:cs="Times New Roman"/>
          <w:sz w:val="24"/>
        </w:rPr>
        <w:t>Se no meio académico</w:t>
      </w:r>
      <w:r>
        <w:rPr>
          <w:rFonts w:ascii="Times New Roman" w:hAnsi="Times New Roman" w:cs="Times New Roman"/>
          <w:sz w:val="24"/>
        </w:rPr>
        <w:t xml:space="preserve"> um dado projeto de tradução tem, por norma, o prazo de uma semana, no mundo profissional </w:t>
      </w:r>
      <w:r w:rsidR="00EE55D5">
        <w:rPr>
          <w:rFonts w:ascii="Times New Roman" w:hAnsi="Times New Roman" w:cs="Times New Roman"/>
          <w:sz w:val="24"/>
        </w:rPr>
        <w:t>é possível</w:t>
      </w:r>
      <w:r>
        <w:rPr>
          <w:rFonts w:ascii="Times New Roman" w:hAnsi="Times New Roman" w:cs="Times New Roman"/>
          <w:sz w:val="24"/>
        </w:rPr>
        <w:t xml:space="preserve"> traduzir cerca de 5 projetos diferentes num dia. Isto deve-se, obviamente, à natureza de ambos os contextos: na faculdade, o objetivo é aprender uma diversidade de competências, que não se limita à celeridade de tradução, </w:t>
      </w:r>
      <w:r w:rsidR="00EE55D5">
        <w:rPr>
          <w:rFonts w:ascii="Times New Roman" w:hAnsi="Times New Roman" w:cs="Times New Roman"/>
          <w:sz w:val="24"/>
        </w:rPr>
        <w:t xml:space="preserve">incluindo também competências linguísticas, de pesquisas, organizacionais, teóricas, culturais, entre outras, sendo que o tempo utilizado para aprender todas estas competências aprofundadamente é escasso, </w:t>
      </w:r>
      <w:r>
        <w:rPr>
          <w:rFonts w:ascii="Times New Roman" w:hAnsi="Times New Roman" w:cs="Times New Roman"/>
          <w:sz w:val="24"/>
        </w:rPr>
        <w:t xml:space="preserve">enquanto </w:t>
      </w:r>
      <w:r w:rsidR="00EE55D5">
        <w:rPr>
          <w:rFonts w:ascii="Times New Roman" w:hAnsi="Times New Roman" w:cs="Times New Roman"/>
          <w:sz w:val="24"/>
        </w:rPr>
        <w:t>a nível profissional</w:t>
      </w:r>
      <w:r>
        <w:rPr>
          <w:rFonts w:ascii="Times New Roman" w:hAnsi="Times New Roman" w:cs="Times New Roman"/>
          <w:sz w:val="24"/>
        </w:rPr>
        <w:t>, uma das caraterísticas de uma boa tradução é a capacidade de equilibrar celeridade e qualidade, dado os prazos curtos que um profissional tem.</w:t>
      </w:r>
    </w:p>
    <w:p w14:paraId="0A0E071D" w14:textId="00F30C5F" w:rsidR="001B4C2C" w:rsidRDefault="006D00F0" w:rsidP="001B4C2C">
      <w:pPr>
        <w:pStyle w:val="Estilopadro"/>
        <w:rPr>
          <w:rFonts w:ascii="Times New Roman" w:hAnsi="Times New Roman" w:cs="Times New Roman"/>
          <w:sz w:val="24"/>
        </w:rPr>
      </w:pPr>
      <w:r>
        <w:rPr>
          <w:rFonts w:ascii="Times New Roman" w:hAnsi="Times New Roman" w:cs="Times New Roman"/>
          <w:sz w:val="24"/>
        </w:rPr>
        <w:t>Devido ao estágio, fiquei também com um domínio mais alargado de diferentes áreas de especialização, nomeadamente na área da engenharia, da medicina dentária e, acima de tudo, da informática, que representou 40 dos projetos realizados.</w:t>
      </w:r>
    </w:p>
    <w:p w14:paraId="7AD2B5CB" w14:textId="4A2AFE3F" w:rsidR="006D00F0" w:rsidRDefault="006D00F0" w:rsidP="006D00F0">
      <w:pPr>
        <w:pStyle w:val="Estilopadro"/>
        <w:rPr>
          <w:rFonts w:ascii="Times New Roman" w:hAnsi="Times New Roman" w:cs="Times New Roman"/>
          <w:sz w:val="24"/>
        </w:rPr>
      </w:pPr>
      <w:r>
        <w:rPr>
          <w:rFonts w:ascii="Times New Roman" w:hAnsi="Times New Roman" w:cs="Times New Roman"/>
          <w:sz w:val="24"/>
        </w:rPr>
        <w:t xml:space="preserve">Também foi possível criar hábitos de trabalho, dado que o estágio decorreu a tempo inteiro, possibilitando a </w:t>
      </w:r>
      <w:r w:rsidR="00EE55D5">
        <w:rPr>
          <w:rFonts w:ascii="Times New Roman" w:hAnsi="Times New Roman" w:cs="Times New Roman"/>
          <w:sz w:val="24"/>
        </w:rPr>
        <w:t>adaptação</w:t>
      </w:r>
      <w:r>
        <w:rPr>
          <w:rFonts w:ascii="Times New Roman" w:hAnsi="Times New Roman" w:cs="Times New Roman"/>
          <w:sz w:val="24"/>
        </w:rPr>
        <w:t xml:space="preserve"> a uma rotina de trabalho à qual não estava </w:t>
      </w:r>
      <w:r w:rsidR="00EE55D5">
        <w:rPr>
          <w:rFonts w:ascii="Times New Roman" w:hAnsi="Times New Roman" w:cs="Times New Roman"/>
          <w:sz w:val="24"/>
        </w:rPr>
        <w:t>acostumado</w:t>
      </w:r>
      <w:r>
        <w:rPr>
          <w:rFonts w:ascii="Times New Roman" w:hAnsi="Times New Roman" w:cs="Times New Roman"/>
          <w:sz w:val="24"/>
        </w:rPr>
        <w:t>.</w:t>
      </w:r>
    </w:p>
    <w:p w14:paraId="0A5CF761" w14:textId="4454FCFF" w:rsidR="005F3508" w:rsidRPr="00EC273F" w:rsidRDefault="006D00F0" w:rsidP="00EC273F">
      <w:pPr>
        <w:pStyle w:val="Estilopadro"/>
        <w:rPr>
          <w:rFonts w:ascii="Times New Roman" w:hAnsi="Times New Roman" w:cs="Times New Roman"/>
          <w:sz w:val="24"/>
        </w:rPr>
      </w:pPr>
      <w:r>
        <w:rPr>
          <w:rFonts w:ascii="Times New Roman" w:hAnsi="Times New Roman" w:cs="Times New Roman"/>
          <w:sz w:val="24"/>
        </w:rPr>
        <w:t>No que diz respeito à empresa de acolhimento, a TIPS Lda., não posso deixar de louvar os métodos de organização, de partilha de informação e ficheiros e de fluxo de trabalho. Foram poucos os momentos sem projetos a realizar, e sempre que isto ocorria, havia sempre tarefas adicionais a realizar. O ambiente da equipa contribuiu para a habituação ao mundo profissional, dada a disponibilidade que os membros de equipa sempre apresentaram para esclarecer dúvidas. O facto de também terem feito por me incluir na equipa, desde os momentos de pausa aos pedidos de ajuda com certos projetos, ajudou a combater a ansiedade que senti inicialmente, uma vez que não detinha qualquer experiência profissional antes da realização do estágio.</w:t>
      </w:r>
    </w:p>
    <w:p w14:paraId="09CB676A" w14:textId="6A519B47" w:rsidR="007D4392" w:rsidRPr="00EC273F" w:rsidRDefault="002D36B1" w:rsidP="00EC273F">
      <w:pPr>
        <w:pStyle w:val="Cabealho1"/>
      </w:pPr>
      <w:bookmarkStart w:id="65" w:name="__RefHeading__285_1129160549"/>
      <w:bookmarkStart w:id="66" w:name="_Toc463005617"/>
      <w:bookmarkEnd w:id="65"/>
      <w:r w:rsidRPr="00EC273F">
        <w:lastRenderedPageBreak/>
        <w:t>Considerações finais</w:t>
      </w:r>
      <w:bookmarkEnd w:id="66"/>
    </w:p>
    <w:p w14:paraId="365BAF56" w14:textId="50C1CC38" w:rsidR="00634287" w:rsidRDefault="006D00F0" w:rsidP="00634287">
      <w:pPr>
        <w:pStyle w:val="Corpodotexto"/>
        <w:rPr>
          <w:rFonts w:ascii="Times New Roman" w:hAnsi="Times New Roman" w:cs="Times New Roman"/>
          <w:sz w:val="24"/>
        </w:rPr>
      </w:pPr>
      <w:r>
        <w:rPr>
          <w:rFonts w:ascii="Times New Roman" w:hAnsi="Times New Roman" w:cs="Times New Roman"/>
          <w:sz w:val="24"/>
        </w:rPr>
        <w:t>Já passaram cinco anos desde que encetei o caminho para o mundo da tradução. O tempo decorrido durante o Mestrado, ainda que um bocado atribulado pela fase de transição em que se encontra de momento, foi fulcral para perceber que não há outra qualquer profissão que prefira exercer.</w:t>
      </w:r>
    </w:p>
    <w:p w14:paraId="3F9E3F89" w14:textId="49923BF2" w:rsidR="00C478A3" w:rsidRDefault="006D00F0" w:rsidP="00C478A3">
      <w:pPr>
        <w:pStyle w:val="Corpodotexto"/>
        <w:rPr>
          <w:rFonts w:ascii="Times New Roman" w:hAnsi="Times New Roman" w:cs="Times New Roman"/>
          <w:sz w:val="24"/>
        </w:rPr>
      </w:pPr>
      <w:r>
        <w:rPr>
          <w:rFonts w:ascii="Times New Roman" w:hAnsi="Times New Roman" w:cs="Times New Roman"/>
          <w:sz w:val="24"/>
        </w:rPr>
        <w:t xml:space="preserve">Além dos conhecimentos teóricos obtidos durante a vida académica, </w:t>
      </w:r>
      <w:r w:rsidR="00C478A3">
        <w:rPr>
          <w:rFonts w:ascii="Times New Roman" w:hAnsi="Times New Roman" w:cs="Times New Roman"/>
          <w:sz w:val="24"/>
        </w:rPr>
        <w:t>que distanciam o comum tradutor amador do tradutor profissional, pois apenas através do conhecimento teórico podemos fundamentar verdadeiramente as nossas opções tradutivas, também a paixão</w:t>
      </w:r>
      <w:r w:rsidR="00084ED6">
        <w:rPr>
          <w:rFonts w:ascii="Times New Roman" w:hAnsi="Times New Roman" w:cs="Times New Roman"/>
          <w:sz w:val="24"/>
        </w:rPr>
        <w:t xml:space="preserve"> pela tradução</w:t>
      </w:r>
      <w:r w:rsidR="00C478A3">
        <w:rPr>
          <w:rFonts w:ascii="Times New Roman" w:hAnsi="Times New Roman" w:cs="Times New Roman"/>
          <w:sz w:val="24"/>
        </w:rPr>
        <w:t xml:space="preserve"> incutida durante o Mestrado foi essencial. Foi na faculdade que aprendi que não basta aceitar o que é ensinado como facto, mas </w:t>
      </w:r>
      <w:r w:rsidR="0027659C">
        <w:rPr>
          <w:rFonts w:ascii="Times New Roman" w:hAnsi="Times New Roman" w:cs="Times New Roman"/>
          <w:sz w:val="24"/>
        </w:rPr>
        <w:t xml:space="preserve">que </w:t>
      </w:r>
      <w:r w:rsidR="00C478A3">
        <w:rPr>
          <w:rFonts w:ascii="Times New Roman" w:hAnsi="Times New Roman" w:cs="Times New Roman"/>
          <w:sz w:val="24"/>
        </w:rPr>
        <w:t>devemos procurar formar a nossa própria opinião, sempre com base nas já existentes.</w:t>
      </w:r>
      <w:r w:rsidR="0027659C">
        <w:rPr>
          <w:rFonts w:ascii="Times New Roman" w:hAnsi="Times New Roman" w:cs="Times New Roman"/>
          <w:sz w:val="24"/>
        </w:rPr>
        <w:t xml:space="preserve"> A profissão sempre evoluiu com base no espirito crítico dos tradutores. Se há centenas de anos, era aceitável fazer uma tradução “palavra a palavra”, como sucedia com as primeiras traduções da bíblia, hoje em dia, esses padrões já não são aceitáveis. Da mesma forma, os padrões de hoje estão sujeitos a escrutínio, e nada garante que a forma como a profissão é encarada hoje perdurará nos próximos anos, especialmente, como já foi referido, devido à intervenção das máquinas.</w:t>
      </w:r>
    </w:p>
    <w:p w14:paraId="1A4E9D0C" w14:textId="0BF6822B" w:rsidR="00C478A3" w:rsidRDefault="00C478A3" w:rsidP="00C478A3">
      <w:pPr>
        <w:pStyle w:val="Corpodotexto"/>
        <w:rPr>
          <w:rFonts w:ascii="Times New Roman" w:hAnsi="Times New Roman" w:cs="Times New Roman"/>
          <w:sz w:val="24"/>
        </w:rPr>
      </w:pPr>
      <w:r>
        <w:rPr>
          <w:rFonts w:ascii="Times New Roman" w:hAnsi="Times New Roman" w:cs="Times New Roman"/>
          <w:sz w:val="24"/>
        </w:rPr>
        <w:t>Foi também importante ver que, se, por um lado, a tradução é caracterizada pelo relativo anonimato entre cliente e tradutor, não é por esse motivo que a tradução deve ser considerada uma profissão solitária. O convívio com profissionais e colegas de turma na faculdade cimentou por completo esta opinião, e demonstrou como o debate é essencial para o avanço e o reconhecimento da profissão.</w:t>
      </w:r>
    </w:p>
    <w:p w14:paraId="0AEC5150" w14:textId="12F3CC0D" w:rsidR="00C478A3" w:rsidRPr="00FB7140" w:rsidRDefault="00C478A3" w:rsidP="00C478A3">
      <w:pPr>
        <w:pStyle w:val="Corpodotexto"/>
        <w:rPr>
          <w:rFonts w:ascii="Times New Roman" w:hAnsi="Times New Roman" w:cs="Times New Roman"/>
          <w:sz w:val="24"/>
        </w:rPr>
      </w:pPr>
      <w:r>
        <w:rPr>
          <w:rFonts w:ascii="Times New Roman" w:hAnsi="Times New Roman" w:cs="Times New Roman"/>
          <w:sz w:val="24"/>
        </w:rPr>
        <w:t xml:space="preserve">O estágio e o presente relatório foram ferramentas importantes para a conclusão desta fase inicial da minha vida enquanto tradutor. </w:t>
      </w:r>
      <w:r w:rsidR="00563A56">
        <w:rPr>
          <w:rFonts w:ascii="Times New Roman" w:hAnsi="Times New Roman" w:cs="Times New Roman"/>
          <w:sz w:val="24"/>
        </w:rPr>
        <w:t>Enquanto</w:t>
      </w:r>
      <w:r>
        <w:rPr>
          <w:rFonts w:ascii="Times New Roman" w:hAnsi="Times New Roman" w:cs="Times New Roman"/>
          <w:sz w:val="24"/>
        </w:rPr>
        <w:t xml:space="preserve"> a opção de escrever uma tese tem as suas vantagens, </w:t>
      </w:r>
      <w:r w:rsidR="00563A56">
        <w:rPr>
          <w:rFonts w:ascii="Times New Roman" w:hAnsi="Times New Roman" w:cs="Times New Roman"/>
          <w:sz w:val="24"/>
        </w:rPr>
        <w:t>considero</w:t>
      </w:r>
      <w:r>
        <w:rPr>
          <w:rFonts w:ascii="Times New Roman" w:hAnsi="Times New Roman" w:cs="Times New Roman"/>
          <w:sz w:val="24"/>
        </w:rPr>
        <w:t xml:space="preserve"> imprescindível a experiência de estágio. Se, até ao final do Mestrado, passamos imenso tempo a debater casos hipotéticos, o estágio confere a oportunidade de debater algo real e concreto pela primeira vez.</w:t>
      </w:r>
    </w:p>
    <w:p w14:paraId="5B4B0913" w14:textId="1687CE52" w:rsidR="007D4392" w:rsidRPr="00D312BC" w:rsidRDefault="007D4392" w:rsidP="006E4B74">
      <w:pPr>
        <w:pStyle w:val="Cabealho1"/>
        <w:pageBreakBefore/>
        <w:tabs>
          <w:tab w:val="left" w:pos="709"/>
        </w:tabs>
        <w:rPr>
          <w:rFonts w:cs="Times New Roman"/>
        </w:rPr>
      </w:pPr>
      <w:bookmarkStart w:id="67" w:name="__RefHeading__276_1129160549"/>
      <w:bookmarkStart w:id="68" w:name="_Toc463005618"/>
      <w:bookmarkEnd w:id="67"/>
      <w:r w:rsidRPr="00D312BC">
        <w:rPr>
          <w:rFonts w:cs="Times New Roman"/>
        </w:rPr>
        <w:lastRenderedPageBreak/>
        <w:t>Referências bibliográficas</w:t>
      </w:r>
      <w:bookmarkEnd w:id="68"/>
    </w:p>
    <w:p w14:paraId="0F389DF2" w14:textId="114F03E9" w:rsidR="009D203B" w:rsidRPr="009D203B" w:rsidRDefault="009D203B" w:rsidP="009D203B">
      <w:pPr>
        <w:pStyle w:val="Corpodotexto"/>
        <w:numPr>
          <w:ilvl w:val="0"/>
          <w:numId w:val="13"/>
        </w:numPr>
        <w:rPr>
          <w:rFonts w:ascii="Times New Roman" w:hAnsi="Times New Roman"/>
          <w:sz w:val="24"/>
        </w:rPr>
      </w:pPr>
      <w:r>
        <w:rPr>
          <w:rFonts w:ascii="Times New Roman" w:hAnsi="Times New Roman"/>
          <w:sz w:val="24"/>
        </w:rPr>
        <w:t xml:space="preserve">Acordo Ortográfico da Língua Portuguesa (1990). </w:t>
      </w:r>
      <w:r>
        <w:rPr>
          <w:rFonts w:ascii="Times New Roman" w:hAnsi="Times New Roman"/>
          <w:i/>
          <w:sz w:val="24"/>
        </w:rPr>
        <w:t>Assembleia da República.</w:t>
      </w:r>
      <w:r>
        <w:rPr>
          <w:rFonts w:ascii="Times New Roman" w:hAnsi="Times New Roman"/>
          <w:sz w:val="24"/>
        </w:rPr>
        <w:t xml:space="preserve"> Lisboa. </w:t>
      </w:r>
      <w:r w:rsidRPr="005140B6">
        <w:rPr>
          <w:rFonts w:ascii="Times New Roman" w:hAnsi="Times New Roman"/>
          <w:sz w:val="24"/>
        </w:rPr>
        <w:t xml:space="preserve">Disponível em: </w:t>
      </w:r>
      <w:hyperlink r:id="rId16" w:history="1">
        <w:r w:rsidRPr="009D203B">
          <w:rPr>
            <w:rStyle w:val="Hiperligao"/>
            <w:rFonts w:ascii="Times New Roman" w:hAnsi="Times New Roman"/>
            <w:sz w:val="24"/>
          </w:rPr>
          <w:t>http://www.esel.pt/NR/rdonlyres/76BCFC8D-90C0-4537-A84F-94486A7E0BFD/3356/NovoAcordoOrtografico_Priberan.pdf</w:t>
        </w:r>
      </w:hyperlink>
      <w:r w:rsidRPr="005140B6">
        <w:rPr>
          <w:rFonts w:ascii="Times New Roman" w:hAnsi="Times New Roman"/>
          <w:sz w:val="24"/>
        </w:rPr>
        <w:t xml:space="preserve">. (última consulta a </w:t>
      </w:r>
      <w:r w:rsidRPr="009D203B">
        <w:rPr>
          <w:rFonts w:ascii="Times New Roman" w:hAnsi="Times New Roman" w:cs="Times New Roman"/>
          <w:sz w:val="24"/>
        </w:rPr>
        <w:t>26/09/16</w:t>
      </w:r>
      <w:r w:rsidRPr="005140B6">
        <w:rPr>
          <w:rFonts w:ascii="Times New Roman" w:hAnsi="Times New Roman"/>
          <w:sz w:val="24"/>
        </w:rPr>
        <w:t>)</w:t>
      </w:r>
    </w:p>
    <w:p w14:paraId="2719DF4A" w14:textId="525E859C" w:rsidR="00C319EA" w:rsidRPr="00C319EA" w:rsidRDefault="00C319EA" w:rsidP="001E130E">
      <w:pPr>
        <w:pStyle w:val="Corpodotexto"/>
        <w:numPr>
          <w:ilvl w:val="0"/>
          <w:numId w:val="13"/>
        </w:numPr>
        <w:rPr>
          <w:rFonts w:ascii="Times New Roman" w:hAnsi="Times New Roman"/>
          <w:sz w:val="24"/>
        </w:rPr>
      </w:pPr>
      <w:r w:rsidRPr="00C319EA">
        <w:rPr>
          <w:rFonts w:ascii="Times New Roman" w:hAnsi="Times New Roman"/>
          <w:sz w:val="24"/>
          <w:lang w:val="en-US"/>
        </w:rPr>
        <w:t xml:space="preserve">Cocci, Lucia (2007). CAT Tools for Beginners. </w:t>
      </w:r>
      <w:r w:rsidRPr="00C319EA">
        <w:rPr>
          <w:rFonts w:ascii="Times New Roman" w:hAnsi="Times New Roman"/>
          <w:i/>
          <w:iCs/>
          <w:sz w:val="24"/>
        </w:rPr>
        <w:t xml:space="preserve">Translation Directory. </w:t>
      </w:r>
      <w:r w:rsidRPr="00C319EA">
        <w:rPr>
          <w:rFonts w:ascii="Times New Roman" w:hAnsi="Times New Roman"/>
          <w:sz w:val="24"/>
        </w:rPr>
        <w:t xml:space="preserve">Disponível em: </w:t>
      </w:r>
      <w:hyperlink r:id="rId17" w:history="1">
        <w:r w:rsidRPr="00C319EA">
          <w:rPr>
            <w:rStyle w:val="Hiperligao"/>
            <w:rFonts w:ascii="Times New Roman" w:hAnsi="Times New Roman"/>
            <w:sz w:val="24"/>
          </w:rPr>
          <w:t>http://www.translationdirectory.com/articles/article2093.php</w:t>
        </w:r>
      </w:hyperlink>
      <w:r w:rsidRPr="00C319EA">
        <w:rPr>
          <w:rFonts w:ascii="Times New Roman" w:hAnsi="Times New Roman"/>
          <w:sz w:val="24"/>
        </w:rPr>
        <w:t xml:space="preserve">. (última consulta a </w:t>
      </w:r>
      <w:r>
        <w:rPr>
          <w:rFonts w:ascii="Times New Roman" w:hAnsi="Times New Roman"/>
          <w:sz w:val="24"/>
        </w:rPr>
        <w:t>26/09/16</w:t>
      </w:r>
      <w:r w:rsidRPr="00C319EA">
        <w:rPr>
          <w:rFonts w:ascii="Times New Roman" w:hAnsi="Times New Roman"/>
          <w:sz w:val="24"/>
        </w:rPr>
        <w:t>).</w:t>
      </w:r>
    </w:p>
    <w:p w14:paraId="60DA593F" w14:textId="376E8CBC" w:rsidR="001E130E" w:rsidRPr="001E130E" w:rsidRDefault="001E130E" w:rsidP="001E130E">
      <w:pPr>
        <w:pStyle w:val="Corpodotexto"/>
        <w:numPr>
          <w:ilvl w:val="0"/>
          <w:numId w:val="13"/>
        </w:numPr>
        <w:rPr>
          <w:rFonts w:ascii="Times New Roman" w:hAnsi="Times New Roman"/>
          <w:sz w:val="24"/>
        </w:rPr>
      </w:pPr>
      <w:r w:rsidRPr="005140B6">
        <w:rPr>
          <w:rFonts w:ascii="Times New Roman" w:hAnsi="Times New Roman"/>
          <w:sz w:val="24"/>
          <w:lang w:val="en-US"/>
        </w:rPr>
        <w:t>Dolmaya, J</w:t>
      </w:r>
      <w:r>
        <w:rPr>
          <w:rFonts w:ascii="Times New Roman" w:hAnsi="Times New Roman"/>
          <w:sz w:val="24"/>
          <w:lang w:val="en-US"/>
        </w:rPr>
        <w:t xml:space="preserve">ulie </w:t>
      </w:r>
      <w:r w:rsidRPr="005140B6">
        <w:rPr>
          <w:rFonts w:ascii="Times New Roman" w:hAnsi="Times New Roman"/>
          <w:sz w:val="24"/>
          <w:lang w:val="en-US"/>
        </w:rPr>
        <w:t>M</w:t>
      </w:r>
      <w:r>
        <w:rPr>
          <w:rFonts w:ascii="Times New Roman" w:hAnsi="Times New Roman"/>
          <w:sz w:val="24"/>
          <w:lang w:val="en-US"/>
        </w:rPr>
        <w:t>cDonough</w:t>
      </w:r>
      <w:r w:rsidRPr="005140B6">
        <w:rPr>
          <w:rFonts w:ascii="Times New Roman" w:hAnsi="Times New Roman"/>
          <w:sz w:val="24"/>
          <w:lang w:val="en-US"/>
        </w:rPr>
        <w:t xml:space="preserve"> (2011). Moral ambiguity: Some shortcomings of professional codes of ethics for translators. </w:t>
      </w:r>
      <w:r w:rsidRPr="005140B6">
        <w:rPr>
          <w:rFonts w:ascii="Times New Roman" w:hAnsi="Times New Roman"/>
          <w:i/>
          <w:iCs/>
          <w:sz w:val="24"/>
          <w:lang w:val="en-US"/>
        </w:rPr>
        <w:t>The Journal of Specialised Translation</w:t>
      </w:r>
      <w:r w:rsidRPr="005140B6">
        <w:rPr>
          <w:rFonts w:ascii="Times New Roman" w:hAnsi="Times New Roman"/>
          <w:iCs/>
          <w:sz w:val="24"/>
          <w:lang w:val="en-US"/>
        </w:rPr>
        <w:t>, Vol.</w:t>
      </w:r>
      <w:r w:rsidRPr="005140B6">
        <w:rPr>
          <w:rFonts w:ascii="Times New Roman" w:hAnsi="Times New Roman"/>
          <w:i/>
          <w:iCs/>
          <w:sz w:val="24"/>
          <w:lang w:val="en-US"/>
        </w:rPr>
        <w:t xml:space="preserve"> </w:t>
      </w:r>
      <w:r w:rsidRPr="005140B6">
        <w:rPr>
          <w:rFonts w:ascii="Times New Roman" w:hAnsi="Times New Roman"/>
          <w:sz w:val="24"/>
          <w:lang w:val="en-US"/>
        </w:rPr>
        <w:t xml:space="preserve">15, pp. 28-49. </w:t>
      </w:r>
      <w:r w:rsidRPr="005140B6">
        <w:rPr>
          <w:rFonts w:ascii="Times New Roman" w:hAnsi="Times New Roman" w:cs="Times New Roman"/>
          <w:sz w:val="24"/>
          <w:lang w:val="en-US"/>
        </w:rPr>
        <w:t xml:space="preserve">Disponível em: </w:t>
      </w:r>
      <w:hyperlink r:id="rId18" w:history="1">
        <w:r w:rsidRPr="005140B6">
          <w:rPr>
            <w:rStyle w:val="Hiperligao"/>
            <w:rFonts w:ascii="Times New Roman" w:hAnsi="Times New Roman"/>
            <w:sz w:val="24"/>
            <w:lang w:val="en-US"/>
          </w:rPr>
          <w:t>http://www.jostrans.org/issue15/art_mcdonough.pdf</w:t>
        </w:r>
      </w:hyperlink>
      <w:r w:rsidRPr="005140B6">
        <w:rPr>
          <w:rFonts w:ascii="Times New Roman" w:hAnsi="Times New Roman" w:cs="Times New Roman"/>
          <w:sz w:val="24"/>
          <w:lang w:val="en-US"/>
        </w:rPr>
        <w:t>. (última consulta a 26/09/16).</w:t>
      </w:r>
    </w:p>
    <w:p w14:paraId="6221FCE2" w14:textId="4E5FEFF4" w:rsidR="001E130E" w:rsidRPr="00C319EA" w:rsidRDefault="001E130E" w:rsidP="001E130E">
      <w:pPr>
        <w:pStyle w:val="Corpodotexto"/>
        <w:numPr>
          <w:ilvl w:val="0"/>
          <w:numId w:val="13"/>
        </w:numPr>
        <w:rPr>
          <w:rFonts w:ascii="Times New Roman" w:hAnsi="Times New Roman"/>
          <w:sz w:val="24"/>
        </w:rPr>
      </w:pPr>
      <w:r w:rsidRPr="001E130E">
        <w:rPr>
          <w:sz w:val="23"/>
          <w:szCs w:val="23"/>
          <w:lang w:val="en-US"/>
        </w:rPr>
        <w:t>Elimam, Ahmed S. (2007). The Impact of Translation Memory Tools on the Translation Profession</w:t>
      </w:r>
      <w:r w:rsidRPr="001E130E">
        <w:rPr>
          <w:i/>
          <w:iCs/>
          <w:sz w:val="23"/>
          <w:szCs w:val="23"/>
          <w:lang w:val="en-US"/>
        </w:rPr>
        <w:t xml:space="preserve">. </w:t>
      </w:r>
      <w:r>
        <w:rPr>
          <w:i/>
          <w:iCs/>
          <w:sz w:val="23"/>
          <w:szCs w:val="23"/>
        </w:rPr>
        <w:t>Translation Journal</w:t>
      </w:r>
      <w:r>
        <w:rPr>
          <w:sz w:val="23"/>
          <w:szCs w:val="23"/>
        </w:rPr>
        <w:t xml:space="preserve">. Vol. 11. Nº1. Disponível em: </w:t>
      </w:r>
      <w:hyperlink r:id="rId19" w:history="1">
        <w:r w:rsidRPr="001E130E">
          <w:rPr>
            <w:rStyle w:val="Hiperligao"/>
            <w:sz w:val="23"/>
            <w:szCs w:val="23"/>
          </w:rPr>
          <w:t>http://translationjournal.net/journal/39TM.htm</w:t>
        </w:r>
      </w:hyperlink>
      <w:r>
        <w:rPr>
          <w:sz w:val="23"/>
          <w:szCs w:val="23"/>
        </w:rPr>
        <w:t>. (última consulta a 26/09/16).</w:t>
      </w:r>
    </w:p>
    <w:p w14:paraId="51854F03" w14:textId="5E50FB4A" w:rsidR="00C319EA" w:rsidRPr="00C319EA" w:rsidRDefault="00C319EA" w:rsidP="00C319EA">
      <w:pPr>
        <w:pStyle w:val="Corpodotexto"/>
        <w:numPr>
          <w:ilvl w:val="0"/>
          <w:numId w:val="13"/>
        </w:numPr>
        <w:rPr>
          <w:rFonts w:ascii="Times New Roman" w:hAnsi="Times New Roman"/>
          <w:sz w:val="24"/>
        </w:rPr>
      </w:pPr>
      <w:r>
        <w:rPr>
          <w:rFonts w:ascii="Times New Roman" w:hAnsi="Times New Roman"/>
          <w:sz w:val="24"/>
          <w:lang w:val="en-US"/>
        </w:rPr>
        <w:t xml:space="preserve">Fulford, Heather; Granell-Zafra, Joaquin (2005). Translation and Technology: a Study of UK Freelance Translators. </w:t>
      </w:r>
      <w:r w:rsidRPr="009024EF">
        <w:rPr>
          <w:rFonts w:ascii="Times New Roman" w:hAnsi="Times New Roman"/>
          <w:i/>
          <w:sz w:val="24"/>
          <w:lang w:val="en-US"/>
        </w:rPr>
        <w:t xml:space="preserve">The Journal of Specialised Translation. </w:t>
      </w:r>
      <w:r w:rsidRPr="009024EF">
        <w:rPr>
          <w:rFonts w:ascii="Times New Roman" w:hAnsi="Times New Roman"/>
          <w:sz w:val="24"/>
          <w:lang w:val="en-US"/>
        </w:rPr>
        <w:t xml:space="preserve">Vol. 4. Disponível em: </w:t>
      </w:r>
      <w:hyperlink r:id="rId20" w:history="1">
        <w:r w:rsidRPr="009024EF">
          <w:rPr>
            <w:rStyle w:val="Hiperligao"/>
            <w:rFonts w:ascii="Times New Roman" w:hAnsi="Times New Roman"/>
            <w:sz w:val="24"/>
            <w:lang w:val="en-US"/>
          </w:rPr>
          <w:t>http://www.jostrans.org/issue04/art_fulford_zafra.php</w:t>
        </w:r>
      </w:hyperlink>
      <w:r w:rsidRPr="009024EF">
        <w:rPr>
          <w:rFonts w:ascii="Times New Roman" w:hAnsi="Times New Roman"/>
          <w:sz w:val="24"/>
          <w:lang w:val="en-US"/>
        </w:rPr>
        <w:t xml:space="preserve">. </w:t>
      </w:r>
      <w:r w:rsidRPr="005140B6">
        <w:rPr>
          <w:rFonts w:ascii="Times New Roman" w:hAnsi="Times New Roman"/>
          <w:sz w:val="24"/>
        </w:rPr>
        <w:t xml:space="preserve">(última consulta a </w:t>
      </w:r>
      <w:r w:rsidRPr="00C319EA">
        <w:rPr>
          <w:rFonts w:ascii="Times New Roman" w:hAnsi="Times New Roman" w:cs="Times New Roman"/>
          <w:sz w:val="24"/>
        </w:rPr>
        <w:t>26/09/16</w:t>
      </w:r>
      <w:r w:rsidRPr="005140B6">
        <w:rPr>
          <w:rFonts w:ascii="Times New Roman" w:hAnsi="Times New Roman"/>
          <w:sz w:val="24"/>
        </w:rPr>
        <w:t>).</w:t>
      </w:r>
    </w:p>
    <w:p w14:paraId="7C1BA675" w14:textId="5B1A1047" w:rsidR="001E130E" w:rsidRPr="001E130E" w:rsidRDefault="001E130E" w:rsidP="001E130E">
      <w:pPr>
        <w:pStyle w:val="Corpodotexto"/>
        <w:numPr>
          <w:ilvl w:val="0"/>
          <w:numId w:val="13"/>
        </w:numPr>
        <w:rPr>
          <w:rFonts w:ascii="Times New Roman" w:hAnsi="Times New Roman"/>
          <w:sz w:val="24"/>
        </w:rPr>
      </w:pPr>
      <w:r>
        <w:rPr>
          <w:rFonts w:ascii="Times New Roman" w:hAnsi="Times New Roman"/>
          <w:sz w:val="24"/>
          <w:lang w:val="en-US"/>
        </w:rPr>
        <w:t>Göpferich, Susanne</w:t>
      </w:r>
      <w:r w:rsidRPr="005140B6">
        <w:rPr>
          <w:rFonts w:ascii="Times New Roman" w:hAnsi="Times New Roman"/>
          <w:sz w:val="24"/>
          <w:lang w:val="en-US"/>
        </w:rPr>
        <w:t xml:space="preserve"> (2009). Comprehensibility assessment using the Karlsruhe Comprehensibility Concept. </w:t>
      </w:r>
      <w:r w:rsidRPr="001E130E">
        <w:rPr>
          <w:rFonts w:ascii="Times New Roman" w:hAnsi="Times New Roman"/>
          <w:i/>
          <w:iCs/>
          <w:sz w:val="24"/>
          <w:lang w:val="en-US"/>
        </w:rPr>
        <w:t>The Journal of Specialised Translation</w:t>
      </w:r>
      <w:r w:rsidRPr="001E130E">
        <w:rPr>
          <w:rFonts w:ascii="Times New Roman" w:hAnsi="Times New Roman"/>
          <w:sz w:val="24"/>
          <w:lang w:val="en-US"/>
        </w:rPr>
        <w:t>. Vol</w:t>
      </w:r>
      <w:r w:rsidR="00C319EA">
        <w:rPr>
          <w:rFonts w:ascii="Times New Roman" w:hAnsi="Times New Roman"/>
          <w:sz w:val="24"/>
          <w:lang w:val="en-US"/>
        </w:rPr>
        <w:t>.</w:t>
      </w:r>
      <w:r w:rsidRPr="001E130E">
        <w:rPr>
          <w:rFonts w:ascii="Times New Roman" w:hAnsi="Times New Roman"/>
          <w:sz w:val="24"/>
          <w:lang w:val="en-US"/>
        </w:rPr>
        <w:t xml:space="preserve"> 11. Disponível em: </w:t>
      </w:r>
      <w:hyperlink r:id="rId21" w:history="1">
        <w:r w:rsidRPr="001E130E">
          <w:rPr>
            <w:rStyle w:val="Hiperligao"/>
            <w:rFonts w:ascii="Times New Roman" w:hAnsi="Times New Roman"/>
            <w:sz w:val="24"/>
            <w:lang w:val="en-US"/>
          </w:rPr>
          <w:t>http://www.jostrans.org/issue11/art_goepferich.php</w:t>
        </w:r>
      </w:hyperlink>
      <w:r w:rsidRPr="001E130E">
        <w:rPr>
          <w:rFonts w:ascii="Times New Roman" w:hAnsi="Times New Roman"/>
          <w:sz w:val="24"/>
          <w:lang w:val="en-US"/>
        </w:rPr>
        <w:t xml:space="preserve">. </w:t>
      </w:r>
      <w:r w:rsidRPr="005140B6">
        <w:rPr>
          <w:rFonts w:ascii="Times New Roman" w:hAnsi="Times New Roman"/>
          <w:sz w:val="24"/>
        </w:rPr>
        <w:t xml:space="preserve">(última consulta a </w:t>
      </w:r>
      <w:r w:rsidRPr="005140B6">
        <w:rPr>
          <w:rFonts w:ascii="Times New Roman" w:hAnsi="Times New Roman" w:cs="Times New Roman"/>
          <w:sz w:val="24"/>
          <w:lang w:val="en-US"/>
        </w:rPr>
        <w:t>26/09/16</w:t>
      </w:r>
      <w:r w:rsidRPr="005140B6">
        <w:rPr>
          <w:rFonts w:ascii="Times New Roman" w:hAnsi="Times New Roman"/>
          <w:sz w:val="24"/>
        </w:rPr>
        <w:t>).</w:t>
      </w:r>
      <w:r w:rsidR="005140B6" w:rsidRPr="005140B6">
        <w:rPr>
          <w:rFonts w:ascii="Times New Roman" w:hAnsi="Times New Roman"/>
          <w:sz w:val="24"/>
        </w:rPr>
        <w:fldChar w:fldCharType="begin"/>
      </w:r>
      <w:r w:rsidR="005140B6" w:rsidRPr="001E130E">
        <w:rPr>
          <w:rFonts w:ascii="Times New Roman" w:hAnsi="Times New Roman"/>
          <w:sz w:val="24"/>
          <w:lang w:val="en-US"/>
        </w:rPr>
        <w:instrText xml:space="preserve"> BIBLIOGRAPHY \m Dol11  \l 2070 </w:instrText>
      </w:r>
      <w:r w:rsidR="005140B6" w:rsidRPr="005140B6">
        <w:rPr>
          <w:rFonts w:ascii="Times New Roman" w:hAnsi="Times New Roman"/>
          <w:sz w:val="24"/>
        </w:rPr>
        <w:fldChar w:fldCharType="separate"/>
      </w:r>
    </w:p>
    <w:p w14:paraId="27580870" w14:textId="77777777" w:rsidR="001E130E" w:rsidRPr="006E4B74" w:rsidRDefault="001E130E" w:rsidP="001E130E">
      <w:pPr>
        <w:pStyle w:val="Corpodotexto"/>
        <w:numPr>
          <w:ilvl w:val="0"/>
          <w:numId w:val="13"/>
        </w:numPr>
        <w:rPr>
          <w:rFonts w:ascii="Times New Roman" w:hAnsi="Times New Roman"/>
          <w:sz w:val="24"/>
        </w:rPr>
      </w:pPr>
      <w:r w:rsidRPr="006E4B74">
        <w:rPr>
          <w:rFonts w:ascii="Times New Roman" w:hAnsi="Times New Roman"/>
          <w:sz w:val="24"/>
          <w:lang w:val="en-US"/>
        </w:rPr>
        <w:t xml:space="preserve">Hutchins, John (2005). The history of machine translation in a nutshell. </w:t>
      </w:r>
      <w:r w:rsidRPr="006E4B74">
        <w:rPr>
          <w:rFonts w:ascii="Times New Roman" w:hAnsi="Times New Roman"/>
          <w:sz w:val="24"/>
        </w:rPr>
        <w:t xml:space="preserve">Disponível em: </w:t>
      </w:r>
      <w:hyperlink r:id="rId22" w:history="1">
        <w:r w:rsidRPr="006E4B74">
          <w:rPr>
            <w:rStyle w:val="Hiperligao"/>
            <w:rFonts w:ascii="Times New Roman" w:hAnsi="Times New Roman"/>
            <w:sz w:val="24"/>
          </w:rPr>
          <w:t>http://www.hutchinsweb.me.uk/Nutshell-2005.pdf</w:t>
        </w:r>
      </w:hyperlink>
      <w:r w:rsidRPr="006E4B74">
        <w:rPr>
          <w:rFonts w:ascii="Times New Roman" w:hAnsi="Times New Roman"/>
          <w:sz w:val="24"/>
        </w:rPr>
        <w:t>. (última consulta a 2</w:t>
      </w:r>
      <w:r>
        <w:rPr>
          <w:rFonts w:ascii="Times New Roman" w:hAnsi="Times New Roman"/>
          <w:sz w:val="24"/>
        </w:rPr>
        <w:t>6</w:t>
      </w:r>
      <w:r w:rsidRPr="006E4B74">
        <w:rPr>
          <w:rFonts w:ascii="Times New Roman" w:hAnsi="Times New Roman"/>
          <w:sz w:val="24"/>
        </w:rPr>
        <w:t>/0</w:t>
      </w:r>
      <w:r>
        <w:rPr>
          <w:rFonts w:ascii="Times New Roman" w:hAnsi="Times New Roman"/>
          <w:sz w:val="24"/>
        </w:rPr>
        <w:t>9</w:t>
      </w:r>
      <w:r w:rsidRPr="006E4B74">
        <w:rPr>
          <w:rFonts w:ascii="Times New Roman" w:hAnsi="Times New Roman"/>
          <w:sz w:val="24"/>
        </w:rPr>
        <w:t>/1</w:t>
      </w:r>
      <w:r>
        <w:rPr>
          <w:rFonts w:ascii="Times New Roman" w:hAnsi="Times New Roman"/>
          <w:sz w:val="24"/>
        </w:rPr>
        <w:t>6</w:t>
      </w:r>
      <w:r w:rsidRPr="006E4B74">
        <w:rPr>
          <w:rFonts w:ascii="Times New Roman" w:hAnsi="Times New Roman"/>
          <w:sz w:val="24"/>
        </w:rPr>
        <w:t xml:space="preserve">). </w:t>
      </w:r>
    </w:p>
    <w:p w14:paraId="4BCDDDD3" w14:textId="023D69D5" w:rsidR="001E130E" w:rsidRDefault="001E130E" w:rsidP="001E130E">
      <w:pPr>
        <w:pStyle w:val="Corpodotexto"/>
        <w:numPr>
          <w:ilvl w:val="0"/>
          <w:numId w:val="13"/>
        </w:numPr>
        <w:rPr>
          <w:rFonts w:ascii="Times New Roman" w:hAnsi="Times New Roman" w:cs="Times New Roman"/>
          <w:sz w:val="24"/>
        </w:rPr>
      </w:pPr>
      <w:r w:rsidRPr="006E4B74">
        <w:rPr>
          <w:rFonts w:ascii="Times New Roman" w:hAnsi="Times New Roman" w:cs="Times New Roman"/>
          <w:sz w:val="24"/>
          <w:lang w:val="en-US"/>
        </w:rPr>
        <w:lastRenderedPageBreak/>
        <w:t xml:space="preserve">Hutchins, John (2006). Machine translation: a concise history. </w:t>
      </w:r>
      <w:r w:rsidRPr="006E4B74">
        <w:rPr>
          <w:rFonts w:ascii="Times New Roman" w:hAnsi="Times New Roman" w:cs="Times New Roman"/>
          <w:sz w:val="24"/>
        </w:rPr>
        <w:t xml:space="preserve">Disponível em: </w:t>
      </w:r>
      <w:hyperlink r:id="rId23" w:history="1">
        <w:r w:rsidRPr="006E4B74">
          <w:rPr>
            <w:rStyle w:val="Hiperligao"/>
            <w:rFonts w:ascii="Times New Roman" w:hAnsi="Times New Roman" w:cs="Times New Roman"/>
            <w:sz w:val="24"/>
          </w:rPr>
          <w:t>http://www.hutchinsweb.me.uk/CUHK-2006.pdf</w:t>
        </w:r>
      </w:hyperlink>
      <w:r w:rsidRPr="006E4B74">
        <w:rPr>
          <w:rFonts w:ascii="Times New Roman" w:hAnsi="Times New Roman" w:cs="Times New Roman"/>
          <w:sz w:val="24"/>
        </w:rPr>
        <w:t xml:space="preserve">. </w:t>
      </w:r>
      <w:r w:rsidRPr="001E130E">
        <w:rPr>
          <w:rFonts w:ascii="Times New Roman" w:hAnsi="Times New Roman" w:cs="Times New Roman"/>
          <w:sz w:val="24"/>
        </w:rPr>
        <w:t>(última consulta a 26/09/16).</w:t>
      </w:r>
    </w:p>
    <w:p w14:paraId="0911B625" w14:textId="21410AC2" w:rsidR="009D203B" w:rsidRPr="009D203B" w:rsidRDefault="009D203B" w:rsidP="009D203B">
      <w:pPr>
        <w:pStyle w:val="Corpodotexto"/>
        <w:numPr>
          <w:ilvl w:val="0"/>
          <w:numId w:val="13"/>
        </w:numPr>
        <w:rPr>
          <w:rFonts w:ascii="Times New Roman" w:hAnsi="Times New Roman"/>
          <w:sz w:val="24"/>
          <w:lang w:val="en-US"/>
        </w:rPr>
      </w:pPr>
      <w:r w:rsidRPr="009D203B">
        <w:rPr>
          <w:rFonts w:ascii="Times New Roman" w:hAnsi="Times New Roman"/>
          <w:sz w:val="24"/>
          <w:lang w:val="en-US"/>
        </w:rPr>
        <w:t>Martin, Tim (2007). Managing risks and resources: a down-to-earth view of revision</w:t>
      </w:r>
      <w:r>
        <w:rPr>
          <w:rFonts w:ascii="Times New Roman" w:hAnsi="Times New Roman"/>
          <w:sz w:val="24"/>
          <w:lang w:val="en-US"/>
        </w:rPr>
        <w:t xml:space="preserve">. </w:t>
      </w:r>
      <w:r w:rsidRPr="001E130E">
        <w:rPr>
          <w:rFonts w:ascii="Times New Roman" w:hAnsi="Times New Roman"/>
          <w:i/>
          <w:iCs/>
          <w:sz w:val="24"/>
          <w:lang w:val="en-US"/>
        </w:rPr>
        <w:t>The Journal of Specialised Translation</w:t>
      </w:r>
      <w:r w:rsidRPr="001E130E">
        <w:rPr>
          <w:rFonts w:ascii="Times New Roman" w:hAnsi="Times New Roman"/>
          <w:sz w:val="24"/>
          <w:lang w:val="en-US"/>
        </w:rPr>
        <w:t>. Vol</w:t>
      </w:r>
      <w:r>
        <w:rPr>
          <w:rFonts w:ascii="Times New Roman" w:hAnsi="Times New Roman"/>
          <w:sz w:val="24"/>
          <w:lang w:val="en-US"/>
        </w:rPr>
        <w:t>.</w:t>
      </w:r>
      <w:r w:rsidRPr="001E130E">
        <w:rPr>
          <w:rFonts w:ascii="Times New Roman" w:hAnsi="Times New Roman"/>
          <w:sz w:val="24"/>
          <w:lang w:val="en-US"/>
        </w:rPr>
        <w:t xml:space="preserve"> </w:t>
      </w:r>
      <w:r>
        <w:rPr>
          <w:rFonts w:ascii="Times New Roman" w:hAnsi="Times New Roman"/>
          <w:sz w:val="24"/>
          <w:lang w:val="en-US"/>
        </w:rPr>
        <w:t>8</w:t>
      </w:r>
      <w:r w:rsidRPr="001E130E">
        <w:rPr>
          <w:rFonts w:ascii="Times New Roman" w:hAnsi="Times New Roman"/>
          <w:sz w:val="24"/>
          <w:lang w:val="en-US"/>
        </w:rPr>
        <w:t xml:space="preserve">. Disponível em: </w:t>
      </w:r>
      <w:hyperlink r:id="rId24" w:history="1">
        <w:r w:rsidRPr="009D203B">
          <w:rPr>
            <w:rStyle w:val="Hiperligao"/>
            <w:rFonts w:ascii="Times New Roman" w:hAnsi="Times New Roman"/>
            <w:sz w:val="24"/>
          </w:rPr>
          <w:t>http://www.jostrans.org/issue08/art_martin.pdf</w:t>
        </w:r>
      </w:hyperlink>
      <w:r w:rsidRPr="001E130E">
        <w:rPr>
          <w:rFonts w:ascii="Times New Roman" w:hAnsi="Times New Roman"/>
          <w:sz w:val="24"/>
          <w:lang w:val="en-US"/>
        </w:rPr>
        <w:t xml:space="preserve">. </w:t>
      </w:r>
      <w:r w:rsidRPr="005140B6">
        <w:rPr>
          <w:rFonts w:ascii="Times New Roman" w:hAnsi="Times New Roman"/>
          <w:sz w:val="24"/>
        </w:rPr>
        <w:t xml:space="preserve">(última consulta a </w:t>
      </w:r>
      <w:r w:rsidRPr="005140B6">
        <w:rPr>
          <w:rFonts w:ascii="Times New Roman" w:hAnsi="Times New Roman" w:cs="Times New Roman"/>
          <w:sz w:val="24"/>
          <w:lang w:val="en-US"/>
        </w:rPr>
        <w:t>26/09/16</w:t>
      </w:r>
      <w:r w:rsidRPr="005140B6">
        <w:rPr>
          <w:rFonts w:ascii="Times New Roman" w:hAnsi="Times New Roman"/>
          <w:sz w:val="24"/>
        </w:rPr>
        <w:t>).</w:t>
      </w:r>
    </w:p>
    <w:p w14:paraId="5CFAC48F" w14:textId="034F5FFB" w:rsidR="009D203B" w:rsidRDefault="009D203B" w:rsidP="009D203B">
      <w:pPr>
        <w:pStyle w:val="Corpodotexto"/>
        <w:numPr>
          <w:ilvl w:val="0"/>
          <w:numId w:val="13"/>
        </w:numPr>
        <w:rPr>
          <w:rFonts w:ascii="Times New Roman" w:hAnsi="Times New Roman" w:cs="Times New Roman"/>
          <w:sz w:val="24"/>
        </w:rPr>
      </w:pPr>
      <w:r>
        <w:rPr>
          <w:rFonts w:ascii="Times New Roman" w:hAnsi="Times New Roman"/>
          <w:sz w:val="24"/>
        </w:rPr>
        <w:t xml:space="preserve">Norma Europeia 15038: </w:t>
      </w:r>
      <w:r>
        <w:t xml:space="preserve">Serviços de tradução – Requisitos para a prestação de serviços (2004). </w:t>
      </w:r>
      <w:r>
        <w:rPr>
          <w:i/>
        </w:rPr>
        <w:t>CEN/SS A07.</w:t>
      </w:r>
      <w:r>
        <w:t xml:space="preserve"> </w:t>
      </w:r>
      <w:r>
        <w:rPr>
          <w:rFonts w:ascii="Times New Roman" w:hAnsi="Times New Roman"/>
          <w:sz w:val="24"/>
        </w:rPr>
        <w:t xml:space="preserve">Disponível em: </w:t>
      </w:r>
      <w:hyperlink r:id="rId25" w:history="1">
        <w:r w:rsidRPr="009D203B">
          <w:rPr>
            <w:rStyle w:val="Hiperligao"/>
            <w:rFonts w:ascii="Times New Roman" w:hAnsi="Times New Roman"/>
            <w:sz w:val="24"/>
          </w:rPr>
          <w:t>www.idiomaglobal.pt/documentos/paginas/</w:t>
        </w:r>
        <w:r w:rsidRPr="009D203B">
          <w:rPr>
            <w:rStyle w:val="Hiperligao"/>
            <w:rFonts w:ascii="Times New Roman" w:hAnsi="Times New Roman"/>
            <w:bCs/>
            <w:sz w:val="24"/>
          </w:rPr>
          <w:t>en15038</w:t>
        </w:r>
        <w:r w:rsidRPr="009D203B">
          <w:rPr>
            <w:rStyle w:val="Hiperligao"/>
            <w:rFonts w:ascii="Times New Roman" w:hAnsi="Times New Roman"/>
            <w:sz w:val="24"/>
          </w:rPr>
          <w:t>_pt.pdf</w:t>
        </w:r>
      </w:hyperlink>
      <w:r>
        <w:rPr>
          <w:rFonts w:ascii="Times New Roman" w:hAnsi="Times New Roman"/>
          <w:sz w:val="24"/>
        </w:rPr>
        <w:t>. (</w:t>
      </w:r>
      <w:r w:rsidRPr="001E130E">
        <w:rPr>
          <w:rFonts w:ascii="Times New Roman" w:hAnsi="Times New Roman" w:cs="Times New Roman"/>
          <w:sz w:val="24"/>
        </w:rPr>
        <w:t>última consulta a 26/09/16).</w:t>
      </w:r>
    </w:p>
    <w:p w14:paraId="1721E07A" w14:textId="0553892B" w:rsidR="00BA0818" w:rsidRPr="00BA0818" w:rsidRDefault="00BA0818" w:rsidP="009D203B">
      <w:pPr>
        <w:pStyle w:val="Corpodotexto"/>
        <w:numPr>
          <w:ilvl w:val="0"/>
          <w:numId w:val="13"/>
        </w:numPr>
        <w:rPr>
          <w:rFonts w:ascii="Times New Roman" w:hAnsi="Times New Roman" w:cs="Times New Roman"/>
          <w:sz w:val="24"/>
          <w:lang w:val="en-US"/>
        </w:rPr>
      </w:pPr>
      <w:r>
        <w:rPr>
          <w:rFonts w:ascii="Times New Roman" w:hAnsi="Times New Roman" w:cs="Times New Roman"/>
          <w:sz w:val="24"/>
        </w:rPr>
        <w:t xml:space="preserve">Raposo, Eduardo; Nascimento, Maria; Mota, Maria; Segura, Luísa; Mendes, Amália (2013). </w:t>
      </w:r>
      <w:r w:rsidRPr="00BA0818">
        <w:rPr>
          <w:rFonts w:ascii="Times New Roman" w:hAnsi="Times New Roman" w:cs="Times New Roman"/>
          <w:sz w:val="24"/>
          <w:lang w:val="en-US"/>
        </w:rPr>
        <w:t>Grámatica do Português.</w:t>
      </w:r>
      <w:r>
        <w:rPr>
          <w:rFonts w:ascii="Times New Roman" w:hAnsi="Times New Roman" w:cs="Times New Roman"/>
          <w:sz w:val="24"/>
          <w:lang w:val="en-US"/>
        </w:rPr>
        <w:t xml:space="preserve"> Vol. II.</w:t>
      </w:r>
      <w:r w:rsidRPr="00BA0818">
        <w:rPr>
          <w:rFonts w:ascii="Times New Roman" w:hAnsi="Times New Roman" w:cs="Times New Roman"/>
          <w:sz w:val="24"/>
          <w:lang w:val="en-US"/>
        </w:rPr>
        <w:t xml:space="preserve"> </w:t>
      </w:r>
      <w:r w:rsidRPr="00BA0818">
        <w:rPr>
          <w:rFonts w:ascii="Times New Roman" w:hAnsi="Times New Roman" w:cs="Times New Roman"/>
          <w:i/>
          <w:sz w:val="24"/>
          <w:lang w:val="en-US"/>
        </w:rPr>
        <w:t>Fundação Calouste Gulbenkian</w:t>
      </w:r>
      <w:r w:rsidRPr="00BA0818">
        <w:rPr>
          <w:rFonts w:ascii="Times New Roman" w:hAnsi="Times New Roman" w:cs="Times New Roman"/>
          <w:sz w:val="24"/>
          <w:lang w:val="en-US"/>
        </w:rPr>
        <w:t xml:space="preserve">. </w:t>
      </w:r>
      <w:r>
        <w:rPr>
          <w:rFonts w:ascii="Times New Roman" w:hAnsi="Times New Roman" w:cs="Times New Roman"/>
          <w:sz w:val="24"/>
          <w:lang w:val="en-US"/>
        </w:rPr>
        <w:t xml:space="preserve">Lisboa. </w:t>
      </w:r>
    </w:p>
    <w:p w14:paraId="6A6A139F" w14:textId="1666F0D9" w:rsidR="008B0C2A" w:rsidRPr="008B0C2A" w:rsidRDefault="001E130E" w:rsidP="008B0C2A">
      <w:pPr>
        <w:pStyle w:val="Corpodotexto"/>
        <w:numPr>
          <w:ilvl w:val="0"/>
          <w:numId w:val="13"/>
        </w:numPr>
        <w:rPr>
          <w:rFonts w:ascii="Times New Roman" w:hAnsi="Times New Roman" w:cs="Times New Roman"/>
          <w:sz w:val="24"/>
        </w:rPr>
      </w:pPr>
      <w:r w:rsidRPr="001E130E">
        <w:rPr>
          <w:rFonts w:ascii="Times New Roman" w:hAnsi="Times New Roman"/>
          <w:sz w:val="24"/>
          <w:lang w:val="en-US"/>
        </w:rPr>
        <w:t>Somers, Harold L. (1998). Machine translation, history.</w:t>
      </w:r>
      <w:r w:rsidR="008B0C2A">
        <w:rPr>
          <w:rFonts w:ascii="Times New Roman" w:hAnsi="Times New Roman"/>
          <w:sz w:val="24"/>
          <w:lang w:val="en-US"/>
        </w:rPr>
        <w:t xml:space="preserve"> </w:t>
      </w:r>
      <w:r w:rsidR="008B0C2A" w:rsidRPr="008B0C2A">
        <w:rPr>
          <w:rFonts w:ascii="Times New Roman" w:hAnsi="Times New Roman"/>
          <w:i/>
          <w:sz w:val="24"/>
          <w:lang w:val="en-US"/>
        </w:rPr>
        <w:t>in</w:t>
      </w:r>
      <w:r w:rsidRPr="001E130E">
        <w:rPr>
          <w:rFonts w:ascii="Times New Roman" w:hAnsi="Times New Roman"/>
          <w:sz w:val="24"/>
          <w:lang w:val="en-US"/>
        </w:rPr>
        <w:t xml:space="preserve"> </w:t>
      </w:r>
      <w:r w:rsidRPr="001E130E">
        <w:rPr>
          <w:rFonts w:ascii="Times New Roman" w:hAnsi="Times New Roman"/>
          <w:i/>
          <w:sz w:val="24"/>
          <w:lang w:val="en-US"/>
        </w:rPr>
        <w:t>Routledge Encyclopedia of Translation Studies</w:t>
      </w:r>
      <w:r w:rsidR="008B0C2A">
        <w:rPr>
          <w:rFonts w:ascii="Times New Roman" w:hAnsi="Times New Roman"/>
          <w:i/>
          <w:sz w:val="24"/>
          <w:lang w:val="en-US"/>
        </w:rPr>
        <w:t xml:space="preserve">, </w:t>
      </w:r>
      <w:r w:rsidR="008B0C2A">
        <w:rPr>
          <w:rFonts w:ascii="Times New Roman" w:hAnsi="Times New Roman"/>
          <w:sz w:val="24"/>
          <w:lang w:val="en-US"/>
        </w:rPr>
        <w:t xml:space="preserve">eds. </w:t>
      </w:r>
      <w:r w:rsidR="008B0C2A" w:rsidRPr="00BA0818">
        <w:rPr>
          <w:rFonts w:ascii="Times New Roman" w:hAnsi="Times New Roman"/>
          <w:sz w:val="24"/>
          <w:lang w:val="en-US"/>
        </w:rPr>
        <w:t>Mona Baker</w:t>
      </w:r>
      <w:r w:rsidRPr="00BA0818">
        <w:rPr>
          <w:rFonts w:ascii="Times New Roman" w:hAnsi="Times New Roman"/>
          <w:i/>
          <w:sz w:val="24"/>
          <w:lang w:val="en-US"/>
        </w:rPr>
        <w:t xml:space="preserve">. </w:t>
      </w:r>
      <w:r w:rsidRPr="00BA0818">
        <w:rPr>
          <w:rFonts w:ascii="Times New Roman" w:hAnsi="Times New Roman"/>
          <w:sz w:val="24"/>
          <w:lang w:val="en-US"/>
        </w:rPr>
        <w:t xml:space="preserve">pp. </w:t>
      </w:r>
      <w:r w:rsidRPr="008B0C2A">
        <w:rPr>
          <w:rFonts w:ascii="Times New Roman" w:hAnsi="Times New Roman"/>
          <w:sz w:val="24"/>
        </w:rPr>
        <w:t>140-143.</w:t>
      </w:r>
      <w:r w:rsidR="008B0C2A" w:rsidRPr="008B0C2A">
        <w:rPr>
          <w:rFonts w:ascii="Times New Roman" w:hAnsi="Times New Roman"/>
          <w:sz w:val="24"/>
        </w:rPr>
        <w:t xml:space="preserve"> Disponível em: </w:t>
      </w:r>
      <w:hyperlink r:id="rId26" w:history="1">
        <w:r w:rsidR="008B0C2A" w:rsidRPr="008B0C2A">
          <w:rPr>
            <w:rStyle w:val="Hiperligao"/>
            <w:rFonts w:ascii="Times New Roman" w:hAnsi="Times New Roman"/>
            <w:sz w:val="24"/>
          </w:rPr>
          <w:t>https://dialnet.unirioja.es/descarga/articulo/4925371.pdf</w:t>
        </w:r>
      </w:hyperlink>
      <w:r w:rsidR="008B0C2A">
        <w:rPr>
          <w:rFonts w:ascii="Times New Roman" w:hAnsi="Times New Roman"/>
          <w:sz w:val="24"/>
        </w:rPr>
        <w:t>. (</w:t>
      </w:r>
      <w:r w:rsidR="008B0C2A" w:rsidRPr="001E130E">
        <w:rPr>
          <w:rFonts w:ascii="Times New Roman" w:hAnsi="Times New Roman" w:cs="Times New Roman"/>
          <w:sz w:val="24"/>
        </w:rPr>
        <w:t>última consulta a 26/09/16).</w:t>
      </w:r>
    </w:p>
    <w:p w14:paraId="1E28440E" w14:textId="318E84FB" w:rsidR="00C319EA" w:rsidRDefault="001E130E" w:rsidP="00C319EA">
      <w:pPr>
        <w:pStyle w:val="Corpodotexto"/>
        <w:numPr>
          <w:ilvl w:val="0"/>
          <w:numId w:val="13"/>
        </w:numPr>
        <w:rPr>
          <w:rFonts w:ascii="Times New Roman" w:hAnsi="Times New Roman"/>
          <w:sz w:val="24"/>
        </w:rPr>
      </w:pPr>
      <w:r>
        <w:rPr>
          <w:rFonts w:ascii="Times New Roman" w:hAnsi="Times New Roman"/>
          <w:sz w:val="24"/>
          <w:lang w:val="en-US"/>
        </w:rPr>
        <w:t>Venuti, Lawrence</w:t>
      </w:r>
      <w:r w:rsidR="005140B6" w:rsidRPr="005140B6">
        <w:rPr>
          <w:rFonts w:ascii="Times New Roman" w:hAnsi="Times New Roman"/>
          <w:sz w:val="24"/>
          <w:lang w:val="en-US"/>
        </w:rPr>
        <w:t xml:space="preserve"> (1995). The Translator's Invisibility. </w:t>
      </w:r>
      <w:r w:rsidR="005140B6">
        <w:rPr>
          <w:rFonts w:ascii="Times New Roman" w:hAnsi="Times New Roman"/>
          <w:i/>
          <w:sz w:val="24"/>
        </w:rPr>
        <w:t>Routledge</w:t>
      </w:r>
      <w:r w:rsidR="005140B6">
        <w:rPr>
          <w:rFonts w:ascii="Times New Roman" w:hAnsi="Times New Roman"/>
          <w:sz w:val="24"/>
        </w:rPr>
        <w:t xml:space="preserve">. </w:t>
      </w:r>
      <w:r w:rsidR="005140B6" w:rsidRPr="005140B6">
        <w:rPr>
          <w:rFonts w:ascii="Times New Roman" w:hAnsi="Times New Roman"/>
          <w:sz w:val="24"/>
        </w:rPr>
        <w:t xml:space="preserve">Disponível em: </w:t>
      </w:r>
      <w:hyperlink r:id="rId27" w:history="1">
        <w:r w:rsidR="005140B6" w:rsidRPr="005140B6">
          <w:rPr>
            <w:rStyle w:val="Hiperligao"/>
            <w:rFonts w:ascii="Times New Roman" w:hAnsi="Times New Roman"/>
            <w:sz w:val="24"/>
          </w:rPr>
          <w:t>http://citeseerx.ist.psu.edu/viewdoc/download?doi=10.1.1.475.4973&amp;rep=rep1&amp;type=pdf</w:t>
        </w:r>
      </w:hyperlink>
      <w:r w:rsidR="005140B6" w:rsidRPr="005140B6">
        <w:rPr>
          <w:rFonts w:ascii="Times New Roman" w:hAnsi="Times New Roman"/>
          <w:sz w:val="24"/>
        </w:rPr>
        <w:t xml:space="preserve">. (última consulta a </w:t>
      </w:r>
      <w:r w:rsidR="00035B27" w:rsidRPr="009024EF">
        <w:rPr>
          <w:rFonts w:ascii="Times New Roman" w:hAnsi="Times New Roman" w:cs="Times New Roman"/>
          <w:sz w:val="24"/>
        </w:rPr>
        <w:t>26/09/16</w:t>
      </w:r>
      <w:r w:rsidR="005140B6" w:rsidRPr="005140B6">
        <w:rPr>
          <w:rFonts w:ascii="Times New Roman" w:hAnsi="Times New Roman"/>
          <w:sz w:val="24"/>
        </w:rPr>
        <w:t>)</w:t>
      </w:r>
    </w:p>
    <w:p w14:paraId="439055AB" w14:textId="57582A36" w:rsidR="009D203B" w:rsidRDefault="009D203B" w:rsidP="009D203B">
      <w:pPr>
        <w:pStyle w:val="Corpodotexto"/>
        <w:numPr>
          <w:ilvl w:val="0"/>
          <w:numId w:val="13"/>
        </w:numPr>
        <w:rPr>
          <w:rFonts w:ascii="Times New Roman" w:hAnsi="Times New Roman"/>
          <w:sz w:val="24"/>
        </w:rPr>
      </w:pPr>
      <w:r w:rsidRPr="009D203B">
        <w:rPr>
          <w:rFonts w:ascii="Times New Roman" w:hAnsi="Times New Roman"/>
          <w:sz w:val="24"/>
          <w:lang w:val="en-US"/>
        </w:rPr>
        <w:t>Recommendation on the Legal Protection of Translators and Translations and the Practical Means to improve the Status of Translators</w:t>
      </w:r>
      <w:r>
        <w:rPr>
          <w:rFonts w:ascii="Times New Roman" w:hAnsi="Times New Roman"/>
          <w:sz w:val="24"/>
          <w:lang w:val="en-US"/>
        </w:rPr>
        <w:t xml:space="preserve"> (1976). </w:t>
      </w:r>
      <w:r w:rsidRPr="009D203B">
        <w:rPr>
          <w:rFonts w:ascii="Times New Roman" w:hAnsi="Times New Roman"/>
          <w:i/>
          <w:sz w:val="24"/>
        </w:rPr>
        <w:t>UNESCO</w:t>
      </w:r>
      <w:r w:rsidRPr="009D203B">
        <w:rPr>
          <w:rFonts w:ascii="Times New Roman" w:hAnsi="Times New Roman"/>
          <w:sz w:val="24"/>
        </w:rPr>
        <w:t xml:space="preserve">. Disponível em: </w:t>
      </w:r>
      <w:hyperlink r:id="rId28" w:history="1">
        <w:r w:rsidRPr="009D203B">
          <w:rPr>
            <w:rStyle w:val="Hiperligao"/>
            <w:rFonts w:ascii="Times New Roman" w:hAnsi="Times New Roman"/>
            <w:sz w:val="24"/>
          </w:rPr>
          <w:t>http://portal.unesco.org/en/ev.php-URL_ID=13089&amp;URL_DO=DO_TOPIC&amp;URL_SECTION=201.html</w:t>
        </w:r>
      </w:hyperlink>
      <w:r>
        <w:rPr>
          <w:rFonts w:ascii="Times New Roman" w:hAnsi="Times New Roman"/>
          <w:sz w:val="24"/>
        </w:rPr>
        <w:t>. (</w:t>
      </w:r>
      <w:r w:rsidRPr="005140B6">
        <w:rPr>
          <w:rFonts w:ascii="Times New Roman" w:hAnsi="Times New Roman"/>
          <w:sz w:val="24"/>
        </w:rPr>
        <w:t xml:space="preserve">última consulta a </w:t>
      </w:r>
      <w:r w:rsidRPr="005140B6">
        <w:rPr>
          <w:rFonts w:ascii="Times New Roman" w:hAnsi="Times New Roman" w:cs="Times New Roman"/>
          <w:sz w:val="24"/>
          <w:lang w:val="en-US"/>
        </w:rPr>
        <w:t>26/09/16</w:t>
      </w:r>
      <w:r w:rsidRPr="005140B6">
        <w:rPr>
          <w:rFonts w:ascii="Times New Roman" w:hAnsi="Times New Roman"/>
          <w:sz w:val="24"/>
        </w:rPr>
        <w:t>)</w:t>
      </w:r>
    </w:p>
    <w:p w14:paraId="6C583D6B" w14:textId="46FF6565" w:rsidR="009D203B" w:rsidRPr="009D203B" w:rsidRDefault="009D203B" w:rsidP="009D203B">
      <w:pPr>
        <w:pStyle w:val="Corpodotexto"/>
        <w:numPr>
          <w:ilvl w:val="0"/>
          <w:numId w:val="13"/>
        </w:numPr>
        <w:rPr>
          <w:rFonts w:ascii="Times New Roman" w:hAnsi="Times New Roman"/>
          <w:sz w:val="24"/>
        </w:rPr>
      </w:pPr>
      <w:r w:rsidRPr="009D203B">
        <w:rPr>
          <w:rFonts w:ascii="Times New Roman" w:hAnsi="Times New Roman"/>
          <w:sz w:val="24"/>
          <w:lang w:val="en-US"/>
        </w:rPr>
        <w:t xml:space="preserve">Künzli, Alexander (2007). The ethical dimension of translation revision. An empirical study. </w:t>
      </w:r>
      <w:r w:rsidRPr="001E130E">
        <w:rPr>
          <w:rFonts w:ascii="Times New Roman" w:hAnsi="Times New Roman"/>
          <w:i/>
          <w:iCs/>
          <w:sz w:val="24"/>
          <w:lang w:val="en-US"/>
        </w:rPr>
        <w:t>The Journal of Specialised Translation</w:t>
      </w:r>
      <w:r w:rsidRPr="001E130E">
        <w:rPr>
          <w:rFonts w:ascii="Times New Roman" w:hAnsi="Times New Roman"/>
          <w:sz w:val="24"/>
          <w:lang w:val="en-US"/>
        </w:rPr>
        <w:t>. Vol</w:t>
      </w:r>
      <w:r>
        <w:rPr>
          <w:rFonts w:ascii="Times New Roman" w:hAnsi="Times New Roman"/>
          <w:sz w:val="24"/>
          <w:lang w:val="en-US"/>
        </w:rPr>
        <w:t>.</w:t>
      </w:r>
      <w:r w:rsidRPr="001E130E">
        <w:rPr>
          <w:rFonts w:ascii="Times New Roman" w:hAnsi="Times New Roman"/>
          <w:sz w:val="24"/>
          <w:lang w:val="en-US"/>
        </w:rPr>
        <w:t xml:space="preserve"> </w:t>
      </w:r>
      <w:r>
        <w:rPr>
          <w:rFonts w:ascii="Times New Roman" w:hAnsi="Times New Roman"/>
          <w:sz w:val="24"/>
          <w:lang w:val="en-US"/>
        </w:rPr>
        <w:t>8</w:t>
      </w:r>
      <w:r w:rsidRPr="001E130E">
        <w:rPr>
          <w:rFonts w:ascii="Times New Roman" w:hAnsi="Times New Roman"/>
          <w:sz w:val="24"/>
          <w:lang w:val="en-US"/>
        </w:rPr>
        <w:t xml:space="preserve">. </w:t>
      </w:r>
      <w:r w:rsidRPr="009024EF">
        <w:rPr>
          <w:rFonts w:ascii="Times New Roman" w:hAnsi="Times New Roman"/>
          <w:sz w:val="24"/>
          <w:lang w:val="en-US"/>
        </w:rPr>
        <w:t xml:space="preserve">Disponível em: </w:t>
      </w:r>
      <w:hyperlink r:id="rId29" w:history="1">
        <w:r w:rsidRPr="009024EF">
          <w:rPr>
            <w:rStyle w:val="Hiperligao"/>
            <w:rFonts w:ascii="Times New Roman" w:hAnsi="Times New Roman"/>
            <w:sz w:val="24"/>
            <w:lang w:val="en-US"/>
          </w:rPr>
          <w:t>http://www.jostrans.org/issue08/art_kunzli.pdf</w:t>
        </w:r>
      </w:hyperlink>
      <w:r w:rsidRPr="009024EF">
        <w:rPr>
          <w:rFonts w:ascii="Times New Roman" w:hAnsi="Times New Roman"/>
          <w:sz w:val="24"/>
          <w:lang w:val="en-US"/>
        </w:rPr>
        <w:t xml:space="preserve">. </w:t>
      </w:r>
      <w:r w:rsidRPr="005140B6">
        <w:rPr>
          <w:rFonts w:ascii="Times New Roman" w:hAnsi="Times New Roman"/>
          <w:sz w:val="24"/>
        </w:rPr>
        <w:t xml:space="preserve">(última consulta a </w:t>
      </w:r>
      <w:r w:rsidRPr="009D203B">
        <w:rPr>
          <w:rFonts w:ascii="Times New Roman" w:hAnsi="Times New Roman" w:cs="Times New Roman"/>
          <w:sz w:val="24"/>
        </w:rPr>
        <w:t>26/09/16</w:t>
      </w:r>
      <w:r w:rsidRPr="005140B6">
        <w:rPr>
          <w:rFonts w:ascii="Times New Roman" w:hAnsi="Times New Roman"/>
          <w:sz w:val="24"/>
        </w:rPr>
        <w:t>).</w:t>
      </w:r>
    </w:p>
    <w:p w14:paraId="3B4EF66C" w14:textId="2105F85F" w:rsidR="007D4392" w:rsidRPr="009D203B" w:rsidRDefault="005140B6" w:rsidP="00137A43">
      <w:pPr>
        <w:pStyle w:val="Corpodotexto"/>
        <w:ind w:firstLine="0"/>
        <w:rPr>
          <w:rFonts w:ascii="Times New Roman" w:hAnsi="Times New Roman" w:cs="Times New Roman"/>
          <w:sz w:val="24"/>
        </w:rPr>
      </w:pPr>
      <w:r w:rsidRPr="005140B6">
        <w:rPr>
          <w:rFonts w:ascii="Times New Roman" w:hAnsi="Times New Roman" w:cs="Times New Roman"/>
          <w:sz w:val="24"/>
        </w:rPr>
        <w:fldChar w:fldCharType="end"/>
      </w:r>
    </w:p>
    <w:p w14:paraId="5F505C48" w14:textId="06522197" w:rsidR="007D4392" w:rsidRPr="00D312BC" w:rsidRDefault="007D4392">
      <w:pPr>
        <w:pStyle w:val="Cabealho1"/>
        <w:pageBreakBefore/>
        <w:rPr>
          <w:rFonts w:cs="Times New Roman"/>
        </w:rPr>
      </w:pPr>
      <w:bookmarkStart w:id="69" w:name="__RefHeading__278_1129160549"/>
      <w:bookmarkStart w:id="70" w:name="_Toc463005619"/>
      <w:bookmarkEnd w:id="69"/>
      <w:r w:rsidRPr="00D312BC">
        <w:rPr>
          <w:rFonts w:cs="Times New Roman"/>
        </w:rPr>
        <w:lastRenderedPageBreak/>
        <w:t>Anexos</w:t>
      </w:r>
      <w:bookmarkEnd w:id="70"/>
    </w:p>
    <w:p w14:paraId="28F12833" w14:textId="77777777" w:rsidR="007D4392" w:rsidRPr="00FB7140" w:rsidRDefault="007D4392">
      <w:pPr>
        <w:pStyle w:val="Corpodotexto"/>
        <w:rPr>
          <w:rFonts w:ascii="Times New Roman" w:hAnsi="Times New Roman" w:cs="Times New Roman"/>
          <w:sz w:val="24"/>
        </w:rPr>
      </w:pPr>
    </w:p>
    <w:p w14:paraId="469FF189" w14:textId="474F3946" w:rsidR="007D4392" w:rsidRPr="00D312BC" w:rsidRDefault="007D4392" w:rsidP="00D463FF">
      <w:pPr>
        <w:pStyle w:val="Cabealho2"/>
        <w:pageBreakBefore/>
        <w:ind w:left="0" w:firstLine="567"/>
        <w:rPr>
          <w:rFonts w:cs="Times New Roman"/>
        </w:rPr>
      </w:pPr>
      <w:bookmarkStart w:id="71" w:name="__RefHeading__280_1129160549"/>
      <w:bookmarkStart w:id="72" w:name="_Toc463005620"/>
      <w:bookmarkEnd w:id="71"/>
      <w:r w:rsidRPr="00D312BC">
        <w:rPr>
          <w:rFonts w:cs="Times New Roman"/>
        </w:rPr>
        <w:lastRenderedPageBreak/>
        <w:t>Anexo 1</w:t>
      </w:r>
      <w:r w:rsidR="005441EC">
        <w:rPr>
          <w:rFonts w:cs="Times New Roman"/>
        </w:rPr>
        <w:t xml:space="preserve"> – Registo de projetos</w:t>
      </w:r>
      <w:bookmarkEnd w:id="72"/>
    </w:p>
    <w:tbl>
      <w:tblPr>
        <w:tblStyle w:val="TabeladeLista6Colorida-Destaque5"/>
        <w:tblW w:w="7537" w:type="dxa"/>
        <w:tblInd w:w="6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76"/>
        <w:gridCol w:w="1123"/>
        <w:gridCol w:w="1110"/>
        <w:gridCol w:w="936"/>
        <w:gridCol w:w="1549"/>
        <w:gridCol w:w="1843"/>
      </w:tblGrid>
      <w:tr w:rsidR="005441EC" w14:paraId="3B2FE679" w14:textId="77777777" w:rsidTr="00D63FB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shd w:val="clear" w:color="auto" w:fill="95B3D7" w:themeFill="accent1" w:themeFillTint="99"/>
            <w:vAlign w:val="center"/>
          </w:tcPr>
          <w:p w14:paraId="37F89D61"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Projeto</w:t>
            </w:r>
          </w:p>
        </w:tc>
        <w:tc>
          <w:tcPr>
            <w:tcW w:w="1123" w:type="dxa"/>
            <w:shd w:val="clear" w:color="auto" w:fill="95B3D7" w:themeFill="accent1" w:themeFillTint="99"/>
            <w:vAlign w:val="center"/>
          </w:tcPr>
          <w:p w14:paraId="57BA54EC"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Tipo de Tarefa</w:t>
            </w:r>
          </w:p>
        </w:tc>
        <w:tc>
          <w:tcPr>
            <w:tcW w:w="1110" w:type="dxa"/>
            <w:shd w:val="clear" w:color="auto" w:fill="95B3D7" w:themeFill="accent1" w:themeFillTint="99"/>
            <w:vAlign w:val="center"/>
          </w:tcPr>
          <w:p w14:paraId="2258D4E7"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Nº de Palavras</w:t>
            </w:r>
          </w:p>
        </w:tc>
        <w:tc>
          <w:tcPr>
            <w:tcW w:w="936" w:type="dxa"/>
            <w:shd w:val="clear" w:color="auto" w:fill="95B3D7" w:themeFill="accent1" w:themeFillTint="99"/>
            <w:vAlign w:val="center"/>
          </w:tcPr>
          <w:p w14:paraId="44EC5C5D"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Tempo</w:t>
            </w:r>
          </w:p>
          <w:p w14:paraId="3AA02956"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(min.)</w:t>
            </w:r>
          </w:p>
        </w:tc>
        <w:tc>
          <w:tcPr>
            <w:tcW w:w="1549" w:type="dxa"/>
            <w:shd w:val="clear" w:color="auto" w:fill="95B3D7" w:themeFill="accent1" w:themeFillTint="99"/>
            <w:vAlign w:val="center"/>
          </w:tcPr>
          <w:p w14:paraId="2D5EA202"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Domínio Textual</w:t>
            </w:r>
          </w:p>
        </w:tc>
        <w:tc>
          <w:tcPr>
            <w:tcW w:w="1843" w:type="dxa"/>
            <w:shd w:val="clear" w:color="auto" w:fill="95B3D7" w:themeFill="accent1" w:themeFillTint="99"/>
            <w:vAlign w:val="center"/>
          </w:tcPr>
          <w:p w14:paraId="2279F16F" w14:textId="77777777" w:rsidR="005441EC" w:rsidRPr="00B35D20" w:rsidRDefault="005441EC" w:rsidP="00D63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Género Textual</w:t>
            </w:r>
          </w:p>
        </w:tc>
      </w:tr>
      <w:tr w:rsidR="005441EC" w14:paraId="7C4C3D78"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537" w:type="dxa"/>
            <w:gridSpan w:val="6"/>
            <w:vAlign w:val="center"/>
          </w:tcPr>
          <w:p w14:paraId="37A97DCF" w14:textId="77777777" w:rsidR="005441EC" w:rsidRPr="00B35D20" w:rsidRDefault="005441EC" w:rsidP="00D63FB4">
            <w:pPr>
              <w:jc w:val="center"/>
              <w:rPr>
                <w:rFonts w:ascii="Times New Roman" w:hAnsi="Times New Roman" w:cs="Times New Roman"/>
                <w:sz w:val="24"/>
                <w:szCs w:val="24"/>
              </w:rPr>
            </w:pPr>
            <w:r>
              <w:rPr>
                <w:rFonts w:ascii="Times New Roman" w:hAnsi="Times New Roman" w:cs="Times New Roman"/>
                <w:sz w:val="24"/>
                <w:szCs w:val="24"/>
              </w:rPr>
              <w:t>Abril</w:t>
            </w:r>
          </w:p>
        </w:tc>
      </w:tr>
      <w:tr w:rsidR="005441EC" w14:paraId="263130F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3DF2B8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P01</w:t>
            </w:r>
          </w:p>
        </w:tc>
        <w:tc>
          <w:tcPr>
            <w:tcW w:w="1123" w:type="dxa"/>
            <w:vAlign w:val="center"/>
          </w:tcPr>
          <w:p w14:paraId="73962C3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32B271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605</w:t>
            </w:r>
          </w:p>
        </w:tc>
        <w:tc>
          <w:tcPr>
            <w:tcW w:w="936" w:type="dxa"/>
            <w:vAlign w:val="center"/>
          </w:tcPr>
          <w:p w14:paraId="0986EFB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130</w:t>
            </w:r>
          </w:p>
        </w:tc>
        <w:tc>
          <w:tcPr>
            <w:tcW w:w="1549" w:type="dxa"/>
            <w:vAlign w:val="center"/>
          </w:tcPr>
          <w:p w14:paraId="18A774A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6B3332C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operador</w:t>
            </w:r>
          </w:p>
        </w:tc>
      </w:tr>
      <w:tr w:rsidR="005441EC" w14:paraId="0465E91D"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830B16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P02</w:t>
            </w:r>
          </w:p>
        </w:tc>
        <w:tc>
          <w:tcPr>
            <w:tcW w:w="1123" w:type="dxa"/>
            <w:vAlign w:val="center"/>
          </w:tcPr>
          <w:p w14:paraId="0F117F7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2D5334D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585</w:t>
            </w:r>
          </w:p>
        </w:tc>
        <w:tc>
          <w:tcPr>
            <w:tcW w:w="936" w:type="dxa"/>
            <w:vAlign w:val="center"/>
          </w:tcPr>
          <w:p w14:paraId="6C201D8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243</w:t>
            </w:r>
          </w:p>
        </w:tc>
        <w:tc>
          <w:tcPr>
            <w:tcW w:w="1549" w:type="dxa"/>
            <w:vAlign w:val="center"/>
          </w:tcPr>
          <w:p w14:paraId="2719F86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2A5B1CA0" w14:textId="77777777" w:rsidR="005441EC" w:rsidRPr="00B35D20" w:rsidRDefault="005441EC" w:rsidP="00D63FB4">
            <w:pPr>
              <w:ind w:right="2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0B8F5C8F"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4ACBFD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P03</w:t>
            </w:r>
          </w:p>
        </w:tc>
        <w:tc>
          <w:tcPr>
            <w:tcW w:w="1123" w:type="dxa"/>
            <w:vAlign w:val="center"/>
          </w:tcPr>
          <w:p w14:paraId="0248B82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ACDA59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456</w:t>
            </w:r>
          </w:p>
        </w:tc>
        <w:tc>
          <w:tcPr>
            <w:tcW w:w="936" w:type="dxa"/>
            <w:vAlign w:val="center"/>
          </w:tcPr>
          <w:p w14:paraId="7E5610C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38</w:t>
            </w:r>
          </w:p>
        </w:tc>
        <w:tc>
          <w:tcPr>
            <w:tcW w:w="1549" w:type="dxa"/>
            <w:vAlign w:val="center"/>
          </w:tcPr>
          <w:p w14:paraId="46CFB13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28CE408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operador</w:t>
            </w:r>
          </w:p>
        </w:tc>
      </w:tr>
      <w:tr w:rsidR="005441EC" w14:paraId="2848E65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5DE8CA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P04</w:t>
            </w:r>
          </w:p>
        </w:tc>
        <w:tc>
          <w:tcPr>
            <w:tcW w:w="1123" w:type="dxa"/>
            <w:vAlign w:val="center"/>
          </w:tcPr>
          <w:p w14:paraId="15C7A19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268DED8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1557</w:t>
            </w:r>
          </w:p>
        </w:tc>
        <w:tc>
          <w:tcPr>
            <w:tcW w:w="936" w:type="dxa"/>
            <w:vAlign w:val="center"/>
          </w:tcPr>
          <w:p w14:paraId="2DDF04B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48</w:t>
            </w:r>
          </w:p>
        </w:tc>
        <w:tc>
          <w:tcPr>
            <w:tcW w:w="1549" w:type="dxa"/>
            <w:vAlign w:val="center"/>
          </w:tcPr>
          <w:p w14:paraId="5FC435F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055851D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62952EE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FB9A91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P05</w:t>
            </w:r>
          </w:p>
        </w:tc>
        <w:tc>
          <w:tcPr>
            <w:tcW w:w="1123" w:type="dxa"/>
            <w:vAlign w:val="center"/>
          </w:tcPr>
          <w:p w14:paraId="6099B3F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039B1E2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621</w:t>
            </w:r>
          </w:p>
        </w:tc>
        <w:tc>
          <w:tcPr>
            <w:tcW w:w="936" w:type="dxa"/>
            <w:vAlign w:val="center"/>
          </w:tcPr>
          <w:p w14:paraId="70E0497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276</w:t>
            </w:r>
          </w:p>
        </w:tc>
        <w:tc>
          <w:tcPr>
            <w:tcW w:w="1549" w:type="dxa"/>
            <w:vAlign w:val="center"/>
          </w:tcPr>
          <w:p w14:paraId="676FDDE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49A1E32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12622694"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0345F6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P06</w:t>
            </w:r>
          </w:p>
        </w:tc>
        <w:tc>
          <w:tcPr>
            <w:tcW w:w="1123" w:type="dxa"/>
            <w:vAlign w:val="center"/>
          </w:tcPr>
          <w:p w14:paraId="443CE15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E9C8D4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1452</w:t>
            </w:r>
          </w:p>
        </w:tc>
        <w:tc>
          <w:tcPr>
            <w:tcW w:w="936" w:type="dxa"/>
            <w:vAlign w:val="center"/>
          </w:tcPr>
          <w:p w14:paraId="06E5E1F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260</w:t>
            </w:r>
          </w:p>
        </w:tc>
        <w:tc>
          <w:tcPr>
            <w:tcW w:w="1549" w:type="dxa"/>
            <w:vAlign w:val="center"/>
          </w:tcPr>
          <w:p w14:paraId="3C1AD20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w:t>
            </w:r>
          </w:p>
          <w:p w14:paraId="6BF7C50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dentária</w:t>
            </w:r>
          </w:p>
        </w:tc>
        <w:tc>
          <w:tcPr>
            <w:tcW w:w="1843" w:type="dxa"/>
            <w:vAlign w:val="center"/>
          </w:tcPr>
          <w:p w14:paraId="1B4DCA9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04723C3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A6EAAD2"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P07</w:t>
            </w:r>
          </w:p>
        </w:tc>
        <w:tc>
          <w:tcPr>
            <w:tcW w:w="1123" w:type="dxa"/>
            <w:vAlign w:val="center"/>
          </w:tcPr>
          <w:p w14:paraId="629C16D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1924830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426</w:t>
            </w:r>
          </w:p>
        </w:tc>
        <w:tc>
          <w:tcPr>
            <w:tcW w:w="936" w:type="dxa"/>
            <w:vAlign w:val="center"/>
          </w:tcPr>
          <w:p w14:paraId="28C29BD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35</w:t>
            </w:r>
          </w:p>
        </w:tc>
        <w:tc>
          <w:tcPr>
            <w:tcW w:w="1549" w:type="dxa"/>
            <w:vAlign w:val="center"/>
          </w:tcPr>
          <w:p w14:paraId="4CE1AF8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09184DE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02A8545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537" w:type="dxa"/>
            <w:gridSpan w:val="6"/>
            <w:vAlign w:val="center"/>
          </w:tcPr>
          <w:p w14:paraId="2D7BD508" w14:textId="77777777" w:rsidR="005441EC" w:rsidRPr="00B35D20" w:rsidRDefault="005441EC" w:rsidP="00D63FB4">
            <w:pPr>
              <w:jc w:val="center"/>
              <w:rPr>
                <w:rFonts w:ascii="Times New Roman" w:hAnsi="Times New Roman" w:cs="Times New Roman"/>
                <w:sz w:val="24"/>
                <w:szCs w:val="24"/>
              </w:rPr>
            </w:pPr>
            <w:r>
              <w:rPr>
                <w:rFonts w:ascii="Times New Roman" w:hAnsi="Times New Roman" w:cs="Times New Roman"/>
                <w:sz w:val="24"/>
                <w:szCs w:val="24"/>
              </w:rPr>
              <w:t>Maio</w:t>
            </w:r>
          </w:p>
        </w:tc>
      </w:tr>
      <w:tr w:rsidR="005441EC" w14:paraId="0F3F6880"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EB895E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P08</w:t>
            </w:r>
          </w:p>
        </w:tc>
        <w:tc>
          <w:tcPr>
            <w:tcW w:w="1123" w:type="dxa"/>
            <w:vAlign w:val="center"/>
          </w:tcPr>
          <w:p w14:paraId="5A5B81E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3937A9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185</w:t>
            </w:r>
          </w:p>
        </w:tc>
        <w:tc>
          <w:tcPr>
            <w:tcW w:w="936" w:type="dxa"/>
            <w:vAlign w:val="center"/>
          </w:tcPr>
          <w:p w14:paraId="4BD306D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160</w:t>
            </w:r>
          </w:p>
        </w:tc>
        <w:tc>
          <w:tcPr>
            <w:tcW w:w="1549" w:type="dxa"/>
            <w:vAlign w:val="center"/>
          </w:tcPr>
          <w:p w14:paraId="79BA35F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Equipamento de ciclismo</w:t>
            </w:r>
          </w:p>
        </w:tc>
        <w:tc>
          <w:tcPr>
            <w:tcW w:w="1843" w:type="dxa"/>
            <w:vAlign w:val="center"/>
          </w:tcPr>
          <w:p w14:paraId="77B5A9C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6FE06FAF"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E98C04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P09</w:t>
            </w:r>
          </w:p>
        </w:tc>
        <w:tc>
          <w:tcPr>
            <w:tcW w:w="1123" w:type="dxa"/>
            <w:vAlign w:val="center"/>
          </w:tcPr>
          <w:p w14:paraId="151646F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2ACD79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610</w:t>
            </w:r>
          </w:p>
        </w:tc>
        <w:tc>
          <w:tcPr>
            <w:tcW w:w="936" w:type="dxa"/>
            <w:vAlign w:val="center"/>
          </w:tcPr>
          <w:p w14:paraId="0BD739E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101</w:t>
            </w:r>
          </w:p>
        </w:tc>
        <w:tc>
          <w:tcPr>
            <w:tcW w:w="1549" w:type="dxa"/>
            <w:vAlign w:val="center"/>
          </w:tcPr>
          <w:p w14:paraId="5AD55DC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467ACB9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operador</w:t>
            </w:r>
          </w:p>
        </w:tc>
      </w:tr>
      <w:tr w:rsidR="005441EC" w14:paraId="76EF442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029900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P10</w:t>
            </w:r>
          </w:p>
        </w:tc>
        <w:tc>
          <w:tcPr>
            <w:tcW w:w="1123" w:type="dxa"/>
            <w:vAlign w:val="center"/>
          </w:tcPr>
          <w:p w14:paraId="25861A8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24B5892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5338</w:t>
            </w:r>
          </w:p>
        </w:tc>
        <w:tc>
          <w:tcPr>
            <w:tcW w:w="936" w:type="dxa"/>
            <w:vAlign w:val="center"/>
          </w:tcPr>
          <w:p w14:paraId="635BBFF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412</w:t>
            </w:r>
          </w:p>
        </w:tc>
        <w:tc>
          <w:tcPr>
            <w:tcW w:w="1549" w:type="dxa"/>
            <w:vAlign w:val="center"/>
          </w:tcPr>
          <w:p w14:paraId="51E11B6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43E658F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7410E78B"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415AEB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P11</w:t>
            </w:r>
          </w:p>
        </w:tc>
        <w:tc>
          <w:tcPr>
            <w:tcW w:w="1123" w:type="dxa"/>
            <w:vAlign w:val="center"/>
          </w:tcPr>
          <w:p w14:paraId="5EDD28C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5733DC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1943</w:t>
            </w:r>
          </w:p>
        </w:tc>
        <w:tc>
          <w:tcPr>
            <w:tcW w:w="936" w:type="dxa"/>
            <w:vAlign w:val="center"/>
          </w:tcPr>
          <w:p w14:paraId="1114E39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121</w:t>
            </w:r>
          </w:p>
        </w:tc>
        <w:tc>
          <w:tcPr>
            <w:tcW w:w="1549" w:type="dxa"/>
            <w:vAlign w:val="center"/>
          </w:tcPr>
          <w:p w14:paraId="696AEBF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45EB6F1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126CF34C"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78FAFD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P12</w:t>
            </w:r>
          </w:p>
        </w:tc>
        <w:tc>
          <w:tcPr>
            <w:tcW w:w="1123" w:type="dxa"/>
            <w:vAlign w:val="center"/>
          </w:tcPr>
          <w:p w14:paraId="6E58A33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979667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237</w:t>
            </w:r>
          </w:p>
        </w:tc>
        <w:tc>
          <w:tcPr>
            <w:tcW w:w="936" w:type="dxa"/>
            <w:vAlign w:val="center"/>
          </w:tcPr>
          <w:p w14:paraId="215CD12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79</w:t>
            </w:r>
          </w:p>
        </w:tc>
        <w:tc>
          <w:tcPr>
            <w:tcW w:w="1549" w:type="dxa"/>
            <w:vAlign w:val="center"/>
          </w:tcPr>
          <w:p w14:paraId="00D08A8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5B6024B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539DC9DE"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8BE6AB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P13</w:t>
            </w:r>
          </w:p>
        </w:tc>
        <w:tc>
          <w:tcPr>
            <w:tcW w:w="1123" w:type="dxa"/>
            <w:vAlign w:val="center"/>
          </w:tcPr>
          <w:p w14:paraId="3C120DC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BA891B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45</w:t>
            </w:r>
          </w:p>
        </w:tc>
        <w:tc>
          <w:tcPr>
            <w:tcW w:w="936" w:type="dxa"/>
            <w:vAlign w:val="center"/>
          </w:tcPr>
          <w:p w14:paraId="2CEC142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w:t>
            </w:r>
          </w:p>
        </w:tc>
        <w:tc>
          <w:tcPr>
            <w:tcW w:w="1549" w:type="dxa"/>
            <w:vAlign w:val="center"/>
          </w:tcPr>
          <w:p w14:paraId="77CE8FE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4A73B2C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2E13C26"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7561A1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P14</w:t>
            </w:r>
          </w:p>
        </w:tc>
        <w:tc>
          <w:tcPr>
            <w:tcW w:w="1123" w:type="dxa"/>
            <w:vAlign w:val="center"/>
          </w:tcPr>
          <w:p w14:paraId="6D34F43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38AFEB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1700</w:t>
            </w:r>
          </w:p>
        </w:tc>
        <w:tc>
          <w:tcPr>
            <w:tcW w:w="936" w:type="dxa"/>
            <w:vAlign w:val="center"/>
          </w:tcPr>
          <w:p w14:paraId="26596BB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150</w:t>
            </w:r>
          </w:p>
        </w:tc>
        <w:tc>
          <w:tcPr>
            <w:tcW w:w="1549" w:type="dxa"/>
            <w:vAlign w:val="center"/>
          </w:tcPr>
          <w:p w14:paraId="4F8569A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4C31F06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21096AD0"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5CD3A4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P15</w:t>
            </w:r>
          </w:p>
        </w:tc>
        <w:tc>
          <w:tcPr>
            <w:tcW w:w="1123" w:type="dxa"/>
            <w:vAlign w:val="center"/>
          </w:tcPr>
          <w:p w14:paraId="2D41594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F0C094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1077</w:t>
            </w:r>
          </w:p>
        </w:tc>
        <w:tc>
          <w:tcPr>
            <w:tcW w:w="936" w:type="dxa"/>
            <w:vAlign w:val="center"/>
          </w:tcPr>
          <w:p w14:paraId="4BCD0A5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216</w:t>
            </w:r>
          </w:p>
        </w:tc>
        <w:tc>
          <w:tcPr>
            <w:tcW w:w="1549" w:type="dxa"/>
            <w:vAlign w:val="center"/>
          </w:tcPr>
          <w:p w14:paraId="141276C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2362D17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56ADF63"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1537F1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P16</w:t>
            </w:r>
          </w:p>
        </w:tc>
        <w:tc>
          <w:tcPr>
            <w:tcW w:w="1123" w:type="dxa"/>
            <w:vAlign w:val="center"/>
          </w:tcPr>
          <w:p w14:paraId="7B3F3A7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3B1FDE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148</w:t>
            </w:r>
          </w:p>
        </w:tc>
        <w:tc>
          <w:tcPr>
            <w:tcW w:w="936" w:type="dxa"/>
            <w:vAlign w:val="center"/>
          </w:tcPr>
          <w:p w14:paraId="1E659DA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52</w:t>
            </w:r>
          </w:p>
        </w:tc>
        <w:tc>
          <w:tcPr>
            <w:tcW w:w="1549" w:type="dxa"/>
            <w:vAlign w:val="center"/>
          </w:tcPr>
          <w:p w14:paraId="3B5D94E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026A3E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655BC46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008A63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P17</w:t>
            </w:r>
          </w:p>
        </w:tc>
        <w:tc>
          <w:tcPr>
            <w:tcW w:w="1123" w:type="dxa"/>
            <w:vAlign w:val="center"/>
          </w:tcPr>
          <w:p w14:paraId="46DD703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82788F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887</w:t>
            </w:r>
          </w:p>
        </w:tc>
        <w:tc>
          <w:tcPr>
            <w:tcW w:w="936" w:type="dxa"/>
            <w:vAlign w:val="center"/>
          </w:tcPr>
          <w:p w14:paraId="5FBF078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157</w:t>
            </w:r>
          </w:p>
        </w:tc>
        <w:tc>
          <w:tcPr>
            <w:tcW w:w="1549" w:type="dxa"/>
            <w:vAlign w:val="center"/>
          </w:tcPr>
          <w:p w14:paraId="3E91D4E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Equipamento de teste eletrónico</w:t>
            </w:r>
          </w:p>
        </w:tc>
        <w:tc>
          <w:tcPr>
            <w:tcW w:w="1843" w:type="dxa"/>
            <w:vAlign w:val="center"/>
          </w:tcPr>
          <w:p w14:paraId="7BA0DD6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57C74EC6"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C8AEF4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P18</w:t>
            </w:r>
          </w:p>
        </w:tc>
        <w:tc>
          <w:tcPr>
            <w:tcW w:w="1123" w:type="dxa"/>
            <w:vAlign w:val="center"/>
          </w:tcPr>
          <w:p w14:paraId="490B19D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9EA2D4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90</w:t>
            </w:r>
          </w:p>
        </w:tc>
        <w:tc>
          <w:tcPr>
            <w:tcW w:w="936" w:type="dxa"/>
            <w:vAlign w:val="center"/>
          </w:tcPr>
          <w:p w14:paraId="37D8128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41</w:t>
            </w:r>
          </w:p>
        </w:tc>
        <w:tc>
          <w:tcPr>
            <w:tcW w:w="1549" w:type="dxa"/>
            <w:vAlign w:val="center"/>
          </w:tcPr>
          <w:p w14:paraId="774A8F3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02642AB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0EFB2178"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425E6C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P19</w:t>
            </w:r>
          </w:p>
        </w:tc>
        <w:tc>
          <w:tcPr>
            <w:tcW w:w="1123" w:type="dxa"/>
            <w:vAlign w:val="center"/>
          </w:tcPr>
          <w:p w14:paraId="0D138A3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1AAD1C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72</w:t>
            </w:r>
          </w:p>
        </w:tc>
        <w:tc>
          <w:tcPr>
            <w:tcW w:w="936" w:type="dxa"/>
            <w:vAlign w:val="center"/>
          </w:tcPr>
          <w:p w14:paraId="513E78B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41</w:t>
            </w:r>
          </w:p>
        </w:tc>
        <w:tc>
          <w:tcPr>
            <w:tcW w:w="1549" w:type="dxa"/>
            <w:vAlign w:val="center"/>
          </w:tcPr>
          <w:p w14:paraId="64A8D70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3C4DC7E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75483E29"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33FBAA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P20</w:t>
            </w:r>
          </w:p>
        </w:tc>
        <w:tc>
          <w:tcPr>
            <w:tcW w:w="1123" w:type="dxa"/>
            <w:vAlign w:val="center"/>
          </w:tcPr>
          <w:p w14:paraId="4EE986F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FEC99A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265</w:t>
            </w:r>
          </w:p>
        </w:tc>
        <w:tc>
          <w:tcPr>
            <w:tcW w:w="936" w:type="dxa"/>
            <w:vAlign w:val="center"/>
          </w:tcPr>
          <w:p w14:paraId="62D0BF7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41</w:t>
            </w:r>
          </w:p>
        </w:tc>
        <w:tc>
          <w:tcPr>
            <w:tcW w:w="1549" w:type="dxa"/>
            <w:vAlign w:val="center"/>
          </w:tcPr>
          <w:p w14:paraId="7D4F146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5DCF504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780E5E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F85A0D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P21</w:t>
            </w:r>
          </w:p>
        </w:tc>
        <w:tc>
          <w:tcPr>
            <w:tcW w:w="1123" w:type="dxa"/>
            <w:vAlign w:val="center"/>
          </w:tcPr>
          <w:p w14:paraId="7477E19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6176D4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998</w:t>
            </w:r>
          </w:p>
        </w:tc>
        <w:tc>
          <w:tcPr>
            <w:tcW w:w="936" w:type="dxa"/>
            <w:vAlign w:val="center"/>
          </w:tcPr>
          <w:p w14:paraId="3BC8E30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168</w:t>
            </w:r>
          </w:p>
        </w:tc>
        <w:tc>
          <w:tcPr>
            <w:tcW w:w="1549" w:type="dxa"/>
            <w:vAlign w:val="center"/>
          </w:tcPr>
          <w:p w14:paraId="24BAB5B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29DA51C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88CD230"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700FD9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P22</w:t>
            </w:r>
          </w:p>
        </w:tc>
        <w:tc>
          <w:tcPr>
            <w:tcW w:w="1123" w:type="dxa"/>
            <w:vAlign w:val="center"/>
          </w:tcPr>
          <w:p w14:paraId="2C0CD9C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40A836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746</w:t>
            </w:r>
          </w:p>
        </w:tc>
        <w:tc>
          <w:tcPr>
            <w:tcW w:w="936" w:type="dxa"/>
            <w:vAlign w:val="center"/>
          </w:tcPr>
          <w:p w14:paraId="2260BCE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148</w:t>
            </w:r>
          </w:p>
        </w:tc>
        <w:tc>
          <w:tcPr>
            <w:tcW w:w="1549" w:type="dxa"/>
            <w:vAlign w:val="center"/>
          </w:tcPr>
          <w:p w14:paraId="743C78C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4EF282B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71DA632"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D68480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P23</w:t>
            </w:r>
          </w:p>
        </w:tc>
        <w:tc>
          <w:tcPr>
            <w:tcW w:w="1123" w:type="dxa"/>
            <w:vAlign w:val="center"/>
          </w:tcPr>
          <w:p w14:paraId="049F8D5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7FEB5F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60</w:t>
            </w:r>
          </w:p>
        </w:tc>
        <w:tc>
          <w:tcPr>
            <w:tcW w:w="936" w:type="dxa"/>
            <w:vAlign w:val="center"/>
          </w:tcPr>
          <w:p w14:paraId="0197EA1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w:t>
            </w:r>
          </w:p>
        </w:tc>
        <w:tc>
          <w:tcPr>
            <w:tcW w:w="1549" w:type="dxa"/>
            <w:vAlign w:val="center"/>
          </w:tcPr>
          <w:p w14:paraId="3BFC966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6423A92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E73667E"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77DA241"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P24</w:t>
            </w:r>
          </w:p>
        </w:tc>
        <w:tc>
          <w:tcPr>
            <w:tcW w:w="1123" w:type="dxa"/>
            <w:vAlign w:val="center"/>
          </w:tcPr>
          <w:p w14:paraId="09C68C8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108F22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286</w:t>
            </w:r>
          </w:p>
        </w:tc>
        <w:tc>
          <w:tcPr>
            <w:tcW w:w="936" w:type="dxa"/>
            <w:vAlign w:val="center"/>
          </w:tcPr>
          <w:p w14:paraId="6F3D977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50</w:t>
            </w:r>
          </w:p>
        </w:tc>
        <w:tc>
          <w:tcPr>
            <w:tcW w:w="1549" w:type="dxa"/>
            <w:vAlign w:val="center"/>
          </w:tcPr>
          <w:p w14:paraId="28E92C1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144C4EB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68F10F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C2FBE3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lastRenderedPageBreak/>
              <w:t>P25</w:t>
            </w:r>
          </w:p>
        </w:tc>
        <w:tc>
          <w:tcPr>
            <w:tcW w:w="1123" w:type="dxa"/>
            <w:vAlign w:val="center"/>
          </w:tcPr>
          <w:p w14:paraId="0EA1715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286E2C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76</w:t>
            </w:r>
          </w:p>
        </w:tc>
        <w:tc>
          <w:tcPr>
            <w:tcW w:w="936" w:type="dxa"/>
            <w:vAlign w:val="center"/>
          </w:tcPr>
          <w:p w14:paraId="6BB634D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46</w:t>
            </w:r>
          </w:p>
        </w:tc>
        <w:tc>
          <w:tcPr>
            <w:tcW w:w="1549" w:type="dxa"/>
            <w:vAlign w:val="center"/>
          </w:tcPr>
          <w:p w14:paraId="481632C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6A72DA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CC10BF8"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98AE7D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P26</w:t>
            </w:r>
          </w:p>
        </w:tc>
        <w:tc>
          <w:tcPr>
            <w:tcW w:w="1123" w:type="dxa"/>
            <w:vAlign w:val="center"/>
          </w:tcPr>
          <w:p w14:paraId="40EDE71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01C76D7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2094</w:t>
            </w:r>
          </w:p>
        </w:tc>
        <w:tc>
          <w:tcPr>
            <w:tcW w:w="936" w:type="dxa"/>
            <w:vAlign w:val="center"/>
          </w:tcPr>
          <w:p w14:paraId="5ABE6D3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269</w:t>
            </w:r>
          </w:p>
        </w:tc>
        <w:tc>
          <w:tcPr>
            <w:tcW w:w="1549" w:type="dxa"/>
            <w:vAlign w:val="center"/>
          </w:tcPr>
          <w:p w14:paraId="567045F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 de equipamento desportivo</w:t>
            </w:r>
          </w:p>
        </w:tc>
        <w:tc>
          <w:tcPr>
            <w:tcW w:w="1843" w:type="dxa"/>
            <w:vAlign w:val="center"/>
          </w:tcPr>
          <w:p w14:paraId="2C39496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Publicidade</w:t>
            </w:r>
          </w:p>
        </w:tc>
      </w:tr>
      <w:tr w:rsidR="005441EC" w14:paraId="3DB5F137"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4F4FAF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P27</w:t>
            </w:r>
          </w:p>
        </w:tc>
        <w:tc>
          <w:tcPr>
            <w:tcW w:w="1123" w:type="dxa"/>
            <w:vAlign w:val="center"/>
          </w:tcPr>
          <w:p w14:paraId="454DAA3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F87751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639</w:t>
            </w:r>
          </w:p>
        </w:tc>
        <w:tc>
          <w:tcPr>
            <w:tcW w:w="936" w:type="dxa"/>
            <w:vAlign w:val="center"/>
          </w:tcPr>
          <w:p w14:paraId="1AA4CCC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83</w:t>
            </w:r>
          </w:p>
        </w:tc>
        <w:tc>
          <w:tcPr>
            <w:tcW w:w="1549" w:type="dxa"/>
            <w:vAlign w:val="center"/>
          </w:tcPr>
          <w:p w14:paraId="3F50AFB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5717C3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A73DA4C"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7F3922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P28</w:t>
            </w:r>
          </w:p>
        </w:tc>
        <w:tc>
          <w:tcPr>
            <w:tcW w:w="1123" w:type="dxa"/>
            <w:vAlign w:val="center"/>
          </w:tcPr>
          <w:p w14:paraId="263B1E2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50100F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40</w:t>
            </w:r>
          </w:p>
        </w:tc>
        <w:tc>
          <w:tcPr>
            <w:tcW w:w="936" w:type="dxa"/>
            <w:vAlign w:val="center"/>
          </w:tcPr>
          <w:p w14:paraId="528F813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w:t>
            </w:r>
          </w:p>
        </w:tc>
        <w:tc>
          <w:tcPr>
            <w:tcW w:w="1549" w:type="dxa"/>
            <w:vAlign w:val="center"/>
          </w:tcPr>
          <w:p w14:paraId="665CE14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43AAFB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04D174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98A4EC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P29</w:t>
            </w:r>
          </w:p>
        </w:tc>
        <w:tc>
          <w:tcPr>
            <w:tcW w:w="1123" w:type="dxa"/>
            <w:vAlign w:val="center"/>
          </w:tcPr>
          <w:p w14:paraId="09FD18D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DAE9CD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184</w:t>
            </w:r>
          </w:p>
        </w:tc>
        <w:tc>
          <w:tcPr>
            <w:tcW w:w="936" w:type="dxa"/>
            <w:vAlign w:val="center"/>
          </w:tcPr>
          <w:p w14:paraId="3EC3A87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w:t>
            </w:r>
          </w:p>
        </w:tc>
        <w:tc>
          <w:tcPr>
            <w:tcW w:w="1549" w:type="dxa"/>
            <w:vAlign w:val="center"/>
          </w:tcPr>
          <w:p w14:paraId="7321C3B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715DA34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FD88A89"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8830C2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P30</w:t>
            </w:r>
          </w:p>
        </w:tc>
        <w:tc>
          <w:tcPr>
            <w:tcW w:w="1123" w:type="dxa"/>
            <w:vAlign w:val="center"/>
          </w:tcPr>
          <w:p w14:paraId="7677378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69AD2D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75</w:t>
            </w:r>
          </w:p>
        </w:tc>
        <w:tc>
          <w:tcPr>
            <w:tcW w:w="936" w:type="dxa"/>
            <w:vAlign w:val="center"/>
          </w:tcPr>
          <w:p w14:paraId="0C97925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17</w:t>
            </w:r>
          </w:p>
        </w:tc>
        <w:tc>
          <w:tcPr>
            <w:tcW w:w="1549" w:type="dxa"/>
            <w:vAlign w:val="center"/>
          </w:tcPr>
          <w:p w14:paraId="2DD606B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06CBB48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779971D4"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147832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P31</w:t>
            </w:r>
          </w:p>
        </w:tc>
        <w:tc>
          <w:tcPr>
            <w:tcW w:w="1123" w:type="dxa"/>
            <w:vAlign w:val="center"/>
          </w:tcPr>
          <w:p w14:paraId="6F7F8A1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AE2930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376</w:t>
            </w:r>
          </w:p>
        </w:tc>
        <w:tc>
          <w:tcPr>
            <w:tcW w:w="936" w:type="dxa"/>
            <w:vAlign w:val="center"/>
          </w:tcPr>
          <w:p w14:paraId="312ECC8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98</w:t>
            </w:r>
          </w:p>
        </w:tc>
        <w:tc>
          <w:tcPr>
            <w:tcW w:w="1549" w:type="dxa"/>
            <w:vAlign w:val="center"/>
          </w:tcPr>
          <w:p w14:paraId="6B6858B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D2034E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59BFB864"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4B0C6E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P32</w:t>
            </w:r>
          </w:p>
        </w:tc>
        <w:tc>
          <w:tcPr>
            <w:tcW w:w="1123" w:type="dxa"/>
            <w:vAlign w:val="center"/>
          </w:tcPr>
          <w:p w14:paraId="1CCB738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41C7D5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459</w:t>
            </w:r>
          </w:p>
        </w:tc>
        <w:tc>
          <w:tcPr>
            <w:tcW w:w="936" w:type="dxa"/>
            <w:vAlign w:val="center"/>
          </w:tcPr>
          <w:p w14:paraId="1401C81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136</w:t>
            </w:r>
          </w:p>
        </w:tc>
        <w:tc>
          <w:tcPr>
            <w:tcW w:w="1549" w:type="dxa"/>
            <w:vAlign w:val="center"/>
          </w:tcPr>
          <w:p w14:paraId="23656DB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Ética e conformidade profissional</w:t>
            </w:r>
          </w:p>
        </w:tc>
        <w:tc>
          <w:tcPr>
            <w:tcW w:w="1843" w:type="dxa"/>
            <w:vAlign w:val="center"/>
          </w:tcPr>
          <w:p w14:paraId="052E3BF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Questionário</w:t>
            </w:r>
          </w:p>
        </w:tc>
      </w:tr>
      <w:tr w:rsidR="005441EC" w14:paraId="575F87BA"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B11B49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P33</w:t>
            </w:r>
          </w:p>
        </w:tc>
        <w:tc>
          <w:tcPr>
            <w:tcW w:w="1123" w:type="dxa"/>
            <w:vAlign w:val="center"/>
          </w:tcPr>
          <w:p w14:paraId="614AAE2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9089E3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904</w:t>
            </w:r>
          </w:p>
        </w:tc>
        <w:tc>
          <w:tcPr>
            <w:tcW w:w="936" w:type="dxa"/>
            <w:vAlign w:val="center"/>
          </w:tcPr>
          <w:p w14:paraId="2AAB2BE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219</w:t>
            </w:r>
          </w:p>
        </w:tc>
        <w:tc>
          <w:tcPr>
            <w:tcW w:w="1549" w:type="dxa"/>
            <w:vAlign w:val="center"/>
          </w:tcPr>
          <w:p w14:paraId="03BF268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573640C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9E64F2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6E6D35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P34</w:t>
            </w:r>
          </w:p>
        </w:tc>
        <w:tc>
          <w:tcPr>
            <w:tcW w:w="1123" w:type="dxa"/>
            <w:vAlign w:val="center"/>
          </w:tcPr>
          <w:p w14:paraId="6045C81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019988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291</w:t>
            </w:r>
          </w:p>
        </w:tc>
        <w:tc>
          <w:tcPr>
            <w:tcW w:w="936" w:type="dxa"/>
            <w:vAlign w:val="center"/>
          </w:tcPr>
          <w:p w14:paraId="20FE720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46</w:t>
            </w:r>
          </w:p>
        </w:tc>
        <w:tc>
          <w:tcPr>
            <w:tcW w:w="1549" w:type="dxa"/>
            <w:vAlign w:val="center"/>
          </w:tcPr>
          <w:p w14:paraId="5C6851E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291BC87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BCEE671"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3766CEC"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P35</w:t>
            </w:r>
          </w:p>
        </w:tc>
        <w:tc>
          <w:tcPr>
            <w:tcW w:w="1123" w:type="dxa"/>
            <w:vAlign w:val="center"/>
          </w:tcPr>
          <w:p w14:paraId="713D5B9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9EFC97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726</w:t>
            </w:r>
          </w:p>
        </w:tc>
        <w:tc>
          <w:tcPr>
            <w:tcW w:w="936" w:type="dxa"/>
            <w:vAlign w:val="center"/>
          </w:tcPr>
          <w:p w14:paraId="5F10756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96</w:t>
            </w:r>
          </w:p>
        </w:tc>
        <w:tc>
          <w:tcPr>
            <w:tcW w:w="1549" w:type="dxa"/>
            <w:vAlign w:val="center"/>
          </w:tcPr>
          <w:p w14:paraId="1575D45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645F6C6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7A6B9315"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B6B3EE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P36</w:t>
            </w:r>
          </w:p>
        </w:tc>
        <w:tc>
          <w:tcPr>
            <w:tcW w:w="1123" w:type="dxa"/>
            <w:vAlign w:val="center"/>
          </w:tcPr>
          <w:p w14:paraId="2C5963E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C59BCE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476</w:t>
            </w:r>
          </w:p>
        </w:tc>
        <w:tc>
          <w:tcPr>
            <w:tcW w:w="936" w:type="dxa"/>
            <w:vAlign w:val="center"/>
          </w:tcPr>
          <w:p w14:paraId="19AFCD2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162</w:t>
            </w:r>
          </w:p>
        </w:tc>
        <w:tc>
          <w:tcPr>
            <w:tcW w:w="1549" w:type="dxa"/>
            <w:vAlign w:val="center"/>
          </w:tcPr>
          <w:p w14:paraId="085EC4C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Equipamento de ciclismo</w:t>
            </w:r>
          </w:p>
        </w:tc>
        <w:tc>
          <w:tcPr>
            <w:tcW w:w="1843" w:type="dxa"/>
            <w:vAlign w:val="center"/>
          </w:tcPr>
          <w:p w14:paraId="36AF340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280B9B33"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BF682B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P37</w:t>
            </w:r>
          </w:p>
        </w:tc>
        <w:tc>
          <w:tcPr>
            <w:tcW w:w="1123" w:type="dxa"/>
            <w:vAlign w:val="center"/>
          </w:tcPr>
          <w:p w14:paraId="0B018A8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52B89D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218</w:t>
            </w:r>
          </w:p>
        </w:tc>
        <w:tc>
          <w:tcPr>
            <w:tcW w:w="936" w:type="dxa"/>
            <w:vAlign w:val="center"/>
          </w:tcPr>
          <w:p w14:paraId="0255186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42</w:t>
            </w:r>
          </w:p>
        </w:tc>
        <w:tc>
          <w:tcPr>
            <w:tcW w:w="1549" w:type="dxa"/>
            <w:vAlign w:val="center"/>
          </w:tcPr>
          <w:p w14:paraId="159568C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FE179D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720415D5"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04DBD8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P38</w:t>
            </w:r>
          </w:p>
        </w:tc>
        <w:tc>
          <w:tcPr>
            <w:tcW w:w="1123" w:type="dxa"/>
            <w:vAlign w:val="center"/>
          </w:tcPr>
          <w:p w14:paraId="216DDC1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EA1EAC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276</w:t>
            </w:r>
          </w:p>
        </w:tc>
        <w:tc>
          <w:tcPr>
            <w:tcW w:w="936" w:type="dxa"/>
            <w:vAlign w:val="center"/>
          </w:tcPr>
          <w:p w14:paraId="74B793A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80</w:t>
            </w:r>
          </w:p>
        </w:tc>
        <w:tc>
          <w:tcPr>
            <w:tcW w:w="1549" w:type="dxa"/>
            <w:vAlign w:val="center"/>
          </w:tcPr>
          <w:p w14:paraId="41A8479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6FCEF7C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1E89489B"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1C6817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P39</w:t>
            </w:r>
          </w:p>
        </w:tc>
        <w:tc>
          <w:tcPr>
            <w:tcW w:w="1123" w:type="dxa"/>
            <w:vAlign w:val="center"/>
          </w:tcPr>
          <w:p w14:paraId="5762950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BFB96E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271</w:t>
            </w:r>
          </w:p>
        </w:tc>
        <w:tc>
          <w:tcPr>
            <w:tcW w:w="936" w:type="dxa"/>
            <w:vAlign w:val="center"/>
          </w:tcPr>
          <w:p w14:paraId="7DD96E6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37</w:t>
            </w:r>
          </w:p>
        </w:tc>
        <w:tc>
          <w:tcPr>
            <w:tcW w:w="1549" w:type="dxa"/>
            <w:vAlign w:val="center"/>
          </w:tcPr>
          <w:p w14:paraId="196CD50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7F34901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A3DB39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3B3324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P40</w:t>
            </w:r>
          </w:p>
        </w:tc>
        <w:tc>
          <w:tcPr>
            <w:tcW w:w="1123" w:type="dxa"/>
            <w:vAlign w:val="center"/>
          </w:tcPr>
          <w:p w14:paraId="5C9BE08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3023B2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788</w:t>
            </w:r>
          </w:p>
        </w:tc>
        <w:tc>
          <w:tcPr>
            <w:tcW w:w="936" w:type="dxa"/>
            <w:vAlign w:val="center"/>
          </w:tcPr>
          <w:p w14:paraId="67A3BD9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98</w:t>
            </w:r>
          </w:p>
        </w:tc>
        <w:tc>
          <w:tcPr>
            <w:tcW w:w="1549" w:type="dxa"/>
            <w:vAlign w:val="center"/>
          </w:tcPr>
          <w:p w14:paraId="0FACA70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Saúde</w:t>
            </w:r>
          </w:p>
        </w:tc>
        <w:tc>
          <w:tcPr>
            <w:tcW w:w="1843" w:type="dxa"/>
            <w:vAlign w:val="center"/>
          </w:tcPr>
          <w:p w14:paraId="6D900C8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Artigo sobre saúde</w:t>
            </w:r>
          </w:p>
        </w:tc>
      </w:tr>
      <w:tr w:rsidR="005441EC" w14:paraId="7CB06BDC"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C1EACC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P41</w:t>
            </w:r>
          </w:p>
        </w:tc>
        <w:tc>
          <w:tcPr>
            <w:tcW w:w="1123" w:type="dxa"/>
            <w:vAlign w:val="center"/>
          </w:tcPr>
          <w:p w14:paraId="7FD60AE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16C3E5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419</w:t>
            </w:r>
          </w:p>
        </w:tc>
        <w:tc>
          <w:tcPr>
            <w:tcW w:w="936" w:type="dxa"/>
            <w:vAlign w:val="center"/>
          </w:tcPr>
          <w:p w14:paraId="40A173E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135</w:t>
            </w:r>
          </w:p>
        </w:tc>
        <w:tc>
          <w:tcPr>
            <w:tcW w:w="1549" w:type="dxa"/>
            <w:vAlign w:val="center"/>
          </w:tcPr>
          <w:p w14:paraId="0CE7C03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Equipamento de ciclismo</w:t>
            </w:r>
          </w:p>
        </w:tc>
        <w:tc>
          <w:tcPr>
            <w:tcW w:w="1843" w:type="dxa"/>
            <w:vAlign w:val="center"/>
          </w:tcPr>
          <w:p w14:paraId="31C5649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09DC5D58"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726DEE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P42</w:t>
            </w:r>
          </w:p>
        </w:tc>
        <w:tc>
          <w:tcPr>
            <w:tcW w:w="1123" w:type="dxa"/>
            <w:vAlign w:val="center"/>
          </w:tcPr>
          <w:p w14:paraId="4942AAE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DA3F98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749</w:t>
            </w:r>
          </w:p>
        </w:tc>
        <w:tc>
          <w:tcPr>
            <w:tcW w:w="936" w:type="dxa"/>
            <w:vAlign w:val="center"/>
          </w:tcPr>
          <w:p w14:paraId="36A76E3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87</w:t>
            </w:r>
          </w:p>
        </w:tc>
        <w:tc>
          <w:tcPr>
            <w:tcW w:w="1549" w:type="dxa"/>
            <w:vAlign w:val="center"/>
          </w:tcPr>
          <w:p w14:paraId="503B9E6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A38A34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DFFE110"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5F5B33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P43</w:t>
            </w:r>
          </w:p>
        </w:tc>
        <w:tc>
          <w:tcPr>
            <w:tcW w:w="1123" w:type="dxa"/>
            <w:vAlign w:val="center"/>
          </w:tcPr>
          <w:p w14:paraId="1DE8177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BD8568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409</w:t>
            </w:r>
          </w:p>
        </w:tc>
        <w:tc>
          <w:tcPr>
            <w:tcW w:w="936" w:type="dxa"/>
            <w:vAlign w:val="center"/>
          </w:tcPr>
          <w:p w14:paraId="657CDC1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105</w:t>
            </w:r>
          </w:p>
        </w:tc>
        <w:tc>
          <w:tcPr>
            <w:tcW w:w="1549" w:type="dxa"/>
            <w:vAlign w:val="center"/>
          </w:tcPr>
          <w:p w14:paraId="0213AD2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47E597D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129E00D5"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C6A033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P44</w:t>
            </w:r>
          </w:p>
        </w:tc>
        <w:tc>
          <w:tcPr>
            <w:tcW w:w="1123" w:type="dxa"/>
            <w:vAlign w:val="center"/>
          </w:tcPr>
          <w:p w14:paraId="3A0B58F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0609D8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1259</w:t>
            </w:r>
          </w:p>
        </w:tc>
        <w:tc>
          <w:tcPr>
            <w:tcW w:w="936" w:type="dxa"/>
            <w:vAlign w:val="center"/>
          </w:tcPr>
          <w:p w14:paraId="7587F47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135</w:t>
            </w:r>
          </w:p>
        </w:tc>
        <w:tc>
          <w:tcPr>
            <w:tcW w:w="1549" w:type="dxa"/>
            <w:vAlign w:val="center"/>
          </w:tcPr>
          <w:p w14:paraId="7BB9A04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B471FD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78660DB"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292B0E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P45</w:t>
            </w:r>
          </w:p>
        </w:tc>
        <w:tc>
          <w:tcPr>
            <w:tcW w:w="1123" w:type="dxa"/>
            <w:vAlign w:val="center"/>
          </w:tcPr>
          <w:p w14:paraId="6099CA1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6E9A57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2055</w:t>
            </w:r>
          </w:p>
        </w:tc>
        <w:tc>
          <w:tcPr>
            <w:tcW w:w="936" w:type="dxa"/>
            <w:vAlign w:val="center"/>
          </w:tcPr>
          <w:p w14:paraId="4C7DEEB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371</w:t>
            </w:r>
          </w:p>
        </w:tc>
        <w:tc>
          <w:tcPr>
            <w:tcW w:w="1549" w:type="dxa"/>
            <w:vAlign w:val="center"/>
          </w:tcPr>
          <w:p w14:paraId="163CDC6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 dentária</w:t>
            </w:r>
          </w:p>
        </w:tc>
        <w:tc>
          <w:tcPr>
            <w:tcW w:w="1843" w:type="dxa"/>
            <w:vAlign w:val="center"/>
          </w:tcPr>
          <w:p w14:paraId="37E0D63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2C6618AB"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93E94D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P46</w:t>
            </w:r>
          </w:p>
        </w:tc>
        <w:tc>
          <w:tcPr>
            <w:tcW w:w="1123" w:type="dxa"/>
            <w:vAlign w:val="center"/>
          </w:tcPr>
          <w:p w14:paraId="40E0C96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A9C6C3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55</w:t>
            </w:r>
          </w:p>
        </w:tc>
        <w:tc>
          <w:tcPr>
            <w:tcW w:w="936" w:type="dxa"/>
            <w:vAlign w:val="center"/>
          </w:tcPr>
          <w:p w14:paraId="2DEF1E2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11</w:t>
            </w:r>
          </w:p>
        </w:tc>
        <w:tc>
          <w:tcPr>
            <w:tcW w:w="1549" w:type="dxa"/>
            <w:vAlign w:val="center"/>
          </w:tcPr>
          <w:p w14:paraId="4964277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224AD8A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567FCB53"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3CD331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P47</w:t>
            </w:r>
          </w:p>
        </w:tc>
        <w:tc>
          <w:tcPr>
            <w:tcW w:w="1123" w:type="dxa"/>
            <w:vAlign w:val="center"/>
          </w:tcPr>
          <w:p w14:paraId="522D9A1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A7D996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21</w:t>
            </w:r>
          </w:p>
        </w:tc>
        <w:tc>
          <w:tcPr>
            <w:tcW w:w="936" w:type="dxa"/>
            <w:vAlign w:val="center"/>
          </w:tcPr>
          <w:p w14:paraId="7F72187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10</w:t>
            </w:r>
          </w:p>
        </w:tc>
        <w:tc>
          <w:tcPr>
            <w:tcW w:w="1549" w:type="dxa"/>
            <w:vAlign w:val="center"/>
          </w:tcPr>
          <w:p w14:paraId="5720B11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C35C97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36F154F"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FA82636"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P48</w:t>
            </w:r>
          </w:p>
        </w:tc>
        <w:tc>
          <w:tcPr>
            <w:tcW w:w="1123" w:type="dxa"/>
            <w:vAlign w:val="center"/>
          </w:tcPr>
          <w:p w14:paraId="70CED78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A2E73A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81</w:t>
            </w:r>
          </w:p>
        </w:tc>
        <w:tc>
          <w:tcPr>
            <w:tcW w:w="936" w:type="dxa"/>
            <w:vAlign w:val="center"/>
          </w:tcPr>
          <w:p w14:paraId="731807B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70</w:t>
            </w:r>
          </w:p>
        </w:tc>
        <w:tc>
          <w:tcPr>
            <w:tcW w:w="1549" w:type="dxa"/>
            <w:vAlign w:val="center"/>
          </w:tcPr>
          <w:p w14:paraId="7BECD1D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Química</w:t>
            </w:r>
          </w:p>
        </w:tc>
        <w:tc>
          <w:tcPr>
            <w:tcW w:w="1843" w:type="dxa"/>
            <w:vAlign w:val="center"/>
          </w:tcPr>
          <w:p w14:paraId="473B27B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Resultados de investigação</w:t>
            </w:r>
          </w:p>
        </w:tc>
      </w:tr>
      <w:tr w:rsidR="005441EC" w14:paraId="01DB4991"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7914747"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P49</w:t>
            </w:r>
          </w:p>
        </w:tc>
        <w:tc>
          <w:tcPr>
            <w:tcW w:w="1123" w:type="dxa"/>
            <w:vAlign w:val="center"/>
          </w:tcPr>
          <w:p w14:paraId="3B681E8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2467C93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1492</w:t>
            </w:r>
          </w:p>
        </w:tc>
        <w:tc>
          <w:tcPr>
            <w:tcW w:w="936" w:type="dxa"/>
            <w:vAlign w:val="center"/>
          </w:tcPr>
          <w:p w14:paraId="3C9EB78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269</w:t>
            </w:r>
          </w:p>
        </w:tc>
        <w:tc>
          <w:tcPr>
            <w:tcW w:w="1549" w:type="dxa"/>
            <w:vAlign w:val="center"/>
          </w:tcPr>
          <w:p w14:paraId="2FF324D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1DD7FB9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Instruções de utilização de produto</w:t>
            </w:r>
          </w:p>
        </w:tc>
      </w:tr>
      <w:tr w:rsidR="005441EC" w14:paraId="68A5A8F2"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4A1E94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P50</w:t>
            </w:r>
          </w:p>
        </w:tc>
        <w:tc>
          <w:tcPr>
            <w:tcW w:w="1123" w:type="dxa"/>
            <w:vAlign w:val="center"/>
          </w:tcPr>
          <w:p w14:paraId="627E81E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A4ABEE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232</w:t>
            </w:r>
          </w:p>
        </w:tc>
        <w:tc>
          <w:tcPr>
            <w:tcW w:w="936" w:type="dxa"/>
            <w:vAlign w:val="center"/>
          </w:tcPr>
          <w:p w14:paraId="108B90E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32</w:t>
            </w:r>
          </w:p>
        </w:tc>
        <w:tc>
          <w:tcPr>
            <w:tcW w:w="1549" w:type="dxa"/>
            <w:vAlign w:val="center"/>
          </w:tcPr>
          <w:p w14:paraId="5542724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Ética e conformidade profissional</w:t>
            </w:r>
          </w:p>
        </w:tc>
        <w:tc>
          <w:tcPr>
            <w:tcW w:w="1843" w:type="dxa"/>
            <w:vAlign w:val="center"/>
          </w:tcPr>
          <w:p w14:paraId="712662B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3C84B3F6"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64F3B0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P51</w:t>
            </w:r>
          </w:p>
        </w:tc>
        <w:tc>
          <w:tcPr>
            <w:tcW w:w="1123" w:type="dxa"/>
            <w:vAlign w:val="center"/>
          </w:tcPr>
          <w:p w14:paraId="18988A0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EF5275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353</w:t>
            </w:r>
          </w:p>
        </w:tc>
        <w:tc>
          <w:tcPr>
            <w:tcW w:w="936" w:type="dxa"/>
            <w:vAlign w:val="center"/>
          </w:tcPr>
          <w:p w14:paraId="0DF3B9F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121</w:t>
            </w:r>
          </w:p>
        </w:tc>
        <w:tc>
          <w:tcPr>
            <w:tcW w:w="1549" w:type="dxa"/>
            <w:vAlign w:val="center"/>
          </w:tcPr>
          <w:p w14:paraId="5A31B50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 dentária</w:t>
            </w:r>
          </w:p>
        </w:tc>
        <w:tc>
          <w:tcPr>
            <w:tcW w:w="1843" w:type="dxa"/>
            <w:vAlign w:val="center"/>
          </w:tcPr>
          <w:p w14:paraId="3FFBDE1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5FD944B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9F8AB66"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P52</w:t>
            </w:r>
          </w:p>
        </w:tc>
        <w:tc>
          <w:tcPr>
            <w:tcW w:w="1123" w:type="dxa"/>
            <w:vAlign w:val="center"/>
          </w:tcPr>
          <w:p w14:paraId="63D4496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21032E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700</w:t>
            </w:r>
          </w:p>
        </w:tc>
        <w:tc>
          <w:tcPr>
            <w:tcW w:w="936" w:type="dxa"/>
            <w:vAlign w:val="center"/>
          </w:tcPr>
          <w:p w14:paraId="227EB7B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97</w:t>
            </w:r>
          </w:p>
        </w:tc>
        <w:tc>
          <w:tcPr>
            <w:tcW w:w="1549" w:type="dxa"/>
            <w:vAlign w:val="center"/>
          </w:tcPr>
          <w:p w14:paraId="725BC15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45155E8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Correspondência entre empresas</w:t>
            </w:r>
          </w:p>
        </w:tc>
      </w:tr>
      <w:tr w:rsidR="005441EC" w14:paraId="4F5FC501"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D2E76E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lastRenderedPageBreak/>
              <w:t>P53</w:t>
            </w:r>
          </w:p>
        </w:tc>
        <w:tc>
          <w:tcPr>
            <w:tcW w:w="1123" w:type="dxa"/>
            <w:vAlign w:val="center"/>
          </w:tcPr>
          <w:p w14:paraId="6A95366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954816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4379</w:t>
            </w:r>
          </w:p>
        </w:tc>
        <w:tc>
          <w:tcPr>
            <w:tcW w:w="936" w:type="dxa"/>
            <w:vAlign w:val="center"/>
          </w:tcPr>
          <w:p w14:paraId="39F6306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650</w:t>
            </w:r>
          </w:p>
        </w:tc>
        <w:tc>
          <w:tcPr>
            <w:tcW w:w="1549" w:type="dxa"/>
            <w:vAlign w:val="center"/>
          </w:tcPr>
          <w:p w14:paraId="34ABB85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w:t>
            </w:r>
          </w:p>
        </w:tc>
        <w:tc>
          <w:tcPr>
            <w:tcW w:w="1843" w:type="dxa"/>
            <w:vAlign w:val="center"/>
          </w:tcPr>
          <w:p w14:paraId="3ACC6C3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46FF6433"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815A77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P54</w:t>
            </w:r>
          </w:p>
        </w:tc>
        <w:tc>
          <w:tcPr>
            <w:tcW w:w="1123" w:type="dxa"/>
            <w:vAlign w:val="center"/>
          </w:tcPr>
          <w:p w14:paraId="61C6032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473CC3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579</w:t>
            </w:r>
          </w:p>
        </w:tc>
        <w:tc>
          <w:tcPr>
            <w:tcW w:w="936" w:type="dxa"/>
            <w:vAlign w:val="center"/>
          </w:tcPr>
          <w:p w14:paraId="696EBDD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122</w:t>
            </w:r>
          </w:p>
        </w:tc>
        <w:tc>
          <w:tcPr>
            <w:tcW w:w="1549" w:type="dxa"/>
            <w:vAlign w:val="center"/>
          </w:tcPr>
          <w:p w14:paraId="5875A2B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33F1315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282D4F4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EB3C0D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P55</w:t>
            </w:r>
          </w:p>
        </w:tc>
        <w:tc>
          <w:tcPr>
            <w:tcW w:w="1123" w:type="dxa"/>
            <w:vAlign w:val="center"/>
          </w:tcPr>
          <w:p w14:paraId="60F9901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6119544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1475</w:t>
            </w:r>
          </w:p>
        </w:tc>
        <w:tc>
          <w:tcPr>
            <w:tcW w:w="936" w:type="dxa"/>
            <w:vAlign w:val="center"/>
          </w:tcPr>
          <w:p w14:paraId="23C277F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135</w:t>
            </w:r>
          </w:p>
        </w:tc>
        <w:tc>
          <w:tcPr>
            <w:tcW w:w="1549" w:type="dxa"/>
            <w:vAlign w:val="center"/>
          </w:tcPr>
          <w:p w14:paraId="7682031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 de equipamento desportivo</w:t>
            </w:r>
          </w:p>
        </w:tc>
        <w:tc>
          <w:tcPr>
            <w:tcW w:w="1843" w:type="dxa"/>
            <w:vAlign w:val="center"/>
          </w:tcPr>
          <w:p w14:paraId="74BD95E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Publicidade</w:t>
            </w:r>
          </w:p>
        </w:tc>
      </w:tr>
      <w:tr w:rsidR="005441EC" w14:paraId="666834B8"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7537" w:type="dxa"/>
            <w:gridSpan w:val="6"/>
            <w:vAlign w:val="center"/>
          </w:tcPr>
          <w:p w14:paraId="6D47612F" w14:textId="77777777" w:rsidR="005441EC" w:rsidRPr="00B35D20" w:rsidRDefault="005441EC" w:rsidP="00D63FB4">
            <w:pPr>
              <w:jc w:val="center"/>
              <w:rPr>
                <w:rFonts w:ascii="Times New Roman" w:hAnsi="Times New Roman" w:cs="Times New Roman"/>
                <w:sz w:val="24"/>
                <w:szCs w:val="24"/>
              </w:rPr>
            </w:pPr>
            <w:r>
              <w:rPr>
                <w:rFonts w:ascii="Times New Roman" w:hAnsi="Times New Roman" w:cs="Times New Roman"/>
                <w:sz w:val="24"/>
                <w:szCs w:val="24"/>
              </w:rPr>
              <w:t>Junho</w:t>
            </w:r>
          </w:p>
        </w:tc>
      </w:tr>
      <w:tr w:rsidR="005441EC" w14:paraId="607A379B"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6BB5F5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P56</w:t>
            </w:r>
          </w:p>
        </w:tc>
        <w:tc>
          <w:tcPr>
            <w:tcW w:w="1123" w:type="dxa"/>
            <w:vAlign w:val="center"/>
          </w:tcPr>
          <w:p w14:paraId="1D4681E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34F22BD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2024</w:t>
            </w:r>
          </w:p>
        </w:tc>
        <w:tc>
          <w:tcPr>
            <w:tcW w:w="936" w:type="dxa"/>
            <w:vAlign w:val="center"/>
          </w:tcPr>
          <w:p w14:paraId="4988EEC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302</w:t>
            </w:r>
          </w:p>
        </w:tc>
        <w:tc>
          <w:tcPr>
            <w:tcW w:w="1549" w:type="dxa"/>
            <w:vAlign w:val="center"/>
          </w:tcPr>
          <w:p w14:paraId="253C7AE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1C4364A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 de legendas de vídeo-tutorial</w:t>
            </w:r>
          </w:p>
        </w:tc>
      </w:tr>
      <w:tr w:rsidR="005441EC" w14:paraId="27D36A2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BB431B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P57</w:t>
            </w:r>
          </w:p>
        </w:tc>
        <w:tc>
          <w:tcPr>
            <w:tcW w:w="1123" w:type="dxa"/>
            <w:vAlign w:val="center"/>
          </w:tcPr>
          <w:p w14:paraId="5AE31AD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58A2F4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2077</w:t>
            </w:r>
          </w:p>
        </w:tc>
        <w:tc>
          <w:tcPr>
            <w:tcW w:w="936" w:type="dxa"/>
            <w:vAlign w:val="center"/>
          </w:tcPr>
          <w:p w14:paraId="3145A4D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312</w:t>
            </w:r>
          </w:p>
        </w:tc>
        <w:tc>
          <w:tcPr>
            <w:tcW w:w="1549" w:type="dxa"/>
            <w:vAlign w:val="center"/>
          </w:tcPr>
          <w:p w14:paraId="57D0CBD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00285F0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0F421DF6"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49C8B12"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P58</w:t>
            </w:r>
          </w:p>
        </w:tc>
        <w:tc>
          <w:tcPr>
            <w:tcW w:w="1123" w:type="dxa"/>
            <w:vAlign w:val="center"/>
          </w:tcPr>
          <w:p w14:paraId="34903A8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C21689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2061</w:t>
            </w:r>
          </w:p>
        </w:tc>
        <w:tc>
          <w:tcPr>
            <w:tcW w:w="936" w:type="dxa"/>
            <w:vAlign w:val="center"/>
          </w:tcPr>
          <w:p w14:paraId="48B5464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643</w:t>
            </w:r>
          </w:p>
        </w:tc>
        <w:tc>
          <w:tcPr>
            <w:tcW w:w="1549" w:type="dxa"/>
            <w:vAlign w:val="center"/>
          </w:tcPr>
          <w:p w14:paraId="6D554C0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7C52CAF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DFBB50C"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68415F2"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P59</w:t>
            </w:r>
          </w:p>
        </w:tc>
        <w:tc>
          <w:tcPr>
            <w:tcW w:w="1123" w:type="dxa"/>
            <w:vAlign w:val="center"/>
          </w:tcPr>
          <w:p w14:paraId="444ACBD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47BCD4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2816</w:t>
            </w:r>
          </w:p>
        </w:tc>
        <w:tc>
          <w:tcPr>
            <w:tcW w:w="936" w:type="dxa"/>
            <w:vAlign w:val="center"/>
          </w:tcPr>
          <w:p w14:paraId="1C7FF20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526</w:t>
            </w:r>
          </w:p>
        </w:tc>
        <w:tc>
          <w:tcPr>
            <w:tcW w:w="1549" w:type="dxa"/>
            <w:vAlign w:val="center"/>
          </w:tcPr>
          <w:p w14:paraId="737464A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53458B3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0CF1B0E4"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C5D59F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P60</w:t>
            </w:r>
          </w:p>
        </w:tc>
        <w:tc>
          <w:tcPr>
            <w:tcW w:w="1123" w:type="dxa"/>
            <w:vAlign w:val="center"/>
          </w:tcPr>
          <w:p w14:paraId="1450181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FB9044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2369</w:t>
            </w:r>
          </w:p>
        </w:tc>
        <w:tc>
          <w:tcPr>
            <w:tcW w:w="936" w:type="dxa"/>
            <w:vAlign w:val="center"/>
          </w:tcPr>
          <w:p w14:paraId="57E5A3B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626</w:t>
            </w:r>
          </w:p>
        </w:tc>
        <w:tc>
          <w:tcPr>
            <w:tcW w:w="1549" w:type="dxa"/>
            <w:vAlign w:val="center"/>
          </w:tcPr>
          <w:p w14:paraId="1FC62C0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Ética e conformidade profissional</w:t>
            </w:r>
          </w:p>
        </w:tc>
        <w:tc>
          <w:tcPr>
            <w:tcW w:w="1843" w:type="dxa"/>
            <w:vAlign w:val="center"/>
          </w:tcPr>
          <w:p w14:paraId="1093B0C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 de legendas de vídeo-tutorial</w:t>
            </w:r>
          </w:p>
        </w:tc>
      </w:tr>
      <w:tr w:rsidR="005441EC" w14:paraId="33E695E5"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F1BD23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P61</w:t>
            </w:r>
          </w:p>
        </w:tc>
        <w:tc>
          <w:tcPr>
            <w:tcW w:w="1123" w:type="dxa"/>
            <w:vAlign w:val="center"/>
          </w:tcPr>
          <w:p w14:paraId="595BD14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278A06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2702</w:t>
            </w:r>
          </w:p>
        </w:tc>
        <w:tc>
          <w:tcPr>
            <w:tcW w:w="936" w:type="dxa"/>
            <w:vAlign w:val="center"/>
          </w:tcPr>
          <w:p w14:paraId="58AF7DA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523</w:t>
            </w:r>
          </w:p>
        </w:tc>
        <w:tc>
          <w:tcPr>
            <w:tcW w:w="1549" w:type="dxa"/>
            <w:vAlign w:val="center"/>
          </w:tcPr>
          <w:p w14:paraId="5F74DD9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2164D25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87A1E74"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0114BC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P62</w:t>
            </w:r>
          </w:p>
        </w:tc>
        <w:tc>
          <w:tcPr>
            <w:tcW w:w="1123" w:type="dxa"/>
            <w:vAlign w:val="center"/>
          </w:tcPr>
          <w:p w14:paraId="229600F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FAFE97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756</w:t>
            </w:r>
          </w:p>
        </w:tc>
        <w:tc>
          <w:tcPr>
            <w:tcW w:w="936" w:type="dxa"/>
            <w:vAlign w:val="center"/>
          </w:tcPr>
          <w:p w14:paraId="4A9D072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65</w:t>
            </w:r>
          </w:p>
        </w:tc>
        <w:tc>
          <w:tcPr>
            <w:tcW w:w="1549" w:type="dxa"/>
            <w:vAlign w:val="center"/>
          </w:tcPr>
          <w:p w14:paraId="0528133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6D754F8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B905DAE"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FEF2B9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P63</w:t>
            </w:r>
          </w:p>
        </w:tc>
        <w:tc>
          <w:tcPr>
            <w:tcW w:w="1123" w:type="dxa"/>
            <w:vAlign w:val="center"/>
          </w:tcPr>
          <w:p w14:paraId="65675B4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9267BF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181</w:t>
            </w:r>
          </w:p>
        </w:tc>
        <w:tc>
          <w:tcPr>
            <w:tcW w:w="936" w:type="dxa"/>
            <w:vAlign w:val="center"/>
          </w:tcPr>
          <w:p w14:paraId="646E177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w:t>
            </w:r>
          </w:p>
        </w:tc>
        <w:tc>
          <w:tcPr>
            <w:tcW w:w="1549" w:type="dxa"/>
            <w:vAlign w:val="center"/>
          </w:tcPr>
          <w:p w14:paraId="6E86B8D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Nutrição</w:t>
            </w:r>
          </w:p>
        </w:tc>
        <w:tc>
          <w:tcPr>
            <w:tcW w:w="1843" w:type="dxa"/>
            <w:vAlign w:val="center"/>
          </w:tcPr>
          <w:p w14:paraId="416E326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de rótulo</w:t>
            </w:r>
          </w:p>
        </w:tc>
      </w:tr>
      <w:tr w:rsidR="005441EC" w14:paraId="11B875F8"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C66A1E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P64</w:t>
            </w:r>
          </w:p>
        </w:tc>
        <w:tc>
          <w:tcPr>
            <w:tcW w:w="1123" w:type="dxa"/>
            <w:vAlign w:val="center"/>
          </w:tcPr>
          <w:p w14:paraId="785DA52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B96D17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2364</w:t>
            </w:r>
          </w:p>
        </w:tc>
        <w:tc>
          <w:tcPr>
            <w:tcW w:w="936" w:type="dxa"/>
            <w:vAlign w:val="center"/>
          </w:tcPr>
          <w:p w14:paraId="23EFAB5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380</w:t>
            </w:r>
          </w:p>
        </w:tc>
        <w:tc>
          <w:tcPr>
            <w:tcW w:w="1549" w:type="dxa"/>
            <w:vAlign w:val="center"/>
          </w:tcPr>
          <w:p w14:paraId="3C8BDC0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Saúde</w:t>
            </w:r>
          </w:p>
        </w:tc>
        <w:tc>
          <w:tcPr>
            <w:tcW w:w="1843" w:type="dxa"/>
            <w:vAlign w:val="center"/>
          </w:tcPr>
          <w:p w14:paraId="5C85BD3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de serviço</w:t>
            </w:r>
          </w:p>
        </w:tc>
      </w:tr>
      <w:tr w:rsidR="005441EC" w14:paraId="5C3B80F8"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C926B2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P65</w:t>
            </w:r>
          </w:p>
        </w:tc>
        <w:tc>
          <w:tcPr>
            <w:tcW w:w="1123" w:type="dxa"/>
            <w:vAlign w:val="center"/>
          </w:tcPr>
          <w:p w14:paraId="4825C2F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BB6154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795</w:t>
            </w:r>
          </w:p>
        </w:tc>
        <w:tc>
          <w:tcPr>
            <w:tcW w:w="936" w:type="dxa"/>
            <w:vAlign w:val="center"/>
          </w:tcPr>
          <w:p w14:paraId="435B864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116</w:t>
            </w:r>
          </w:p>
        </w:tc>
        <w:tc>
          <w:tcPr>
            <w:tcW w:w="1549" w:type="dxa"/>
            <w:vAlign w:val="center"/>
          </w:tcPr>
          <w:p w14:paraId="293A6BD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4147029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0E04E919"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1CF9EA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P66</w:t>
            </w:r>
          </w:p>
        </w:tc>
        <w:tc>
          <w:tcPr>
            <w:tcW w:w="1123" w:type="dxa"/>
            <w:vAlign w:val="center"/>
          </w:tcPr>
          <w:p w14:paraId="45076B5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8AD419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54</w:t>
            </w:r>
          </w:p>
        </w:tc>
        <w:tc>
          <w:tcPr>
            <w:tcW w:w="936" w:type="dxa"/>
            <w:vAlign w:val="center"/>
          </w:tcPr>
          <w:p w14:paraId="39B93F8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w:t>
            </w:r>
          </w:p>
        </w:tc>
        <w:tc>
          <w:tcPr>
            <w:tcW w:w="1549" w:type="dxa"/>
            <w:vAlign w:val="center"/>
          </w:tcPr>
          <w:p w14:paraId="12C6EE7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74B63B1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40D438E4"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D6F298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P67</w:t>
            </w:r>
          </w:p>
        </w:tc>
        <w:tc>
          <w:tcPr>
            <w:tcW w:w="1123" w:type="dxa"/>
            <w:vAlign w:val="center"/>
          </w:tcPr>
          <w:p w14:paraId="5C997B9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0726E51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3013</w:t>
            </w:r>
          </w:p>
        </w:tc>
        <w:tc>
          <w:tcPr>
            <w:tcW w:w="936" w:type="dxa"/>
            <w:vAlign w:val="center"/>
          </w:tcPr>
          <w:p w14:paraId="7A2E59C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401</w:t>
            </w:r>
          </w:p>
        </w:tc>
        <w:tc>
          <w:tcPr>
            <w:tcW w:w="1549" w:type="dxa"/>
            <w:vAlign w:val="center"/>
          </w:tcPr>
          <w:p w14:paraId="5F37CFC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 de equipamento desportivo</w:t>
            </w:r>
          </w:p>
        </w:tc>
        <w:tc>
          <w:tcPr>
            <w:tcW w:w="1843" w:type="dxa"/>
            <w:vAlign w:val="center"/>
          </w:tcPr>
          <w:p w14:paraId="7B2B226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Publicidade</w:t>
            </w:r>
          </w:p>
        </w:tc>
      </w:tr>
      <w:tr w:rsidR="005441EC" w14:paraId="36F5DF42"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8974A63"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P68</w:t>
            </w:r>
          </w:p>
        </w:tc>
        <w:tc>
          <w:tcPr>
            <w:tcW w:w="1123" w:type="dxa"/>
            <w:vAlign w:val="center"/>
          </w:tcPr>
          <w:p w14:paraId="4F0D7D5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38EA0D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91</w:t>
            </w:r>
          </w:p>
        </w:tc>
        <w:tc>
          <w:tcPr>
            <w:tcW w:w="936" w:type="dxa"/>
            <w:vAlign w:val="center"/>
          </w:tcPr>
          <w:p w14:paraId="21BC317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13</w:t>
            </w:r>
          </w:p>
        </w:tc>
        <w:tc>
          <w:tcPr>
            <w:tcW w:w="1549" w:type="dxa"/>
            <w:vAlign w:val="center"/>
          </w:tcPr>
          <w:p w14:paraId="4BC27D4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7F4C8E2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operador</w:t>
            </w:r>
          </w:p>
        </w:tc>
      </w:tr>
      <w:tr w:rsidR="005441EC" w14:paraId="42D7213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182BB46"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P69</w:t>
            </w:r>
          </w:p>
        </w:tc>
        <w:tc>
          <w:tcPr>
            <w:tcW w:w="1123" w:type="dxa"/>
            <w:vAlign w:val="center"/>
          </w:tcPr>
          <w:p w14:paraId="5F572D2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E6CA21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218</w:t>
            </w:r>
          </w:p>
        </w:tc>
        <w:tc>
          <w:tcPr>
            <w:tcW w:w="936" w:type="dxa"/>
            <w:vAlign w:val="center"/>
          </w:tcPr>
          <w:p w14:paraId="189218A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46</w:t>
            </w:r>
          </w:p>
        </w:tc>
        <w:tc>
          <w:tcPr>
            <w:tcW w:w="1549" w:type="dxa"/>
            <w:vAlign w:val="center"/>
          </w:tcPr>
          <w:p w14:paraId="37C98F0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4A809B6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BBC3A25"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222813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P70</w:t>
            </w:r>
          </w:p>
        </w:tc>
        <w:tc>
          <w:tcPr>
            <w:tcW w:w="1123" w:type="dxa"/>
            <w:vAlign w:val="center"/>
          </w:tcPr>
          <w:p w14:paraId="10C4F2D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EA4778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1586</w:t>
            </w:r>
          </w:p>
        </w:tc>
        <w:tc>
          <w:tcPr>
            <w:tcW w:w="936" w:type="dxa"/>
            <w:vAlign w:val="center"/>
          </w:tcPr>
          <w:p w14:paraId="368B091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399</w:t>
            </w:r>
          </w:p>
        </w:tc>
        <w:tc>
          <w:tcPr>
            <w:tcW w:w="1549" w:type="dxa"/>
            <w:vAlign w:val="center"/>
          </w:tcPr>
          <w:p w14:paraId="0EE9232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20F680E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33B48F6E"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F0F6C9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P71</w:t>
            </w:r>
          </w:p>
        </w:tc>
        <w:tc>
          <w:tcPr>
            <w:tcW w:w="1123" w:type="dxa"/>
            <w:vAlign w:val="center"/>
          </w:tcPr>
          <w:p w14:paraId="3DC4C95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16C361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251</w:t>
            </w:r>
          </w:p>
        </w:tc>
        <w:tc>
          <w:tcPr>
            <w:tcW w:w="936" w:type="dxa"/>
            <w:vAlign w:val="center"/>
          </w:tcPr>
          <w:p w14:paraId="6F64E2E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68</w:t>
            </w:r>
          </w:p>
        </w:tc>
        <w:tc>
          <w:tcPr>
            <w:tcW w:w="1549" w:type="dxa"/>
            <w:vAlign w:val="center"/>
          </w:tcPr>
          <w:p w14:paraId="0C60C49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7763335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02AFA888"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0EF431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P72</w:t>
            </w:r>
          </w:p>
        </w:tc>
        <w:tc>
          <w:tcPr>
            <w:tcW w:w="1123" w:type="dxa"/>
            <w:vAlign w:val="center"/>
          </w:tcPr>
          <w:p w14:paraId="65EE3BF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F7F9F2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1124</w:t>
            </w:r>
          </w:p>
        </w:tc>
        <w:tc>
          <w:tcPr>
            <w:tcW w:w="936" w:type="dxa"/>
            <w:vAlign w:val="center"/>
          </w:tcPr>
          <w:p w14:paraId="5E09003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167</w:t>
            </w:r>
          </w:p>
        </w:tc>
        <w:tc>
          <w:tcPr>
            <w:tcW w:w="1549" w:type="dxa"/>
            <w:vAlign w:val="center"/>
          </w:tcPr>
          <w:p w14:paraId="1A59490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6E5309E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6C1E75C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7E1132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P73</w:t>
            </w:r>
          </w:p>
        </w:tc>
        <w:tc>
          <w:tcPr>
            <w:tcW w:w="1123" w:type="dxa"/>
            <w:vAlign w:val="center"/>
          </w:tcPr>
          <w:p w14:paraId="00A82C9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EC3658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1600</w:t>
            </w:r>
          </w:p>
        </w:tc>
        <w:tc>
          <w:tcPr>
            <w:tcW w:w="936" w:type="dxa"/>
            <w:vAlign w:val="center"/>
          </w:tcPr>
          <w:p w14:paraId="391B19F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444</w:t>
            </w:r>
          </w:p>
        </w:tc>
        <w:tc>
          <w:tcPr>
            <w:tcW w:w="1549" w:type="dxa"/>
            <w:vAlign w:val="center"/>
          </w:tcPr>
          <w:p w14:paraId="5FBF7B2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4FE3AAD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0CD9CDFA"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799A53D"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P74</w:t>
            </w:r>
          </w:p>
        </w:tc>
        <w:tc>
          <w:tcPr>
            <w:tcW w:w="1123" w:type="dxa"/>
            <w:vAlign w:val="center"/>
          </w:tcPr>
          <w:p w14:paraId="0C6513D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CB7E50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w:t>
            </w:r>
          </w:p>
        </w:tc>
        <w:tc>
          <w:tcPr>
            <w:tcW w:w="936" w:type="dxa"/>
            <w:vAlign w:val="center"/>
          </w:tcPr>
          <w:p w14:paraId="55DAB61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w:t>
            </w:r>
          </w:p>
        </w:tc>
        <w:tc>
          <w:tcPr>
            <w:tcW w:w="1549" w:type="dxa"/>
            <w:vAlign w:val="center"/>
          </w:tcPr>
          <w:p w14:paraId="42880A5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7802573E"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5074CB59"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ABFAB6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P75</w:t>
            </w:r>
          </w:p>
        </w:tc>
        <w:tc>
          <w:tcPr>
            <w:tcW w:w="1123" w:type="dxa"/>
            <w:vAlign w:val="center"/>
          </w:tcPr>
          <w:p w14:paraId="461EDE5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9438BB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112</w:t>
            </w:r>
          </w:p>
        </w:tc>
        <w:tc>
          <w:tcPr>
            <w:tcW w:w="936" w:type="dxa"/>
            <w:vAlign w:val="center"/>
          </w:tcPr>
          <w:p w14:paraId="1F54A1F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w:t>
            </w:r>
          </w:p>
        </w:tc>
        <w:tc>
          <w:tcPr>
            <w:tcW w:w="1549" w:type="dxa"/>
            <w:vAlign w:val="center"/>
          </w:tcPr>
          <w:p w14:paraId="0CD70F9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Engenharia mecânica</w:t>
            </w:r>
          </w:p>
        </w:tc>
        <w:tc>
          <w:tcPr>
            <w:tcW w:w="1843" w:type="dxa"/>
            <w:vAlign w:val="center"/>
          </w:tcPr>
          <w:p w14:paraId="317E2C4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Boletim de serviço</w:t>
            </w:r>
          </w:p>
        </w:tc>
      </w:tr>
      <w:tr w:rsidR="005441EC" w14:paraId="76AEFA8E"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BA9FA56"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P76</w:t>
            </w:r>
          </w:p>
        </w:tc>
        <w:tc>
          <w:tcPr>
            <w:tcW w:w="1123" w:type="dxa"/>
            <w:vAlign w:val="center"/>
          </w:tcPr>
          <w:p w14:paraId="32F5896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10A4742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582</w:t>
            </w:r>
          </w:p>
        </w:tc>
        <w:tc>
          <w:tcPr>
            <w:tcW w:w="936" w:type="dxa"/>
            <w:vAlign w:val="center"/>
          </w:tcPr>
          <w:p w14:paraId="1007F5A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46</w:t>
            </w:r>
          </w:p>
        </w:tc>
        <w:tc>
          <w:tcPr>
            <w:tcW w:w="1549" w:type="dxa"/>
            <w:vAlign w:val="center"/>
          </w:tcPr>
          <w:p w14:paraId="1C689F9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74BFA1C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utilizador</w:t>
            </w:r>
          </w:p>
        </w:tc>
      </w:tr>
      <w:tr w:rsidR="005441EC" w14:paraId="213866E4"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1CF05B5"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lastRenderedPageBreak/>
              <w:t>P77</w:t>
            </w:r>
          </w:p>
        </w:tc>
        <w:tc>
          <w:tcPr>
            <w:tcW w:w="1123" w:type="dxa"/>
            <w:vAlign w:val="center"/>
          </w:tcPr>
          <w:p w14:paraId="6E1ACEC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157BF3A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275</w:t>
            </w:r>
          </w:p>
        </w:tc>
        <w:tc>
          <w:tcPr>
            <w:tcW w:w="936" w:type="dxa"/>
            <w:vAlign w:val="center"/>
          </w:tcPr>
          <w:p w14:paraId="4F3F003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47</w:t>
            </w:r>
          </w:p>
        </w:tc>
        <w:tc>
          <w:tcPr>
            <w:tcW w:w="1549" w:type="dxa"/>
            <w:vAlign w:val="center"/>
          </w:tcPr>
          <w:p w14:paraId="3EF93BA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7A72CD3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7620B5F0"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BD0087B"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P78</w:t>
            </w:r>
          </w:p>
        </w:tc>
        <w:tc>
          <w:tcPr>
            <w:tcW w:w="1123" w:type="dxa"/>
            <w:vAlign w:val="center"/>
          </w:tcPr>
          <w:p w14:paraId="46E20D6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928330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177</w:t>
            </w:r>
          </w:p>
        </w:tc>
        <w:tc>
          <w:tcPr>
            <w:tcW w:w="936" w:type="dxa"/>
            <w:vAlign w:val="center"/>
          </w:tcPr>
          <w:p w14:paraId="4639955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24</w:t>
            </w:r>
          </w:p>
        </w:tc>
        <w:tc>
          <w:tcPr>
            <w:tcW w:w="1549" w:type="dxa"/>
            <w:vAlign w:val="center"/>
          </w:tcPr>
          <w:p w14:paraId="2A23EF1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3F99460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95AD167"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FF09CE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P79</w:t>
            </w:r>
          </w:p>
        </w:tc>
        <w:tc>
          <w:tcPr>
            <w:tcW w:w="1123" w:type="dxa"/>
            <w:vAlign w:val="center"/>
          </w:tcPr>
          <w:p w14:paraId="2CBFB57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1A1598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47</w:t>
            </w:r>
          </w:p>
        </w:tc>
        <w:tc>
          <w:tcPr>
            <w:tcW w:w="936" w:type="dxa"/>
            <w:vAlign w:val="center"/>
          </w:tcPr>
          <w:p w14:paraId="35F3FB2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w:t>
            </w:r>
          </w:p>
        </w:tc>
        <w:tc>
          <w:tcPr>
            <w:tcW w:w="1549" w:type="dxa"/>
            <w:vAlign w:val="center"/>
          </w:tcPr>
          <w:p w14:paraId="6BF653E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63FE2EE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633017D7"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C2022B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P80</w:t>
            </w:r>
          </w:p>
        </w:tc>
        <w:tc>
          <w:tcPr>
            <w:tcW w:w="1123" w:type="dxa"/>
            <w:vAlign w:val="center"/>
          </w:tcPr>
          <w:p w14:paraId="17E0156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AA1EB3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61</w:t>
            </w:r>
          </w:p>
        </w:tc>
        <w:tc>
          <w:tcPr>
            <w:tcW w:w="936" w:type="dxa"/>
            <w:vAlign w:val="center"/>
          </w:tcPr>
          <w:p w14:paraId="00CA15F9"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267</w:t>
            </w:r>
          </w:p>
        </w:tc>
        <w:tc>
          <w:tcPr>
            <w:tcW w:w="1549" w:type="dxa"/>
            <w:vAlign w:val="center"/>
          </w:tcPr>
          <w:p w14:paraId="63B9954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61A0718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0232F40"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70F7E1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P81</w:t>
            </w:r>
          </w:p>
        </w:tc>
        <w:tc>
          <w:tcPr>
            <w:tcW w:w="1123" w:type="dxa"/>
            <w:vAlign w:val="center"/>
          </w:tcPr>
          <w:p w14:paraId="386593F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BEA79D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798</w:t>
            </w:r>
          </w:p>
        </w:tc>
        <w:tc>
          <w:tcPr>
            <w:tcW w:w="936" w:type="dxa"/>
            <w:vAlign w:val="center"/>
          </w:tcPr>
          <w:p w14:paraId="5D512AC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120</w:t>
            </w:r>
          </w:p>
        </w:tc>
        <w:tc>
          <w:tcPr>
            <w:tcW w:w="1549" w:type="dxa"/>
            <w:vAlign w:val="center"/>
          </w:tcPr>
          <w:p w14:paraId="0DE245C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Química</w:t>
            </w:r>
          </w:p>
        </w:tc>
        <w:tc>
          <w:tcPr>
            <w:tcW w:w="1843" w:type="dxa"/>
            <w:vAlign w:val="center"/>
          </w:tcPr>
          <w:p w14:paraId="3C9B629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Formulário</w:t>
            </w:r>
          </w:p>
        </w:tc>
      </w:tr>
      <w:tr w:rsidR="005441EC" w14:paraId="5C070B07"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0D87AA6"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P82</w:t>
            </w:r>
          </w:p>
        </w:tc>
        <w:tc>
          <w:tcPr>
            <w:tcW w:w="1123" w:type="dxa"/>
            <w:vAlign w:val="center"/>
          </w:tcPr>
          <w:p w14:paraId="1BE6085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2DA1FB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140</w:t>
            </w:r>
          </w:p>
        </w:tc>
        <w:tc>
          <w:tcPr>
            <w:tcW w:w="936" w:type="dxa"/>
            <w:vAlign w:val="center"/>
          </w:tcPr>
          <w:p w14:paraId="64FF4E8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129</w:t>
            </w:r>
          </w:p>
        </w:tc>
        <w:tc>
          <w:tcPr>
            <w:tcW w:w="1549" w:type="dxa"/>
            <w:vAlign w:val="center"/>
          </w:tcPr>
          <w:p w14:paraId="317365F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331C341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394DEF8A"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53EFFFC"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P83</w:t>
            </w:r>
          </w:p>
        </w:tc>
        <w:tc>
          <w:tcPr>
            <w:tcW w:w="1123" w:type="dxa"/>
            <w:vAlign w:val="center"/>
          </w:tcPr>
          <w:p w14:paraId="2CEF245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D52D80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475</w:t>
            </w:r>
          </w:p>
        </w:tc>
        <w:tc>
          <w:tcPr>
            <w:tcW w:w="936" w:type="dxa"/>
            <w:vAlign w:val="center"/>
          </w:tcPr>
          <w:p w14:paraId="1E357E8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81</w:t>
            </w:r>
          </w:p>
        </w:tc>
        <w:tc>
          <w:tcPr>
            <w:tcW w:w="1549" w:type="dxa"/>
            <w:vAlign w:val="center"/>
          </w:tcPr>
          <w:p w14:paraId="0542A9C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w:t>
            </w:r>
          </w:p>
        </w:tc>
        <w:tc>
          <w:tcPr>
            <w:tcW w:w="1843" w:type="dxa"/>
            <w:vAlign w:val="center"/>
          </w:tcPr>
          <w:p w14:paraId="6977F06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de imprensa</w:t>
            </w:r>
          </w:p>
        </w:tc>
      </w:tr>
      <w:tr w:rsidR="005441EC" w14:paraId="13E0CC87"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DEB5859"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P84</w:t>
            </w:r>
          </w:p>
        </w:tc>
        <w:tc>
          <w:tcPr>
            <w:tcW w:w="1123" w:type="dxa"/>
            <w:vAlign w:val="center"/>
          </w:tcPr>
          <w:p w14:paraId="48A938A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EEF554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620</w:t>
            </w:r>
          </w:p>
        </w:tc>
        <w:tc>
          <w:tcPr>
            <w:tcW w:w="936" w:type="dxa"/>
            <w:vAlign w:val="center"/>
          </w:tcPr>
          <w:p w14:paraId="5EA7733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93</w:t>
            </w:r>
          </w:p>
        </w:tc>
        <w:tc>
          <w:tcPr>
            <w:tcW w:w="1549" w:type="dxa"/>
            <w:vAlign w:val="center"/>
          </w:tcPr>
          <w:p w14:paraId="58FCBAF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Equipamento de ciclismo</w:t>
            </w:r>
          </w:p>
        </w:tc>
        <w:tc>
          <w:tcPr>
            <w:tcW w:w="1843" w:type="dxa"/>
            <w:vAlign w:val="center"/>
          </w:tcPr>
          <w:p w14:paraId="729D340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sobre produto(s)</w:t>
            </w:r>
          </w:p>
        </w:tc>
      </w:tr>
      <w:tr w:rsidR="005441EC" w14:paraId="238A3E2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2131981"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P85</w:t>
            </w:r>
          </w:p>
        </w:tc>
        <w:tc>
          <w:tcPr>
            <w:tcW w:w="1123" w:type="dxa"/>
            <w:vAlign w:val="center"/>
          </w:tcPr>
          <w:p w14:paraId="21C64820"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4EC9BA6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1663</w:t>
            </w:r>
          </w:p>
        </w:tc>
        <w:tc>
          <w:tcPr>
            <w:tcW w:w="936" w:type="dxa"/>
            <w:vAlign w:val="center"/>
          </w:tcPr>
          <w:p w14:paraId="2C0200C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123</w:t>
            </w:r>
          </w:p>
        </w:tc>
        <w:tc>
          <w:tcPr>
            <w:tcW w:w="1549" w:type="dxa"/>
            <w:vAlign w:val="center"/>
          </w:tcPr>
          <w:p w14:paraId="63E3AA1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Nutrição</w:t>
            </w:r>
          </w:p>
        </w:tc>
        <w:tc>
          <w:tcPr>
            <w:tcW w:w="1843" w:type="dxa"/>
            <w:vAlign w:val="center"/>
          </w:tcPr>
          <w:p w14:paraId="3000A36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Informação de rótulo</w:t>
            </w:r>
          </w:p>
        </w:tc>
      </w:tr>
      <w:tr w:rsidR="005441EC" w14:paraId="62F5BBF6"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97E2DF1"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P86</w:t>
            </w:r>
          </w:p>
        </w:tc>
        <w:tc>
          <w:tcPr>
            <w:tcW w:w="1123" w:type="dxa"/>
            <w:vAlign w:val="center"/>
          </w:tcPr>
          <w:p w14:paraId="48B521A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67D82EB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3201</w:t>
            </w:r>
          </w:p>
        </w:tc>
        <w:tc>
          <w:tcPr>
            <w:tcW w:w="936" w:type="dxa"/>
            <w:vAlign w:val="center"/>
          </w:tcPr>
          <w:p w14:paraId="6B84639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581</w:t>
            </w:r>
          </w:p>
        </w:tc>
        <w:tc>
          <w:tcPr>
            <w:tcW w:w="1549" w:type="dxa"/>
            <w:vAlign w:val="center"/>
          </w:tcPr>
          <w:p w14:paraId="50EE6F0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66263615"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0D9CEBE7"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0838C1A2"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P87</w:t>
            </w:r>
          </w:p>
        </w:tc>
        <w:tc>
          <w:tcPr>
            <w:tcW w:w="1123" w:type="dxa"/>
            <w:vAlign w:val="center"/>
          </w:tcPr>
          <w:p w14:paraId="04692199"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503A917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541</w:t>
            </w:r>
          </w:p>
        </w:tc>
        <w:tc>
          <w:tcPr>
            <w:tcW w:w="936" w:type="dxa"/>
            <w:vAlign w:val="center"/>
          </w:tcPr>
          <w:p w14:paraId="71EB8CD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251</w:t>
            </w:r>
          </w:p>
        </w:tc>
        <w:tc>
          <w:tcPr>
            <w:tcW w:w="1549" w:type="dxa"/>
            <w:vAlign w:val="center"/>
          </w:tcPr>
          <w:p w14:paraId="74873C04"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031667E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6CE34A37"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812AE5F"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P88</w:t>
            </w:r>
          </w:p>
        </w:tc>
        <w:tc>
          <w:tcPr>
            <w:tcW w:w="1123" w:type="dxa"/>
            <w:vAlign w:val="center"/>
          </w:tcPr>
          <w:p w14:paraId="5FB85ED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3F1BEA6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531</w:t>
            </w:r>
          </w:p>
        </w:tc>
        <w:tc>
          <w:tcPr>
            <w:tcW w:w="936" w:type="dxa"/>
            <w:vAlign w:val="center"/>
          </w:tcPr>
          <w:p w14:paraId="2CFD1C8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112</w:t>
            </w:r>
          </w:p>
        </w:tc>
        <w:tc>
          <w:tcPr>
            <w:tcW w:w="1549" w:type="dxa"/>
            <w:vAlign w:val="center"/>
          </w:tcPr>
          <w:p w14:paraId="053C6B7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Gestão empresarial</w:t>
            </w:r>
          </w:p>
        </w:tc>
        <w:tc>
          <w:tcPr>
            <w:tcW w:w="1843" w:type="dxa"/>
            <w:vAlign w:val="center"/>
          </w:tcPr>
          <w:p w14:paraId="79F2A65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interno</w:t>
            </w:r>
          </w:p>
        </w:tc>
      </w:tr>
      <w:tr w:rsidR="005441EC" w14:paraId="1EE43C4B"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6A30342"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P89</w:t>
            </w:r>
          </w:p>
        </w:tc>
        <w:tc>
          <w:tcPr>
            <w:tcW w:w="1123" w:type="dxa"/>
            <w:vAlign w:val="center"/>
          </w:tcPr>
          <w:p w14:paraId="16C0EEBE"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0293BAD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168</w:t>
            </w:r>
          </w:p>
        </w:tc>
        <w:tc>
          <w:tcPr>
            <w:tcW w:w="936" w:type="dxa"/>
            <w:vAlign w:val="center"/>
          </w:tcPr>
          <w:p w14:paraId="7874102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20</w:t>
            </w:r>
          </w:p>
        </w:tc>
        <w:tc>
          <w:tcPr>
            <w:tcW w:w="1549" w:type="dxa"/>
            <w:vAlign w:val="center"/>
          </w:tcPr>
          <w:p w14:paraId="179C11D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59655113"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4BC6C5B2"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4E9BC6C"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P90</w:t>
            </w:r>
          </w:p>
        </w:tc>
        <w:tc>
          <w:tcPr>
            <w:tcW w:w="1123" w:type="dxa"/>
            <w:vAlign w:val="center"/>
          </w:tcPr>
          <w:p w14:paraId="05EE5766"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39BA79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316</w:t>
            </w:r>
          </w:p>
        </w:tc>
        <w:tc>
          <w:tcPr>
            <w:tcW w:w="936" w:type="dxa"/>
            <w:vAlign w:val="center"/>
          </w:tcPr>
          <w:p w14:paraId="25783268"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31</w:t>
            </w:r>
          </w:p>
        </w:tc>
        <w:tc>
          <w:tcPr>
            <w:tcW w:w="1549" w:type="dxa"/>
            <w:vAlign w:val="center"/>
          </w:tcPr>
          <w:p w14:paraId="0F327343"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D7C7CA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2585CBE8"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239B0BE4"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P91</w:t>
            </w:r>
          </w:p>
        </w:tc>
        <w:tc>
          <w:tcPr>
            <w:tcW w:w="1123" w:type="dxa"/>
            <w:vAlign w:val="center"/>
          </w:tcPr>
          <w:p w14:paraId="0E23F59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491211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420</w:t>
            </w:r>
          </w:p>
        </w:tc>
        <w:tc>
          <w:tcPr>
            <w:tcW w:w="936" w:type="dxa"/>
            <w:vAlign w:val="center"/>
          </w:tcPr>
          <w:p w14:paraId="1EAFE9B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95</w:t>
            </w:r>
          </w:p>
        </w:tc>
        <w:tc>
          <w:tcPr>
            <w:tcW w:w="1549" w:type="dxa"/>
            <w:vAlign w:val="center"/>
          </w:tcPr>
          <w:p w14:paraId="5DA4FFD2"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w:t>
            </w:r>
          </w:p>
        </w:tc>
        <w:tc>
          <w:tcPr>
            <w:tcW w:w="1843" w:type="dxa"/>
            <w:vAlign w:val="center"/>
          </w:tcPr>
          <w:p w14:paraId="1DF6F0E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Comunicado de imprensa</w:t>
            </w:r>
          </w:p>
        </w:tc>
      </w:tr>
      <w:tr w:rsidR="005441EC" w14:paraId="390341E4"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537" w:type="dxa"/>
            <w:gridSpan w:val="6"/>
            <w:vAlign w:val="center"/>
          </w:tcPr>
          <w:p w14:paraId="18EC36E9" w14:textId="77777777" w:rsidR="005441EC" w:rsidRPr="00B35D20" w:rsidRDefault="005441EC" w:rsidP="00D63FB4">
            <w:pPr>
              <w:jc w:val="center"/>
              <w:rPr>
                <w:rFonts w:ascii="Times New Roman" w:hAnsi="Times New Roman" w:cs="Times New Roman"/>
                <w:sz w:val="24"/>
                <w:szCs w:val="24"/>
              </w:rPr>
            </w:pPr>
            <w:r>
              <w:rPr>
                <w:rFonts w:ascii="Times New Roman" w:hAnsi="Times New Roman" w:cs="Times New Roman"/>
                <w:sz w:val="24"/>
                <w:szCs w:val="24"/>
              </w:rPr>
              <w:t>Julho</w:t>
            </w:r>
          </w:p>
        </w:tc>
      </w:tr>
      <w:tr w:rsidR="005441EC" w14:paraId="20FB8FE7"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4D0398F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P92</w:t>
            </w:r>
          </w:p>
        </w:tc>
        <w:tc>
          <w:tcPr>
            <w:tcW w:w="1123" w:type="dxa"/>
            <w:vAlign w:val="center"/>
          </w:tcPr>
          <w:p w14:paraId="1E107DC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79B6BFD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1716</w:t>
            </w:r>
          </w:p>
        </w:tc>
        <w:tc>
          <w:tcPr>
            <w:tcW w:w="936" w:type="dxa"/>
            <w:vAlign w:val="center"/>
          </w:tcPr>
          <w:p w14:paraId="72E9A46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251</w:t>
            </w:r>
          </w:p>
        </w:tc>
        <w:tc>
          <w:tcPr>
            <w:tcW w:w="1549" w:type="dxa"/>
            <w:vAlign w:val="center"/>
          </w:tcPr>
          <w:p w14:paraId="0855818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 dentária</w:t>
            </w:r>
          </w:p>
        </w:tc>
        <w:tc>
          <w:tcPr>
            <w:tcW w:w="1843" w:type="dxa"/>
            <w:vAlign w:val="center"/>
          </w:tcPr>
          <w:p w14:paraId="5355E33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47341995"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6DCC443E"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P93</w:t>
            </w:r>
          </w:p>
        </w:tc>
        <w:tc>
          <w:tcPr>
            <w:tcW w:w="1123" w:type="dxa"/>
            <w:vAlign w:val="center"/>
          </w:tcPr>
          <w:p w14:paraId="5062E89F"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Pós-edição</w:t>
            </w:r>
          </w:p>
        </w:tc>
        <w:tc>
          <w:tcPr>
            <w:tcW w:w="1110" w:type="dxa"/>
            <w:vAlign w:val="center"/>
          </w:tcPr>
          <w:p w14:paraId="7D82FD6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1591</w:t>
            </w:r>
          </w:p>
        </w:tc>
        <w:tc>
          <w:tcPr>
            <w:tcW w:w="936" w:type="dxa"/>
            <w:vAlign w:val="center"/>
          </w:tcPr>
          <w:p w14:paraId="253FD92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311</w:t>
            </w:r>
          </w:p>
        </w:tc>
        <w:tc>
          <w:tcPr>
            <w:tcW w:w="1549" w:type="dxa"/>
            <w:vAlign w:val="center"/>
          </w:tcPr>
          <w:p w14:paraId="1D7B199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Marketing de equipamento desportivo</w:t>
            </w:r>
          </w:p>
        </w:tc>
        <w:tc>
          <w:tcPr>
            <w:tcW w:w="1843" w:type="dxa"/>
            <w:vAlign w:val="center"/>
          </w:tcPr>
          <w:p w14:paraId="1690AC7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Publicidade</w:t>
            </w:r>
          </w:p>
        </w:tc>
      </w:tr>
      <w:tr w:rsidR="005441EC" w14:paraId="4F17C2A1"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4C63B40"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P94</w:t>
            </w:r>
          </w:p>
        </w:tc>
        <w:tc>
          <w:tcPr>
            <w:tcW w:w="1123" w:type="dxa"/>
            <w:vAlign w:val="center"/>
          </w:tcPr>
          <w:p w14:paraId="33DBE316"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5A39EDB"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2905</w:t>
            </w:r>
          </w:p>
        </w:tc>
        <w:tc>
          <w:tcPr>
            <w:tcW w:w="936" w:type="dxa"/>
            <w:vAlign w:val="center"/>
          </w:tcPr>
          <w:p w14:paraId="4112058F"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751</w:t>
            </w:r>
          </w:p>
        </w:tc>
        <w:tc>
          <w:tcPr>
            <w:tcW w:w="1549" w:type="dxa"/>
            <w:vAlign w:val="center"/>
          </w:tcPr>
          <w:p w14:paraId="6B6C1C28"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Jurídico</w:t>
            </w:r>
          </w:p>
        </w:tc>
        <w:tc>
          <w:tcPr>
            <w:tcW w:w="1843" w:type="dxa"/>
            <w:vAlign w:val="center"/>
          </w:tcPr>
          <w:p w14:paraId="2D81293D"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Contrato</w:t>
            </w:r>
          </w:p>
        </w:tc>
      </w:tr>
      <w:tr w:rsidR="005441EC" w14:paraId="0B84BD5F"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5D92808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P95</w:t>
            </w:r>
          </w:p>
        </w:tc>
        <w:tc>
          <w:tcPr>
            <w:tcW w:w="1123" w:type="dxa"/>
            <w:vAlign w:val="center"/>
          </w:tcPr>
          <w:p w14:paraId="585A171B"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13355302"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2802</w:t>
            </w:r>
          </w:p>
        </w:tc>
        <w:tc>
          <w:tcPr>
            <w:tcW w:w="936" w:type="dxa"/>
            <w:vAlign w:val="center"/>
          </w:tcPr>
          <w:p w14:paraId="7FBE324A"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315</w:t>
            </w:r>
          </w:p>
        </w:tc>
        <w:tc>
          <w:tcPr>
            <w:tcW w:w="1549" w:type="dxa"/>
            <w:vAlign w:val="center"/>
          </w:tcPr>
          <w:p w14:paraId="3E9C346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Medicina dentária</w:t>
            </w:r>
          </w:p>
        </w:tc>
        <w:tc>
          <w:tcPr>
            <w:tcW w:w="1843" w:type="dxa"/>
            <w:vAlign w:val="center"/>
          </w:tcPr>
          <w:p w14:paraId="0993F0AC"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Manual de instruções</w:t>
            </w:r>
          </w:p>
        </w:tc>
      </w:tr>
      <w:tr w:rsidR="005441EC" w14:paraId="42F066AD" w14:textId="77777777" w:rsidTr="00D63FB4">
        <w:trPr>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7E61928A"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P96</w:t>
            </w:r>
          </w:p>
        </w:tc>
        <w:tc>
          <w:tcPr>
            <w:tcW w:w="1123" w:type="dxa"/>
            <w:vAlign w:val="center"/>
          </w:tcPr>
          <w:p w14:paraId="003FBEB5"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883E1EC"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84</w:t>
            </w:r>
          </w:p>
        </w:tc>
        <w:tc>
          <w:tcPr>
            <w:tcW w:w="936" w:type="dxa"/>
            <w:vAlign w:val="center"/>
          </w:tcPr>
          <w:p w14:paraId="667EEF1A"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29</w:t>
            </w:r>
          </w:p>
        </w:tc>
        <w:tc>
          <w:tcPr>
            <w:tcW w:w="1549" w:type="dxa"/>
            <w:vAlign w:val="center"/>
          </w:tcPr>
          <w:p w14:paraId="2EA7B4E7"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Tecnologia</w:t>
            </w:r>
          </w:p>
        </w:tc>
        <w:tc>
          <w:tcPr>
            <w:tcW w:w="1843" w:type="dxa"/>
            <w:vAlign w:val="center"/>
          </w:tcPr>
          <w:p w14:paraId="72D3D071" w14:textId="77777777" w:rsidR="005441EC" w:rsidRPr="00B35D20" w:rsidRDefault="005441EC" w:rsidP="00D63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r w:rsidR="005441EC" w14:paraId="676EDE1D" w14:textId="77777777" w:rsidTr="00D63FB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76" w:type="dxa"/>
            <w:vAlign w:val="center"/>
          </w:tcPr>
          <w:p w14:paraId="1B9FDCC8" w14:textId="77777777" w:rsidR="005441EC" w:rsidRPr="00B35D20" w:rsidRDefault="005441EC" w:rsidP="00D63FB4">
            <w:pPr>
              <w:jc w:val="center"/>
              <w:rPr>
                <w:rFonts w:ascii="Times New Roman" w:hAnsi="Times New Roman" w:cs="Times New Roman"/>
                <w:sz w:val="24"/>
                <w:szCs w:val="24"/>
              </w:rPr>
            </w:pPr>
            <w:r w:rsidRPr="00B35D20">
              <w:rPr>
                <w:rFonts w:ascii="Times New Roman" w:hAnsi="Times New Roman" w:cs="Times New Roman"/>
                <w:sz w:val="24"/>
                <w:szCs w:val="24"/>
              </w:rPr>
              <w:t>P97</w:t>
            </w:r>
          </w:p>
        </w:tc>
        <w:tc>
          <w:tcPr>
            <w:tcW w:w="1123" w:type="dxa"/>
            <w:vAlign w:val="center"/>
          </w:tcPr>
          <w:p w14:paraId="5EE5A7A4"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Tradução</w:t>
            </w:r>
          </w:p>
        </w:tc>
        <w:tc>
          <w:tcPr>
            <w:tcW w:w="1110" w:type="dxa"/>
            <w:vAlign w:val="center"/>
          </w:tcPr>
          <w:p w14:paraId="2B5D2741"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1267</w:t>
            </w:r>
          </w:p>
        </w:tc>
        <w:tc>
          <w:tcPr>
            <w:tcW w:w="936" w:type="dxa"/>
            <w:vAlign w:val="center"/>
          </w:tcPr>
          <w:p w14:paraId="2FB7B8F0"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236</w:t>
            </w:r>
          </w:p>
        </w:tc>
        <w:tc>
          <w:tcPr>
            <w:tcW w:w="1549" w:type="dxa"/>
            <w:vAlign w:val="center"/>
          </w:tcPr>
          <w:p w14:paraId="363E9E3D"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Informática</w:t>
            </w:r>
          </w:p>
        </w:tc>
        <w:tc>
          <w:tcPr>
            <w:tcW w:w="1843" w:type="dxa"/>
            <w:vAlign w:val="center"/>
          </w:tcPr>
          <w:p w14:paraId="1B4955D7" w14:textId="77777777" w:rsidR="005441EC" w:rsidRPr="00B35D20" w:rsidRDefault="005441EC" w:rsidP="00D63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35D20">
              <w:rPr>
                <w:rFonts w:ascii="Times New Roman" w:hAnsi="Times New Roman" w:cs="Times New Roman"/>
                <w:sz w:val="24"/>
                <w:szCs w:val="24"/>
              </w:rPr>
              <w:t xml:space="preserve">Conteúdo </w:t>
            </w:r>
            <w:r w:rsidRPr="00B35D20">
              <w:rPr>
                <w:rFonts w:ascii="Times New Roman" w:hAnsi="Times New Roman" w:cs="Times New Roman"/>
                <w:i/>
                <w:sz w:val="24"/>
                <w:szCs w:val="24"/>
              </w:rPr>
              <w:t>Web</w:t>
            </w:r>
          </w:p>
        </w:tc>
      </w:tr>
    </w:tbl>
    <w:p w14:paraId="0101F9C7" w14:textId="126A0507" w:rsidR="007D4392" w:rsidRPr="005441EC" w:rsidRDefault="005441EC" w:rsidP="005441EC">
      <w:pPr>
        <w:pStyle w:val="Legenda"/>
        <w:rPr>
          <w:rFonts w:ascii="Times New Roman" w:hAnsi="Times New Roman" w:cs="Times New Roman"/>
          <w:sz w:val="24"/>
        </w:rPr>
      </w:pPr>
      <w:bookmarkStart w:id="73" w:name="_Toc462913376"/>
      <w:r w:rsidRPr="005441EC">
        <w:rPr>
          <w:rFonts w:ascii="Times New Roman" w:hAnsi="Times New Roman" w:cs="Times New Roman"/>
        </w:rPr>
        <w:t xml:space="preserve">Tabela </w:t>
      </w:r>
      <w:r w:rsidRPr="005441EC">
        <w:rPr>
          <w:rFonts w:ascii="Times New Roman" w:hAnsi="Times New Roman" w:cs="Times New Roman"/>
        </w:rPr>
        <w:fldChar w:fldCharType="begin"/>
      </w:r>
      <w:r w:rsidRPr="005441EC">
        <w:rPr>
          <w:rFonts w:ascii="Times New Roman" w:hAnsi="Times New Roman" w:cs="Times New Roman"/>
        </w:rPr>
        <w:instrText xml:space="preserve"> SEQ Tabela \* ARABIC </w:instrText>
      </w:r>
      <w:r w:rsidRPr="005441EC">
        <w:rPr>
          <w:rFonts w:ascii="Times New Roman" w:hAnsi="Times New Roman" w:cs="Times New Roman"/>
        </w:rPr>
        <w:fldChar w:fldCharType="separate"/>
      </w:r>
      <w:r w:rsidR="001F3788">
        <w:rPr>
          <w:rFonts w:ascii="Times New Roman" w:hAnsi="Times New Roman" w:cs="Times New Roman"/>
          <w:noProof/>
        </w:rPr>
        <w:t>9</w:t>
      </w:r>
      <w:r w:rsidRPr="005441EC">
        <w:rPr>
          <w:rFonts w:ascii="Times New Roman" w:hAnsi="Times New Roman" w:cs="Times New Roman"/>
        </w:rPr>
        <w:fldChar w:fldCharType="end"/>
      </w:r>
      <w:r w:rsidRPr="005441EC">
        <w:rPr>
          <w:rFonts w:ascii="Times New Roman" w:hAnsi="Times New Roman" w:cs="Times New Roman"/>
        </w:rPr>
        <w:t xml:space="preserve"> </w:t>
      </w:r>
      <w:r>
        <w:rPr>
          <w:rFonts w:ascii="Times New Roman" w:hAnsi="Times New Roman" w:cs="Times New Roman"/>
        </w:rPr>
        <w:t>–</w:t>
      </w:r>
      <w:r w:rsidRPr="005441EC">
        <w:rPr>
          <w:rFonts w:ascii="Times New Roman" w:hAnsi="Times New Roman" w:cs="Times New Roman"/>
        </w:rPr>
        <w:t xml:space="preserve"> </w:t>
      </w:r>
      <w:r>
        <w:rPr>
          <w:rFonts w:ascii="Times New Roman" w:hAnsi="Times New Roman" w:cs="Times New Roman"/>
        </w:rPr>
        <w:t>Registo de projetos de estágio</w:t>
      </w:r>
      <w:bookmarkEnd w:id="73"/>
    </w:p>
    <w:p w14:paraId="43D7F513" w14:textId="77777777" w:rsidR="007D4392" w:rsidRPr="00FB7140" w:rsidRDefault="007D4392">
      <w:pPr>
        <w:pStyle w:val="Corpodotexto"/>
        <w:rPr>
          <w:rFonts w:ascii="Times New Roman" w:hAnsi="Times New Roman" w:cs="Times New Roman"/>
          <w:sz w:val="24"/>
        </w:rPr>
      </w:pPr>
    </w:p>
    <w:p w14:paraId="4EE1B311" w14:textId="7F157BDD" w:rsidR="007D4392" w:rsidRDefault="007D4392">
      <w:pPr>
        <w:pStyle w:val="Cabealho2"/>
        <w:pageBreakBefore/>
        <w:rPr>
          <w:rFonts w:cs="Times New Roman"/>
        </w:rPr>
      </w:pPr>
      <w:bookmarkStart w:id="74" w:name="__RefHeading__282_1129160549"/>
      <w:bookmarkStart w:id="75" w:name="_Toc463005621"/>
      <w:bookmarkEnd w:id="74"/>
      <w:r w:rsidRPr="00D312BC">
        <w:rPr>
          <w:rFonts w:cs="Times New Roman"/>
        </w:rPr>
        <w:lastRenderedPageBreak/>
        <w:t>Anexo 2</w:t>
      </w:r>
      <w:r w:rsidR="00F31289">
        <w:rPr>
          <w:rFonts w:cs="Times New Roman"/>
        </w:rPr>
        <w:t xml:space="preserve"> – Acordo de Confidencialidade</w:t>
      </w:r>
      <w:bookmarkEnd w:id="75"/>
    </w:p>
    <w:p w14:paraId="58BE0640" w14:textId="44B203BB" w:rsidR="00D312BC" w:rsidRDefault="00DF7363" w:rsidP="00DF7363">
      <w:pPr>
        <w:pStyle w:val="Corpodotexto"/>
      </w:pPr>
      <w:r>
        <w:rPr>
          <w:noProof/>
          <w:lang w:eastAsia="zh-TW" w:bidi="ar-SA"/>
        </w:rPr>
        <w:drawing>
          <wp:inline distT="0" distB="0" distL="0" distR="0" wp14:anchorId="51B5D7D5" wp14:editId="00A21BA9">
            <wp:extent cx="5320030" cy="752148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claração de confidencialidade - Ian Rodrigues 2016-1.png"/>
                    <pic:cNvPicPr/>
                  </pic:nvPicPr>
                  <pic:blipFill>
                    <a:blip r:embed="rId30"/>
                    <a:stretch>
                      <a:fillRect/>
                    </a:stretch>
                  </pic:blipFill>
                  <pic:spPr>
                    <a:xfrm>
                      <a:off x="0" y="0"/>
                      <a:ext cx="5335423" cy="7543249"/>
                    </a:xfrm>
                    <a:prstGeom prst="rect">
                      <a:avLst/>
                    </a:prstGeom>
                  </pic:spPr>
                </pic:pic>
              </a:graphicData>
            </a:graphic>
          </wp:inline>
        </w:drawing>
      </w:r>
    </w:p>
    <w:p w14:paraId="0F7157F0" w14:textId="6A6D2013" w:rsidR="00D24353" w:rsidRDefault="00D463FF" w:rsidP="000F6705">
      <w:pPr>
        <w:pStyle w:val="Cabealho2"/>
        <w:pageBreakBefore/>
        <w:ind w:left="0" w:firstLine="567"/>
      </w:pPr>
      <w:bookmarkStart w:id="76" w:name="_Toc463005622"/>
      <w:r>
        <w:lastRenderedPageBreak/>
        <w:t>Anexo 3 – Protocolo de estágio</w:t>
      </w:r>
      <w:r w:rsidR="000F6705">
        <w:rPr>
          <w:rFonts w:cs="Times New Roman"/>
          <w:noProof/>
          <w:lang w:eastAsia="zh-TW" w:bidi="ar-SA"/>
        </w:rPr>
        <w:drawing>
          <wp:inline distT="0" distB="0" distL="0" distR="0" wp14:anchorId="26FE1BA1" wp14:editId="14FE539B">
            <wp:extent cx="5400040" cy="7640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an - protoloco de estágio-1.png"/>
                    <pic:cNvPicPr/>
                  </pic:nvPicPr>
                  <pic:blipFill>
                    <a:blip r:embed="rId31"/>
                    <a:stretch>
                      <a:fillRect/>
                    </a:stretch>
                  </pic:blipFill>
                  <pic:spPr>
                    <a:xfrm>
                      <a:off x="0" y="0"/>
                      <a:ext cx="5400040" cy="7640955"/>
                    </a:xfrm>
                    <a:prstGeom prst="rect">
                      <a:avLst/>
                    </a:prstGeom>
                  </pic:spPr>
                </pic:pic>
              </a:graphicData>
            </a:graphic>
          </wp:inline>
        </w:drawing>
      </w:r>
      <w:r w:rsidR="000F6705">
        <w:rPr>
          <w:rFonts w:cs="Times New Roman"/>
          <w:noProof/>
          <w:lang w:eastAsia="zh-TW" w:bidi="ar-SA"/>
        </w:rPr>
        <w:lastRenderedPageBreak/>
        <w:drawing>
          <wp:inline distT="0" distB="0" distL="0" distR="0" wp14:anchorId="445E5E62" wp14:editId="236E8B1C">
            <wp:extent cx="5400040" cy="76409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an - protoloco de estágio-2.png"/>
                    <pic:cNvPicPr/>
                  </pic:nvPicPr>
                  <pic:blipFill>
                    <a:blip r:embed="rId32"/>
                    <a:stretch>
                      <a:fillRect/>
                    </a:stretch>
                  </pic:blipFill>
                  <pic:spPr>
                    <a:xfrm>
                      <a:off x="0" y="0"/>
                      <a:ext cx="5400040" cy="7640955"/>
                    </a:xfrm>
                    <a:prstGeom prst="rect">
                      <a:avLst/>
                    </a:prstGeom>
                  </pic:spPr>
                </pic:pic>
              </a:graphicData>
            </a:graphic>
          </wp:inline>
        </w:drawing>
      </w:r>
      <w:r w:rsidR="000F6705">
        <w:rPr>
          <w:rFonts w:cs="Times New Roman"/>
          <w:noProof/>
          <w:lang w:eastAsia="zh-TW" w:bidi="ar-SA"/>
        </w:rPr>
        <w:lastRenderedPageBreak/>
        <w:drawing>
          <wp:inline distT="0" distB="0" distL="0" distR="0" wp14:anchorId="23E91A60" wp14:editId="62DB77AD">
            <wp:extent cx="5400040" cy="7640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an - protoloco de estágio-3.png"/>
                    <pic:cNvPicPr/>
                  </pic:nvPicPr>
                  <pic:blipFill>
                    <a:blip r:embed="rId33"/>
                    <a:stretch>
                      <a:fillRect/>
                    </a:stretch>
                  </pic:blipFill>
                  <pic:spPr>
                    <a:xfrm>
                      <a:off x="0" y="0"/>
                      <a:ext cx="5400040" cy="7640955"/>
                    </a:xfrm>
                    <a:prstGeom prst="rect">
                      <a:avLst/>
                    </a:prstGeom>
                  </pic:spPr>
                </pic:pic>
              </a:graphicData>
            </a:graphic>
          </wp:inline>
        </w:drawing>
      </w:r>
      <w:bookmarkEnd w:id="76"/>
    </w:p>
    <w:p w14:paraId="77746E76" w14:textId="77777777" w:rsidR="004B7B42" w:rsidRPr="004B7B42" w:rsidRDefault="004B7B42" w:rsidP="004B7B42">
      <w:pPr>
        <w:pStyle w:val="Corpodotexto"/>
      </w:pPr>
    </w:p>
    <w:p w14:paraId="1EF84764" w14:textId="37CD0F82" w:rsidR="00D24353" w:rsidRDefault="00D24353">
      <w:pPr>
        <w:rPr>
          <w:rFonts w:ascii="Georgia" w:eastAsia="Arial Unicode MS" w:hAnsi="Georgia" w:cs="Arial Unicode MS"/>
          <w:szCs w:val="24"/>
          <w:lang w:eastAsia="zh-CN" w:bidi="hi-IN"/>
        </w:rPr>
      </w:pPr>
      <w:r>
        <w:br w:type="page"/>
      </w:r>
      <w:r w:rsidR="004B7B42">
        <w:rPr>
          <w:rFonts w:ascii="Georgia" w:eastAsia="Arial Unicode MS" w:hAnsi="Georgia" w:cs="Arial Unicode MS"/>
          <w:noProof/>
          <w:szCs w:val="24"/>
          <w:lang w:eastAsia="zh-TW"/>
        </w:rPr>
        <w:lastRenderedPageBreak/>
        <w:drawing>
          <wp:inline distT="0" distB="0" distL="0" distR="0" wp14:anchorId="50D8B076" wp14:editId="585C428B">
            <wp:extent cx="5400040" cy="77031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CI16112016_0003.png"/>
                    <pic:cNvPicPr/>
                  </pic:nvPicPr>
                  <pic:blipFill>
                    <a:blip r:embed="rId34"/>
                    <a:stretch>
                      <a:fillRect/>
                    </a:stretch>
                  </pic:blipFill>
                  <pic:spPr>
                    <a:xfrm>
                      <a:off x="0" y="0"/>
                      <a:ext cx="5400040" cy="7703185"/>
                    </a:xfrm>
                    <a:prstGeom prst="rect">
                      <a:avLst/>
                    </a:prstGeom>
                  </pic:spPr>
                </pic:pic>
              </a:graphicData>
            </a:graphic>
          </wp:inline>
        </w:drawing>
      </w:r>
    </w:p>
    <w:p w14:paraId="195A7184" w14:textId="6BB4D0AA" w:rsidR="00D24353" w:rsidRDefault="00D463FF" w:rsidP="000F6705">
      <w:pPr>
        <w:pStyle w:val="Cabealho2"/>
        <w:pageBreakBefore/>
        <w:ind w:left="0" w:firstLine="567"/>
      </w:pPr>
      <w:bookmarkStart w:id="77" w:name="_Toc463005623"/>
      <w:r>
        <w:lastRenderedPageBreak/>
        <w:t>Anexo 4 – Autorização de utilização de material para o relatório de estágio curricular</w:t>
      </w:r>
      <w:r w:rsidR="000F6705">
        <w:rPr>
          <w:noProof/>
          <w:lang w:eastAsia="zh-TW" w:bidi="ar-SA"/>
        </w:rPr>
        <w:drawing>
          <wp:inline distT="0" distB="0" distL="0" distR="0" wp14:anchorId="658060D4" wp14:editId="5A8A6C3A">
            <wp:extent cx="4847590" cy="68592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an - declarações para relatório-1.png"/>
                    <pic:cNvPicPr/>
                  </pic:nvPicPr>
                  <pic:blipFill>
                    <a:blip r:embed="rId35"/>
                    <a:stretch>
                      <a:fillRect/>
                    </a:stretch>
                  </pic:blipFill>
                  <pic:spPr>
                    <a:xfrm>
                      <a:off x="0" y="0"/>
                      <a:ext cx="4849578" cy="6862062"/>
                    </a:xfrm>
                    <a:prstGeom prst="rect">
                      <a:avLst/>
                    </a:prstGeom>
                  </pic:spPr>
                </pic:pic>
              </a:graphicData>
            </a:graphic>
          </wp:inline>
        </w:drawing>
      </w:r>
      <w:bookmarkEnd w:id="77"/>
    </w:p>
    <w:p w14:paraId="25F93085" w14:textId="4621F629" w:rsidR="00D24353" w:rsidRDefault="00D24353">
      <w:pPr>
        <w:rPr>
          <w:rFonts w:ascii="Georgia" w:eastAsia="Arial Unicode MS" w:hAnsi="Georgia" w:cs="Arial Unicode MS"/>
          <w:szCs w:val="24"/>
          <w:lang w:eastAsia="zh-CN" w:bidi="hi-IN"/>
        </w:rPr>
      </w:pPr>
      <w:r>
        <w:br w:type="page"/>
      </w:r>
    </w:p>
    <w:p w14:paraId="1FED4F06" w14:textId="1888BF25" w:rsidR="00D463FF" w:rsidRPr="00D463FF" w:rsidRDefault="00D463FF" w:rsidP="00884CF7">
      <w:pPr>
        <w:pStyle w:val="Cabealho2"/>
        <w:pageBreakBefore/>
        <w:ind w:left="0" w:firstLine="567"/>
        <w:rPr>
          <w:rFonts w:cs="Times New Roman"/>
        </w:rPr>
      </w:pPr>
      <w:bookmarkStart w:id="78" w:name="_Toc463005624"/>
      <w:r>
        <w:lastRenderedPageBreak/>
        <w:t>Anexo 5 – Nota d</w:t>
      </w:r>
      <w:r w:rsidR="00D24353" w:rsidRPr="00D463FF">
        <w:t>e</w:t>
      </w:r>
      <w:r>
        <w:t xml:space="preserve"> confidencialidade</w:t>
      </w:r>
      <w:r w:rsidR="000F6705">
        <w:rPr>
          <w:noProof/>
          <w:lang w:eastAsia="zh-TW" w:bidi="ar-SA"/>
        </w:rPr>
        <w:drawing>
          <wp:inline distT="0" distB="0" distL="0" distR="0" wp14:anchorId="1D2CDAD1" wp14:editId="2392F68B">
            <wp:extent cx="4848225" cy="68601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an - declarações para relatório-2.png"/>
                    <pic:cNvPicPr/>
                  </pic:nvPicPr>
                  <pic:blipFill>
                    <a:blip r:embed="rId36"/>
                    <a:stretch>
                      <a:fillRect/>
                    </a:stretch>
                  </pic:blipFill>
                  <pic:spPr>
                    <a:xfrm>
                      <a:off x="0" y="0"/>
                      <a:ext cx="4857281" cy="6872962"/>
                    </a:xfrm>
                    <a:prstGeom prst="rect">
                      <a:avLst/>
                    </a:prstGeom>
                  </pic:spPr>
                </pic:pic>
              </a:graphicData>
            </a:graphic>
          </wp:inline>
        </w:drawing>
      </w:r>
      <w:bookmarkEnd w:id="78"/>
    </w:p>
    <w:p w14:paraId="42F7622E" w14:textId="77777777" w:rsidR="00D463FF" w:rsidRDefault="00D463FF">
      <w:pPr>
        <w:rPr>
          <w:rFonts w:ascii="Times New Roman" w:eastAsia="Arial Unicode MS" w:hAnsi="Times New Roman"/>
          <w:b/>
          <w:bCs/>
          <w:iCs/>
          <w:sz w:val="32"/>
          <w:szCs w:val="28"/>
          <w:lang w:eastAsia="zh-CN" w:bidi="hi-IN"/>
        </w:rPr>
      </w:pPr>
      <w:r>
        <w:br w:type="page"/>
      </w:r>
    </w:p>
    <w:p w14:paraId="02A29E0A" w14:textId="40DAC3A3" w:rsidR="00D463FF" w:rsidRPr="00D463FF" w:rsidRDefault="00D463FF" w:rsidP="00884CF7">
      <w:pPr>
        <w:pStyle w:val="Cabealho2"/>
        <w:pageBreakBefore/>
        <w:ind w:left="0" w:firstLine="567"/>
      </w:pPr>
      <w:bookmarkStart w:id="79" w:name="_Toc463005625"/>
      <w:r>
        <w:lastRenderedPageBreak/>
        <w:t>Anexo 6 – Declaração de realização e conclusão de estágio curricular</w:t>
      </w:r>
      <w:r>
        <w:rPr>
          <w:noProof/>
          <w:lang w:eastAsia="zh-TW" w:bidi="ar-SA"/>
        </w:rPr>
        <w:drawing>
          <wp:inline distT="0" distB="0" distL="0" distR="0" wp14:anchorId="1952558C" wp14:editId="511932A8">
            <wp:extent cx="4629150" cy="6550161"/>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an - declarações para relatório-3.png"/>
                    <pic:cNvPicPr/>
                  </pic:nvPicPr>
                  <pic:blipFill>
                    <a:blip r:embed="rId37"/>
                    <a:stretch>
                      <a:fillRect/>
                    </a:stretch>
                  </pic:blipFill>
                  <pic:spPr>
                    <a:xfrm>
                      <a:off x="0" y="0"/>
                      <a:ext cx="4632327" cy="6554657"/>
                    </a:xfrm>
                    <a:prstGeom prst="rect">
                      <a:avLst/>
                    </a:prstGeom>
                  </pic:spPr>
                </pic:pic>
              </a:graphicData>
            </a:graphic>
          </wp:inline>
        </w:drawing>
      </w:r>
      <w:bookmarkEnd w:id="79"/>
    </w:p>
    <w:sectPr w:rsidR="00D463FF" w:rsidRPr="00D463FF" w:rsidSect="00D07C89">
      <w:pgSz w:w="11906" w:h="16838"/>
      <w:pgMar w:top="1701" w:right="1701" w:bottom="1701" w:left="1701" w:header="1701" w:footer="1701"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B6A5B" w14:textId="77777777" w:rsidR="00E31FD3" w:rsidRDefault="00E31FD3" w:rsidP="00C16E46">
      <w:r>
        <w:separator/>
      </w:r>
    </w:p>
  </w:endnote>
  <w:endnote w:type="continuationSeparator" w:id="0">
    <w:p w14:paraId="772EA407" w14:textId="77777777" w:rsidR="00E31FD3" w:rsidRDefault="00E31FD3" w:rsidP="00C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Myriad Pro Light">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7C06" w14:textId="6ACB4660" w:rsidR="006A50D3" w:rsidRDefault="006A50D3">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F8C99" w14:textId="0B9EB6E0" w:rsidR="006A50D3" w:rsidRDefault="006A50D3">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5C90C" w14:textId="634643BB" w:rsidR="00B571C2" w:rsidRDefault="00B571C2">
    <w:pPr>
      <w:pStyle w:val="Rodap"/>
      <w:jc w:val="center"/>
    </w:pPr>
    <w:r>
      <w:fldChar w:fldCharType="begin"/>
    </w:r>
    <w:r>
      <w:instrText>PAGE</w:instrText>
    </w:r>
    <w:r>
      <w:fldChar w:fldCharType="separate"/>
    </w:r>
    <w:r w:rsidR="00454146">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ACE4D" w14:textId="77777777" w:rsidR="00E31FD3" w:rsidRDefault="00E31FD3" w:rsidP="00C16E46">
      <w:r>
        <w:separator/>
      </w:r>
    </w:p>
  </w:footnote>
  <w:footnote w:type="continuationSeparator" w:id="0">
    <w:p w14:paraId="165FBC87" w14:textId="77777777" w:rsidR="00E31FD3" w:rsidRDefault="00E31FD3" w:rsidP="00C16E46">
      <w:r>
        <w:continuationSeparator/>
      </w:r>
    </w:p>
  </w:footnote>
  <w:footnote w:id="1">
    <w:p w14:paraId="2A9CE292" w14:textId="0E1D868F" w:rsidR="006A50D3" w:rsidRPr="00DE05BE" w:rsidRDefault="006A50D3">
      <w:pPr>
        <w:pStyle w:val="Textodenotaderodap"/>
        <w:rPr>
          <w:rFonts w:ascii="Times New Roman" w:hAnsi="Times New Roman"/>
        </w:rPr>
      </w:pPr>
      <w:r w:rsidRPr="00DE05BE">
        <w:rPr>
          <w:rStyle w:val="Refdenotaderodap"/>
          <w:rFonts w:ascii="Times New Roman" w:hAnsi="Times New Roman"/>
        </w:rPr>
        <w:footnoteRef/>
      </w:r>
      <w:r w:rsidRPr="00DE05BE">
        <w:rPr>
          <w:rFonts w:ascii="Times New Roman" w:hAnsi="Times New Roman"/>
        </w:rPr>
        <w:t xml:space="preserve"> Como descrito em ficheiros PDF disponíveis em www.tips.pt</w:t>
      </w:r>
    </w:p>
  </w:footnote>
  <w:footnote w:id="2">
    <w:p w14:paraId="2DB4A242" w14:textId="0C4A6C08" w:rsidR="006A50D3" w:rsidRPr="00FB432C" w:rsidRDefault="006A50D3">
      <w:pPr>
        <w:pStyle w:val="Textodenotaderodap"/>
      </w:pPr>
      <w:r w:rsidRPr="00DE05BE">
        <w:rPr>
          <w:rStyle w:val="Refdenotaderodap"/>
          <w:rFonts w:ascii="Times New Roman" w:hAnsi="Times New Roman"/>
        </w:rPr>
        <w:footnoteRef/>
      </w:r>
      <w:r w:rsidRPr="00DE05BE">
        <w:rPr>
          <w:rFonts w:ascii="Times New Roman" w:hAnsi="Times New Roman"/>
        </w:rPr>
        <w:t xml:space="preserve"> Ibid.</w:t>
      </w:r>
    </w:p>
  </w:footnote>
  <w:footnote w:id="3">
    <w:p w14:paraId="52247F50" w14:textId="5AB00032" w:rsidR="006A50D3" w:rsidRPr="00DE05BE" w:rsidRDefault="006A50D3">
      <w:pPr>
        <w:pStyle w:val="Textodenotaderodap"/>
        <w:rPr>
          <w:rFonts w:ascii="Times New Roman" w:hAnsi="Times New Roman"/>
        </w:rPr>
      </w:pPr>
      <w:r w:rsidRPr="00DE05BE">
        <w:rPr>
          <w:rStyle w:val="Refdenotaderodap"/>
          <w:rFonts w:ascii="Times New Roman" w:hAnsi="Times New Roman"/>
        </w:rPr>
        <w:footnoteRef/>
      </w:r>
      <w:r w:rsidRPr="00DE05BE">
        <w:rPr>
          <w:rFonts w:ascii="Times New Roman" w:hAnsi="Times New Roman"/>
        </w:rPr>
        <w:t xml:space="preserve"> A missão declarada pela TIPS pode ser encontrada no site da empresa.</w:t>
      </w:r>
    </w:p>
  </w:footnote>
  <w:footnote w:id="4">
    <w:p w14:paraId="5DEC243A" w14:textId="1A4B4DF9" w:rsidR="006A50D3" w:rsidRDefault="006A50D3">
      <w:pPr>
        <w:pStyle w:val="Textodenotaderodap"/>
      </w:pPr>
      <w:r>
        <w:rPr>
          <w:rStyle w:val="Refdenotaderodap"/>
        </w:rPr>
        <w:footnoteRef/>
      </w:r>
      <w:r>
        <w:t xml:space="preserve"> Certos nomes incluídos no texto foram omitidos por questões de confidencialidade.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537D8" w14:textId="77777777" w:rsidR="006A50D3" w:rsidRDefault="006A50D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63A49"/>
    <w:multiLevelType w:val="hybridMultilevel"/>
    <w:tmpl w:val="6D9C65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0923122"/>
    <w:multiLevelType w:val="multilevel"/>
    <w:tmpl w:val="9D681A64"/>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2" w15:restartNumberingAfterBreak="0">
    <w:nsid w:val="29501228"/>
    <w:multiLevelType w:val="hybridMultilevel"/>
    <w:tmpl w:val="86804C3C"/>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3" w15:restartNumberingAfterBreak="0">
    <w:nsid w:val="3C053FC9"/>
    <w:multiLevelType w:val="hybridMultilevel"/>
    <w:tmpl w:val="8B7449D6"/>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4" w15:restartNumberingAfterBreak="0">
    <w:nsid w:val="3CA256EA"/>
    <w:multiLevelType w:val="hybridMultilevel"/>
    <w:tmpl w:val="4E22E8F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5" w15:restartNumberingAfterBreak="0">
    <w:nsid w:val="413A071F"/>
    <w:multiLevelType w:val="multilevel"/>
    <w:tmpl w:val="FFFFFFFF"/>
    <w:lvl w:ilvl="0">
      <w:start w:val="1"/>
      <w:numFmt w:val="none"/>
      <w:pStyle w:val="Cabealho1"/>
      <w:suff w:val="nothing"/>
      <w:lvlText w:val=""/>
      <w:lvlJc w:val="left"/>
      <w:pPr>
        <w:tabs>
          <w:tab w:val="num" w:pos="432"/>
        </w:tabs>
        <w:ind w:left="432" w:hanging="432"/>
      </w:pPr>
      <w:rPr>
        <w:rFonts w:cs="Times New Roman"/>
      </w:rPr>
    </w:lvl>
    <w:lvl w:ilvl="1">
      <w:start w:val="1"/>
      <w:numFmt w:val="none"/>
      <w:pStyle w:val="Cabealho2"/>
      <w:suff w:val="nothing"/>
      <w:lvlText w:val=""/>
      <w:lvlJc w:val="left"/>
      <w:pPr>
        <w:tabs>
          <w:tab w:val="num" w:pos="576"/>
        </w:tabs>
        <w:ind w:left="576" w:hanging="576"/>
      </w:pPr>
      <w:rPr>
        <w:rFonts w:cs="Times New Roman"/>
      </w:rPr>
    </w:lvl>
    <w:lvl w:ilvl="2">
      <w:start w:val="1"/>
      <w:numFmt w:val="none"/>
      <w:pStyle w:val="Cabealh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15:restartNumberingAfterBreak="0">
    <w:nsid w:val="56B470DC"/>
    <w:multiLevelType w:val="hybridMultilevel"/>
    <w:tmpl w:val="0DBC36D6"/>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7" w15:restartNumberingAfterBreak="0">
    <w:nsid w:val="58C72283"/>
    <w:multiLevelType w:val="hybridMultilevel"/>
    <w:tmpl w:val="C2AEFDEC"/>
    <w:lvl w:ilvl="0" w:tplc="5C98A7E0">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 w15:restartNumberingAfterBreak="0">
    <w:nsid w:val="58FC7F73"/>
    <w:multiLevelType w:val="hybridMultilevel"/>
    <w:tmpl w:val="5ADE6C94"/>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9" w15:restartNumberingAfterBreak="0">
    <w:nsid w:val="5B2909EB"/>
    <w:multiLevelType w:val="hybridMultilevel"/>
    <w:tmpl w:val="AC26D76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0" w15:restartNumberingAfterBreak="0">
    <w:nsid w:val="615E1D82"/>
    <w:multiLevelType w:val="hybridMultilevel"/>
    <w:tmpl w:val="A5A2CDDC"/>
    <w:lvl w:ilvl="0" w:tplc="E678459A">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1" w15:restartNumberingAfterBreak="0">
    <w:nsid w:val="77A665EE"/>
    <w:multiLevelType w:val="hybridMultilevel"/>
    <w:tmpl w:val="50EE27B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2" w15:restartNumberingAfterBreak="0">
    <w:nsid w:val="7CEF3F23"/>
    <w:multiLevelType w:val="hybridMultilevel"/>
    <w:tmpl w:val="EC040E5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7"/>
  </w:num>
  <w:num w:numId="4">
    <w:abstractNumId w:val="8"/>
  </w:num>
  <w:num w:numId="5">
    <w:abstractNumId w:val="2"/>
  </w:num>
  <w:num w:numId="6">
    <w:abstractNumId w:val="6"/>
  </w:num>
  <w:num w:numId="7">
    <w:abstractNumId w:val="4"/>
  </w:num>
  <w:num w:numId="8">
    <w:abstractNumId w:val="3"/>
  </w:num>
  <w:num w:numId="9">
    <w:abstractNumId w:val="12"/>
  </w:num>
  <w:num w:numId="10">
    <w:abstractNumId w:val="11"/>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46"/>
    <w:rsid w:val="000178A0"/>
    <w:rsid w:val="00021654"/>
    <w:rsid w:val="00024C39"/>
    <w:rsid w:val="00032111"/>
    <w:rsid w:val="00035B27"/>
    <w:rsid w:val="00043E14"/>
    <w:rsid w:val="00056F72"/>
    <w:rsid w:val="0006026C"/>
    <w:rsid w:val="00064B4B"/>
    <w:rsid w:val="00082463"/>
    <w:rsid w:val="00084ED6"/>
    <w:rsid w:val="0009060E"/>
    <w:rsid w:val="00090EC7"/>
    <w:rsid w:val="00097B55"/>
    <w:rsid w:val="000A09A6"/>
    <w:rsid w:val="000A54EC"/>
    <w:rsid w:val="000A75E3"/>
    <w:rsid w:val="000B11FF"/>
    <w:rsid w:val="000F2564"/>
    <w:rsid w:val="000F6705"/>
    <w:rsid w:val="00101A93"/>
    <w:rsid w:val="00111366"/>
    <w:rsid w:val="00134B75"/>
    <w:rsid w:val="00137A43"/>
    <w:rsid w:val="0014547D"/>
    <w:rsid w:val="00161687"/>
    <w:rsid w:val="00164886"/>
    <w:rsid w:val="00175FA8"/>
    <w:rsid w:val="001768DB"/>
    <w:rsid w:val="00183178"/>
    <w:rsid w:val="001A7750"/>
    <w:rsid w:val="001B06FD"/>
    <w:rsid w:val="001B4C2C"/>
    <w:rsid w:val="001B7CAA"/>
    <w:rsid w:val="001C1711"/>
    <w:rsid w:val="001D76BF"/>
    <w:rsid w:val="001E130E"/>
    <w:rsid w:val="001F04A4"/>
    <w:rsid w:val="001F159D"/>
    <w:rsid w:val="001F3788"/>
    <w:rsid w:val="001F3C96"/>
    <w:rsid w:val="00223248"/>
    <w:rsid w:val="00231644"/>
    <w:rsid w:val="0024130D"/>
    <w:rsid w:val="00243988"/>
    <w:rsid w:val="0025289F"/>
    <w:rsid w:val="00267495"/>
    <w:rsid w:val="00272582"/>
    <w:rsid w:val="0027659C"/>
    <w:rsid w:val="00285244"/>
    <w:rsid w:val="0029546E"/>
    <w:rsid w:val="00296CAD"/>
    <w:rsid w:val="002A10DE"/>
    <w:rsid w:val="002B05D9"/>
    <w:rsid w:val="002B37F4"/>
    <w:rsid w:val="002B48F3"/>
    <w:rsid w:val="002C03BD"/>
    <w:rsid w:val="002C7B65"/>
    <w:rsid w:val="002D36B1"/>
    <w:rsid w:val="00335931"/>
    <w:rsid w:val="00335B46"/>
    <w:rsid w:val="00353422"/>
    <w:rsid w:val="00355189"/>
    <w:rsid w:val="00367AC5"/>
    <w:rsid w:val="00373D79"/>
    <w:rsid w:val="00376084"/>
    <w:rsid w:val="003B6B07"/>
    <w:rsid w:val="003D60C2"/>
    <w:rsid w:val="003E2FE7"/>
    <w:rsid w:val="003F1667"/>
    <w:rsid w:val="003F2CD1"/>
    <w:rsid w:val="003F72AF"/>
    <w:rsid w:val="00410778"/>
    <w:rsid w:val="00415DC5"/>
    <w:rsid w:val="00417933"/>
    <w:rsid w:val="00426B1C"/>
    <w:rsid w:val="00441DB6"/>
    <w:rsid w:val="00450804"/>
    <w:rsid w:val="0045311F"/>
    <w:rsid w:val="00454146"/>
    <w:rsid w:val="00464969"/>
    <w:rsid w:val="00464A72"/>
    <w:rsid w:val="004811AE"/>
    <w:rsid w:val="004839C1"/>
    <w:rsid w:val="00491CD4"/>
    <w:rsid w:val="00497BB7"/>
    <w:rsid w:val="004A4C7A"/>
    <w:rsid w:val="004B7B42"/>
    <w:rsid w:val="004C37F9"/>
    <w:rsid w:val="004C4345"/>
    <w:rsid w:val="004C66F5"/>
    <w:rsid w:val="004E5D91"/>
    <w:rsid w:val="00505586"/>
    <w:rsid w:val="00505A8C"/>
    <w:rsid w:val="005140B6"/>
    <w:rsid w:val="005218B3"/>
    <w:rsid w:val="00525A44"/>
    <w:rsid w:val="00542AFB"/>
    <w:rsid w:val="005441EC"/>
    <w:rsid w:val="005470CB"/>
    <w:rsid w:val="00556FC7"/>
    <w:rsid w:val="00563A56"/>
    <w:rsid w:val="00592A09"/>
    <w:rsid w:val="00592C5F"/>
    <w:rsid w:val="005950F1"/>
    <w:rsid w:val="005E0CB6"/>
    <w:rsid w:val="005E164D"/>
    <w:rsid w:val="005E50E8"/>
    <w:rsid w:val="005F3508"/>
    <w:rsid w:val="00616F22"/>
    <w:rsid w:val="00622C41"/>
    <w:rsid w:val="0063079D"/>
    <w:rsid w:val="006308F1"/>
    <w:rsid w:val="00634287"/>
    <w:rsid w:val="00634A68"/>
    <w:rsid w:val="00636F38"/>
    <w:rsid w:val="0064044E"/>
    <w:rsid w:val="006573F6"/>
    <w:rsid w:val="0066141A"/>
    <w:rsid w:val="0066331E"/>
    <w:rsid w:val="006731DB"/>
    <w:rsid w:val="0068271A"/>
    <w:rsid w:val="00692616"/>
    <w:rsid w:val="006977A8"/>
    <w:rsid w:val="006A2F00"/>
    <w:rsid w:val="006A50D3"/>
    <w:rsid w:val="006B217F"/>
    <w:rsid w:val="006B5906"/>
    <w:rsid w:val="006B596C"/>
    <w:rsid w:val="006B6EA9"/>
    <w:rsid w:val="006D00F0"/>
    <w:rsid w:val="006E4B74"/>
    <w:rsid w:val="006F6FAB"/>
    <w:rsid w:val="00710B00"/>
    <w:rsid w:val="007258B3"/>
    <w:rsid w:val="00743948"/>
    <w:rsid w:val="007608D9"/>
    <w:rsid w:val="00763A8B"/>
    <w:rsid w:val="00764021"/>
    <w:rsid w:val="007645BC"/>
    <w:rsid w:val="007737D6"/>
    <w:rsid w:val="007772EB"/>
    <w:rsid w:val="00777812"/>
    <w:rsid w:val="00777BBF"/>
    <w:rsid w:val="00782220"/>
    <w:rsid w:val="007843A3"/>
    <w:rsid w:val="007848C7"/>
    <w:rsid w:val="007923CF"/>
    <w:rsid w:val="00793CA4"/>
    <w:rsid w:val="00795099"/>
    <w:rsid w:val="00796CDA"/>
    <w:rsid w:val="007B2305"/>
    <w:rsid w:val="007B35AA"/>
    <w:rsid w:val="007C1588"/>
    <w:rsid w:val="007C3A60"/>
    <w:rsid w:val="007C5210"/>
    <w:rsid w:val="007D130B"/>
    <w:rsid w:val="007D4392"/>
    <w:rsid w:val="007D5A75"/>
    <w:rsid w:val="007D5B51"/>
    <w:rsid w:val="007D74B6"/>
    <w:rsid w:val="007D76E6"/>
    <w:rsid w:val="007F2DCF"/>
    <w:rsid w:val="007F3096"/>
    <w:rsid w:val="007F4762"/>
    <w:rsid w:val="007F58B6"/>
    <w:rsid w:val="00801603"/>
    <w:rsid w:val="00802E0F"/>
    <w:rsid w:val="008107AD"/>
    <w:rsid w:val="00813EC8"/>
    <w:rsid w:val="008343B4"/>
    <w:rsid w:val="00845B6A"/>
    <w:rsid w:val="00861411"/>
    <w:rsid w:val="008619FF"/>
    <w:rsid w:val="008751B3"/>
    <w:rsid w:val="0087605B"/>
    <w:rsid w:val="00884CF7"/>
    <w:rsid w:val="00893104"/>
    <w:rsid w:val="0089507D"/>
    <w:rsid w:val="00896883"/>
    <w:rsid w:val="008B0C2A"/>
    <w:rsid w:val="008C78FC"/>
    <w:rsid w:val="008D064A"/>
    <w:rsid w:val="008D64A3"/>
    <w:rsid w:val="00900897"/>
    <w:rsid w:val="009024EF"/>
    <w:rsid w:val="00905567"/>
    <w:rsid w:val="00923E52"/>
    <w:rsid w:val="0092520F"/>
    <w:rsid w:val="00947C4A"/>
    <w:rsid w:val="00974324"/>
    <w:rsid w:val="009A576D"/>
    <w:rsid w:val="009A6E5B"/>
    <w:rsid w:val="009C038D"/>
    <w:rsid w:val="009D203B"/>
    <w:rsid w:val="00A00331"/>
    <w:rsid w:val="00A04CAE"/>
    <w:rsid w:val="00A178A9"/>
    <w:rsid w:val="00A21211"/>
    <w:rsid w:val="00A26925"/>
    <w:rsid w:val="00A3334A"/>
    <w:rsid w:val="00A338B1"/>
    <w:rsid w:val="00A43D88"/>
    <w:rsid w:val="00A465FE"/>
    <w:rsid w:val="00A475CD"/>
    <w:rsid w:val="00A64C6D"/>
    <w:rsid w:val="00A71EDD"/>
    <w:rsid w:val="00A823D6"/>
    <w:rsid w:val="00A979C3"/>
    <w:rsid w:val="00AA6CC8"/>
    <w:rsid w:val="00AB03B9"/>
    <w:rsid w:val="00AB2B52"/>
    <w:rsid w:val="00AC661C"/>
    <w:rsid w:val="00AE3534"/>
    <w:rsid w:val="00AE3D7E"/>
    <w:rsid w:val="00AF33E5"/>
    <w:rsid w:val="00B011AD"/>
    <w:rsid w:val="00B02537"/>
    <w:rsid w:val="00B17086"/>
    <w:rsid w:val="00B22A56"/>
    <w:rsid w:val="00B335D1"/>
    <w:rsid w:val="00B359B2"/>
    <w:rsid w:val="00B4003E"/>
    <w:rsid w:val="00B43204"/>
    <w:rsid w:val="00B527D0"/>
    <w:rsid w:val="00B571C2"/>
    <w:rsid w:val="00B5747D"/>
    <w:rsid w:val="00B57D22"/>
    <w:rsid w:val="00B6221F"/>
    <w:rsid w:val="00B63E36"/>
    <w:rsid w:val="00B72714"/>
    <w:rsid w:val="00B76B0C"/>
    <w:rsid w:val="00B7761E"/>
    <w:rsid w:val="00B8580F"/>
    <w:rsid w:val="00B926AF"/>
    <w:rsid w:val="00B96F64"/>
    <w:rsid w:val="00BA0818"/>
    <w:rsid w:val="00BC0651"/>
    <w:rsid w:val="00BC1A3F"/>
    <w:rsid w:val="00BC3798"/>
    <w:rsid w:val="00BC3DE3"/>
    <w:rsid w:val="00BC3E09"/>
    <w:rsid w:val="00BD0DAC"/>
    <w:rsid w:val="00BD43F6"/>
    <w:rsid w:val="00BD718E"/>
    <w:rsid w:val="00BE1ABE"/>
    <w:rsid w:val="00BF01EC"/>
    <w:rsid w:val="00BF0B0F"/>
    <w:rsid w:val="00BF1265"/>
    <w:rsid w:val="00BF6A8F"/>
    <w:rsid w:val="00C028BF"/>
    <w:rsid w:val="00C11421"/>
    <w:rsid w:val="00C14293"/>
    <w:rsid w:val="00C16E46"/>
    <w:rsid w:val="00C2673F"/>
    <w:rsid w:val="00C319EA"/>
    <w:rsid w:val="00C325A6"/>
    <w:rsid w:val="00C4397E"/>
    <w:rsid w:val="00C478A3"/>
    <w:rsid w:val="00C5378C"/>
    <w:rsid w:val="00C55A61"/>
    <w:rsid w:val="00C62FD5"/>
    <w:rsid w:val="00C64732"/>
    <w:rsid w:val="00C65C9C"/>
    <w:rsid w:val="00C73F4A"/>
    <w:rsid w:val="00CB1C89"/>
    <w:rsid w:val="00CD34A0"/>
    <w:rsid w:val="00CD6B2C"/>
    <w:rsid w:val="00CF3856"/>
    <w:rsid w:val="00CF4659"/>
    <w:rsid w:val="00D00909"/>
    <w:rsid w:val="00D07C89"/>
    <w:rsid w:val="00D2199C"/>
    <w:rsid w:val="00D24353"/>
    <w:rsid w:val="00D312BC"/>
    <w:rsid w:val="00D40747"/>
    <w:rsid w:val="00D463FF"/>
    <w:rsid w:val="00D52D7C"/>
    <w:rsid w:val="00D571B3"/>
    <w:rsid w:val="00D63FB4"/>
    <w:rsid w:val="00D71051"/>
    <w:rsid w:val="00D86847"/>
    <w:rsid w:val="00D91DA1"/>
    <w:rsid w:val="00DA3557"/>
    <w:rsid w:val="00DB1915"/>
    <w:rsid w:val="00DB3928"/>
    <w:rsid w:val="00DB5B4F"/>
    <w:rsid w:val="00DB68A2"/>
    <w:rsid w:val="00DC466C"/>
    <w:rsid w:val="00DC5F63"/>
    <w:rsid w:val="00DE05BE"/>
    <w:rsid w:val="00DE083F"/>
    <w:rsid w:val="00DE7681"/>
    <w:rsid w:val="00DF27E5"/>
    <w:rsid w:val="00DF566F"/>
    <w:rsid w:val="00DF7363"/>
    <w:rsid w:val="00E01FC9"/>
    <w:rsid w:val="00E04E0C"/>
    <w:rsid w:val="00E15AD7"/>
    <w:rsid w:val="00E2463F"/>
    <w:rsid w:val="00E275BD"/>
    <w:rsid w:val="00E311D7"/>
    <w:rsid w:val="00E31FD3"/>
    <w:rsid w:val="00E42945"/>
    <w:rsid w:val="00E5349C"/>
    <w:rsid w:val="00E67EE2"/>
    <w:rsid w:val="00E727EA"/>
    <w:rsid w:val="00E90B9D"/>
    <w:rsid w:val="00E91AAC"/>
    <w:rsid w:val="00E9607C"/>
    <w:rsid w:val="00EA4BD2"/>
    <w:rsid w:val="00EA5CBD"/>
    <w:rsid w:val="00EA723D"/>
    <w:rsid w:val="00EB0197"/>
    <w:rsid w:val="00EB0297"/>
    <w:rsid w:val="00EB2FB5"/>
    <w:rsid w:val="00EC08CC"/>
    <w:rsid w:val="00EC1C91"/>
    <w:rsid w:val="00EC273F"/>
    <w:rsid w:val="00ED1CFC"/>
    <w:rsid w:val="00ED6E4D"/>
    <w:rsid w:val="00ED7B6E"/>
    <w:rsid w:val="00EE55B2"/>
    <w:rsid w:val="00EE55D5"/>
    <w:rsid w:val="00EF5BEB"/>
    <w:rsid w:val="00EF6F63"/>
    <w:rsid w:val="00F02DDD"/>
    <w:rsid w:val="00F2050B"/>
    <w:rsid w:val="00F26DCD"/>
    <w:rsid w:val="00F270B8"/>
    <w:rsid w:val="00F31289"/>
    <w:rsid w:val="00F344FD"/>
    <w:rsid w:val="00F46456"/>
    <w:rsid w:val="00F558AE"/>
    <w:rsid w:val="00F72BF7"/>
    <w:rsid w:val="00F73500"/>
    <w:rsid w:val="00F740FA"/>
    <w:rsid w:val="00F80CFF"/>
    <w:rsid w:val="00F81221"/>
    <w:rsid w:val="00F91C2B"/>
    <w:rsid w:val="00F9597F"/>
    <w:rsid w:val="00FA0B57"/>
    <w:rsid w:val="00FB2140"/>
    <w:rsid w:val="00FB3501"/>
    <w:rsid w:val="00FB432C"/>
    <w:rsid w:val="00FB7140"/>
    <w:rsid w:val="00FC034B"/>
    <w:rsid w:val="00FC0A9D"/>
    <w:rsid w:val="00FC1E23"/>
    <w:rsid w:val="00FC3A85"/>
    <w:rsid w:val="00FD06B9"/>
    <w:rsid w:val="00FD6A8C"/>
    <w:rsid w:val="00FF02E5"/>
    <w:rsid w:val="00FF60CF"/>
    <w:rsid w:val="00FF7808"/>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533D9F"/>
  <w15:docId w15:val="{7DD12A43-3CC8-40CE-96E6-40A44B11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Ttulo"/>
    <w:next w:val="Corpodotexto"/>
    <w:link w:val="Cabealho1Carter"/>
    <w:uiPriority w:val="99"/>
    <w:qFormat/>
    <w:rsid w:val="00EC273F"/>
    <w:pPr>
      <w:numPr>
        <w:numId w:val="1"/>
      </w:numPr>
      <w:jc w:val="center"/>
      <w:outlineLvl w:val="0"/>
    </w:pPr>
    <w:rPr>
      <w:rFonts w:ascii="Times New Roman" w:hAnsi="Times New Roman"/>
      <w:b/>
      <w:bCs/>
      <w:sz w:val="32"/>
      <w:szCs w:val="32"/>
    </w:rPr>
  </w:style>
  <w:style w:type="paragraph" w:styleId="Cabealho2">
    <w:name w:val="heading 2"/>
    <w:basedOn w:val="Ttulo"/>
    <w:next w:val="Corpodotexto"/>
    <w:link w:val="Cabealho2Carter"/>
    <w:uiPriority w:val="99"/>
    <w:qFormat/>
    <w:rsid w:val="00EC273F"/>
    <w:pPr>
      <w:numPr>
        <w:ilvl w:val="1"/>
        <w:numId w:val="1"/>
      </w:numPr>
      <w:ind w:left="1152"/>
      <w:outlineLvl w:val="1"/>
    </w:pPr>
    <w:rPr>
      <w:rFonts w:ascii="Times New Roman" w:hAnsi="Times New Roman"/>
      <w:b/>
      <w:bCs/>
      <w:iCs/>
      <w:sz w:val="32"/>
    </w:rPr>
  </w:style>
  <w:style w:type="paragraph" w:styleId="Cabealho3">
    <w:name w:val="heading 3"/>
    <w:basedOn w:val="Ttulo"/>
    <w:next w:val="Corpodotexto"/>
    <w:link w:val="Cabealho3Carter"/>
    <w:uiPriority w:val="99"/>
    <w:qFormat/>
    <w:rsid w:val="00EC273F"/>
    <w:pPr>
      <w:numPr>
        <w:ilvl w:val="2"/>
        <w:numId w:val="1"/>
      </w:numPr>
      <w:outlineLvl w:val="2"/>
    </w:pPr>
    <w:rPr>
      <w:rFonts w:ascii="Times New Roman" w:hAnsi="Times New Roman"/>
      <w:b/>
      <w:bCs/>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9"/>
    <w:rsid w:val="00EC273F"/>
    <w:rPr>
      <w:rFonts w:ascii="Times New Roman" w:eastAsia="Arial Unicode MS" w:hAnsi="Times New Roman" w:cs="Arial Unicode MS"/>
      <w:b/>
      <w:bCs/>
      <w:sz w:val="32"/>
      <w:szCs w:val="32"/>
      <w:lang w:eastAsia="zh-CN" w:bidi="hi-IN"/>
    </w:rPr>
  </w:style>
  <w:style w:type="character" w:customStyle="1" w:styleId="Cabealho2Carter">
    <w:name w:val="Cabeçalho 2 Caráter"/>
    <w:basedOn w:val="Tipodeletrapredefinidodopargrafo"/>
    <w:link w:val="Cabealho2"/>
    <w:uiPriority w:val="99"/>
    <w:rsid w:val="00EC273F"/>
    <w:rPr>
      <w:rFonts w:ascii="Times New Roman" w:eastAsia="Arial Unicode MS" w:hAnsi="Times New Roman" w:cs="Arial Unicode MS"/>
      <w:b/>
      <w:bCs/>
      <w:iCs/>
      <w:sz w:val="32"/>
      <w:szCs w:val="28"/>
      <w:lang w:eastAsia="zh-CN" w:bidi="hi-IN"/>
    </w:rPr>
  </w:style>
  <w:style w:type="character" w:customStyle="1" w:styleId="Cabealho3Carter">
    <w:name w:val="Cabeçalho 3 Caráter"/>
    <w:basedOn w:val="Tipodeletrapredefinidodopargrafo"/>
    <w:link w:val="Cabealho3"/>
    <w:uiPriority w:val="99"/>
    <w:rsid w:val="00EC273F"/>
    <w:rPr>
      <w:rFonts w:ascii="Times New Roman" w:eastAsia="Arial Unicode MS" w:hAnsi="Times New Roman" w:cs="Arial Unicode MS"/>
      <w:b/>
      <w:bCs/>
      <w:sz w:val="24"/>
      <w:szCs w:val="28"/>
      <w:lang w:eastAsia="zh-CN" w:bidi="hi-IN"/>
    </w:rPr>
  </w:style>
  <w:style w:type="paragraph" w:customStyle="1" w:styleId="Estilopadro">
    <w:name w:val="Estilo padrão"/>
    <w:uiPriority w:val="99"/>
    <w:rsid w:val="00C16E46"/>
    <w:pPr>
      <w:widowControl w:val="0"/>
      <w:suppressAutoHyphens/>
      <w:spacing w:line="360" w:lineRule="auto"/>
      <w:ind w:firstLine="567"/>
      <w:jc w:val="both"/>
    </w:pPr>
    <w:rPr>
      <w:rFonts w:ascii="Georgia" w:eastAsia="Arial Unicode MS" w:hAnsi="Georgia" w:cs="Arial Unicode MS"/>
      <w:szCs w:val="24"/>
      <w:lang w:eastAsia="zh-CN" w:bidi="hi-IN"/>
    </w:rPr>
  </w:style>
  <w:style w:type="character" w:customStyle="1" w:styleId="LigaodeInternet">
    <w:name w:val="Ligação de Internet"/>
    <w:uiPriority w:val="99"/>
    <w:rsid w:val="00C16E46"/>
    <w:rPr>
      <w:color w:val="000080"/>
      <w:u w:val="single"/>
    </w:rPr>
  </w:style>
  <w:style w:type="character" w:customStyle="1" w:styleId="Ligaodendice">
    <w:name w:val="Ligação de índice"/>
    <w:uiPriority w:val="99"/>
    <w:rsid w:val="00C16E46"/>
  </w:style>
  <w:style w:type="paragraph" w:styleId="Ttulo">
    <w:name w:val="Title"/>
    <w:basedOn w:val="Estilopadro"/>
    <w:next w:val="Corpodotexto"/>
    <w:link w:val="TtuloCarter"/>
    <w:uiPriority w:val="99"/>
    <w:qFormat/>
    <w:rsid w:val="00C16E46"/>
    <w:pPr>
      <w:keepNext/>
      <w:spacing w:before="240" w:after="120"/>
    </w:pPr>
    <w:rPr>
      <w:sz w:val="28"/>
      <w:szCs w:val="28"/>
    </w:rPr>
  </w:style>
  <w:style w:type="character" w:customStyle="1" w:styleId="TtuloCarter">
    <w:name w:val="Título Caráter"/>
    <w:basedOn w:val="Tipodeletrapredefinidodopargrafo"/>
    <w:link w:val="Ttulo"/>
    <w:uiPriority w:val="10"/>
    <w:rsid w:val="00545737"/>
    <w:rPr>
      <w:rFonts w:asciiTheme="majorHAnsi" w:eastAsiaTheme="majorEastAsia" w:hAnsiTheme="majorHAnsi" w:cstheme="majorBidi"/>
      <w:b/>
      <w:bCs/>
      <w:kern w:val="28"/>
      <w:sz w:val="32"/>
      <w:szCs w:val="32"/>
    </w:rPr>
  </w:style>
  <w:style w:type="paragraph" w:customStyle="1" w:styleId="Corpodotexto">
    <w:name w:val="Corpo do texto"/>
    <w:basedOn w:val="Estilopadro"/>
    <w:uiPriority w:val="99"/>
    <w:rsid w:val="00C16E46"/>
    <w:pPr>
      <w:spacing w:after="120"/>
    </w:pPr>
  </w:style>
  <w:style w:type="paragraph" w:styleId="Lista">
    <w:name w:val="List"/>
    <w:basedOn w:val="Corpodotexto"/>
    <w:uiPriority w:val="99"/>
    <w:rsid w:val="00C16E46"/>
    <w:rPr>
      <w:rFonts w:ascii="Times" w:hAnsi="Times"/>
    </w:rPr>
  </w:style>
  <w:style w:type="paragraph" w:styleId="Legenda">
    <w:name w:val="caption"/>
    <w:basedOn w:val="Estilopadro"/>
    <w:uiPriority w:val="99"/>
    <w:qFormat/>
    <w:rsid w:val="00C16E46"/>
    <w:pPr>
      <w:suppressLineNumbers/>
      <w:spacing w:before="120" w:after="120"/>
    </w:pPr>
    <w:rPr>
      <w:rFonts w:ascii="Times" w:hAnsi="Times"/>
      <w:i/>
      <w:iCs/>
      <w:sz w:val="20"/>
    </w:rPr>
  </w:style>
  <w:style w:type="paragraph" w:customStyle="1" w:styleId="ndice">
    <w:name w:val="Índice"/>
    <w:basedOn w:val="Estilopadro"/>
    <w:uiPriority w:val="99"/>
    <w:rsid w:val="00C16E46"/>
    <w:pPr>
      <w:suppressLineNumbers/>
    </w:pPr>
    <w:rPr>
      <w:rFonts w:ascii="Times" w:hAnsi="Times"/>
    </w:rPr>
  </w:style>
  <w:style w:type="paragraph" w:styleId="Cabealho">
    <w:name w:val="header"/>
    <w:basedOn w:val="Estilopadro"/>
    <w:link w:val="CabealhoCarter"/>
    <w:uiPriority w:val="99"/>
    <w:rsid w:val="00C16E46"/>
    <w:pPr>
      <w:suppressLineNumbers/>
      <w:tabs>
        <w:tab w:val="center" w:pos="4535"/>
        <w:tab w:val="right" w:pos="9071"/>
      </w:tabs>
    </w:pPr>
  </w:style>
  <w:style w:type="character" w:customStyle="1" w:styleId="CabealhoCarter">
    <w:name w:val="Cabeçalho Caráter"/>
    <w:basedOn w:val="Tipodeletrapredefinidodopargrafo"/>
    <w:link w:val="Cabealho"/>
    <w:uiPriority w:val="99"/>
    <w:semiHidden/>
    <w:rsid w:val="00545737"/>
  </w:style>
  <w:style w:type="paragraph" w:styleId="Rodap">
    <w:name w:val="footer"/>
    <w:basedOn w:val="Estilopadro"/>
    <w:link w:val="RodapCarter"/>
    <w:uiPriority w:val="99"/>
    <w:rsid w:val="00C16E46"/>
    <w:pPr>
      <w:suppressLineNumbers/>
      <w:tabs>
        <w:tab w:val="center" w:pos="4535"/>
        <w:tab w:val="right" w:pos="9071"/>
      </w:tabs>
    </w:pPr>
  </w:style>
  <w:style w:type="character" w:customStyle="1" w:styleId="RodapCarter">
    <w:name w:val="Rodapé Caráter"/>
    <w:basedOn w:val="Tipodeletrapredefinidodopargrafo"/>
    <w:link w:val="Rodap"/>
    <w:uiPriority w:val="99"/>
    <w:semiHidden/>
    <w:rsid w:val="00545737"/>
  </w:style>
  <w:style w:type="paragraph" w:customStyle="1" w:styleId="Cabealhoesquerda">
    <w:name w:val="Cabeçalho à esquerda"/>
    <w:basedOn w:val="Estilopadro"/>
    <w:uiPriority w:val="99"/>
    <w:rsid w:val="00C16E46"/>
    <w:pPr>
      <w:suppressLineNumbers/>
      <w:tabs>
        <w:tab w:val="center" w:pos="4535"/>
        <w:tab w:val="right" w:pos="9071"/>
      </w:tabs>
    </w:pPr>
  </w:style>
  <w:style w:type="paragraph" w:customStyle="1" w:styleId="Primeiropargrafo">
    <w:name w:val="Primeiro parágrafo"/>
    <w:basedOn w:val="Estilopadro"/>
    <w:uiPriority w:val="99"/>
    <w:rsid w:val="00C16E46"/>
    <w:pPr>
      <w:ind w:firstLine="0"/>
    </w:pPr>
  </w:style>
  <w:style w:type="paragraph" w:customStyle="1" w:styleId="Ttulodondicedecontedo">
    <w:name w:val="Título do índice de conteúdo"/>
    <w:basedOn w:val="Ttulo"/>
    <w:uiPriority w:val="99"/>
    <w:rsid w:val="00C16E46"/>
    <w:pPr>
      <w:suppressLineNumbers/>
      <w:ind w:firstLine="0"/>
    </w:pPr>
    <w:rPr>
      <w:b/>
      <w:bCs/>
      <w:sz w:val="32"/>
      <w:szCs w:val="32"/>
    </w:rPr>
  </w:style>
  <w:style w:type="paragraph" w:customStyle="1" w:styleId="Contedo1">
    <w:name w:val="Conteúdo 1"/>
    <w:basedOn w:val="ndice"/>
    <w:uiPriority w:val="99"/>
    <w:rsid w:val="00C16E46"/>
    <w:pPr>
      <w:tabs>
        <w:tab w:val="right" w:leader="dot" w:pos="8504"/>
      </w:tabs>
      <w:ind w:firstLine="0"/>
    </w:pPr>
    <w:rPr>
      <w:rFonts w:ascii="Georgia" w:hAnsi="Georgia"/>
    </w:rPr>
  </w:style>
  <w:style w:type="paragraph" w:customStyle="1" w:styleId="Contedo2">
    <w:name w:val="Conteúdo 2"/>
    <w:basedOn w:val="ndice"/>
    <w:uiPriority w:val="99"/>
    <w:rsid w:val="00C16E46"/>
    <w:pPr>
      <w:tabs>
        <w:tab w:val="right" w:leader="dot" w:pos="8504"/>
      </w:tabs>
      <w:ind w:left="283" w:firstLine="0"/>
    </w:pPr>
    <w:rPr>
      <w:rFonts w:ascii="Georgia" w:hAnsi="Georgia"/>
    </w:rPr>
  </w:style>
  <w:style w:type="paragraph" w:customStyle="1" w:styleId="Contedo3">
    <w:name w:val="Conteúdo 3"/>
    <w:basedOn w:val="ndice"/>
    <w:uiPriority w:val="99"/>
    <w:rsid w:val="00C16E46"/>
    <w:pPr>
      <w:tabs>
        <w:tab w:val="right" w:leader="dot" w:pos="8504"/>
      </w:tabs>
      <w:ind w:left="566" w:firstLine="0"/>
    </w:pPr>
    <w:rPr>
      <w:rFonts w:ascii="Georgia" w:hAnsi="Georgia"/>
    </w:rPr>
  </w:style>
  <w:style w:type="paragraph" w:customStyle="1" w:styleId="Contedo4">
    <w:name w:val="Conteúdo 4"/>
    <w:basedOn w:val="ndice"/>
    <w:uiPriority w:val="99"/>
    <w:rsid w:val="00C16E46"/>
    <w:pPr>
      <w:tabs>
        <w:tab w:val="right" w:leader="dot" w:pos="8504"/>
      </w:tabs>
      <w:ind w:left="849" w:firstLine="0"/>
    </w:pPr>
    <w:rPr>
      <w:rFonts w:ascii="Georgia" w:hAnsi="Georgia"/>
    </w:rPr>
  </w:style>
  <w:style w:type="paragraph" w:styleId="Textodecomentrio">
    <w:name w:val="annotation text"/>
    <w:basedOn w:val="Normal"/>
    <w:link w:val="TextodecomentrioCarter"/>
    <w:uiPriority w:val="99"/>
    <w:semiHidden/>
    <w:rsid w:val="00C16E46"/>
    <w:rPr>
      <w:sz w:val="20"/>
      <w:szCs w:val="20"/>
    </w:rPr>
  </w:style>
  <w:style w:type="character" w:customStyle="1" w:styleId="TextodecomentrioCarter">
    <w:name w:val="Texto de comentário Caráter"/>
    <w:basedOn w:val="Tipodeletrapredefinidodopargrafo"/>
    <w:link w:val="Textodecomentrio"/>
    <w:uiPriority w:val="99"/>
    <w:semiHidden/>
    <w:locked/>
    <w:rsid w:val="00C16E46"/>
    <w:rPr>
      <w:rFonts w:cs="Times New Roman"/>
      <w:sz w:val="20"/>
      <w:szCs w:val="20"/>
    </w:rPr>
  </w:style>
  <w:style w:type="character" w:styleId="Refdecomentrio">
    <w:name w:val="annotation reference"/>
    <w:basedOn w:val="Tipodeletrapredefinidodopargrafo"/>
    <w:uiPriority w:val="99"/>
    <w:semiHidden/>
    <w:rsid w:val="00C16E46"/>
    <w:rPr>
      <w:rFonts w:cs="Times New Roman"/>
      <w:sz w:val="16"/>
      <w:szCs w:val="16"/>
    </w:rPr>
  </w:style>
  <w:style w:type="paragraph" w:styleId="Textodebalo">
    <w:name w:val="Balloon Text"/>
    <w:basedOn w:val="Normal"/>
    <w:link w:val="TextodebaloCarter"/>
    <w:uiPriority w:val="99"/>
    <w:semiHidden/>
    <w:rsid w:val="005E164D"/>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45737"/>
    <w:rPr>
      <w:rFonts w:ascii="Times New Roman" w:hAnsi="Times New Roman"/>
      <w:sz w:val="0"/>
      <w:szCs w:val="0"/>
    </w:rPr>
  </w:style>
  <w:style w:type="paragraph" w:styleId="Assuntodecomentrio">
    <w:name w:val="annotation subject"/>
    <w:basedOn w:val="Textodecomentrio"/>
    <w:next w:val="Textodecomentrio"/>
    <w:link w:val="AssuntodecomentrioCarter"/>
    <w:uiPriority w:val="99"/>
    <w:semiHidden/>
    <w:unhideWhenUsed/>
    <w:rsid w:val="00DC466C"/>
    <w:rPr>
      <w:b/>
      <w:bCs/>
    </w:rPr>
  </w:style>
  <w:style w:type="character" w:customStyle="1" w:styleId="AssuntodecomentrioCarter">
    <w:name w:val="Assunto de comentário Caráter"/>
    <w:basedOn w:val="TextodecomentrioCarter"/>
    <w:link w:val="Assuntodecomentrio"/>
    <w:uiPriority w:val="99"/>
    <w:semiHidden/>
    <w:rsid w:val="00DC466C"/>
    <w:rPr>
      <w:rFonts w:cs="Times New Roman"/>
      <w:b/>
      <w:bCs/>
      <w:sz w:val="20"/>
      <w:szCs w:val="20"/>
    </w:rPr>
  </w:style>
  <w:style w:type="paragraph" w:styleId="Textodenotaderodap">
    <w:name w:val="footnote text"/>
    <w:basedOn w:val="Normal"/>
    <w:link w:val="TextodenotaderodapCarter"/>
    <w:uiPriority w:val="99"/>
    <w:semiHidden/>
    <w:unhideWhenUsed/>
    <w:rsid w:val="00764021"/>
    <w:rPr>
      <w:sz w:val="20"/>
      <w:szCs w:val="20"/>
    </w:rPr>
  </w:style>
  <w:style w:type="character" w:customStyle="1" w:styleId="TextodenotaderodapCarter">
    <w:name w:val="Texto de nota de rodapé Caráter"/>
    <w:basedOn w:val="Tipodeletrapredefinidodopargrafo"/>
    <w:link w:val="Textodenotaderodap"/>
    <w:uiPriority w:val="99"/>
    <w:semiHidden/>
    <w:rsid w:val="00764021"/>
    <w:rPr>
      <w:sz w:val="20"/>
      <w:szCs w:val="20"/>
    </w:rPr>
  </w:style>
  <w:style w:type="character" w:styleId="Refdenotaderodap">
    <w:name w:val="footnote reference"/>
    <w:basedOn w:val="Tipodeletrapredefinidodopargrafo"/>
    <w:uiPriority w:val="99"/>
    <w:semiHidden/>
    <w:unhideWhenUsed/>
    <w:rsid w:val="00764021"/>
    <w:rPr>
      <w:vertAlign w:val="superscript"/>
    </w:rPr>
  </w:style>
  <w:style w:type="table" w:styleId="Tabelacomgrelha">
    <w:name w:val="Table Grid"/>
    <w:basedOn w:val="Tabelanormal"/>
    <w:locked/>
    <w:rsid w:val="00725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4-Destaque5">
    <w:name w:val="List Table 4 Accent 5"/>
    <w:basedOn w:val="Tabelanormal"/>
    <w:uiPriority w:val="49"/>
    <w:rsid w:val="007258B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deLista4-Destaque1">
    <w:name w:val="List Table 4 Accent 1"/>
    <w:basedOn w:val="Tabelanormal"/>
    <w:uiPriority w:val="49"/>
    <w:rsid w:val="007258B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Grelha4-Destaque1">
    <w:name w:val="Grid Table 4 Accent 1"/>
    <w:basedOn w:val="Tabelanormal"/>
    <w:uiPriority w:val="49"/>
    <w:rsid w:val="0046496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Grelha4-Destaque5">
    <w:name w:val="Grid Table 4 Accent 5"/>
    <w:basedOn w:val="Tabelanormal"/>
    <w:uiPriority w:val="49"/>
    <w:rsid w:val="0046496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deGrelha4-Destaque2">
    <w:name w:val="Grid Table 4 Accent 2"/>
    <w:basedOn w:val="Tabelanormal"/>
    <w:uiPriority w:val="49"/>
    <w:rsid w:val="0046496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deGrelha3-Destaque5">
    <w:name w:val="Grid Table 3 Accent 5"/>
    <w:basedOn w:val="Tabelanormal"/>
    <w:uiPriority w:val="48"/>
    <w:rsid w:val="0046496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deGrelha5Escura-Destaque1">
    <w:name w:val="Grid Table 5 Dark Accent 1"/>
    <w:basedOn w:val="Tabelanormal"/>
    <w:uiPriority w:val="50"/>
    <w:rsid w:val="0046496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comGrelhaClara">
    <w:name w:val="Grid Table Light"/>
    <w:basedOn w:val="Tabelanormal"/>
    <w:uiPriority w:val="40"/>
    <w:rsid w:val="00367AC5"/>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Grelha1Clara-Destaque1">
    <w:name w:val="Grid Table 1 Light Accent 1"/>
    <w:basedOn w:val="Tabelanormal"/>
    <w:uiPriority w:val="46"/>
    <w:rsid w:val="005950F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pple-converted-space">
    <w:name w:val="apple-converted-space"/>
    <w:basedOn w:val="Tipodeletrapredefinidodopargrafo"/>
    <w:rsid w:val="007F2DCF"/>
  </w:style>
  <w:style w:type="paragraph" w:styleId="Cabealhodondice">
    <w:name w:val="TOC Heading"/>
    <w:basedOn w:val="Cabealho1"/>
    <w:next w:val="Normal"/>
    <w:uiPriority w:val="39"/>
    <w:unhideWhenUsed/>
    <w:qFormat/>
    <w:rsid w:val="00EC273F"/>
    <w:pPr>
      <w:keepLines/>
      <w:widowControl/>
      <w:numPr>
        <w:numId w:val="0"/>
      </w:numPr>
      <w:suppressAutoHyphens w:val="0"/>
      <w:spacing w:after="0" w:line="259" w:lineRule="auto"/>
      <w:jc w:val="left"/>
      <w:outlineLvl w:val="9"/>
    </w:pPr>
    <w:rPr>
      <w:rFonts w:asciiTheme="majorHAnsi" w:eastAsiaTheme="majorEastAsia" w:hAnsiTheme="majorHAnsi" w:cstheme="majorBidi"/>
      <w:b w:val="0"/>
      <w:bCs w:val="0"/>
      <w:color w:val="365F91" w:themeColor="accent1" w:themeShade="BF"/>
      <w:lang w:val="en-US" w:eastAsia="en-US" w:bidi="ar-SA"/>
    </w:rPr>
  </w:style>
  <w:style w:type="paragraph" w:styleId="ndice1">
    <w:name w:val="toc 1"/>
    <w:basedOn w:val="Normal"/>
    <w:next w:val="Normal"/>
    <w:autoRedefine/>
    <w:uiPriority w:val="39"/>
    <w:locked/>
    <w:rsid w:val="00C65C9C"/>
    <w:pPr>
      <w:spacing w:before="120" w:after="120"/>
    </w:pPr>
    <w:rPr>
      <w:rFonts w:asciiTheme="minorHAnsi" w:hAnsiTheme="minorHAnsi" w:cstheme="minorHAnsi"/>
      <w:b/>
      <w:bCs/>
      <w:caps/>
      <w:sz w:val="20"/>
      <w:szCs w:val="20"/>
    </w:rPr>
  </w:style>
  <w:style w:type="paragraph" w:styleId="ndice2">
    <w:name w:val="toc 2"/>
    <w:basedOn w:val="Normal"/>
    <w:next w:val="Normal"/>
    <w:autoRedefine/>
    <w:uiPriority w:val="39"/>
    <w:locked/>
    <w:rsid w:val="007645BC"/>
    <w:pPr>
      <w:ind w:left="220"/>
    </w:pPr>
    <w:rPr>
      <w:rFonts w:asciiTheme="minorHAnsi" w:hAnsiTheme="minorHAnsi" w:cstheme="minorHAnsi"/>
      <w:smallCaps/>
      <w:sz w:val="20"/>
      <w:szCs w:val="20"/>
    </w:rPr>
  </w:style>
  <w:style w:type="paragraph" w:styleId="ndice3">
    <w:name w:val="toc 3"/>
    <w:basedOn w:val="Normal"/>
    <w:next w:val="Normal"/>
    <w:autoRedefine/>
    <w:uiPriority w:val="39"/>
    <w:locked/>
    <w:rsid w:val="00EC273F"/>
    <w:pPr>
      <w:ind w:left="440"/>
    </w:pPr>
    <w:rPr>
      <w:rFonts w:asciiTheme="minorHAnsi" w:hAnsiTheme="minorHAnsi" w:cstheme="minorHAnsi"/>
      <w:i/>
      <w:iCs/>
      <w:sz w:val="20"/>
      <w:szCs w:val="20"/>
    </w:rPr>
  </w:style>
  <w:style w:type="character" w:styleId="Hiperligao">
    <w:name w:val="Hyperlink"/>
    <w:basedOn w:val="Tipodeletrapredefinidodopargrafo"/>
    <w:uiPriority w:val="99"/>
    <w:unhideWhenUsed/>
    <w:rsid w:val="00EC273F"/>
    <w:rPr>
      <w:color w:val="0000FF" w:themeColor="hyperlink"/>
      <w:u w:val="single"/>
    </w:rPr>
  </w:style>
  <w:style w:type="paragraph" w:styleId="ndicedeilustraes">
    <w:name w:val="table of figures"/>
    <w:basedOn w:val="Normal"/>
    <w:next w:val="Normal"/>
    <w:uiPriority w:val="99"/>
    <w:unhideWhenUsed/>
    <w:rsid w:val="0009060E"/>
    <w:pPr>
      <w:ind w:left="440" w:hanging="440"/>
    </w:pPr>
    <w:rPr>
      <w:rFonts w:asciiTheme="minorHAnsi" w:hAnsiTheme="minorHAnsi"/>
      <w:caps/>
      <w:sz w:val="20"/>
      <w:szCs w:val="20"/>
    </w:rPr>
  </w:style>
  <w:style w:type="paragraph" w:styleId="ndice4">
    <w:name w:val="toc 4"/>
    <w:basedOn w:val="Normal"/>
    <w:next w:val="Normal"/>
    <w:autoRedefine/>
    <w:locked/>
    <w:rsid w:val="001D76BF"/>
    <w:pPr>
      <w:ind w:left="660"/>
    </w:pPr>
    <w:rPr>
      <w:rFonts w:asciiTheme="minorHAnsi" w:hAnsiTheme="minorHAnsi" w:cstheme="minorHAnsi"/>
      <w:sz w:val="18"/>
      <w:szCs w:val="18"/>
    </w:rPr>
  </w:style>
  <w:style w:type="paragraph" w:styleId="ndice5">
    <w:name w:val="toc 5"/>
    <w:basedOn w:val="Normal"/>
    <w:next w:val="Normal"/>
    <w:autoRedefine/>
    <w:locked/>
    <w:rsid w:val="001D76BF"/>
    <w:pPr>
      <w:ind w:left="880"/>
    </w:pPr>
    <w:rPr>
      <w:rFonts w:asciiTheme="minorHAnsi" w:hAnsiTheme="minorHAnsi" w:cstheme="minorHAnsi"/>
      <w:sz w:val="18"/>
      <w:szCs w:val="18"/>
    </w:rPr>
  </w:style>
  <w:style w:type="paragraph" w:styleId="ndice6">
    <w:name w:val="toc 6"/>
    <w:basedOn w:val="Normal"/>
    <w:next w:val="Normal"/>
    <w:autoRedefine/>
    <w:locked/>
    <w:rsid w:val="001D76BF"/>
    <w:pPr>
      <w:ind w:left="1100"/>
    </w:pPr>
    <w:rPr>
      <w:rFonts w:asciiTheme="minorHAnsi" w:hAnsiTheme="minorHAnsi" w:cstheme="minorHAnsi"/>
      <w:sz w:val="18"/>
      <w:szCs w:val="18"/>
    </w:rPr>
  </w:style>
  <w:style w:type="paragraph" w:styleId="ndice7">
    <w:name w:val="toc 7"/>
    <w:basedOn w:val="Normal"/>
    <w:next w:val="Normal"/>
    <w:autoRedefine/>
    <w:locked/>
    <w:rsid w:val="001D76BF"/>
    <w:pPr>
      <w:ind w:left="1320"/>
    </w:pPr>
    <w:rPr>
      <w:rFonts w:asciiTheme="minorHAnsi" w:hAnsiTheme="minorHAnsi" w:cstheme="minorHAnsi"/>
      <w:sz w:val="18"/>
      <w:szCs w:val="18"/>
    </w:rPr>
  </w:style>
  <w:style w:type="paragraph" w:styleId="ndice8">
    <w:name w:val="toc 8"/>
    <w:basedOn w:val="Normal"/>
    <w:next w:val="Normal"/>
    <w:autoRedefine/>
    <w:locked/>
    <w:rsid w:val="001D76BF"/>
    <w:pPr>
      <w:ind w:left="1540"/>
    </w:pPr>
    <w:rPr>
      <w:rFonts w:asciiTheme="minorHAnsi" w:hAnsiTheme="minorHAnsi" w:cstheme="minorHAnsi"/>
      <w:sz w:val="18"/>
      <w:szCs w:val="18"/>
    </w:rPr>
  </w:style>
  <w:style w:type="paragraph" w:styleId="ndice9">
    <w:name w:val="toc 9"/>
    <w:basedOn w:val="Normal"/>
    <w:next w:val="Normal"/>
    <w:autoRedefine/>
    <w:locked/>
    <w:rsid w:val="001D76BF"/>
    <w:pPr>
      <w:ind w:left="1760"/>
    </w:pPr>
    <w:rPr>
      <w:rFonts w:asciiTheme="minorHAnsi" w:hAnsiTheme="minorHAnsi" w:cstheme="minorHAnsi"/>
      <w:sz w:val="18"/>
      <w:szCs w:val="18"/>
    </w:rPr>
  </w:style>
  <w:style w:type="table" w:styleId="TabeladeLista6Colorida-Destaque5">
    <w:name w:val="List Table 6 Colorful Accent 5"/>
    <w:basedOn w:val="Tabelanormal"/>
    <w:uiPriority w:val="51"/>
    <w:rsid w:val="005441EC"/>
    <w:rPr>
      <w:rFonts w:asciiTheme="minorHAnsi" w:eastAsiaTheme="minorHAnsi" w:hAnsiTheme="minorHAnsi" w:cstheme="minorBidi"/>
      <w:color w:val="31849B" w:themeColor="accent5" w:themeShade="BF"/>
      <w:lang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C325A6"/>
    <w:pPr>
      <w:autoSpaceDE w:val="0"/>
      <w:autoSpaceDN w:val="0"/>
      <w:adjustRightInd w:val="0"/>
    </w:pPr>
    <w:rPr>
      <w:rFonts w:ascii="Times New Roman" w:hAnsi="Times New Roman"/>
      <w:color w:val="000000"/>
      <w:sz w:val="24"/>
      <w:szCs w:val="24"/>
    </w:rPr>
  </w:style>
  <w:style w:type="character" w:styleId="Hiperligaovisitada">
    <w:name w:val="FollowedHyperlink"/>
    <w:basedOn w:val="Tipodeletrapredefinidodopargrafo"/>
    <w:uiPriority w:val="99"/>
    <w:semiHidden/>
    <w:unhideWhenUsed/>
    <w:rsid w:val="006E4B74"/>
    <w:rPr>
      <w:color w:val="800080" w:themeColor="followedHyperlink"/>
      <w:u w:val="single"/>
    </w:rPr>
  </w:style>
  <w:style w:type="paragraph" w:styleId="Bibliografia">
    <w:name w:val="Bibliography"/>
    <w:basedOn w:val="Normal"/>
    <w:next w:val="Normal"/>
    <w:uiPriority w:val="37"/>
    <w:unhideWhenUsed/>
    <w:rsid w:val="006E4B74"/>
    <w:pPr>
      <w:spacing w:after="160" w:line="259" w:lineRule="auto"/>
    </w:pPr>
    <w:rPr>
      <w:rFonts w:asciiTheme="minorHAnsi" w:eastAsiaTheme="minorEastAsia" w:hAnsiTheme="minorHAnsi" w:cstheme="minorBidi"/>
    </w:rPr>
  </w:style>
  <w:style w:type="paragraph" w:customStyle="1" w:styleId="Ttulo0">
    <w:name w:val="Título__"/>
    <w:qFormat/>
    <w:rsid w:val="006A50D3"/>
    <w:pPr>
      <w:framePr w:hSpace="141" w:wrap="around" w:vAnchor="text" w:hAnchor="text" w:xAlign="center" w:y="1"/>
    </w:pPr>
    <w:rPr>
      <w:rFonts w:ascii="Myriad Pro" w:eastAsia="Calibri" w:hAnsi="Myriad Pro"/>
      <w:b/>
      <w:sz w:val="60"/>
      <w:szCs w:val="60"/>
      <w:lang w:eastAsia="en-US"/>
    </w:rPr>
  </w:style>
  <w:style w:type="paragraph" w:customStyle="1" w:styleId="SUBTTULO">
    <w:name w:val="SUBTÍTULO__"/>
    <w:qFormat/>
    <w:rsid w:val="006A50D3"/>
    <w:rPr>
      <w:rFonts w:ascii="Myriad Pro Light" w:eastAsia="Calibri" w:hAnsi="Myriad Pro Ligh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843">
      <w:bodyDiv w:val="1"/>
      <w:marLeft w:val="0"/>
      <w:marRight w:val="0"/>
      <w:marTop w:val="0"/>
      <w:marBottom w:val="0"/>
      <w:divBdr>
        <w:top w:val="none" w:sz="0" w:space="0" w:color="auto"/>
        <w:left w:val="none" w:sz="0" w:space="0" w:color="auto"/>
        <w:bottom w:val="none" w:sz="0" w:space="0" w:color="auto"/>
        <w:right w:val="none" w:sz="0" w:space="0" w:color="auto"/>
      </w:divBdr>
    </w:div>
    <w:div w:id="218130744">
      <w:bodyDiv w:val="1"/>
      <w:marLeft w:val="0"/>
      <w:marRight w:val="0"/>
      <w:marTop w:val="0"/>
      <w:marBottom w:val="0"/>
      <w:divBdr>
        <w:top w:val="none" w:sz="0" w:space="0" w:color="auto"/>
        <w:left w:val="none" w:sz="0" w:space="0" w:color="auto"/>
        <w:bottom w:val="none" w:sz="0" w:space="0" w:color="auto"/>
        <w:right w:val="none" w:sz="0" w:space="0" w:color="auto"/>
      </w:divBdr>
    </w:div>
    <w:div w:id="364211154">
      <w:bodyDiv w:val="1"/>
      <w:marLeft w:val="0"/>
      <w:marRight w:val="0"/>
      <w:marTop w:val="0"/>
      <w:marBottom w:val="0"/>
      <w:divBdr>
        <w:top w:val="none" w:sz="0" w:space="0" w:color="auto"/>
        <w:left w:val="none" w:sz="0" w:space="0" w:color="auto"/>
        <w:bottom w:val="none" w:sz="0" w:space="0" w:color="auto"/>
        <w:right w:val="none" w:sz="0" w:space="0" w:color="auto"/>
      </w:divBdr>
    </w:div>
    <w:div w:id="508910238">
      <w:bodyDiv w:val="1"/>
      <w:marLeft w:val="0"/>
      <w:marRight w:val="0"/>
      <w:marTop w:val="0"/>
      <w:marBottom w:val="0"/>
      <w:divBdr>
        <w:top w:val="none" w:sz="0" w:space="0" w:color="auto"/>
        <w:left w:val="none" w:sz="0" w:space="0" w:color="auto"/>
        <w:bottom w:val="none" w:sz="0" w:space="0" w:color="auto"/>
        <w:right w:val="none" w:sz="0" w:space="0" w:color="auto"/>
      </w:divBdr>
    </w:div>
    <w:div w:id="554465156">
      <w:bodyDiv w:val="1"/>
      <w:marLeft w:val="0"/>
      <w:marRight w:val="0"/>
      <w:marTop w:val="0"/>
      <w:marBottom w:val="0"/>
      <w:divBdr>
        <w:top w:val="none" w:sz="0" w:space="0" w:color="auto"/>
        <w:left w:val="none" w:sz="0" w:space="0" w:color="auto"/>
        <w:bottom w:val="none" w:sz="0" w:space="0" w:color="auto"/>
        <w:right w:val="none" w:sz="0" w:space="0" w:color="auto"/>
      </w:divBdr>
    </w:div>
    <w:div w:id="635571142">
      <w:bodyDiv w:val="1"/>
      <w:marLeft w:val="0"/>
      <w:marRight w:val="0"/>
      <w:marTop w:val="0"/>
      <w:marBottom w:val="0"/>
      <w:divBdr>
        <w:top w:val="none" w:sz="0" w:space="0" w:color="auto"/>
        <w:left w:val="none" w:sz="0" w:space="0" w:color="auto"/>
        <w:bottom w:val="none" w:sz="0" w:space="0" w:color="auto"/>
        <w:right w:val="none" w:sz="0" w:space="0" w:color="auto"/>
      </w:divBdr>
    </w:div>
    <w:div w:id="676469682">
      <w:bodyDiv w:val="1"/>
      <w:marLeft w:val="0"/>
      <w:marRight w:val="0"/>
      <w:marTop w:val="0"/>
      <w:marBottom w:val="0"/>
      <w:divBdr>
        <w:top w:val="none" w:sz="0" w:space="0" w:color="auto"/>
        <w:left w:val="none" w:sz="0" w:space="0" w:color="auto"/>
        <w:bottom w:val="none" w:sz="0" w:space="0" w:color="auto"/>
        <w:right w:val="none" w:sz="0" w:space="0" w:color="auto"/>
      </w:divBdr>
    </w:div>
    <w:div w:id="764230892">
      <w:bodyDiv w:val="1"/>
      <w:marLeft w:val="0"/>
      <w:marRight w:val="0"/>
      <w:marTop w:val="0"/>
      <w:marBottom w:val="0"/>
      <w:divBdr>
        <w:top w:val="none" w:sz="0" w:space="0" w:color="auto"/>
        <w:left w:val="none" w:sz="0" w:space="0" w:color="auto"/>
        <w:bottom w:val="none" w:sz="0" w:space="0" w:color="auto"/>
        <w:right w:val="none" w:sz="0" w:space="0" w:color="auto"/>
      </w:divBdr>
    </w:div>
    <w:div w:id="1041588052">
      <w:bodyDiv w:val="1"/>
      <w:marLeft w:val="0"/>
      <w:marRight w:val="0"/>
      <w:marTop w:val="0"/>
      <w:marBottom w:val="0"/>
      <w:divBdr>
        <w:top w:val="none" w:sz="0" w:space="0" w:color="auto"/>
        <w:left w:val="none" w:sz="0" w:space="0" w:color="auto"/>
        <w:bottom w:val="none" w:sz="0" w:space="0" w:color="auto"/>
        <w:right w:val="none" w:sz="0" w:space="0" w:color="auto"/>
      </w:divBdr>
    </w:div>
    <w:div w:id="1047993711">
      <w:bodyDiv w:val="1"/>
      <w:marLeft w:val="0"/>
      <w:marRight w:val="0"/>
      <w:marTop w:val="0"/>
      <w:marBottom w:val="0"/>
      <w:divBdr>
        <w:top w:val="none" w:sz="0" w:space="0" w:color="auto"/>
        <w:left w:val="none" w:sz="0" w:space="0" w:color="auto"/>
        <w:bottom w:val="none" w:sz="0" w:space="0" w:color="auto"/>
        <w:right w:val="none" w:sz="0" w:space="0" w:color="auto"/>
      </w:divBdr>
    </w:div>
    <w:div w:id="1068768531">
      <w:bodyDiv w:val="1"/>
      <w:marLeft w:val="0"/>
      <w:marRight w:val="0"/>
      <w:marTop w:val="0"/>
      <w:marBottom w:val="0"/>
      <w:divBdr>
        <w:top w:val="none" w:sz="0" w:space="0" w:color="auto"/>
        <w:left w:val="none" w:sz="0" w:space="0" w:color="auto"/>
        <w:bottom w:val="none" w:sz="0" w:space="0" w:color="auto"/>
        <w:right w:val="none" w:sz="0" w:space="0" w:color="auto"/>
      </w:divBdr>
    </w:div>
    <w:div w:id="1097291960">
      <w:bodyDiv w:val="1"/>
      <w:marLeft w:val="0"/>
      <w:marRight w:val="0"/>
      <w:marTop w:val="0"/>
      <w:marBottom w:val="0"/>
      <w:divBdr>
        <w:top w:val="none" w:sz="0" w:space="0" w:color="auto"/>
        <w:left w:val="none" w:sz="0" w:space="0" w:color="auto"/>
        <w:bottom w:val="none" w:sz="0" w:space="0" w:color="auto"/>
        <w:right w:val="none" w:sz="0" w:space="0" w:color="auto"/>
      </w:divBdr>
    </w:div>
    <w:div w:id="1151412366">
      <w:bodyDiv w:val="1"/>
      <w:marLeft w:val="0"/>
      <w:marRight w:val="0"/>
      <w:marTop w:val="0"/>
      <w:marBottom w:val="0"/>
      <w:divBdr>
        <w:top w:val="none" w:sz="0" w:space="0" w:color="auto"/>
        <w:left w:val="none" w:sz="0" w:space="0" w:color="auto"/>
        <w:bottom w:val="none" w:sz="0" w:space="0" w:color="auto"/>
        <w:right w:val="none" w:sz="0" w:space="0" w:color="auto"/>
      </w:divBdr>
    </w:div>
    <w:div w:id="1295600954">
      <w:bodyDiv w:val="1"/>
      <w:marLeft w:val="0"/>
      <w:marRight w:val="0"/>
      <w:marTop w:val="0"/>
      <w:marBottom w:val="0"/>
      <w:divBdr>
        <w:top w:val="none" w:sz="0" w:space="0" w:color="auto"/>
        <w:left w:val="none" w:sz="0" w:space="0" w:color="auto"/>
        <w:bottom w:val="none" w:sz="0" w:space="0" w:color="auto"/>
        <w:right w:val="none" w:sz="0" w:space="0" w:color="auto"/>
      </w:divBdr>
    </w:div>
    <w:div w:id="20918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jostrans.org/issue15/art_mcdonough.pdf" TargetMode="External"/><Relationship Id="rId26" Type="http://schemas.openxmlformats.org/officeDocument/2006/relationships/hyperlink" Target="https://dialnet.unirioja.es/descarga/articulo/4925371.pdf" TargetMode="External"/><Relationship Id="rId39" Type="http://schemas.openxmlformats.org/officeDocument/2006/relationships/theme" Target="theme/theme1.xml"/><Relationship Id="rId21" Type="http://schemas.openxmlformats.org/officeDocument/2006/relationships/hyperlink" Target="http://www.jostrans.org/issue11/art_goepferich.php"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ranslationdirectory.com/articles/article2093.php" TargetMode="External"/><Relationship Id="rId25" Type="http://schemas.openxmlformats.org/officeDocument/2006/relationships/hyperlink" Target="file:///C:\Users\Ian\Desktop\Relat&#243;rio%20de%20Est&#225;gio\Materiais%20de%20Refer&#234;ncia\www.idiomaglobal.pt\documentos\paginas\en15038_pt.pdf"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sel.pt/NR/rdonlyres/76BCFC8D-90C0-4537-A84F-94486A7E0BFD/3356/NovoAcordoOrtografico_Priberan.pdf" TargetMode="External"/><Relationship Id="rId20" Type="http://schemas.openxmlformats.org/officeDocument/2006/relationships/hyperlink" Target="http://www.jostrans.org/issue04/art_fulford_zafra.php" TargetMode="External"/><Relationship Id="rId29" Type="http://schemas.openxmlformats.org/officeDocument/2006/relationships/hyperlink" Target="http://www.jostrans.org/issue08/art_kunzl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jostrans.org/issue08/art_martin.pdf" TargetMode="External"/><Relationship Id="rId32" Type="http://schemas.openxmlformats.org/officeDocument/2006/relationships/image" Target="media/image4.png"/><Relationship Id="rId37"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hutchinsweb.me.uk/CUHK-2006.pdf" TargetMode="External"/><Relationship Id="rId28" Type="http://schemas.openxmlformats.org/officeDocument/2006/relationships/hyperlink" Target="http://portal.unesco.org/en/ev.php-URL_ID=13089&amp;URL_DO=DO_TOPIC&amp;URL_SECTION=201.html" TargetMode="External"/><Relationship Id="rId36"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hyperlink" Target="http://translationjournal.net/journal/39TM.htm"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hyperlink" Target="http://www.hutchinsweb.me.uk/Nutshell-2005.pdf" TargetMode="External"/><Relationship Id="rId27" Type="http://schemas.openxmlformats.org/officeDocument/2006/relationships/hyperlink" Target="http://citeseerx.ist.psu.edu/viewdoc/download?doi=10.1.1.475.4973&amp;rep=rep1&amp;type=pdf" TargetMode="External"/><Relationship Id="rId30" Type="http://schemas.openxmlformats.org/officeDocument/2006/relationships/image" Target="media/image2.png"/><Relationship Id="rId35" Type="http://schemas.openxmlformats.org/officeDocument/2006/relationships/image" Target="media/image7.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lha_de_C_lculo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lha_de_C_lculo_do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doughnutChart>
        <c:varyColors val="1"/>
        <c:ser>
          <c:idx val="0"/>
          <c:order val="0"/>
          <c:tx>
            <c:strRef>
              <c:f>Sheet1!$B$1</c:f>
              <c:strCache>
                <c:ptCount val="1"/>
                <c:pt idx="0">
                  <c:v>Distribuição de tipos de projeto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40-44E5-8DA9-8B2635C30A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40-44E5-8DA9-8B2635C30A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Tradução</c:v>
                </c:pt>
                <c:pt idx="1">
                  <c:v>Pós-edição</c:v>
                </c:pt>
              </c:strCache>
            </c:strRef>
          </c:cat>
          <c:val>
            <c:numRef>
              <c:f>Sheet1!$B$2:$B$3</c:f>
              <c:numCache>
                <c:formatCode>General</c:formatCode>
                <c:ptCount val="2"/>
                <c:pt idx="0">
                  <c:v>87</c:v>
                </c:pt>
                <c:pt idx="1">
                  <c:v>13</c:v>
                </c:pt>
              </c:numCache>
            </c:numRef>
          </c:val>
          <c:extLst>
            <c:ext xmlns:c16="http://schemas.microsoft.com/office/drawing/2014/chart" uri="{C3380CC4-5D6E-409C-BE32-E72D297353CC}">
              <c16:uniqueId val="{00000000-E330-4917-841E-C5FFA533D301}"/>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tx>
            <c:strRef>
              <c:f>Sheet1!$B$1</c:f>
              <c:strCache>
                <c:ptCount val="1"/>
                <c:pt idx="0">
                  <c:v>Domínios textuais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Engenharia mecânica</c:v>
                </c:pt>
                <c:pt idx="1">
                  <c:v>Equipamento de ciclismo</c:v>
                </c:pt>
                <c:pt idx="2">
                  <c:v>Equipamento de teste eletrónico</c:v>
                </c:pt>
                <c:pt idx="3">
                  <c:v>Ética e conformidade profissional</c:v>
                </c:pt>
                <c:pt idx="4">
                  <c:v>Gestão empresarial</c:v>
                </c:pt>
                <c:pt idx="5">
                  <c:v>Informática</c:v>
                </c:pt>
                <c:pt idx="6">
                  <c:v>Jurídico</c:v>
                </c:pt>
                <c:pt idx="7">
                  <c:v>Marketing</c:v>
                </c:pt>
                <c:pt idx="8">
                  <c:v>Marketing de equipamento desportivo</c:v>
                </c:pt>
                <c:pt idx="9">
                  <c:v>Medicina</c:v>
                </c:pt>
                <c:pt idx="10">
                  <c:v>Medicina dentária</c:v>
                </c:pt>
                <c:pt idx="11">
                  <c:v>Nutrição</c:v>
                </c:pt>
                <c:pt idx="12">
                  <c:v>Química</c:v>
                </c:pt>
                <c:pt idx="13">
                  <c:v>Saúde</c:v>
                </c:pt>
                <c:pt idx="14">
                  <c:v>Tecnologia</c:v>
                </c:pt>
              </c:strCache>
            </c:strRef>
          </c:cat>
          <c:val>
            <c:numRef>
              <c:f>Sheet1!$B$2:$B$16</c:f>
              <c:numCache>
                <c:formatCode>General</c:formatCode>
                <c:ptCount val="15"/>
                <c:pt idx="0">
                  <c:v>14</c:v>
                </c:pt>
                <c:pt idx="1">
                  <c:v>4</c:v>
                </c:pt>
                <c:pt idx="2">
                  <c:v>1</c:v>
                </c:pt>
                <c:pt idx="3">
                  <c:v>3</c:v>
                </c:pt>
                <c:pt idx="4">
                  <c:v>7</c:v>
                </c:pt>
                <c:pt idx="5">
                  <c:v>40</c:v>
                </c:pt>
                <c:pt idx="6">
                  <c:v>1</c:v>
                </c:pt>
                <c:pt idx="7">
                  <c:v>2</c:v>
                </c:pt>
                <c:pt idx="8">
                  <c:v>4</c:v>
                </c:pt>
                <c:pt idx="9">
                  <c:v>1</c:v>
                </c:pt>
                <c:pt idx="10">
                  <c:v>5</c:v>
                </c:pt>
                <c:pt idx="11">
                  <c:v>2</c:v>
                </c:pt>
                <c:pt idx="12">
                  <c:v>2</c:v>
                </c:pt>
                <c:pt idx="13">
                  <c:v>2</c:v>
                </c:pt>
                <c:pt idx="14">
                  <c:v>9</c:v>
                </c:pt>
              </c:numCache>
            </c:numRef>
          </c:val>
          <c:extLst>
            <c:ext xmlns:c16="http://schemas.microsoft.com/office/drawing/2014/chart" uri="{C3380CC4-5D6E-409C-BE32-E72D297353CC}">
              <c16:uniqueId val="{0000001E-8383-40FC-927E-054E6910B399}"/>
            </c:ext>
          </c:extLst>
        </c:ser>
        <c:dLbls>
          <c:showLegendKey val="0"/>
          <c:showVal val="0"/>
          <c:showCatName val="0"/>
          <c:showSerName val="0"/>
          <c:showPercent val="0"/>
          <c:showBubbleSize val="0"/>
        </c:dLbls>
        <c:gapWidth val="100"/>
        <c:axId val="565975584"/>
        <c:axId val="565974928"/>
      </c:barChart>
      <c:catAx>
        <c:axId val="565975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65974928"/>
        <c:crosses val="autoZero"/>
        <c:auto val="1"/>
        <c:lblAlgn val="ctr"/>
        <c:lblOffset val="100"/>
        <c:noMultiLvlLbl val="0"/>
      </c:catAx>
      <c:valAx>
        <c:axId val="56597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6597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tx>
            <c:strRef>
              <c:f>Sheet1!$B$1</c:f>
              <c:strCache>
                <c:ptCount val="1"/>
                <c:pt idx="0">
                  <c:v>Géneros textuais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Artigo sobre saúde</c:v>
                </c:pt>
                <c:pt idx="1">
                  <c:v>Boletim de serviço</c:v>
                </c:pt>
                <c:pt idx="2">
                  <c:v>Comunicado de imprensa</c:v>
                </c:pt>
                <c:pt idx="3">
                  <c:v>Comunicado interno</c:v>
                </c:pt>
                <c:pt idx="4">
                  <c:v>Conteúdo Web</c:v>
                </c:pt>
                <c:pt idx="5">
                  <c:v>Contrato</c:v>
                </c:pt>
                <c:pt idx="6">
                  <c:v>Correspondência entre empresas</c:v>
                </c:pt>
                <c:pt idx="7">
                  <c:v>Formulário</c:v>
                </c:pt>
                <c:pt idx="8">
                  <c:v>Informação de rótulo</c:v>
                </c:pt>
                <c:pt idx="9">
                  <c:v>Informação de serviço</c:v>
                </c:pt>
                <c:pt idx="10">
                  <c:v>Informação sobre produto(s)</c:v>
                </c:pt>
                <c:pt idx="11">
                  <c:v>Instruções de utilização de produto</c:v>
                </c:pt>
                <c:pt idx="12">
                  <c:v>Manual de instruções</c:v>
                </c:pt>
                <c:pt idx="13">
                  <c:v>Manual de operador</c:v>
                </c:pt>
                <c:pt idx="14">
                  <c:v>Manual de utilizador</c:v>
                </c:pt>
                <c:pt idx="15">
                  <c:v>Publicidade</c:v>
                </c:pt>
                <c:pt idx="16">
                  <c:v>Questionário</c:v>
                </c:pt>
                <c:pt idx="17">
                  <c:v>Resultados de investigação</c:v>
                </c:pt>
                <c:pt idx="18">
                  <c:v>Tradução de legendas de vídeo-tutorial</c:v>
                </c:pt>
              </c:strCache>
            </c:strRef>
          </c:cat>
          <c:val>
            <c:numRef>
              <c:f>Sheet1!$B$2:$B$20</c:f>
              <c:numCache>
                <c:formatCode>General</c:formatCode>
                <c:ptCount val="19"/>
                <c:pt idx="0">
                  <c:v>1</c:v>
                </c:pt>
                <c:pt idx="1">
                  <c:v>10</c:v>
                </c:pt>
                <c:pt idx="2">
                  <c:v>2</c:v>
                </c:pt>
                <c:pt idx="3">
                  <c:v>7</c:v>
                </c:pt>
                <c:pt idx="4">
                  <c:v>45</c:v>
                </c:pt>
                <c:pt idx="5">
                  <c:v>1</c:v>
                </c:pt>
                <c:pt idx="6">
                  <c:v>1</c:v>
                </c:pt>
                <c:pt idx="7">
                  <c:v>1</c:v>
                </c:pt>
                <c:pt idx="8">
                  <c:v>2</c:v>
                </c:pt>
                <c:pt idx="9">
                  <c:v>1</c:v>
                </c:pt>
                <c:pt idx="10">
                  <c:v>6</c:v>
                </c:pt>
                <c:pt idx="11">
                  <c:v>1</c:v>
                </c:pt>
                <c:pt idx="12">
                  <c:v>6</c:v>
                </c:pt>
                <c:pt idx="13">
                  <c:v>4</c:v>
                </c:pt>
                <c:pt idx="14">
                  <c:v>1</c:v>
                </c:pt>
                <c:pt idx="15">
                  <c:v>4</c:v>
                </c:pt>
                <c:pt idx="16">
                  <c:v>1</c:v>
                </c:pt>
                <c:pt idx="17">
                  <c:v>1</c:v>
                </c:pt>
                <c:pt idx="18">
                  <c:v>2</c:v>
                </c:pt>
              </c:numCache>
            </c:numRef>
          </c:val>
          <c:extLst>
            <c:ext xmlns:c16="http://schemas.microsoft.com/office/drawing/2014/chart" uri="{C3380CC4-5D6E-409C-BE32-E72D297353CC}">
              <c16:uniqueId val="{00000000-430D-4BE3-8661-E594EF299A76}"/>
            </c:ext>
          </c:extLst>
        </c:ser>
        <c:dLbls>
          <c:dLblPos val="outEnd"/>
          <c:showLegendKey val="0"/>
          <c:showVal val="1"/>
          <c:showCatName val="0"/>
          <c:showSerName val="0"/>
          <c:showPercent val="0"/>
          <c:showBubbleSize val="0"/>
        </c:dLbls>
        <c:gapWidth val="219"/>
        <c:overlap val="-27"/>
        <c:axId val="18384592"/>
        <c:axId val="18385248"/>
      </c:barChart>
      <c:catAx>
        <c:axId val="1838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8385248"/>
        <c:crosses val="autoZero"/>
        <c:auto val="1"/>
        <c:lblAlgn val="ctr"/>
        <c:lblOffset val="100"/>
        <c:noMultiLvlLbl val="0"/>
      </c:catAx>
      <c:valAx>
        <c:axId val="1838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838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Dol11</b:Tag>
    <b:SourceType>JournalArticle</b:SourceType>
    <b:Guid>{54139B67-6AA2-477E-86FF-218C7BECA793}</b:Guid>
    <b:Author>
      <b:Author>
        <b:NameList>
          <b:Person>
            <b:Last>Dolmaya</b:Last>
            <b:First>Julie</b:First>
            <b:Middle>McDonough</b:Middle>
          </b:Person>
        </b:NameList>
      </b:Author>
    </b:Author>
    <b:Title>Moral ambiguity: Some shortcomings of professional codes of ethics for translators</b:Title>
    <b:Year>2011</b:Year>
    <b:JournalName>The Journal of Specialised Translation</b:JournalName>
    <b:Pages>28-49</b:Pages>
    <b:Issue>15</b:Issue>
    <b:YearAccessed>2016</b:YearAccessed>
    <b:MonthAccessed>Semptember</b:MonthAccessed>
    <b:DayAccessed>26</b:DayAccessed>
    <b:URL>http://www.jostrans.org/issue15/art_mcdonough.pdf</b:URL>
    <b:RefOrder>1</b:RefOrder>
  </b:Source>
</b:Sources>
</file>

<file path=customXml/itemProps1.xml><?xml version="1.0" encoding="utf-8"?>
<ds:datastoreItem xmlns:ds="http://schemas.openxmlformats.org/officeDocument/2006/customXml" ds:itemID="{743F0427-6180-4BA6-BCCD-0D6A18F3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77</Pages>
  <Words>17271</Words>
  <Characters>93268</Characters>
  <Application>Microsoft Office Word</Application>
  <DocSecurity>0</DocSecurity>
  <Lines>777</Lines>
  <Paragraphs>220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Lucas Soares</dc:creator>
  <cp:keywords/>
  <dc:description/>
  <cp:lastModifiedBy>Utilizador</cp:lastModifiedBy>
  <cp:revision>81</cp:revision>
  <cp:lastPrinted>2016-11-24T00:03:00Z</cp:lastPrinted>
  <dcterms:created xsi:type="dcterms:W3CDTF">2016-09-26T14:06:00Z</dcterms:created>
  <dcterms:modified xsi:type="dcterms:W3CDTF">2016-12-19T15:44:00Z</dcterms:modified>
</cp:coreProperties>
</file>