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644B0" w14:textId="77777777" w:rsidR="002B459C" w:rsidRPr="009F3CC9" w:rsidRDefault="002B459C" w:rsidP="002B459C">
      <w:pPr>
        <w:pStyle w:val="BasicParagraph"/>
        <w:suppressAutoHyphens/>
        <w:ind w:left="6946"/>
        <w:rPr>
          <w:rFonts w:ascii="Gill Sans MT" w:hAnsi="Gill Sans MT" w:cs="GillSans"/>
          <w:caps/>
          <w:sz w:val="18"/>
          <w:szCs w:val="18"/>
          <w:lang w:val="pt-PT"/>
        </w:rPr>
      </w:pPr>
      <w:bookmarkStart w:id="0" w:name="_Hlk199342541"/>
      <w:bookmarkEnd w:id="0"/>
      <w:r w:rsidRPr="009F3CC9">
        <w:rPr>
          <w:noProof/>
          <w:lang w:val="pt-PT" w:eastAsia="pt-PT"/>
        </w:rPr>
        <w:drawing>
          <wp:inline distT="0" distB="0" distL="0" distR="0" wp14:anchorId="59120736" wp14:editId="23AB9735">
            <wp:extent cx="1206500" cy="26187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0" cy="261876"/>
                    </a:xfrm>
                    <a:prstGeom prst="rect">
                      <a:avLst/>
                    </a:prstGeom>
                    <a:noFill/>
                    <a:ln>
                      <a:noFill/>
                    </a:ln>
                  </pic:spPr>
                </pic:pic>
              </a:graphicData>
            </a:graphic>
          </wp:inline>
        </w:drawing>
      </w:r>
    </w:p>
    <w:p w14:paraId="5645FBC9" w14:textId="77777777" w:rsidR="002B459C" w:rsidRPr="009F3CC9" w:rsidRDefault="002B459C" w:rsidP="002B459C">
      <w:pPr>
        <w:pStyle w:val="BasicParagraph"/>
        <w:suppressAutoHyphens/>
        <w:rPr>
          <w:rFonts w:ascii="Gill Sans MT" w:hAnsi="Gill Sans MT" w:cs="Gill Sans"/>
          <w:caps/>
          <w:sz w:val="18"/>
          <w:szCs w:val="18"/>
          <w:lang w:val="pt-PT"/>
        </w:rPr>
      </w:pPr>
    </w:p>
    <w:p w14:paraId="5F11EE67" w14:textId="77777777" w:rsidR="002B459C" w:rsidRPr="009F3CC9" w:rsidRDefault="002B459C" w:rsidP="002B459C">
      <w:pPr>
        <w:pStyle w:val="BasicParagraph"/>
        <w:suppressAutoHyphens/>
        <w:rPr>
          <w:rFonts w:ascii="Gill Sans MT" w:hAnsi="Gill Sans MT" w:cs="Gill Sans"/>
          <w:caps/>
          <w:sz w:val="18"/>
          <w:szCs w:val="18"/>
          <w:lang w:val="pt-PT"/>
        </w:rPr>
      </w:pPr>
    </w:p>
    <w:p w14:paraId="4DF3D12A" w14:textId="77777777" w:rsidR="002B459C" w:rsidRPr="009F3CC9" w:rsidRDefault="002B459C" w:rsidP="002B459C">
      <w:pPr>
        <w:pStyle w:val="BasicParagraph"/>
        <w:suppressAutoHyphens/>
        <w:spacing w:before="0" w:after="0"/>
        <w:rPr>
          <w:rFonts w:ascii="Gill Sans MT" w:hAnsi="Gill Sans MT" w:cs="Gill Sans"/>
          <w:caps/>
          <w:sz w:val="20"/>
          <w:szCs w:val="20"/>
          <w:lang w:val="pt-PT"/>
        </w:rPr>
      </w:pPr>
    </w:p>
    <w:p w14:paraId="1DAC19BE" w14:textId="77777777" w:rsidR="002B459C" w:rsidRPr="009F3CC9" w:rsidRDefault="002B459C" w:rsidP="002B459C">
      <w:pPr>
        <w:pStyle w:val="BasicParagraph"/>
        <w:suppressAutoHyphens/>
        <w:spacing w:before="0" w:after="0" w:line="360" w:lineRule="auto"/>
        <w:ind w:left="-567"/>
        <w:jc w:val="left"/>
        <w:rPr>
          <w:rFonts w:ascii="Garamond" w:hAnsi="Garamond" w:cs="Gill Sans"/>
          <w:b/>
          <w:caps/>
          <w:sz w:val="20"/>
          <w:szCs w:val="20"/>
          <w:lang w:val="pt-PT"/>
        </w:rPr>
      </w:pPr>
      <w:r w:rsidRPr="009F3CC9">
        <w:rPr>
          <w:rFonts w:ascii="Garamond" w:hAnsi="Garamond" w:cs="Gill Sans"/>
          <w:b/>
          <w:caps/>
          <w:sz w:val="20"/>
          <w:szCs w:val="20"/>
          <w:lang w:val="pt-PT"/>
        </w:rPr>
        <w:t xml:space="preserve">MEstRADo </w:t>
      </w:r>
    </w:p>
    <w:p w14:paraId="6E644D8F" w14:textId="77777777" w:rsidR="002B459C" w:rsidRPr="009F3CC9" w:rsidRDefault="002B459C" w:rsidP="002B459C">
      <w:pPr>
        <w:pStyle w:val="BasicParagraph"/>
        <w:suppressAutoHyphens/>
        <w:spacing w:before="0" w:after="0" w:line="360" w:lineRule="auto"/>
        <w:ind w:left="-567"/>
        <w:jc w:val="left"/>
        <w:rPr>
          <w:rFonts w:ascii="Garamond" w:hAnsi="Garamond" w:cs="Gill Sans"/>
          <w:bCs/>
          <w:caps/>
          <w:color w:val="00ADEF"/>
          <w:lang w:val="pt-PT"/>
        </w:rPr>
      </w:pPr>
      <w:r w:rsidRPr="009F3CC9">
        <w:rPr>
          <w:rFonts w:ascii="Garamond" w:hAnsi="Garamond" w:cs="Gill Sans"/>
          <w:bCs/>
          <w:caps/>
          <w:sz w:val="20"/>
          <w:szCs w:val="20"/>
          <w:lang w:val="pt-PT"/>
        </w:rPr>
        <w:t>Contabilidade e Controlo de GestÃO</w:t>
      </w:r>
    </w:p>
    <w:p w14:paraId="1900685A" w14:textId="77777777" w:rsidR="002B459C" w:rsidRPr="002B459C" w:rsidRDefault="002B459C" w:rsidP="002B459C">
      <w:pPr>
        <w:ind w:left="-567"/>
        <w:rPr>
          <w:rFonts w:ascii="Gill Sans MT" w:hAnsi="Gill Sans MT" w:cs="Gill Sans"/>
          <w:caps/>
          <w:sz w:val="18"/>
          <w:szCs w:val="18"/>
          <w:lang w:val="pt-PT"/>
        </w:rPr>
      </w:pPr>
      <w:bookmarkStart w:id="1" w:name="_Hlk161094988"/>
    </w:p>
    <w:p w14:paraId="3FB012D9" w14:textId="77777777" w:rsidR="002B459C" w:rsidRPr="002B459C" w:rsidRDefault="002B459C" w:rsidP="002B459C">
      <w:pPr>
        <w:ind w:left="-567"/>
        <w:rPr>
          <w:rFonts w:ascii="Gill Sans MT" w:hAnsi="Gill Sans MT" w:cs="Gill Sans"/>
          <w:caps/>
          <w:sz w:val="18"/>
          <w:szCs w:val="18"/>
          <w:lang w:val="pt-PT"/>
        </w:rPr>
      </w:pPr>
    </w:p>
    <w:p w14:paraId="60CFD39D" w14:textId="77777777" w:rsidR="002B459C" w:rsidRPr="002B459C" w:rsidRDefault="002B459C" w:rsidP="002B459C">
      <w:pPr>
        <w:spacing w:line="276" w:lineRule="auto"/>
        <w:ind w:left="-567"/>
        <w:rPr>
          <w:rFonts w:ascii="Gill Sans MT" w:hAnsi="Gill Sans MT"/>
          <w:b/>
          <w:bCs/>
          <w:sz w:val="40"/>
          <w:szCs w:val="40"/>
          <w:lang w:val="pt-PT"/>
        </w:rPr>
      </w:pPr>
    </w:p>
    <w:bookmarkEnd w:id="1"/>
    <w:p w14:paraId="48419E85" w14:textId="09AD7E3B" w:rsidR="002B459C" w:rsidRDefault="002B459C" w:rsidP="002B459C">
      <w:pPr>
        <w:pStyle w:val="BasicParagraph"/>
        <w:suppressAutoHyphens/>
        <w:spacing w:before="240" w:after="240"/>
        <w:ind w:left="-567"/>
        <w:rPr>
          <w:rFonts w:ascii="Garamond" w:eastAsia="SimSun" w:hAnsi="Garamond" w:cs="Times New Roman"/>
          <w:b/>
          <w:bCs/>
          <w:color w:val="auto"/>
          <w:kern w:val="1"/>
          <w:sz w:val="40"/>
          <w:szCs w:val="40"/>
          <w:lang w:val="pt-PT" w:eastAsia="pt-PT"/>
        </w:rPr>
      </w:pPr>
      <w:r>
        <w:rPr>
          <w:rFonts w:ascii="Garamond" w:eastAsia="SimSun" w:hAnsi="Garamond" w:cs="Times New Roman"/>
          <w:b/>
          <w:bCs/>
          <w:color w:val="auto"/>
          <w:kern w:val="1"/>
          <w:sz w:val="40"/>
          <w:szCs w:val="40"/>
          <w:lang w:val="pt-PT" w:eastAsia="pt-PT"/>
        </w:rPr>
        <w:t>A</w:t>
      </w:r>
      <w:r w:rsidRPr="002B459C">
        <w:rPr>
          <w:rFonts w:ascii="Garamond" w:eastAsia="SimSun" w:hAnsi="Garamond" w:cs="Times New Roman"/>
          <w:b/>
          <w:bCs/>
          <w:color w:val="auto"/>
          <w:kern w:val="1"/>
          <w:sz w:val="40"/>
          <w:szCs w:val="40"/>
          <w:lang w:val="pt-PT" w:eastAsia="pt-PT"/>
        </w:rPr>
        <w:t xml:space="preserve"> emergência dos controlos de sustentabilidade - o caso da </w:t>
      </w:r>
      <w:r>
        <w:rPr>
          <w:rFonts w:ascii="Garamond" w:eastAsia="SimSun" w:hAnsi="Garamond" w:cs="Times New Roman"/>
          <w:b/>
          <w:bCs/>
          <w:color w:val="auto"/>
          <w:kern w:val="1"/>
          <w:sz w:val="40"/>
          <w:szCs w:val="40"/>
          <w:lang w:val="pt-PT" w:eastAsia="pt-PT"/>
        </w:rPr>
        <w:t>F</w:t>
      </w:r>
      <w:r w:rsidRPr="002B459C">
        <w:rPr>
          <w:rFonts w:ascii="Garamond" w:eastAsia="SimSun" w:hAnsi="Garamond" w:cs="Times New Roman"/>
          <w:b/>
          <w:bCs/>
          <w:color w:val="auto"/>
          <w:kern w:val="1"/>
          <w:sz w:val="40"/>
          <w:szCs w:val="40"/>
          <w:lang w:val="pt-PT" w:eastAsia="pt-PT"/>
        </w:rPr>
        <w:t xml:space="preserve">aculdade de </w:t>
      </w:r>
      <w:r>
        <w:rPr>
          <w:rFonts w:ascii="Garamond" w:eastAsia="SimSun" w:hAnsi="Garamond" w:cs="Times New Roman"/>
          <w:b/>
          <w:bCs/>
          <w:color w:val="auto"/>
          <w:kern w:val="1"/>
          <w:sz w:val="40"/>
          <w:szCs w:val="40"/>
          <w:lang w:val="pt-PT" w:eastAsia="pt-PT"/>
        </w:rPr>
        <w:t>E</w:t>
      </w:r>
      <w:r w:rsidRPr="002B459C">
        <w:rPr>
          <w:rFonts w:ascii="Garamond" w:eastAsia="SimSun" w:hAnsi="Garamond" w:cs="Times New Roman"/>
          <w:b/>
          <w:bCs/>
          <w:color w:val="auto"/>
          <w:kern w:val="1"/>
          <w:sz w:val="40"/>
          <w:szCs w:val="40"/>
          <w:lang w:val="pt-PT" w:eastAsia="pt-PT"/>
        </w:rPr>
        <w:t xml:space="preserve">conomia da </w:t>
      </w:r>
      <w:r>
        <w:rPr>
          <w:rFonts w:ascii="Garamond" w:eastAsia="SimSun" w:hAnsi="Garamond" w:cs="Times New Roman"/>
          <w:b/>
          <w:bCs/>
          <w:color w:val="auto"/>
          <w:kern w:val="1"/>
          <w:sz w:val="40"/>
          <w:szCs w:val="40"/>
          <w:lang w:val="pt-PT" w:eastAsia="pt-PT"/>
        </w:rPr>
        <w:t>U</w:t>
      </w:r>
      <w:r w:rsidRPr="002B459C">
        <w:rPr>
          <w:rFonts w:ascii="Garamond" w:eastAsia="SimSun" w:hAnsi="Garamond" w:cs="Times New Roman"/>
          <w:b/>
          <w:bCs/>
          <w:color w:val="auto"/>
          <w:kern w:val="1"/>
          <w:sz w:val="40"/>
          <w:szCs w:val="40"/>
          <w:lang w:val="pt-PT" w:eastAsia="pt-PT"/>
        </w:rPr>
        <w:t xml:space="preserve">niversidade do </w:t>
      </w:r>
      <w:r>
        <w:rPr>
          <w:rFonts w:ascii="Garamond" w:eastAsia="SimSun" w:hAnsi="Garamond" w:cs="Times New Roman"/>
          <w:b/>
          <w:bCs/>
          <w:color w:val="auto"/>
          <w:kern w:val="1"/>
          <w:sz w:val="40"/>
          <w:szCs w:val="40"/>
          <w:lang w:val="pt-PT" w:eastAsia="pt-PT"/>
        </w:rPr>
        <w:t>P</w:t>
      </w:r>
      <w:r w:rsidRPr="002B459C">
        <w:rPr>
          <w:rFonts w:ascii="Garamond" w:eastAsia="SimSun" w:hAnsi="Garamond" w:cs="Times New Roman"/>
          <w:b/>
          <w:bCs/>
          <w:color w:val="auto"/>
          <w:kern w:val="1"/>
          <w:sz w:val="40"/>
          <w:szCs w:val="40"/>
          <w:lang w:val="pt-PT" w:eastAsia="pt-PT"/>
        </w:rPr>
        <w:t>orto (</w:t>
      </w:r>
      <w:r>
        <w:rPr>
          <w:rFonts w:ascii="Garamond" w:eastAsia="SimSun" w:hAnsi="Garamond" w:cs="Times New Roman"/>
          <w:b/>
          <w:bCs/>
          <w:color w:val="auto"/>
          <w:kern w:val="1"/>
          <w:sz w:val="40"/>
          <w:szCs w:val="40"/>
          <w:lang w:val="pt-PT" w:eastAsia="pt-PT"/>
        </w:rPr>
        <w:t>FEP.UP</w:t>
      </w:r>
      <w:r w:rsidRPr="002B459C">
        <w:rPr>
          <w:rFonts w:ascii="Garamond" w:eastAsia="SimSun" w:hAnsi="Garamond" w:cs="Times New Roman"/>
          <w:b/>
          <w:bCs/>
          <w:color w:val="auto"/>
          <w:kern w:val="1"/>
          <w:sz w:val="40"/>
          <w:szCs w:val="40"/>
          <w:lang w:val="pt-PT" w:eastAsia="pt-PT"/>
        </w:rPr>
        <w:t>)</w:t>
      </w:r>
    </w:p>
    <w:p w14:paraId="7DEBC83A" w14:textId="77777777" w:rsidR="002B459C" w:rsidRDefault="002B459C" w:rsidP="002B459C">
      <w:pPr>
        <w:pStyle w:val="BasicParagraph"/>
        <w:suppressAutoHyphens/>
        <w:spacing w:line="240" w:lineRule="auto"/>
        <w:ind w:left="-567"/>
        <w:rPr>
          <w:rFonts w:ascii="Garamond" w:hAnsi="Garamond" w:cs="Gill Sans"/>
          <w:b/>
          <w:bCs/>
          <w:sz w:val="34"/>
          <w:szCs w:val="34"/>
          <w:lang w:val="pt-PT"/>
        </w:rPr>
      </w:pPr>
      <w:r w:rsidRPr="002B459C">
        <w:rPr>
          <w:rFonts w:ascii="Garamond" w:hAnsi="Garamond" w:cs="Gill Sans"/>
          <w:b/>
          <w:bCs/>
          <w:sz w:val="34"/>
          <w:szCs w:val="34"/>
          <w:lang w:val="pt-PT"/>
        </w:rPr>
        <w:t>Joana Maria Andrade dos Santos Baiona</w:t>
      </w:r>
    </w:p>
    <w:p w14:paraId="382C48B0" w14:textId="77777777" w:rsidR="002B459C" w:rsidRDefault="002B459C" w:rsidP="002B459C">
      <w:pPr>
        <w:pStyle w:val="BasicParagraph"/>
        <w:suppressAutoHyphens/>
        <w:spacing w:line="240" w:lineRule="auto"/>
        <w:ind w:left="-567"/>
        <w:rPr>
          <w:rFonts w:ascii="Gill Sans MT" w:hAnsi="Gill Sans MT" w:cs="Gill Sans"/>
          <w:b/>
          <w:bCs/>
          <w:caps/>
          <w:spacing w:val="67"/>
          <w:sz w:val="96"/>
          <w:szCs w:val="96"/>
          <w:lang w:val="pt-PT"/>
        </w:rPr>
      </w:pPr>
    </w:p>
    <w:p w14:paraId="5F031DFB" w14:textId="076B3DBE" w:rsidR="002B459C" w:rsidRPr="009F3CC9" w:rsidRDefault="002B459C" w:rsidP="002B459C">
      <w:pPr>
        <w:pStyle w:val="BasicParagraph"/>
        <w:suppressAutoHyphens/>
        <w:spacing w:line="240" w:lineRule="auto"/>
        <w:ind w:left="-567"/>
        <w:rPr>
          <w:rFonts w:ascii="Gill Sans MT" w:hAnsi="Gill Sans MT" w:cs="Gill Sans"/>
          <w:b/>
          <w:bCs/>
          <w:caps/>
          <w:spacing w:val="67"/>
          <w:sz w:val="96"/>
          <w:szCs w:val="96"/>
          <w:lang w:val="pt-PT"/>
        </w:rPr>
      </w:pPr>
      <w:r w:rsidRPr="009F3CC9">
        <w:rPr>
          <w:rFonts w:ascii="Gill Sans MT" w:hAnsi="Gill Sans MT" w:cs="Gill Sans"/>
          <w:b/>
          <w:bCs/>
          <w:caps/>
          <w:spacing w:val="67"/>
          <w:sz w:val="96"/>
          <w:szCs w:val="96"/>
          <w:lang w:val="pt-PT"/>
        </w:rPr>
        <w:t>m</w:t>
      </w:r>
    </w:p>
    <w:p w14:paraId="15A2106F" w14:textId="77777777" w:rsidR="002B459C" w:rsidRPr="009F3CC9" w:rsidRDefault="002B459C" w:rsidP="002B459C">
      <w:pPr>
        <w:pStyle w:val="BasicParagraph"/>
        <w:suppressAutoHyphens/>
        <w:spacing w:line="240" w:lineRule="auto"/>
        <w:ind w:left="-567"/>
        <w:rPr>
          <w:rFonts w:ascii="Garamond" w:hAnsi="Garamond" w:cs="Gill Sans"/>
          <w:b/>
          <w:bCs/>
          <w:caps/>
          <w:sz w:val="28"/>
          <w:szCs w:val="28"/>
          <w:lang w:val="pt-PT"/>
        </w:rPr>
      </w:pPr>
      <w:r w:rsidRPr="009F3CC9">
        <w:rPr>
          <w:rFonts w:ascii="Garamond" w:hAnsi="Garamond" w:cs="Gill Sans"/>
          <w:b/>
          <w:bCs/>
          <w:caps/>
          <w:spacing w:val="9"/>
          <w:sz w:val="28"/>
          <w:szCs w:val="28"/>
          <w:lang w:val="pt-PT"/>
        </w:rPr>
        <w:t>2025</w:t>
      </w:r>
    </w:p>
    <w:p w14:paraId="36F0FB68" w14:textId="77777777" w:rsidR="002B459C" w:rsidRPr="009F3CC9" w:rsidRDefault="002B459C" w:rsidP="002B459C">
      <w:pPr>
        <w:pStyle w:val="BasicParagraph"/>
        <w:suppressAutoHyphens/>
        <w:spacing w:line="240" w:lineRule="auto"/>
        <w:ind w:left="-567"/>
        <w:rPr>
          <w:rFonts w:ascii="Gill Sans MT" w:hAnsi="Gill Sans MT" w:cs="Gill Sans"/>
          <w:b/>
          <w:bCs/>
          <w:caps/>
          <w:sz w:val="22"/>
          <w:szCs w:val="22"/>
          <w:lang w:val="pt-PT"/>
        </w:rPr>
      </w:pPr>
    </w:p>
    <w:p w14:paraId="55E99F38" w14:textId="77777777" w:rsidR="002B459C" w:rsidRPr="009F3CC9" w:rsidRDefault="002B459C" w:rsidP="002B459C">
      <w:pPr>
        <w:pStyle w:val="BasicParagraph"/>
        <w:suppressAutoHyphens/>
        <w:spacing w:line="240" w:lineRule="auto"/>
        <w:ind w:left="-567"/>
        <w:rPr>
          <w:rFonts w:ascii="Gill Sans MT" w:hAnsi="Gill Sans MT" w:cs="Gill Sans"/>
          <w:b/>
          <w:bCs/>
          <w:caps/>
          <w:sz w:val="22"/>
          <w:szCs w:val="22"/>
          <w:lang w:val="pt-PT"/>
        </w:rPr>
      </w:pPr>
      <w:r w:rsidRPr="009F3CC9">
        <w:rPr>
          <w:noProof/>
          <w:lang w:val="pt-PT" w:eastAsia="pt-PT"/>
        </w:rPr>
        <mc:AlternateContent>
          <mc:Choice Requires="wps">
            <w:drawing>
              <wp:anchor distT="0" distB="0" distL="114300" distR="114300" simplePos="0" relativeHeight="251676672" behindDoc="0" locked="0" layoutInCell="1" allowOverlap="1" wp14:anchorId="08D49803" wp14:editId="5ED850B4">
                <wp:simplePos x="0" y="0"/>
                <wp:positionH relativeFrom="margin">
                  <wp:posOffset>2469515</wp:posOffset>
                </wp:positionH>
                <wp:positionV relativeFrom="margin">
                  <wp:posOffset>7783830</wp:posOffset>
                </wp:positionV>
                <wp:extent cx="457200" cy="1828800"/>
                <wp:effectExtent l="57150" t="19050" r="57150" b="76200"/>
                <wp:wrapNone/>
                <wp:docPr id="1653215477" name="Rectangle 5"/>
                <wp:cNvGraphicFramePr/>
                <a:graphic xmlns:a="http://schemas.openxmlformats.org/drawingml/2006/main">
                  <a:graphicData uri="http://schemas.microsoft.com/office/word/2010/wordprocessingShape">
                    <wps:wsp>
                      <wps:cNvSpPr/>
                      <wps:spPr>
                        <a:xfrm>
                          <a:off x="0" y="0"/>
                          <a:ext cx="457200" cy="1828800"/>
                        </a:xfrm>
                        <a:prstGeom prst="rect">
                          <a:avLst/>
                        </a:prstGeom>
                        <a:solidFill>
                          <a:srgbClr val="F42A4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2355EA" id="Rectangle 5" o:spid="_x0000_s1026" style="position:absolute;margin-left:194.45pt;margin-top:612.9pt;width:36pt;height:2in;z-index:251676672;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QYqYQIAADwFAAAOAAAAZHJzL2Uyb0RvYy54bWysVNtqGzEQfS/0H4Te6/W6buuarINxcCmE&#10;JCQpeZa1kr2g1agj2Wv36zvSXpymgUDpy65Gc+Z+RheXx9qwg0JfgS14PhpzpqyEsrLbgv94XH+Y&#10;ceaDsKUwYFXBT8rzy8X7dxeNm6sJ7MCUChk5sX7euILvQnDzLPNyp2rhR+CUJaUGrEUgEbdZiaIh&#10;77XJJuPx56wBLB2CVN7T7VWr5IvkX2slw63WXgVmCk65hfTF9N3Eb7a4EPMtCrerZJeG+IcsalFZ&#10;Cjq4uhJBsD1Wf7mqK4ngQYeRhDoDrSupUg1UTT5+Uc3DTjiVaqHmeDe0yf8/t/Lm8ODukNrQOD/3&#10;dIxVHDXW8U/5sWNq1mloljoGJuly+ukLDYAzSap8NpnNSCA32dnaoQ/fFNQsHgqONIzUI3G49qGF&#10;9pAYzIOpynVlTBJwu1kZZAdBg1tPJ8tp3nn/A2ZsBFuIZq3HeJOda0mncDIq4oy9V5pVJWWfp0wS&#10;zdQQR0ipbOgDJXQ00+R8MPz4tmGHj6YqUXAwnrxtPFikyGDDYFxXFvA1B2ZIWbf4vgNt3bEFGyhP&#10;d8gQ2gXwTq4rGsq18OFOIDGeBklbHG7pow00BYfuxNkO8Ndr9xFPRCQtZw1tUMH9z71AxZn5bomi&#10;X/PpNK5cEhJbOMPnms1zjd3XK6BZ5/ReOJmOZIzB9EeNUD/Rsi9jVFIJKyl2wWXAXliFdrPpuZBq&#10;uUwwWjMnwrV9cLKfeiTd4/FJoOuYGYjTN9Bvm5i/IGiLjfOwsNwH0FVi77mvXb9pRRP/u+ckvgHP&#10;5YQ6P3qL3wAAAP//AwBQSwMEFAAGAAgAAAAhAOEPfc/hAAAADQEAAA8AAABkcnMvZG93bnJldi54&#10;bWxMj8FOwzAQRO9I/IO1SNyo3ZRWIcSpKBISUoXUFj7AjZfEIl5HsdOmfD3LCY478zQ7U64n34kT&#10;DtEF0jCfKRBIdbCOGg0f7y93OYiYDFnTBUINF4ywrq6vSlPYcKY9ng6pERxCsTAa2pT6QspYt+hN&#10;nIUeib3PMHiT+BwaaQdz5nDfyUyplfTGEX9oTY/PLdZfh9FreL1svdyobLMbtvj2vd+5xoxO69ub&#10;6ekRRMIp/cHwW5+rQ8WdjmEkG0WnYZHnD4yykWVLHsHI/UqxdGRpOV/kIKtS/l9R/QAAAP//AwBQ&#10;SwECLQAUAAYACAAAACEAtoM4kv4AAADhAQAAEwAAAAAAAAAAAAAAAAAAAAAAW0NvbnRlbnRfVHlw&#10;ZXNdLnhtbFBLAQItABQABgAIAAAAIQA4/SH/1gAAAJQBAAALAAAAAAAAAAAAAAAAAC8BAABfcmVs&#10;cy8ucmVsc1BLAQItABQABgAIAAAAIQCrSQYqYQIAADwFAAAOAAAAAAAAAAAAAAAAAC4CAABkcnMv&#10;ZTJvRG9jLnhtbFBLAQItABQABgAIAAAAIQDhD33P4QAAAA0BAAAPAAAAAAAAAAAAAAAAALsEAABk&#10;cnMvZG93bnJldi54bWxQSwUGAAAAAAQABADzAAAAyQUAAAAA&#10;" fillcolor="#f42a41" stroked="f" strokeweight=".5pt">
                <w10:wrap anchorx="margin" anchory="margin"/>
              </v:rect>
            </w:pict>
          </mc:Fallback>
        </mc:AlternateContent>
      </w:r>
    </w:p>
    <w:p w14:paraId="7E8E0A65" w14:textId="77777777" w:rsidR="002B459C" w:rsidRDefault="002B459C" w:rsidP="002B459C">
      <w:pPr>
        <w:pStyle w:val="BasicParagraph"/>
        <w:suppressAutoHyphens/>
        <w:spacing w:line="240" w:lineRule="auto"/>
        <w:ind w:left="-567"/>
        <w:rPr>
          <w:rFonts w:ascii="Gill Sans MT" w:hAnsi="Gill Sans MT" w:cs="Gill Sans"/>
          <w:b/>
          <w:bCs/>
          <w:caps/>
          <w:sz w:val="22"/>
          <w:szCs w:val="22"/>
          <w:lang w:val="pt-PT"/>
        </w:rPr>
      </w:pPr>
    </w:p>
    <w:p w14:paraId="2A31C9D7" w14:textId="461E9B32" w:rsidR="002B459C" w:rsidRPr="009F3CC9" w:rsidRDefault="002B459C" w:rsidP="002B459C">
      <w:pPr>
        <w:pStyle w:val="BasicParagraph"/>
        <w:suppressAutoHyphens/>
        <w:spacing w:line="240" w:lineRule="auto"/>
        <w:ind w:left="-567"/>
        <w:rPr>
          <w:rFonts w:ascii="Gill Sans MT" w:hAnsi="Gill Sans MT" w:cs="Gill Sans"/>
          <w:b/>
          <w:bCs/>
          <w:caps/>
          <w:sz w:val="22"/>
          <w:szCs w:val="22"/>
          <w:lang w:val="pt-PT"/>
        </w:rPr>
      </w:pPr>
    </w:p>
    <w:p w14:paraId="53190E67" w14:textId="5F5F3C32" w:rsidR="002B459C" w:rsidRPr="009F3CC9" w:rsidRDefault="002B459C" w:rsidP="002B459C">
      <w:pPr>
        <w:pStyle w:val="BasicParagraph"/>
        <w:suppressAutoHyphens/>
        <w:spacing w:line="240" w:lineRule="auto"/>
        <w:rPr>
          <w:rFonts w:ascii="Gill Sans MT" w:hAnsi="Gill Sans MT" w:cs="Gill Sans"/>
          <w:b/>
          <w:bCs/>
          <w:caps/>
          <w:sz w:val="22"/>
          <w:szCs w:val="22"/>
          <w:lang w:val="pt-PT"/>
        </w:rPr>
      </w:pPr>
      <w:r w:rsidRPr="009F3CC9">
        <w:rPr>
          <w:noProof/>
          <w:lang w:val="pt-PT" w:eastAsia="pt-PT"/>
        </w:rPr>
        <mc:AlternateContent>
          <mc:Choice Requires="wps">
            <w:drawing>
              <wp:anchor distT="0" distB="0" distL="114300" distR="114300" simplePos="0" relativeHeight="251678720" behindDoc="0" locked="0" layoutInCell="1" allowOverlap="1" wp14:anchorId="15A566EC" wp14:editId="6937FA9A">
                <wp:simplePos x="0" y="0"/>
                <wp:positionH relativeFrom="column">
                  <wp:posOffset>2705100</wp:posOffset>
                </wp:positionH>
                <wp:positionV relativeFrom="paragraph">
                  <wp:posOffset>172085</wp:posOffset>
                </wp:positionV>
                <wp:extent cx="228600" cy="1828800"/>
                <wp:effectExtent l="0" t="0" r="19050" b="19050"/>
                <wp:wrapNone/>
                <wp:docPr id="2080793165" name="Rectangle 4"/>
                <wp:cNvGraphicFramePr/>
                <a:graphic xmlns:a="http://schemas.openxmlformats.org/drawingml/2006/main">
                  <a:graphicData uri="http://schemas.microsoft.com/office/word/2010/wordprocessingShape">
                    <wps:wsp>
                      <wps:cNvSpPr/>
                      <wps:spPr>
                        <a:xfrm>
                          <a:off x="0" y="0"/>
                          <a:ext cx="228600" cy="1828800"/>
                        </a:xfrm>
                        <a:prstGeom prst="rect">
                          <a:avLst/>
                        </a:prstGeom>
                        <a:solidFill>
                          <a:schemeClr val="bg1"/>
                        </a:solidFill>
                        <a:ln>
                          <a:solidFill>
                            <a:srgbClr val="F6333E"/>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564A2F" id="Rectangle 4" o:spid="_x0000_s1026" style="position:absolute;margin-left:213pt;margin-top:13.55pt;width:18pt;height:2in;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zXeagIAAGQFAAAOAAAAZHJzL2Uyb0RvYy54bWysVN1P2zAQf5+0/8Hy+0ibMtZVpKiCdZqE&#10;AAETz65jt5Ecn3d2m3Z//c7ORxkgIU17ce5y97vvu/OLfW3YTqGvwBZ8fDLiTFkJZWXXBf/5uPw0&#10;5cwHYUthwKqCH5TnF/OPH84bN1M5bMCUChkZsX7WuIJvQnCzLPNyo2rhT8ApS0INWItALK6zEkVD&#10;1muT5aPRWdYAlg5BKu/p71Ur5PNkX2slw63WXgVmCk6xhfRielfxzebnYrZG4TaV7MIQ/xBFLSpL&#10;TgdTVyIItsXqlam6kggedDiRUGegdSVVyoGyGY9eZPOwEU6lXKg43g1l8v/PrLzZPbg7pDI0zs88&#10;kTGLvcY6fik+tk/FOgzFUvvAJP3M8+nZiEoqSTSe5tMpMWQmO6Id+vBdQc0iUXCkZqQaid21D61q&#10;rxKdeTBVuayMSUwcAHVpkO0EtW61HnfG/9Iy9jUQ16sBtjybTCbfXiMpyAjNjjknKhyMigaNvVea&#10;VSVlOU4Rp3E8RiOkVDb0ESXtCNMU+wCcvA/s9CNUpVEdwPn74AGRPIMNA7iuLOBbBswQsm71+wq0&#10;eccSrKA83CFDaBfFO7msqHnXwoc7gbQZ1HDa9nBLjzbQFBw6irMN4O+3/kd9GliSctbQphXc/9oK&#10;VJyZH5ZG+ev49DSuZmJOP3/JicHnktVzid3Wl0ATMaa74mQio34wPakR6ic6CovolUTCSvJdcBmw&#10;Zy5DewHorEi1WCQ1WkcnwrV9cLLvehzOx/2TQNdNcKDZv4F+K8XsxSC3urEfFhbbALpKU36sa1dv&#10;WuW0J93ZibfiOZ+0jsdx/gcAAP//AwBQSwMEFAAGAAgAAAAhAOD7PB3hAAAACgEAAA8AAABkcnMv&#10;ZG93bnJldi54bWxMj81ugzAQhO+V+g7WVuqtMZCURpQl6k96iyo16QM4sMUEvEbYSShPH+fUHmdn&#10;NPtNvhpNJ040uMYyQjyLQBCXtmq4RvjefTwsQTivuFKdZUL4JQer4vYmV1llz/xFp62vRShhlykE&#10;7X2fSelKTUa5me2Jg/djB6N8kEMtq0GdQ7npZBJFqTSq4fBBq57eNJXt9mgQ2uX6sPmc1vr1QG09&#10;l9O0eU93iPd348szCE+j/wvDFT+gQxGY9vbIlRMdwiJJwxaPkDzFIEJgkSbhsEeYx48xyCKX/ycU&#10;FwAAAP//AwBQSwECLQAUAAYACAAAACEAtoM4kv4AAADhAQAAEwAAAAAAAAAAAAAAAAAAAAAAW0Nv&#10;bnRlbnRfVHlwZXNdLnhtbFBLAQItABQABgAIAAAAIQA4/SH/1gAAAJQBAAALAAAAAAAAAAAAAAAA&#10;AC8BAABfcmVscy8ucmVsc1BLAQItABQABgAIAAAAIQC1pzXeagIAAGQFAAAOAAAAAAAAAAAAAAAA&#10;AC4CAABkcnMvZTJvRG9jLnhtbFBLAQItABQABgAIAAAAIQDg+zwd4QAAAAoBAAAPAAAAAAAAAAAA&#10;AAAAAMQEAABkcnMvZG93bnJldi54bWxQSwUGAAAAAAQABADzAAAA0gUAAAAA&#10;" fillcolor="white [3212]" strokecolor="#f6333e" strokeweight=".5pt"/>
            </w:pict>
          </mc:Fallback>
        </mc:AlternateContent>
      </w:r>
      <w:r w:rsidRPr="009F3CC9">
        <w:rPr>
          <w:noProof/>
          <w:lang w:val="pt-PT" w:eastAsia="pt-PT"/>
        </w:rPr>
        <mc:AlternateContent>
          <mc:Choice Requires="wps">
            <w:drawing>
              <wp:anchor distT="0" distB="0" distL="114300" distR="114300" simplePos="0" relativeHeight="251677696" behindDoc="0" locked="0" layoutInCell="1" allowOverlap="1" wp14:anchorId="2B9CEA46" wp14:editId="3DD453F3">
                <wp:simplePos x="0" y="0"/>
                <wp:positionH relativeFrom="column">
                  <wp:posOffset>2476500</wp:posOffset>
                </wp:positionH>
                <wp:positionV relativeFrom="margin">
                  <wp:posOffset>7787005</wp:posOffset>
                </wp:positionV>
                <wp:extent cx="228600" cy="1828800"/>
                <wp:effectExtent l="0" t="0" r="0" b="0"/>
                <wp:wrapNone/>
                <wp:docPr id="2" name="Rectangle 2"/>
                <wp:cNvGraphicFramePr/>
                <a:graphic xmlns:a="http://schemas.openxmlformats.org/drawingml/2006/main">
                  <a:graphicData uri="http://schemas.microsoft.com/office/word/2010/wordprocessingShape">
                    <wps:wsp>
                      <wps:cNvSpPr/>
                      <wps:spPr>
                        <a:xfrm>
                          <a:off x="0" y="0"/>
                          <a:ext cx="228600" cy="1828800"/>
                        </a:xfrm>
                        <a:prstGeom prst="rect">
                          <a:avLst/>
                        </a:prstGeom>
                        <a:solidFill>
                          <a:srgbClr val="F6333E"/>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34C758" id="Rectangle 2" o:spid="_x0000_s1026" style="position:absolute;margin-left:195pt;margin-top:613.15pt;width:18pt;height:2in;z-index:251677696;visibility:visible;mso-wrap-style:square;mso-wrap-distance-left:9pt;mso-wrap-distance-top:0;mso-wrap-distance-right:9pt;mso-wrap-distance-bottom:0;mso-position-horizontal:absolute;mso-position-horizontal-relative:text;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AQZAIAADwFAAAOAAAAZHJzL2Uyb0RvYy54bWysVF9r2zAQfx/sOwi9r46drstCnRLaZQxK&#10;G9aOPiuylBhknXZS4mSffifZcbquUBh7ke50v/t/p8urfWPYTqGvwZY8PxtxpqyEqrbrkv94XHyY&#10;cOaDsJUwYFXJD8rzq9n7d5etm6oCNmAqhYyMWD9tXck3Ibhplnm5UY3wZ+CUJaEGbEQgFtdZhaIl&#10;643JitHoImsBK4cglff0etMJ+SzZ11rJcK+1V4GZklNsIZ2YzlU8s9mlmK5RuE0t+zDEP0TRiNqS&#10;08HUjQiCbbH+y1RTSwQPOpxJaDLQupYq5UDZ5KMX2TxshFMpFyqOd0OZ/P8zK+92D26JVIbW+akn&#10;Mmax19jEm+Jj+1Ssw1AstQ9M0mNRTC5GVFJJonxSTCbEkJnspO3Qh68KGhaJkiM1I9VI7G596KBH&#10;SHTmwdTVojYmMbheXRtkO0GNW1yMx+MvvfU/YMZGsIWo1lmML9kpl0SFg1ERZ+x3pVldUfR5iiSN&#10;mRr8CCmVDXnvKKGjmibjg+L4bcUeH1VVGsFBuXhbedBInsGGQbmpLeBrBswQsu7wxwp0eccSrKA6&#10;LJEhdAvgnVzU1JRb4cNSIE08NZK2ONzToQ20JYee4mwD+Ou194inQSQpZy1tUMn9z61AxZn5ZmlE&#10;P+fn53HlEnP+8VNBDD6XrJ5L7La5Bup1Tv+Fk4mM+GCOpEZonmjZ59EriYSV5LvkMuCRuQ7dZtN3&#10;IdV8nmC0Zk6EW/vg5LHrcege908CXT+ZgWb6Do7bJqYvBrTDxn5YmG8D6DpN76mufb1pRdP8999J&#10;/AOe8wl1+vRmvwEAAP//AwBQSwMEFAAGAAgAAAAhAO5eCoTiAAAADQEAAA8AAABkcnMvZG93bnJl&#10;di54bWxMj81uwjAQhO+V+g7WVuqtOCQQ0RAHVUhIFbfypx5NvCRR43UUmxDevttTOe7MaPabfDXa&#10;VgzY+8aRgukkAoFUOtNQpeCw37wtQPigyejWESq4o4dV8fyU68y4G33hsAuV4BLymVZQh9BlUvqy&#10;Rqv9xHVI7F1cb3Xgs6+k6fWNy20r4yhKpdUN8Ydad7iusfzZXa2C9f0wP+43x89TOpxcOW799rtd&#10;KPX6Mn4sQQQcw38Y/vAZHQpmOrsrGS9aBcl7xFsCG3GcJiA4MotTls4szaezBGSRy8cVxS8AAAD/&#10;/wMAUEsBAi0AFAAGAAgAAAAhALaDOJL+AAAA4QEAABMAAAAAAAAAAAAAAAAAAAAAAFtDb250ZW50&#10;X1R5cGVzXS54bWxQSwECLQAUAAYACAAAACEAOP0h/9YAAACUAQAACwAAAAAAAAAAAAAAAAAvAQAA&#10;X3JlbHMvLnJlbHNQSwECLQAUAAYACAAAACEAM1PgEGQCAAA8BQAADgAAAAAAAAAAAAAAAAAuAgAA&#10;ZHJzL2Uyb0RvYy54bWxQSwECLQAUAAYACAAAACEA7l4KhOIAAAANAQAADwAAAAAAAAAAAAAAAAC+&#10;BAAAZHJzL2Rvd25yZXYueG1sUEsFBgAAAAAEAAQA8wAAAM0FAAAAAA==&#10;" fillcolor="#f6333e" stroked="f" strokeweight=".5pt">
                <w10:wrap anchory="margin"/>
              </v:rect>
            </w:pict>
          </mc:Fallback>
        </mc:AlternateContent>
      </w:r>
    </w:p>
    <w:p w14:paraId="034A6255" w14:textId="5DC4BBA3" w:rsidR="002B459C" w:rsidRPr="009F3CC9" w:rsidRDefault="002B459C" w:rsidP="002B459C">
      <w:pPr>
        <w:pStyle w:val="BasicParagraph"/>
        <w:suppressAutoHyphens/>
        <w:spacing w:line="240" w:lineRule="auto"/>
        <w:ind w:left="-567"/>
        <w:rPr>
          <w:rFonts w:ascii="Gill Sans MT" w:hAnsi="Gill Sans MT" w:cs="Gill Sans"/>
          <w:b/>
          <w:bCs/>
          <w:caps/>
          <w:sz w:val="22"/>
          <w:szCs w:val="22"/>
          <w:lang w:val="pt-PT"/>
        </w:rPr>
      </w:pPr>
    </w:p>
    <w:p w14:paraId="57AB1358" w14:textId="77777777" w:rsidR="002B459C" w:rsidRPr="009F3CC9" w:rsidRDefault="002B459C" w:rsidP="002B459C">
      <w:pPr>
        <w:pStyle w:val="BasicParagraph"/>
        <w:suppressAutoHyphens/>
        <w:spacing w:line="240" w:lineRule="auto"/>
        <w:rPr>
          <w:rFonts w:ascii="Gill Sans MT" w:hAnsi="Gill Sans MT" w:cs="Gill Sans"/>
          <w:b/>
          <w:bCs/>
          <w:caps/>
          <w:sz w:val="22"/>
          <w:szCs w:val="22"/>
          <w:lang w:val="pt-PT"/>
        </w:rPr>
      </w:pPr>
    </w:p>
    <w:p w14:paraId="434C68E0" w14:textId="07DE6A35" w:rsidR="005C3939" w:rsidRPr="002B459C" w:rsidRDefault="00884D4E">
      <w:pPr>
        <w:rPr>
          <w:lang w:val="pt-PT"/>
        </w:rPr>
      </w:pPr>
      <w:r>
        <w:rPr>
          <w:noProof/>
          <w:lang w:val="pt-PT"/>
        </w:rPr>
        <w:drawing>
          <wp:anchor distT="0" distB="0" distL="114300" distR="114300" simplePos="0" relativeHeight="251659264" behindDoc="0" locked="0" layoutInCell="1" allowOverlap="1" wp14:anchorId="7A9D25C1" wp14:editId="79BE4749">
            <wp:simplePos x="0" y="0"/>
            <wp:positionH relativeFrom="column">
              <wp:posOffset>0</wp:posOffset>
            </wp:positionH>
            <wp:positionV relativeFrom="paragraph">
              <wp:posOffset>-635</wp:posOffset>
            </wp:positionV>
            <wp:extent cx="2192867" cy="1002628"/>
            <wp:effectExtent l="0" t="0" r="4445" b="1270"/>
            <wp:wrapNone/>
            <wp:docPr id="4" name="Picture 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sig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92867" cy="1002628"/>
                    </a:xfrm>
                    <a:prstGeom prst="rect">
                      <a:avLst/>
                    </a:prstGeom>
                  </pic:spPr>
                </pic:pic>
              </a:graphicData>
            </a:graphic>
            <wp14:sizeRelH relativeFrom="page">
              <wp14:pctWidth>0</wp14:pctWidth>
            </wp14:sizeRelH>
            <wp14:sizeRelV relativeFrom="page">
              <wp14:pctHeight>0</wp14:pctHeight>
            </wp14:sizeRelV>
          </wp:anchor>
        </w:drawing>
      </w:r>
    </w:p>
    <w:p w14:paraId="527FCE26" w14:textId="557B1A64" w:rsidR="00884D4E" w:rsidRPr="002B459C" w:rsidRDefault="00884D4E">
      <w:pPr>
        <w:rPr>
          <w:lang w:val="pt-PT"/>
        </w:rPr>
      </w:pPr>
    </w:p>
    <w:p w14:paraId="2D048F09" w14:textId="731AB771" w:rsidR="00884D4E" w:rsidRPr="002B459C" w:rsidRDefault="00884D4E">
      <w:pPr>
        <w:rPr>
          <w:lang w:val="pt-PT"/>
        </w:rPr>
      </w:pPr>
    </w:p>
    <w:p w14:paraId="6FC24B0F" w14:textId="36B49C2E" w:rsidR="00884D4E" w:rsidRPr="002B459C" w:rsidRDefault="00884D4E">
      <w:pPr>
        <w:rPr>
          <w:lang w:val="pt-PT"/>
        </w:rPr>
      </w:pPr>
    </w:p>
    <w:p w14:paraId="6560286C" w14:textId="5549AF31" w:rsidR="005C3939" w:rsidRPr="002B459C" w:rsidRDefault="005C3939">
      <w:pPr>
        <w:rPr>
          <w:lang w:val="pt-PT"/>
        </w:rPr>
      </w:pPr>
    </w:p>
    <w:p w14:paraId="3599CDCE" w14:textId="4EEE6026" w:rsidR="005C3939" w:rsidRPr="002B459C" w:rsidRDefault="005C3939">
      <w:pPr>
        <w:rPr>
          <w:lang w:val="pt-PT"/>
        </w:rPr>
      </w:pPr>
    </w:p>
    <w:p w14:paraId="68791679" w14:textId="1C29D96F" w:rsidR="005C3939" w:rsidRPr="002B459C" w:rsidRDefault="005C3939">
      <w:pPr>
        <w:rPr>
          <w:lang w:val="pt-PT"/>
        </w:rPr>
      </w:pPr>
    </w:p>
    <w:p w14:paraId="08601A78" w14:textId="77777777" w:rsidR="005C3939" w:rsidRPr="002B459C" w:rsidRDefault="005C3939">
      <w:pPr>
        <w:rPr>
          <w:lang w:val="pt-PT"/>
        </w:rPr>
      </w:pPr>
    </w:p>
    <w:p w14:paraId="69E42065" w14:textId="13C1A433" w:rsidR="005C3939" w:rsidRPr="002B459C" w:rsidRDefault="005C3939">
      <w:pPr>
        <w:rPr>
          <w:lang w:val="pt-PT"/>
        </w:rPr>
      </w:pPr>
    </w:p>
    <w:p w14:paraId="06C4E291" w14:textId="37836206" w:rsidR="00884D4E" w:rsidRPr="002B459C" w:rsidRDefault="00884D4E">
      <w:pPr>
        <w:rPr>
          <w:lang w:val="pt-PT"/>
        </w:rPr>
      </w:pPr>
    </w:p>
    <w:p w14:paraId="46543FB8" w14:textId="77777777" w:rsidR="00884D4E" w:rsidRPr="002B459C" w:rsidRDefault="00884D4E">
      <w:pPr>
        <w:rPr>
          <w:lang w:val="pt-PT"/>
        </w:rPr>
      </w:pPr>
    </w:p>
    <w:p w14:paraId="6FBBA25F" w14:textId="3924BEE6" w:rsidR="005C3939" w:rsidRDefault="00534B55" w:rsidP="00534B55">
      <w:pPr>
        <w:tabs>
          <w:tab w:val="left" w:pos="6593"/>
        </w:tabs>
      </w:pPr>
      <w:r>
        <w:rPr>
          <w:noProof/>
          <w:vertAlign w:val="subscript"/>
          <w:lang w:val="pt-PT"/>
        </w:rPr>
        <mc:AlternateContent>
          <mc:Choice Requires="wps">
            <w:drawing>
              <wp:inline distT="0" distB="0" distL="0" distR="0" wp14:anchorId="67111B32" wp14:editId="1AAD1821">
                <wp:extent cx="374400" cy="50400"/>
                <wp:effectExtent l="0" t="0" r="6985" b="6985"/>
                <wp:docPr id="1" name="Retângulo 1"/>
                <wp:cNvGraphicFramePr/>
                <a:graphic xmlns:a="http://schemas.openxmlformats.org/drawingml/2006/main">
                  <a:graphicData uri="http://schemas.microsoft.com/office/word/2010/wordprocessingShape">
                    <wps:wsp>
                      <wps:cNvSpPr/>
                      <wps:spPr>
                        <a:xfrm>
                          <a:off x="0" y="0"/>
                          <a:ext cx="374400" cy="50400"/>
                        </a:xfrm>
                        <a:prstGeom prst="rect">
                          <a:avLst/>
                        </a:prstGeom>
                        <a:solidFill>
                          <a:srgbClr val="EF334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6A631C7" id="Retângulo 1" o:spid="_x0000_s1026" style="width:29.5pt;height:3.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hnelgIAAIQFAAAOAAAAZHJzL2Uyb0RvYy54bWysVM1u2zAMvg/YOwi6r3bSdN2COkXQLsOA&#10;og3aDj0rshQbkEWNUuJkj7NX6YuNkh23a4sdhuWgUCb58UcfeXa+awzbKvQ12IKPjnLOlJVQ1nZd&#10;8O/3iw+fOPNB2FIYsKrge+X5+ez9u7PWTdUYKjClQkYg1k9bV/AqBDfNMi8r1Qh/BE5ZUmrARgS6&#10;4jorUbSE3phsnOcfsxawdAhSeU9fLzslnyV8rZUMN1p7FZgpOOUW0onpXMUzm52J6RqFq2rZpyH+&#10;IYtG1JaCDlCXIgi2wfoVVFNLBA86HEloMtC6lirVQNWM8hfV3FXCqVQLNce7oU3+/8HK6+0SWV3S&#10;23FmRUNPdKvC4y+73hhgo9if1vkpmd25JfY3T2Isdqexif9UBtulnu6HnqpdYJI+Hp9OJjl1XpLq&#10;JI8igWRPvg59+KqgYVEoONKLpUaK7ZUPnenBJIbyYOpyURuTLrheXRhkW0Gv+2VxfDw5oP9hZmw0&#10;thDdOsT4JYt1dZUkKeyNinbG3ipNHaHcxymTxEU1xBFSKhtGnaoSperCn+T062sbPFKlCTAia4o/&#10;YPcAkeevsbsse/voqhKVB+f8b4l1zoNHigw2DM5NbQHfAjBUVR+5sz80qWtN7NIKyj3xBaEbJO/k&#10;oqZ3uxI+LAXS5NBL0zYIN3RoA23BoZc4qwB/vvU92hOhSctZS5NYcP9jI1BxZr5ZovrnETGIRjdd&#10;JienY7rgc83qucZumgsgOhCdKbskRvtgDqJGaB5oacxjVFIJKyl2wWXAw+UidBuC1o5U83kyo3F1&#10;IlzZOycjeOxq5OX97kGg68kbiPTXcJhaMX3B4c42elqYbwLoOhH8qa99v2nUE3H6tRR3yfN7snpa&#10;nrPfAAAA//8DAFBLAwQUAAYACAAAACEAOo1S39kAAAACAQAADwAAAGRycy9kb3ducmV2LnhtbEyO&#10;y07DMBBF90j8gzVI7KgD4tGmcaqCBIuITQOKupzGQxIRP7DdNv17BjawGenqXp05xWoyozhQiIOz&#10;Cq5nGQiyrdOD7RS8vz1fzUHEhFbj6CwpOFGEVXl+VmCu3dFu6FCnTjDExhwV9Cn5XMrY9mQwzpwn&#10;y92HCwYTx9BJHfDIcDPKmyy7lwYHyx969PTUU/tZ742CbN10fv4VTnWzfa1uG6xe/GOl1OXFtF6C&#10;SDSlvzH86LM6lOy0c3uroxiZwbvfy93dgtNOwcMCZFnI/+rlNwAAAP//AwBQSwECLQAUAAYACAAA&#10;ACEAtoM4kv4AAADhAQAAEwAAAAAAAAAAAAAAAAAAAAAAW0NvbnRlbnRfVHlwZXNdLnhtbFBLAQIt&#10;ABQABgAIAAAAIQA4/SH/1gAAAJQBAAALAAAAAAAAAAAAAAAAAC8BAABfcmVscy8ucmVsc1BLAQIt&#10;ABQABgAIAAAAIQBAShnelgIAAIQFAAAOAAAAAAAAAAAAAAAAAC4CAABkcnMvZTJvRG9jLnhtbFBL&#10;AQItABQABgAIAAAAIQA6jVLf2QAAAAIBAAAPAAAAAAAAAAAAAAAAAPAEAABkcnMvZG93bnJldi54&#10;bWxQSwUGAAAAAAQABADzAAAA9gUAAAAA&#10;" fillcolor="#ef3340" stroked="f" strokeweight="1pt">
                <w10:anchorlock/>
              </v:rect>
            </w:pict>
          </mc:Fallback>
        </mc:AlternateContent>
      </w:r>
    </w:p>
    <w:p w14:paraId="0C5114FF" w14:textId="26FCAAC4" w:rsidR="005C3939" w:rsidRPr="00534B55" w:rsidRDefault="00A303F6">
      <w:pPr>
        <w:pStyle w:val="Titulo"/>
        <w:rPr>
          <w:lang w:val="pt-PT"/>
        </w:rPr>
      </w:pPr>
      <w:r>
        <w:rPr>
          <w:lang w:val="pt-PT"/>
        </w:rPr>
        <w:t>A EMERGÊNCIA D</w:t>
      </w:r>
      <w:r w:rsidR="004D3A75">
        <w:rPr>
          <w:lang w:val="pt-PT"/>
        </w:rPr>
        <w:t>OS CONTROLOS DE SUSTENTABILIDADE</w:t>
      </w:r>
      <w:r>
        <w:rPr>
          <w:lang w:val="pt-PT"/>
        </w:rPr>
        <w:t xml:space="preserve"> -</w:t>
      </w:r>
      <w:r w:rsidR="004D3A75">
        <w:rPr>
          <w:lang w:val="pt-PT"/>
        </w:rPr>
        <w:t xml:space="preserve"> </w:t>
      </w:r>
      <w:r w:rsidR="00BE550C">
        <w:rPr>
          <w:lang w:val="pt-PT"/>
        </w:rPr>
        <w:t>O CASO DA FACULDADE DE ECONOMIA DA UNIVERSIDADE DO PORTO (FEP.UP)</w:t>
      </w:r>
    </w:p>
    <w:p w14:paraId="1D9F1F21" w14:textId="494ADB9C" w:rsidR="005C3939" w:rsidRPr="00534B55" w:rsidRDefault="004D3A75">
      <w:pPr>
        <w:pStyle w:val="NomeAluno"/>
        <w:rPr>
          <w:lang w:val="pt-PT"/>
        </w:rPr>
      </w:pPr>
      <w:r>
        <w:rPr>
          <w:lang w:val="pt-PT"/>
        </w:rPr>
        <w:t>Joana Maria Andrade dos Santos Baiona</w:t>
      </w:r>
    </w:p>
    <w:p w14:paraId="7C79FA12" w14:textId="77777777" w:rsidR="005C3939" w:rsidRPr="00534B55" w:rsidRDefault="005C3939">
      <w:pPr>
        <w:pStyle w:val="NomeAluno"/>
        <w:rPr>
          <w:lang w:val="pt-PT"/>
        </w:rPr>
      </w:pPr>
    </w:p>
    <w:p w14:paraId="6E7B7082" w14:textId="77777777" w:rsidR="005C3939" w:rsidRPr="00534B55" w:rsidRDefault="005C3939">
      <w:pPr>
        <w:pStyle w:val="NomeAluno"/>
        <w:rPr>
          <w:lang w:val="pt-PT"/>
        </w:rPr>
      </w:pPr>
    </w:p>
    <w:p w14:paraId="109821B1" w14:textId="77777777" w:rsidR="005C3939" w:rsidRPr="00534B55" w:rsidRDefault="005C3939">
      <w:pPr>
        <w:pStyle w:val="NomeAluno"/>
        <w:rPr>
          <w:lang w:val="pt-PT"/>
        </w:rPr>
      </w:pPr>
    </w:p>
    <w:p w14:paraId="37513D85" w14:textId="537B381E" w:rsidR="005C3939" w:rsidRDefault="00534B55">
      <w:pPr>
        <w:pStyle w:val="NomeAluno"/>
      </w:pPr>
      <w:r>
        <w:rPr>
          <w:noProof/>
          <w:vertAlign w:val="subscript"/>
          <w:lang w:val="pt-PT"/>
        </w:rPr>
        <mc:AlternateContent>
          <mc:Choice Requires="wps">
            <w:drawing>
              <wp:inline distT="0" distB="0" distL="0" distR="0" wp14:anchorId="03CE6C20" wp14:editId="2116B3AF">
                <wp:extent cx="374400" cy="50400"/>
                <wp:effectExtent l="0" t="0" r="6985" b="6985"/>
                <wp:docPr id="3" name="Retângulo 3"/>
                <wp:cNvGraphicFramePr/>
                <a:graphic xmlns:a="http://schemas.openxmlformats.org/drawingml/2006/main">
                  <a:graphicData uri="http://schemas.microsoft.com/office/word/2010/wordprocessingShape">
                    <wps:wsp>
                      <wps:cNvSpPr/>
                      <wps:spPr>
                        <a:xfrm>
                          <a:off x="0" y="0"/>
                          <a:ext cx="374400" cy="50400"/>
                        </a:xfrm>
                        <a:prstGeom prst="rect">
                          <a:avLst/>
                        </a:prstGeom>
                        <a:solidFill>
                          <a:srgbClr val="EF334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A6EB197" id="Retângulo 3" o:spid="_x0000_s1026" style="width:29.5pt;height:3.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bwSlwIAAIQFAAAOAAAAZHJzL2Uyb0RvYy54bWysVM1u2zAMvg/YOwi6r3Z+um5BnSJol2FA&#10;0RZth54VWYoNyKJGKXGyx9mr9MVGyY7btcUOw3JQSJP8KH4ieXq2awzbKvQ12IKPjnLOlJVQ1nZd&#10;8O/3yw+fOPNB2FIYsKrge+X52fz9u9PWzdQYKjClQkYg1s9aV/AqBDfLMi8r1Qh/BE5ZMmrARgRS&#10;cZ2VKFpCb0w2zvOPWQtYOgSpvKevF52RzxO+1kqGa629CswUnO4W0onpXMUzm5+K2RqFq2rZX0P8&#10;wy0aUVtKOkBdiCDYButXUE0tETzocCShyUDrWqpUA1Uzyl9Uc1cJp1ItRI53A03+/8HKq+0Nsros&#10;+IQzKxp6olsVHn/Z9cYAm0R+Wudn5HbnbrDXPImx2J3GJv5TGWyXON0PnKpdYJI+Tk6m05yYl2Q6&#10;zqNIINlTrEMfvipoWBQKjvRiiUixvfShcz24xFQeTF0ua2OSguvVuUG2FfS6X5aTyfSA/oebsdHZ&#10;QgzrEOOXLNbVVZKksDcq+hl7qzQxQncfp5ukXlRDHiGlsmHUmSpRqi79cU6/vrYhIlWaACOypvwD&#10;dg8Q+/w1dnfL3j+GqtTKQ3D+t4t1wUNEygw2DMFNbQHfAjBUVZ+58z+Q1FETWVpBuad+QegGyTu5&#10;rOndLoUPNwJpcuilaRuEazq0gbbg0EucVYA/3/oe/amhycpZS5NYcP9jI1BxZr5ZavXPI+ogGt2k&#10;TI9PxqTgc8vqucVumnOgdhjR3nEyidE/mIOoEZoHWhqLmJVMwkrKXXAZ8KCch25D0NqRarFIbjSu&#10;ToRLe+dkBI+sxr683z0IdH3zBmr6KzhMrZi96OHON0ZaWGwC6Do1+BOvPd806qlx+rUUd8lzPXk9&#10;Lc/5bwAAAP//AwBQSwMEFAAGAAgAAAAhADqNUt/ZAAAAAgEAAA8AAABkcnMvZG93bnJldi54bWxM&#10;jstOwzAQRfdI/IM1SOyoA+LRpnGqggSLiE0DirqcxkMSET+w3Tb9ewY2sBnp6l6dOcVqMqM4UIiD&#10;swquZxkIsq3Tg+0UvL89X81BxIRW4+gsKThRhFV5flZgrt3RbuhQp04wxMYcFfQp+VzK2PZkMM6c&#10;J8vdhwsGE8fQSR3wyHAzypssu5cGB8sfevT01FP7We+NgmzddH7+FU51s32tbhusXvxjpdTlxbRe&#10;gkg0pb8x/OizOpTstHN7q6MYmcG738vd3YLTTsHDAmRZyP/q5TcAAAD//wMAUEsBAi0AFAAGAAgA&#10;AAAhALaDOJL+AAAA4QEAABMAAAAAAAAAAAAAAAAAAAAAAFtDb250ZW50X1R5cGVzXS54bWxQSwEC&#10;LQAUAAYACAAAACEAOP0h/9YAAACUAQAACwAAAAAAAAAAAAAAAAAvAQAAX3JlbHMvLnJlbHNQSwEC&#10;LQAUAAYACAAAACEA9CG8EpcCAACEBQAADgAAAAAAAAAAAAAAAAAuAgAAZHJzL2Uyb0RvYy54bWxQ&#10;SwECLQAUAAYACAAAACEAOo1S39kAAAACAQAADwAAAAAAAAAAAAAAAADxBAAAZHJzL2Rvd25yZXYu&#10;eG1sUEsFBgAAAAAEAAQA8wAAAPcFAAAAAA==&#10;" fillcolor="#ef3340" stroked="f" strokeweight="1pt">
                <w10:anchorlock/>
              </v:rect>
            </w:pict>
          </mc:Fallback>
        </mc:AlternateContent>
      </w:r>
    </w:p>
    <w:p w14:paraId="42B1F653" w14:textId="0F4677A3" w:rsidR="005C3939" w:rsidRDefault="005C3939">
      <w:pPr>
        <w:pStyle w:val="Sub-Titulo1"/>
      </w:pPr>
      <w:r>
        <w:t>Dissertação</w:t>
      </w:r>
    </w:p>
    <w:p w14:paraId="4043B448" w14:textId="38532F69" w:rsidR="005C3939" w:rsidRDefault="004D3A75">
      <w:pPr>
        <w:pStyle w:val="Sub-Titulo2"/>
      </w:pPr>
      <w:r>
        <w:t>Mestrado em Contabilidade e Controlo de Gestão</w:t>
      </w:r>
    </w:p>
    <w:p w14:paraId="0067F7BD" w14:textId="77777777" w:rsidR="005C3939" w:rsidRDefault="005C3939">
      <w:pPr>
        <w:pStyle w:val="Sub-Titulo2"/>
      </w:pPr>
    </w:p>
    <w:p w14:paraId="2F97CF60" w14:textId="77777777" w:rsidR="005C3939" w:rsidRDefault="005C3939">
      <w:pPr>
        <w:pStyle w:val="Sub-Titulo2"/>
      </w:pPr>
    </w:p>
    <w:p w14:paraId="6DFB54D0" w14:textId="77777777" w:rsidR="005C3939" w:rsidRDefault="005C3939">
      <w:pPr>
        <w:pStyle w:val="Sub-Titulo2"/>
      </w:pPr>
    </w:p>
    <w:p w14:paraId="5DF1ADF7" w14:textId="77777777" w:rsidR="005C3939" w:rsidRDefault="005C3939">
      <w:pPr>
        <w:pStyle w:val="Sub-Titulo2"/>
      </w:pPr>
    </w:p>
    <w:p w14:paraId="1BABC70E" w14:textId="77777777" w:rsidR="005C3939" w:rsidRDefault="005C3939">
      <w:pPr>
        <w:pStyle w:val="Sub-Titulo2"/>
      </w:pPr>
    </w:p>
    <w:p w14:paraId="2AE1AF74" w14:textId="2C45C7DB" w:rsidR="005C3939" w:rsidRDefault="005C3939">
      <w:pPr>
        <w:pStyle w:val="Sub-Titulo2"/>
      </w:pPr>
    </w:p>
    <w:p w14:paraId="2F14C910" w14:textId="77777777" w:rsidR="005C3939" w:rsidRDefault="005C3939">
      <w:pPr>
        <w:pStyle w:val="Sub-Titulo2"/>
      </w:pPr>
    </w:p>
    <w:p w14:paraId="4B722F12" w14:textId="193CFB23" w:rsidR="005C3939" w:rsidRDefault="00534B55">
      <w:pPr>
        <w:pStyle w:val="NomeAluno"/>
      </w:pPr>
      <w:r>
        <w:rPr>
          <w:noProof/>
          <w:vertAlign w:val="subscript"/>
          <w:lang w:val="pt-PT"/>
        </w:rPr>
        <mc:AlternateContent>
          <mc:Choice Requires="wps">
            <w:drawing>
              <wp:inline distT="0" distB="0" distL="0" distR="0" wp14:anchorId="0DFAB31E" wp14:editId="65B62F2F">
                <wp:extent cx="374400" cy="50400"/>
                <wp:effectExtent l="0" t="0" r="6985" b="6985"/>
                <wp:docPr id="5" name="Retângulo 5"/>
                <wp:cNvGraphicFramePr/>
                <a:graphic xmlns:a="http://schemas.openxmlformats.org/drawingml/2006/main">
                  <a:graphicData uri="http://schemas.microsoft.com/office/word/2010/wordprocessingShape">
                    <wps:wsp>
                      <wps:cNvSpPr/>
                      <wps:spPr>
                        <a:xfrm>
                          <a:off x="0" y="0"/>
                          <a:ext cx="374400" cy="50400"/>
                        </a:xfrm>
                        <a:prstGeom prst="rect">
                          <a:avLst/>
                        </a:prstGeom>
                        <a:solidFill>
                          <a:srgbClr val="EF334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CF9971C" id="Retângulo 5" o:spid="_x0000_s1026" style="width:29.5pt;height:3.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yKclwIAAIQFAAAOAAAAZHJzL2Uyb0RvYy54bWysVMFu2zAMvQ/YPwi6r3bSZN2COkXQLsOA&#10;oi3aDj0rshQbkEWNUuJkn7Nf6Y+Nkh23a4sdhuWgkCb5KD6RPD3bNYZtFfoabMFHRzlnykooa7su&#10;+Pf75YdPnPkgbCkMWFXwvfL8bP7+3WnrZmoMFZhSISMQ62etK3gVgptlmZeVaoQ/AqcsGTVgIwKp&#10;uM5KFC2hNyYb5/nHrAUsHYJU3tPXi87I5wlfayXDtdZeBWYKTncL6cR0ruKZzU/FbI3CVbXsryH+&#10;4RaNqC0lHaAuRBBsg/UrqKaWCB50OJLQZKB1LVWqgaoZ5S+quauEU6kWIse7gSb//2Dl1fYGWV0W&#10;fMqZFQ090a0Kj7/semOATSM/rfMzcrtzN9hrnsRY7E5jE/+pDLZLnO4HTtUuMEkfj08mk5yYl2Sa&#10;5lEkkOwp1qEPXxU0LAoFR3qxRKTYXvrQuR5cYioPpi6XtTFJwfXq3CDbCnrdL8vj48kB/Q83Y6Oz&#10;hRjWIcYvWayrqyRJYW9U9DP2VmlihO4+TjdJvaiGPEJKZcOoM1WiVF36aU6/vrYhIlWaACOypvwD&#10;dg8Q+/w1dnfL3j+GqtTKQ3D+t4t1wUNEygw2DMFNbQHfAjBUVZ+58z+Q1FETWVpBuad+QegGyTu5&#10;rOndLoUPNwJpcuilaRuEazq0gbbg0EucVYA/3/oe/amhycpZS5NYcP9jI1BxZr5ZavXPI+ogGt2k&#10;TKYnY1LwuWX13GI3zTlQO4xo7ziZxOgfzEHUCM0DLY1FzEomYSXlLrgMeFDOQ7chaO1ItVgkNxpX&#10;J8KlvXMygkdWY1/e7x4Eur55AzX9FRymVsxe9HDnGyMtLDYBdJ0a/InXnm8a9dQ4/VqKu+S5nrye&#10;luf8NwAAAP//AwBQSwMEFAAGAAgAAAAhADqNUt/ZAAAAAgEAAA8AAABkcnMvZG93bnJldi54bWxM&#10;jstOwzAQRfdI/IM1SOyoA+LRpnGqggSLiE0DirqcxkMSET+w3Tb9ewY2sBnp6l6dOcVqMqM4UIiD&#10;swquZxkIsq3Tg+0UvL89X81BxIRW4+gsKThRhFV5flZgrt3RbuhQp04wxMYcFfQp+VzK2PZkMM6c&#10;J8vdhwsGE8fQSR3wyHAzypssu5cGB8sfevT01FP7We+NgmzddH7+FU51s32tbhusXvxjpdTlxbRe&#10;gkg0pb8x/OizOpTstHN7q6MYmcG738vd3YLTTsHDAmRZyP/q5TcAAAD//wMAUEsBAi0AFAAGAAgA&#10;AAAhALaDOJL+AAAA4QEAABMAAAAAAAAAAAAAAAAAAAAAAFtDb250ZW50X1R5cGVzXS54bWxQSwEC&#10;LQAUAAYACAAAACEAOP0h/9YAAACUAQAACwAAAAAAAAAAAAAAAAAvAQAAX3JlbHMvLnJlbHNQSwEC&#10;LQAUAAYACAAAACEAaZsinJcCAACEBQAADgAAAAAAAAAAAAAAAAAuAgAAZHJzL2Uyb0RvYy54bWxQ&#10;SwECLQAUAAYACAAAACEAOo1S39kAAAACAQAADwAAAAAAAAAAAAAAAADxBAAAZHJzL2Rvd25yZXYu&#10;eG1sUEsFBgAAAAAEAAQA8wAAAPcFAAAAAA==&#10;" fillcolor="#ef3340" stroked="f" strokeweight="1pt">
                <w10:anchorlock/>
              </v:rect>
            </w:pict>
          </mc:Fallback>
        </mc:AlternateContent>
      </w:r>
    </w:p>
    <w:p w14:paraId="7684B195" w14:textId="77777777" w:rsidR="005C3939" w:rsidRDefault="005C3939">
      <w:pPr>
        <w:pStyle w:val="Sub-Titulo1"/>
      </w:pPr>
      <w:r>
        <w:t>Orientado por</w:t>
      </w:r>
    </w:p>
    <w:p w14:paraId="5B9D9E7C" w14:textId="5F1D26C3" w:rsidR="005C3939" w:rsidRDefault="00074EC4">
      <w:pPr>
        <w:pStyle w:val="Orientadores"/>
      </w:pPr>
      <w:r>
        <w:t>Professor Doutor João Pedro</w:t>
      </w:r>
      <w:r w:rsidR="00912C04">
        <w:t xml:space="preserve"> Figueiredo Ferreira de Carvalho</w:t>
      </w:r>
      <w:r>
        <w:t xml:space="preserve"> Oliveira</w:t>
      </w:r>
    </w:p>
    <w:p w14:paraId="4DAE21A3" w14:textId="71BD0DA2" w:rsidR="005C3939" w:rsidRDefault="005C3939">
      <w:pPr>
        <w:pStyle w:val="Sub-Titulo2"/>
        <w:spacing w:before="0" w:line="288" w:lineRule="auto"/>
        <w:rPr>
          <w:b/>
        </w:rPr>
      </w:pPr>
    </w:p>
    <w:p w14:paraId="2C4D4C73" w14:textId="77777777" w:rsidR="005C3939" w:rsidRDefault="005C3939">
      <w:pPr>
        <w:pStyle w:val="Sub-Titulo2"/>
        <w:spacing w:before="0" w:line="288" w:lineRule="auto"/>
        <w:rPr>
          <w:b/>
        </w:rPr>
      </w:pPr>
    </w:p>
    <w:p w14:paraId="2C7A9046" w14:textId="77777777" w:rsidR="005C3939" w:rsidRDefault="005C3939">
      <w:pPr>
        <w:pStyle w:val="Sub-Titulo2"/>
        <w:spacing w:before="0" w:line="288" w:lineRule="auto"/>
        <w:rPr>
          <w:b/>
        </w:rPr>
      </w:pPr>
    </w:p>
    <w:p w14:paraId="74FDA59E" w14:textId="77777777" w:rsidR="005C3939" w:rsidRDefault="005C3939">
      <w:pPr>
        <w:pStyle w:val="Sub-Titulo2"/>
        <w:spacing w:before="0" w:line="288" w:lineRule="auto"/>
        <w:rPr>
          <w:b/>
        </w:rPr>
      </w:pPr>
    </w:p>
    <w:p w14:paraId="1B1F837D" w14:textId="242B4D6B" w:rsidR="005C3939" w:rsidRDefault="005C3939">
      <w:pPr>
        <w:pStyle w:val="Sub-Titulo2"/>
        <w:spacing w:before="0" w:line="288" w:lineRule="auto"/>
        <w:rPr>
          <w:b/>
        </w:rPr>
      </w:pPr>
    </w:p>
    <w:p w14:paraId="23041EEA" w14:textId="78771E4E" w:rsidR="005C3939" w:rsidRDefault="00534B55">
      <w:pPr>
        <w:pStyle w:val="NomeAluno"/>
      </w:pPr>
      <w:r>
        <w:rPr>
          <w:noProof/>
          <w:vertAlign w:val="subscript"/>
          <w:lang w:val="pt-PT"/>
        </w:rPr>
        <mc:AlternateContent>
          <mc:Choice Requires="wps">
            <w:drawing>
              <wp:inline distT="0" distB="0" distL="0" distR="0" wp14:anchorId="421E079B" wp14:editId="15168D9E">
                <wp:extent cx="374400" cy="50400"/>
                <wp:effectExtent l="0" t="0" r="6985" b="6985"/>
                <wp:docPr id="9" name="Retângulo 9"/>
                <wp:cNvGraphicFramePr/>
                <a:graphic xmlns:a="http://schemas.openxmlformats.org/drawingml/2006/main">
                  <a:graphicData uri="http://schemas.microsoft.com/office/word/2010/wordprocessingShape">
                    <wps:wsp>
                      <wps:cNvSpPr/>
                      <wps:spPr>
                        <a:xfrm>
                          <a:off x="0" y="0"/>
                          <a:ext cx="374400" cy="50400"/>
                        </a:xfrm>
                        <a:prstGeom prst="rect">
                          <a:avLst/>
                        </a:prstGeom>
                        <a:solidFill>
                          <a:srgbClr val="EF334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A689BC1" id="Retângulo 9" o:spid="_x0000_s1026" style="width:29.5pt;height:3.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G5alwIAAIQFAAAOAAAAZHJzL2Uyb0RvYy54bWysVMFu2zAMvQ/YPwi6r3bSdF2DOkXQLsOA&#10;og3aDj0rshQbkEWNUuJkn7Nf2Y+Nkh23a4sdhuWgkCb5KD6RPL/YNYZtFfoabMFHRzlnykooa7su&#10;+LeHxYdPnPkgbCkMWFXwvfL8Yvb+3XnrpmoMFZhSISMQ66etK3gVgptmmZeVaoQ/AqcsGTVgIwKp&#10;uM5KFC2hNyYb5/nHrAUsHYJU3tPXq87IZwlfayXDrdZeBWYKTncL6cR0ruKZzc7FdI3CVbXsryH+&#10;4RaNqC0lHaCuRBBsg/UrqKaWCB50OJLQZKB1LVWqgaoZ5S+qua+EU6kWIse7gSb//2DlzXaJrC4L&#10;fsaZFQ090Z0Kv37a9cYAO4v8tM5Pye3eLbHXPImx2J3GJv5TGWyXON0PnKpdYJI+Hp9OJjkxL8l0&#10;kkeRQLKnWIc+fFHQsCgUHOnFEpFie+1D53pwiak8mLpc1MYkBderS4NsK+h1Py+OjycH9D/cjI3O&#10;FmJYhxi/ZLGurpIkhb1R0c/YO6WJEbr7ON0k9aIa8ggplQ2jzlSJUnXpT3L69bUNEanSBBiRNeUf&#10;sHuA2Oevsbtb9v4xVKVWHoLzv12sCx4iUmawYQhuagv4FoChqvrMnf+BpI6ayNIKyj31C0I3SN7J&#10;RU3vdi18WAqkyaGXpm0QbunQBtqCQy9xVgH+eOt79KeGJitnLU1iwf33jUDFmflqqdXPRtRBNLpJ&#10;mZycjknB55bVc4vdNJdA7TCiveNkEqN/MAdRIzSPtDTmMSuZhJWUu+Ay4EG5DN2GoLUj1Xye3Ghc&#10;nQjX9t7JCB5ZjX35sHsU6PrmDdT0N3CYWjF90cOdb4y0MN8E0HVq8Cdee75p1FPj9Gsp7pLnevJ6&#10;Wp6z3wAAAP//AwBQSwMEFAAGAAgAAAAhADqNUt/ZAAAAAgEAAA8AAABkcnMvZG93bnJldi54bWxM&#10;jstOwzAQRfdI/IM1SOyoA+LRpnGqggSLiE0DirqcxkMSET+w3Tb9ewY2sBnp6l6dOcVqMqM4UIiD&#10;swquZxkIsq3Tg+0UvL89X81BxIRW4+gsKThRhFV5flZgrt3RbuhQp04wxMYcFfQp+VzK2PZkMM6c&#10;J8vdhwsGE8fQSR3wyHAzypssu5cGB8sfevT01FP7We+NgmzddH7+FU51s32tbhusXvxjpdTlxbRe&#10;gkg0pb8x/OizOpTstHN7q6MYmcG738vd3YLTTsHDAmRZyP/q5TcAAAD//wMAUEsBAi0AFAAGAAgA&#10;AAAhALaDOJL+AAAA4QEAABMAAAAAAAAAAAAAAAAAAAAAAFtDb250ZW50X1R5cGVzXS54bWxQSwEC&#10;LQAUAAYACAAAACEAOP0h/9YAAACUAQAACwAAAAAAAAAAAAAAAAAvAQAAX3JlbHMvLnJlbHNQSwEC&#10;LQAUAAYACAAAACEAEuhuWpcCAACEBQAADgAAAAAAAAAAAAAAAAAuAgAAZHJzL2Uyb0RvYy54bWxQ&#10;SwECLQAUAAYACAAAACEAOo1S39kAAAACAQAADwAAAAAAAAAAAAAAAADxBAAAZHJzL2Rvd25yZXYu&#10;eG1sUEsFBgAAAAAEAAQA8wAAAPcFAAAAAA==&#10;" fillcolor="#ef3340" stroked="f" strokeweight="1pt">
                <w10:anchorlock/>
              </v:rect>
            </w:pict>
          </mc:Fallback>
        </mc:AlternateContent>
      </w:r>
    </w:p>
    <w:p w14:paraId="730A7E09" w14:textId="77777777" w:rsidR="005F1573" w:rsidRDefault="004D3A75">
      <w:pPr>
        <w:pStyle w:val="Sub-Titulo1"/>
        <w:sectPr w:rsidR="005F1573" w:rsidSect="00145C93">
          <w:footerReference w:type="default" r:id="rId10"/>
          <w:pgSz w:w="11907" w:h="16839"/>
          <w:pgMar w:top="1701" w:right="1418" w:bottom="1701" w:left="1985" w:header="720" w:footer="720" w:gutter="0"/>
          <w:pgNumType w:fmt="lowerRoman" w:start="1"/>
          <w:cols w:space="340"/>
          <w:docGrid w:linePitch="272"/>
        </w:sectPr>
      </w:pPr>
      <w:r>
        <w:t>2025</w:t>
      </w:r>
    </w:p>
    <w:p w14:paraId="5D59E6D6" w14:textId="6B6A8D8E" w:rsidR="00A23C33" w:rsidRPr="00912C04" w:rsidRDefault="00A23C33" w:rsidP="00E972F5">
      <w:pPr>
        <w:pStyle w:val="Heading1"/>
        <w:rPr>
          <w:lang w:val="pt-PT"/>
        </w:rPr>
      </w:pPr>
      <w:bookmarkStart w:id="2" w:name="_Toc207361891"/>
      <w:r w:rsidRPr="00912C04">
        <w:rPr>
          <w:lang w:val="pt-PT"/>
        </w:rPr>
        <w:lastRenderedPageBreak/>
        <w:t>AGRADECIMENTOS</w:t>
      </w:r>
      <w:bookmarkEnd w:id="2"/>
    </w:p>
    <w:p w14:paraId="578FB673" w14:textId="77777777" w:rsidR="003338AC" w:rsidRDefault="003338AC">
      <w:pPr>
        <w:widowControl/>
        <w:rPr>
          <w:lang w:val="pt-PT"/>
        </w:rPr>
      </w:pPr>
    </w:p>
    <w:p w14:paraId="6EEFE0A0" w14:textId="2176E3BD" w:rsidR="0007272B" w:rsidRDefault="003338AC" w:rsidP="00AA282A">
      <w:pPr>
        <w:widowControl/>
        <w:spacing w:line="360" w:lineRule="auto"/>
        <w:jc w:val="both"/>
        <w:rPr>
          <w:rFonts w:ascii="Garamond" w:hAnsi="Garamond"/>
          <w:sz w:val="24"/>
          <w:szCs w:val="24"/>
          <w:lang w:val="pt-PT"/>
        </w:rPr>
      </w:pPr>
      <w:r>
        <w:rPr>
          <w:rFonts w:ascii="Garamond" w:hAnsi="Garamond"/>
          <w:sz w:val="24"/>
          <w:szCs w:val="24"/>
          <w:lang w:val="pt-PT"/>
        </w:rPr>
        <w:t xml:space="preserve">Ao longo dos últimos anos tenho vindo a entender que a vida dá muitas voltas e ao virar de cada esquina podemos deparar-nos com situações com as quais não contamos e que temos de aprender a </w:t>
      </w:r>
      <w:r w:rsidR="00B91E06">
        <w:rPr>
          <w:rFonts w:ascii="Garamond" w:hAnsi="Garamond"/>
          <w:sz w:val="24"/>
          <w:szCs w:val="24"/>
          <w:lang w:val="pt-PT"/>
        </w:rPr>
        <w:t>super</w:t>
      </w:r>
      <w:r>
        <w:rPr>
          <w:rFonts w:ascii="Garamond" w:hAnsi="Garamond"/>
          <w:sz w:val="24"/>
          <w:szCs w:val="24"/>
          <w:lang w:val="pt-PT"/>
        </w:rPr>
        <w:t>ar. Seja na vida académica, na vida profissional ou na vida pessoal, a melhor forma de ultrapassar qualquer problema é com o apoio de quem nos rodeia e com o coração cheio de gratidão</w:t>
      </w:r>
      <w:r w:rsidR="0007272B">
        <w:rPr>
          <w:rFonts w:ascii="Garamond" w:hAnsi="Garamond"/>
          <w:sz w:val="24"/>
          <w:szCs w:val="24"/>
          <w:lang w:val="pt-PT"/>
        </w:rPr>
        <w:t xml:space="preserve"> por tudo aquilo que ainda temos. Por não imaginar que iria terminar esta fase do meu percurso sem eles, dedico esta dissertação ao avô Chico e ao tio Gabriel.</w:t>
      </w:r>
    </w:p>
    <w:p w14:paraId="28715880" w14:textId="716C8D74" w:rsidR="0007272B" w:rsidRDefault="0007272B" w:rsidP="00AA282A">
      <w:pPr>
        <w:widowControl/>
        <w:spacing w:line="360" w:lineRule="auto"/>
        <w:jc w:val="both"/>
        <w:rPr>
          <w:rFonts w:ascii="Garamond" w:hAnsi="Garamond"/>
          <w:sz w:val="24"/>
          <w:szCs w:val="24"/>
          <w:lang w:val="pt-PT"/>
        </w:rPr>
      </w:pPr>
      <w:r>
        <w:rPr>
          <w:rFonts w:ascii="Garamond" w:hAnsi="Garamond"/>
          <w:sz w:val="24"/>
          <w:szCs w:val="24"/>
          <w:lang w:val="pt-PT"/>
        </w:rPr>
        <w:t>Quero começar por agradecer aos meus pais, sem os quais não apenas este mestrado, mas a maior parte do que tive oportunidade de fazer na minha vida não seria possível. Obrigada pelo apoio e pela liberdade que sempre me deram para trilhar o meu caminho. Não posso deixar de agradecer também à minha irmã Teresa (e ao novo cunhado Pedro), por me dar abrigo sempre que preciso e por me ter relembrado, ao longo de todo o ano, para não deixar este trabalho de lado, mesmo quando faltava motivação.</w:t>
      </w:r>
    </w:p>
    <w:p w14:paraId="0598F27B" w14:textId="205FA013" w:rsidR="00970D6A" w:rsidRDefault="00970D6A" w:rsidP="00AA282A">
      <w:pPr>
        <w:widowControl/>
        <w:spacing w:line="360" w:lineRule="auto"/>
        <w:jc w:val="both"/>
        <w:rPr>
          <w:rFonts w:ascii="Garamond" w:hAnsi="Garamond"/>
          <w:sz w:val="24"/>
          <w:szCs w:val="24"/>
          <w:lang w:val="pt-PT"/>
        </w:rPr>
      </w:pPr>
      <w:r>
        <w:rPr>
          <w:rFonts w:ascii="Garamond" w:hAnsi="Garamond"/>
          <w:sz w:val="24"/>
          <w:szCs w:val="24"/>
          <w:lang w:val="pt-PT"/>
        </w:rPr>
        <w:t xml:space="preserve">Obrigada à Cristina, à Raquel, ao Gonçalo e ao Pedro, por serem muito mais do que colegas de mestrado. E ao </w:t>
      </w:r>
      <w:proofErr w:type="spellStart"/>
      <w:r>
        <w:rPr>
          <w:rFonts w:ascii="Garamond" w:hAnsi="Garamond"/>
          <w:sz w:val="24"/>
          <w:szCs w:val="24"/>
          <w:lang w:val="pt-PT"/>
        </w:rPr>
        <w:t>Dr</w:t>
      </w:r>
      <w:proofErr w:type="spellEnd"/>
      <w:r>
        <w:rPr>
          <w:rFonts w:ascii="Garamond" w:hAnsi="Garamond"/>
          <w:sz w:val="24"/>
          <w:szCs w:val="24"/>
          <w:lang w:val="pt-PT"/>
        </w:rPr>
        <w:t xml:space="preserve"> Fontes, ao Miguel, à Cristina, ao Hélder e ao Rui, por me assegurarem a flexibilidade necessária para garantir que o trabalho fosse sempre compatível com a conclusão do mestrado.</w:t>
      </w:r>
    </w:p>
    <w:p w14:paraId="5B405735" w14:textId="059D4D60" w:rsidR="00970D6A" w:rsidRDefault="00970D6A" w:rsidP="00AA282A">
      <w:pPr>
        <w:widowControl/>
        <w:spacing w:line="360" w:lineRule="auto"/>
        <w:jc w:val="both"/>
        <w:rPr>
          <w:rFonts w:ascii="Garamond" w:hAnsi="Garamond"/>
          <w:sz w:val="24"/>
          <w:szCs w:val="24"/>
          <w:lang w:val="pt-PT"/>
        </w:rPr>
      </w:pPr>
      <w:r>
        <w:rPr>
          <w:rFonts w:ascii="Garamond" w:hAnsi="Garamond"/>
          <w:sz w:val="24"/>
          <w:szCs w:val="24"/>
          <w:lang w:val="pt-PT"/>
        </w:rPr>
        <w:t>Inês e Marta, obrigada por continuarem sempre ao meu lado e por não deixarem o fim da licenciatura ser o fim da amizade mais bonita que conheço. Obrigada por estarem sempre lá nos momentos bons e nos momentos maus e por me darem a garantia de poder sempre contar com a vossa companhia</w:t>
      </w:r>
      <w:r w:rsidR="00354B11">
        <w:rPr>
          <w:rFonts w:ascii="Garamond" w:hAnsi="Garamond"/>
          <w:sz w:val="24"/>
          <w:szCs w:val="24"/>
          <w:lang w:val="pt-PT"/>
        </w:rPr>
        <w:t xml:space="preserve"> e as vossas palavras de carinho</w:t>
      </w:r>
      <w:r>
        <w:rPr>
          <w:rFonts w:ascii="Garamond" w:hAnsi="Garamond"/>
          <w:sz w:val="24"/>
          <w:szCs w:val="24"/>
          <w:lang w:val="pt-PT"/>
        </w:rPr>
        <w:t>.</w:t>
      </w:r>
    </w:p>
    <w:p w14:paraId="0C442189" w14:textId="1ADD1759" w:rsidR="00970D6A" w:rsidRDefault="00970D6A" w:rsidP="00AA282A">
      <w:pPr>
        <w:widowControl/>
        <w:spacing w:line="360" w:lineRule="auto"/>
        <w:jc w:val="both"/>
        <w:rPr>
          <w:rFonts w:ascii="Garamond" w:hAnsi="Garamond"/>
          <w:sz w:val="24"/>
          <w:szCs w:val="24"/>
          <w:lang w:val="pt-PT"/>
        </w:rPr>
      </w:pPr>
      <w:r>
        <w:rPr>
          <w:rFonts w:ascii="Garamond" w:hAnsi="Garamond"/>
          <w:sz w:val="24"/>
          <w:szCs w:val="24"/>
          <w:lang w:val="pt-PT"/>
        </w:rPr>
        <w:t>E Telmo</w:t>
      </w:r>
      <w:r w:rsidR="003E1176">
        <w:rPr>
          <w:rFonts w:ascii="Garamond" w:hAnsi="Garamond"/>
          <w:sz w:val="24"/>
          <w:szCs w:val="24"/>
          <w:lang w:val="pt-PT"/>
        </w:rPr>
        <w:t>, a</w:t>
      </w:r>
      <w:r>
        <w:rPr>
          <w:rFonts w:ascii="Garamond" w:hAnsi="Garamond"/>
          <w:sz w:val="24"/>
          <w:szCs w:val="24"/>
          <w:lang w:val="pt-PT"/>
        </w:rPr>
        <w:t xml:space="preserve">gradeço-te todos os dias por tudo o que és </w:t>
      </w:r>
      <w:r w:rsidR="00354B11">
        <w:rPr>
          <w:rFonts w:ascii="Garamond" w:hAnsi="Garamond"/>
          <w:sz w:val="24"/>
          <w:szCs w:val="24"/>
          <w:lang w:val="pt-PT"/>
        </w:rPr>
        <w:t>e tudo o que fazes por</w:t>
      </w:r>
      <w:r>
        <w:rPr>
          <w:rFonts w:ascii="Garamond" w:hAnsi="Garamond"/>
          <w:sz w:val="24"/>
          <w:szCs w:val="24"/>
          <w:lang w:val="pt-PT"/>
        </w:rPr>
        <w:t xml:space="preserve"> mim, e a conclusão desta fase da minha vida não é</w:t>
      </w:r>
      <w:r w:rsidR="00354B11">
        <w:rPr>
          <w:rFonts w:ascii="Garamond" w:hAnsi="Garamond"/>
          <w:sz w:val="24"/>
          <w:szCs w:val="24"/>
          <w:lang w:val="pt-PT"/>
        </w:rPr>
        <w:t>, de todo,</w:t>
      </w:r>
      <w:r>
        <w:rPr>
          <w:rFonts w:ascii="Garamond" w:hAnsi="Garamond"/>
          <w:sz w:val="24"/>
          <w:szCs w:val="24"/>
          <w:lang w:val="pt-PT"/>
        </w:rPr>
        <w:t xml:space="preserve"> exceção. Obrigada por seres </w:t>
      </w:r>
      <w:r w:rsidR="003E1176">
        <w:rPr>
          <w:rFonts w:ascii="Garamond" w:hAnsi="Garamond"/>
          <w:sz w:val="24"/>
          <w:szCs w:val="24"/>
          <w:lang w:val="pt-PT"/>
        </w:rPr>
        <w:t xml:space="preserve">o maior apoio, </w:t>
      </w:r>
      <w:r>
        <w:rPr>
          <w:rFonts w:ascii="Garamond" w:hAnsi="Garamond"/>
          <w:sz w:val="24"/>
          <w:szCs w:val="24"/>
          <w:lang w:val="pt-PT"/>
        </w:rPr>
        <w:t>o melhor namorado e</w:t>
      </w:r>
      <w:r w:rsidR="003E1176">
        <w:rPr>
          <w:rFonts w:ascii="Garamond" w:hAnsi="Garamond"/>
          <w:sz w:val="24"/>
          <w:szCs w:val="24"/>
          <w:lang w:val="pt-PT"/>
        </w:rPr>
        <w:t xml:space="preserve"> o </w:t>
      </w:r>
      <w:r>
        <w:rPr>
          <w:rFonts w:ascii="Garamond" w:hAnsi="Garamond"/>
          <w:sz w:val="24"/>
          <w:szCs w:val="24"/>
          <w:lang w:val="pt-PT"/>
        </w:rPr>
        <w:t>melhor amigo que</w:t>
      </w:r>
      <w:r w:rsidR="00354B11">
        <w:rPr>
          <w:rFonts w:ascii="Garamond" w:hAnsi="Garamond"/>
          <w:sz w:val="24"/>
          <w:szCs w:val="24"/>
          <w:lang w:val="pt-PT"/>
        </w:rPr>
        <w:t xml:space="preserve"> alguma vez</w:t>
      </w:r>
      <w:r>
        <w:rPr>
          <w:rFonts w:ascii="Garamond" w:hAnsi="Garamond"/>
          <w:sz w:val="24"/>
          <w:szCs w:val="24"/>
          <w:lang w:val="pt-PT"/>
        </w:rPr>
        <w:t xml:space="preserve"> podia pedir.</w:t>
      </w:r>
    </w:p>
    <w:p w14:paraId="1E47A75D" w14:textId="4E518435" w:rsidR="00970D6A" w:rsidRDefault="00B56FC3" w:rsidP="00AA282A">
      <w:pPr>
        <w:widowControl/>
        <w:spacing w:line="360" w:lineRule="auto"/>
        <w:jc w:val="both"/>
        <w:rPr>
          <w:rFonts w:ascii="Garamond" w:hAnsi="Garamond"/>
          <w:sz w:val="24"/>
          <w:szCs w:val="24"/>
          <w:lang w:val="pt-PT"/>
        </w:rPr>
      </w:pPr>
      <w:r>
        <w:rPr>
          <w:rFonts w:ascii="Garamond" w:hAnsi="Garamond"/>
          <w:sz w:val="24"/>
          <w:szCs w:val="24"/>
          <w:lang w:val="pt-PT"/>
        </w:rPr>
        <w:t>Por fim, q</w:t>
      </w:r>
      <w:r w:rsidR="00970D6A">
        <w:rPr>
          <w:rFonts w:ascii="Garamond" w:hAnsi="Garamond"/>
          <w:sz w:val="24"/>
          <w:szCs w:val="24"/>
          <w:lang w:val="pt-PT"/>
        </w:rPr>
        <w:t xml:space="preserve">uero agradecer ao meu orientador, por toda a </w:t>
      </w:r>
      <w:r w:rsidR="00F576E7">
        <w:rPr>
          <w:rFonts w:ascii="Garamond" w:hAnsi="Garamond"/>
          <w:sz w:val="24"/>
          <w:szCs w:val="24"/>
          <w:lang w:val="pt-PT"/>
        </w:rPr>
        <w:t xml:space="preserve">disponibilidade e entusiasmo demonstrados </w:t>
      </w:r>
      <w:r>
        <w:rPr>
          <w:rFonts w:ascii="Garamond" w:hAnsi="Garamond"/>
          <w:sz w:val="24"/>
          <w:szCs w:val="24"/>
          <w:lang w:val="pt-PT"/>
        </w:rPr>
        <w:t>ao longo do ano</w:t>
      </w:r>
      <w:r w:rsidR="00F576E7">
        <w:rPr>
          <w:rFonts w:ascii="Garamond" w:hAnsi="Garamond"/>
          <w:sz w:val="24"/>
          <w:szCs w:val="24"/>
          <w:lang w:val="pt-PT"/>
        </w:rPr>
        <w:t>, e pela atenção a todos os detalhes</w:t>
      </w:r>
      <w:r>
        <w:rPr>
          <w:rFonts w:ascii="Garamond" w:hAnsi="Garamond"/>
          <w:sz w:val="24"/>
          <w:szCs w:val="24"/>
          <w:lang w:val="pt-PT"/>
        </w:rPr>
        <w:t xml:space="preserve"> e cuidado para garantir a elaboração do melhor trabalho possível. E a todos os entrevistados que tornaram este estudo </w:t>
      </w:r>
      <w:r w:rsidR="00354B11">
        <w:rPr>
          <w:rFonts w:ascii="Garamond" w:hAnsi="Garamond"/>
          <w:sz w:val="24"/>
          <w:szCs w:val="24"/>
          <w:lang w:val="pt-PT"/>
        </w:rPr>
        <w:t>realidade</w:t>
      </w:r>
      <w:r>
        <w:rPr>
          <w:rFonts w:ascii="Garamond" w:hAnsi="Garamond"/>
          <w:sz w:val="24"/>
          <w:szCs w:val="24"/>
          <w:lang w:val="pt-PT"/>
        </w:rPr>
        <w:t xml:space="preserve">, em especial, à </w:t>
      </w:r>
      <w:proofErr w:type="spellStart"/>
      <w:r>
        <w:rPr>
          <w:rFonts w:ascii="Garamond" w:hAnsi="Garamond"/>
          <w:sz w:val="24"/>
          <w:szCs w:val="24"/>
          <w:lang w:val="pt-PT"/>
        </w:rPr>
        <w:t>Dra</w:t>
      </w:r>
      <w:proofErr w:type="spellEnd"/>
      <w:r>
        <w:rPr>
          <w:rFonts w:ascii="Garamond" w:hAnsi="Garamond"/>
          <w:sz w:val="24"/>
          <w:szCs w:val="24"/>
          <w:lang w:val="pt-PT"/>
        </w:rPr>
        <w:t xml:space="preserve"> Ana Matos</w:t>
      </w:r>
      <w:r w:rsidR="00354B11">
        <w:rPr>
          <w:rFonts w:ascii="Garamond" w:hAnsi="Garamond"/>
          <w:sz w:val="24"/>
          <w:szCs w:val="24"/>
          <w:lang w:val="pt-PT"/>
        </w:rPr>
        <w:t>,</w:t>
      </w:r>
      <w:r>
        <w:rPr>
          <w:rFonts w:ascii="Garamond" w:hAnsi="Garamond"/>
          <w:sz w:val="24"/>
          <w:szCs w:val="24"/>
          <w:lang w:val="pt-PT"/>
        </w:rPr>
        <w:t xml:space="preserve"> pela prontidão em reunir, recolher e organizar informação, de forma a garantir a maior qualidade do trabalho realizado.</w:t>
      </w:r>
    </w:p>
    <w:p w14:paraId="4D11D0E4" w14:textId="1E8611A5" w:rsidR="00A23C33" w:rsidRPr="00912C04" w:rsidRDefault="00A23C33" w:rsidP="0007272B">
      <w:pPr>
        <w:widowControl/>
        <w:spacing w:line="360" w:lineRule="auto"/>
        <w:rPr>
          <w:lang w:val="pt-PT"/>
        </w:rPr>
      </w:pPr>
      <w:r w:rsidRPr="00912C04">
        <w:rPr>
          <w:lang w:val="pt-PT"/>
        </w:rPr>
        <w:br w:type="page"/>
      </w:r>
    </w:p>
    <w:p w14:paraId="15647E13" w14:textId="0E27F033" w:rsidR="00A23C33" w:rsidRPr="00912C04" w:rsidRDefault="00A23C33" w:rsidP="00E972F5">
      <w:pPr>
        <w:pStyle w:val="Heading1"/>
        <w:rPr>
          <w:lang w:val="pt-PT"/>
        </w:rPr>
      </w:pPr>
      <w:bookmarkStart w:id="3" w:name="_Toc207361892"/>
      <w:r w:rsidRPr="00912C04">
        <w:rPr>
          <w:lang w:val="pt-PT"/>
        </w:rPr>
        <w:lastRenderedPageBreak/>
        <w:t>R</w:t>
      </w:r>
      <w:bookmarkStart w:id="4" w:name="_Hlk205496480"/>
      <w:r w:rsidRPr="00912C04">
        <w:rPr>
          <w:lang w:val="pt-PT"/>
        </w:rPr>
        <w:t>ESUM</w:t>
      </w:r>
      <w:bookmarkEnd w:id="4"/>
      <w:r w:rsidRPr="00912C04">
        <w:rPr>
          <w:lang w:val="pt-PT"/>
        </w:rPr>
        <w:t>O</w:t>
      </w:r>
      <w:bookmarkEnd w:id="3"/>
    </w:p>
    <w:p w14:paraId="2F4BA09E" w14:textId="77777777" w:rsidR="00E972F5" w:rsidRPr="00E972F5" w:rsidRDefault="00E972F5" w:rsidP="004D3A75">
      <w:pPr>
        <w:widowControl/>
        <w:spacing w:after="160" w:line="360" w:lineRule="auto"/>
        <w:jc w:val="both"/>
        <w:rPr>
          <w:rFonts w:ascii="Garamond" w:eastAsia="Calibri" w:hAnsi="Garamond"/>
          <w:kern w:val="0"/>
          <w:sz w:val="6"/>
          <w:szCs w:val="6"/>
          <w:lang w:val="pt-PT" w:eastAsia="en-US"/>
        </w:rPr>
      </w:pPr>
    </w:p>
    <w:p w14:paraId="4B539B50" w14:textId="3D226A22"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O presente estudo analisa a forma como emerg</w:t>
      </w:r>
      <w:r w:rsidR="00517495">
        <w:rPr>
          <w:rFonts w:ascii="Garamond" w:eastAsia="Calibri" w:hAnsi="Garamond"/>
          <w:kern w:val="0"/>
          <w:sz w:val="24"/>
          <w:szCs w:val="24"/>
          <w:lang w:val="pt-PT" w:eastAsia="en-US"/>
        </w:rPr>
        <w:t>ira</w:t>
      </w:r>
      <w:r w:rsidR="00A6313B">
        <w:rPr>
          <w:rFonts w:ascii="Garamond" w:eastAsia="Calibri" w:hAnsi="Garamond"/>
          <w:kern w:val="0"/>
          <w:sz w:val="24"/>
          <w:szCs w:val="24"/>
          <w:lang w:val="pt-PT" w:eastAsia="en-US"/>
        </w:rPr>
        <w:t>m os controlos de gestão na área da</w:t>
      </w:r>
      <w:r w:rsidRPr="004D3A75">
        <w:rPr>
          <w:rFonts w:ascii="Garamond" w:eastAsia="Calibri" w:hAnsi="Garamond"/>
          <w:kern w:val="0"/>
          <w:sz w:val="24"/>
          <w:szCs w:val="24"/>
          <w:lang w:val="pt-PT" w:eastAsia="en-US"/>
        </w:rPr>
        <w:t xml:space="preserve"> sustentabilidade </w:t>
      </w:r>
      <w:r w:rsidR="00912C04">
        <w:rPr>
          <w:rFonts w:ascii="Garamond" w:eastAsia="Calibri" w:hAnsi="Garamond"/>
          <w:kern w:val="0"/>
          <w:sz w:val="24"/>
          <w:szCs w:val="24"/>
          <w:lang w:val="pt-PT" w:eastAsia="en-US"/>
        </w:rPr>
        <w:t xml:space="preserve">de </w:t>
      </w:r>
      <w:r w:rsidRPr="004D3A75">
        <w:rPr>
          <w:rFonts w:ascii="Garamond" w:eastAsia="Calibri" w:hAnsi="Garamond"/>
          <w:kern w:val="0"/>
          <w:sz w:val="24"/>
          <w:szCs w:val="24"/>
          <w:lang w:val="pt-PT" w:eastAsia="en-US"/>
        </w:rPr>
        <w:t>uma organização académica que, até recentemente, não os tinha formalmente estabelecido. Através de um estudo d</w:t>
      </w:r>
      <w:r w:rsidR="00A6313B">
        <w:rPr>
          <w:rFonts w:ascii="Garamond" w:eastAsia="Calibri" w:hAnsi="Garamond"/>
          <w:kern w:val="0"/>
          <w:sz w:val="24"/>
          <w:szCs w:val="24"/>
          <w:lang w:val="pt-PT" w:eastAsia="en-US"/>
        </w:rPr>
        <w:t>o caso da</w:t>
      </w:r>
      <w:r w:rsidRPr="004D3A75">
        <w:rPr>
          <w:rFonts w:ascii="Garamond" w:eastAsia="Calibri" w:hAnsi="Garamond"/>
          <w:kern w:val="0"/>
          <w:sz w:val="24"/>
          <w:szCs w:val="24"/>
          <w:lang w:val="pt-PT" w:eastAsia="en-US"/>
        </w:rPr>
        <w:t xml:space="preserve"> Faculdade de Economia da Universidade do Porto (FEP), investiga-se a conjugação entre pressões institucionais externas — coercivas, normativas e miméticas — e uma visão est</w:t>
      </w:r>
      <w:r w:rsidR="00CF7955">
        <w:rPr>
          <w:rFonts w:ascii="Garamond" w:eastAsia="Calibri" w:hAnsi="Garamond"/>
          <w:kern w:val="0"/>
          <w:sz w:val="24"/>
          <w:szCs w:val="24"/>
          <w:lang w:val="pt-PT" w:eastAsia="en-US"/>
        </w:rPr>
        <w:t>ratégica interna que reconhece a abordagem e</w:t>
      </w:r>
      <w:r w:rsidR="00912C04">
        <w:rPr>
          <w:rFonts w:ascii="Garamond" w:eastAsia="Calibri" w:hAnsi="Garamond"/>
          <w:kern w:val="0"/>
          <w:sz w:val="24"/>
          <w:szCs w:val="24"/>
          <w:lang w:val="pt-PT" w:eastAsia="en-US"/>
        </w:rPr>
        <w:t xml:space="preserve"> o</w:t>
      </w:r>
      <w:r w:rsidR="00CF7955">
        <w:rPr>
          <w:rFonts w:ascii="Garamond" w:eastAsia="Calibri" w:hAnsi="Garamond"/>
          <w:kern w:val="0"/>
          <w:sz w:val="24"/>
          <w:szCs w:val="24"/>
          <w:lang w:val="pt-PT" w:eastAsia="en-US"/>
        </w:rPr>
        <w:t xml:space="preserve"> tratamento dos temas relacionados com a </w:t>
      </w:r>
      <w:r w:rsidRPr="004D3A75">
        <w:rPr>
          <w:rFonts w:ascii="Garamond" w:eastAsia="Calibri" w:hAnsi="Garamond"/>
          <w:kern w:val="0"/>
          <w:sz w:val="24"/>
          <w:szCs w:val="24"/>
          <w:lang w:val="pt-PT" w:eastAsia="en-US"/>
        </w:rPr>
        <w:t>sustentabilidade como um</w:t>
      </w:r>
      <w:r w:rsidR="00CF7955">
        <w:rPr>
          <w:rFonts w:ascii="Garamond" w:eastAsia="Calibri" w:hAnsi="Garamond"/>
          <w:kern w:val="0"/>
          <w:sz w:val="24"/>
          <w:szCs w:val="24"/>
          <w:lang w:val="pt-PT" w:eastAsia="en-US"/>
        </w:rPr>
        <w:t xml:space="preserve">a </w:t>
      </w:r>
      <w:r w:rsidRPr="004D3A75">
        <w:rPr>
          <w:rFonts w:ascii="Garamond" w:eastAsia="Calibri" w:hAnsi="Garamond"/>
          <w:kern w:val="0"/>
          <w:sz w:val="24"/>
          <w:szCs w:val="24"/>
          <w:lang w:val="pt-PT" w:eastAsia="en-US"/>
        </w:rPr>
        <w:t>fonte de vantagem competitiva. Com base em entrevistas</w:t>
      </w:r>
      <w:r w:rsidR="00912C04">
        <w:rPr>
          <w:rFonts w:ascii="Garamond" w:eastAsia="Calibri" w:hAnsi="Garamond"/>
          <w:kern w:val="0"/>
          <w:sz w:val="24"/>
          <w:szCs w:val="24"/>
          <w:lang w:val="pt-PT" w:eastAsia="en-US"/>
        </w:rPr>
        <w:t xml:space="preserve"> e</w:t>
      </w:r>
      <w:r w:rsidRPr="004D3A75">
        <w:rPr>
          <w:rFonts w:ascii="Garamond" w:eastAsia="Calibri" w:hAnsi="Garamond"/>
          <w:kern w:val="0"/>
          <w:sz w:val="24"/>
          <w:szCs w:val="24"/>
          <w:lang w:val="pt-PT" w:eastAsia="en-US"/>
        </w:rPr>
        <w:t xml:space="preserve"> análise documental, são identificados diversos controlos </w:t>
      </w:r>
      <w:r w:rsidR="00517495">
        <w:rPr>
          <w:rFonts w:ascii="Garamond" w:eastAsia="Calibri" w:hAnsi="Garamond"/>
          <w:kern w:val="0"/>
          <w:sz w:val="24"/>
          <w:szCs w:val="24"/>
          <w:lang w:val="pt-PT" w:eastAsia="en-US"/>
        </w:rPr>
        <w:t>de gestão</w:t>
      </w:r>
      <w:r w:rsidRPr="004D3A75">
        <w:rPr>
          <w:rFonts w:ascii="Garamond" w:eastAsia="Calibri" w:hAnsi="Garamond"/>
          <w:kern w:val="0"/>
          <w:sz w:val="24"/>
          <w:szCs w:val="24"/>
          <w:lang w:val="pt-PT" w:eastAsia="en-US"/>
        </w:rPr>
        <w:t xml:space="preserve"> que se articulam segundo os </w:t>
      </w:r>
      <w:proofErr w:type="spellStart"/>
      <w:r w:rsidRPr="00CF7955">
        <w:rPr>
          <w:rFonts w:ascii="Garamond" w:eastAsia="Calibri" w:hAnsi="Garamond"/>
          <w:i/>
          <w:kern w:val="0"/>
          <w:sz w:val="24"/>
          <w:szCs w:val="24"/>
          <w:lang w:val="pt-PT" w:eastAsia="en-US"/>
        </w:rPr>
        <w:t>frameworks</w:t>
      </w:r>
      <w:proofErr w:type="spellEnd"/>
      <w:r w:rsidRPr="004D3A75">
        <w:rPr>
          <w:rFonts w:ascii="Garamond" w:eastAsia="Calibri" w:hAnsi="Garamond"/>
          <w:kern w:val="0"/>
          <w:sz w:val="24"/>
          <w:szCs w:val="24"/>
          <w:lang w:val="pt-PT" w:eastAsia="en-US"/>
        </w:rPr>
        <w:t xml:space="preserve"> de </w:t>
      </w:r>
      <w:proofErr w:type="spellStart"/>
      <w:r w:rsidRPr="004D3A75">
        <w:rPr>
          <w:rFonts w:ascii="Garamond" w:eastAsia="Calibri" w:hAnsi="Garamond"/>
          <w:kern w:val="0"/>
          <w:sz w:val="24"/>
          <w:szCs w:val="24"/>
          <w:lang w:val="pt-PT" w:eastAsia="en-US"/>
        </w:rPr>
        <w:t>Malmi</w:t>
      </w:r>
      <w:proofErr w:type="spellEnd"/>
      <w:r w:rsidRPr="004D3A75">
        <w:rPr>
          <w:rFonts w:ascii="Garamond" w:eastAsia="Calibri" w:hAnsi="Garamond"/>
          <w:kern w:val="0"/>
          <w:sz w:val="24"/>
          <w:szCs w:val="24"/>
          <w:lang w:val="pt-PT" w:eastAsia="en-US"/>
        </w:rPr>
        <w:t xml:space="preserve"> &amp; Brown (2008)</w:t>
      </w:r>
      <w:r w:rsidR="00912C04">
        <w:rPr>
          <w:rFonts w:ascii="Garamond" w:eastAsia="Calibri" w:hAnsi="Garamond"/>
          <w:kern w:val="0"/>
          <w:sz w:val="24"/>
          <w:szCs w:val="24"/>
          <w:lang w:val="pt-PT" w:eastAsia="en-US"/>
        </w:rPr>
        <w:t>,</w:t>
      </w:r>
      <w:r w:rsidRPr="004D3A75">
        <w:rPr>
          <w:rFonts w:ascii="Garamond" w:eastAsia="Calibri" w:hAnsi="Garamond"/>
          <w:kern w:val="0"/>
          <w:sz w:val="24"/>
          <w:szCs w:val="24"/>
          <w:lang w:val="pt-PT" w:eastAsia="en-US"/>
        </w:rPr>
        <w:t xml:space="preserve"> Simons (1995)</w:t>
      </w:r>
      <w:r w:rsidR="00912C04">
        <w:rPr>
          <w:rFonts w:ascii="Garamond" w:eastAsia="Calibri" w:hAnsi="Garamond"/>
          <w:kern w:val="0"/>
          <w:sz w:val="24"/>
          <w:szCs w:val="24"/>
          <w:lang w:val="pt-PT" w:eastAsia="en-US"/>
        </w:rPr>
        <w:t xml:space="preserve"> e </w:t>
      </w:r>
      <w:proofErr w:type="spellStart"/>
      <w:r w:rsidR="00912C04">
        <w:rPr>
          <w:rFonts w:ascii="Garamond" w:eastAsia="Calibri" w:hAnsi="Garamond"/>
          <w:kern w:val="0"/>
          <w:sz w:val="24"/>
          <w:szCs w:val="24"/>
          <w:lang w:val="pt-PT" w:eastAsia="en-US"/>
        </w:rPr>
        <w:t>Tessier</w:t>
      </w:r>
      <w:proofErr w:type="spellEnd"/>
      <w:r w:rsidR="00912C04">
        <w:rPr>
          <w:rFonts w:ascii="Garamond" w:eastAsia="Calibri" w:hAnsi="Garamond"/>
          <w:kern w:val="0"/>
          <w:sz w:val="24"/>
          <w:szCs w:val="24"/>
          <w:lang w:val="pt-PT" w:eastAsia="en-US"/>
        </w:rPr>
        <w:t xml:space="preserve"> &amp; </w:t>
      </w:r>
      <w:proofErr w:type="spellStart"/>
      <w:r w:rsidR="00912C04">
        <w:rPr>
          <w:rFonts w:ascii="Garamond" w:eastAsia="Calibri" w:hAnsi="Garamond"/>
          <w:kern w:val="0"/>
          <w:sz w:val="24"/>
          <w:szCs w:val="24"/>
          <w:lang w:val="pt-PT" w:eastAsia="en-US"/>
        </w:rPr>
        <w:t>Otley</w:t>
      </w:r>
      <w:proofErr w:type="spellEnd"/>
      <w:r w:rsidR="00912C04">
        <w:rPr>
          <w:rFonts w:ascii="Garamond" w:eastAsia="Calibri" w:hAnsi="Garamond"/>
          <w:kern w:val="0"/>
          <w:sz w:val="24"/>
          <w:szCs w:val="24"/>
          <w:lang w:val="pt-PT" w:eastAsia="en-US"/>
        </w:rPr>
        <w:t xml:space="preserve"> (2012)</w:t>
      </w:r>
      <w:r w:rsidRPr="004D3A75">
        <w:rPr>
          <w:rFonts w:ascii="Garamond" w:eastAsia="Calibri" w:hAnsi="Garamond"/>
          <w:kern w:val="0"/>
          <w:sz w:val="24"/>
          <w:szCs w:val="24"/>
          <w:lang w:val="pt-PT" w:eastAsia="en-US"/>
        </w:rPr>
        <w:t>, evidenciando uma integração técnica, organizacional e cognitiva (</w:t>
      </w:r>
      <w:proofErr w:type="spellStart"/>
      <w:r w:rsidRPr="004D3A75">
        <w:rPr>
          <w:rFonts w:ascii="Garamond" w:eastAsia="Calibri" w:hAnsi="Garamond"/>
          <w:kern w:val="0"/>
          <w:sz w:val="24"/>
          <w:szCs w:val="24"/>
          <w:lang w:val="pt-PT" w:eastAsia="en-US"/>
        </w:rPr>
        <w:t>Gond</w:t>
      </w:r>
      <w:proofErr w:type="spellEnd"/>
      <w:r w:rsidRPr="004D3A75">
        <w:rPr>
          <w:rFonts w:ascii="Garamond" w:eastAsia="Calibri" w:hAnsi="Garamond"/>
          <w:kern w:val="0"/>
          <w:sz w:val="24"/>
          <w:szCs w:val="24"/>
          <w:lang w:val="pt-PT" w:eastAsia="en-US"/>
        </w:rPr>
        <w:t xml:space="preserve"> </w:t>
      </w:r>
      <w:proofErr w:type="spellStart"/>
      <w:r w:rsidRPr="004D3A75">
        <w:rPr>
          <w:rFonts w:ascii="Garamond" w:eastAsia="Calibri" w:hAnsi="Garamond"/>
          <w:kern w:val="0"/>
          <w:sz w:val="24"/>
          <w:szCs w:val="24"/>
          <w:lang w:val="pt-PT" w:eastAsia="en-US"/>
        </w:rPr>
        <w:t>et</w:t>
      </w:r>
      <w:proofErr w:type="spellEnd"/>
      <w:r w:rsidRPr="004D3A75">
        <w:rPr>
          <w:rFonts w:ascii="Garamond" w:eastAsia="Calibri" w:hAnsi="Garamond"/>
          <w:kern w:val="0"/>
          <w:sz w:val="24"/>
          <w:szCs w:val="24"/>
          <w:lang w:val="pt-PT" w:eastAsia="en-US"/>
        </w:rPr>
        <w:t xml:space="preserve"> al., 2012). Os resultados indicam que, embora impulsionados por fatores externos, os controlos de sustentabilidade na FEP são moldados por uma liderança proativa e por uma cultura organizacional favorável à inovação nesta área. Este trabalho contribui para o aprofundamento do conhecimento sobre o </w:t>
      </w:r>
      <w:r w:rsidR="00912C04">
        <w:rPr>
          <w:rFonts w:ascii="Garamond" w:eastAsia="Calibri" w:hAnsi="Garamond"/>
          <w:kern w:val="0"/>
          <w:sz w:val="24"/>
          <w:szCs w:val="24"/>
          <w:lang w:val="pt-PT" w:eastAsia="en-US"/>
        </w:rPr>
        <w:t xml:space="preserve">papel dos </w:t>
      </w:r>
      <w:r w:rsidRPr="004D3A75">
        <w:rPr>
          <w:rFonts w:ascii="Garamond" w:eastAsia="Calibri" w:hAnsi="Garamond"/>
          <w:kern w:val="0"/>
          <w:sz w:val="24"/>
          <w:szCs w:val="24"/>
          <w:lang w:val="pt-PT" w:eastAsia="en-US"/>
        </w:rPr>
        <w:t>controlo</w:t>
      </w:r>
      <w:r w:rsidR="00912C04">
        <w:rPr>
          <w:rFonts w:ascii="Garamond" w:eastAsia="Calibri" w:hAnsi="Garamond"/>
          <w:kern w:val="0"/>
          <w:sz w:val="24"/>
          <w:szCs w:val="24"/>
          <w:lang w:val="pt-PT" w:eastAsia="en-US"/>
        </w:rPr>
        <w:t>s</w:t>
      </w:r>
      <w:r w:rsidRPr="004D3A75">
        <w:rPr>
          <w:rFonts w:ascii="Garamond" w:eastAsia="Calibri" w:hAnsi="Garamond"/>
          <w:kern w:val="0"/>
          <w:sz w:val="24"/>
          <w:szCs w:val="24"/>
          <w:lang w:val="pt-PT" w:eastAsia="en-US"/>
        </w:rPr>
        <w:t xml:space="preserve"> d</w:t>
      </w:r>
      <w:r w:rsidR="00A6313B">
        <w:rPr>
          <w:rFonts w:ascii="Garamond" w:eastAsia="Calibri" w:hAnsi="Garamond"/>
          <w:kern w:val="0"/>
          <w:sz w:val="24"/>
          <w:szCs w:val="24"/>
          <w:lang w:val="pt-PT" w:eastAsia="en-US"/>
        </w:rPr>
        <w:t>e gestão na operacionalização de estratégias na área da</w:t>
      </w:r>
      <w:r w:rsidR="00517495">
        <w:rPr>
          <w:rFonts w:ascii="Garamond" w:eastAsia="Calibri" w:hAnsi="Garamond"/>
          <w:kern w:val="0"/>
          <w:sz w:val="24"/>
          <w:szCs w:val="24"/>
          <w:lang w:val="pt-PT" w:eastAsia="en-US"/>
        </w:rPr>
        <w:t xml:space="preserve"> sustentabilidade</w:t>
      </w:r>
      <w:r w:rsidRPr="004D3A75">
        <w:rPr>
          <w:rFonts w:ascii="Garamond" w:eastAsia="Calibri" w:hAnsi="Garamond"/>
          <w:kern w:val="0"/>
          <w:sz w:val="24"/>
          <w:szCs w:val="24"/>
          <w:lang w:val="pt-PT" w:eastAsia="en-US"/>
        </w:rPr>
        <w:t>.</w:t>
      </w:r>
    </w:p>
    <w:p w14:paraId="617A1CD5"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b/>
          <w:kern w:val="0"/>
          <w:sz w:val="24"/>
          <w:szCs w:val="24"/>
          <w:lang w:val="pt-PT" w:eastAsia="en-US"/>
        </w:rPr>
        <w:t xml:space="preserve">Palavras-chave: </w:t>
      </w:r>
      <w:r w:rsidRPr="004D3A75">
        <w:rPr>
          <w:rFonts w:ascii="Garamond" w:eastAsia="Calibri" w:hAnsi="Garamond"/>
          <w:kern w:val="0"/>
          <w:sz w:val="24"/>
          <w:szCs w:val="24"/>
          <w:lang w:val="pt-PT" w:eastAsia="en-US"/>
        </w:rPr>
        <w:t>Sustentabilidade, Responsabilidade Social, Controlo de Gestão, Pressões Institucionais, Vantagem Competitiva.</w:t>
      </w:r>
    </w:p>
    <w:p w14:paraId="24B1103D" w14:textId="77777777" w:rsidR="004D3A75" w:rsidRPr="004D3A75" w:rsidRDefault="004D3A75" w:rsidP="004D3A75">
      <w:pPr>
        <w:widowControl/>
        <w:spacing w:after="160" w:line="360" w:lineRule="auto"/>
        <w:jc w:val="both"/>
        <w:rPr>
          <w:rFonts w:ascii="Garamond" w:eastAsia="Calibri" w:hAnsi="Garamond"/>
          <w:b/>
          <w:kern w:val="0"/>
          <w:sz w:val="24"/>
          <w:szCs w:val="24"/>
          <w:u w:val="single"/>
          <w:lang w:val="pt-PT" w:eastAsia="en-US"/>
        </w:rPr>
      </w:pPr>
    </w:p>
    <w:p w14:paraId="37C8CD7A" w14:textId="77777777" w:rsidR="004D3A75" w:rsidRPr="004D3A75" w:rsidRDefault="004D3A75" w:rsidP="004D3A75">
      <w:pPr>
        <w:widowControl/>
        <w:spacing w:after="160" w:line="360" w:lineRule="auto"/>
        <w:jc w:val="both"/>
        <w:rPr>
          <w:rFonts w:ascii="Garamond" w:eastAsia="Calibri" w:hAnsi="Garamond"/>
          <w:b/>
          <w:kern w:val="0"/>
          <w:sz w:val="24"/>
          <w:szCs w:val="24"/>
          <w:u w:val="single"/>
          <w:lang w:val="pt-PT" w:eastAsia="en-US"/>
        </w:rPr>
      </w:pPr>
    </w:p>
    <w:p w14:paraId="2D7F8894" w14:textId="77777777" w:rsidR="004D3A75" w:rsidRDefault="004D3A75" w:rsidP="004D3A75">
      <w:pPr>
        <w:widowControl/>
        <w:spacing w:after="160" w:line="360" w:lineRule="auto"/>
        <w:jc w:val="both"/>
        <w:rPr>
          <w:rFonts w:ascii="Garamond" w:eastAsia="Calibri" w:hAnsi="Garamond"/>
          <w:b/>
          <w:kern w:val="0"/>
          <w:sz w:val="24"/>
          <w:szCs w:val="24"/>
          <w:u w:val="single"/>
          <w:lang w:val="pt-PT" w:eastAsia="en-US"/>
        </w:rPr>
      </w:pPr>
    </w:p>
    <w:p w14:paraId="73A6B7F2" w14:textId="77777777" w:rsidR="00A23C33" w:rsidRDefault="00A23C33">
      <w:pPr>
        <w:widowControl/>
        <w:rPr>
          <w:rFonts w:ascii="Garamond" w:eastAsia="Calibri" w:hAnsi="Garamond"/>
          <w:b/>
          <w:kern w:val="0"/>
          <w:sz w:val="28"/>
          <w:szCs w:val="24"/>
          <w:lang w:val="pt-PT" w:eastAsia="en-US"/>
        </w:rPr>
      </w:pPr>
      <w:r w:rsidRPr="00912C04">
        <w:rPr>
          <w:lang w:val="pt-PT"/>
        </w:rPr>
        <w:br w:type="page"/>
      </w:r>
    </w:p>
    <w:p w14:paraId="687203E1" w14:textId="1D48B41E" w:rsidR="008565F1" w:rsidRPr="00BE550C" w:rsidRDefault="00A23C33" w:rsidP="008565F1">
      <w:pPr>
        <w:pStyle w:val="Heading1"/>
      </w:pPr>
      <w:bookmarkStart w:id="5" w:name="_Toc207361893"/>
      <w:r w:rsidRPr="00BE550C">
        <w:lastRenderedPageBreak/>
        <w:t>ABSTRACT</w:t>
      </w:r>
      <w:bookmarkEnd w:id="5"/>
    </w:p>
    <w:p w14:paraId="4F8EA783" w14:textId="77777777" w:rsidR="008565F1" w:rsidRPr="00BE550C" w:rsidRDefault="008565F1" w:rsidP="008565F1"/>
    <w:p w14:paraId="78F5A20C" w14:textId="77777777" w:rsidR="008565F1" w:rsidRPr="00BE550C" w:rsidRDefault="008565F1" w:rsidP="008565F1"/>
    <w:p w14:paraId="751231C0" w14:textId="77777777" w:rsidR="008565F1" w:rsidRPr="008565F1" w:rsidRDefault="008565F1" w:rsidP="008565F1">
      <w:pPr>
        <w:pStyle w:val="Titles"/>
        <w:rPr>
          <w:b w:val="0"/>
          <w:bCs/>
          <w:sz w:val="24"/>
          <w:u w:val="none"/>
          <w:lang w:val="en-US"/>
        </w:rPr>
      </w:pPr>
      <w:r w:rsidRPr="008565F1">
        <w:rPr>
          <w:b w:val="0"/>
          <w:bCs/>
          <w:sz w:val="24"/>
          <w:u w:val="none"/>
          <w:lang w:val="en-US"/>
        </w:rPr>
        <w:t>The present study analyzes how management controls emerged in the sustainability area of an academic organization that, until recently, had not formally established them. Through a case study of the School of Economics and Management of the University of Porto (FEP), it investigates the interplay between external institutional pressures — coercive, normative, and mimetic — and an internal strategic vision that recognizes the approach to and handling of sustainability-related issues as a source of competitive advantage. Based on interviews and document analysis, several management controls are identified and articulated according to the frameworks of Malmi &amp; Brown (2008), Simons (1995), and Tessier &amp; Otley (2012), demonstrating technical, organizational, and cognitive integration (Gond et al., 2012). The results indicate that, although driven by external factors, sustainability controls at FEP are shaped by proactive leadership and an organizational culture favorable to innovation in this field. This work contributes to advancing knowledge about the role of management controls in the operationalization of sustainability strategies.</w:t>
      </w:r>
    </w:p>
    <w:p w14:paraId="560B8384" w14:textId="77777777" w:rsidR="008565F1" w:rsidRPr="008565F1" w:rsidRDefault="008565F1" w:rsidP="008565F1">
      <w:pPr>
        <w:pStyle w:val="Titles"/>
        <w:rPr>
          <w:b w:val="0"/>
          <w:bCs/>
          <w:sz w:val="24"/>
          <w:u w:val="none"/>
          <w:lang w:val="en-US"/>
        </w:rPr>
      </w:pPr>
    </w:p>
    <w:p w14:paraId="12C14708" w14:textId="77777777" w:rsidR="008565F1" w:rsidRPr="008565F1" w:rsidRDefault="008565F1" w:rsidP="008565F1">
      <w:pPr>
        <w:pStyle w:val="Titles"/>
        <w:rPr>
          <w:b w:val="0"/>
          <w:bCs/>
          <w:sz w:val="24"/>
          <w:u w:val="none"/>
          <w:lang w:val="en-US"/>
        </w:rPr>
      </w:pPr>
      <w:r w:rsidRPr="008565F1">
        <w:rPr>
          <w:sz w:val="24"/>
          <w:u w:val="none"/>
          <w:lang w:val="en-US"/>
        </w:rPr>
        <w:t>Keywords:</w:t>
      </w:r>
      <w:r w:rsidRPr="008565F1">
        <w:rPr>
          <w:b w:val="0"/>
          <w:bCs/>
          <w:sz w:val="24"/>
          <w:u w:val="none"/>
          <w:lang w:val="en-US"/>
        </w:rPr>
        <w:t xml:space="preserve"> Sustainability, Social Responsibility, Management Control, Institutional Pressures, Competitive Advantage.</w:t>
      </w:r>
    </w:p>
    <w:p w14:paraId="06E015E3" w14:textId="77777777" w:rsidR="00A23C33" w:rsidRPr="008565F1" w:rsidRDefault="00A23C33" w:rsidP="00A23C33">
      <w:pPr>
        <w:pStyle w:val="Titles"/>
        <w:rPr>
          <w:u w:val="none"/>
          <w:lang w:val="en-US"/>
        </w:rPr>
      </w:pPr>
    </w:p>
    <w:p w14:paraId="343B7FD2" w14:textId="77777777" w:rsidR="00A23C33" w:rsidRPr="008565F1" w:rsidRDefault="00A23C33">
      <w:pPr>
        <w:widowControl/>
        <w:rPr>
          <w:rFonts w:ascii="Garamond" w:eastAsia="Calibri" w:hAnsi="Garamond"/>
          <w:b/>
          <w:kern w:val="0"/>
          <w:sz w:val="28"/>
          <w:szCs w:val="24"/>
          <w:lang w:val="en-US" w:eastAsia="en-US"/>
        </w:rPr>
      </w:pPr>
      <w:r w:rsidRPr="008565F1">
        <w:rPr>
          <w:lang w:val="en-US"/>
        </w:rPr>
        <w:br w:type="page"/>
      </w:r>
    </w:p>
    <w:p w14:paraId="6B7CDEF2" w14:textId="5DEBA590" w:rsidR="00A23C33" w:rsidRDefault="00A23C33" w:rsidP="00E972F5">
      <w:pPr>
        <w:pStyle w:val="Heading1"/>
        <w:rPr>
          <w:lang w:val="pt-PT"/>
        </w:rPr>
      </w:pPr>
      <w:bookmarkStart w:id="6" w:name="_Toc207361894"/>
      <w:r w:rsidRPr="00912C04">
        <w:rPr>
          <w:lang w:val="pt-PT"/>
        </w:rPr>
        <w:lastRenderedPageBreak/>
        <w:t>LISTA DE SIGLAS E ACRÓNIMOS</w:t>
      </w:r>
      <w:bookmarkEnd w:id="6"/>
    </w:p>
    <w:p w14:paraId="08C42690" w14:textId="77777777" w:rsidR="00283570" w:rsidRDefault="00283570" w:rsidP="00283570">
      <w:pPr>
        <w:rPr>
          <w:lang w:val="pt-PT"/>
        </w:rPr>
      </w:pPr>
    </w:p>
    <w:p w14:paraId="1C0D1778" w14:textId="77777777" w:rsidR="00283570" w:rsidRPr="00283570" w:rsidRDefault="00283570" w:rsidP="00283570">
      <w:pPr>
        <w:rPr>
          <w:lang w:val="pt-PT"/>
        </w:rPr>
      </w:pPr>
    </w:p>
    <w:p w14:paraId="2E69A6B6" w14:textId="5DC98573" w:rsidR="00A23C33" w:rsidRDefault="00283570" w:rsidP="00A23C33">
      <w:pPr>
        <w:pStyle w:val="Titles"/>
        <w:rPr>
          <w:b w:val="0"/>
          <w:bCs/>
          <w:sz w:val="24"/>
          <w:u w:val="none"/>
        </w:rPr>
      </w:pPr>
      <w:r>
        <w:rPr>
          <w:b w:val="0"/>
          <w:bCs/>
          <w:sz w:val="24"/>
          <w:u w:val="none"/>
        </w:rPr>
        <w:t>FEP – Faculdade de Economia da Universidade do Porto</w:t>
      </w:r>
    </w:p>
    <w:p w14:paraId="14B3E961" w14:textId="0E298BD3" w:rsidR="00283570" w:rsidRPr="00283570" w:rsidRDefault="00283570" w:rsidP="00A23C33">
      <w:pPr>
        <w:pStyle w:val="Titles"/>
        <w:rPr>
          <w:b w:val="0"/>
          <w:bCs/>
          <w:i/>
          <w:iCs/>
          <w:sz w:val="24"/>
          <w:u w:val="none"/>
          <w:lang w:val="en-US"/>
        </w:rPr>
      </w:pPr>
      <w:r w:rsidRPr="00283570">
        <w:rPr>
          <w:b w:val="0"/>
          <w:bCs/>
          <w:sz w:val="24"/>
          <w:u w:val="none"/>
          <w:lang w:val="en-US"/>
        </w:rPr>
        <w:t xml:space="preserve">WCED – </w:t>
      </w:r>
      <w:r w:rsidRPr="00283570">
        <w:rPr>
          <w:b w:val="0"/>
          <w:bCs/>
          <w:i/>
          <w:iCs/>
          <w:sz w:val="24"/>
          <w:u w:val="none"/>
          <w:lang w:val="en-US"/>
        </w:rPr>
        <w:t xml:space="preserve">World </w:t>
      </w:r>
      <w:proofErr w:type="spellStart"/>
      <w:r w:rsidRPr="00283570">
        <w:rPr>
          <w:b w:val="0"/>
          <w:bCs/>
          <w:i/>
          <w:iCs/>
          <w:sz w:val="24"/>
          <w:u w:val="none"/>
          <w:lang w:val="en-US"/>
        </w:rPr>
        <w:t>Comission</w:t>
      </w:r>
      <w:proofErr w:type="spellEnd"/>
      <w:r w:rsidRPr="00283570">
        <w:rPr>
          <w:b w:val="0"/>
          <w:bCs/>
          <w:i/>
          <w:iCs/>
          <w:sz w:val="24"/>
          <w:u w:val="none"/>
          <w:lang w:val="en-US"/>
        </w:rPr>
        <w:t xml:space="preserve"> on Environment and Development </w:t>
      </w:r>
    </w:p>
    <w:p w14:paraId="57363D9A" w14:textId="6AE5D193" w:rsidR="00283570" w:rsidRDefault="00283570" w:rsidP="00A23C33">
      <w:pPr>
        <w:pStyle w:val="Titles"/>
        <w:rPr>
          <w:b w:val="0"/>
          <w:bCs/>
          <w:sz w:val="24"/>
          <w:u w:val="none"/>
        </w:rPr>
      </w:pPr>
      <w:r w:rsidRPr="00283570">
        <w:rPr>
          <w:b w:val="0"/>
          <w:bCs/>
          <w:sz w:val="24"/>
          <w:u w:val="none"/>
        </w:rPr>
        <w:t xml:space="preserve">ESG – </w:t>
      </w:r>
      <w:proofErr w:type="spellStart"/>
      <w:r w:rsidRPr="00283570">
        <w:rPr>
          <w:b w:val="0"/>
          <w:bCs/>
          <w:i/>
          <w:iCs/>
          <w:sz w:val="24"/>
          <w:u w:val="none"/>
        </w:rPr>
        <w:t>Environmental</w:t>
      </w:r>
      <w:proofErr w:type="spellEnd"/>
      <w:r w:rsidRPr="00283570">
        <w:rPr>
          <w:b w:val="0"/>
          <w:bCs/>
          <w:i/>
          <w:iCs/>
          <w:sz w:val="24"/>
          <w:u w:val="none"/>
        </w:rPr>
        <w:t xml:space="preserve">, Social </w:t>
      </w:r>
      <w:proofErr w:type="spellStart"/>
      <w:r w:rsidRPr="00283570">
        <w:rPr>
          <w:b w:val="0"/>
          <w:bCs/>
          <w:i/>
          <w:iCs/>
          <w:sz w:val="24"/>
          <w:u w:val="none"/>
        </w:rPr>
        <w:t>and</w:t>
      </w:r>
      <w:proofErr w:type="spellEnd"/>
      <w:r w:rsidRPr="00283570">
        <w:rPr>
          <w:b w:val="0"/>
          <w:bCs/>
          <w:i/>
          <w:iCs/>
          <w:sz w:val="24"/>
          <w:u w:val="none"/>
        </w:rPr>
        <w:t xml:space="preserve"> </w:t>
      </w:r>
      <w:proofErr w:type="spellStart"/>
      <w:r w:rsidRPr="00283570">
        <w:rPr>
          <w:b w:val="0"/>
          <w:bCs/>
          <w:i/>
          <w:iCs/>
          <w:sz w:val="24"/>
          <w:u w:val="none"/>
        </w:rPr>
        <w:t>Governance</w:t>
      </w:r>
      <w:proofErr w:type="spellEnd"/>
      <w:r w:rsidRPr="00283570">
        <w:rPr>
          <w:b w:val="0"/>
          <w:bCs/>
          <w:sz w:val="24"/>
          <w:u w:val="none"/>
        </w:rPr>
        <w:t xml:space="preserve"> </w:t>
      </w:r>
    </w:p>
    <w:p w14:paraId="38075292" w14:textId="315BC9B9" w:rsidR="00283570" w:rsidRDefault="00283570" w:rsidP="00A23C33">
      <w:pPr>
        <w:pStyle w:val="Titles"/>
        <w:rPr>
          <w:b w:val="0"/>
          <w:bCs/>
          <w:sz w:val="24"/>
          <w:u w:val="none"/>
        </w:rPr>
      </w:pPr>
      <w:r>
        <w:rPr>
          <w:b w:val="0"/>
          <w:bCs/>
          <w:sz w:val="24"/>
          <w:u w:val="none"/>
        </w:rPr>
        <w:t>CEF.UP – Centro de Economia e Finanças da Universidade do Porto</w:t>
      </w:r>
    </w:p>
    <w:p w14:paraId="78228C67" w14:textId="2AA27F85" w:rsidR="00283570" w:rsidRDefault="00283570" w:rsidP="00A23C33">
      <w:pPr>
        <w:pStyle w:val="Titles"/>
        <w:rPr>
          <w:b w:val="0"/>
          <w:bCs/>
          <w:sz w:val="24"/>
          <w:u w:val="none"/>
        </w:rPr>
      </w:pPr>
      <w:r>
        <w:rPr>
          <w:b w:val="0"/>
          <w:bCs/>
          <w:sz w:val="24"/>
          <w:u w:val="none"/>
        </w:rPr>
        <w:t>SIFEP – Serviço de Informática da FEP</w:t>
      </w:r>
    </w:p>
    <w:p w14:paraId="06128E8F" w14:textId="0DA5EFE3" w:rsidR="00283570" w:rsidRPr="00BE550C" w:rsidRDefault="00283570" w:rsidP="00A23C33">
      <w:pPr>
        <w:pStyle w:val="Titles"/>
        <w:rPr>
          <w:b w:val="0"/>
          <w:bCs/>
          <w:i/>
          <w:iCs/>
          <w:sz w:val="24"/>
          <w:u w:val="none"/>
          <w:lang w:val="en-GB"/>
        </w:rPr>
      </w:pPr>
      <w:r w:rsidRPr="00BE550C">
        <w:rPr>
          <w:b w:val="0"/>
          <w:bCs/>
          <w:sz w:val="24"/>
          <w:u w:val="none"/>
          <w:lang w:val="en-GB"/>
        </w:rPr>
        <w:t xml:space="preserve">PRME – </w:t>
      </w:r>
      <w:r w:rsidRPr="00BE550C">
        <w:rPr>
          <w:b w:val="0"/>
          <w:bCs/>
          <w:i/>
          <w:iCs/>
          <w:sz w:val="24"/>
          <w:u w:val="none"/>
          <w:lang w:val="en-GB"/>
        </w:rPr>
        <w:t xml:space="preserve">Principles of Responsible Management Education </w:t>
      </w:r>
    </w:p>
    <w:p w14:paraId="36765652" w14:textId="01E136E9" w:rsidR="00283570" w:rsidRDefault="00283570" w:rsidP="00A23C33">
      <w:pPr>
        <w:pStyle w:val="Titles"/>
        <w:rPr>
          <w:b w:val="0"/>
          <w:bCs/>
          <w:sz w:val="24"/>
          <w:u w:val="none"/>
          <w:lang w:val="en-US"/>
        </w:rPr>
      </w:pPr>
      <w:r w:rsidRPr="00283570">
        <w:rPr>
          <w:b w:val="0"/>
          <w:bCs/>
          <w:sz w:val="24"/>
          <w:u w:val="none"/>
          <w:lang w:val="en-US"/>
        </w:rPr>
        <w:t xml:space="preserve">SIP – </w:t>
      </w:r>
      <w:r w:rsidRPr="00283570">
        <w:rPr>
          <w:b w:val="0"/>
          <w:bCs/>
          <w:i/>
          <w:iCs/>
          <w:sz w:val="24"/>
          <w:u w:val="none"/>
          <w:lang w:val="en-US"/>
        </w:rPr>
        <w:t>Share Information on</w:t>
      </w:r>
      <w:r w:rsidRPr="00283570">
        <w:rPr>
          <w:b w:val="0"/>
          <w:bCs/>
          <w:sz w:val="24"/>
          <w:u w:val="none"/>
          <w:lang w:val="en-US"/>
        </w:rPr>
        <w:t xml:space="preserve"> P</w:t>
      </w:r>
      <w:r>
        <w:rPr>
          <w:b w:val="0"/>
          <w:bCs/>
          <w:sz w:val="24"/>
          <w:u w:val="none"/>
          <w:lang w:val="en-US"/>
        </w:rPr>
        <w:t>RME</w:t>
      </w:r>
    </w:p>
    <w:p w14:paraId="134A1C8C" w14:textId="2420B724" w:rsidR="00283570" w:rsidRPr="00283570" w:rsidRDefault="00283570" w:rsidP="00A23C33">
      <w:pPr>
        <w:pStyle w:val="Titles"/>
        <w:rPr>
          <w:b w:val="0"/>
          <w:bCs/>
          <w:i/>
          <w:iCs/>
          <w:sz w:val="24"/>
          <w:u w:val="none"/>
          <w:lang w:val="en-US"/>
        </w:rPr>
      </w:pPr>
      <w:r>
        <w:rPr>
          <w:b w:val="0"/>
          <w:bCs/>
          <w:sz w:val="24"/>
          <w:u w:val="none"/>
          <w:lang w:val="en-US"/>
        </w:rPr>
        <w:t xml:space="preserve">AOL – </w:t>
      </w:r>
      <w:r w:rsidRPr="00283570">
        <w:rPr>
          <w:b w:val="0"/>
          <w:bCs/>
          <w:i/>
          <w:iCs/>
          <w:sz w:val="24"/>
          <w:u w:val="none"/>
          <w:lang w:val="en-US"/>
        </w:rPr>
        <w:t>Assurance of Learning</w:t>
      </w:r>
    </w:p>
    <w:p w14:paraId="328A6CA8" w14:textId="18396117" w:rsidR="00283570" w:rsidRPr="005658E7" w:rsidRDefault="00283570" w:rsidP="00A23C33">
      <w:pPr>
        <w:pStyle w:val="Titles"/>
        <w:rPr>
          <w:b w:val="0"/>
          <w:bCs/>
          <w:sz w:val="24"/>
          <w:u w:val="none"/>
          <w:lang w:val="en-US"/>
        </w:rPr>
      </w:pPr>
      <w:r w:rsidRPr="005658E7">
        <w:rPr>
          <w:b w:val="0"/>
          <w:bCs/>
          <w:sz w:val="24"/>
          <w:u w:val="none"/>
          <w:lang w:val="en-US"/>
        </w:rPr>
        <w:t xml:space="preserve">ODS – </w:t>
      </w:r>
      <w:proofErr w:type="spellStart"/>
      <w:r w:rsidRPr="005658E7">
        <w:rPr>
          <w:b w:val="0"/>
          <w:bCs/>
          <w:sz w:val="24"/>
          <w:u w:val="none"/>
          <w:lang w:val="en-US"/>
        </w:rPr>
        <w:t>Objetivos</w:t>
      </w:r>
      <w:proofErr w:type="spellEnd"/>
      <w:r w:rsidRPr="005658E7">
        <w:rPr>
          <w:b w:val="0"/>
          <w:bCs/>
          <w:sz w:val="24"/>
          <w:u w:val="none"/>
          <w:lang w:val="en-US"/>
        </w:rPr>
        <w:t xml:space="preserve"> de </w:t>
      </w:r>
      <w:proofErr w:type="spellStart"/>
      <w:r w:rsidRPr="005658E7">
        <w:rPr>
          <w:b w:val="0"/>
          <w:bCs/>
          <w:sz w:val="24"/>
          <w:u w:val="none"/>
          <w:lang w:val="en-US"/>
        </w:rPr>
        <w:t>Desenvolvimento</w:t>
      </w:r>
      <w:proofErr w:type="spellEnd"/>
      <w:r w:rsidRPr="005658E7">
        <w:rPr>
          <w:b w:val="0"/>
          <w:bCs/>
          <w:sz w:val="24"/>
          <w:u w:val="none"/>
          <w:lang w:val="en-US"/>
        </w:rPr>
        <w:t xml:space="preserve"> </w:t>
      </w:r>
      <w:proofErr w:type="spellStart"/>
      <w:r w:rsidRPr="005658E7">
        <w:rPr>
          <w:b w:val="0"/>
          <w:bCs/>
          <w:sz w:val="24"/>
          <w:u w:val="none"/>
          <w:lang w:val="en-US"/>
        </w:rPr>
        <w:t>Sustentável</w:t>
      </w:r>
      <w:proofErr w:type="spellEnd"/>
    </w:p>
    <w:p w14:paraId="3F2950DE" w14:textId="7CA45BDE" w:rsidR="00283570" w:rsidRDefault="00283570" w:rsidP="00A23C33">
      <w:pPr>
        <w:pStyle w:val="Titles"/>
        <w:rPr>
          <w:b w:val="0"/>
          <w:bCs/>
          <w:sz w:val="24"/>
          <w:u w:val="none"/>
          <w:lang w:val="en-US"/>
        </w:rPr>
      </w:pPr>
      <w:r w:rsidRPr="00283570">
        <w:rPr>
          <w:b w:val="0"/>
          <w:bCs/>
          <w:sz w:val="24"/>
          <w:u w:val="none"/>
          <w:lang w:val="en-US"/>
        </w:rPr>
        <w:t xml:space="preserve">AACSB – </w:t>
      </w:r>
      <w:r w:rsidRPr="00283570">
        <w:rPr>
          <w:b w:val="0"/>
          <w:bCs/>
          <w:i/>
          <w:iCs/>
          <w:sz w:val="24"/>
          <w:u w:val="none"/>
          <w:lang w:val="en-US"/>
        </w:rPr>
        <w:t>Association for Advance Collegiate Schools of Business</w:t>
      </w:r>
      <w:r>
        <w:rPr>
          <w:b w:val="0"/>
          <w:bCs/>
          <w:sz w:val="24"/>
          <w:u w:val="none"/>
          <w:lang w:val="en-US"/>
        </w:rPr>
        <w:t xml:space="preserve"> </w:t>
      </w:r>
    </w:p>
    <w:p w14:paraId="7608FA75" w14:textId="5CFCFF83" w:rsidR="00283570" w:rsidRPr="00283570" w:rsidRDefault="00283570" w:rsidP="00A23C33">
      <w:pPr>
        <w:pStyle w:val="Titles"/>
        <w:rPr>
          <w:b w:val="0"/>
          <w:bCs/>
          <w:sz w:val="24"/>
          <w:u w:val="none"/>
          <w:lang w:val="en-US"/>
        </w:rPr>
      </w:pPr>
      <w:r>
        <w:rPr>
          <w:b w:val="0"/>
          <w:bCs/>
          <w:sz w:val="24"/>
          <w:u w:val="none"/>
          <w:lang w:val="en-US"/>
        </w:rPr>
        <w:t xml:space="preserve">PIR – </w:t>
      </w:r>
      <w:r w:rsidRPr="00283570">
        <w:rPr>
          <w:b w:val="0"/>
          <w:bCs/>
          <w:i/>
          <w:iCs/>
          <w:sz w:val="24"/>
          <w:u w:val="none"/>
          <w:lang w:val="en-US"/>
        </w:rPr>
        <w:t>Positive Impact Rating</w:t>
      </w:r>
    </w:p>
    <w:p w14:paraId="769352B5" w14:textId="77777777" w:rsidR="00283570" w:rsidRPr="00283570" w:rsidRDefault="00283570" w:rsidP="00A23C33">
      <w:pPr>
        <w:pStyle w:val="Titles"/>
        <w:rPr>
          <w:b w:val="0"/>
          <w:bCs/>
          <w:sz w:val="24"/>
          <w:u w:val="none"/>
          <w:lang w:val="en-US"/>
        </w:rPr>
      </w:pPr>
    </w:p>
    <w:p w14:paraId="381C7EF6" w14:textId="02AB1EC4" w:rsidR="00A23C33" w:rsidRPr="00283570" w:rsidRDefault="00A23C33" w:rsidP="00A23C33">
      <w:pPr>
        <w:pStyle w:val="Titles"/>
        <w:rPr>
          <w:u w:val="none"/>
          <w:lang w:val="en-US"/>
        </w:rPr>
      </w:pPr>
    </w:p>
    <w:p w14:paraId="3EB765D3" w14:textId="77777777" w:rsidR="00A23C33" w:rsidRPr="00283570" w:rsidRDefault="00A23C33">
      <w:pPr>
        <w:widowControl/>
        <w:rPr>
          <w:rFonts w:ascii="Garamond" w:eastAsia="Calibri" w:hAnsi="Garamond"/>
          <w:b/>
          <w:kern w:val="0"/>
          <w:sz w:val="28"/>
          <w:szCs w:val="24"/>
          <w:lang w:val="en-US" w:eastAsia="en-US"/>
        </w:rPr>
      </w:pPr>
      <w:r w:rsidRPr="00283570">
        <w:rPr>
          <w:lang w:val="en-US"/>
        </w:rPr>
        <w:br w:type="page"/>
      </w:r>
    </w:p>
    <w:p w14:paraId="75295DA4" w14:textId="69A37474" w:rsidR="00A23C33" w:rsidRPr="00283570" w:rsidRDefault="00A23C33" w:rsidP="00A23C33">
      <w:pPr>
        <w:pStyle w:val="Titles"/>
        <w:rPr>
          <w:u w:val="none"/>
        </w:rPr>
      </w:pPr>
      <w:r w:rsidRPr="00283570">
        <w:rPr>
          <w:u w:val="none"/>
        </w:rPr>
        <w:lastRenderedPageBreak/>
        <w:t>ÍNDICE</w:t>
      </w:r>
    </w:p>
    <w:p w14:paraId="400C7C5B" w14:textId="5837D0A6" w:rsidR="00E06119" w:rsidRPr="00AA282A" w:rsidRDefault="00D748C7">
      <w:pPr>
        <w:pStyle w:val="TOC1"/>
        <w:tabs>
          <w:tab w:val="right" w:leader="dot" w:pos="8494"/>
        </w:tabs>
        <w:rPr>
          <w:rFonts w:eastAsiaTheme="minorEastAsia" w:cstheme="minorBidi"/>
          <w:bCs w:val="0"/>
          <w:iCs w:val="0"/>
          <w:noProof/>
          <w:kern w:val="2"/>
          <w:lang w:eastAsia="en-GB"/>
          <w14:ligatures w14:val="standardContextual"/>
        </w:rPr>
      </w:pPr>
      <w:r w:rsidRPr="00D748C7">
        <w:rPr>
          <w:i/>
        </w:rPr>
        <w:fldChar w:fldCharType="begin"/>
      </w:r>
      <w:r w:rsidRPr="00D748C7">
        <w:rPr>
          <w:i/>
        </w:rPr>
        <w:instrText xml:space="preserve"> TOC \o "1-1" \h \z \t "Subtítulo1;2;Minitítulo;3" </w:instrText>
      </w:r>
      <w:r w:rsidRPr="00D748C7">
        <w:rPr>
          <w:i/>
        </w:rPr>
        <w:fldChar w:fldCharType="separate"/>
      </w:r>
      <w:hyperlink w:anchor="_Toc207361891" w:history="1">
        <w:r w:rsidR="00E06119" w:rsidRPr="00AA282A">
          <w:rPr>
            <w:rStyle w:val="Hyperlink"/>
            <w:noProof/>
            <w:lang w:val="pt-PT"/>
          </w:rPr>
          <w:t>AGRADECIMENTOS</w:t>
        </w:r>
        <w:r w:rsidR="00E06119" w:rsidRPr="00AA282A">
          <w:rPr>
            <w:noProof/>
            <w:webHidden/>
          </w:rPr>
          <w:tab/>
        </w:r>
        <w:r w:rsidR="00E06119" w:rsidRPr="00AA282A">
          <w:rPr>
            <w:noProof/>
            <w:webHidden/>
          </w:rPr>
          <w:fldChar w:fldCharType="begin"/>
        </w:r>
        <w:r w:rsidR="00E06119" w:rsidRPr="00AA282A">
          <w:rPr>
            <w:noProof/>
            <w:webHidden/>
          </w:rPr>
          <w:instrText xml:space="preserve"> PAGEREF _Toc207361891 \h </w:instrText>
        </w:r>
        <w:r w:rsidR="00E06119" w:rsidRPr="00AA282A">
          <w:rPr>
            <w:noProof/>
            <w:webHidden/>
          </w:rPr>
        </w:r>
        <w:r w:rsidR="00E06119" w:rsidRPr="00AA282A">
          <w:rPr>
            <w:noProof/>
            <w:webHidden/>
          </w:rPr>
          <w:fldChar w:fldCharType="separate"/>
        </w:r>
        <w:r w:rsidR="00D23A67" w:rsidRPr="00AA282A">
          <w:rPr>
            <w:noProof/>
            <w:webHidden/>
          </w:rPr>
          <w:t>i</w:t>
        </w:r>
        <w:r w:rsidR="00E06119" w:rsidRPr="00AA282A">
          <w:rPr>
            <w:noProof/>
            <w:webHidden/>
          </w:rPr>
          <w:fldChar w:fldCharType="end"/>
        </w:r>
      </w:hyperlink>
    </w:p>
    <w:p w14:paraId="3A0B964F" w14:textId="6AB11C54" w:rsidR="00E06119" w:rsidRPr="00AA282A" w:rsidRDefault="00E06119">
      <w:pPr>
        <w:pStyle w:val="TOC1"/>
        <w:tabs>
          <w:tab w:val="right" w:leader="dot" w:pos="8494"/>
        </w:tabs>
        <w:rPr>
          <w:rFonts w:eastAsiaTheme="minorEastAsia" w:cstheme="minorBidi"/>
          <w:bCs w:val="0"/>
          <w:iCs w:val="0"/>
          <w:noProof/>
          <w:kern w:val="2"/>
          <w:lang w:eastAsia="en-GB"/>
          <w14:ligatures w14:val="standardContextual"/>
        </w:rPr>
      </w:pPr>
      <w:hyperlink w:anchor="_Toc207361892" w:history="1">
        <w:r w:rsidRPr="00AA282A">
          <w:rPr>
            <w:rStyle w:val="Hyperlink"/>
            <w:noProof/>
            <w:lang w:val="pt-PT"/>
          </w:rPr>
          <w:t>RESUMO</w:t>
        </w:r>
        <w:r w:rsidRPr="00AA282A">
          <w:rPr>
            <w:noProof/>
            <w:webHidden/>
          </w:rPr>
          <w:tab/>
        </w:r>
        <w:r w:rsidRPr="00AA282A">
          <w:rPr>
            <w:noProof/>
            <w:webHidden/>
          </w:rPr>
          <w:fldChar w:fldCharType="begin"/>
        </w:r>
        <w:r w:rsidRPr="00AA282A">
          <w:rPr>
            <w:noProof/>
            <w:webHidden/>
          </w:rPr>
          <w:instrText xml:space="preserve"> PAGEREF _Toc207361892 \h </w:instrText>
        </w:r>
        <w:r w:rsidRPr="00AA282A">
          <w:rPr>
            <w:noProof/>
            <w:webHidden/>
          </w:rPr>
        </w:r>
        <w:r w:rsidRPr="00AA282A">
          <w:rPr>
            <w:noProof/>
            <w:webHidden/>
          </w:rPr>
          <w:fldChar w:fldCharType="separate"/>
        </w:r>
        <w:r w:rsidR="00D23A67" w:rsidRPr="00AA282A">
          <w:rPr>
            <w:noProof/>
            <w:webHidden/>
          </w:rPr>
          <w:t>ii</w:t>
        </w:r>
        <w:r w:rsidRPr="00AA282A">
          <w:rPr>
            <w:noProof/>
            <w:webHidden/>
          </w:rPr>
          <w:fldChar w:fldCharType="end"/>
        </w:r>
      </w:hyperlink>
    </w:p>
    <w:p w14:paraId="69923A13" w14:textId="2C534AD1" w:rsidR="00E06119" w:rsidRPr="00AA282A" w:rsidRDefault="00E06119">
      <w:pPr>
        <w:pStyle w:val="TOC1"/>
        <w:tabs>
          <w:tab w:val="right" w:leader="dot" w:pos="8494"/>
        </w:tabs>
        <w:rPr>
          <w:rFonts w:eastAsiaTheme="minorEastAsia" w:cstheme="minorBidi"/>
          <w:bCs w:val="0"/>
          <w:iCs w:val="0"/>
          <w:noProof/>
          <w:kern w:val="2"/>
          <w:lang w:eastAsia="en-GB"/>
          <w14:ligatures w14:val="standardContextual"/>
        </w:rPr>
      </w:pPr>
      <w:hyperlink w:anchor="_Toc207361893" w:history="1">
        <w:r w:rsidRPr="00AA282A">
          <w:rPr>
            <w:rStyle w:val="Hyperlink"/>
            <w:noProof/>
          </w:rPr>
          <w:t>ABSTRACT</w:t>
        </w:r>
        <w:r w:rsidRPr="00AA282A">
          <w:rPr>
            <w:noProof/>
            <w:webHidden/>
          </w:rPr>
          <w:tab/>
        </w:r>
        <w:r w:rsidRPr="00AA282A">
          <w:rPr>
            <w:noProof/>
            <w:webHidden/>
          </w:rPr>
          <w:fldChar w:fldCharType="begin"/>
        </w:r>
        <w:r w:rsidRPr="00AA282A">
          <w:rPr>
            <w:noProof/>
            <w:webHidden/>
          </w:rPr>
          <w:instrText xml:space="preserve"> PAGEREF _Toc207361893 \h </w:instrText>
        </w:r>
        <w:r w:rsidRPr="00AA282A">
          <w:rPr>
            <w:noProof/>
            <w:webHidden/>
          </w:rPr>
        </w:r>
        <w:r w:rsidRPr="00AA282A">
          <w:rPr>
            <w:noProof/>
            <w:webHidden/>
          </w:rPr>
          <w:fldChar w:fldCharType="separate"/>
        </w:r>
        <w:r w:rsidR="00D23A67" w:rsidRPr="00AA282A">
          <w:rPr>
            <w:noProof/>
            <w:webHidden/>
          </w:rPr>
          <w:t>iii</w:t>
        </w:r>
        <w:r w:rsidRPr="00AA282A">
          <w:rPr>
            <w:noProof/>
            <w:webHidden/>
          </w:rPr>
          <w:fldChar w:fldCharType="end"/>
        </w:r>
      </w:hyperlink>
    </w:p>
    <w:p w14:paraId="29CAE1E4" w14:textId="6A0C55E2" w:rsidR="00E06119" w:rsidRPr="00AA282A" w:rsidRDefault="00E06119">
      <w:pPr>
        <w:pStyle w:val="TOC1"/>
        <w:tabs>
          <w:tab w:val="right" w:leader="dot" w:pos="8494"/>
        </w:tabs>
        <w:rPr>
          <w:rFonts w:eastAsiaTheme="minorEastAsia" w:cstheme="minorBidi"/>
          <w:bCs w:val="0"/>
          <w:iCs w:val="0"/>
          <w:noProof/>
          <w:kern w:val="2"/>
          <w:lang w:eastAsia="en-GB"/>
          <w14:ligatures w14:val="standardContextual"/>
        </w:rPr>
      </w:pPr>
      <w:hyperlink w:anchor="_Toc207361894" w:history="1">
        <w:r w:rsidRPr="00AA282A">
          <w:rPr>
            <w:rStyle w:val="Hyperlink"/>
            <w:noProof/>
            <w:lang w:val="pt-PT"/>
          </w:rPr>
          <w:t>LISTA DE SIGLAS E ACRÓNIMOS</w:t>
        </w:r>
        <w:r w:rsidRPr="00AA282A">
          <w:rPr>
            <w:noProof/>
            <w:webHidden/>
          </w:rPr>
          <w:tab/>
        </w:r>
        <w:r w:rsidRPr="00AA282A">
          <w:rPr>
            <w:noProof/>
            <w:webHidden/>
          </w:rPr>
          <w:fldChar w:fldCharType="begin"/>
        </w:r>
        <w:r w:rsidRPr="00AA282A">
          <w:rPr>
            <w:noProof/>
            <w:webHidden/>
          </w:rPr>
          <w:instrText xml:space="preserve"> PAGEREF _Toc207361894 \h </w:instrText>
        </w:r>
        <w:r w:rsidRPr="00AA282A">
          <w:rPr>
            <w:noProof/>
            <w:webHidden/>
          </w:rPr>
        </w:r>
        <w:r w:rsidRPr="00AA282A">
          <w:rPr>
            <w:noProof/>
            <w:webHidden/>
          </w:rPr>
          <w:fldChar w:fldCharType="separate"/>
        </w:r>
        <w:r w:rsidR="00D23A67" w:rsidRPr="00AA282A">
          <w:rPr>
            <w:noProof/>
            <w:webHidden/>
          </w:rPr>
          <w:t>iv</w:t>
        </w:r>
        <w:r w:rsidRPr="00AA282A">
          <w:rPr>
            <w:noProof/>
            <w:webHidden/>
          </w:rPr>
          <w:fldChar w:fldCharType="end"/>
        </w:r>
      </w:hyperlink>
    </w:p>
    <w:p w14:paraId="6748AC63" w14:textId="1DB96A3A" w:rsidR="00E06119" w:rsidRPr="00AA282A" w:rsidRDefault="00E06119">
      <w:pPr>
        <w:pStyle w:val="TOC1"/>
        <w:tabs>
          <w:tab w:val="right" w:leader="dot" w:pos="8494"/>
        </w:tabs>
        <w:rPr>
          <w:rFonts w:eastAsiaTheme="minorEastAsia" w:cstheme="minorBidi"/>
          <w:bCs w:val="0"/>
          <w:iCs w:val="0"/>
          <w:noProof/>
          <w:kern w:val="2"/>
          <w:lang w:eastAsia="en-GB"/>
          <w14:ligatures w14:val="standardContextual"/>
        </w:rPr>
      </w:pPr>
      <w:hyperlink w:anchor="_Toc207361895" w:history="1">
        <w:r w:rsidRPr="00AA282A">
          <w:rPr>
            <w:rStyle w:val="Hyperlink"/>
            <w:noProof/>
            <w:lang w:val="pt-PT"/>
          </w:rPr>
          <w:t>ÍNDICE DE TABELAS</w:t>
        </w:r>
        <w:r w:rsidRPr="00AA282A">
          <w:rPr>
            <w:noProof/>
            <w:webHidden/>
          </w:rPr>
          <w:tab/>
        </w:r>
        <w:r w:rsidRPr="00AA282A">
          <w:rPr>
            <w:noProof/>
            <w:webHidden/>
          </w:rPr>
          <w:fldChar w:fldCharType="begin"/>
        </w:r>
        <w:r w:rsidRPr="00AA282A">
          <w:rPr>
            <w:noProof/>
            <w:webHidden/>
          </w:rPr>
          <w:instrText xml:space="preserve"> PAGEREF _Toc207361895 \h </w:instrText>
        </w:r>
        <w:r w:rsidRPr="00AA282A">
          <w:rPr>
            <w:noProof/>
            <w:webHidden/>
          </w:rPr>
        </w:r>
        <w:r w:rsidRPr="00AA282A">
          <w:rPr>
            <w:noProof/>
            <w:webHidden/>
          </w:rPr>
          <w:fldChar w:fldCharType="separate"/>
        </w:r>
        <w:r w:rsidR="00D23A67" w:rsidRPr="00AA282A">
          <w:rPr>
            <w:noProof/>
            <w:webHidden/>
          </w:rPr>
          <w:t>vi</w:t>
        </w:r>
        <w:r w:rsidRPr="00AA282A">
          <w:rPr>
            <w:noProof/>
            <w:webHidden/>
          </w:rPr>
          <w:fldChar w:fldCharType="end"/>
        </w:r>
      </w:hyperlink>
    </w:p>
    <w:p w14:paraId="6A0A3385" w14:textId="4BA97E37" w:rsidR="00E06119" w:rsidRPr="00AA282A" w:rsidRDefault="00E06119">
      <w:pPr>
        <w:pStyle w:val="TOC1"/>
        <w:tabs>
          <w:tab w:val="right" w:leader="dot" w:pos="8494"/>
        </w:tabs>
        <w:rPr>
          <w:rFonts w:eastAsiaTheme="minorEastAsia" w:cstheme="minorBidi"/>
          <w:bCs w:val="0"/>
          <w:iCs w:val="0"/>
          <w:noProof/>
          <w:kern w:val="2"/>
          <w:lang w:eastAsia="en-GB"/>
          <w14:ligatures w14:val="standardContextual"/>
        </w:rPr>
      </w:pPr>
      <w:hyperlink w:anchor="_Toc207361896" w:history="1">
        <w:r w:rsidRPr="00AA282A">
          <w:rPr>
            <w:rStyle w:val="Hyperlink"/>
            <w:noProof/>
            <w:lang w:val="pt-PT"/>
          </w:rPr>
          <w:t>ÍNDICE DE FIGURAS</w:t>
        </w:r>
        <w:r w:rsidRPr="00AA282A">
          <w:rPr>
            <w:noProof/>
            <w:webHidden/>
          </w:rPr>
          <w:tab/>
        </w:r>
        <w:r w:rsidRPr="00AA282A">
          <w:rPr>
            <w:noProof/>
            <w:webHidden/>
          </w:rPr>
          <w:fldChar w:fldCharType="begin"/>
        </w:r>
        <w:r w:rsidRPr="00AA282A">
          <w:rPr>
            <w:noProof/>
            <w:webHidden/>
          </w:rPr>
          <w:instrText xml:space="preserve"> PAGEREF _Toc207361896 \h </w:instrText>
        </w:r>
        <w:r w:rsidRPr="00AA282A">
          <w:rPr>
            <w:noProof/>
            <w:webHidden/>
          </w:rPr>
        </w:r>
        <w:r w:rsidRPr="00AA282A">
          <w:rPr>
            <w:noProof/>
            <w:webHidden/>
          </w:rPr>
          <w:fldChar w:fldCharType="separate"/>
        </w:r>
        <w:r w:rsidR="00D23A67" w:rsidRPr="00AA282A">
          <w:rPr>
            <w:noProof/>
            <w:webHidden/>
          </w:rPr>
          <w:t>vi</w:t>
        </w:r>
        <w:r w:rsidRPr="00AA282A">
          <w:rPr>
            <w:noProof/>
            <w:webHidden/>
          </w:rPr>
          <w:fldChar w:fldCharType="end"/>
        </w:r>
      </w:hyperlink>
    </w:p>
    <w:p w14:paraId="24676230" w14:textId="357B2328" w:rsidR="00E06119" w:rsidRPr="00AA282A" w:rsidRDefault="00E06119">
      <w:pPr>
        <w:pStyle w:val="TOC1"/>
        <w:tabs>
          <w:tab w:val="left" w:pos="600"/>
          <w:tab w:val="right" w:leader="dot" w:pos="8494"/>
        </w:tabs>
        <w:rPr>
          <w:rFonts w:eastAsiaTheme="minorEastAsia" w:cstheme="minorBidi"/>
          <w:bCs w:val="0"/>
          <w:iCs w:val="0"/>
          <w:noProof/>
          <w:kern w:val="2"/>
          <w:lang w:eastAsia="en-GB"/>
          <w14:ligatures w14:val="standardContextual"/>
        </w:rPr>
      </w:pPr>
      <w:hyperlink w:anchor="_Toc207361897" w:history="1">
        <w:r w:rsidRPr="00AA282A">
          <w:rPr>
            <w:rStyle w:val="Hyperlink"/>
            <w:noProof/>
          </w:rPr>
          <w:t>1.</w:t>
        </w:r>
        <w:r w:rsidRPr="00AA282A">
          <w:rPr>
            <w:rFonts w:eastAsiaTheme="minorEastAsia" w:cstheme="minorBidi"/>
            <w:bCs w:val="0"/>
            <w:iCs w:val="0"/>
            <w:noProof/>
            <w:kern w:val="2"/>
            <w:lang w:eastAsia="en-GB"/>
            <w14:ligatures w14:val="standardContextual"/>
          </w:rPr>
          <w:tab/>
        </w:r>
        <w:r w:rsidRPr="00AA282A">
          <w:rPr>
            <w:rStyle w:val="Hyperlink"/>
            <w:noProof/>
          </w:rPr>
          <w:t>INTRODUÇÃO</w:t>
        </w:r>
        <w:r w:rsidRPr="00AA282A">
          <w:rPr>
            <w:noProof/>
            <w:webHidden/>
          </w:rPr>
          <w:tab/>
        </w:r>
        <w:r w:rsidRPr="00AA282A">
          <w:rPr>
            <w:noProof/>
            <w:webHidden/>
          </w:rPr>
          <w:fldChar w:fldCharType="begin"/>
        </w:r>
        <w:r w:rsidRPr="00AA282A">
          <w:rPr>
            <w:noProof/>
            <w:webHidden/>
          </w:rPr>
          <w:instrText xml:space="preserve"> PAGEREF _Toc207361897 \h </w:instrText>
        </w:r>
        <w:r w:rsidRPr="00AA282A">
          <w:rPr>
            <w:noProof/>
            <w:webHidden/>
          </w:rPr>
        </w:r>
        <w:r w:rsidRPr="00AA282A">
          <w:rPr>
            <w:noProof/>
            <w:webHidden/>
          </w:rPr>
          <w:fldChar w:fldCharType="separate"/>
        </w:r>
        <w:r w:rsidR="00D23A67" w:rsidRPr="00AA282A">
          <w:rPr>
            <w:noProof/>
            <w:webHidden/>
          </w:rPr>
          <w:t>1</w:t>
        </w:r>
        <w:r w:rsidRPr="00AA282A">
          <w:rPr>
            <w:noProof/>
            <w:webHidden/>
          </w:rPr>
          <w:fldChar w:fldCharType="end"/>
        </w:r>
      </w:hyperlink>
    </w:p>
    <w:p w14:paraId="2D2EA25B" w14:textId="37CBF5D7" w:rsidR="00E06119" w:rsidRPr="00AA282A" w:rsidRDefault="00E06119">
      <w:pPr>
        <w:pStyle w:val="TOC1"/>
        <w:tabs>
          <w:tab w:val="left" w:pos="600"/>
          <w:tab w:val="right" w:leader="dot" w:pos="8494"/>
        </w:tabs>
        <w:rPr>
          <w:rFonts w:eastAsiaTheme="minorEastAsia" w:cstheme="minorBidi"/>
          <w:bCs w:val="0"/>
          <w:iCs w:val="0"/>
          <w:noProof/>
          <w:kern w:val="2"/>
          <w:lang w:eastAsia="en-GB"/>
          <w14:ligatures w14:val="standardContextual"/>
        </w:rPr>
      </w:pPr>
      <w:hyperlink w:anchor="_Toc207361898" w:history="1">
        <w:r w:rsidRPr="00AA282A">
          <w:rPr>
            <w:rStyle w:val="Hyperlink"/>
            <w:noProof/>
          </w:rPr>
          <w:t>2.</w:t>
        </w:r>
        <w:r w:rsidRPr="00AA282A">
          <w:rPr>
            <w:rFonts w:eastAsiaTheme="minorEastAsia" w:cstheme="minorBidi"/>
            <w:bCs w:val="0"/>
            <w:iCs w:val="0"/>
            <w:noProof/>
            <w:kern w:val="2"/>
            <w:lang w:eastAsia="en-GB"/>
            <w14:ligatures w14:val="standardContextual"/>
          </w:rPr>
          <w:tab/>
        </w:r>
        <w:r w:rsidRPr="00AA282A">
          <w:rPr>
            <w:rStyle w:val="Hyperlink"/>
            <w:noProof/>
          </w:rPr>
          <w:t>REVISÃO DE LITERATURA</w:t>
        </w:r>
        <w:r w:rsidRPr="00AA282A">
          <w:rPr>
            <w:noProof/>
            <w:webHidden/>
          </w:rPr>
          <w:tab/>
        </w:r>
        <w:r w:rsidRPr="00AA282A">
          <w:rPr>
            <w:noProof/>
            <w:webHidden/>
          </w:rPr>
          <w:fldChar w:fldCharType="begin"/>
        </w:r>
        <w:r w:rsidRPr="00AA282A">
          <w:rPr>
            <w:noProof/>
            <w:webHidden/>
          </w:rPr>
          <w:instrText xml:space="preserve"> PAGEREF _Toc207361898 \h </w:instrText>
        </w:r>
        <w:r w:rsidRPr="00AA282A">
          <w:rPr>
            <w:noProof/>
            <w:webHidden/>
          </w:rPr>
        </w:r>
        <w:r w:rsidRPr="00AA282A">
          <w:rPr>
            <w:noProof/>
            <w:webHidden/>
          </w:rPr>
          <w:fldChar w:fldCharType="separate"/>
        </w:r>
        <w:r w:rsidR="00D23A67" w:rsidRPr="00AA282A">
          <w:rPr>
            <w:noProof/>
            <w:webHidden/>
          </w:rPr>
          <w:t>3</w:t>
        </w:r>
        <w:r w:rsidRPr="00AA282A">
          <w:rPr>
            <w:noProof/>
            <w:webHidden/>
          </w:rPr>
          <w:fldChar w:fldCharType="end"/>
        </w:r>
      </w:hyperlink>
    </w:p>
    <w:p w14:paraId="71174B81" w14:textId="1631AD80" w:rsidR="00E06119" w:rsidRPr="00AA282A" w:rsidRDefault="00E06119">
      <w:pPr>
        <w:pStyle w:val="TOC2"/>
        <w:tabs>
          <w:tab w:val="left" w:pos="1000"/>
          <w:tab w:val="right" w:leader="dot" w:pos="8494"/>
        </w:tabs>
        <w:rPr>
          <w:rFonts w:ascii="Garamond" w:eastAsiaTheme="minorEastAsia" w:hAnsi="Garamond" w:cstheme="minorBidi"/>
          <w:b w:val="0"/>
          <w:bCs w:val="0"/>
          <w:noProof/>
          <w:kern w:val="2"/>
          <w:sz w:val="24"/>
          <w:szCs w:val="24"/>
          <w:lang w:eastAsia="en-GB"/>
          <w14:ligatures w14:val="standardContextual"/>
        </w:rPr>
      </w:pPr>
      <w:hyperlink w:anchor="_Toc207361899" w:history="1">
        <w:r w:rsidRPr="00AA282A">
          <w:rPr>
            <w:rStyle w:val="Hyperlink"/>
            <w:rFonts w:ascii="Garamond" w:hAnsi="Garamond"/>
            <w:noProof/>
          </w:rPr>
          <w:t>2.1.</w:t>
        </w:r>
        <w:r w:rsidRPr="00AA282A">
          <w:rPr>
            <w:rFonts w:ascii="Garamond" w:eastAsiaTheme="minorEastAsia" w:hAnsi="Garamond" w:cstheme="minorBidi"/>
            <w:b w:val="0"/>
            <w:bCs w:val="0"/>
            <w:noProof/>
            <w:kern w:val="2"/>
            <w:sz w:val="24"/>
            <w:szCs w:val="24"/>
            <w:lang w:eastAsia="en-GB"/>
            <w14:ligatures w14:val="standardContextual"/>
          </w:rPr>
          <w:tab/>
        </w:r>
        <w:r w:rsidRPr="00AA282A">
          <w:rPr>
            <w:rStyle w:val="Hyperlink"/>
            <w:rFonts w:ascii="Garamond" w:hAnsi="Garamond"/>
            <w:noProof/>
          </w:rPr>
          <w:t>A Sustentabilidade nas Organizações e o Papel do Controlo de Gestão na sua Integração</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_Toc207361899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3</w:t>
        </w:r>
        <w:r w:rsidRPr="00AA282A">
          <w:rPr>
            <w:rFonts w:ascii="Garamond" w:hAnsi="Garamond"/>
            <w:noProof/>
            <w:webHidden/>
          </w:rPr>
          <w:fldChar w:fldCharType="end"/>
        </w:r>
      </w:hyperlink>
    </w:p>
    <w:p w14:paraId="25B89AE3" w14:textId="1CCAC454" w:rsidR="00E06119" w:rsidRPr="00AA282A" w:rsidRDefault="00E06119">
      <w:pPr>
        <w:pStyle w:val="TOC2"/>
        <w:tabs>
          <w:tab w:val="left" w:pos="1000"/>
          <w:tab w:val="right" w:leader="dot" w:pos="8494"/>
        </w:tabs>
        <w:rPr>
          <w:rFonts w:ascii="Garamond" w:eastAsiaTheme="minorEastAsia" w:hAnsi="Garamond" w:cstheme="minorBidi"/>
          <w:b w:val="0"/>
          <w:bCs w:val="0"/>
          <w:noProof/>
          <w:kern w:val="2"/>
          <w:sz w:val="24"/>
          <w:szCs w:val="24"/>
          <w:lang w:eastAsia="en-GB"/>
          <w14:ligatures w14:val="standardContextual"/>
        </w:rPr>
      </w:pPr>
      <w:hyperlink w:anchor="_Toc207361900" w:history="1">
        <w:r w:rsidRPr="00AA282A">
          <w:rPr>
            <w:rStyle w:val="Hyperlink"/>
            <w:rFonts w:ascii="Garamond" w:hAnsi="Garamond"/>
            <w:noProof/>
          </w:rPr>
          <w:t>2.2.</w:t>
        </w:r>
        <w:r w:rsidRPr="00AA282A">
          <w:rPr>
            <w:rFonts w:ascii="Garamond" w:eastAsiaTheme="minorEastAsia" w:hAnsi="Garamond" w:cstheme="minorBidi"/>
            <w:b w:val="0"/>
            <w:bCs w:val="0"/>
            <w:noProof/>
            <w:kern w:val="2"/>
            <w:sz w:val="24"/>
            <w:szCs w:val="24"/>
            <w:lang w:eastAsia="en-GB"/>
            <w14:ligatures w14:val="standardContextual"/>
          </w:rPr>
          <w:tab/>
        </w:r>
        <w:r w:rsidRPr="00AA282A">
          <w:rPr>
            <w:rStyle w:val="Hyperlink"/>
            <w:rFonts w:ascii="Garamond" w:hAnsi="Garamond"/>
            <w:noProof/>
          </w:rPr>
          <w:t>Classificação e Forma de Utilização dos Controlos de Gestão</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_Toc207361900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5</w:t>
        </w:r>
        <w:r w:rsidRPr="00AA282A">
          <w:rPr>
            <w:rFonts w:ascii="Garamond" w:hAnsi="Garamond"/>
            <w:noProof/>
            <w:webHidden/>
          </w:rPr>
          <w:fldChar w:fldCharType="end"/>
        </w:r>
      </w:hyperlink>
    </w:p>
    <w:p w14:paraId="361AB63B" w14:textId="42E31B26" w:rsidR="00E06119" w:rsidRPr="00AA282A" w:rsidRDefault="00E06119">
      <w:pPr>
        <w:pStyle w:val="TOC3"/>
        <w:tabs>
          <w:tab w:val="left" w:pos="1200"/>
          <w:tab w:val="right" w:leader="dot" w:pos="8494"/>
        </w:tabs>
        <w:rPr>
          <w:rFonts w:ascii="Garamond" w:eastAsiaTheme="minorEastAsia" w:hAnsi="Garamond" w:cstheme="minorBidi"/>
          <w:noProof/>
          <w:kern w:val="2"/>
          <w:sz w:val="24"/>
          <w:szCs w:val="24"/>
          <w:lang w:eastAsia="en-GB"/>
          <w14:ligatures w14:val="standardContextual"/>
        </w:rPr>
      </w:pPr>
      <w:hyperlink w:anchor="_Toc207361901" w:history="1">
        <w:r w:rsidRPr="00AA282A">
          <w:rPr>
            <w:rStyle w:val="Hyperlink"/>
            <w:rFonts w:ascii="Garamond" w:hAnsi="Garamond"/>
            <w:noProof/>
          </w:rPr>
          <w:t>2.2.1.</w:t>
        </w:r>
        <w:r w:rsidRPr="00AA282A">
          <w:rPr>
            <w:rFonts w:ascii="Garamond" w:eastAsiaTheme="minorEastAsia" w:hAnsi="Garamond" w:cstheme="minorBidi"/>
            <w:noProof/>
            <w:kern w:val="2"/>
            <w:sz w:val="24"/>
            <w:szCs w:val="24"/>
            <w:lang w:eastAsia="en-GB"/>
            <w14:ligatures w14:val="standardContextual"/>
          </w:rPr>
          <w:tab/>
        </w:r>
        <w:r w:rsidRPr="00AA282A">
          <w:rPr>
            <w:rStyle w:val="Hyperlink"/>
            <w:rFonts w:ascii="Garamond" w:hAnsi="Garamond"/>
            <w:noProof/>
          </w:rPr>
          <w:t>Classificação como controlos formais vs. informais</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_Toc207361901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5</w:t>
        </w:r>
        <w:r w:rsidRPr="00AA282A">
          <w:rPr>
            <w:rFonts w:ascii="Garamond" w:hAnsi="Garamond"/>
            <w:noProof/>
            <w:webHidden/>
          </w:rPr>
          <w:fldChar w:fldCharType="end"/>
        </w:r>
      </w:hyperlink>
    </w:p>
    <w:p w14:paraId="39CDBF04" w14:textId="2821BB68" w:rsidR="00E06119" w:rsidRPr="00AA282A" w:rsidRDefault="00E06119">
      <w:pPr>
        <w:pStyle w:val="TOC3"/>
        <w:tabs>
          <w:tab w:val="left" w:pos="1200"/>
          <w:tab w:val="right" w:leader="dot" w:pos="8494"/>
        </w:tabs>
        <w:rPr>
          <w:rFonts w:ascii="Garamond" w:eastAsiaTheme="minorEastAsia" w:hAnsi="Garamond" w:cstheme="minorBidi"/>
          <w:noProof/>
          <w:kern w:val="2"/>
          <w:sz w:val="24"/>
          <w:szCs w:val="24"/>
          <w:lang w:eastAsia="en-GB"/>
          <w14:ligatures w14:val="standardContextual"/>
        </w:rPr>
      </w:pPr>
      <w:hyperlink w:anchor="_Toc207361902" w:history="1">
        <w:r w:rsidRPr="00AA282A">
          <w:rPr>
            <w:rStyle w:val="Hyperlink"/>
            <w:rFonts w:ascii="Garamond" w:hAnsi="Garamond"/>
            <w:noProof/>
          </w:rPr>
          <w:t>2.2.2.</w:t>
        </w:r>
        <w:r w:rsidRPr="00AA282A">
          <w:rPr>
            <w:rFonts w:ascii="Garamond" w:eastAsiaTheme="minorEastAsia" w:hAnsi="Garamond" w:cstheme="minorBidi"/>
            <w:noProof/>
            <w:kern w:val="2"/>
            <w:sz w:val="24"/>
            <w:szCs w:val="24"/>
            <w:lang w:eastAsia="en-GB"/>
            <w14:ligatures w14:val="standardContextual"/>
          </w:rPr>
          <w:tab/>
        </w:r>
        <w:r w:rsidRPr="00AA282A">
          <w:rPr>
            <w:rStyle w:val="Hyperlink"/>
            <w:rFonts w:ascii="Garamond" w:hAnsi="Garamond"/>
            <w:iCs/>
            <w:noProof/>
          </w:rPr>
          <w:t>Classificação de</w:t>
        </w:r>
        <w:r w:rsidRPr="00AA282A">
          <w:rPr>
            <w:rStyle w:val="Hyperlink"/>
            <w:rFonts w:ascii="Garamond" w:hAnsi="Garamond"/>
            <w:noProof/>
          </w:rPr>
          <w:t xml:space="preserve"> Malmi e Brown (2008)</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_Toc207361902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5</w:t>
        </w:r>
        <w:r w:rsidRPr="00AA282A">
          <w:rPr>
            <w:rFonts w:ascii="Garamond" w:hAnsi="Garamond"/>
            <w:noProof/>
            <w:webHidden/>
          </w:rPr>
          <w:fldChar w:fldCharType="end"/>
        </w:r>
      </w:hyperlink>
    </w:p>
    <w:p w14:paraId="2525BE2B" w14:textId="6476676A" w:rsidR="00E06119" w:rsidRPr="00AA282A" w:rsidRDefault="00E06119">
      <w:pPr>
        <w:pStyle w:val="TOC3"/>
        <w:tabs>
          <w:tab w:val="left" w:pos="1200"/>
          <w:tab w:val="right" w:leader="dot" w:pos="8494"/>
        </w:tabs>
        <w:rPr>
          <w:rFonts w:ascii="Garamond" w:eastAsiaTheme="minorEastAsia" w:hAnsi="Garamond" w:cstheme="minorBidi"/>
          <w:noProof/>
          <w:kern w:val="2"/>
          <w:sz w:val="24"/>
          <w:szCs w:val="24"/>
          <w:lang w:eastAsia="en-GB"/>
          <w14:ligatures w14:val="standardContextual"/>
        </w:rPr>
      </w:pPr>
      <w:hyperlink w:anchor="_Toc207361903" w:history="1">
        <w:r w:rsidRPr="00AA282A">
          <w:rPr>
            <w:rStyle w:val="Hyperlink"/>
            <w:rFonts w:ascii="Garamond" w:hAnsi="Garamond"/>
            <w:noProof/>
          </w:rPr>
          <w:t>2.2.3.</w:t>
        </w:r>
        <w:r w:rsidRPr="00AA282A">
          <w:rPr>
            <w:rFonts w:ascii="Garamond" w:eastAsiaTheme="minorEastAsia" w:hAnsi="Garamond" w:cstheme="minorBidi"/>
            <w:noProof/>
            <w:kern w:val="2"/>
            <w:sz w:val="24"/>
            <w:szCs w:val="24"/>
            <w:lang w:eastAsia="en-GB"/>
            <w14:ligatures w14:val="standardContextual"/>
          </w:rPr>
          <w:tab/>
        </w:r>
        <w:r w:rsidRPr="00AA282A">
          <w:rPr>
            <w:rStyle w:val="Hyperlink"/>
            <w:rFonts w:ascii="Garamond" w:hAnsi="Garamond"/>
            <w:noProof/>
          </w:rPr>
          <w:t>Classificação como</w:t>
        </w:r>
        <w:r w:rsidRPr="00AA282A">
          <w:rPr>
            <w:rStyle w:val="Hyperlink"/>
            <w:rFonts w:ascii="Garamond" w:hAnsi="Garamond"/>
            <w:i/>
            <w:iCs/>
            <w:noProof/>
          </w:rPr>
          <w:t xml:space="preserve"> Levers of control: framework</w:t>
        </w:r>
        <w:r w:rsidRPr="00AA282A">
          <w:rPr>
            <w:rStyle w:val="Hyperlink"/>
            <w:rFonts w:ascii="Garamond" w:hAnsi="Garamond"/>
            <w:noProof/>
          </w:rPr>
          <w:t xml:space="preserve"> original e desenvolvido</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_Toc207361903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7</w:t>
        </w:r>
        <w:r w:rsidRPr="00AA282A">
          <w:rPr>
            <w:rFonts w:ascii="Garamond" w:hAnsi="Garamond"/>
            <w:noProof/>
            <w:webHidden/>
          </w:rPr>
          <w:fldChar w:fldCharType="end"/>
        </w:r>
      </w:hyperlink>
    </w:p>
    <w:p w14:paraId="33FD3690" w14:textId="0CC81487" w:rsidR="00E06119" w:rsidRPr="00AA282A" w:rsidRDefault="00E06119">
      <w:pPr>
        <w:pStyle w:val="TOC3"/>
        <w:tabs>
          <w:tab w:val="left" w:pos="1200"/>
          <w:tab w:val="right" w:leader="dot" w:pos="8494"/>
        </w:tabs>
        <w:rPr>
          <w:rFonts w:ascii="Garamond" w:eastAsiaTheme="minorEastAsia" w:hAnsi="Garamond" w:cstheme="minorBidi"/>
          <w:noProof/>
          <w:kern w:val="2"/>
          <w:sz w:val="24"/>
          <w:szCs w:val="24"/>
          <w:lang w:eastAsia="en-GB"/>
          <w14:ligatures w14:val="standardContextual"/>
        </w:rPr>
      </w:pPr>
      <w:hyperlink w:anchor="_Toc207361904" w:history="1">
        <w:r w:rsidRPr="00AA282A">
          <w:rPr>
            <w:rStyle w:val="Hyperlink"/>
            <w:rFonts w:ascii="Garamond" w:hAnsi="Garamond"/>
            <w:noProof/>
          </w:rPr>
          <w:t>2.2.4.</w:t>
        </w:r>
        <w:r w:rsidRPr="00AA282A">
          <w:rPr>
            <w:rFonts w:ascii="Garamond" w:eastAsiaTheme="minorEastAsia" w:hAnsi="Garamond" w:cstheme="minorBidi"/>
            <w:noProof/>
            <w:kern w:val="2"/>
            <w:sz w:val="24"/>
            <w:szCs w:val="24"/>
            <w:lang w:eastAsia="en-GB"/>
            <w14:ligatures w14:val="standardContextual"/>
          </w:rPr>
          <w:tab/>
        </w:r>
        <w:r w:rsidRPr="00AA282A">
          <w:rPr>
            <w:rStyle w:val="Hyperlink"/>
            <w:rFonts w:ascii="Garamond" w:hAnsi="Garamond"/>
            <w:noProof/>
          </w:rPr>
          <w:t>Relação entre Modelos de Controlo de Gestão e a Sustentabilidade</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_Toc207361904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9</w:t>
        </w:r>
        <w:r w:rsidRPr="00AA282A">
          <w:rPr>
            <w:rFonts w:ascii="Garamond" w:hAnsi="Garamond"/>
            <w:noProof/>
            <w:webHidden/>
          </w:rPr>
          <w:fldChar w:fldCharType="end"/>
        </w:r>
      </w:hyperlink>
    </w:p>
    <w:p w14:paraId="1422FBF8" w14:textId="04CFA2E5" w:rsidR="00E06119" w:rsidRPr="00AA282A" w:rsidRDefault="00E06119">
      <w:pPr>
        <w:pStyle w:val="TOC2"/>
        <w:tabs>
          <w:tab w:val="left" w:pos="1000"/>
          <w:tab w:val="right" w:leader="dot" w:pos="8494"/>
        </w:tabs>
        <w:rPr>
          <w:rFonts w:ascii="Garamond" w:eastAsiaTheme="minorEastAsia" w:hAnsi="Garamond" w:cstheme="minorBidi"/>
          <w:b w:val="0"/>
          <w:bCs w:val="0"/>
          <w:noProof/>
          <w:kern w:val="2"/>
          <w:sz w:val="24"/>
          <w:szCs w:val="24"/>
          <w:lang w:eastAsia="en-GB"/>
          <w14:ligatures w14:val="standardContextual"/>
        </w:rPr>
      </w:pPr>
      <w:hyperlink w:anchor="_Toc207361905" w:history="1">
        <w:r w:rsidRPr="00AA282A">
          <w:rPr>
            <w:rStyle w:val="Hyperlink"/>
            <w:rFonts w:ascii="Garamond" w:hAnsi="Garamond"/>
            <w:noProof/>
          </w:rPr>
          <w:t>2.3.</w:t>
        </w:r>
        <w:r w:rsidRPr="00AA282A">
          <w:rPr>
            <w:rFonts w:ascii="Garamond" w:eastAsiaTheme="minorEastAsia" w:hAnsi="Garamond" w:cstheme="minorBidi"/>
            <w:b w:val="0"/>
            <w:bCs w:val="0"/>
            <w:noProof/>
            <w:kern w:val="2"/>
            <w:sz w:val="24"/>
            <w:szCs w:val="24"/>
            <w:lang w:eastAsia="en-GB"/>
            <w14:ligatures w14:val="standardContextual"/>
          </w:rPr>
          <w:tab/>
        </w:r>
        <w:r w:rsidRPr="00AA282A">
          <w:rPr>
            <w:rStyle w:val="Hyperlink"/>
            <w:rFonts w:ascii="Garamond" w:hAnsi="Garamond"/>
            <w:noProof/>
          </w:rPr>
          <w:t>Como Emergem os Controlos de Sustentabilidade: os contributos da Teoria Baseada em Recursos e da Teoria Institucional</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_Toc207361905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10</w:t>
        </w:r>
        <w:r w:rsidRPr="00AA282A">
          <w:rPr>
            <w:rFonts w:ascii="Garamond" w:hAnsi="Garamond"/>
            <w:noProof/>
            <w:webHidden/>
          </w:rPr>
          <w:fldChar w:fldCharType="end"/>
        </w:r>
      </w:hyperlink>
    </w:p>
    <w:p w14:paraId="1D2921C7" w14:textId="54DEB838" w:rsidR="00E06119" w:rsidRPr="00AA282A" w:rsidRDefault="00E06119">
      <w:pPr>
        <w:pStyle w:val="TOC1"/>
        <w:tabs>
          <w:tab w:val="left" w:pos="600"/>
          <w:tab w:val="right" w:leader="dot" w:pos="8494"/>
        </w:tabs>
        <w:rPr>
          <w:rFonts w:eastAsiaTheme="minorEastAsia" w:cstheme="minorBidi"/>
          <w:bCs w:val="0"/>
          <w:iCs w:val="0"/>
          <w:noProof/>
          <w:kern w:val="2"/>
          <w:lang w:eastAsia="en-GB"/>
          <w14:ligatures w14:val="standardContextual"/>
        </w:rPr>
      </w:pPr>
      <w:hyperlink w:anchor="_Toc207361906" w:history="1">
        <w:r w:rsidRPr="00AA282A">
          <w:rPr>
            <w:rStyle w:val="Hyperlink"/>
            <w:noProof/>
          </w:rPr>
          <w:t>3.</w:t>
        </w:r>
        <w:r w:rsidRPr="00AA282A">
          <w:rPr>
            <w:rFonts w:eastAsiaTheme="minorEastAsia" w:cstheme="minorBidi"/>
            <w:bCs w:val="0"/>
            <w:iCs w:val="0"/>
            <w:noProof/>
            <w:kern w:val="2"/>
            <w:lang w:eastAsia="en-GB"/>
            <w14:ligatures w14:val="standardContextual"/>
          </w:rPr>
          <w:tab/>
        </w:r>
        <w:r w:rsidRPr="00AA282A">
          <w:rPr>
            <w:rStyle w:val="Hyperlink"/>
            <w:noProof/>
          </w:rPr>
          <w:t>METODOLOGIA</w:t>
        </w:r>
        <w:r w:rsidRPr="00AA282A">
          <w:rPr>
            <w:noProof/>
            <w:webHidden/>
          </w:rPr>
          <w:tab/>
        </w:r>
        <w:r w:rsidRPr="00AA282A">
          <w:rPr>
            <w:noProof/>
            <w:webHidden/>
          </w:rPr>
          <w:fldChar w:fldCharType="begin"/>
        </w:r>
        <w:r w:rsidRPr="00AA282A">
          <w:rPr>
            <w:noProof/>
            <w:webHidden/>
          </w:rPr>
          <w:instrText xml:space="preserve"> PAGEREF _Toc207361906 \h </w:instrText>
        </w:r>
        <w:r w:rsidRPr="00AA282A">
          <w:rPr>
            <w:noProof/>
            <w:webHidden/>
          </w:rPr>
        </w:r>
        <w:r w:rsidRPr="00AA282A">
          <w:rPr>
            <w:noProof/>
            <w:webHidden/>
          </w:rPr>
          <w:fldChar w:fldCharType="separate"/>
        </w:r>
        <w:r w:rsidR="00D23A67" w:rsidRPr="00AA282A">
          <w:rPr>
            <w:noProof/>
            <w:webHidden/>
          </w:rPr>
          <w:t>13</w:t>
        </w:r>
        <w:r w:rsidRPr="00AA282A">
          <w:rPr>
            <w:noProof/>
            <w:webHidden/>
          </w:rPr>
          <w:fldChar w:fldCharType="end"/>
        </w:r>
      </w:hyperlink>
    </w:p>
    <w:p w14:paraId="4E018A1C" w14:textId="1D1B563F" w:rsidR="00E06119" w:rsidRPr="00AA282A" w:rsidRDefault="00E06119">
      <w:pPr>
        <w:pStyle w:val="TOC1"/>
        <w:tabs>
          <w:tab w:val="left" w:pos="600"/>
          <w:tab w:val="right" w:leader="dot" w:pos="8494"/>
        </w:tabs>
        <w:rPr>
          <w:rFonts w:eastAsiaTheme="minorEastAsia" w:cstheme="minorBidi"/>
          <w:bCs w:val="0"/>
          <w:iCs w:val="0"/>
          <w:noProof/>
          <w:kern w:val="2"/>
          <w:lang w:eastAsia="en-GB"/>
          <w14:ligatures w14:val="standardContextual"/>
        </w:rPr>
      </w:pPr>
      <w:hyperlink w:anchor="_Toc207361907" w:history="1">
        <w:r w:rsidRPr="00AA282A">
          <w:rPr>
            <w:rStyle w:val="Hyperlink"/>
            <w:noProof/>
          </w:rPr>
          <w:t>4.</w:t>
        </w:r>
        <w:r w:rsidRPr="00AA282A">
          <w:rPr>
            <w:rFonts w:eastAsiaTheme="minorEastAsia" w:cstheme="minorBidi"/>
            <w:bCs w:val="0"/>
            <w:iCs w:val="0"/>
            <w:noProof/>
            <w:kern w:val="2"/>
            <w:lang w:eastAsia="en-GB"/>
            <w14:ligatures w14:val="standardContextual"/>
          </w:rPr>
          <w:tab/>
        </w:r>
        <w:r w:rsidRPr="00AA282A">
          <w:rPr>
            <w:rStyle w:val="Hyperlink"/>
            <w:noProof/>
          </w:rPr>
          <w:t>ESTUDO EMPÍRICO</w:t>
        </w:r>
        <w:r w:rsidRPr="00AA282A">
          <w:rPr>
            <w:noProof/>
            <w:webHidden/>
          </w:rPr>
          <w:tab/>
        </w:r>
        <w:r w:rsidRPr="00AA282A">
          <w:rPr>
            <w:noProof/>
            <w:webHidden/>
          </w:rPr>
          <w:fldChar w:fldCharType="begin"/>
        </w:r>
        <w:r w:rsidRPr="00AA282A">
          <w:rPr>
            <w:noProof/>
            <w:webHidden/>
          </w:rPr>
          <w:instrText xml:space="preserve"> PAGEREF _Toc207361907 \h </w:instrText>
        </w:r>
        <w:r w:rsidRPr="00AA282A">
          <w:rPr>
            <w:noProof/>
            <w:webHidden/>
          </w:rPr>
        </w:r>
        <w:r w:rsidRPr="00AA282A">
          <w:rPr>
            <w:noProof/>
            <w:webHidden/>
          </w:rPr>
          <w:fldChar w:fldCharType="separate"/>
        </w:r>
        <w:r w:rsidR="00D23A67" w:rsidRPr="00AA282A">
          <w:rPr>
            <w:noProof/>
            <w:webHidden/>
          </w:rPr>
          <w:t>16</w:t>
        </w:r>
        <w:r w:rsidRPr="00AA282A">
          <w:rPr>
            <w:noProof/>
            <w:webHidden/>
          </w:rPr>
          <w:fldChar w:fldCharType="end"/>
        </w:r>
      </w:hyperlink>
    </w:p>
    <w:p w14:paraId="2C1C4491" w14:textId="29CAC9C2" w:rsidR="00E06119" w:rsidRPr="00AA282A" w:rsidRDefault="00E06119">
      <w:pPr>
        <w:pStyle w:val="TOC2"/>
        <w:tabs>
          <w:tab w:val="left" w:pos="1000"/>
          <w:tab w:val="right" w:leader="dot" w:pos="8494"/>
        </w:tabs>
        <w:rPr>
          <w:rFonts w:ascii="Garamond" w:eastAsiaTheme="minorEastAsia" w:hAnsi="Garamond" w:cstheme="minorBidi"/>
          <w:b w:val="0"/>
          <w:bCs w:val="0"/>
          <w:noProof/>
          <w:kern w:val="2"/>
          <w:sz w:val="24"/>
          <w:szCs w:val="24"/>
          <w:lang w:eastAsia="en-GB"/>
          <w14:ligatures w14:val="standardContextual"/>
        </w:rPr>
      </w:pPr>
      <w:hyperlink w:anchor="_Toc207361908" w:history="1">
        <w:r w:rsidRPr="00AA282A">
          <w:rPr>
            <w:rStyle w:val="Hyperlink"/>
            <w:rFonts w:ascii="Garamond" w:hAnsi="Garamond"/>
            <w:noProof/>
          </w:rPr>
          <w:t>4.1.</w:t>
        </w:r>
        <w:r w:rsidRPr="00AA282A">
          <w:rPr>
            <w:rFonts w:ascii="Garamond" w:eastAsiaTheme="minorEastAsia" w:hAnsi="Garamond" w:cstheme="minorBidi"/>
            <w:b w:val="0"/>
            <w:bCs w:val="0"/>
            <w:noProof/>
            <w:kern w:val="2"/>
            <w:sz w:val="24"/>
            <w:szCs w:val="24"/>
            <w:lang w:eastAsia="en-GB"/>
            <w14:ligatures w14:val="standardContextual"/>
          </w:rPr>
          <w:tab/>
        </w:r>
        <w:r w:rsidRPr="00AA282A">
          <w:rPr>
            <w:rStyle w:val="Hyperlink"/>
            <w:rFonts w:ascii="Garamond" w:hAnsi="Garamond"/>
            <w:noProof/>
          </w:rPr>
          <w:t>Enquadramento do Estudo de Caso</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_Toc207361908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16</w:t>
        </w:r>
        <w:r w:rsidRPr="00AA282A">
          <w:rPr>
            <w:rFonts w:ascii="Garamond" w:hAnsi="Garamond"/>
            <w:noProof/>
            <w:webHidden/>
          </w:rPr>
          <w:fldChar w:fldCharType="end"/>
        </w:r>
      </w:hyperlink>
    </w:p>
    <w:p w14:paraId="537F33D5" w14:textId="345A651D" w:rsidR="00E06119" w:rsidRPr="00AA282A" w:rsidRDefault="00E06119">
      <w:pPr>
        <w:pStyle w:val="TOC2"/>
        <w:tabs>
          <w:tab w:val="left" w:pos="1000"/>
          <w:tab w:val="right" w:leader="dot" w:pos="8494"/>
        </w:tabs>
        <w:rPr>
          <w:rFonts w:ascii="Garamond" w:eastAsiaTheme="minorEastAsia" w:hAnsi="Garamond" w:cstheme="minorBidi"/>
          <w:b w:val="0"/>
          <w:bCs w:val="0"/>
          <w:noProof/>
          <w:kern w:val="2"/>
          <w:sz w:val="24"/>
          <w:szCs w:val="24"/>
          <w:lang w:eastAsia="en-GB"/>
          <w14:ligatures w14:val="standardContextual"/>
        </w:rPr>
      </w:pPr>
      <w:hyperlink w:anchor="_Toc207361909" w:history="1">
        <w:r w:rsidRPr="00AA282A">
          <w:rPr>
            <w:rStyle w:val="Hyperlink"/>
            <w:rFonts w:ascii="Garamond" w:hAnsi="Garamond"/>
            <w:noProof/>
          </w:rPr>
          <w:t>4.2.</w:t>
        </w:r>
        <w:r w:rsidRPr="00AA282A">
          <w:rPr>
            <w:rFonts w:ascii="Garamond" w:eastAsiaTheme="minorEastAsia" w:hAnsi="Garamond" w:cstheme="minorBidi"/>
            <w:b w:val="0"/>
            <w:bCs w:val="0"/>
            <w:noProof/>
            <w:kern w:val="2"/>
            <w:sz w:val="24"/>
            <w:szCs w:val="24"/>
            <w:lang w:eastAsia="en-GB"/>
            <w14:ligatures w14:val="standardContextual"/>
          </w:rPr>
          <w:tab/>
        </w:r>
        <w:r w:rsidRPr="00AA282A">
          <w:rPr>
            <w:rStyle w:val="Hyperlink"/>
            <w:rFonts w:ascii="Garamond" w:hAnsi="Garamond"/>
            <w:noProof/>
          </w:rPr>
          <w:t>Breve Caracterização da Instituição e da sua Cultura Organizacional</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_Toc207361909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17</w:t>
        </w:r>
        <w:r w:rsidRPr="00AA282A">
          <w:rPr>
            <w:rFonts w:ascii="Garamond" w:hAnsi="Garamond"/>
            <w:noProof/>
            <w:webHidden/>
          </w:rPr>
          <w:fldChar w:fldCharType="end"/>
        </w:r>
      </w:hyperlink>
    </w:p>
    <w:p w14:paraId="51F46551" w14:textId="146614FA" w:rsidR="00E06119" w:rsidRPr="00AA282A" w:rsidRDefault="00E06119">
      <w:pPr>
        <w:pStyle w:val="TOC2"/>
        <w:tabs>
          <w:tab w:val="left" w:pos="1000"/>
          <w:tab w:val="right" w:leader="dot" w:pos="8494"/>
        </w:tabs>
        <w:rPr>
          <w:rFonts w:ascii="Garamond" w:eastAsiaTheme="minorEastAsia" w:hAnsi="Garamond" w:cstheme="minorBidi"/>
          <w:b w:val="0"/>
          <w:bCs w:val="0"/>
          <w:noProof/>
          <w:kern w:val="2"/>
          <w:sz w:val="24"/>
          <w:szCs w:val="24"/>
          <w:lang w:eastAsia="en-GB"/>
          <w14:ligatures w14:val="standardContextual"/>
        </w:rPr>
      </w:pPr>
      <w:hyperlink w:anchor="_Toc207361910" w:history="1">
        <w:r w:rsidRPr="00AA282A">
          <w:rPr>
            <w:rStyle w:val="Hyperlink"/>
            <w:rFonts w:ascii="Garamond" w:hAnsi="Garamond"/>
            <w:noProof/>
            <w:lang w:val="en-US"/>
          </w:rPr>
          <w:t>4.3.</w:t>
        </w:r>
        <w:r w:rsidRPr="00AA282A">
          <w:rPr>
            <w:rFonts w:ascii="Garamond" w:eastAsiaTheme="minorEastAsia" w:hAnsi="Garamond" w:cstheme="minorBidi"/>
            <w:b w:val="0"/>
            <w:bCs w:val="0"/>
            <w:noProof/>
            <w:kern w:val="2"/>
            <w:sz w:val="24"/>
            <w:szCs w:val="24"/>
            <w:lang w:eastAsia="en-GB"/>
            <w14:ligatures w14:val="standardContextual"/>
          </w:rPr>
          <w:tab/>
        </w:r>
        <w:r w:rsidRPr="00AA282A">
          <w:rPr>
            <w:rStyle w:val="Hyperlink"/>
            <w:rFonts w:ascii="Garamond" w:hAnsi="Garamond"/>
            <w:noProof/>
            <w:lang w:val="en-US"/>
          </w:rPr>
          <w:t>Relatório SIP (</w:t>
        </w:r>
        <w:r w:rsidRPr="00AA282A">
          <w:rPr>
            <w:rStyle w:val="Hyperlink"/>
            <w:rFonts w:ascii="Garamond" w:hAnsi="Garamond"/>
            <w:i/>
            <w:iCs/>
            <w:noProof/>
            <w:lang w:val="en-US"/>
          </w:rPr>
          <w:t>Sharing Information on</w:t>
        </w:r>
        <w:r w:rsidRPr="00AA282A">
          <w:rPr>
            <w:rStyle w:val="Hyperlink"/>
            <w:rFonts w:ascii="Garamond" w:hAnsi="Garamond"/>
            <w:noProof/>
            <w:lang w:val="en-US"/>
          </w:rPr>
          <w:t xml:space="preserve"> PRME)</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_Toc207361910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18</w:t>
        </w:r>
        <w:r w:rsidRPr="00AA282A">
          <w:rPr>
            <w:rFonts w:ascii="Garamond" w:hAnsi="Garamond"/>
            <w:noProof/>
            <w:webHidden/>
          </w:rPr>
          <w:fldChar w:fldCharType="end"/>
        </w:r>
      </w:hyperlink>
    </w:p>
    <w:p w14:paraId="27DFC6B1" w14:textId="66B27620" w:rsidR="00E06119" w:rsidRPr="00AA282A" w:rsidRDefault="00E06119">
      <w:pPr>
        <w:pStyle w:val="TOC2"/>
        <w:tabs>
          <w:tab w:val="left" w:pos="1000"/>
          <w:tab w:val="right" w:leader="dot" w:pos="8494"/>
        </w:tabs>
        <w:rPr>
          <w:rFonts w:ascii="Garamond" w:eastAsiaTheme="minorEastAsia" w:hAnsi="Garamond" w:cstheme="minorBidi"/>
          <w:b w:val="0"/>
          <w:bCs w:val="0"/>
          <w:noProof/>
          <w:kern w:val="2"/>
          <w:sz w:val="24"/>
          <w:szCs w:val="24"/>
          <w:lang w:eastAsia="en-GB"/>
          <w14:ligatures w14:val="standardContextual"/>
        </w:rPr>
      </w:pPr>
      <w:hyperlink w:anchor="_Toc207361911" w:history="1">
        <w:r w:rsidRPr="00AA282A">
          <w:rPr>
            <w:rStyle w:val="Hyperlink"/>
            <w:rFonts w:ascii="Garamond" w:hAnsi="Garamond"/>
            <w:noProof/>
          </w:rPr>
          <w:t>4.4.</w:t>
        </w:r>
        <w:r w:rsidRPr="00AA282A">
          <w:rPr>
            <w:rFonts w:ascii="Garamond" w:eastAsiaTheme="minorEastAsia" w:hAnsi="Garamond" w:cstheme="minorBidi"/>
            <w:b w:val="0"/>
            <w:bCs w:val="0"/>
            <w:noProof/>
            <w:kern w:val="2"/>
            <w:sz w:val="24"/>
            <w:szCs w:val="24"/>
            <w:lang w:eastAsia="en-GB"/>
            <w14:ligatures w14:val="standardContextual"/>
          </w:rPr>
          <w:tab/>
        </w:r>
        <w:r w:rsidRPr="00AA282A">
          <w:rPr>
            <w:rStyle w:val="Hyperlink"/>
            <w:rFonts w:ascii="Garamond" w:hAnsi="Garamond"/>
            <w:i/>
            <w:iCs/>
            <w:noProof/>
          </w:rPr>
          <w:t>Assurance of Learning</w:t>
        </w:r>
        <w:r w:rsidRPr="00AA282A">
          <w:rPr>
            <w:rStyle w:val="Hyperlink"/>
            <w:rFonts w:ascii="Garamond" w:hAnsi="Garamond"/>
            <w:noProof/>
          </w:rPr>
          <w:t xml:space="preserve"> (AoL)</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_Toc207361911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19</w:t>
        </w:r>
        <w:r w:rsidRPr="00AA282A">
          <w:rPr>
            <w:rFonts w:ascii="Garamond" w:hAnsi="Garamond"/>
            <w:noProof/>
            <w:webHidden/>
          </w:rPr>
          <w:fldChar w:fldCharType="end"/>
        </w:r>
      </w:hyperlink>
    </w:p>
    <w:p w14:paraId="4ED64E37" w14:textId="3118CF7D" w:rsidR="00E06119" w:rsidRPr="00AA282A" w:rsidRDefault="00E06119">
      <w:pPr>
        <w:pStyle w:val="TOC2"/>
        <w:tabs>
          <w:tab w:val="left" w:pos="1000"/>
          <w:tab w:val="right" w:leader="dot" w:pos="8494"/>
        </w:tabs>
        <w:rPr>
          <w:rFonts w:ascii="Garamond" w:eastAsiaTheme="minorEastAsia" w:hAnsi="Garamond" w:cstheme="minorBidi"/>
          <w:b w:val="0"/>
          <w:bCs w:val="0"/>
          <w:noProof/>
          <w:kern w:val="2"/>
          <w:sz w:val="24"/>
          <w:szCs w:val="24"/>
          <w:lang w:eastAsia="en-GB"/>
          <w14:ligatures w14:val="standardContextual"/>
        </w:rPr>
      </w:pPr>
      <w:hyperlink w:anchor="_Toc207361912" w:history="1">
        <w:r w:rsidRPr="00AA282A">
          <w:rPr>
            <w:rStyle w:val="Hyperlink"/>
            <w:rFonts w:ascii="Garamond" w:hAnsi="Garamond"/>
            <w:noProof/>
          </w:rPr>
          <w:t>4.5.</w:t>
        </w:r>
        <w:r w:rsidRPr="00AA282A">
          <w:rPr>
            <w:rFonts w:ascii="Garamond" w:eastAsiaTheme="minorEastAsia" w:hAnsi="Garamond" w:cstheme="minorBidi"/>
            <w:b w:val="0"/>
            <w:bCs w:val="0"/>
            <w:noProof/>
            <w:kern w:val="2"/>
            <w:sz w:val="24"/>
            <w:szCs w:val="24"/>
            <w:lang w:eastAsia="en-GB"/>
            <w14:ligatures w14:val="standardContextual"/>
          </w:rPr>
          <w:tab/>
        </w:r>
        <w:r w:rsidRPr="00AA282A">
          <w:rPr>
            <w:rStyle w:val="Hyperlink"/>
            <w:rFonts w:ascii="Garamond" w:hAnsi="Garamond"/>
            <w:noProof/>
          </w:rPr>
          <w:t>Comité da Sustentabilidade</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_Toc207361912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20</w:t>
        </w:r>
        <w:r w:rsidRPr="00AA282A">
          <w:rPr>
            <w:rFonts w:ascii="Garamond" w:hAnsi="Garamond"/>
            <w:noProof/>
            <w:webHidden/>
          </w:rPr>
          <w:fldChar w:fldCharType="end"/>
        </w:r>
      </w:hyperlink>
    </w:p>
    <w:p w14:paraId="0E836CA0" w14:textId="2635289B" w:rsidR="00E06119" w:rsidRPr="00AA282A" w:rsidRDefault="00E06119">
      <w:pPr>
        <w:pStyle w:val="TOC2"/>
        <w:tabs>
          <w:tab w:val="left" w:pos="1000"/>
          <w:tab w:val="right" w:leader="dot" w:pos="8494"/>
        </w:tabs>
        <w:rPr>
          <w:rFonts w:ascii="Garamond" w:eastAsiaTheme="minorEastAsia" w:hAnsi="Garamond" w:cstheme="minorBidi"/>
          <w:b w:val="0"/>
          <w:bCs w:val="0"/>
          <w:noProof/>
          <w:kern w:val="2"/>
          <w:sz w:val="24"/>
          <w:szCs w:val="24"/>
          <w:lang w:eastAsia="en-GB"/>
          <w14:ligatures w14:val="standardContextual"/>
        </w:rPr>
      </w:pPr>
      <w:hyperlink w:anchor="_Toc207361913" w:history="1">
        <w:r w:rsidRPr="00AA282A">
          <w:rPr>
            <w:rStyle w:val="Hyperlink"/>
            <w:rFonts w:ascii="Garamond" w:hAnsi="Garamond"/>
            <w:noProof/>
          </w:rPr>
          <w:t>4.6.</w:t>
        </w:r>
        <w:r w:rsidRPr="00AA282A">
          <w:rPr>
            <w:rFonts w:ascii="Garamond" w:eastAsiaTheme="minorEastAsia" w:hAnsi="Garamond" w:cstheme="minorBidi"/>
            <w:b w:val="0"/>
            <w:bCs w:val="0"/>
            <w:noProof/>
            <w:kern w:val="2"/>
            <w:sz w:val="24"/>
            <w:szCs w:val="24"/>
            <w:lang w:eastAsia="en-GB"/>
            <w14:ligatures w14:val="standardContextual"/>
          </w:rPr>
          <w:tab/>
        </w:r>
        <w:r w:rsidRPr="00AA282A">
          <w:rPr>
            <w:rStyle w:val="Hyperlink"/>
            <w:rFonts w:ascii="Garamond" w:hAnsi="Garamond"/>
            <w:noProof/>
          </w:rPr>
          <w:t>Estratégia de Sustentabilidade</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_Toc207361913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22</w:t>
        </w:r>
        <w:r w:rsidRPr="00AA282A">
          <w:rPr>
            <w:rFonts w:ascii="Garamond" w:hAnsi="Garamond"/>
            <w:noProof/>
            <w:webHidden/>
          </w:rPr>
          <w:fldChar w:fldCharType="end"/>
        </w:r>
      </w:hyperlink>
    </w:p>
    <w:p w14:paraId="62EAE507" w14:textId="2D592C1B" w:rsidR="00E06119" w:rsidRPr="00AA282A" w:rsidRDefault="00E06119">
      <w:pPr>
        <w:pStyle w:val="TOC3"/>
        <w:tabs>
          <w:tab w:val="left" w:pos="1200"/>
          <w:tab w:val="right" w:leader="dot" w:pos="8494"/>
        </w:tabs>
        <w:rPr>
          <w:rFonts w:ascii="Garamond" w:eastAsiaTheme="minorEastAsia" w:hAnsi="Garamond" w:cstheme="minorBidi"/>
          <w:noProof/>
          <w:kern w:val="2"/>
          <w:sz w:val="24"/>
          <w:szCs w:val="24"/>
          <w:lang w:eastAsia="en-GB"/>
          <w14:ligatures w14:val="standardContextual"/>
        </w:rPr>
      </w:pPr>
      <w:hyperlink w:anchor="_Toc207361914" w:history="1">
        <w:r w:rsidRPr="00AA282A">
          <w:rPr>
            <w:rStyle w:val="Hyperlink"/>
            <w:rFonts w:ascii="Garamond" w:hAnsi="Garamond"/>
            <w:noProof/>
          </w:rPr>
          <w:t>4.6.1.</w:t>
        </w:r>
        <w:r w:rsidRPr="00AA282A">
          <w:rPr>
            <w:rFonts w:ascii="Garamond" w:eastAsiaTheme="minorEastAsia" w:hAnsi="Garamond" w:cstheme="minorBidi"/>
            <w:noProof/>
            <w:kern w:val="2"/>
            <w:sz w:val="24"/>
            <w:szCs w:val="24"/>
            <w:lang w:eastAsia="en-GB"/>
            <w14:ligatures w14:val="standardContextual"/>
          </w:rPr>
          <w:tab/>
        </w:r>
        <w:r w:rsidRPr="00AA282A">
          <w:rPr>
            <w:rStyle w:val="Hyperlink"/>
            <w:rFonts w:ascii="Garamond" w:hAnsi="Garamond"/>
            <w:noProof/>
          </w:rPr>
          <w:t>Objetivos de Sustentabilidade</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_Toc207361914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22</w:t>
        </w:r>
        <w:r w:rsidRPr="00AA282A">
          <w:rPr>
            <w:rFonts w:ascii="Garamond" w:hAnsi="Garamond"/>
            <w:noProof/>
            <w:webHidden/>
          </w:rPr>
          <w:fldChar w:fldCharType="end"/>
        </w:r>
      </w:hyperlink>
    </w:p>
    <w:p w14:paraId="68613281" w14:textId="6945BB6F" w:rsidR="00E06119" w:rsidRPr="00AA282A" w:rsidRDefault="00E06119">
      <w:pPr>
        <w:pStyle w:val="TOC3"/>
        <w:tabs>
          <w:tab w:val="left" w:pos="1200"/>
          <w:tab w:val="right" w:leader="dot" w:pos="8494"/>
        </w:tabs>
        <w:rPr>
          <w:rFonts w:ascii="Garamond" w:eastAsiaTheme="minorEastAsia" w:hAnsi="Garamond" w:cstheme="minorBidi"/>
          <w:noProof/>
          <w:kern w:val="2"/>
          <w:sz w:val="24"/>
          <w:szCs w:val="24"/>
          <w:lang w:eastAsia="en-GB"/>
          <w14:ligatures w14:val="standardContextual"/>
        </w:rPr>
      </w:pPr>
      <w:hyperlink w:anchor="_Toc207361915" w:history="1">
        <w:r w:rsidRPr="00AA282A">
          <w:rPr>
            <w:rStyle w:val="Hyperlink"/>
            <w:rFonts w:ascii="Garamond" w:hAnsi="Garamond"/>
            <w:noProof/>
          </w:rPr>
          <w:t>4.6.2.</w:t>
        </w:r>
        <w:r w:rsidRPr="00AA282A">
          <w:rPr>
            <w:rFonts w:ascii="Garamond" w:eastAsiaTheme="minorEastAsia" w:hAnsi="Garamond" w:cstheme="minorBidi"/>
            <w:noProof/>
            <w:kern w:val="2"/>
            <w:sz w:val="24"/>
            <w:szCs w:val="24"/>
            <w:lang w:eastAsia="en-GB"/>
            <w14:ligatures w14:val="standardContextual"/>
          </w:rPr>
          <w:tab/>
        </w:r>
        <w:r w:rsidRPr="00AA282A">
          <w:rPr>
            <w:rStyle w:val="Hyperlink"/>
            <w:rFonts w:ascii="Garamond" w:hAnsi="Garamond"/>
            <w:noProof/>
          </w:rPr>
          <w:t>UC’s de Ação Climática e Linha de Investigação em Sustentabilidade</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_Toc207361915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24</w:t>
        </w:r>
        <w:r w:rsidRPr="00AA282A">
          <w:rPr>
            <w:rFonts w:ascii="Garamond" w:hAnsi="Garamond"/>
            <w:noProof/>
            <w:webHidden/>
          </w:rPr>
          <w:fldChar w:fldCharType="end"/>
        </w:r>
      </w:hyperlink>
    </w:p>
    <w:p w14:paraId="73DB6D74" w14:textId="69B3678D" w:rsidR="00E06119" w:rsidRPr="00AA282A" w:rsidRDefault="00E06119">
      <w:pPr>
        <w:pStyle w:val="TOC2"/>
        <w:tabs>
          <w:tab w:val="left" w:pos="1000"/>
          <w:tab w:val="right" w:leader="dot" w:pos="8494"/>
        </w:tabs>
        <w:rPr>
          <w:rFonts w:ascii="Garamond" w:eastAsiaTheme="minorEastAsia" w:hAnsi="Garamond" w:cstheme="minorBidi"/>
          <w:b w:val="0"/>
          <w:bCs w:val="0"/>
          <w:noProof/>
          <w:kern w:val="2"/>
          <w:sz w:val="24"/>
          <w:szCs w:val="24"/>
          <w:lang w:eastAsia="en-GB"/>
          <w14:ligatures w14:val="standardContextual"/>
        </w:rPr>
      </w:pPr>
      <w:hyperlink w:anchor="_Toc207361916" w:history="1">
        <w:r w:rsidRPr="00AA282A">
          <w:rPr>
            <w:rStyle w:val="Hyperlink"/>
            <w:rFonts w:ascii="Garamond" w:hAnsi="Garamond"/>
            <w:noProof/>
          </w:rPr>
          <w:t>4.7.</w:t>
        </w:r>
        <w:r w:rsidRPr="00AA282A">
          <w:rPr>
            <w:rFonts w:ascii="Garamond" w:eastAsiaTheme="minorEastAsia" w:hAnsi="Garamond" w:cstheme="minorBidi"/>
            <w:b w:val="0"/>
            <w:bCs w:val="0"/>
            <w:noProof/>
            <w:kern w:val="2"/>
            <w:sz w:val="24"/>
            <w:szCs w:val="24"/>
            <w:lang w:eastAsia="en-GB"/>
            <w14:ligatures w14:val="standardContextual"/>
          </w:rPr>
          <w:tab/>
        </w:r>
        <w:r w:rsidRPr="00AA282A">
          <w:rPr>
            <w:rStyle w:val="Hyperlink"/>
            <w:rFonts w:ascii="Garamond" w:hAnsi="Garamond"/>
            <w:noProof/>
          </w:rPr>
          <w:t>Green IT</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_Toc207361916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25</w:t>
        </w:r>
        <w:r w:rsidRPr="00AA282A">
          <w:rPr>
            <w:rFonts w:ascii="Garamond" w:hAnsi="Garamond"/>
            <w:noProof/>
            <w:webHidden/>
          </w:rPr>
          <w:fldChar w:fldCharType="end"/>
        </w:r>
      </w:hyperlink>
    </w:p>
    <w:p w14:paraId="4402FF3D" w14:textId="067DD30A" w:rsidR="00E06119" w:rsidRPr="00AA282A" w:rsidRDefault="00E06119">
      <w:pPr>
        <w:pStyle w:val="TOC3"/>
        <w:tabs>
          <w:tab w:val="left" w:pos="1200"/>
          <w:tab w:val="right" w:leader="dot" w:pos="8494"/>
        </w:tabs>
        <w:rPr>
          <w:rFonts w:ascii="Garamond" w:eastAsiaTheme="minorEastAsia" w:hAnsi="Garamond" w:cstheme="minorBidi"/>
          <w:noProof/>
          <w:kern w:val="2"/>
          <w:sz w:val="24"/>
          <w:szCs w:val="24"/>
          <w:lang w:eastAsia="en-GB"/>
          <w14:ligatures w14:val="standardContextual"/>
        </w:rPr>
      </w:pPr>
      <w:hyperlink w:anchor="_Toc207361917" w:history="1">
        <w:r w:rsidRPr="00AA282A">
          <w:rPr>
            <w:rStyle w:val="Hyperlink"/>
            <w:rFonts w:ascii="Garamond" w:hAnsi="Garamond"/>
            <w:noProof/>
          </w:rPr>
          <w:t>4.7.1.</w:t>
        </w:r>
        <w:r w:rsidRPr="00AA282A">
          <w:rPr>
            <w:rFonts w:ascii="Garamond" w:eastAsiaTheme="minorEastAsia" w:hAnsi="Garamond" w:cstheme="minorBidi"/>
            <w:noProof/>
            <w:kern w:val="2"/>
            <w:sz w:val="24"/>
            <w:szCs w:val="24"/>
            <w:lang w:eastAsia="en-GB"/>
            <w14:ligatures w14:val="standardContextual"/>
          </w:rPr>
          <w:tab/>
        </w:r>
        <w:r w:rsidRPr="00AA282A">
          <w:rPr>
            <w:rStyle w:val="Hyperlink"/>
            <w:rFonts w:ascii="Garamond" w:hAnsi="Garamond"/>
            <w:noProof/>
          </w:rPr>
          <w:t xml:space="preserve">SIFEP </w:t>
        </w:r>
        <w:r w:rsidRPr="00AA282A">
          <w:rPr>
            <w:rStyle w:val="Hyperlink"/>
            <w:rFonts w:ascii="Garamond" w:hAnsi="Garamond"/>
            <w:i/>
            <w:iCs/>
            <w:noProof/>
          </w:rPr>
          <w:t>Tic Tech Talks</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_Toc207361917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25</w:t>
        </w:r>
        <w:r w:rsidRPr="00AA282A">
          <w:rPr>
            <w:rFonts w:ascii="Garamond" w:hAnsi="Garamond"/>
            <w:noProof/>
            <w:webHidden/>
          </w:rPr>
          <w:fldChar w:fldCharType="end"/>
        </w:r>
      </w:hyperlink>
    </w:p>
    <w:p w14:paraId="4206A9FE" w14:textId="01B0E269" w:rsidR="00E06119" w:rsidRPr="00AA282A" w:rsidRDefault="00E06119">
      <w:pPr>
        <w:pStyle w:val="TOC3"/>
        <w:tabs>
          <w:tab w:val="left" w:pos="1200"/>
          <w:tab w:val="right" w:leader="dot" w:pos="8494"/>
        </w:tabs>
        <w:rPr>
          <w:rFonts w:ascii="Garamond" w:eastAsiaTheme="minorEastAsia" w:hAnsi="Garamond" w:cstheme="minorBidi"/>
          <w:noProof/>
          <w:kern w:val="2"/>
          <w:sz w:val="24"/>
          <w:szCs w:val="24"/>
          <w:lang w:eastAsia="en-GB"/>
          <w14:ligatures w14:val="standardContextual"/>
        </w:rPr>
      </w:pPr>
      <w:hyperlink w:anchor="_Toc207361918" w:history="1">
        <w:r w:rsidRPr="00AA282A">
          <w:rPr>
            <w:rStyle w:val="Hyperlink"/>
            <w:rFonts w:ascii="Garamond" w:hAnsi="Garamond"/>
            <w:noProof/>
          </w:rPr>
          <w:t>4.7.2.</w:t>
        </w:r>
        <w:r w:rsidRPr="00AA282A">
          <w:rPr>
            <w:rFonts w:ascii="Garamond" w:eastAsiaTheme="minorEastAsia" w:hAnsi="Garamond" w:cstheme="minorBidi"/>
            <w:noProof/>
            <w:kern w:val="2"/>
            <w:sz w:val="24"/>
            <w:szCs w:val="24"/>
            <w:lang w:eastAsia="en-GB"/>
            <w14:ligatures w14:val="standardContextual"/>
          </w:rPr>
          <w:tab/>
        </w:r>
        <w:r w:rsidRPr="00AA282A">
          <w:rPr>
            <w:rStyle w:val="Hyperlink"/>
            <w:rFonts w:ascii="Garamond" w:hAnsi="Garamond"/>
            <w:noProof/>
          </w:rPr>
          <w:t>Ciclo de Vida dos Equipamentos</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_Toc207361918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25</w:t>
        </w:r>
        <w:r w:rsidRPr="00AA282A">
          <w:rPr>
            <w:rFonts w:ascii="Garamond" w:hAnsi="Garamond"/>
            <w:noProof/>
            <w:webHidden/>
          </w:rPr>
          <w:fldChar w:fldCharType="end"/>
        </w:r>
      </w:hyperlink>
    </w:p>
    <w:p w14:paraId="14B43F28" w14:textId="037A75FB" w:rsidR="00E06119" w:rsidRPr="00AA282A" w:rsidRDefault="00E06119">
      <w:pPr>
        <w:pStyle w:val="TOC3"/>
        <w:tabs>
          <w:tab w:val="left" w:pos="1200"/>
          <w:tab w:val="right" w:leader="dot" w:pos="8494"/>
        </w:tabs>
        <w:rPr>
          <w:rFonts w:ascii="Garamond" w:eastAsiaTheme="minorEastAsia" w:hAnsi="Garamond" w:cstheme="minorBidi"/>
          <w:noProof/>
          <w:kern w:val="2"/>
          <w:sz w:val="24"/>
          <w:szCs w:val="24"/>
          <w:lang w:eastAsia="en-GB"/>
          <w14:ligatures w14:val="standardContextual"/>
        </w:rPr>
      </w:pPr>
      <w:hyperlink w:anchor="_Toc207361919" w:history="1">
        <w:r w:rsidRPr="00AA282A">
          <w:rPr>
            <w:rStyle w:val="Hyperlink"/>
            <w:rFonts w:ascii="Garamond" w:hAnsi="Garamond"/>
            <w:noProof/>
          </w:rPr>
          <w:t>4.7.3.</w:t>
        </w:r>
        <w:r w:rsidRPr="00AA282A">
          <w:rPr>
            <w:rFonts w:ascii="Garamond" w:eastAsiaTheme="minorEastAsia" w:hAnsi="Garamond" w:cstheme="minorBidi"/>
            <w:noProof/>
            <w:kern w:val="2"/>
            <w:sz w:val="24"/>
            <w:szCs w:val="24"/>
            <w:lang w:eastAsia="en-GB"/>
            <w14:ligatures w14:val="standardContextual"/>
          </w:rPr>
          <w:tab/>
        </w:r>
        <w:r w:rsidRPr="00AA282A">
          <w:rPr>
            <w:rStyle w:val="Hyperlink"/>
            <w:rFonts w:ascii="Garamond" w:hAnsi="Garamond"/>
            <w:noProof/>
          </w:rPr>
          <w:t>Serviço de Impressão</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_Toc207361919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26</w:t>
        </w:r>
        <w:r w:rsidRPr="00AA282A">
          <w:rPr>
            <w:rFonts w:ascii="Garamond" w:hAnsi="Garamond"/>
            <w:noProof/>
            <w:webHidden/>
          </w:rPr>
          <w:fldChar w:fldCharType="end"/>
        </w:r>
      </w:hyperlink>
    </w:p>
    <w:p w14:paraId="61E798C0" w14:textId="057497D0" w:rsidR="00E06119" w:rsidRPr="00AA282A" w:rsidRDefault="00E06119">
      <w:pPr>
        <w:pStyle w:val="TOC2"/>
        <w:tabs>
          <w:tab w:val="left" w:pos="1000"/>
          <w:tab w:val="right" w:leader="dot" w:pos="8494"/>
        </w:tabs>
        <w:rPr>
          <w:rFonts w:ascii="Garamond" w:eastAsiaTheme="minorEastAsia" w:hAnsi="Garamond" w:cstheme="minorBidi"/>
          <w:b w:val="0"/>
          <w:bCs w:val="0"/>
          <w:noProof/>
          <w:kern w:val="2"/>
          <w:sz w:val="24"/>
          <w:szCs w:val="24"/>
          <w:lang w:eastAsia="en-GB"/>
          <w14:ligatures w14:val="standardContextual"/>
        </w:rPr>
      </w:pPr>
      <w:hyperlink w:anchor="_Toc207361920" w:history="1">
        <w:r w:rsidRPr="00AA282A">
          <w:rPr>
            <w:rStyle w:val="Hyperlink"/>
            <w:rFonts w:ascii="Garamond" w:hAnsi="Garamond"/>
            <w:noProof/>
          </w:rPr>
          <w:t>4.8.</w:t>
        </w:r>
        <w:r w:rsidRPr="00AA282A">
          <w:rPr>
            <w:rFonts w:ascii="Garamond" w:eastAsiaTheme="minorEastAsia" w:hAnsi="Garamond" w:cstheme="minorBidi"/>
            <w:b w:val="0"/>
            <w:bCs w:val="0"/>
            <w:noProof/>
            <w:kern w:val="2"/>
            <w:sz w:val="24"/>
            <w:szCs w:val="24"/>
            <w:lang w:eastAsia="en-GB"/>
            <w14:ligatures w14:val="standardContextual"/>
          </w:rPr>
          <w:tab/>
        </w:r>
        <w:r w:rsidRPr="00AA282A">
          <w:rPr>
            <w:rStyle w:val="Hyperlink"/>
            <w:rFonts w:ascii="Garamond" w:hAnsi="Garamond"/>
            <w:noProof/>
          </w:rPr>
          <w:t>Roteiro para a Neutralidade Carbónica</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_Toc207361920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26</w:t>
        </w:r>
        <w:r w:rsidRPr="00AA282A">
          <w:rPr>
            <w:rFonts w:ascii="Garamond" w:hAnsi="Garamond"/>
            <w:noProof/>
            <w:webHidden/>
          </w:rPr>
          <w:fldChar w:fldCharType="end"/>
        </w:r>
      </w:hyperlink>
    </w:p>
    <w:p w14:paraId="0CDBF8F0" w14:textId="004A4AF7" w:rsidR="00E06119" w:rsidRPr="00AA282A" w:rsidRDefault="00E06119">
      <w:pPr>
        <w:pStyle w:val="TOC2"/>
        <w:tabs>
          <w:tab w:val="left" w:pos="1000"/>
          <w:tab w:val="right" w:leader="dot" w:pos="8494"/>
        </w:tabs>
        <w:rPr>
          <w:rFonts w:ascii="Garamond" w:eastAsiaTheme="minorEastAsia" w:hAnsi="Garamond" w:cstheme="minorBidi"/>
          <w:b w:val="0"/>
          <w:bCs w:val="0"/>
          <w:noProof/>
          <w:kern w:val="2"/>
          <w:sz w:val="24"/>
          <w:szCs w:val="24"/>
          <w:lang w:eastAsia="en-GB"/>
          <w14:ligatures w14:val="standardContextual"/>
        </w:rPr>
      </w:pPr>
      <w:hyperlink w:anchor="_Toc207361921" w:history="1">
        <w:r w:rsidRPr="00AA282A">
          <w:rPr>
            <w:rStyle w:val="Hyperlink"/>
            <w:rFonts w:ascii="Garamond" w:hAnsi="Garamond"/>
            <w:noProof/>
          </w:rPr>
          <w:t>4.9.</w:t>
        </w:r>
        <w:r w:rsidRPr="00AA282A">
          <w:rPr>
            <w:rFonts w:ascii="Garamond" w:eastAsiaTheme="minorEastAsia" w:hAnsi="Garamond" w:cstheme="minorBidi"/>
            <w:b w:val="0"/>
            <w:bCs w:val="0"/>
            <w:noProof/>
            <w:kern w:val="2"/>
            <w:sz w:val="24"/>
            <w:szCs w:val="24"/>
            <w:lang w:eastAsia="en-GB"/>
            <w14:ligatures w14:val="standardContextual"/>
          </w:rPr>
          <w:tab/>
        </w:r>
        <w:r w:rsidRPr="00AA282A">
          <w:rPr>
            <w:rStyle w:val="Hyperlink"/>
            <w:rFonts w:ascii="Garamond" w:hAnsi="Garamond"/>
            <w:noProof/>
          </w:rPr>
          <w:t xml:space="preserve">PIR – </w:t>
        </w:r>
        <w:r w:rsidRPr="00AA282A">
          <w:rPr>
            <w:rStyle w:val="Hyperlink"/>
            <w:rFonts w:ascii="Garamond" w:hAnsi="Garamond"/>
            <w:i/>
            <w:iCs/>
            <w:noProof/>
          </w:rPr>
          <w:t>Positive Impact Rating</w:t>
        </w:r>
        <w:r w:rsidRPr="00AA282A">
          <w:rPr>
            <w:rFonts w:ascii="Garamond" w:hAnsi="Garamond"/>
            <w:noProof/>
            <w:webHidden/>
          </w:rPr>
          <w:tab/>
        </w:r>
        <w:r w:rsidRPr="00AA282A">
          <w:rPr>
            <w:rFonts w:ascii="Garamond" w:hAnsi="Garamond"/>
            <w:noProof/>
            <w:webHidden/>
          </w:rPr>
          <w:fldChar w:fldCharType="begin"/>
        </w:r>
        <w:r w:rsidRPr="00AA282A">
          <w:rPr>
            <w:rFonts w:ascii="Garamond" w:hAnsi="Garamond"/>
            <w:noProof/>
            <w:webHidden/>
          </w:rPr>
          <w:instrText xml:space="preserve"> PAGEREF _Toc207361921 \h </w:instrText>
        </w:r>
        <w:r w:rsidRPr="00AA282A">
          <w:rPr>
            <w:rFonts w:ascii="Garamond" w:hAnsi="Garamond"/>
            <w:noProof/>
            <w:webHidden/>
          </w:rPr>
        </w:r>
        <w:r w:rsidRPr="00AA282A">
          <w:rPr>
            <w:rFonts w:ascii="Garamond" w:hAnsi="Garamond"/>
            <w:noProof/>
            <w:webHidden/>
          </w:rPr>
          <w:fldChar w:fldCharType="separate"/>
        </w:r>
        <w:r w:rsidR="00D23A67" w:rsidRPr="00AA282A">
          <w:rPr>
            <w:rFonts w:ascii="Garamond" w:hAnsi="Garamond"/>
            <w:noProof/>
            <w:webHidden/>
          </w:rPr>
          <w:t>27</w:t>
        </w:r>
        <w:r w:rsidRPr="00AA282A">
          <w:rPr>
            <w:rFonts w:ascii="Garamond" w:hAnsi="Garamond"/>
            <w:noProof/>
            <w:webHidden/>
          </w:rPr>
          <w:fldChar w:fldCharType="end"/>
        </w:r>
      </w:hyperlink>
    </w:p>
    <w:p w14:paraId="6DE9B3FA" w14:textId="65E926B8" w:rsidR="00E06119" w:rsidRPr="00AA282A" w:rsidRDefault="00E06119">
      <w:pPr>
        <w:pStyle w:val="TOC1"/>
        <w:tabs>
          <w:tab w:val="left" w:pos="600"/>
          <w:tab w:val="right" w:leader="dot" w:pos="8494"/>
        </w:tabs>
        <w:rPr>
          <w:rFonts w:eastAsiaTheme="minorEastAsia" w:cstheme="minorBidi"/>
          <w:bCs w:val="0"/>
          <w:iCs w:val="0"/>
          <w:noProof/>
          <w:kern w:val="2"/>
          <w:lang w:eastAsia="en-GB"/>
          <w14:ligatures w14:val="standardContextual"/>
        </w:rPr>
      </w:pPr>
      <w:hyperlink w:anchor="_Toc207361922" w:history="1">
        <w:r w:rsidRPr="00AA282A">
          <w:rPr>
            <w:rStyle w:val="Hyperlink"/>
            <w:noProof/>
          </w:rPr>
          <w:t>5.</w:t>
        </w:r>
        <w:r w:rsidRPr="00AA282A">
          <w:rPr>
            <w:rFonts w:eastAsiaTheme="minorEastAsia" w:cstheme="minorBidi"/>
            <w:bCs w:val="0"/>
            <w:iCs w:val="0"/>
            <w:noProof/>
            <w:kern w:val="2"/>
            <w:lang w:eastAsia="en-GB"/>
            <w14:ligatures w14:val="standardContextual"/>
          </w:rPr>
          <w:tab/>
        </w:r>
        <w:r w:rsidRPr="00AA282A">
          <w:rPr>
            <w:rStyle w:val="Hyperlink"/>
            <w:noProof/>
          </w:rPr>
          <w:t>DISCUSSÃO DOS RESULTADOS</w:t>
        </w:r>
        <w:r w:rsidRPr="00AA282A">
          <w:rPr>
            <w:noProof/>
            <w:webHidden/>
          </w:rPr>
          <w:tab/>
        </w:r>
        <w:r w:rsidRPr="00AA282A">
          <w:rPr>
            <w:noProof/>
            <w:webHidden/>
          </w:rPr>
          <w:fldChar w:fldCharType="begin"/>
        </w:r>
        <w:r w:rsidRPr="00AA282A">
          <w:rPr>
            <w:noProof/>
            <w:webHidden/>
          </w:rPr>
          <w:instrText xml:space="preserve"> PAGEREF _Toc207361922 \h </w:instrText>
        </w:r>
        <w:r w:rsidRPr="00AA282A">
          <w:rPr>
            <w:noProof/>
            <w:webHidden/>
          </w:rPr>
        </w:r>
        <w:r w:rsidRPr="00AA282A">
          <w:rPr>
            <w:noProof/>
            <w:webHidden/>
          </w:rPr>
          <w:fldChar w:fldCharType="separate"/>
        </w:r>
        <w:r w:rsidR="00D23A67" w:rsidRPr="00AA282A">
          <w:rPr>
            <w:noProof/>
            <w:webHidden/>
          </w:rPr>
          <w:t>29</w:t>
        </w:r>
        <w:r w:rsidRPr="00AA282A">
          <w:rPr>
            <w:noProof/>
            <w:webHidden/>
          </w:rPr>
          <w:fldChar w:fldCharType="end"/>
        </w:r>
      </w:hyperlink>
    </w:p>
    <w:p w14:paraId="39AA5EC7" w14:textId="7BC86FEE" w:rsidR="00E06119" w:rsidRPr="00AA282A" w:rsidRDefault="00E06119">
      <w:pPr>
        <w:pStyle w:val="TOC1"/>
        <w:tabs>
          <w:tab w:val="left" w:pos="600"/>
          <w:tab w:val="right" w:leader="dot" w:pos="8494"/>
        </w:tabs>
        <w:rPr>
          <w:rFonts w:eastAsiaTheme="minorEastAsia" w:cstheme="minorBidi"/>
          <w:bCs w:val="0"/>
          <w:iCs w:val="0"/>
          <w:noProof/>
          <w:kern w:val="2"/>
          <w:lang w:eastAsia="en-GB"/>
          <w14:ligatures w14:val="standardContextual"/>
        </w:rPr>
      </w:pPr>
      <w:hyperlink w:anchor="_Toc207361923" w:history="1">
        <w:r w:rsidRPr="00AA282A">
          <w:rPr>
            <w:rStyle w:val="Hyperlink"/>
            <w:rFonts w:eastAsia="Calibri"/>
            <w:noProof/>
            <w:kern w:val="0"/>
            <w:lang w:val="pt-PT" w:eastAsia="en-US"/>
          </w:rPr>
          <w:t>6.</w:t>
        </w:r>
        <w:r w:rsidRPr="00AA282A">
          <w:rPr>
            <w:rFonts w:eastAsiaTheme="minorEastAsia" w:cstheme="minorBidi"/>
            <w:bCs w:val="0"/>
            <w:iCs w:val="0"/>
            <w:noProof/>
            <w:kern w:val="2"/>
            <w:lang w:eastAsia="en-GB"/>
            <w14:ligatures w14:val="standardContextual"/>
          </w:rPr>
          <w:tab/>
        </w:r>
        <w:r w:rsidRPr="00AA282A">
          <w:rPr>
            <w:rStyle w:val="Hyperlink"/>
            <w:noProof/>
            <w:lang w:val="pt-PT"/>
          </w:rPr>
          <w:t>CONCLUSÕES, LIMITAÇÕES E PISTAS PARA INVESTIGAÇAO FUTURA</w:t>
        </w:r>
        <w:r w:rsidRPr="00AA282A">
          <w:rPr>
            <w:noProof/>
            <w:webHidden/>
          </w:rPr>
          <w:tab/>
        </w:r>
        <w:r w:rsidRPr="00AA282A">
          <w:rPr>
            <w:noProof/>
            <w:webHidden/>
          </w:rPr>
          <w:fldChar w:fldCharType="begin"/>
        </w:r>
        <w:r w:rsidRPr="00AA282A">
          <w:rPr>
            <w:noProof/>
            <w:webHidden/>
          </w:rPr>
          <w:instrText xml:space="preserve"> PAGEREF _Toc207361923 \h </w:instrText>
        </w:r>
        <w:r w:rsidRPr="00AA282A">
          <w:rPr>
            <w:noProof/>
            <w:webHidden/>
          </w:rPr>
        </w:r>
        <w:r w:rsidRPr="00AA282A">
          <w:rPr>
            <w:noProof/>
            <w:webHidden/>
          </w:rPr>
          <w:fldChar w:fldCharType="separate"/>
        </w:r>
        <w:r w:rsidR="00D23A67" w:rsidRPr="00AA282A">
          <w:rPr>
            <w:noProof/>
            <w:webHidden/>
          </w:rPr>
          <w:t>31</w:t>
        </w:r>
        <w:r w:rsidRPr="00AA282A">
          <w:rPr>
            <w:noProof/>
            <w:webHidden/>
          </w:rPr>
          <w:fldChar w:fldCharType="end"/>
        </w:r>
      </w:hyperlink>
    </w:p>
    <w:p w14:paraId="5802D3EE" w14:textId="30293F72" w:rsidR="00E06119" w:rsidRDefault="00E06119">
      <w:pPr>
        <w:pStyle w:val="TOC1"/>
        <w:tabs>
          <w:tab w:val="right" w:leader="dot" w:pos="8494"/>
        </w:tabs>
        <w:rPr>
          <w:rFonts w:asciiTheme="minorHAnsi" w:eastAsiaTheme="minorEastAsia" w:hAnsiTheme="minorHAnsi" w:cstheme="minorBidi"/>
          <w:bCs w:val="0"/>
          <w:iCs w:val="0"/>
          <w:noProof/>
          <w:kern w:val="2"/>
          <w:lang w:eastAsia="en-GB"/>
          <w14:ligatures w14:val="standardContextual"/>
        </w:rPr>
      </w:pPr>
      <w:hyperlink w:anchor="_Toc207361924" w:history="1">
        <w:r w:rsidRPr="00AA282A">
          <w:rPr>
            <w:rStyle w:val="Hyperlink"/>
            <w:noProof/>
            <w:lang w:val="pt-PT"/>
          </w:rPr>
          <w:t>BIBLIOGRAFIA</w:t>
        </w:r>
        <w:r w:rsidRPr="00AA282A">
          <w:rPr>
            <w:noProof/>
            <w:webHidden/>
          </w:rPr>
          <w:tab/>
        </w:r>
        <w:r w:rsidRPr="00AA282A">
          <w:rPr>
            <w:noProof/>
            <w:webHidden/>
          </w:rPr>
          <w:fldChar w:fldCharType="begin"/>
        </w:r>
        <w:r w:rsidRPr="00AA282A">
          <w:rPr>
            <w:noProof/>
            <w:webHidden/>
          </w:rPr>
          <w:instrText xml:space="preserve"> PAGEREF _Toc207361924 \h </w:instrText>
        </w:r>
        <w:r w:rsidRPr="00AA282A">
          <w:rPr>
            <w:noProof/>
            <w:webHidden/>
          </w:rPr>
        </w:r>
        <w:r w:rsidRPr="00AA282A">
          <w:rPr>
            <w:noProof/>
            <w:webHidden/>
          </w:rPr>
          <w:fldChar w:fldCharType="separate"/>
        </w:r>
        <w:r w:rsidR="00D23A67" w:rsidRPr="00AA282A">
          <w:rPr>
            <w:noProof/>
            <w:webHidden/>
          </w:rPr>
          <w:t>33</w:t>
        </w:r>
        <w:r w:rsidRPr="00AA282A">
          <w:rPr>
            <w:noProof/>
            <w:webHidden/>
          </w:rPr>
          <w:fldChar w:fldCharType="end"/>
        </w:r>
      </w:hyperlink>
    </w:p>
    <w:p w14:paraId="12647B6C" w14:textId="611F026A" w:rsidR="00A23C33" w:rsidRPr="00D748C7" w:rsidRDefault="00D748C7" w:rsidP="00D748C7">
      <w:pPr>
        <w:widowControl/>
        <w:spacing w:line="360" w:lineRule="auto"/>
        <w:rPr>
          <w:rFonts w:ascii="Garamond" w:eastAsia="Calibri" w:hAnsi="Garamond"/>
          <w:bCs/>
          <w:kern w:val="0"/>
          <w:sz w:val="24"/>
          <w:szCs w:val="24"/>
          <w:lang w:val="en-US" w:eastAsia="en-US"/>
        </w:rPr>
      </w:pPr>
      <w:r w:rsidRPr="00D748C7">
        <w:rPr>
          <w:rFonts w:ascii="Garamond" w:hAnsi="Garamond" w:cstheme="minorHAnsi"/>
          <w:bCs/>
          <w:i/>
          <w:sz w:val="24"/>
          <w:szCs w:val="24"/>
        </w:rPr>
        <w:fldChar w:fldCharType="end"/>
      </w:r>
      <w:r w:rsidR="00A23C33" w:rsidRPr="00D748C7">
        <w:rPr>
          <w:rFonts w:ascii="Garamond" w:hAnsi="Garamond"/>
          <w:bCs/>
          <w:sz w:val="24"/>
          <w:szCs w:val="24"/>
        </w:rPr>
        <w:br w:type="page"/>
      </w:r>
    </w:p>
    <w:p w14:paraId="75886260" w14:textId="138EF5AA" w:rsidR="00A23C33" w:rsidRDefault="00A23C33" w:rsidP="00C30BF3">
      <w:pPr>
        <w:pStyle w:val="Heading1"/>
        <w:rPr>
          <w:lang w:val="pt-PT"/>
        </w:rPr>
      </w:pPr>
      <w:bookmarkStart w:id="7" w:name="_Toc207361895"/>
      <w:r w:rsidRPr="00912C04">
        <w:rPr>
          <w:lang w:val="pt-PT"/>
        </w:rPr>
        <w:lastRenderedPageBreak/>
        <w:t>ÍNDICE DE TABELAS</w:t>
      </w:r>
      <w:bookmarkEnd w:id="7"/>
    </w:p>
    <w:p w14:paraId="528553B2" w14:textId="77777777" w:rsidR="00C30BF3" w:rsidRPr="00C30BF3" w:rsidRDefault="00C30BF3" w:rsidP="00D748C7">
      <w:pPr>
        <w:spacing w:line="360" w:lineRule="auto"/>
        <w:rPr>
          <w:lang w:val="pt-PT"/>
        </w:rPr>
      </w:pPr>
    </w:p>
    <w:p w14:paraId="0A7D2FE0" w14:textId="042EC347" w:rsidR="00D748C7" w:rsidRDefault="00C30BF3" w:rsidP="00D748C7">
      <w:pPr>
        <w:pStyle w:val="TableofFigures"/>
        <w:tabs>
          <w:tab w:val="right" w:leader="dot" w:pos="8494"/>
        </w:tabs>
        <w:spacing w:line="360" w:lineRule="auto"/>
        <w:rPr>
          <w:rFonts w:asciiTheme="minorHAnsi" w:eastAsiaTheme="minorEastAsia" w:hAnsiTheme="minorHAnsi" w:cstheme="minorBidi"/>
          <w:noProof/>
          <w:kern w:val="2"/>
          <w:szCs w:val="24"/>
          <w:lang w:val="pt-PT"/>
          <w14:ligatures w14:val="standardContextual"/>
        </w:rPr>
      </w:pPr>
      <w:r>
        <w:fldChar w:fldCharType="begin"/>
      </w:r>
      <w:r>
        <w:instrText xml:space="preserve"> TOC \h \z \c "Tabela" </w:instrText>
      </w:r>
      <w:r>
        <w:fldChar w:fldCharType="separate"/>
      </w:r>
      <w:hyperlink w:anchor="_Toc206950794" w:history="1">
        <w:r w:rsidR="00D748C7" w:rsidRPr="0046136F">
          <w:rPr>
            <w:rStyle w:val="Hyperlink"/>
            <w:noProof/>
            <w:lang w:val="pt-PT"/>
          </w:rPr>
          <w:t>Tabela 1 – Caracterização dos Entrevistados e Entrevistas (Fonte: Elaboração Própria)</w:t>
        </w:r>
        <w:r w:rsidR="00D748C7">
          <w:rPr>
            <w:noProof/>
            <w:webHidden/>
          </w:rPr>
          <w:tab/>
        </w:r>
        <w:r w:rsidR="00D748C7">
          <w:rPr>
            <w:noProof/>
            <w:webHidden/>
          </w:rPr>
          <w:fldChar w:fldCharType="begin"/>
        </w:r>
        <w:r w:rsidR="00D748C7">
          <w:rPr>
            <w:noProof/>
            <w:webHidden/>
          </w:rPr>
          <w:instrText xml:space="preserve"> PAGEREF _Toc206950794 \h </w:instrText>
        </w:r>
        <w:r w:rsidR="00D748C7">
          <w:rPr>
            <w:noProof/>
            <w:webHidden/>
          </w:rPr>
        </w:r>
        <w:r w:rsidR="00D748C7">
          <w:rPr>
            <w:noProof/>
            <w:webHidden/>
          </w:rPr>
          <w:fldChar w:fldCharType="separate"/>
        </w:r>
        <w:r w:rsidR="00D23A67">
          <w:rPr>
            <w:noProof/>
            <w:webHidden/>
          </w:rPr>
          <w:t>14</w:t>
        </w:r>
        <w:r w:rsidR="00D748C7">
          <w:rPr>
            <w:noProof/>
            <w:webHidden/>
          </w:rPr>
          <w:fldChar w:fldCharType="end"/>
        </w:r>
      </w:hyperlink>
    </w:p>
    <w:p w14:paraId="7FA24856" w14:textId="50F49179" w:rsidR="00D748C7" w:rsidRDefault="00D748C7" w:rsidP="00D748C7">
      <w:pPr>
        <w:pStyle w:val="TableofFigures"/>
        <w:tabs>
          <w:tab w:val="right" w:leader="dot" w:pos="8494"/>
        </w:tabs>
        <w:spacing w:line="360" w:lineRule="auto"/>
        <w:rPr>
          <w:rFonts w:asciiTheme="minorHAnsi" w:eastAsiaTheme="minorEastAsia" w:hAnsiTheme="minorHAnsi" w:cstheme="minorBidi"/>
          <w:noProof/>
          <w:kern w:val="2"/>
          <w:szCs w:val="24"/>
          <w:lang w:val="pt-PT"/>
          <w14:ligatures w14:val="standardContextual"/>
        </w:rPr>
      </w:pPr>
      <w:hyperlink w:anchor="_Toc206950795" w:history="1">
        <w:r w:rsidRPr="0046136F">
          <w:rPr>
            <w:rStyle w:val="Hyperlink"/>
            <w:noProof/>
            <w:lang w:val="pt-PT"/>
          </w:rPr>
          <w:t>Tabela 2 - Caracterização dos controlos de gestão para a Sustentabilidade da FEP (Fonte: Elaboração própria)</w:t>
        </w:r>
        <w:r>
          <w:rPr>
            <w:noProof/>
            <w:webHidden/>
          </w:rPr>
          <w:tab/>
        </w:r>
        <w:r>
          <w:rPr>
            <w:noProof/>
            <w:webHidden/>
          </w:rPr>
          <w:fldChar w:fldCharType="begin"/>
        </w:r>
        <w:r>
          <w:rPr>
            <w:noProof/>
            <w:webHidden/>
          </w:rPr>
          <w:instrText xml:space="preserve"> PAGEREF _Toc206950795 \h </w:instrText>
        </w:r>
        <w:r>
          <w:rPr>
            <w:noProof/>
            <w:webHidden/>
          </w:rPr>
        </w:r>
        <w:r>
          <w:rPr>
            <w:noProof/>
            <w:webHidden/>
          </w:rPr>
          <w:fldChar w:fldCharType="separate"/>
        </w:r>
        <w:r w:rsidR="00D23A67">
          <w:rPr>
            <w:noProof/>
            <w:webHidden/>
          </w:rPr>
          <w:t>16</w:t>
        </w:r>
        <w:r>
          <w:rPr>
            <w:noProof/>
            <w:webHidden/>
          </w:rPr>
          <w:fldChar w:fldCharType="end"/>
        </w:r>
      </w:hyperlink>
    </w:p>
    <w:p w14:paraId="0FBE12A4" w14:textId="13743BDD" w:rsidR="00D748C7" w:rsidRDefault="00D748C7" w:rsidP="00D748C7">
      <w:pPr>
        <w:pStyle w:val="TableofFigures"/>
        <w:tabs>
          <w:tab w:val="right" w:leader="dot" w:pos="8494"/>
        </w:tabs>
        <w:spacing w:line="360" w:lineRule="auto"/>
        <w:rPr>
          <w:rFonts w:asciiTheme="minorHAnsi" w:eastAsiaTheme="minorEastAsia" w:hAnsiTheme="minorHAnsi" w:cstheme="minorBidi"/>
          <w:noProof/>
          <w:kern w:val="2"/>
          <w:szCs w:val="24"/>
          <w:lang w:val="pt-PT"/>
          <w14:ligatures w14:val="standardContextual"/>
        </w:rPr>
      </w:pPr>
      <w:hyperlink w:anchor="_Toc206950796" w:history="1">
        <w:r w:rsidRPr="0046136F">
          <w:rPr>
            <w:rStyle w:val="Hyperlink"/>
            <w:noProof/>
            <w:lang w:val="pt-PT"/>
          </w:rPr>
          <w:t>Tabela 3 - Missão, Visão e Valores da FEP (Fonte: website da FEP)</w:t>
        </w:r>
        <w:r>
          <w:rPr>
            <w:noProof/>
            <w:webHidden/>
          </w:rPr>
          <w:tab/>
        </w:r>
        <w:r>
          <w:rPr>
            <w:noProof/>
            <w:webHidden/>
          </w:rPr>
          <w:fldChar w:fldCharType="begin"/>
        </w:r>
        <w:r>
          <w:rPr>
            <w:noProof/>
            <w:webHidden/>
          </w:rPr>
          <w:instrText xml:space="preserve"> PAGEREF _Toc206950796 \h </w:instrText>
        </w:r>
        <w:r>
          <w:rPr>
            <w:noProof/>
            <w:webHidden/>
          </w:rPr>
        </w:r>
        <w:r>
          <w:rPr>
            <w:noProof/>
            <w:webHidden/>
          </w:rPr>
          <w:fldChar w:fldCharType="separate"/>
        </w:r>
        <w:r w:rsidR="00D23A67">
          <w:rPr>
            <w:noProof/>
            <w:webHidden/>
          </w:rPr>
          <w:t>17</w:t>
        </w:r>
        <w:r>
          <w:rPr>
            <w:noProof/>
            <w:webHidden/>
          </w:rPr>
          <w:fldChar w:fldCharType="end"/>
        </w:r>
      </w:hyperlink>
    </w:p>
    <w:p w14:paraId="09DDD9C0" w14:textId="347B4631" w:rsidR="00D748C7" w:rsidRDefault="00D748C7" w:rsidP="00D748C7">
      <w:pPr>
        <w:pStyle w:val="TableofFigures"/>
        <w:tabs>
          <w:tab w:val="right" w:leader="dot" w:pos="8494"/>
        </w:tabs>
        <w:spacing w:line="360" w:lineRule="auto"/>
        <w:rPr>
          <w:rFonts w:asciiTheme="minorHAnsi" w:eastAsiaTheme="minorEastAsia" w:hAnsiTheme="minorHAnsi" w:cstheme="minorBidi"/>
          <w:noProof/>
          <w:kern w:val="2"/>
          <w:szCs w:val="24"/>
          <w:lang w:val="pt-PT"/>
          <w14:ligatures w14:val="standardContextual"/>
        </w:rPr>
      </w:pPr>
      <w:hyperlink w:anchor="_Toc206950797" w:history="1">
        <w:r w:rsidRPr="0046136F">
          <w:rPr>
            <w:rStyle w:val="Hyperlink"/>
            <w:noProof/>
            <w:lang w:val="pt-PT"/>
          </w:rPr>
          <w:t>Tabela 4 - Objetivos da sustentabilidade da FEP e sua relação com os ODS (Fonte: Elaboração própria)</w:t>
        </w:r>
        <w:r>
          <w:rPr>
            <w:noProof/>
            <w:webHidden/>
          </w:rPr>
          <w:tab/>
        </w:r>
        <w:r>
          <w:rPr>
            <w:noProof/>
            <w:webHidden/>
          </w:rPr>
          <w:fldChar w:fldCharType="begin"/>
        </w:r>
        <w:r>
          <w:rPr>
            <w:noProof/>
            <w:webHidden/>
          </w:rPr>
          <w:instrText xml:space="preserve"> PAGEREF _Toc206950797 \h </w:instrText>
        </w:r>
        <w:r>
          <w:rPr>
            <w:noProof/>
            <w:webHidden/>
          </w:rPr>
        </w:r>
        <w:r>
          <w:rPr>
            <w:noProof/>
            <w:webHidden/>
          </w:rPr>
          <w:fldChar w:fldCharType="separate"/>
        </w:r>
        <w:r w:rsidR="00D23A67">
          <w:rPr>
            <w:noProof/>
            <w:webHidden/>
          </w:rPr>
          <w:t>23</w:t>
        </w:r>
        <w:r>
          <w:rPr>
            <w:noProof/>
            <w:webHidden/>
          </w:rPr>
          <w:fldChar w:fldCharType="end"/>
        </w:r>
      </w:hyperlink>
    </w:p>
    <w:p w14:paraId="25894666" w14:textId="1EF748C2" w:rsidR="00A23C33" w:rsidRDefault="00C30BF3" w:rsidP="00D748C7">
      <w:pPr>
        <w:pStyle w:val="Titles"/>
        <w:rPr>
          <w:u w:val="none"/>
        </w:rPr>
      </w:pPr>
      <w:r>
        <w:rPr>
          <w:u w:val="none"/>
        </w:rPr>
        <w:fldChar w:fldCharType="end"/>
      </w:r>
    </w:p>
    <w:p w14:paraId="3FC56452" w14:textId="5FE8A602" w:rsidR="00A23C33" w:rsidRDefault="00A23C33" w:rsidP="00C30BF3">
      <w:pPr>
        <w:pStyle w:val="Heading1"/>
        <w:rPr>
          <w:lang w:val="pt-PT"/>
        </w:rPr>
      </w:pPr>
      <w:bookmarkStart w:id="8" w:name="_Toc207361896"/>
      <w:r w:rsidRPr="00912C04">
        <w:rPr>
          <w:lang w:val="pt-PT"/>
        </w:rPr>
        <w:t>ÍNDICE DE FIGURAS</w:t>
      </w:r>
      <w:bookmarkEnd w:id="8"/>
    </w:p>
    <w:p w14:paraId="505AA718" w14:textId="77777777" w:rsidR="00C30BF3" w:rsidRPr="00C30BF3" w:rsidRDefault="00C30BF3" w:rsidP="00C30BF3">
      <w:pPr>
        <w:rPr>
          <w:lang w:val="pt-PT"/>
        </w:rPr>
      </w:pPr>
    </w:p>
    <w:p w14:paraId="6D095930" w14:textId="6449A5A5" w:rsidR="00F27EC4" w:rsidRDefault="00C30BF3" w:rsidP="00F27EC4">
      <w:pPr>
        <w:pStyle w:val="TableofFigures"/>
        <w:tabs>
          <w:tab w:val="right" w:leader="dot" w:pos="8494"/>
        </w:tabs>
        <w:spacing w:line="360" w:lineRule="auto"/>
        <w:rPr>
          <w:rFonts w:asciiTheme="minorHAnsi" w:eastAsiaTheme="minorEastAsia" w:hAnsiTheme="minorHAnsi" w:cstheme="minorBidi"/>
          <w:noProof/>
          <w:kern w:val="2"/>
          <w:szCs w:val="24"/>
          <w:lang w:val="pt-PT"/>
          <w14:ligatures w14:val="standardContextual"/>
        </w:rPr>
      </w:pPr>
      <w:r>
        <w:rPr>
          <w:rFonts w:eastAsia="Calibri"/>
          <w:b/>
          <w:kern w:val="0"/>
          <w:szCs w:val="24"/>
          <w:u w:val="single"/>
          <w:lang w:val="pt-PT" w:eastAsia="en-US"/>
        </w:rPr>
        <w:fldChar w:fldCharType="begin"/>
      </w:r>
      <w:r>
        <w:rPr>
          <w:rFonts w:eastAsia="Calibri"/>
          <w:b/>
          <w:kern w:val="0"/>
          <w:szCs w:val="24"/>
          <w:u w:val="single"/>
          <w:lang w:val="pt-PT" w:eastAsia="en-US"/>
        </w:rPr>
        <w:instrText xml:space="preserve"> TOC \h \z \c "Figura" </w:instrText>
      </w:r>
      <w:r>
        <w:rPr>
          <w:rFonts w:eastAsia="Calibri"/>
          <w:b/>
          <w:kern w:val="0"/>
          <w:szCs w:val="24"/>
          <w:u w:val="single"/>
          <w:lang w:val="pt-PT" w:eastAsia="en-US"/>
        </w:rPr>
        <w:fldChar w:fldCharType="separate"/>
      </w:r>
      <w:hyperlink w:anchor="_Toc208047166" w:history="1">
        <w:r w:rsidR="00F27EC4" w:rsidRPr="00444FE0">
          <w:rPr>
            <w:rStyle w:val="Hyperlink"/>
            <w:noProof/>
            <w:lang w:val="pt-PT"/>
          </w:rPr>
          <w:t>Figura 1- Organização do "pacote" de Malmi &amp; Brown (2008) (Fonte: Elaboração própria)</w:t>
        </w:r>
        <w:r w:rsidR="00F27EC4">
          <w:rPr>
            <w:noProof/>
            <w:webHidden/>
          </w:rPr>
          <w:tab/>
        </w:r>
        <w:r w:rsidR="00F27EC4">
          <w:rPr>
            <w:noProof/>
            <w:webHidden/>
          </w:rPr>
          <w:fldChar w:fldCharType="begin"/>
        </w:r>
        <w:r w:rsidR="00F27EC4">
          <w:rPr>
            <w:noProof/>
            <w:webHidden/>
          </w:rPr>
          <w:instrText xml:space="preserve"> PAGEREF _Toc208047166 \h </w:instrText>
        </w:r>
        <w:r w:rsidR="00F27EC4">
          <w:rPr>
            <w:noProof/>
            <w:webHidden/>
          </w:rPr>
        </w:r>
        <w:r w:rsidR="00F27EC4">
          <w:rPr>
            <w:noProof/>
            <w:webHidden/>
          </w:rPr>
          <w:fldChar w:fldCharType="separate"/>
        </w:r>
        <w:r w:rsidR="00F27EC4">
          <w:rPr>
            <w:noProof/>
            <w:webHidden/>
          </w:rPr>
          <w:t>7</w:t>
        </w:r>
        <w:r w:rsidR="00F27EC4">
          <w:rPr>
            <w:noProof/>
            <w:webHidden/>
          </w:rPr>
          <w:fldChar w:fldCharType="end"/>
        </w:r>
      </w:hyperlink>
    </w:p>
    <w:p w14:paraId="1AAF702A" w14:textId="440FF546" w:rsidR="00F27EC4" w:rsidRDefault="00F27EC4" w:rsidP="00F27EC4">
      <w:pPr>
        <w:pStyle w:val="TableofFigures"/>
        <w:tabs>
          <w:tab w:val="right" w:leader="dot" w:pos="8494"/>
        </w:tabs>
        <w:spacing w:line="360" w:lineRule="auto"/>
        <w:rPr>
          <w:rFonts w:asciiTheme="minorHAnsi" w:eastAsiaTheme="minorEastAsia" w:hAnsiTheme="minorHAnsi" w:cstheme="minorBidi"/>
          <w:noProof/>
          <w:kern w:val="2"/>
          <w:szCs w:val="24"/>
          <w:lang w:val="pt-PT"/>
          <w14:ligatures w14:val="standardContextual"/>
        </w:rPr>
      </w:pPr>
      <w:hyperlink w:anchor="_Toc208047167" w:history="1">
        <w:r w:rsidRPr="00444FE0">
          <w:rPr>
            <w:rStyle w:val="Hyperlink"/>
            <w:noProof/>
            <w:lang w:val="pt-PT"/>
          </w:rPr>
          <w:t>Figura 2 - Esquema do framework de Tessier &amp; Otley (Fonte: Tessier &amp; Otley, 2012)</w:t>
        </w:r>
        <w:r>
          <w:rPr>
            <w:noProof/>
            <w:webHidden/>
          </w:rPr>
          <w:tab/>
        </w:r>
        <w:r>
          <w:rPr>
            <w:noProof/>
            <w:webHidden/>
          </w:rPr>
          <w:fldChar w:fldCharType="begin"/>
        </w:r>
        <w:r>
          <w:rPr>
            <w:noProof/>
            <w:webHidden/>
          </w:rPr>
          <w:instrText xml:space="preserve"> PAGEREF _Toc208047167 \h </w:instrText>
        </w:r>
        <w:r>
          <w:rPr>
            <w:noProof/>
            <w:webHidden/>
          </w:rPr>
        </w:r>
        <w:r>
          <w:rPr>
            <w:noProof/>
            <w:webHidden/>
          </w:rPr>
          <w:fldChar w:fldCharType="separate"/>
        </w:r>
        <w:r>
          <w:rPr>
            <w:noProof/>
            <w:webHidden/>
          </w:rPr>
          <w:t>8</w:t>
        </w:r>
        <w:r>
          <w:rPr>
            <w:noProof/>
            <w:webHidden/>
          </w:rPr>
          <w:fldChar w:fldCharType="end"/>
        </w:r>
      </w:hyperlink>
    </w:p>
    <w:p w14:paraId="576EBA1F" w14:textId="6F9601B3" w:rsidR="00F27EC4" w:rsidRDefault="00F27EC4" w:rsidP="00F27EC4">
      <w:pPr>
        <w:pStyle w:val="TableofFigures"/>
        <w:tabs>
          <w:tab w:val="right" w:leader="dot" w:pos="8494"/>
        </w:tabs>
        <w:spacing w:line="360" w:lineRule="auto"/>
        <w:rPr>
          <w:rFonts w:asciiTheme="minorHAnsi" w:eastAsiaTheme="minorEastAsia" w:hAnsiTheme="minorHAnsi" w:cstheme="minorBidi"/>
          <w:noProof/>
          <w:kern w:val="2"/>
          <w:szCs w:val="24"/>
          <w:lang w:val="pt-PT"/>
          <w14:ligatures w14:val="standardContextual"/>
        </w:rPr>
      </w:pPr>
      <w:hyperlink w:anchor="_Toc208047168" w:history="1">
        <w:r w:rsidRPr="00444FE0">
          <w:rPr>
            <w:rStyle w:val="Hyperlink"/>
            <w:noProof/>
            <w:lang w:val="pt-PT"/>
          </w:rPr>
          <w:t>Figura 3 – Papel do compromisso da gestão de topo para a emergência dos controlos para a sustentabilidade (Fonte: Elaboração própria)</w:t>
        </w:r>
        <w:r>
          <w:rPr>
            <w:noProof/>
            <w:webHidden/>
          </w:rPr>
          <w:tab/>
        </w:r>
        <w:r>
          <w:rPr>
            <w:noProof/>
            <w:webHidden/>
          </w:rPr>
          <w:fldChar w:fldCharType="begin"/>
        </w:r>
        <w:r>
          <w:rPr>
            <w:noProof/>
            <w:webHidden/>
          </w:rPr>
          <w:instrText xml:space="preserve"> PAGEREF _Toc208047168 \h </w:instrText>
        </w:r>
        <w:r>
          <w:rPr>
            <w:noProof/>
            <w:webHidden/>
          </w:rPr>
        </w:r>
        <w:r>
          <w:rPr>
            <w:noProof/>
            <w:webHidden/>
          </w:rPr>
          <w:fldChar w:fldCharType="separate"/>
        </w:r>
        <w:r>
          <w:rPr>
            <w:noProof/>
            <w:webHidden/>
          </w:rPr>
          <w:t>30</w:t>
        </w:r>
        <w:r>
          <w:rPr>
            <w:noProof/>
            <w:webHidden/>
          </w:rPr>
          <w:fldChar w:fldCharType="end"/>
        </w:r>
      </w:hyperlink>
    </w:p>
    <w:p w14:paraId="10A765A4" w14:textId="4DE72050" w:rsidR="004D3A75" w:rsidRPr="004D3A75" w:rsidRDefault="00C30BF3" w:rsidP="00D748C7">
      <w:pPr>
        <w:widowControl/>
        <w:spacing w:after="160" w:line="360" w:lineRule="auto"/>
        <w:jc w:val="both"/>
        <w:rPr>
          <w:rFonts w:ascii="Garamond" w:eastAsia="Calibri" w:hAnsi="Garamond"/>
          <w:b/>
          <w:kern w:val="0"/>
          <w:sz w:val="24"/>
          <w:szCs w:val="24"/>
          <w:u w:val="single"/>
          <w:lang w:val="pt-PT" w:eastAsia="en-US"/>
        </w:rPr>
      </w:pPr>
      <w:r>
        <w:rPr>
          <w:rFonts w:ascii="Garamond" w:eastAsia="Calibri" w:hAnsi="Garamond"/>
          <w:b/>
          <w:kern w:val="0"/>
          <w:sz w:val="24"/>
          <w:szCs w:val="24"/>
          <w:u w:val="single"/>
          <w:lang w:val="pt-PT" w:eastAsia="en-US"/>
        </w:rPr>
        <w:fldChar w:fldCharType="end"/>
      </w:r>
    </w:p>
    <w:p w14:paraId="00F3102F" w14:textId="77777777" w:rsidR="004D3A75" w:rsidRPr="004D3A75" w:rsidRDefault="004D3A75" w:rsidP="00D748C7">
      <w:pPr>
        <w:widowControl/>
        <w:spacing w:after="160" w:line="360" w:lineRule="auto"/>
        <w:jc w:val="both"/>
        <w:rPr>
          <w:rFonts w:ascii="Garamond" w:eastAsia="Calibri" w:hAnsi="Garamond"/>
          <w:b/>
          <w:kern w:val="0"/>
          <w:sz w:val="24"/>
          <w:szCs w:val="24"/>
          <w:u w:val="single"/>
          <w:lang w:val="pt-PT" w:eastAsia="en-US"/>
        </w:rPr>
      </w:pPr>
    </w:p>
    <w:p w14:paraId="07C0991E" w14:textId="77777777" w:rsidR="004D3A75" w:rsidRPr="004D3A75" w:rsidRDefault="004D3A75" w:rsidP="004D3A75">
      <w:pPr>
        <w:widowControl/>
        <w:spacing w:after="160" w:line="360" w:lineRule="auto"/>
        <w:jc w:val="both"/>
        <w:rPr>
          <w:rFonts w:ascii="Garamond" w:eastAsia="Calibri" w:hAnsi="Garamond"/>
          <w:b/>
          <w:kern w:val="0"/>
          <w:sz w:val="24"/>
          <w:szCs w:val="24"/>
          <w:u w:val="single"/>
          <w:lang w:val="pt-PT" w:eastAsia="en-US"/>
        </w:rPr>
      </w:pPr>
    </w:p>
    <w:p w14:paraId="02BED6AA" w14:textId="77777777" w:rsidR="004D3A75" w:rsidRPr="004D3A75" w:rsidRDefault="004D3A75" w:rsidP="004D3A75">
      <w:pPr>
        <w:widowControl/>
        <w:spacing w:after="160" w:line="360" w:lineRule="auto"/>
        <w:jc w:val="both"/>
        <w:rPr>
          <w:rFonts w:ascii="Garamond" w:eastAsia="Calibri" w:hAnsi="Garamond"/>
          <w:b/>
          <w:kern w:val="0"/>
          <w:sz w:val="24"/>
          <w:szCs w:val="24"/>
          <w:u w:val="single"/>
          <w:lang w:val="pt-PT" w:eastAsia="en-US"/>
        </w:rPr>
      </w:pPr>
    </w:p>
    <w:p w14:paraId="6E3DF0AA" w14:textId="77777777" w:rsidR="004D3A75" w:rsidRPr="004D3A75" w:rsidRDefault="004D3A75" w:rsidP="004D3A75">
      <w:pPr>
        <w:widowControl/>
        <w:spacing w:after="160" w:line="360" w:lineRule="auto"/>
        <w:jc w:val="both"/>
        <w:rPr>
          <w:rFonts w:ascii="Garamond" w:eastAsia="Calibri" w:hAnsi="Garamond"/>
          <w:b/>
          <w:kern w:val="0"/>
          <w:sz w:val="24"/>
          <w:szCs w:val="24"/>
          <w:u w:val="single"/>
          <w:lang w:val="pt-PT" w:eastAsia="en-US"/>
        </w:rPr>
      </w:pPr>
    </w:p>
    <w:p w14:paraId="59469518" w14:textId="77777777" w:rsidR="004D3A75" w:rsidRPr="004D3A75" w:rsidRDefault="004D3A75" w:rsidP="004D3A75">
      <w:pPr>
        <w:widowControl/>
        <w:spacing w:after="160" w:line="360" w:lineRule="auto"/>
        <w:jc w:val="both"/>
        <w:rPr>
          <w:rFonts w:ascii="Garamond" w:eastAsia="Calibri" w:hAnsi="Garamond"/>
          <w:b/>
          <w:kern w:val="0"/>
          <w:sz w:val="24"/>
          <w:szCs w:val="24"/>
          <w:u w:val="single"/>
          <w:lang w:val="pt-PT" w:eastAsia="en-US"/>
        </w:rPr>
      </w:pPr>
    </w:p>
    <w:p w14:paraId="03D29F1A" w14:textId="77777777" w:rsidR="004D3A75" w:rsidRPr="004D3A75" w:rsidRDefault="004D3A75" w:rsidP="004D3A75">
      <w:pPr>
        <w:widowControl/>
        <w:spacing w:after="160" w:line="360" w:lineRule="auto"/>
        <w:jc w:val="both"/>
        <w:rPr>
          <w:rFonts w:ascii="Garamond" w:eastAsia="Calibri" w:hAnsi="Garamond"/>
          <w:b/>
          <w:kern w:val="0"/>
          <w:sz w:val="24"/>
          <w:szCs w:val="24"/>
          <w:u w:val="single"/>
          <w:lang w:val="pt-PT" w:eastAsia="en-US"/>
        </w:rPr>
      </w:pPr>
    </w:p>
    <w:p w14:paraId="422E52B4" w14:textId="77777777" w:rsidR="004D3A75" w:rsidRPr="004D3A75" w:rsidRDefault="004D3A75" w:rsidP="004D3A75">
      <w:pPr>
        <w:widowControl/>
        <w:spacing w:after="160" w:line="360" w:lineRule="auto"/>
        <w:jc w:val="both"/>
        <w:rPr>
          <w:rFonts w:ascii="Garamond" w:eastAsia="Calibri" w:hAnsi="Garamond"/>
          <w:b/>
          <w:kern w:val="0"/>
          <w:sz w:val="24"/>
          <w:szCs w:val="24"/>
          <w:u w:val="single"/>
          <w:lang w:val="pt-PT" w:eastAsia="en-US"/>
        </w:rPr>
      </w:pPr>
    </w:p>
    <w:p w14:paraId="01A20845" w14:textId="77777777" w:rsidR="00A23C33" w:rsidRDefault="00A23C33">
      <w:pPr>
        <w:widowControl/>
        <w:rPr>
          <w:rFonts w:ascii="Garamond" w:eastAsia="Calibri" w:hAnsi="Garamond"/>
          <w:b/>
          <w:kern w:val="0"/>
          <w:sz w:val="28"/>
          <w:szCs w:val="24"/>
          <w:lang w:val="pt-PT" w:eastAsia="en-US"/>
        </w:rPr>
      </w:pPr>
      <w:r w:rsidRPr="00912C04">
        <w:rPr>
          <w:lang w:val="pt-PT"/>
        </w:rPr>
        <w:br w:type="page"/>
      </w:r>
    </w:p>
    <w:p w14:paraId="5AE0D91A" w14:textId="77777777" w:rsidR="008C62F7" w:rsidRDefault="008C62F7" w:rsidP="00B47340">
      <w:pPr>
        <w:pStyle w:val="Titles"/>
        <w:numPr>
          <w:ilvl w:val="0"/>
          <w:numId w:val="12"/>
        </w:numPr>
        <w:rPr>
          <w:u w:val="none"/>
        </w:rPr>
        <w:sectPr w:rsidR="008C62F7" w:rsidSect="00145C93">
          <w:footerReference w:type="default" r:id="rId11"/>
          <w:footerReference w:type="first" r:id="rId12"/>
          <w:pgSz w:w="11907" w:h="16839"/>
          <w:pgMar w:top="1701" w:right="1418" w:bottom="1701" w:left="1985" w:header="720" w:footer="720" w:gutter="0"/>
          <w:pgNumType w:fmt="lowerRoman" w:start="1"/>
          <w:cols w:space="340"/>
          <w:docGrid w:linePitch="272"/>
        </w:sectPr>
      </w:pPr>
    </w:p>
    <w:p w14:paraId="63A2A8C4" w14:textId="4A034962" w:rsidR="004D3A75" w:rsidRPr="00DE3E5A" w:rsidRDefault="004D3A75" w:rsidP="00E972F5">
      <w:pPr>
        <w:pStyle w:val="Heading1"/>
        <w:numPr>
          <w:ilvl w:val="0"/>
          <w:numId w:val="23"/>
        </w:numPr>
      </w:pPr>
      <w:bookmarkStart w:id="9" w:name="_Toc207361897"/>
      <w:r w:rsidRPr="00DE3E5A">
        <w:lastRenderedPageBreak/>
        <w:t>INTRODUÇÃO</w:t>
      </w:r>
      <w:bookmarkEnd w:id="9"/>
    </w:p>
    <w:p w14:paraId="0AF28500" w14:textId="77777777" w:rsidR="00E972F5" w:rsidRPr="00E972F5" w:rsidRDefault="00E972F5" w:rsidP="004D3A75">
      <w:pPr>
        <w:widowControl/>
        <w:spacing w:after="160" w:line="360" w:lineRule="auto"/>
        <w:jc w:val="both"/>
        <w:rPr>
          <w:rFonts w:ascii="Garamond" w:eastAsia="Calibri" w:hAnsi="Garamond"/>
          <w:kern w:val="0"/>
          <w:sz w:val="6"/>
          <w:szCs w:val="6"/>
          <w:lang w:val="pt-PT" w:eastAsia="en-US"/>
        </w:rPr>
      </w:pPr>
    </w:p>
    <w:p w14:paraId="72315EA3" w14:textId="72FA649B"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O crescente reconhecimento da relevância da sustentabilidade no panorama organizacional levou ao desenvolvimento de um corpo teórico e empírico que procu</w:t>
      </w:r>
      <w:r w:rsidR="00A0618A">
        <w:rPr>
          <w:rFonts w:ascii="Garamond" w:eastAsia="Calibri" w:hAnsi="Garamond"/>
          <w:kern w:val="0"/>
          <w:sz w:val="24"/>
          <w:szCs w:val="24"/>
          <w:lang w:val="pt-PT" w:eastAsia="en-US"/>
        </w:rPr>
        <w:t>ra compreender de que forma aquela</w:t>
      </w:r>
      <w:r w:rsidRPr="004D3A75">
        <w:rPr>
          <w:rFonts w:ascii="Garamond" w:eastAsia="Calibri" w:hAnsi="Garamond"/>
          <w:kern w:val="0"/>
          <w:sz w:val="24"/>
          <w:szCs w:val="24"/>
          <w:lang w:val="pt-PT" w:eastAsia="en-US"/>
        </w:rPr>
        <w:t xml:space="preserve"> se integra nas práticas de gestão. Ainda que o conceito de sustentabilidade seja, por natureza, ambíguo e multifacetado (Bell &amp; Morse, 2012), a sua operacionalização pelas organizações tem vindo a consolidar-se através de sistemas de controlo de gestão que </w:t>
      </w:r>
      <w:r w:rsidR="00A0618A">
        <w:rPr>
          <w:rFonts w:ascii="Garamond" w:eastAsia="Calibri" w:hAnsi="Garamond"/>
          <w:kern w:val="0"/>
          <w:sz w:val="24"/>
          <w:szCs w:val="24"/>
          <w:lang w:val="pt-PT" w:eastAsia="en-US"/>
        </w:rPr>
        <w:t>visam abranger</w:t>
      </w:r>
      <w:r w:rsidRPr="004D3A75">
        <w:rPr>
          <w:rFonts w:ascii="Garamond" w:eastAsia="Calibri" w:hAnsi="Garamond"/>
          <w:kern w:val="0"/>
          <w:sz w:val="24"/>
          <w:szCs w:val="24"/>
          <w:lang w:val="pt-PT" w:eastAsia="en-US"/>
        </w:rPr>
        <w:t xml:space="preserve"> os objetivos económicos, sociais e ambientais – os três pilares do “</w:t>
      </w:r>
      <w:r w:rsidRPr="00A0618A">
        <w:rPr>
          <w:rFonts w:ascii="Garamond" w:eastAsia="Calibri" w:hAnsi="Garamond"/>
          <w:i/>
          <w:kern w:val="0"/>
          <w:sz w:val="24"/>
          <w:szCs w:val="24"/>
          <w:lang w:val="pt-PT" w:eastAsia="en-US"/>
        </w:rPr>
        <w:t xml:space="preserve">triple </w:t>
      </w:r>
      <w:proofErr w:type="spellStart"/>
      <w:r w:rsidRPr="00A0618A">
        <w:rPr>
          <w:rFonts w:ascii="Garamond" w:eastAsia="Calibri" w:hAnsi="Garamond"/>
          <w:i/>
          <w:kern w:val="0"/>
          <w:sz w:val="24"/>
          <w:szCs w:val="24"/>
          <w:lang w:val="pt-PT" w:eastAsia="en-US"/>
        </w:rPr>
        <w:t>bottom</w:t>
      </w:r>
      <w:proofErr w:type="spellEnd"/>
      <w:r w:rsidRPr="00A0618A">
        <w:rPr>
          <w:rFonts w:ascii="Garamond" w:eastAsia="Calibri" w:hAnsi="Garamond"/>
          <w:i/>
          <w:kern w:val="0"/>
          <w:sz w:val="24"/>
          <w:szCs w:val="24"/>
          <w:lang w:val="pt-PT" w:eastAsia="en-US"/>
        </w:rPr>
        <w:t xml:space="preserve"> </w:t>
      </w:r>
      <w:proofErr w:type="spellStart"/>
      <w:r w:rsidRPr="00A0618A">
        <w:rPr>
          <w:rFonts w:ascii="Garamond" w:eastAsia="Calibri" w:hAnsi="Garamond"/>
          <w:i/>
          <w:kern w:val="0"/>
          <w:sz w:val="24"/>
          <w:szCs w:val="24"/>
          <w:lang w:val="pt-PT" w:eastAsia="en-US"/>
        </w:rPr>
        <w:t>line</w:t>
      </w:r>
      <w:proofErr w:type="spellEnd"/>
      <w:r w:rsidRPr="004D3A75">
        <w:rPr>
          <w:rFonts w:ascii="Garamond" w:eastAsia="Calibri" w:hAnsi="Garamond"/>
          <w:kern w:val="0"/>
          <w:sz w:val="24"/>
          <w:szCs w:val="24"/>
          <w:lang w:val="pt-PT" w:eastAsia="en-US"/>
        </w:rPr>
        <w:t>” (</w:t>
      </w:r>
      <w:proofErr w:type="spellStart"/>
      <w:r w:rsidRPr="004D3A75">
        <w:rPr>
          <w:rFonts w:ascii="Garamond" w:eastAsia="Calibri" w:hAnsi="Garamond"/>
          <w:kern w:val="0"/>
          <w:sz w:val="24"/>
          <w:szCs w:val="24"/>
          <w:lang w:val="pt-PT" w:eastAsia="en-US"/>
        </w:rPr>
        <w:t>Elkington</w:t>
      </w:r>
      <w:proofErr w:type="spellEnd"/>
      <w:r w:rsidRPr="004D3A75">
        <w:rPr>
          <w:rFonts w:ascii="Garamond" w:eastAsia="Calibri" w:hAnsi="Garamond"/>
          <w:kern w:val="0"/>
          <w:sz w:val="24"/>
          <w:szCs w:val="24"/>
          <w:lang w:val="pt-PT" w:eastAsia="en-US"/>
        </w:rPr>
        <w:t>, 1994).</w:t>
      </w:r>
    </w:p>
    <w:p w14:paraId="6B088195" w14:textId="1CB5E1C1"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Neste contexto, o papel dos sistemas de controlo de gestão é particularmente relevante, uma vez que facilitam a monitorização, avaliação e reforço de comportamentos organizacionais alinhados com objetivos de sustentabilidade (</w:t>
      </w:r>
      <w:proofErr w:type="spellStart"/>
      <w:r w:rsidRPr="004D3A75">
        <w:rPr>
          <w:rFonts w:ascii="Garamond" w:eastAsia="Calibri" w:hAnsi="Garamond"/>
          <w:kern w:val="0"/>
          <w:sz w:val="24"/>
          <w:szCs w:val="24"/>
          <w:lang w:val="pt-PT" w:eastAsia="en-US"/>
        </w:rPr>
        <w:t>Gond</w:t>
      </w:r>
      <w:proofErr w:type="spellEnd"/>
      <w:r w:rsidRPr="004D3A75">
        <w:rPr>
          <w:rFonts w:ascii="Garamond" w:eastAsia="Calibri" w:hAnsi="Garamond"/>
          <w:kern w:val="0"/>
          <w:sz w:val="24"/>
          <w:szCs w:val="24"/>
          <w:lang w:val="pt-PT" w:eastAsia="en-US"/>
        </w:rPr>
        <w:t xml:space="preserve"> </w:t>
      </w:r>
      <w:proofErr w:type="spellStart"/>
      <w:r w:rsidRPr="004D3A75">
        <w:rPr>
          <w:rFonts w:ascii="Garamond" w:eastAsia="Calibri" w:hAnsi="Garamond"/>
          <w:kern w:val="0"/>
          <w:sz w:val="24"/>
          <w:szCs w:val="24"/>
          <w:lang w:val="pt-PT" w:eastAsia="en-US"/>
        </w:rPr>
        <w:t>et</w:t>
      </w:r>
      <w:proofErr w:type="spellEnd"/>
      <w:r w:rsidRPr="004D3A75">
        <w:rPr>
          <w:rFonts w:ascii="Garamond" w:eastAsia="Calibri" w:hAnsi="Garamond"/>
          <w:kern w:val="0"/>
          <w:sz w:val="24"/>
          <w:szCs w:val="24"/>
          <w:lang w:val="pt-PT" w:eastAsia="en-US"/>
        </w:rPr>
        <w:t xml:space="preserve"> al., 2012; </w:t>
      </w:r>
      <w:proofErr w:type="spellStart"/>
      <w:r w:rsidRPr="004D3A75">
        <w:rPr>
          <w:rFonts w:ascii="Garamond" w:eastAsia="Calibri" w:hAnsi="Garamond"/>
          <w:kern w:val="0"/>
          <w:sz w:val="24"/>
          <w:szCs w:val="24"/>
          <w:lang w:val="pt-PT" w:eastAsia="en-US"/>
        </w:rPr>
        <w:t>Lueg</w:t>
      </w:r>
      <w:proofErr w:type="spellEnd"/>
      <w:r w:rsidRPr="004D3A75">
        <w:rPr>
          <w:rFonts w:ascii="Garamond" w:eastAsia="Calibri" w:hAnsi="Garamond"/>
          <w:kern w:val="0"/>
          <w:sz w:val="24"/>
          <w:szCs w:val="24"/>
          <w:lang w:val="pt-PT" w:eastAsia="en-US"/>
        </w:rPr>
        <w:t xml:space="preserve"> &amp; </w:t>
      </w:r>
      <w:proofErr w:type="spellStart"/>
      <w:r w:rsidRPr="004D3A75">
        <w:rPr>
          <w:rFonts w:ascii="Garamond" w:eastAsia="Calibri" w:hAnsi="Garamond"/>
          <w:kern w:val="0"/>
          <w:sz w:val="24"/>
          <w:szCs w:val="24"/>
          <w:lang w:val="pt-PT" w:eastAsia="en-US"/>
        </w:rPr>
        <w:t>Radlach</w:t>
      </w:r>
      <w:proofErr w:type="spellEnd"/>
      <w:r w:rsidRPr="004D3A75">
        <w:rPr>
          <w:rFonts w:ascii="Garamond" w:eastAsia="Calibri" w:hAnsi="Garamond"/>
          <w:kern w:val="0"/>
          <w:sz w:val="24"/>
          <w:szCs w:val="24"/>
          <w:lang w:val="pt-PT" w:eastAsia="en-US"/>
        </w:rPr>
        <w:t xml:space="preserve">, 2016). </w:t>
      </w:r>
      <w:r w:rsidR="00B47340">
        <w:rPr>
          <w:rFonts w:ascii="Garamond" w:eastAsia="Calibri" w:hAnsi="Garamond"/>
          <w:kern w:val="0"/>
          <w:sz w:val="24"/>
          <w:szCs w:val="24"/>
          <w:lang w:val="pt-PT" w:eastAsia="en-US"/>
        </w:rPr>
        <w:t>Aut</w:t>
      </w:r>
      <w:r w:rsidR="00832299">
        <w:rPr>
          <w:rFonts w:ascii="Garamond" w:eastAsia="Calibri" w:hAnsi="Garamond"/>
          <w:kern w:val="0"/>
          <w:sz w:val="24"/>
          <w:szCs w:val="24"/>
          <w:lang w:val="pt-PT" w:eastAsia="en-US"/>
        </w:rPr>
        <w:t xml:space="preserve">ores como </w:t>
      </w:r>
      <w:proofErr w:type="spellStart"/>
      <w:r w:rsidR="00832299">
        <w:rPr>
          <w:rFonts w:ascii="Garamond" w:eastAsia="Calibri" w:hAnsi="Garamond"/>
          <w:kern w:val="0"/>
          <w:sz w:val="24"/>
          <w:szCs w:val="24"/>
          <w:lang w:val="pt-PT" w:eastAsia="en-US"/>
        </w:rPr>
        <w:t>Malmi</w:t>
      </w:r>
      <w:proofErr w:type="spellEnd"/>
      <w:r w:rsidR="00832299">
        <w:rPr>
          <w:rFonts w:ascii="Garamond" w:eastAsia="Calibri" w:hAnsi="Garamond"/>
          <w:kern w:val="0"/>
          <w:sz w:val="24"/>
          <w:szCs w:val="24"/>
          <w:lang w:val="pt-PT" w:eastAsia="en-US"/>
        </w:rPr>
        <w:t xml:space="preserve"> </w:t>
      </w:r>
      <w:r w:rsidR="008C5020">
        <w:rPr>
          <w:rFonts w:ascii="Garamond" w:eastAsia="Calibri" w:hAnsi="Garamond"/>
          <w:kern w:val="0"/>
          <w:sz w:val="24"/>
          <w:szCs w:val="24"/>
          <w:lang w:val="pt-PT" w:eastAsia="en-US"/>
        </w:rPr>
        <w:t xml:space="preserve">e </w:t>
      </w:r>
      <w:r w:rsidR="00832299">
        <w:rPr>
          <w:rFonts w:ascii="Garamond" w:eastAsia="Calibri" w:hAnsi="Garamond"/>
          <w:kern w:val="0"/>
          <w:sz w:val="24"/>
          <w:szCs w:val="24"/>
          <w:lang w:val="pt-PT" w:eastAsia="en-US"/>
        </w:rPr>
        <w:t>Brown (2008),</w:t>
      </w:r>
      <w:r w:rsidR="00B47340">
        <w:rPr>
          <w:rFonts w:ascii="Garamond" w:eastAsia="Calibri" w:hAnsi="Garamond"/>
          <w:kern w:val="0"/>
          <w:sz w:val="24"/>
          <w:szCs w:val="24"/>
          <w:lang w:val="pt-PT" w:eastAsia="en-US"/>
        </w:rPr>
        <w:t xml:space="preserve"> Simons (1995)</w:t>
      </w:r>
      <w:r w:rsidR="00832299">
        <w:rPr>
          <w:rFonts w:ascii="Garamond" w:eastAsia="Calibri" w:hAnsi="Garamond"/>
          <w:kern w:val="0"/>
          <w:sz w:val="24"/>
          <w:szCs w:val="24"/>
          <w:lang w:val="pt-PT" w:eastAsia="en-US"/>
        </w:rPr>
        <w:t xml:space="preserve"> e </w:t>
      </w:r>
      <w:proofErr w:type="spellStart"/>
      <w:r w:rsidR="00832299">
        <w:rPr>
          <w:rFonts w:ascii="Garamond" w:eastAsia="Calibri" w:hAnsi="Garamond"/>
          <w:kern w:val="0"/>
          <w:sz w:val="24"/>
          <w:szCs w:val="24"/>
          <w:lang w:val="pt-PT" w:eastAsia="en-US"/>
        </w:rPr>
        <w:t>Tessier</w:t>
      </w:r>
      <w:proofErr w:type="spellEnd"/>
      <w:r w:rsidR="00832299">
        <w:rPr>
          <w:rFonts w:ascii="Garamond" w:eastAsia="Calibri" w:hAnsi="Garamond"/>
          <w:kern w:val="0"/>
          <w:sz w:val="24"/>
          <w:szCs w:val="24"/>
          <w:lang w:val="pt-PT" w:eastAsia="en-US"/>
        </w:rPr>
        <w:t xml:space="preserve"> </w:t>
      </w:r>
      <w:r w:rsidR="008C5020">
        <w:rPr>
          <w:rFonts w:ascii="Garamond" w:eastAsia="Calibri" w:hAnsi="Garamond"/>
          <w:kern w:val="0"/>
          <w:sz w:val="24"/>
          <w:szCs w:val="24"/>
          <w:lang w:val="pt-PT" w:eastAsia="en-US"/>
        </w:rPr>
        <w:t xml:space="preserve">e </w:t>
      </w:r>
      <w:proofErr w:type="spellStart"/>
      <w:r w:rsidR="00832299">
        <w:rPr>
          <w:rFonts w:ascii="Garamond" w:eastAsia="Calibri" w:hAnsi="Garamond"/>
          <w:kern w:val="0"/>
          <w:sz w:val="24"/>
          <w:szCs w:val="24"/>
          <w:lang w:val="pt-PT" w:eastAsia="en-US"/>
        </w:rPr>
        <w:t>Otley</w:t>
      </w:r>
      <w:proofErr w:type="spellEnd"/>
      <w:r w:rsidR="00832299">
        <w:rPr>
          <w:rFonts w:ascii="Garamond" w:eastAsia="Calibri" w:hAnsi="Garamond"/>
          <w:kern w:val="0"/>
          <w:sz w:val="24"/>
          <w:szCs w:val="24"/>
          <w:lang w:val="pt-PT" w:eastAsia="en-US"/>
        </w:rPr>
        <w:t xml:space="preserve"> (2012)</w:t>
      </w:r>
      <w:r w:rsidRPr="004D3A75">
        <w:rPr>
          <w:rFonts w:ascii="Garamond" w:eastAsia="Calibri" w:hAnsi="Garamond"/>
          <w:kern w:val="0"/>
          <w:sz w:val="24"/>
          <w:szCs w:val="24"/>
          <w:lang w:val="pt-PT" w:eastAsia="en-US"/>
        </w:rPr>
        <w:t xml:space="preserve"> destacam, neste âmbito, a importância da utilização estratégica de controlos formais e</w:t>
      </w:r>
      <w:r w:rsidR="00B47340">
        <w:rPr>
          <w:rFonts w:ascii="Garamond" w:eastAsia="Calibri" w:hAnsi="Garamond"/>
          <w:kern w:val="0"/>
          <w:sz w:val="24"/>
          <w:szCs w:val="24"/>
          <w:lang w:val="pt-PT" w:eastAsia="en-US"/>
        </w:rPr>
        <w:t xml:space="preserve"> informais</w:t>
      </w:r>
      <w:r w:rsidRPr="004D3A75">
        <w:rPr>
          <w:rFonts w:ascii="Garamond" w:eastAsia="Calibri" w:hAnsi="Garamond"/>
          <w:kern w:val="0"/>
          <w:sz w:val="24"/>
          <w:szCs w:val="24"/>
          <w:lang w:val="pt-PT" w:eastAsia="en-US"/>
        </w:rPr>
        <w:t>, bem como a aborda</w:t>
      </w:r>
      <w:r w:rsidR="00B47340">
        <w:rPr>
          <w:rFonts w:ascii="Garamond" w:eastAsia="Calibri" w:hAnsi="Garamond"/>
          <w:kern w:val="0"/>
          <w:sz w:val="24"/>
          <w:szCs w:val="24"/>
          <w:lang w:val="pt-PT" w:eastAsia="en-US"/>
        </w:rPr>
        <w:t>gem aos mesmos, e a forma como são utilizados</w:t>
      </w:r>
      <w:r w:rsidRPr="004D3A75">
        <w:rPr>
          <w:rFonts w:ascii="Garamond" w:eastAsia="Calibri" w:hAnsi="Garamond"/>
          <w:kern w:val="0"/>
          <w:sz w:val="24"/>
          <w:szCs w:val="24"/>
          <w:lang w:val="pt-PT" w:eastAsia="en-US"/>
        </w:rPr>
        <w:t>.</w:t>
      </w:r>
    </w:p>
    <w:p w14:paraId="48B50617" w14:textId="3B1A9741" w:rsidR="0084256A"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Apesar dos avanços teóricos, subsiste uma lacuna quanto ao entendimento do modo como os controlos de sustentabilidade emergem em contextos onde não estavam previamente estruturados (</w:t>
      </w:r>
      <w:proofErr w:type="spellStart"/>
      <w:r w:rsidRPr="004D3A75">
        <w:rPr>
          <w:rFonts w:ascii="Garamond" w:eastAsia="Calibri" w:hAnsi="Garamond"/>
          <w:kern w:val="0"/>
          <w:sz w:val="24"/>
          <w:szCs w:val="24"/>
          <w:lang w:val="pt-PT" w:eastAsia="en-US"/>
        </w:rPr>
        <w:t>Beusch</w:t>
      </w:r>
      <w:proofErr w:type="spellEnd"/>
      <w:r w:rsidRPr="004D3A75">
        <w:rPr>
          <w:rFonts w:ascii="Garamond" w:eastAsia="Calibri" w:hAnsi="Garamond"/>
          <w:kern w:val="0"/>
          <w:sz w:val="24"/>
          <w:szCs w:val="24"/>
          <w:lang w:val="pt-PT" w:eastAsia="en-US"/>
        </w:rPr>
        <w:t xml:space="preserve"> </w:t>
      </w:r>
      <w:proofErr w:type="spellStart"/>
      <w:r w:rsidRPr="004D3A75">
        <w:rPr>
          <w:rFonts w:ascii="Garamond" w:eastAsia="Calibri" w:hAnsi="Garamond"/>
          <w:kern w:val="0"/>
          <w:sz w:val="24"/>
          <w:szCs w:val="24"/>
          <w:lang w:val="pt-PT" w:eastAsia="en-US"/>
        </w:rPr>
        <w:t>et</w:t>
      </w:r>
      <w:proofErr w:type="spellEnd"/>
      <w:r w:rsidRPr="004D3A75">
        <w:rPr>
          <w:rFonts w:ascii="Garamond" w:eastAsia="Calibri" w:hAnsi="Garamond"/>
          <w:kern w:val="0"/>
          <w:sz w:val="24"/>
          <w:szCs w:val="24"/>
          <w:lang w:val="pt-PT" w:eastAsia="en-US"/>
        </w:rPr>
        <w:t xml:space="preserve"> al., 2022). </w:t>
      </w:r>
      <w:r w:rsidR="0084256A" w:rsidRPr="0084256A">
        <w:rPr>
          <w:rFonts w:ascii="Garamond" w:eastAsia="Calibri" w:hAnsi="Garamond"/>
          <w:kern w:val="0"/>
          <w:sz w:val="24"/>
          <w:szCs w:val="24"/>
          <w:lang w:val="pt-PT" w:eastAsia="en-US"/>
        </w:rPr>
        <w:t>A literatura aponta várias possíveis explicações para o surgimento destes controlos, podendo advir de vários níveis da hierarquia, de forma sequencial ou paralela, com base em decisões de gestão ou em iniciativas espontâneas (</w:t>
      </w:r>
      <w:proofErr w:type="spellStart"/>
      <w:r w:rsidR="0084256A" w:rsidRPr="0084256A">
        <w:rPr>
          <w:rFonts w:ascii="Garamond" w:eastAsia="Calibri" w:hAnsi="Garamond"/>
          <w:kern w:val="0"/>
          <w:sz w:val="24"/>
          <w:szCs w:val="24"/>
          <w:lang w:val="pt-PT" w:eastAsia="en-US"/>
        </w:rPr>
        <w:t>Beusch</w:t>
      </w:r>
      <w:proofErr w:type="spellEnd"/>
      <w:r w:rsidR="0084256A" w:rsidRPr="0084256A">
        <w:rPr>
          <w:rFonts w:ascii="Garamond" w:eastAsia="Calibri" w:hAnsi="Garamond"/>
          <w:kern w:val="0"/>
          <w:sz w:val="24"/>
          <w:szCs w:val="24"/>
          <w:lang w:val="pt-PT" w:eastAsia="en-US"/>
        </w:rPr>
        <w:t xml:space="preserve"> </w:t>
      </w:r>
      <w:proofErr w:type="spellStart"/>
      <w:r w:rsidR="0084256A" w:rsidRPr="0084256A">
        <w:rPr>
          <w:rFonts w:ascii="Garamond" w:eastAsia="Calibri" w:hAnsi="Garamond"/>
          <w:kern w:val="0"/>
          <w:sz w:val="24"/>
          <w:szCs w:val="24"/>
          <w:lang w:val="pt-PT" w:eastAsia="en-US"/>
        </w:rPr>
        <w:t>et</w:t>
      </w:r>
      <w:proofErr w:type="spellEnd"/>
      <w:r w:rsidR="0084256A" w:rsidRPr="0084256A">
        <w:rPr>
          <w:rFonts w:ascii="Garamond" w:eastAsia="Calibri" w:hAnsi="Garamond"/>
          <w:kern w:val="0"/>
          <w:sz w:val="24"/>
          <w:szCs w:val="24"/>
          <w:lang w:val="pt-PT" w:eastAsia="en-US"/>
        </w:rPr>
        <w:t xml:space="preserve"> al., 2022; </w:t>
      </w:r>
      <w:proofErr w:type="spellStart"/>
      <w:r w:rsidR="0084256A" w:rsidRPr="0084256A">
        <w:rPr>
          <w:rFonts w:ascii="Garamond" w:eastAsia="Calibri" w:hAnsi="Garamond"/>
          <w:kern w:val="0"/>
          <w:sz w:val="24"/>
          <w:szCs w:val="24"/>
          <w:lang w:val="pt-PT" w:eastAsia="en-US"/>
        </w:rPr>
        <w:t>Crutzen</w:t>
      </w:r>
      <w:proofErr w:type="spellEnd"/>
      <w:r w:rsidR="0084256A" w:rsidRPr="0084256A">
        <w:rPr>
          <w:rFonts w:ascii="Garamond" w:eastAsia="Calibri" w:hAnsi="Garamond"/>
          <w:kern w:val="0"/>
          <w:sz w:val="24"/>
          <w:szCs w:val="24"/>
          <w:lang w:val="pt-PT" w:eastAsia="en-US"/>
        </w:rPr>
        <w:t xml:space="preserve"> </w:t>
      </w:r>
      <w:proofErr w:type="spellStart"/>
      <w:r w:rsidR="0084256A" w:rsidRPr="0084256A">
        <w:rPr>
          <w:rFonts w:ascii="Garamond" w:eastAsia="Calibri" w:hAnsi="Garamond"/>
          <w:kern w:val="0"/>
          <w:sz w:val="24"/>
          <w:szCs w:val="24"/>
          <w:lang w:val="pt-PT" w:eastAsia="en-US"/>
        </w:rPr>
        <w:t>et</w:t>
      </w:r>
      <w:proofErr w:type="spellEnd"/>
      <w:r w:rsidR="0084256A" w:rsidRPr="0084256A">
        <w:rPr>
          <w:rFonts w:ascii="Garamond" w:eastAsia="Calibri" w:hAnsi="Garamond"/>
          <w:kern w:val="0"/>
          <w:sz w:val="24"/>
          <w:szCs w:val="24"/>
          <w:lang w:val="pt-PT" w:eastAsia="en-US"/>
        </w:rPr>
        <w:t xml:space="preserve"> al., 2017; </w:t>
      </w:r>
      <w:proofErr w:type="spellStart"/>
      <w:r w:rsidR="0084256A" w:rsidRPr="0084256A">
        <w:rPr>
          <w:rFonts w:ascii="Garamond" w:eastAsia="Calibri" w:hAnsi="Garamond"/>
          <w:kern w:val="0"/>
          <w:sz w:val="24"/>
          <w:szCs w:val="24"/>
          <w:lang w:val="pt-PT" w:eastAsia="en-US"/>
        </w:rPr>
        <w:t>Egels-Zandén</w:t>
      </w:r>
      <w:proofErr w:type="spellEnd"/>
      <w:r w:rsidR="0084256A" w:rsidRPr="0084256A">
        <w:rPr>
          <w:rFonts w:ascii="Garamond" w:eastAsia="Calibri" w:hAnsi="Garamond"/>
          <w:kern w:val="0"/>
          <w:sz w:val="24"/>
          <w:szCs w:val="24"/>
          <w:lang w:val="pt-PT" w:eastAsia="en-US"/>
        </w:rPr>
        <w:t xml:space="preserve"> &amp; </w:t>
      </w:r>
      <w:proofErr w:type="spellStart"/>
      <w:r w:rsidR="0084256A" w:rsidRPr="0084256A">
        <w:rPr>
          <w:rFonts w:ascii="Garamond" w:eastAsia="Calibri" w:hAnsi="Garamond"/>
          <w:kern w:val="0"/>
          <w:sz w:val="24"/>
          <w:szCs w:val="24"/>
          <w:lang w:val="pt-PT" w:eastAsia="en-US"/>
        </w:rPr>
        <w:t>Rosén</w:t>
      </w:r>
      <w:proofErr w:type="spellEnd"/>
      <w:r w:rsidR="0084256A" w:rsidRPr="0084256A">
        <w:rPr>
          <w:rFonts w:ascii="Garamond" w:eastAsia="Calibri" w:hAnsi="Garamond"/>
          <w:kern w:val="0"/>
          <w:sz w:val="24"/>
          <w:szCs w:val="24"/>
          <w:lang w:val="pt-PT" w:eastAsia="en-US"/>
        </w:rPr>
        <w:t>, 2015).</w:t>
      </w:r>
    </w:p>
    <w:p w14:paraId="40602066" w14:textId="550C8262" w:rsid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Esta dissertação procura contribuir para este debat</w:t>
      </w:r>
      <w:r w:rsidR="00A0618A">
        <w:rPr>
          <w:rFonts w:ascii="Garamond" w:eastAsia="Calibri" w:hAnsi="Garamond"/>
          <w:kern w:val="0"/>
          <w:sz w:val="24"/>
          <w:szCs w:val="24"/>
          <w:lang w:val="pt-PT" w:eastAsia="en-US"/>
        </w:rPr>
        <w:t>e através da análise empírica do caso da</w:t>
      </w:r>
      <w:r w:rsidRPr="004D3A75">
        <w:rPr>
          <w:rFonts w:ascii="Garamond" w:eastAsia="Calibri" w:hAnsi="Garamond"/>
          <w:kern w:val="0"/>
          <w:sz w:val="24"/>
          <w:szCs w:val="24"/>
          <w:lang w:val="pt-PT" w:eastAsia="en-US"/>
        </w:rPr>
        <w:t xml:space="preserve"> Faculdade de Economia da Universidade do Porto (FEP), uma organização com um histórico de compromissos com a sustentabilidade, </w:t>
      </w:r>
      <w:r w:rsidR="00A0618A">
        <w:rPr>
          <w:rFonts w:ascii="Garamond" w:eastAsia="Calibri" w:hAnsi="Garamond"/>
          <w:kern w:val="0"/>
          <w:sz w:val="24"/>
          <w:szCs w:val="24"/>
          <w:lang w:val="pt-PT" w:eastAsia="en-US"/>
        </w:rPr>
        <w:t xml:space="preserve">mas que </w:t>
      </w:r>
      <w:r w:rsidRPr="004D3A75">
        <w:rPr>
          <w:rFonts w:ascii="Garamond" w:eastAsia="Calibri" w:hAnsi="Garamond"/>
          <w:kern w:val="0"/>
          <w:sz w:val="24"/>
          <w:szCs w:val="24"/>
          <w:lang w:val="pt-PT" w:eastAsia="en-US"/>
        </w:rPr>
        <w:t xml:space="preserve">apenas nos últimos anos desenvolveu </w:t>
      </w:r>
      <w:r w:rsidR="000E50C7">
        <w:rPr>
          <w:rFonts w:ascii="Garamond" w:eastAsia="Calibri" w:hAnsi="Garamond"/>
          <w:kern w:val="0"/>
          <w:sz w:val="24"/>
          <w:szCs w:val="24"/>
          <w:lang w:val="pt-PT" w:eastAsia="en-US"/>
        </w:rPr>
        <w:t>controlos</w:t>
      </w:r>
      <w:r w:rsidRPr="004D3A75">
        <w:rPr>
          <w:rFonts w:ascii="Garamond" w:eastAsia="Calibri" w:hAnsi="Garamond"/>
          <w:kern w:val="0"/>
          <w:sz w:val="24"/>
          <w:szCs w:val="24"/>
          <w:lang w:val="pt-PT" w:eastAsia="en-US"/>
        </w:rPr>
        <w:t xml:space="preserve"> nesta área</w:t>
      </w:r>
      <w:r w:rsidR="00A0618A">
        <w:rPr>
          <w:rFonts w:ascii="Garamond" w:eastAsia="Calibri" w:hAnsi="Garamond"/>
          <w:kern w:val="0"/>
          <w:sz w:val="24"/>
          <w:szCs w:val="24"/>
          <w:lang w:val="pt-PT" w:eastAsia="en-US"/>
        </w:rPr>
        <w:t>, sendo assim um caso adequado para explorar a pergunta</w:t>
      </w:r>
      <w:r w:rsidR="0005379D">
        <w:rPr>
          <w:rFonts w:ascii="Garamond" w:eastAsia="Calibri" w:hAnsi="Garamond"/>
          <w:kern w:val="0"/>
          <w:sz w:val="24"/>
          <w:szCs w:val="24"/>
          <w:lang w:val="pt-PT" w:eastAsia="en-US"/>
        </w:rPr>
        <w:t xml:space="preserve"> base deste estudo</w:t>
      </w:r>
      <w:r w:rsidR="00EC5AF9">
        <w:rPr>
          <w:rFonts w:ascii="Garamond" w:eastAsia="Calibri" w:hAnsi="Garamond"/>
          <w:kern w:val="0"/>
          <w:sz w:val="24"/>
          <w:szCs w:val="24"/>
          <w:lang w:val="pt-PT" w:eastAsia="en-US"/>
        </w:rPr>
        <w:t xml:space="preserve">. </w:t>
      </w:r>
      <w:r w:rsidRPr="004D3A75">
        <w:rPr>
          <w:rFonts w:ascii="Garamond" w:eastAsia="Calibri" w:hAnsi="Garamond"/>
          <w:kern w:val="0"/>
          <w:sz w:val="24"/>
          <w:szCs w:val="24"/>
          <w:lang w:val="pt-PT" w:eastAsia="en-US"/>
        </w:rPr>
        <w:t xml:space="preserve">Partindo da questão “Como emergem os controlos de gestão para a sustentabilidade numa organização que não os tem?”, a presente dissertação </w:t>
      </w:r>
      <w:r w:rsidR="00A0618A">
        <w:rPr>
          <w:rFonts w:ascii="Garamond" w:eastAsia="Calibri" w:hAnsi="Garamond"/>
          <w:kern w:val="0"/>
          <w:sz w:val="24"/>
          <w:szCs w:val="24"/>
          <w:lang w:val="pt-PT" w:eastAsia="en-US"/>
        </w:rPr>
        <w:t>visa</w:t>
      </w:r>
      <w:r w:rsidRPr="004D3A75">
        <w:rPr>
          <w:rFonts w:ascii="Garamond" w:eastAsia="Calibri" w:hAnsi="Garamond"/>
          <w:kern w:val="0"/>
          <w:sz w:val="24"/>
          <w:szCs w:val="24"/>
          <w:lang w:val="pt-PT" w:eastAsia="en-US"/>
        </w:rPr>
        <w:t xml:space="preserve"> compreender os </w:t>
      </w:r>
      <w:r w:rsidR="000E50C7" w:rsidRPr="000E50C7">
        <w:rPr>
          <w:rFonts w:ascii="Garamond" w:eastAsia="Calibri" w:hAnsi="Garamond"/>
          <w:kern w:val="0"/>
          <w:sz w:val="24"/>
          <w:szCs w:val="24"/>
          <w:lang w:val="pt-PT" w:eastAsia="en-US"/>
        </w:rPr>
        <w:t>mecanismos</w:t>
      </w:r>
      <w:r w:rsidR="000E50C7">
        <w:rPr>
          <w:rFonts w:ascii="Garamond" w:eastAsia="Calibri" w:hAnsi="Garamond"/>
          <w:kern w:val="0"/>
          <w:sz w:val="24"/>
          <w:szCs w:val="24"/>
          <w:lang w:val="pt-PT" w:eastAsia="en-US"/>
        </w:rPr>
        <w:t xml:space="preserve"> </w:t>
      </w:r>
      <w:r w:rsidRPr="004D3A75">
        <w:rPr>
          <w:rFonts w:ascii="Garamond" w:eastAsia="Calibri" w:hAnsi="Garamond"/>
          <w:kern w:val="0"/>
          <w:sz w:val="24"/>
          <w:szCs w:val="24"/>
          <w:lang w:val="pt-PT" w:eastAsia="en-US"/>
        </w:rPr>
        <w:t>subjacentes a este processo</w:t>
      </w:r>
      <w:r w:rsidR="00313DD2">
        <w:rPr>
          <w:rFonts w:ascii="Garamond" w:eastAsia="Calibri" w:hAnsi="Garamond"/>
          <w:kern w:val="0"/>
          <w:sz w:val="24"/>
          <w:szCs w:val="24"/>
          <w:lang w:val="pt-PT" w:eastAsia="en-US"/>
        </w:rPr>
        <w:t>, na FEP</w:t>
      </w:r>
      <w:r w:rsidRPr="004D3A75">
        <w:rPr>
          <w:rFonts w:ascii="Garamond" w:eastAsia="Calibri" w:hAnsi="Garamond"/>
          <w:kern w:val="0"/>
          <w:sz w:val="24"/>
          <w:szCs w:val="24"/>
          <w:lang w:val="pt-PT" w:eastAsia="en-US"/>
        </w:rPr>
        <w:t>.</w:t>
      </w:r>
    </w:p>
    <w:p w14:paraId="3954380E" w14:textId="08DF8226" w:rsidR="00832299" w:rsidRPr="004D3A75" w:rsidRDefault="00DE3154" w:rsidP="004D3A75">
      <w:pPr>
        <w:widowControl/>
        <w:spacing w:after="160" w:line="360" w:lineRule="auto"/>
        <w:jc w:val="both"/>
        <w:rPr>
          <w:rFonts w:ascii="Garamond" w:eastAsia="Calibri" w:hAnsi="Garamond"/>
          <w:kern w:val="0"/>
          <w:sz w:val="24"/>
          <w:szCs w:val="24"/>
          <w:lang w:val="pt-PT" w:eastAsia="en-US"/>
        </w:rPr>
      </w:pPr>
      <w:r w:rsidRPr="00197F5B">
        <w:rPr>
          <w:rFonts w:ascii="Garamond" w:eastAsia="Calibri" w:hAnsi="Garamond"/>
          <w:kern w:val="0"/>
          <w:sz w:val="24"/>
          <w:szCs w:val="24"/>
          <w:lang w:val="pt-PT" w:eastAsia="en-US"/>
        </w:rPr>
        <w:t>Para tal, no capítulo 2 é</w:t>
      </w:r>
      <w:r w:rsidR="00832299" w:rsidRPr="00197F5B">
        <w:rPr>
          <w:rFonts w:ascii="Garamond" w:eastAsia="Calibri" w:hAnsi="Garamond"/>
          <w:kern w:val="0"/>
          <w:sz w:val="24"/>
          <w:szCs w:val="24"/>
          <w:lang w:val="pt-PT" w:eastAsia="en-US"/>
        </w:rPr>
        <w:t xml:space="preserve"> </w:t>
      </w:r>
      <w:r w:rsidR="0032563E" w:rsidRPr="00197F5B">
        <w:rPr>
          <w:rFonts w:ascii="Garamond" w:eastAsia="Calibri" w:hAnsi="Garamond"/>
          <w:kern w:val="0"/>
          <w:sz w:val="24"/>
          <w:szCs w:val="24"/>
          <w:lang w:val="pt-PT" w:eastAsia="en-US"/>
        </w:rPr>
        <w:t xml:space="preserve">apresentada </w:t>
      </w:r>
      <w:r w:rsidR="00832299" w:rsidRPr="00197F5B">
        <w:rPr>
          <w:rFonts w:ascii="Garamond" w:eastAsia="Calibri" w:hAnsi="Garamond"/>
          <w:kern w:val="0"/>
          <w:sz w:val="24"/>
          <w:szCs w:val="24"/>
          <w:lang w:val="pt-PT" w:eastAsia="en-US"/>
        </w:rPr>
        <w:t xml:space="preserve">uma revisão da literatura relacionada com o papel do controlo de gestão no desenvolvimento </w:t>
      </w:r>
      <w:r w:rsidR="0005379D" w:rsidRPr="00197F5B">
        <w:rPr>
          <w:rFonts w:ascii="Garamond" w:eastAsia="Calibri" w:hAnsi="Garamond"/>
          <w:kern w:val="0"/>
          <w:sz w:val="24"/>
          <w:szCs w:val="24"/>
          <w:lang w:val="pt-PT" w:eastAsia="en-US"/>
        </w:rPr>
        <w:t>e gestão da estratégia de</w:t>
      </w:r>
      <w:r w:rsidR="00832299" w:rsidRPr="00197F5B">
        <w:rPr>
          <w:rFonts w:ascii="Garamond" w:eastAsia="Calibri" w:hAnsi="Garamond"/>
          <w:kern w:val="0"/>
          <w:sz w:val="24"/>
          <w:szCs w:val="24"/>
          <w:lang w:val="pt-PT" w:eastAsia="en-US"/>
        </w:rPr>
        <w:t xml:space="preserve"> sustentabilidade das organizações.</w:t>
      </w:r>
      <w:r w:rsidR="00BD504F" w:rsidRPr="00197F5B">
        <w:rPr>
          <w:rFonts w:ascii="Garamond" w:eastAsia="Calibri" w:hAnsi="Garamond"/>
          <w:kern w:val="0"/>
          <w:sz w:val="24"/>
          <w:szCs w:val="24"/>
          <w:lang w:val="pt-PT" w:eastAsia="en-US"/>
        </w:rPr>
        <w:t xml:space="preserve"> S</w:t>
      </w:r>
      <w:r w:rsidR="00832299" w:rsidRPr="00197F5B">
        <w:rPr>
          <w:rFonts w:ascii="Garamond" w:eastAsia="Calibri" w:hAnsi="Garamond"/>
          <w:kern w:val="0"/>
          <w:sz w:val="24"/>
          <w:szCs w:val="24"/>
          <w:lang w:val="pt-PT" w:eastAsia="en-US"/>
        </w:rPr>
        <w:t xml:space="preserve">ão explorados vários modelos teóricos que </w:t>
      </w:r>
      <w:r w:rsidR="00507240" w:rsidRPr="00197F5B">
        <w:rPr>
          <w:rFonts w:ascii="Garamond" w:eastAsia="Calibri" w:hAnsi="Garamond"/>
          <w:kern w:val="0"/>
          <w:sz w:val="24"/>
          <w:szCs w:val="24"/>
          <w:lang w:val="pt-PT" w:eastAsia="en-US"/>
        </w:rPr>
        <w:t>servirão</w:t>
      </w:r>
      <w:r w:rsidR="00832299" w:rsidRPr="00197F5B">
        <w:rPr>
          <w:rFonts w:ascii="Garamond" w:eastAsia="Calibri" w:hAnsi="Garamond"/>
          <w:kern w:val="0"/>
          <w:sz w:val="24"/>
          <w:szCs w:val="24"/>
          <w:lang w:val="pt-PT" w:eastAsia="en-US"/>
        </w:rPr>
        <w:t xml:space="preserve"> de base para a classificação </w:t>
      </w:r>
      <w:r w:rsidR="00832299" w:rsidRPr="00197F5B">
        <w:rPr>
          <w:rFonts w:ascii="Garamond" w:eastAsia="Calibri" w:hAnsi="Garamond"/>
          <w:kern w:val="0"/>
          <w:sz w:val="24"/>
          <w:szCs w:val="24"/>
          <w:lang w:val="pt-PT" w:eastAsia="en-US"/>
        </w:rPr>
        <w:lastRenderedPageBreak/>
        <w:t>dos controlos analisados no caso de estudo</w:t>
      </w:r>
      <w:r w:rsidRPr="00197F5B">
        <w:rPr>
          <w:rFonts w:ascii="Garamond" w:eastAsia="Calibri" w:hAnsi="Garamond"/>
          <w:kern w:val="0"/>
          <w:sz w:val="24"/>
          <w:szCs w:val="24"/>
          <w:lang w:val="pt-PT" w:eastAsia="en-US"/>
        </w:rPr>
        <w:t>. O capítulo 3 descreve a metodologia utilizada para realizar o caso de estudo, que será apoiado na</w:t>
      </w:r>
      <w:r w:rsidR="00832299" w:rsidRPr="00197F5B">
        <w:rPr>
          <w:rFonts w:ascii="Garamond" w:eastAsia="Calibri" w:hAnsi="Garamond"/>
          <w:kern w:val="0"/>
          <w:sz w:val="24"/>
          <w:szCs w:val="24"/>
          <w:lang w:val="pt-PT" w:eastAsia="en-US"/>
        </w:rPr>
        <w:t xml:space="preserve"> análise de documentação </w:t>
      </w:r>
      <w:r w:rsidR="00BD504F" w:rsidRPr="00197F5B">
        <w:rPr>
          <w:rFonts w:ascii="Garamond" w:eastAsia="Calibri" w:hAnsi="Garamond"/>
          <w:kern w:val="0"/>
          <w:sz w:val="24"/>
          <w:szCs w:val="24"/>
          <w:lang w:val="pt-PT" w:eastAsia="en-US"/>
        </w:rPr>
        <w:t xml:space="preserve">interna e externa à faculdade, de </w:t>
      </w:r>
      <w:r w:rsidR="00BD504F" w:rsidRPr="00197F5B">
        <w:rPr>
          <w:rFonts w:ascii="Garamond" w:eastAsia="Calibri" w:hAnsi="Garamond"/>
          <w:i/>
          <w:iCs/>
          <w:kern w:val="0"/>
          <w:sz w:val="24"/>
          <w:szCs w:val="24"/>
          <w:lang w:val="pt-PT" w:eastAsia="en-US"/>
        </w:rPr>
        <w:t>websites</w:t>
      </w:r>
      <w:r w:rsidR="00BD504F" w:rsidRPr="00197F5B">
        <w:rPr>
          <w:rFonts w:ascii="Garamond" w:eastAsia="Calibri" w:hAnsi="Garamond"/>
          <w:kern w:val="0"/>
          <w:sz w:val="24"/>
          <w:szCs w:val="24"/>
          <w:lang w:val="pt-PT" w:eastAsia="en-US"/>
        </w:rPr>
        <w:t xml:space="preserve"> </w:t>
      </w:r>
      <w:r w:rsidR="00832299" w:rsidRPr="00197F5B">
        <w:rPr>
          <w:rFonts w:ascii="Garamond" w:eastAsia="Calibri" w:hAnsi="Garamond"/>
          <w:kern w:val="0"/>
          <w:sz w:val="24"/>
          <w:szCs w:val="24"/>
          <w:lang w:val="pt-PT" w:eastAsia="en-US"/>
        </w:rPr>
        <w:t>e da realização de entrevistas semiestruturadas a colaboradores da instituição.</w:t>
      </w:r>
      <w:r w:rsidR="00EC5AF9" w:rsidRPr="00197F5B">
        <w:rPr>
          <w:rFonts w:ascii="Garamond" w:eastAsia="Calibri" w:hAnsi="Garamond"/>
          <w:kern w:val="0"/>
          <w:sz w:val="24"/>
          <w:szCs w:val="24"/>
          <w:lang w:val="pt-PT" w:eastAsia="en-US"/>
        </w:rPr>
        <w:t xml:space="preserve"> </w:t>
      </w:r>
      <w:r w:rsidR="0032563E" w:rsidRPr="00197F5B">
        <w:rPr>
          <w:rFonts w:ascii="Garamond" w:eastAsia="Calibri" w:hAnsi="Garamond"/>
          <w:kern w:val="0"/>
          <w:sz w:val="24"/>
          <w:szCs w:val="24"/>
          <w:lang w:val="pt-PT" w:eastAsia="en-US"/>
        </w:rPr>
        <w:t>O</w:t>
      </w:r>
      <w:r w:rsidRPr="00197F5B">
        <w:rPr>
          <w:rFonts w:ascii="Garamond" w:eastAsia="Calibri" w:hAnsi="Garamond"/>
          <w:kern w:val="0"/>
          <w:sz w:val="24"/>
          <w:szCs w:val="24"/>
          <w:lang w:val="pt-PT" w:eastAsia="en-US"/>
        </w:rPr>
        <w:t xml:space="preserve"> capítulo 4</w:t>
      </w:r>
      <w:r w:rsidR="0032563E" w:rsidRPr="00197F5B">
        <w:rPr>
          <w:rFonts w:ascii="Garamond" w:eastAsia="Calibri" w:hAnsi="Garamond"/>
          <w:kern w:val="0"/>
          <w:sz w:val="24"/>
          <w:szCs w:val="24"/>
          <w:lang w:val="pt-PT" w:eastAsia="en-US"/>
        </w:rPr>
        <w:t xml:space="preserve"> apresenta o estudo efetuado</w:t>
      </w:r>
      <w:r w:rsidRPr="00197F5B">
        <w:rPr>
          <w:rFonts w:ascii="Garamond" w:eastAsia="Calibri" w:hAnsi="Garamond"/>
          <w:kern w:val="0"/>
          <w:sz w:val="24"/>
          <w:szCs w:val="24"/>
          <w:lang w:val="pt-PT" w:eastAsia="en-US"/>
        </w:rPr>
        <w:t>, sendo feita uma ligação entre as observações empíricas e os</w:t>
      </w:r>
      <w:r w:rsidR="00832299" w:rsidRPr="00197F5B">
        <w:rPr>
          <w:rFonts w:ascii="Garamond" w:eastAsia="Calibri" w:hAnsi="Garamond"/>
          <w:kern w:val="0"/>
          <w:sz w:val="24"/>
          <w:szCs w:val="24"/>
          <w:lang w:val="pt-PT" w:eastAsia="en-US"/>
        </w:rPr>
        <w:t xml:space="preserve"> contributos da Teoria Institucional e da Teoria Basea</w:t>
      </w:r>
      <w:r w:rsidR="00EC5AF9" w:rsidRPr="00197F5B">
        <w:rPr>
          <w:rFonts w:ascii="Garamond" w:eastAsia="Calibri" w:hAnsi="Garamond"/>
          <w:kern w:val="0"/>
          <w:sz w:val="24"/>
          <w:szCs w:val="24"/>
          <w:lang w:val="pt-PT" w:eastAsia="en-US"/>
        </w:rPr>
        <w:t>da em Recursos</w:t>
      </w:r>
      <w:r w:rsidR="00BD504F" w:rsidRPr="00197F5B">
        <w:rPr>
          <w:rFonts w:ascii="Garamond" w:eastAsia="Calibri" w:hAnsi="Garamond"/>
          <w:kern w:val="0"/>
          <w:sz w:val="24"/>
          <w:szCs w:val="24"/>
          <w:lang w:val="pt-PT" w:eastAsia="en-US"/>
        </w:rPr>
        <w:t xml:space="preserve"> (</w:t>
      </w:r>
      <w:proofErr w:type="spellStart"/>
      <w:r w:rsidR="00BD504F" w:rsidRPr="00197F5B">
        <w:rPr>
          <w:rFonts w:ascii="Garamond" w:eastAsia="Calibri" w:hAnsi="Garamond"/>
          <w:kern w:val="0"/>
          <w:sz w:val="24"/>
          <w:szCs w:val="24"/>
          <w:lang w:val="pt-PT" w:eastAsia="en-US"/>
        </w:rPr>
        <w:t>Corsi</w:t>
      </w:r>
      <w:proofErr w:type="spellEnd"/>
      <w:r w:rsidR="00BD504F" w:rsidRPr="00197F5B">
        <w:rPr>
          <w:rFonts w:ascii="Garamond" w:eastAsia="Calibri" w:hAnsi="Garamond"/>
          <w:kern w:val="0"/>
          <w:sz w:val="24"/>
          <w:szCs w:val="24"/>
          <w:lang w:val="pt-PT" w:eastAsia="en-US"/>
        </w:rPr>
        <w:t xml:space="preserve"> &amp; </w:t>
      </w:r>
      <w:proofErr w:type="spellStart"/>
      <w:r w:rsidR="00BD504F" w:rsidRPr="00197F5B">
        <w:rPr>
          <w:rFonts w:ascii="Garamond" w:eastAsia="Calibri" w:hAnsi="Garamond"/>
          <w:kern w:val="0"/>
          <w:sz w:val="24"/>
          <w:szCs w:val="24"/>
          <w:lang w:val="pt-PT" w:eastAsia="en-US"/>
        </w:rPr>
        <w:t>Arru</w:t>
      </w:r>
      <w:proofErr w:type="spellEnd"/>
      <w:r w:rsidR="00BD504F" w:rsidRPr="00197F5B">
        <w:rPr>
          <w:rFonts w:ascii="Garamond" w:eastAsia="Calibri" w:hAnsi="Garamond"/>
          <w:kern w:val="0"/>
          <w:sz w:val="24"/>
          <w:szCs w:val="24"/>
          <w:lang w:val="pt-PT" w:eastAsia="en-US"/>
        </w:rPr>
        <w:t>, 2021)</w:t>
      </w:r>
      <w:r w:rsidRPr="00197F5B">
        <w:rPr>
          <w:rFonts w:ascii="Garamond" w:eastAsia="Calibri" w:hAnsi="Garamond"/>
          <w:kern w:val="0"/>
          <w:sz w:val="24"/>
          <w:szCs w:val="24"/>
          <w:lang w:val="pt-PT" w:eastAsia="en-US"/>
        </w:rPr>
        <w:t xml:space="preserve">. </w:t>
      </w:r>
      <w:r w:rsidR="00145C93">
        <w:rPr>
          <w:rFonts w:ascii="Garamond" w:eastAsia="Calibri" w:hAnsi="Garamond"/>
          <w:kern w:val="0"/>
          <w:sz w:val="24"/>
          <w:szCs w:val="24"/>
          <w:lang w:val="pt-PT" w:eastAsia="en-US"/>
        </w:rPr>
        <w:t xml:space="preserve">No capítulo 5 é apresentada uma discussão dos resultados obtidos e uma exploração dos motivos para o surgimento dos controlos identificados. </w:t>
      </w:r>
      <w:r w:rsidR="00AF7BBD">
        <w:rPr>
          <w:rFonts w:ascii="Garamond" w:eastAsia="Calibri" w:hAnsi="Garamond"/>
          <w:kern w:val="0"/>
          <w:sz w:val="24"/>
          <w:szCs w:val="24"/>
          <w:lang w:val="pt-PT" w:eastAsia="en-US"/>
        </w:rPr>
        <w:t>E p</w:t>
      </w:r>
      <w:r w:rsidRPr="00197F5B">
        <w:rPr>
          <w:rFonts w:ascii="Garamond" w:eastAsia="Calibri" w:hAnsi="Garamond"/>
          <w:kern w:val="0"/>
          <w:sz w:val="24"/>
          <w:szCs w:val="24"/>
          <w:lang w:val="pt-PT" w:eastAsia="en-US"/>
        </w:rPr>
        <w:t xml:space="preserve">or fim, o capítulo </w:t>
      </w:r>
      <w:r w:rsidR="00145C93">
        <w:rPr>
          <w:rFonts w:ascii="Garamond" w:eastAsia="Calibri" w:hAnsi="Garamond"/>
          <w:kern w:val="0"/>
          <w:sz w:val="24"/>
          <w:szCs w:val="24"/>
          <w:lang w:val="pt-PT" w:eastAsia="en-US"/>
        </w:rPr>
        <w:t>6</w:t>
      </w:r>
      <w:r w:rsidR="0032563E" w:rsidRPr="00197F5B">
        <w:rPr>
          <w:rFonts w:ascii="Garamond" w:eastAsia="Calibri" w:hAnsi="Garamond"/>
          <w:kern w:val="0"/>
          <w:sz w:val="24"/>
          <w:szCs w:val="24"/>
          <w:lang w:val="pt-PT" w:eastAsia="en-US"/>
        </w:rPr>
        <w:t xml:space="preserve"> sintetiza os contributos deste trabalho, reconhece as suas limitações e apresenta pistas para investigação futura.</w:t>
      </w:r>
      <w:r w:rsidR="00313DD2">
        <w:rPr>
          <w:rFonts w:ascii="Garamond" w:eastAsia="Calibri" w:hAnsi="Garamond"/>
          <w:kern w:val="0"/>
          <w:sz w:val="24"/>
          <w:szCs w:val="24"/>
          <w:lang w:val="pt-PT" w:eastAsia="en-US"/>
        </w:rPr>
        <w:t xml:space="preserve"> </w:t>
      </w:r>
    </w:p>
    <w:p w14:paraId="030B6E32" w14:textId="77777777" w:rsidR="004D3A75" w:rsidRPr="004D3A75" w:rsidRDefault="004D3A75" w:rsidP="004D3A75">
      <w:pPr>
        <w:widowControl/>
        <w:spacing w:after="160" w:line="360" w:lineRule="auto"/>
        <w:jc w:val="both"/>
        <w:rPr>
          <w:rFonts w:ascii="Garamond" w:eastAsia="Calibri" w:hAnsi="Garamond"/>
          <w:b/>
          <w:kern w:val="0"/>
          <w:sz w:val="24"/>
          <w:szCs w:val="24"/>
          <w:u w:val="single"/>
          <w:lang w:val="pt-PT" w:eastAsia="en-US"/>
        </w:rPr>
      </w:pPr>
    </w:p>
    <w:p w14:paraId="688F3653" w14:textId="77777777" w:rsidR="004D3A75" w:rsidRPr="004D3A75" w:rsidRDefault="004D3A75" w:rsidP="004D3A75">
      <w:pPr>
        <w:widowControl/>
        <w:spacing w:after="160" w:line="360" w:lineRule="auto"/>
        <w:jc w:val="both"/>
        <w:rPr>
          <w:rFonts w:ascii="Garamond" w:eastAsia="Calibri" w:hAnsi="Garamond"/>
          <w:b/>
          <w:kern w:val="0"/>
          <w:sz w:val="24"/>
          <w:szCs w:val="24"/>
          <w:u w:val="single"/>
          <w:lang w:val="pt-PT" w:eastAsia="en-US"/>
        </w:rPr>
      </w:pPr>
    </w:p>
    <w:p w14:paraId="5923F6E7" w14:textId="77777777" w:rsidR="004D3A75" w:rsidRPr="004D3A75" w:rsidRDefault="004D3A75" w:rsidP="004D3A75">
      <w:pPr>
        <w:widowControl/>
        <w:spacing w:after="160" w:line="360" w:lineRule="auto"/>
        <w:jc w:val="both"/>
        <w:rPr>
          <w:rFonts w:ascii="Garamond" w:eastAsia="Calibri" w:hAnsi="Garamond"/>
          <w:b/>
          <w:kern w:val="0"/>
          <w:sz w:val="24"/>
          <w:szCs w:val="24"/>
          <w:u w:val="single"/>
          <w:lang w:val="pt-PT" w:eastAsia="en-US"/>
        </w:rPr>
      </w:pPr>
    </w:p>
    <w:p w14:paraId="53C3EA36" w14:textId="77777777" w:rsidR="004D3A75" w:rsidRPr="004D3A75" w:rsidRDefault="004D3A75" w:rsidP="004D3A75">
      <w:pPr>
        <w:widowControl/>
        <w:spacing w:after="160" w:line="360" w:lineRule="auto"/>
        <w:jc w:val="both"/>
        <w:rPr>
          <w:rFonts w:ascii="Garamond" w:eastAsia="Calibri" w:hAnsi="Garamond"/>
          <w:b/>
          <w:kern w:val="0"/>
          <w:sz w:val="24"/>
          <w:szCs w:val="24"/>
          <w:u w:val="single"/>
          <w:lang w:val="pt-PT" w:eastAsia="en-US"/>
        </w:rPr>
      </w:pPr>
    </w:p>
    <w:p w14:paraId="0967A87E" w14:textId="18F901BD" w:rsidR="004D3A75" w:rsidRPr="004D3A75" w:rsidRDefault="004D3A75" w:rsidP="004D3A75">
      <w:pPr>
        <w:widowControl/>
        <w:spacing w:after="160" w:line="360" w:lineRule="auto"/>
        <w:jc w:val="both"/>
        <w:rPr>
          <w:rFonts w:ascii="Garamond" w:eastAsia="Calibri" w:hAnsi="Garamond"/>
          <w:b/>
          <w:kern w:val="0"/>
          <w:sz w:val="24"/>
          <w:szCs w:val="24"/>
          <w:u w:val="single"/>
          <w:lang w:val="pt-PT" w:eastAsia="en-US"/>
        </w:rPr>
      </w:pPr>
    </w:p>
    <w:p w14:paraId="3CE33E44" w14:textId="77777777" w:rsidR="00A23C33" w:rsidRDefault="00A23C33">
      <w:pPr>
        <w:widowControl/>
        <w:rPr>
          <w:rFonts w:ascii="Garamond" w:eastAsia="Calibri" w:hAnsi="Garamond"/>
          <w:b/>
          <w:kern w:val="0"/>
          <w:sz w:val="28"/>
          <w:szCs w:val="24"/>
          <w:lang w:val="pt-PT" w:eastAsia="en-US"/>
        </w:rPr>
      </w:pPr>
      <w:r w:rsidRPr="00912C04">
        <w:rPr>
          <w:lang w:val="pt-PT"/>
        </w:rPr>
        <w:br w:type="page"/>
      </w:r>
    </w:p>
    <w:p w14:paraId="68B7A4BD" w14:textId="3EC5FA70" w:rsidR="004D3A75" w:rsidRPr="00DE3E5A" w:rsidRDefault="004D3A75" w:rsidP="00E972F5">
      <w:pPr>
        <w:pStyle w:val="Heading1"/>
        <w:numPr>
          <w:ilvl w:val="0"/>
          <w:numId w:val="23"/>
        </w:numPr>
      </w:pPr>
      <w:bookmarkStart w:id="10" w:name="_Toc207361898"/>
      <w:r w:rsidRPr="00DE3E5A">
        <w:lastRenderedPageBreak/>
        <w:t>REVISÃO DE LITERATURA</w:t>
      </w:r>
      <w:bookmarkEnd w:id="10"/>
    </w:p>
    <w:p w14:paraId="62198E60" w14:textId="77777777" w:rsidR="00E972F5" w:rsidRDefault="00E972F5" w:rsidP="00031DFA">
      <w:pPr>
        <w:pStyle w:val="Subttulo1"/>
      </w:pPr>
    </w:p>
    <w:p w14:paraId="6CC0A137" w14:textId="77777777" w:rsidR="00137891" w:rsidRPr="004D3A75" w:rsidRDefault="00137891" w:rsidP="00137891">
      <w:pPr>
        <w:pStyle w:val="Subttulo1"/>
        <w:numPr>
          <w:ilvl w:val="1"/>
          <w:numId w:val="29"/>
        </w:numPr>
      </w:pPr>
      <w:bookmarkStart w:id="11" w:name="_Toc207361899"/>
      <w:r w:rsidRPr="004D3A75">
        <w:t>A Sustentabilidade nas Organizações e o Papel do Controlo de Gestão</w:t>
      </w:r>
      <w:r>
        <w:t xml:space="preserve"> na sua Integração</w:t>
      </w:r>
      <w:bookmarkEnd w:id="11"/>
    </w:p>
    <w:p w14:paraId="4CA65FF7" w14:textId="4D6C21D3"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 xml:space="preserve">O conceito de sustentabilidade </w:t>
      </w:r>
      <w:r w:rsidR="00A0618A">
        <w:rPr>
          <w:rFonts w:ascii="Garamond" w:eastAsia="Calibri" w:hAnsi="Garamond"/>
          <w:kern w:val="0"/>
          <w:sz w:val="24"/>
          <w:szCs w:val="24"/>
          <w:lang w:val="pt-PT" w:eastAsia="en-US"/>
        </w:rPr>
        <w:t xml:space="preserve">tem sido definido de múltiplas formas </w:t>
      </w:r>
      <w:r w:rsidRPr="004D3A75">
        <w:rPr>
          <w:rFonts w:ascii="Garamond" w:eastAsia="Calibri" w:hAnsi="Garamond"/>
          <w:kern w:val="0"/>
          <w:sz w:val="24"/>
          <w:szCs w:val="24"/>
          <w:lang w:val="pt-PT" w:eastAsia="en-US"/>
        </w:rPr>
        <w:t xml:space="preserve">(Bell &amp; Morse, 2012). </w:t>
      </w:r>
      <w:r w:rsidRPr="00A0618A">
        <w:rPr>
          <w:rFonts w:ascii="Garamond" w:eastAsia="Calibri" w:hAnsi="Garamond"/>
          <w:kern w:val="0"/>
          <w:sz w:val="24"/>
          <w:szCs w:val="24"/>
          <w:lang w:val="pt-PT" w:eastAsia="en-US"/>
        </w:rPr>
        <w:t xml:space="preserve">A </w:t>
      </w:r>
      <w:proofErr w:type="spellStart"/>
      <w:r w:rsidRPr="00A0618A">
        <w:rPr>
          <w:rFonts w:ascii="Garamond" w:eastAsia="Calibri" w:hAnsi="Garamond"/>
          <w:i/>
          <w:kern w:val="0"/>
          <w:sz w:val="24"/>
          <w:szCs w:val="24"/>
          <w:lang w:val="pt-PT" w:eastAsia="en-US"/>
        </w:rPr>
        <w:t>W</w:t>
      </w:r>
      <w:r w:rsidR="002D4B95" w:rsidRPr="00A0618A">
        <w:rPr>
          <w:rFonts w:ascii="Garamond" w:eastAsia="Calibri" w:hAnsi="Garamond"/>
          <w:i/>
          <w:kern w:val="0"/>
          <w:sz w:val="24"/>
          <w:szCs w:val="24"/>
          <w:lang w:val="pt-PT" w:eastAsia="en-US"/>
        </w:rPr>
        <w:t>orld</w:t>
      </w:r>
      <w:proofErr w:type="spellEnd"/>
      <w:r w:rsidR="002D4B95" w:rsidRPr="00A0618A">
        <w:rPr>
          <w:rFonts w:ascii="Garamond" w:eastAsia="Calibri" w:hAnsi="Garamond"/>
          <w:i/>
          <w:kern w:val="0"/>
          <w:sz w:val="24"/>
          <w:szCs w:val="24"/>
          <w:lang w:val="pt-PT" w:eastAsia="en-US"/>
        </w:rPr>
        <w:t xml:space="preserve"> </w:t>
      </w:r>
      <w:proofErr w:type="spellStart"/>
      <w:r w:rsidRPr="00A0618A">
        <w:rPr>
          <w:rFonts w:ascii="Garamond" w:eastAsia="Calibri" w:hAnsi="Garamond"/>
          <w:i/>
          <w:kern w:val="0"/>
          <w:sz w:val="24"/>
          <w:szCs w:val="24"/>
          <w:lang w:val="pt-PT" w:eastAsia="en-US"/>
        </w:rPr>
        <w:t>C</w:t>
      </w:r>
      <w:r w:rsidR="002D4B95" w:rsidRPr="00A0618A">
        <w:rPr>
          <w:rFonts w:ascii="Garamond" w:eastAsia="Calibri" w:hAnsi="Garamond"/>
          <w:i/>
          <w:kern w:val="0"/>
          <w:sz w:val="24"/>
          <w:szCs w:val="24"/>
          <w:lang w:val="pt-PT" w:eastAsia="en-US"/>
        </w:rPr>
        <w:t>omission</w:t>
      </w:r>
      <w:proofErr w:type="spellEnd"/>
      <w:r w:rsidR="002D4B95" w:rsidRPr="00A0618A">
        <w:rPr>
          <w:rFonts w:ascii="Garamond" w:eastAsia="Calibri" w:hAnsi="Garamond"/>
          <w:i/>
          <w:kern w:val="0"/>
          <w:sz w:val="24"/>
          <w:szCs w:val="24"/>
          <w:lang w:val="pt-PT" w:eastAsia="en-US"/>
        </w:rPr>
        <w:t xml:space="preserve"> </w:t>
      </w:r>
      <w:proofErr w:type="spellStart"/>
      <w:r w:rsidR="002D4B95" w:rsidRPr="00A0618A">
        <w:rPr>
          <w:rFonts w:ascii="Garamond" w:eastAsia="Calibri" w:hAnsi="Garamond"/>
          <w:i/>
          <w:kern w:val="0"/>
          <w:sz w:val="24"/>
          <w:szCs w:val="24"/>
          <w:lang w:val="pt-PT" w:eastAsia="en-US"/>
        </w:rPr>
        <w:t>on</w:t>
      </w:r>
      <w:proofErr w:type="spellEnd"/>
      <w:r w:rsidR="002D4B95" w:rsidRPr="00A0618A">
        <w:rPr>
          <w:rFonts w:ascii="Garamond" w:eastAsia="Calibri" w:hAnsi="Garamond"/>
          <w:i/>
          <w:kern w:val="0"/>
          <w:sz w:val="24"/>
          <w:szCs w:val="24"/>
          <w:lang w:val="pt-PT" w:eastAsia="en-US"/>
        </w:rPr>
        <w:t xml:space="preserve"> </w:t>
      </w:r>
      <w:proofErr w:type="spellStart"/>
      <w:r w:rsidRPr="00A0618A">
        <w:rPr>
          <w:rFonts w:ascii="Garamond" w:eastAsia="Calibri" w:hAnsi="Garamond"/>
          <w:i/>
          <w:kern w:val="0"/>
          <w:sz w:val="24"/>
          <w:szCs w:val="24"/>
          <w:lang w:val="pt-PT" w:eastAsia="en-US"/>
        </w:rPr>
        <w:t>E</w:t>
      </w:r>
      <w:r w:rsidR="002D4B95" w:rsidRPr="00A0618A">
        <w:rPr>
          <w:rFonts w:ascii="Garamond" w:eastAsia="Calibri" w:hAnsi="Garamond"/>
          <w:i/>
          <w:kern w:val="0"/>
          <w:sz w:val="24"/>
          <w:szCs w:val="24"/>
          <w:lang w:val="pt-PT" w:eastAsia="en-US"/>
        </w:rPr>
        <w:t>nvironment</w:t>
      </w:r>
      <w:proofErr w:type="spellEnd"/>
      <w:r w:rsidR="002D4B95" w:rsidRPr="00A0618A">
        <w:rPr>
          <w:rFonts w:ascii="Garamond" w:eastAsia="Calibri" w:hAnsi="Garamond"/>
          <w:i/>
          <w:kern w:val="0"/>
          <w:sz w:val="24"/>
          <w:szCs w:val="24"/>
          <w:lang w:val="pt-PT" w:eastAsia="en-US"/>
        </w:rPr>
        <w:t xml:space="preserve"> </w:t>
      </w:r>
      <w:proofErr w:type="spellStart"/>
      <w:r w:rsidR="002D4B95" w:rsidRPr="00A0618A">
        <w:rPr>
          <w:rFonts w:ascii="Garamond" w:eastAsia="Calibri" w:hAnsi="Garamond"/>
          <w:i/>
          <w:kern w:val="0"/>
          <w:sz w:val="24"/>
          <w:szCs w:val="24"/>
          <w:lang w:val="pt-PT" w:eastAsia="en-US"/>
        </w:rPr>
        <w:t>and</w:t>
      </w:r>
      <w:proofErr w:type="spellEnd"/>
      <w:r w:rsidR="002D4B95" w:rsidRPr="00A0618A">
        <w:rPr>
          <w:rFonts w:ascii="Garamond" w:eastAsia="Calibri" w:hAnsi="Garamond"/>
          <w:i/>
          <w:kern w:val="0"/>
          <w:sz w:val="24"/>
          <w:szCs w:val="24"/>
          <w:lang w:val="pt-PT" w:eastAsia="en-US"/>
        </w:rPr>
        <w:t xml:space="preserve"> </w:t>
      </w:r>
      <w:proofErr w:type="spellStart"/>
      <w:r w:rsidRPr="00A0618A">
        <w:rPr>
          <w:rFonts w:ascii="Garamond" w:eastAsia="Calibri" w:hAnsi="Garamond"/>
          <w:i/>
          <w:kern w:val="0"/>
          <w:sz w:val="24"/>
          <w:szCs w:val="24"/>
          <w:lang w:val="pt-PT" w:eastAsia="en-US"/>
        </w:rPr>
        <w:t>D</w:t>
      </w:r>
      <w:r w:rsidR="002D4B95" w:rsidRPr="00A0618A">
        <w:rPr>
          <w:rFonts w:ascii="Garamond" w:eastAsia="Calibri" w:hAnsi="Garamond"/>
          <w:i/>
          <w:kern w:val="0"/>
          <w:sz w:val="24"/>
          <w:szCs w:val="24"/>
          <w:lang w:val="pt-PT" w:eastAsia="en-US"/>
        </w:rPr>
        <w:t>evelopment</w:t>
      </w:r>
      <w:proofErr w:type="spellEnd"/>
      <w:r w:rsidRPr="00A0618A">
        <w:rPr>
          <w:rFonts w:ascii="Garamond" w:eastAsia="Calibri" w:hAnsi="Garamond"/>
          <w:kern w:val="0"/>
          <w:sz w:val="24"/>
          <w:szCs w:val="24"/>
          <w:lang w:val="pt-PT" w:eastAsia="en-US"/>
        </w:rPr>
        <w:t xml:space="preserve"> define d</w:t>
      </w:r>
      <w:r w:rsidR="00A0618A" w:rsidRPr="00A0618A">
        <w:rPr>
          <w:rFonts w:ascii="Garamond" w:eastAsia="Calibri" w:hAnsi="Garamond"/>
          <w:kern w:val="0"/>
          <w:sz w:val="24"/>
          <w:szCs w:val="24"/>
          <w:lang w:val="pt-PT" w:eastAsia="en-US"/>
        </w:rPr>
        <w:t xml:space="preserve">esenvolvimento sustentável como </w:t>
      </w:r>
      <w:r w:rsidRPr="004D3A75">
        <w:rPr>
          <w:rFonts w:ascii="Garamond" w:eastAsia="Calibri" w:hAnsi="Garamond"/>
          <w:kern w:val="0"/>
          <w:sz w:val="24"/>
          <w:szCs w:val="24"/>
          <w:lang w:val="pt-PT" w:eastAsia="en-US"/>
        </w:rPr>
        <w:t>“aquele que satisfaz as necessidades do presente sem comprometer a capacidade das gerações futuras de satisfazer as suas próprias necessidades” (WCED, 1987, p.</w:t>
      </w:r>
      <w:r w:rsidR="00BD504F">
        <w:rPr>
          <w:rFonts w:ascii="Garamond" w:eastAsia="Calibri" w:hAnsi="Garamond"/>
          <w:kern w:val="0"/>
          <w:sz w:val="24"/>
          <w:szCs w:val="24"/>
          <w:lang w:val="pt-PT" w:eastAsia="en-US"/>
        </w:rPr>
        <w:t xml:space="preserve"> </w:t>
      </w:r>
      <w:r w:rsidRPr="004D3A75">
        <w:rPr>
          <w:rFonts w:ascii="Garamond" w:eastAsia="Calibri" w:hAnsi="Garamond"/>
          <w:kern w:val="0"/>
          <w:sz w:val="24"/>
          <w:szCs w:val="24"/>
          <w:lang w:val="pt-PT" w:eastAsia="en-US"/>
        </w:rPr>
        <w:t>8)</w:t>
      </w:r>
      <w:r w:rsidR="00A0618A">
        <w:rPr>
          <w:rFonts w:ascii="Garamond" w:eastAsia="Calibri" w:hAnsi="Garamond"/>
          <w:kern w:val="0"/>
          <w:sz w:val="24"/>
          <w:szCs w:val="24"/>
          <w:lang w:val="pt-PT" w:eastAsia="en-US"/>
        </w:rPr>
        <w:t>.</w:t>
      </w:r>
      <w:r w:rsidR="00137891">
        <w:rPr>
          <w:rFonts w:ascii="Garamond" w:eastAsia="Calibri" w:hAnsi="Garamond"/>
          <w:kern w:val="0"/>
          <w:sz w:val="24"/>
          <w:szCs w:val="24"/>
          <w:lang w:val="pt-PT" w:eastAsia="en-US"/>
        </w:rPr>
        <w:t xml:space="preserve"> </w:t>
      </w:r>
      <w:r w:rsidR="00A0618A">
        <w:rPr>
          <w:rFonts w:ascii="Garamond" w:eastAsia="Calibri" w:hAnsi="Garamond"/>
          <w:kern w:val="0"/>
          <w:sz w:val="24"/>
          <w:szCs w:val="24"/>
          <w:lang w:val="pt-PT" w:eastAsia="en-US"/>
        </w:rPr>
        <w:t xml:space="preserve">Considerando a importância das empresas para um desenvolvimento sustentável, </w:t>
      </w:r>
      <w:proofErr w:type="spellStart"/>
      <w:r w:rsidR="00A0618A">
        <w:rPr>
          <w:rFonts w:ascii="Garamond" w:eastAsia="Calibri" w:hAnsi="Garamond"/>
          <w:kern w:val="0"/>
          <w:sz w:val="24"/>
          <w:szCs w:val="24"/>
          <w:lang w:val="pt-PT" w:eastAsia="en-US"/>
        </w:rPr>
        <w:t>Corsi</w:t>
      </w:r>
      <w:proofErr w:type="spellEnd"/>
      <w:r w:rsidR="00A0618A">
        <w:rPr>
          <w:rFonts w:ascii="Garamond" w:eastAsia="Calibri" w:hAnsi="Garamond"/>
          <w:kern w:val="0"/>
          <w:sz w:val="24"/>
          <w:szCs w:val="24"/>
          <w:lang w:val="pt-PT" w:eastAsia="en-US"/>
        </w:rPr>
        <w:t xml:space="preserve"> &amp; </w:t>
      </w:r>
      <w:proofErr w:type="spellStart"/>
      <w:r w:rsidR="00A0618A">
        <w:rPr>
          <w:rFonts w:ascii="Garamond" w:eastAsia="Calibri" w:hAnsi="Garamond"/>
          <w:kern w:val="0"/>
          <w:sz w:val="24"/>
          <w:szCs w:val="24"/>
          <w:lang w:val="pt-PT" w:eastAsia="en-US"/>
        </w:rPr>
        <w:t>Arru</w:t>
      </w:r>
      <w:proofErr w:type="spellEnd"/>
      <w:r w:rsidR="00A0618A">
        <w:rPr>
          <w:rFonts w:ascii="Garamond" w:eastAsia="Calibri" w:hAnsi="Garamond"/>
          <w:kern w:val="0"/>
          <w:sz w:val="24"/>
          <w:szCs w:val="24"/>
          <w:lang w:val="pt-PT" w:eastAsia="en-US"/>
        </w:rPr>
        <w:t xml:space="preserve"> (2021) associaram a este conceito</w:t>
      </w:r>
      <w:r w:rsidR="00A0618A" w:rsidRPr="004D3A75">
        <w:rPr>
          <w:rFonts w:ascii="Garamond" w:eastAsia="Calibri" w:hAnsi="Garamond"/>
          <w:kern w:val="0"/>
          <w:sz w:val="24"/>
          <w:szCs w:val="24"/>
          <w:lang w:val="pt-PT" w:eastAsia="en-US"/>
        </w:rPr>
        <w:t xml:space="preserve"> </w:t>
      </w:r>
      <w:r w:rsidRPr="004D3A75">
        <w:rPr>
          <w:rFonts w:ascii="Garamond" w:eastAsia="Calibri" w:hAnsi="Garamond"/>
          <w:kern w:val="0"/>
          <w:sz w:val="24"/>
          <w:szCs w:val="24"/>
          <w:lang w:val="pt-PT" w:eastAsia="en-US"/>
        </w:rPr>
        <w:t>“a necessidade de incluir preocupações sociais e ambientais nos processos de tomada de decisão e nas operações de negócio e de as integrar e reconciliar com os aspetos financeiros tradicionais, de forma a garantir as maiores vantagens tanto para as empresas como para toda a sociedade” (</w:t>
      </w:r>
      <w:proofErr w:type="spellStart"/>
      <w:r w:rsidRPr="004D3A75">
        <w:rPr>
          <w:rFonts w:ascii="Garamond" w:eastAsia="Calibri" w:hAnsi="Garamond"/>
          <w:kern w:val="0"/>
          <w:sz w:val="24"/>
          <w:szCs w:val="24"/>
          <w:lang w:val="pt-PT" w:eastAsia="en-US"/>
        </w:rPr>
        <w:t>Corsi</w:t>
      </w:r>
      <w:proofErr w:type="spellEnd"/>
      <w:r w:rsidRPr="004D3A75">
        <w:rPr>
          <w:rFonts w:ascii="Garamond" w:eastAsia="Calibri" w:hAnsi="Garamond"/>
          <w:kern w:val="0"/>
          <w:sz w:val="24"/>
          <w:szCs w:val="24"/>
          <w:lang w:val="pt-PT" w:eastAsia="en-US"/>
        </w:rPr>
        <w:t xml:space="preserve"> &amp; </w:t>
      </w:r>
      <w:proofErr w:type="spellStart"/>
      <w:r w:rsidRPr="004D3A75">
        <w:rPr>
          <w:rFonts w:ascii="Garamond" w:eastAsia="Calibri" w:hAnsi="Garamond"/>
          <w:kern w:val="0"/>
          <w:sz w:val="24"/>
          <w:szCs w:val="24"/>
          <w:lang w:val="pt-PT" w:eastAsia="en-US"/>
        </w:rPr>
        <w:t>Arru</w:t>
      </w:r>
      <w:proofErr w:type="spellEnd"/>
      <w:r w:rsidRPr="004D3A75">
        <w:rPr>
          <w:rFonts w:ascii="Garamond" w:eastAsia="Calibri" w:hAnsi="Garamond"/>
          <w:kern w:val="0"/>
          <w:sz w:val="24"/>
          <w:szCs w:val="24"/>
          <w:lang w:val="pt-PT" w:eastAsia="en-US"/>
        </w:rPr>
        <w:t>, 2021, p.</w:t>
      </w:r>
      <w:r w:rsidR="00BD504F">
        <w:rPr>
          <w:rFonts w:ascii="Garamond" w:eastAsia="Calibri" w:hAnsi="Garamond"/>
          <w:kern w:val="0"/>
          <w:sz w:val="24"/>
          <w:szCs w:val="24"/>
          <w:lang w:val="pt-PT" w:eastAsia="en-US"/>
        </w:rPr>
        <w:t xml:space="preserve"> </w:t>
      </w:r>
      <w:r w:rsidRPr="004D3A75">
        <w:rPr>
          <w:rFonts w:ascii="Garamond" w:eastAsia="Calibri" w:hAnsi="Garamond"/>
          <w:kern w:val="0"/>
          <w:sz w:val="24"/>
          <w:szCs w:val="24"/>
          <w:lang w:val="pt-PT" w:eastAsia="en-US"/>
        </w:rPr>
        <w:t>30)</w:t>
      </w:r>
      <w:r w:rsidR="00A0618A">
        <w:rPr>
          <w:rFonts w:ascii="Garamond" w:eastAsia="Calibri" w:hAnsi="Garamond"/>
          <w:kern w:val="0"/>
          <w:sz w:val="24"/>
          <w:szCs w:val="24"/>
          <w:lang w:val="pt-PT" w:eastAsia="en-US"/>
        </w:rPr>
        <w:t xml:space="preserve">, incluindo igualmente as dimensões social e ambiental. Nesta linha, insere-se o conceito de Responsabilidade Social Corporativa, </w:t>
      </w:r>
      <w:r w:rsidRPr="004D3A75">
        <w:rPr>
          <w:rFonts w:ascii="Garamond" w:eastAsia="Calibri" w:hAnsi="Garamond"/>
          <w:kern w:val="0"/>
          <w:sz w:val="24"/>
          <w:szCs w:val="24"/>
          <w:lang w:val="pt-PT" w:eastAsia="en-US"/>
        </w:rPr>
        <w:t xml:space="preserve">que </w:t>
      </w:r>
      <w:proofErr w:type="spellStart"/>
      <w:r w:rsidRPr="004D3A75">
        <w:rPr>
          <w:rFonts w:ascii="Garamond" w:eastAsia="Calibri" w:hAnsi="Garamond"/>
          <w:kern w:val="0"/>
          <w:sz w:val="24"/>
          <w:szCs w:val="24"/>
          <w:lang w:val="pt-PT" w:eastAsia="en-US"/>
        </w:rPr>
        <w:t>Arjaliès</w:t>
      </w:r>
      <w:proofErr w:type="spellEnd"/>
      <w:r w:rsidRPr="004D3A75">
        <w:rPr>
          <w:rFonts w:ascii="Garamond" w:eastAsia="Calibri" w:hAnsi="Garamond"/>
          <w:kern w:val="0"/>
          <w:sz w:val="24"/>
          <w:szCs w:val="24"/>
          <w:lang w:val="pt-PT" w:eastAsia="en-US"/>
        </w:rPr>
        <w:t xml:space="preserve"> &amp; </w:t>
      </w:r>
      <w:proofErr w:type="spellStart"/>
      <w:r w:rsidRPr="004D3A75">
        <w:rPr>
          <w:rFonts w:ascii="Garamond" w:eastAsia="Calibri" w:hAnsi="Garamond"/>
          <w:kern w:val="0"/>
          <w:sz w:val="24"/>
          <w:szCs w:val="24"/>
          <w:lang w:val="pt-PT" w:eastAsia="en-US"/>
        </w:rPr>
        <w:t>Mundy</w:t>
      </w:r>
      <w:proofErr w:type="spellEnd"/>
      <w:r w:rsidRPr="004D3A75">
        <w:rPr>
          <w:rFonts w:ascii="Garamond" w:eastAsia="Calibri" w:hAnsi="Garamond"/>
          <w:kern w:val="0"/>
          <w:sz w:val="24"/>
          <w:szCs w:val="24"/>
          <w:lang w:val="pt-PT" w:eastAsia="en-US"/>
        </w:rPr>
        <w:t xml:space="preserve"> (2013), apoiando-se no disposto da Comissã</w:t>
      </w:r>
      <w:r w:rsidR="00A0618A">
        <w:rPr>
          <w:rFonts w:ascii="Garamond" w:eastAsia="Calibri" w:hAnsi="Garamond"/>
          <w:kern w:val="0"/>
          <w:sz w:val="24"/>
          <w:szCs w:val="24"/>
          <w:lang w:val="pt-PT" w:eastAsia="en-US"/>
        </w:rPr>
        <w:t xml:space="preserve">o Europeia (2001), definem como </w:t>
      </w:r>
      <w:r w:rsidRPr="004D3A75">
        <w:rPr>
          <w:rFonts w:ascii="Garamond" w:eastAsia="Calibri" w:hAnsi="Garamond"/>
          <w:kern w:val="0"/>
          <w:sz w:val="24"/>
          <w:szCs w:val="24"/>
          <w:lang w:val="pt-PT" w:eastAsia="en-US"/>
        </w:rPr>
        <w:t xml:space="preserve">“um conjunto de atividades sociais e ambientais que as empresas implementam de forma voluntária para abordar o impacto social e ambiental do seu negócio e as expectativas dos </w:t>
      </w:r>
      <w:proofErr w:type="spellStart"/>
      <w:r w:rsidRPr="00A0618A">
        <w:rPr>
          <w:rFonts w:ascii="Garamond" w:eastAsia="Calibri" w:hAnsi="Garamond"/>
          <w:i/>
          <w:kern w:val="0"/>
          <w:sz w:val="24"/>
          <w:szCs w:val="24"/>
          <w:lang w:val="pt-PT" w:eastAsia="en-US"/>
        </w:rPr>
        <w:t>stakeholders</w:t>
      </w:r>
      <w:proofErr w:type="spellEnd"/>
      <w:r w:rsidRPr="004D3A75">
        <w:rPr>
          <w:rFonts w:ascii="Garamond" w:eastAsia="Calibri" w:hAnsi="Garamond"/>
          <w:kern w:val="0"/>
          <w:sz w:val="24"/>
          <w:szCs w:val="24"/>
          <w:lang w:val="pt-PT" w:eastAsia="en-US"/>
        </w:rPr>
        <w:t>” (</w:t>
      </w:r>
      <w:proofErr w:type="spellStart"/>
      <w:r w:rsidRPr="004D3A75">
        <w:rPr>
          <w:rFonts w:ascii="Garamond" w:eastAsia="Calibri" w:hAnsi="Garamond"/>
          <w:kern w:val="0"/>
          <w:sz w:val="24"/>
          <w:szCs w:val="24"/>
          <w:lang w:val="pt-PT" w:eastAsia="en-US"/>
        </w:rPr>
        <w:t>Arjaliès</w:t>
      </w:r>
      <w:proofErr w:type="spellEnd"/>
      <w:r w:rsidRPr="004D3A75">
        <w:rPr>
          <w:rFonts w:ascii="Garamond" w:eastAsia="Calibri" w:hAnsi="Garamond"/>
          <w:kern w:val="0"/>
          <w:sz w:val="24"/>
          <w:szCs w:val="24"/>
          <w:lang w:val="pt-PT" w:eastAsia="en-US"/>
        </w:rPr>
        <w:t xml:space="preserve"> &amp; </w:t>
      </w:r>
      <w:proofErr w:type="spellStart"/>
      <w:r w:rsidRPr="004D3A75">
        <w:rPr>
          <w:rFonts w:ascii="Garamond" w:eastAsia="Calibri" w:hAnsi="Garamond"/>
          <w:kern w:val="0"/>
          <w:sz w:val="24"/>
          <w:szCs w:val="24"/>
          <w:lang w:val="pt-PT" w:eastAsia="en-US"/>
        </w:rPr>
        <w:t>Mundy</w:t>
      </w:r>
      <w:proofErr w:type="spellEnd"/>
      <w:r w:rsidRPr="004D3A75">
        <w:rPr>
          <w:rFonts w:ascii="Garamond" w:eastAsia="Calibri" w:hAnsi="Garamond"/>
          <w:kern w:val="0"/>
          <w:sz w:val="24"/>
          <w:szCs w:val="24"/>
          <w:lang w:val="pt-PT" w:eastAsia="en-US"/>
        </w:rPr>
        <w:t>, 2013, p. 284)</w:t>
      </w:r>
      <w:r w:rsidR="00A0618A">
        <w:rPr>
          <w:rFonts w:ascii="Garamond" w:eastAsia="Calibri" w:hAnsi="Garamond"/>
          <w:kern w:val="0"/>
          <w:sz w:val="24"/>
          <w:szCs w:val="24"/>
          <w:lang w:val="pt-PT" w:eastAsia="en-US"/>
        </w:rPr>
        <w:t>.</w:t>
      </w:r>
    </w:p>
    <w:p w14:paraId="65E91153" w14:textId="165079E4" w:rsidR="004D3A75" w:rsidRPr="00137891"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Verificamos, então, que o desenvolvimento sustentável ultrapassa a</w:t>
      </w:r>
      <w:r w:rsidR="00A0618A">
        <w:rPr>
          <w:rFonts w:ascii="Garamond" w:eastAsia="Calibri" w:hAnsi="Garamond"/>
          <w:kern w:val="0"/>
          <w:sz w:val="24"/>
          <w:szCs w:val="24"/>
          <w:lang w:val="pt-PT" w:eastAsia="en-US"/>
        </w:rPr>
        <w:t xml:space="preserve"> mais tradicional</w:t>
      </w:r>
      <w:r w:rsidRPr="004D3A75">
        <w:rPr>
          <w:rFonts w:ascii="Garamond" w:eastAsia="Calibri" w:hAnsi="Garamond"/>
          <w:kern w:val="0"/>
          <w:sz w:val="24"/>
          <w:szCs w:val="24"/>
          <w:lang w:val="pt-PT" w:eastAsia="en-US"/>
        </w:rPr>
        <w:t xml:space="preserve"> </w:t>
      </w:r>
      <w:r w:rsidR="004336AD">
        <w:rPr>
          <w:rFonts w:ascii="Garamond" w:eastAsia="Calibri" w:hAnsi="Garamond"/>
          <w:kern w:val="0"/>
          <w:sz w:val="24"/>
          <w:szCs w:val="24"/>
          <w:lang w:val="pt-PT" w:eastAsia="en-US"/>
        </w:rPr>
        <w:t>vertente ambiental, prevalecendo atualmente o conceito de</w:t>
      </w:r>
      <w:r w:rsidRPr="004D3A75">
        <w:rPr>
          <w:rFonts w:ascii="Garamond" w:eastAsia="Calibri" w:hAnsi="Garamond"/>
          <w:kern w:val="0"/>
          <w:sz w:val="24"/>
          <w:szCs w:val="24"/>
          <w:lang w:val="pt-PT" w:eastAsia="en-US"/>
        </w:rPr>
        <w:t xml:space="preserve"> “</w:t>
      </w:r>
      <w:r w:rsidRPr="004D3A75">
        <w:rPr>
          <w:rFonts w:ascii="Garamond" w:eastAsia="Calibri" w:hAnsi="Garamond"/>
          <w:i/>
          <w:kern w:val="0"/>
          <w:sz w:val="24"/>
          <w:szCs w:val="24"/>
          <w:lang w:val="pt-PT" w:eastAsia="en-US"/>
        </w:rPr>
        <w:t xml:space="preserve">triple </w:t>
      </w:r>
      <w:proofErr w:type="spellStart"/>
      <w:r w:rsidRPr="004D3A75">
        <w:rPr>
          <w:rFonts w:ascii="Garamond" w:eastAsia="Calibri" w:hAnsi="Garamond"/>
          <w:i/>
          <w:kern w:val="0"/>
          <w:sz w:val="24"/>
          <w:szCs w:val="24"/>
          <w:lang w:val="pt-PT" w:eastAsia="en-US"/>
        </w:rPr>
        <w:t>bottom</w:t>
      </w:r>
      <w:proofErr w:type="spellEnd"/>
      <w:r w:rsidRPr="004D3A75">
        <w:rPr>
          <w:rFonts w:ascii="Garamond" w:eastAsia="Calibri" w:hAnsi="Garamond"/>
          <w:i/>
          <w:kern w:val="0"/>
          <w:sz w:val="24"/>
          <w:szCs w:val="24"/>
          <w:lang w:val="pt-PT" w:eastAsia="en-US"/>
        </w:rPr>
        <w:t xml:space="preserve"> </w:t>
      </w:r>
      <w:proofErr w:type="spellStart"/>
      <w:r w:rsidRPr="004D3A75">
        <w:rPr>
          <w:rFonts w:ascii="Garamond" w:eastAsia="Calibri" w:hAnsi="Garamond"/>
          <w:i/>
          <w:kern w:val="0"/>
          <w:sz w:val="24"/>
          <w:szCs w:val="24"/>
          <w:lang w:val="pt-PT" w:eastAsia="en-US"/>
        </w:rPr>
        <w:t>line</w:t>
      </w:r>
      <w:proofErr w:type="spellEnd"/>
      <w:r w:rsidRPr="004D3A75">
        <w:rPr>
          <w:rFonts w:ascii="Garamond" w:eastAsia="Calibri" w:hAnsi="Garamond"/>
          <w:kern w:val="0"/>
          <w:sz w:val="24"/>
          <w:szCs w:val="24"/>
          <w:lang w:val="pt-PT" w:eastAsia="en-US"/>
        </w:rPr>
        <w:t xml:space="preserve">”, </w:t>
      </w:r>
      <w:r w:rsidR="002D4B95">
        <w:rPr>
          <w:rFonts w:ascii="Garamond" w:eastAsia="Calibri" w:hAnsi="Garamond"/>
          <w:kern w:val="0"/>
          <w:sz w:val="24"/>
          <w:szCs w:val="24"/>
          <w:lang w:val="pt-PT" w:eastAsia="en-US"/>
        </w:rPr>
        <w:t xml:space="preserve">que </w:t>
      </w:r>
      <w:r w:rsidR="004336AD">
        <w:rPr>
          <w:rFonts w:ascii="Garamond" w:eastAsia="Calibri" w:hAnsi="Garamond"/>
          <w:kern w:val="0"/>
          <w:sz w:val="24"/>
          <w:szCs w:val="24"/>
          <w:lang w:val="pt-PT" w:eastAsia="en-US"/>
        </w:rPr>
        <w:t>engloba</w:t>
      </w:r>
      <w:r w:rsidR="002D4B95">
        <w:rPr>
          <w:rFonts w:ascii="Garamond" w:eastAsia="Calibri" w:hAnsi="Garamond"/>
          <w:kern w:val="0"/>
          <w:sz w:val="24"/>
          <w:szCs w:val="24"/>
          <w:lang w:val="pt-PT" w:eastAsia="en-US"/>
        </w:rPr>
        <w:t xml:space="preserve"> as três</w:t>
      </w:r>
      <w:r w:rsidRPr="004D3A75">
        <w:rPr>
          <w:rFonts w:ascii="Garamond" w:eastAsia="Calibri" w:hAnsi="Garamond"/>
          <w:kern w:val="0"/>
          <w:sz w:val="24"/>
          <w:szCs w:val="24"/>
          <w:lang w:val="pt-PT" w:eastAsia="en-US"/>
        </w:rPr>
        <w:t xml:space="preserve"> vertentes do ESG – ambiental, social e económica/governança - nas preocupações das organizações (</w:t>
      </w:r>
      <w:proofErr w:type="spellStart"/>
      <w:r w:rsidRPr="004D3A75">
        <w:rPr>
          <w:rFonts w:ascii="Garamond" w:eastAsia="Calibri" w:hAnsi="Garamond"/>
          <w:kern w:val="0"/>
          <w:sz w:val="24"/>
          <w:szCs w:val="24"/>
          <w:lang w:val="pt-PT" w:eastAsia="en-US"/>
        </w:rPr>
        <w:t>Elkington</w:t>
      </w:r>
      <w:proofErr w:type="spellEnd"/>
      <w:r w:rsidRPr="004D3A75">
        <w:rPr>
          <w:rFonts w:ascii="Garamond" w:eastAsia="Calibri" w:hAnsi="Garamond"/>
          <w:kern w:val="0"/>
          <w:sz w:val="24"/>
          <w:szCs w:val="24"/>
          <w:lang w:val="pt-PT" w:eastAsia="en-US"/>
        </w:rPr>
        <w:t>, 1994; Oliveira, 2023</w:t>
      </w:r>
      <w:r w:rsidR="008E5F0C">
        <w:rPr>
          <w:rFonts w:ascii="Garamond" w:eastAsia="Calibri" w:hAnsi="Garamond"/>
          <w:kern w:val="0"/>
          <w:sz w:val="24"/>
          <w:szCs w:val="24"/>
          <w:lang w:val="pt-PT" w:eastAsia="en-US"/>
        </w:rPr>
        <w:t>b</w:t>
      </w:r>
      <w:r w:rsidRPr="004D3A75">
        <w:rPr>
          <w:rFonts w:ascii="Garamond" w:eastAsia="Calibri" w:hAnsi="Garamond"/>
          <w:kern w:val="0"/>
          <w:sz w:val="24"/>
          <w:szCs w:val="24"/>
          <w:lang w:val="pt-PT" w:eastAsia="en-US"/>
        </w:rPr>
        <w:t>).</w:t>
      </w:r>
      <w:r w:rsidR="00137891">
        <w:rPr>
          <w:rFonts w:ascii="Garamond" w:eastAsia="Calibri" w:hAnsi="Garamond"/>
          <w:kern w:val="0"/>
          <w:sz w:val="24"/>
          <w:szCs w:val="24"/>
          <w:lang w:val="pt-PT" w:eastAsia="en-US"/>
        </w:rPr>
        <w:t xml:space="preserve"> Sendo a</w:t>
      </w:r>
      <w:r w:rsidR="00BD504F">
        <w:rPr>
          <w:rFonts w:ascii="Garamond" w:eastAsia="Calibri" w:hAnsi="Garamond"/>
          <w:kern w:val="0"/>
          <w:sz w:val="24"/>
          <w:szCs w:val="24"/>
          <w:lang w:val="pt-PT" w:eastAsia="en-US"/>
        </w:rPr>
        <w:t xml:space="preserve"> </w:t>
      </w:r>
      <w:r w:rsidRPr="004D3A75">
        <w:rPr>
          <w:rFonts w:ascii="Garamond" w:eastAsia="Calibri" w:hAnsi="Garamond"/>
          <w:kern w:val="0"/>
          <w:sz w:val="24"/>
          <w:szCs w:val="24"/>
          <w:lang w:val="pt-PT" w:eastAsia="en-US"/>
        </w:rPr>
        <w:t xml:space="preserve">relevância do papel das empresas </w:t>
      </w:r>
      <w:r w:rsidR="00BD504F">
        <w:rPr>
          <w:rFonts w:ascii="Garamond" w:eastAsia="Calibri" w:hAnsi="Garamond"/>
          <w:kern w:val="0"/>
          <w:sz w:val="24"/>
          <w:szCs w:val="24"/>
          <w:lang w:val="pt-PT" w:eastAsia="en-US"/>
        </w:rPr>
        <w:t xml:space="preserve">cada vez mais reconhecida </w:t>
      </w:r>
      <w:r w:rsidR="00BD504F" w:rsidRPr="004D3A75">
        <w:rPr>
          <w:rFonts w:ascii="Garamond" w:eastAsia="Calibri" w:hAnsi="Garamond"/>
          <w:kern w:val="0"/>
          <w:sz w:val="24"/>
          <w:szCs w:val="24"/>
          <w:lang w:val="pt-PT" w:eastAsia="en-US"/>
        </w:rPr>
        <w:t xml:space="preserve">na procura pelo desenvolvimento sustentável </w:t>
      </w:r>
      <w:r w:rsidRPr="004D3A75">
        <w:rPr>
          <w:rFonts w:ascii="Garamond" w:eastAsia="Calibri" w:hAnsi="Garamond"/>
          <w:kern w:val="0"/>
          <w:sz w:val="24"/>
          <w:szCs w:val="24"/>
          <w:lang w:val="pt-PT" w:eastAsia="en-US"/>
        </w:rPr>
        <w:t xml:space="preserve">(UN Global </w:t>
      </w:r>
      <w:proofErr w:type="spellStart"/>
      <w:r w:rsidRPr="004D3A75">
        <w:rPr>
          <w:rFonts w:ascii="Garamond" w:eastAsia="Calibri" w:hAnsi="Garamond"/>
          <w:kern w:val="0"/>
          <w:sz w:val="24"/>
          <w:szCs w:val="24"/>
          <w:lang w:val="pt-PT" w:eastAsia="en-US"/>
        </w:rPr>
        <w:t>Compact</w:t>
      </w:r>
      <w:proofErr w:type="spellEnd"/>
      <w:r w:rsidRPr="004D3A75">
        <w:rPr>
          <w:rFonts w:ascii="Garamond" w:eastAsia="Calibri" w:hAnsi="Garamond"/>
          <w:kern w:val="0"/>
          <w:sz w:val="24"/>
          <w:szCs w:val="24"/>
          <w:lang w:val="pt-PT" w:eastAsia="en-US"/>
        </w:rPr>
        <w:t xml:space="preserve">, 2020; </w:t>
      </w:r>
      <w:proofErr w:type="spellStart"/>
      <w:r w:rsidRPr="004D3A75">
        <w:rPr>
          <w:rFonts w:ascii="Garamond" w:eastAsia="Calibri" w:hAnsi="Garamond"/>
          <w:kern w:val="0"/>
          <w:sz w:val="24"/>
          <w:szCs w:val="24"/>
          <w:lang w:val="pt-PT" w:eastAsia="en-US"/>
        </w:rPr>
        <w:t>Corsi</w:t>
      </w:r>
      <w:proofErr w:type="spellEnd"/>
      <w:r w:rsidRPr="004D3A75">
        <w:rPr>
          <w:rFonts w:ascii="Garamond" w:eastAsia="Calibri" w:hAnsi="Garamond"/>
          <w:kern w:val="0"/>
          <w:sz w:val="24"/>
          <w:szCs w:val="24"/>
          <w:lang w:val="pt-PT" w:eastAsia="en-US"/>
        </w:rPr>
        <w:t xml:space="preserve"> &amp; </w:t>
      </w:r>
      <w:proofErr w:type="spellStart"/>
      <w:r w:rsidRPr="004D3A75">
        <w:rPr>
          <w:rFonts w:ascii="Garamond" w:eastAsia="Calibri" w:hAnsi="Garamond"/>
          <w:kern w:val="0"/>
          <w:sz w:val="24"/>
          <w:szCs w:val="24"/>
          <w:lang w:val="pt-PT" w:eastAsia="en-US"/>
        </w:rPr>
        <w:t>Arru</w:t>
      </w:r>
      <w:proofErr w:type="spellEnd"/>
      <w:r w:rsidRPr="004D3A75">
        <w:rPr>
          <w:rFonts w:ascii="Garamond" w:eastAsia="Calibri" w:hAnsi="Garamond"/>
          <w:kern w:val="0"/>
          <w:sz w:val="24"/>
          <w:szCs w:val="24"/>
          <w:lang w:val="pt-PT" w:eastAsia="en-US"/>
        </w:rPr>
        <w:t xml:space="preserve">, 2021), tem vindo a observar-se um crescimento </w:t>
      </w:r>
      <w:r w:rsidR="00BD504F">
        <w:rPr>
          <w:rFonts w:ascii="Garamond" w:eastAsia="Calibri" w:hAnsi="Garamond"/>
          <w:kern w:val="0"/>
          <w:sz w:val="24"/>
          <w:szCs w:val="24"/>
          <w:lang w:val="pt-PT" w:eastAsia="en-US"/>
        </w:rPr>
        <w:t>d</w:t>
      </w:r>
      <w:r w:rsidRPr="004D3A75">
        <w:rPr>
          <w:rFonts w:ascii="Garamond" w:eastAsia="Calibri" w:hAnsi="Garamond"/>
          <w:kern w:val="0"/>
          <w:sz w:val="24"/>
          <w:szCs w:val="24"/>
          <w:lang w:val="pt-PT" w:eastAsia="en-US"/>
        </w:rPr>
        <w:t>a importância</w:t>
      </w:r>
      <w:r w:rsidR="00BD504F">
        <w:rPr>
          <w:rFonts w:ascii="Garamond" w:eastAsia="Calibri" w:hAnsi="Garamond"/>
          <w:kern w:val="0"/>
          <w:sz w:val="24"/>
          <w:szCs w:val="24"/>
          <w:lang w:val="pt-PT" w:eastAsia="en-US"/>
        </w:rPr>
        <w:t xml:space="preserve"> da existência de uma estratégia de sustentabilidade por parte das</w:t>
      </w:r>
      <w:r w:rsidRPr="004D3A75">
        <w:rPr>
          <w:rFonts w:ascii="Garamond" w:eastAsia="Calibri" w:hAnsi="Garamond"/>
          <w:kern w:val="0"/>
          <w:sz w:val="24"/>
          <w:szCs w:val="24"/>
          <w:lang w:val="pt-PT" w:eastAsia="en-US"/>
        </w:rPr>
        <w:t xml:space="preserve"> organizações, seja advinda de uma pressão para controlar e reduzir o impacto das operações no meio ambiente (</w:t>
      </w:r>
      <w:proofErr w:type="spellStart"/>
      <w:r w:rsidRPr="004D3A75">
        <w:rPr>
          <w:rFonts w:ascii="Garamond" w:eastAsia="Calibri" w:hAnsi="Garamond"/>
          <w:kern w:val="0"/>
          <w:sz w:val="24"/>
          <w:szCs w:val="24"/>
          <w:lang w:val="pt-PT" w:eastAsia="en-US"/>
        </w:rPr>
        <w:t>Burnett</w:t>
      </w:r>
      <w:proofErr w:type="spellEnd"/>
      <w:r w:rsidRPr="004D3A75">
        <w:rPr>
          <w:rFonts w:ascii="Garamond" w:eastAsia="Calibri" w:hAnsi="Garamond"/>
          <w:kern w:val="0"/>
          <w:sz w:val="24"/>
          <w:szCs w:val="24"/>
          <w:lang w:val="pt-PT" w:eastAsia="en-US"/>
        </w:rPr>
        <w:t xml:space="preserve"> &amp; </w:t>
      </w:r>
      <w:proofErr w:type="spellStart"/>
      <w:r w:rsidRPr="004D3A75">
        <w:rPr>
          <w:rFonts w:ascii="Garamond" w:eastAsia="Calibri" w:hAnsi="Garamond"/>
          <w:kern w:val="0"/>
          <w:sz w:val="24"/>
          <w:szCs w:val="24"/>
          <w:lang w:val="pt-PT" w:eastAsia="en-US"/>
        </w:rPr>
        <w:t>Hansen</w:t>
      </w:r>
      <w:proofErr w:type="spellEnd"/>
      <w:r w:rsidRPr="004D3A75">
        <w:rPr>
          <w:rFonts w:ascii="Garamond" w:eastAsia="Calibri" w:hAnsi="Garamond"/>
          <w:kern w:val="0"/>
          <w:sz w:val="24"/>
          <w:szCs w:val="24"/>
          <w:lang w:val="pt-PT" w:eastAsia="en-US"/>
        </w:rPr>
        <w:t>, 2008), seja pelo reconhecimento de que esta preocupação oferece uma vantagem competitiva às mesmas (</w:t>
      </w:r>
      <w:proofErr w:type="spellStart"/>
      <w:r w:rsidRPr="004D3A75">
        <w:rPr>
          <w:rFonts w:ascii="Garamond" w:eastAsia="Calibri" w:hAnsi="Garamond"/>
          <w:kern w:val="0"/>
          <w:sz w:val="24"/>
          <w:szCs w:val="24"/>
          <w:lang w:val="pt-PT" w:eastAsia="en-US"/>
        </w:rPr>
        <w:t>Porter</w:t>
      </w:r>
      <w:proofErr w:type="spellEnd"/>
      <w:r w:rsidRPr="004D3A75">
        <w:rPr>
          <w:rFonts w:ascii="Garamond" w:eastAsia="Calibri" w:hAnsi="Garamond"/>
          <w:kern w:val="0"/>
          <w:sz w:val="24"/>
          <w:szCs w:val="24"/>
          <w:lang w:val="pt-PT" w:eastAsia="en-US"/>
        </w:rPr>
        <w:t xml:space="preserve"> &amp; Kramer, 2019).</w:t>
      </w:r>
    </w:p>
    <w:p w14:paraId="394A975C" w14:textId="283702C6" w:rsidR="004D3A75" w:rsidRPr="004D3A75" w:rsidRDefault="002D4B95" w:rsidP="004D3A75">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 xml:space="preserve">Apesar de se verificar que </w:t>
      </w:r>
      <w:r w:rsidRPr="004D3A75">
        <w:rPr>
          <w:rFonts w:ascii="Garamond" w:eastAsia="Calibri" w:hAnsi="Garamond"/>
          <w:kern w:val="0"/>
          <w:sz w:val="24"/>
          <w:szCs w:val="24"/>
          <w:lang w:val="pt-PT" w:eastAsia="en-US"/>
        </w:rPr>
        <w:t>a investigação dedicada à ligação entre a contab</w:t>
      </w:r>
      <w:r w:rsidR="004336AD">
        <w:rPr>
          <w:rFonts w:ascii="Garamond" w:eastAsia="Calibri" w:hAnsi="Garamond"/>
          <w:kern w:val="0"/>
          <w:sz w:val="24"/>
          <w:szCs w:val="24"/>
          <w:lang w:val="pt-PT" w:eastAsia="en-US"/>
        </w:rPr>
        <w:t>ilidade e a sustentabilidade tem tido</w:t>
      </w:r>
      <w:r w:rsidRPr="004D3A75">
        <w:rPr>
          <w:rFonts w:ascii="Garamond" w:eastAsia="Calibri" w:hAnsi="Garamond"/>
          <w:kern w:val="0"/>
          <w:sz w:val="24"/>
          <w:szCs w:val="24"/>
          <w:lang w:val="pt-PT" w:eastAsia="en-US"/>
        </w:rPr>
        <w:t xml:space="preserve"> um intenso foco no reporte</w:t>
      </w:r>
      <w:r>
        <w:rPr>
          <w:rFonts w:ascii="Garamond" w:eastAsia="Calibri" w:hAnsi="Garamond"/>
          <w:kern w:val="0"/>
          <w:sz w:val="24"/>
          <w:szCs w:val="24"/>
          <w:lang w:val="pt-PT" w:eastAsia="en-US"/>
        </w:rPr>
        <w:t xml:space="preserve"> externo (</w:t>
      </w:r>
      <w:proofErr w:type="spellStart"/>
      <w:r>
        <w:rPr>
          <w:rFonts w:ascii="Garamond" w:eastAsia="Calibri" w:hAnsi="Garamond"/>
          <w:kern w:val="0"/>
          <w:sz w:val="24"/>
          <w:szCs w:val="24"/>
          <w:lang w:val="pt-PT" w:eastAsia="en-US"/>
        </w:rPr>
        <w:t>Crutzen</w:t>
      </w:r>
      <w:proofErr w:type="spellEnd"/>
      <w:r>
        <w:rPr>
          <w:rFonts w:ascii="Garamond" w:eastAsia="Calibri" w:hAnsi="Garamond"/>
          <w:kern w:val="0"/>
          <w:sz w:val="24"/>
          <w:szCs w:val="24"/>
          <w:lang w:val="pt-PT" w:eastAsia="en-US"/>
        </w:rPr>
        <w:t xml:space="preserve"> </w:t>
      </w:r>
      <w:proofErr w:type="spellStart"/>
      <w:r>
        <w:rPr>
          <w:rFonts w:ascii="Garamond" w:eastAsia="Calibri" w:hAnsi="Garamond"/>
          <w:kern w:val="0"/>
          <w:sz w:val="24"/>
          <w:szCs w:val="24"/>
          <w:lang w:val="pt-PT" w:eastAsia="en-US"/>
        </w:rPr>
        <w:t>et</w:t>
      </w:r>
      <w:proofErr w:type="spellEnd"/>
      <w:r>
        <w:rPr>
          <w:rFonts w:ascii="Garamond" w:eastAsia="Calibri" w:hAnsi="Garamond"/>
          <w:kern w:val="0"/>
          <w:sz w:val="24"/>
          <w:szCs w:val="24"/>
          <w:lang w:val="pt-PT" w:eastAsia="en-US"/>
        </w:rPr>
        <w:t xml:space="preserve"> al., 2017), </w:t>
      </w:r>
      <w:r w:rsidR="004336AD">
        <w:rPr>
          <w:rFonts w:ascii="Garamond" w:eastAsia="Calibri" w:hAnsi="Garamond"/>
          <w:kern w:val="0"/>
          <w:sz w:val="24"/>
          <w:szCs w:val="24"/>
          <w:lang w:val="pt-PT" w:eastAsia="en-US"/>
        </w:rPr>
        <w:t>crescente literatura</w:t>
      </w:r>
      <w:r w:rsidR="004D3A75" w:rsidRPr="004D3A75">
        <w:rPr>
          <w:rFonts w:ascii="Garamond" w:eastAsia="Calibri" w:hAnsi="Garamond"/>
          <w:kern w:val="0"/>
          <w:sz w:val="24"/>
          <w:szCs w:val="24"/>
          <w:lang w:val="pt-PT" w:eastAsia="en-US"/>
        </w:rPr>
        <w:t xml:space="preserve"> sugere que os sistemas de controlo de gestão são essenciais para integrar a sustentabilidade nas organizações (</w:t>
      </w:r>
      <w:proofErr w:type="spellStart"/>
      <w:r w:rsidR="004D3A75" w:rsidRPr="004D3A75">
        <w:rPr>
          <w:rFonts w:ascii="Garamond" w:eastAsia="Calibri" w:hAnsi="Garamond"/>
          <w:kern w:val="0"/>
          <w:sz w:val="24"/>
          <w:szCs w:val="24"/>
          <w:lang w:val="pt-PT" w:eastAsia="en-US"/>
        </w:rPr>
        <w:t>Lueg</w:t>
      </w:r>
      <w:proofErr w:type="spellEnd"/>
      <w:r w:rsidR="004D3A75" w:rsidRPr="004D3A75">
        <w:rPr>
          <w:rFonts w:ascii="Garamond" w:eastAsia="Calibri" w:hAnsi="Garamond"/>
          <w:kern w:val="0"/>
          <w:sz w:val="24"/>
          <w:szCs w:val="24"/>
          <w:lang w:val="pt-PT" w:eastAsia="en-US"/>
        </w:rPr>
        <w:t xml:space="preserve"> &amp; </w:t>
      </w:r>
      <w:proofErr w:type="spellStart"/>
      <w:r w:rsidR="004D3A75" w:rsidRPr="004D3A75">
        <w:rPr>
          <w:rFonts w:ascii="Garamond" w:eastAsia="Calibri" w:hAnsi="Garamond"/>
          <w:kern w:val="0"/>
          <w:sz w:val="24"/>
          <w:szCs w:val="24"/>
          <w:lang w:val="pt-PT" w:eastAsia="en-US"/>
        </w:rPr>
        <w:t>Radlach</w:t>
      </w:r>
      <w:proofErr w:type="spellEnd"/>
      <w:r w:rsidR="004D3A75" w:rsidRPr="004D3A75">
        <w:rPr>
          <w:rFonts w:ascii="Garamond" w:eastAsia="Calibri" w:hAnsi="Garamond"/>
          <w:kern w:val="0"/>
          <w:sz w:val="24"/>
          <w:szCs w:val="24"/>
          <w:lang w:val="pt-PT" w:eastAsia="en-US"/>
        </w:rPr>
        <w:t xml:space="preserve">, 2016; </w:t>
      </w:r>
      <w:proofErr w:type="spellStart"/>
      <w:r w:rsidR="004D3A75" w:rsidRPr="004D3A75">
        <w:rPr>
          <w:rFonts w:ascii="Garamond" w:eastAsia="Calibri" w:hAnsi="Garamond"/>
          <w:kern w:val="0"/>
          <w:sz w:val="24"/>
          <w:szCs w:val="24"/>
          <w:lang w:val="pt-PT" w:eastAsia="en-US"/>
        </w:rPr>
        <w:t>Gunther</w:t>
      </w:r>
      <w:proofErr w:type="spellEnd"/>
      <w:r w:rsidR="004D3A75" w:rsidRPr="004D3A75">
        <w:rPr>
          <w:rFonts w:ascii="Garamond" w:eastAsia="Calibri" w:hAnsi="Garamond"/>
          <w:kern w:val="0"/>
          <w:sz w:val="24"/>
          <w:szCs w:val="24"/>
          <w:lang w:val="pt-PT" w:eastAsia="en-US"/>
        </w:rPr>
        <w:t xml:space="preserve"> </w:t>
      </w:r>
      <w:proofErr w:type="spellStart"/>
      <w:r w:rsidR="004D3A75" w:rsidRPr="004D3A75">
        <w:rPr>
          <w:rFonts w:ascii="Garamond" w:eastAsia="Calibri" w:hAnsi="Garamond"/>
          <w:kern w:val="0"/>
          <w:sz w:val="24"/>
          <w:szCs w:val="24"/>
          <w:lang w:val="pt-PT" w:eastAsia="en-US"/>
        </w:rPr>
        <w:t>et</w:t>
      </w:r>
      <w:proofErr w:type="spellEnd"/>
      <w:r w:rsidR="004D3A75" w:rsidRPr="004D3A75">
        <w:rPr>
          <w:rFonts w:ascii="Garamond" w:eastAsia="Calibri" w:hAnsi="Garamond"/>
          <w:kern w:val="0"/>
          <w:sz w:val="24"/>
          <w:szCs w:val="24"/>
          <w:lang w:val="pt-PT" w:eastAsia="en-US"/>
        </w:rPr>
        <w:t xml:space="preserve"> al., 2016; </w:t>
      </w:r>
      <w:proofErr w:type="spellStart"/>
      <w:r w:rsidR="004D3A75" w:rsidRPr="004D3A75">
        <w:rPr>
          <w:rFonts w:ascii="Garamond" w:eastAsia="Calibri" w:hAnsi="Garamond"/>
          <w:kern w:val="0"/>
          <w:sz w:val="24"/>
          <w:szCs w:val="24"/>
          <w:lang w:val="pt-PT" w:eastAsia="en-US"/>
        </w:rPr>
        <w:t>Gond</w:t>
      </w:r>
      <w:proofErr w:type="spellEnd"/>
      <w:r w:rsidR="004D3A75" w:rsidRPr="004D3A75">
        <w:rPr>
          <w:rFonts w:ascii="Garamond" w:eastAsia="Calibri" w:hAnsi="Garamond"/>
          <w:kern w:val="0"/>
          <w:sz w:val="24"/>
          <w:szCs w:val="24"/>
          <w:lang w:val="pt-PT" w:eastAsia="en-US"/>
        </w:rPr>
        <w:t xml:space="preserve"> </w:t>
      </w:r>
      <w:proofErr w:type="spellStart"/>
      <w:r w:rsidR="004D3A75" w:rsidRPr="004D3A75">
        <w:rPr>
          <w:rFonts w:ascii="Garamond" w:eastAsia="Calibri" w:hAnsi="Garamond"/>
          <w:kern w:val="0"/>
          <w:sz w:val="24"/>
          <w:szCs w:val="24"/>
          <w:lang w:val="pt-PT" w:eastAsia="en-US"/>
        </w:rPr>
        <w:t>et</w:t>
      </w:r>
      <w:proofErr w:type="spellEnd"/>
      <w:r w:rsidR="004D3A75" w:rsidRPr="004D3A75">
        <w:rPr>
          <w:rFonts w:ascii="Garamond" w:eastAsia="Calibri" w:hAnsi="Garamond"/>
          <w:kern w:val="0"/>
          <w:sz w:val="24"/>
          <w:szCs w:val="24"/>
          <w:lang w:val="pt-PT" w:eastAsia="en-US"/>
        </w:rPr>
        <w:t xml:space="preserve"> al., 2012; </w:t>
      </w:r>
      <w:proofErr w:type="spellStart"/>
      <w:r w:rsidR="004D3A75" w:rsidRPr="004D3A75">
        <w:rPr>
          <w:rFonts w:ascii="Garamond" w:eastAsia="Calibri" w:hAnsi="Garamond"/>
          <w:kern w:val="0"/>
          <w:sz w:val="24"/>
          <w:szCs w:val="24"/>
          <w:lang w:val="pt-PT" w:eastAsia="en-US"/>
        </w:rPr>
        <w:lastRenderedPageBreak/>
        <w:t>Battaglia</w:t>
      </w:r>
      <w:proofErr w:type="spellEnd"/>
      <w:r w:rsidR="004D3A75" w:rsidRPr="004D3A75">
        <w:rPr>
          <w:rFonts w:ascii="Garamond" w:eastAsia="Calibri" w:hAnsi="Garamond"/>
          <w:kern w:val="0"/>
          <w:sz w:val="24"/>
          <w:szCs w:val="24"/>
          <w:lang w:val="pt-PT" w:eastAsia="en-US"/>
        </w:rPr>
        <w:t xml:space="preserve"> </w:t>
      </w:r>
      <w:proofErr w:type="spellStart"/>
      <w:r w:rsidR="004D3A75" w:rsidRPr="004D3A75">
        <w:rPr>
          <w:rFonts w:ascii="Garamond" w:eastAsia="Calibri" w:hAnsi="Garamond"/>
          <w:kern w:val="0"/>
          <w:sz w:val="24"/>
          <w:szCs w:val="24"/>
          <w:lang w:val="pt-PT" w:eastAsia="en-US"/>
        </w:rPr>
        <w:t>et</w:t>
      </w:r>
      <w:proofErr w:type="spellEnd"/>
      <w:r w:rsidR="004D3A75" w:rsidRPr="004D3A75">
        <w:rPr>
          <w:rFonts w:ascii="Garamond" w:eastAsia="Calibri" w:hAnsi="Garamond"/>
          <w:kern w:val="0"/>
          <w:sz w:val="24"/>
          <w:szCs w:val="24"/>
          <w:lang w:val="pt-PT" w:eastAsia="en-US"/>
        </w:rPr>
        <w:t xml:space="preserve"> al., 2016). </w:t>
      </w:r>
      <w:r w:rsidR="0032563E">
        <w:rPr>
          <w:rFonts w:ascii="Garamond" w:eastAsia="Calibri" w:hAnsi="Garamond"/>
          <w:kern w:val="0"/>
          <w:sz w:val="24"/>
          <w:szCs w:val="24"/>
          <w:lang w:val="pt-PT" w:eastAsia="en-US"/>
        </w:rPr>
        <w:t>De facto, o</w:t>
      </w:r>
      <w:r w:rsidR="0032563E" w:rsidRPr="004D3A75">
        <w:rPr>
          <w:rFonts w:ascii="Garamond" w:eastAsia="Calibri" w:hAnsi="Garamond"/>
          <w:kern w:val="0"/>
          <w:sz w:val="24"/>
          <w:szCs w:val="24"/>
          <w:lang w:val="pt-PT" w:eastAsia="en-US"/>
        </w:rPr>
        <w:t xml:space="preserve"> controlo de gestão inclui os mecanismos utilizados pelos gestores com o intuito de assegurar que o comportamento dos colaboradores se alinha com os objetivos e </w:t>
      </w:r>
      <w:r w:rsidR="0032563E">
        <w:rPr>
          <w:rFonts w:ascii="Garamond" w:eastAsia="Calibri" w:hAnsi="Garamond"/>
          <w:kern w:val="0"/>
          <w:sz w:val="24"/>
          <w:szCs w:val="24"/>
          <w:lang w:val="pt-PT" w:eastAsia="en-US"/>
        </w:rPr>
        <w:t xml:space="preserve">a </w:t>
      </w:r>
      <w:r w:rsidR="0032563E" w:rsidRPr="004D3A75">
        <w:rPr>
          <w:rFonts w:ascii="Garamond" w:eastAsia="Calibri" w:hAnsi="Garamond"/>
          <w:kern w:val="0"/>
          <w:sz w:val="24"/>
          <w:szCs w:val="24"/>
          <w:lang w:val="pt-PT" w:eastAsia="en-US"/>
        </w:rPr>
        <w:t>estratégia da organização, desempenhando um papel relevante no que toca à área da sustentabilidade</w:t>
      </w:r>
      <w:r w:rsidR="0032563E">
        <w:rPr>
          <w:rFonts w:ascii="Garamond" w:eastAsia="Calibri" w:hAnsi="Garamond"/>
          <w:kern w:val="0"/>
          <w:sz w:val="24"/>
          <w:szCs w:val="24"/>
          <w:lang w:val="pt-PT" w:eastAsia="en-US"/>
        </w:rPr>
        <w:t xml:space="preserve"> (</w:t>
      </w:r>
      <w:proofErr w:type="spellStart"/>
      <w:r w:rsidR="0032563E">
        <w:rPr>
          <w:rFonts w:ascii="Garamond" w:eastAsia="Calibri" w:hAnsi="Garamond"/>
          <w:kern w:val="0"/>
          <w:sz w:val="24"/>
          <w:szCs w:val="24"/>
          <w:lang w:val="pt-PT" w:eastAsia="en-US"/>
        </w:rPr>
        <w:t>Crutzen</w:t>
      </w:r>
      <w:proofErr w:type="spellEnd"/>
      <w:r w:rsidR="0032563E">
        <w:rPr>
          <w:rFonts w:ascii="Garamond" w:eastAsia="Calibri" w:hAnsi="Garamond"/>
          <w:kern w:val="0"/>
          <w:sz w:val="24"/>
          <w:szCs w:val="24"/>
          <w:lang w:val="pt-PT" w:eastAsia="en-US"/>
        </w:rPr>
        <w:t xml:space="preserve"> </w:t>
      </w:r>
      <w:proofErr w:type="spellStart"/>
      <w:r w:rsidR="0032563E">
        <w:rPr>
          <w:rFonts w:ascii="Garamond" w:eastAsia="Calibri" w:hAnsi="Garamond"/>
          <w:kern w:val="0"/>
          <w:sz w:val="24"/>
          <w:szCs w:val="24"/>
          <w:lang w:val="pt-PT" w:eastAsia="en-US"/>
        </w:rPr>
        <w:t>et</w:t>
      </w:r>
      <w:proofErr w:type="spellEnd"/>
      <w:r w:rsidR="0032563E">
        <w:rPr>
          <w:rFonts w:ascii="Garamond" w:eastAsia="Calibri" w:hAnsi="Garamond"/>
          <w:kern w:val="0"/>
          <w:sz w:val="24"/>
          <w:szCs w:val="24"/>
          <w:lang w:val="pt-PT" w:eastAsia="en-US"/>
        </w:rPr>
        <w:t xml:space="preserve"> al., 2017)</w:t>
      </w:r>
      <w:r w:rsidR="0032563E" w:rsidRPr="004D3A75">
        <w:rPr>
          <w:rFonts w:ascii="Garamond" w:eastAsia="Calibri" w:hAnsi="Garamond"/>
          <w:kern w:val="0"/>
          <w:sz w:val="24"/>
          <w:szCs w:val="24"/>
          <w:lang w:val="pt-PT" w:eastAsia="en-US"/>
        </w:rPr>
        <w:t xml:space="preserve">. </w:t>
      </w:r>
      <w:proofErr w:type="spellStart"/>
      <w:r w:rsidR="004D3A75" w:rsidRPr="004D3A75">
        <w:rPr>
          <w:rFonts w:ascii="Garamond" w:eastAsia="Calibri" w:hAnsi="Garamond"/>
          <w:kern w:val="0"/>
          <w:sz w:val="24"/>
          <w:szCs w:val="24"/>
          <w:lang w:val="pt-PT" w:eastAsia="en-US"/>
        </w:rPr>
        <w:t>Corsi</w:t>
      </w:r>
      <w:proofErr w:type="spellEnd"/>
      <w:r w:rsidR="004D3A75" w:rsidRPr="004D3A75">
        <w:rPr>
          <w:rFonts w:ascii="Garamond" w:eastAsia="Calibri" w:hAnsi="Garamond"/>
          <w:kern w:val="0"/>
          <w:sz w:val="24"/>
          <w:szCs w:val="24"/>
          <w:lang w:val="pt-PT" w:eastAsia="en-US"/>
        </w:rPr>
        <w:t xml:space="preserve"> </w:t>
      </w:r>
      <w:r w:rsidR="008C5020">
        <w:rPr>
          <w:rFonts w:ascii="Garamond" w:eastAsia="Calibri" w:hAnsi="Garamond"/>
          <w:kern w:val="0"/>
          <w:sz w:val="24"/>
          <w:szCs w:val="24"/>
          <w:lang w:val="pt-PT" w:eastAsia="en-US"/>
        </w:rPr>
        <w:t>e</w:t>
      </w:r>
      <w:r w:rsidR="008C5020" w:rsidRPr="004D3A75">
        <w:rPr>
          <w:rFonts w:ascii="Garamond" w:eastAsia="Calibri" w:hAnsi="Garamond"/>
          <w:kern w:val="0"/>
          <w:sz w:val="24"/>
          <w:szCs w:val="24"/>
          <w:lang w:val="pt-PT" w:eastAsia="en-US"/>
        </w:rPr>
        <w:t xml:space="preserve"> </w:t>
      </w:r>
      <w:proofErr w:type="spellStart"/>
      <w:r w:rsidR="004D3A75" w:rsidRPr="004D3A75">
        <w:rPr>
          <w:rFonts w:ascii="Garamond" w:eastAsia="Calibri" w:hAnsi="Garamond"/>
          <w:kern w:val="0"/>
          <w:sz w:val="24"/>
          <w:szCs w:val="24"/>
          <w:lang w:val="pt-PT" w:eastAsia="en-US"/>
        </w:rPr>
        <w:t>Arru</w:t>
      </w:r>
      <w:proofErr w:type="spellEnd"/>
      <w:r w:rsidR="004D3A75" w:rsidRPr="004D3A75">
        <w:rPr>
          <w:rFonts w:ascii="Garamond" w:eastAsia="Calibri" w:hAnsi="Garamond"/>
          <w:kern w:val="0"/>
          <w:sz w:val="24"/>
          <w:szCs w:val="24"/>
          <w:lang w:val="pt-PT" w:eastAsia="en-US"/>
        </w:rPr>
        <w:t xml:space="preserve"> (2021) defendem que não é possível uma organização seguir estratégias e exigências de divulgação de sustentabilidade sem recolher informação e controlar os objetivos relativos ao tema. E há ainda evidências empíricas de que os sistemas de controlo de gestão têm a capacidade de promover a integração da sustentabilidade nas organizações (</w:t>
      </w:r>
      <w:proofErr w:type="spellStart"/>
      <w:r w:rsidR="004D3A75" w:rsidRPr="004D3A75">
        <w:rPr>
          <w:rFonts w:ascii="Garamond" w:eastAsia="Calibri" w:hAnsi="Garamond"/>
          <w:kern w:val="0"/>
          <w:sz w:val="24"/>
          <w:szCs w:val="24"/>
          <w:lang w:val="pt-PT" w:eastAsia="en-US"/>
        </w:rPr>
        <w:t>Riccaboni</w:t>
      </w:r>
      <w:proofErr w:type="spellEnd"/>
      <w:r w:rsidR="004D3A75" w:rsidRPr="004D3A75">
        <w:rPr>
          <w:rFonts w:ascii="Garamond" w:eastAsia="Calibri" w:hAnsi="Garamond"/>
          <w:kern w:val="0"/>
          <w:sz w:val="24"/>
          <w:szCs w:val="24"/>
          <w:lang w:val="pt-PT" w:eastAsia="en-US"/>
        </w:rPr>
        <w:t xml:space="preserve"> &amp; Leone, </w:t>
      </w:r>
      <w:r>
        <w:rPr>
          <w:rFonts w:ascii="Garamond" w:eastAsia="Calibri" w:hAnsi="Garamond"/>
          <w:kern w:val="0"/>
          <w:sz w:val="24"/>
          <w:szCs w:val="24"/>
          <w:lang w:val="pt-PT" w:eastAsia="en-US"/>
        </w:rPr>
        <w:t xml:space="preserve">2010; </w:t>
      </w:r>
      <w:proofErr w:type="spellStart"/>
      <w:r>
        <w:rPr>
          <w:rFonts w:ascii="Garamond" w:eastAsia="Calibri" w:hAnsi="Garamond"/>
          <w:kern w:val="0"/>
          <w:sz w:val="24"/>
          <w:szCs w:val="24"/>
          <w:lang w:val="pt-PT" w:eastAsia="en-US"/>
        </w:rPr>
        <w:t>Battaglia</w:t>
      </w:r>
      <w:proofErr w:type="spellEnd"/>
      <w:r>
        <w:rPr>
          <w:rFonts w:ascii="Garamond" w:eastAsia="Calibri" w:hAnsi="Garamond"/>
          <w:kern w:val="0"/>
          <w:sz w:val="24"/>
          <w:szCs w:val="24"/>
          <w:lang w:val="pt-PT" w:eastAsia="en-US"/>
        </w:rPr>
        <w:t xml:space="preserve"> </w:t>
      </w:r>
      <w:proofErr w:type="spellStart"/>
      <w:r>
        <w:rPr>
          <w:rFonts w:ascii="Garamond" w:eastAsia="Calibri" w:hAnsi="Garamond"/>
          <w:kern w:val="0"/>
          <w:sz w:val="24"/>
          <w:szCs w:val="24"/>
          <w:lang w:val="pt-PT" w:eastAsia="en-US"/>
        </w:rPr>
        <w:t>et</w:t>
      </w:r>
      <w:proofErr w:type="spellEnd"/>
      <w:r>
        <w:rPr>
          <w:rFonts w:ascii="Garamond" w:eastAsia="Calibri" w:hAnsi="Garamond"/>
          <w:kern w:val="0"/>
          <w:sz w:val="24"/>
          <w:szCs w:val="24"/>
          <w:lang w:val="pt-PT" w:eastAsia="en-US"/>
        </w:rPr>
        <w:t xml:space="preserve"> al., 2016).</w:t>
      </w:r>
      <w:r w:rsidR="004D3A75" w:rsidRPr="004D3A75">
        <w:rPr>
          <w:rFonts w:ascii="Garamond" w:eastAsia="Calibri" w:hAnsi="Garamond"/>
          <w:kern w:val="0"/>
          <w:sz w:val="24"/>
          <w:szCs w:val="24"/>
          <w:lang w:val="pt-PT" w:eastAsia="en-US"/>
        </w:rPr>
        <w:t xml:space="preserve"> </w:t>
      </w:r>
    </w:p>
    <w:p w14:paraId="33124E78" w14:textId="26DFFEC7" w:rsidR="00DF3EA2" w:rsidRPr="00DF3EA2" w:rsidRDefault="00DF3EA2" w:rsidP="00DF3EA2">
      <w:pPr>
        <w:widowControl/>
        <w:spacing w:after="160" w:line="360" w:lineRule="auto"/>
        <w:jc w:val="both"/>
        <w:rPr>
          <w:rFonts w:ascii="Garamond" w:eastAsia="Calibri" w:hAnsi="Garamond"/>
          <w:kern w:val="0"/>
          <w:sz w:val="24"/>
          <w:szCs w:val="24"/>
          <w:lang w:val="pt-PT" w:eastAsia="en-US"/>
        </w:rPr>
      </w:pPr>
      <w:r w:rsidRPr="00DF3EA2">
        <w:rPr>
          <w:rFonts w:ascii="Garamond" w:eastAsia="Calibri" w:hAnsi="Garamond"/>
          <w:kern w:val="0"/>
          <w:sz w:val="24"/>
          <w:szCs w:val="24"/>
          <w:lang w:val="pt-PT" w:eastAsia="en-US"/>
        </w:rPr>
        <w:t xml:space="preserve">Focando a perspetiva interna da contabilidade e do controlo de gestão, o modelo de </w:t>
      </w:r>
      <w:proofErr w:type="spellStart"/>
      <w:r w:rsidRPr="00DF3EA2">
        <w:rPr>
          <w:rFonts w:ascii="Garamond" w:eastAsia="Calibri" w:hAnsi="Garamond"/>
          <w:kern w:val="0"/>
          <w:sz w:val="24"/>
          <w:szCs w:val="24"/>
          <w:lang w:val="pt-PT" w:eastAsia="en-US"/>
        </w:rPr>
        <w:t>Gond</w:t>
      </w:r>
      <w:proofErr w:type="spellEnd"/>
      <w:r w:rsidRPr="00DF3EA2">
        <w:rPr>
          <w:rFonts w:ascii="Garamond" w:eastAsia="Calibri" w:hAnsi="Garamond"/>
          <w:kern w:val="0"/>
          <w:sz w:val="24"/>
          <w:szCs w:val="24"/>
          <w:lang w:val="pt-PT" w:eastAsia="en-US"/>
        </w:rPr>
        <w:t xml:space="preserve"> </w:t>
      </w:r>
      <w:proofErr w:type="spellStart"/>
      <w:r w:rsidRPr="00DF3EA2">
        <w:rPr>
          <w:rFonts w:ascii="Garamond" w:eastAsia="Calibri" w:hAnsi="Garamond"/>
          <w:kern w:val="0"/>
          <w:sz w:val="24"/>
          <w:szCs w:val="24"/>
          <w:lang w:val="pt-PT" w:eastAsia="en-US"/>
        </w:rPr>
        <w:t>et</w:t>
      </w:r>
      <w:proofErr w:type="spellEnd"/>
      <w:r w:rsidRPr="00DF3EA2">
        <w:rPr>
          <w:rFonts w:ascii="Garamond" w:eastAsia="Calibri" w:hAnsi="Garamond"/>
          <w:kern w:val="0"/>
          <w:sz w:val="24"/>
          <w:szCs w:val="24"/>
          <w:lang w:val="pt-PT" w:eastAsia="en-US"/>
        </w:rPr>
        <w:t xml:space="preserve"> al. (2012) visa avaliar o grau de integração da sustentabilidade nas organizações.</w:t>
      </w:r>
      <w:r w:rsidR="006E1DA7">
        <w:rPr>
          <w:rFonts w:ascii="Garamond" w:eastAsia="Calibri" w:hAnsi="Garamond"/>
          <w:kern w:val="0"/>
          <w:sz w:val="24"/>
          <w:szCs w:val="24"/>
          <w:lang w:val="pt-PT" w:eastAsia="en-US"/>
        </w:rPr>
        <w:t xml:space="preserve"> Partindo deste modelo,</w:t>
      </w:r>
      <w:r w:rsidRPr="00DF3EA2">
        <w:rPr>
          <w:rFonts w:ascii="Garamond" w:eastAsia="Calibri" w:hAnsi="Garamond"/>
          <w:kern w:val="0"/>
          <w:sz w:val="24"/>
          <w:szCs w:val="24"/>
          <w:lang w:val="pt-PT" w:eastAsia="en-US"/>
        </w:rPr>
        <w:t xml:space="preserve"> </w:t>
      </w:r>
      <w:proofErr w:type="spellStart"/>
      <w:r w:rsidRPr="00DF3EA2">
        <w:rPr>
          <w:rFonts w:ascii="Garamond" w:eastAsia="Calibri" w:hAnsi="Garamond"/>
          <w:kern w:val="0"/>
          <w:sz w:val="24"/>
          <w:szCs w:val="24"/>
          <w:lang w:val="pt-PT" w:eastAsia="en-US"/>
        </w:rPr>
        <w:t>Battaglia</w:t>
      </w:r>
      <w:proofErr w:type="spellEnd"/>
      <w:r w:rsidRPr="00DF3EA2">
        <w:rPr>
          <w:rFonts w:ascii="Garamond" w:eastAsia="Calibri" w:hAnsi="Garamond"/>
          <w:kern w:val="0"/>
          <w:sz w:val="24"/>
          <w:szCs w:val="24"/>
          <w:lang w:val="pt-PT" w:eastAsia="en-US"/>
        </w:rPr>
        <w:t xml:space="preserve"> </w:t>
      </w:r>
      <w:proofErr w:type="spellStart"/>
      <w:r w:rsidRPr="00DF3EA2">
        <w:rPr>
          <w:rFonts w:ascii="Garamond" w:eastAsia="Calibri" w:hAnsi="Garamond"/>
          <w:kern w:val="0"/>
          <w:sz w:val="24"/>
          <w:szCs w:val="24"/>
          <w:lang w:val="pt-PT" w:eastAsia="en-US"/>
        </w:rPr>
        <w:t>et</w:t>
      </w:r>
      <w:proofErr w:type="spellEnd"/>
      <w:r w:rsidRPr="00DF3EA2">
        <w:rPr>
          <w:rFonts w:ascii="Garamond" w:eastAsia="Calibri" w:hAnsi="Garamond"/>
          <w:kern w:val="0"/>
          <w:sz w:val="24"/>
          <w:szCs w:val="24"/>
          <w:lang w:val="pt-PT" w:eastAsia="en-US"/>
        </w:rPr>
        <w:t xml:space="preserve"> al. (2016) procuram clarificar o modo indicado para gerir, monitorizar e controlar a sustentabilidade numa organização de acordo com a configuração na qual a mesma se encaixa. As oito configurações organizacionais </w:t>
      </w:r>
      <w:r w:rsidR="00197F5B">
        <w:rPr>
          <w:rFonts w:ascii="Garamond" w:eastAsia="Calibri" w:hAnsi="Garamond"/>
          <w:kern w:val="0"/>
          <w:sz w:val="24"/>
          <w:szCs w:val="24"/>
          <w:lang w:val="pt-PT" w:eastAsia="en-US"/>
        </w:rPr>
        <w:t>d</w:t>
      </w:r>
      <w:r w:rsidRPr="00DF3EA2">
        <w:rPr>
          <w:rFonts w:ascii="Garamond" w:eastAsia="Calibri" w:hAnsi="Garamond"/>
          <w:kern w:val="0"/>
          <w:sz w:val="24"/>
          <w:szCs w:val="24"/>
          <w:lang w:val="pt-PT" w:eastAsia="en-US"/>
        </w:rPr>
        <w:t xml:space="preserve">e </w:t>
      </w:r>
      <w:proofErr w:type="spellStart"/>
      <w:r w:rsidR="006E1DA7">
        <w:rPr>
          <w:rFonts w:ascii="Garamond" w:eastAsia="Calibri" w:hAnsi="Garamond"/>
          <w:kern w:val="0"/>
          <w:sz w:val="24"/>
          <w:szCs w:val="24"/>
          <w:lang w:val="pt-PT" w:eastAsia="en-US"/>
        </w:rPr>
        <w:t>Gond</w:t>
      </w:r>
      <w:proofErr w:type="spellEnd"/>
      <w:r w:rsidR="006E1DA7">
        <w:rPr>
          <w:rFonts w:ascii="Garamond" w:eastAsia="Calibri" w:hAnsi="Garamond"/>
          <w:kern w:val="0"/>
          <w:sz w:val="24"/>
          <w:szCs w:val="24"/>
          <w:lang w:val="pt-PT" w:eastAsia="en-US"/>
        </w:rPr>
        <w:t xml:space="preserve"> </w:t>
      </w:r>
      <w:proofErr w:type="spellStart"/>
      <w:r w:rsidR="006E1DA7">
        <w:rPr>
          <w:rFonts w:ascii="Garamond" w:eastAsia="Calibri" w:hAnsi="Garamond"/>
          <w:kern w:val="0"/>
          <w:sz w:val="24"/>
          <w:szCs w:val="24"/>
          <w:lang w:val="pt-PT" w:eastAsia="en-US"/>
        </w:rPr>
        <w:t>et</w:t>
      </w:r>
      <w:proofErr w:type="spellEnd"/>
      <w:r w:rsidR="006E1DA7">
        <w:rPr>
          <w:rFonts w:ascii="Garamond" w:eastAsia="Calibri" w:hAnsi="Garamond"/>
          <w:kern w:val="0"/>
          <w:sz w:val="24"/>
          <w:szCs w:val="24"/>
          <w:lang w:val="pt-PT" w:eastAsia="en-US"/>
        </w:rPr>
        <w:t xml:space="preserve"> al. (2012)</w:t>
      </w:r>
      <w:r w:rsidRPr="00DF3EA2">
        <w:rPr>
          <w:rFonts w:ascii="Garamond" w:eastAsia="Calibri" w:hAnsi="Garamond"/>
          <w:kern w:val="0"/>
          <w:sz w:val="24"/>
          <w:szCs w:val="24"/>
          <w:lang w:val="pt-PT" w:eastAsia="en-US"/>
        </w:rPr>
        <w:t xml:space="preserve"> dependem da sobreposição entre o sistema de controlo de gestão e o sistema de controlo da sustentabilidade da organização</w:t>
      </w:r>
      <w:r w:rsidR="00BD504F">
        <w:rPr>
          <w:rFonts w:ascii="Garamond" w:eastAsia="Calibri" w:hAnsi="Garamond"/>
          <w:kern w:val="0"/>
          <w:sz w:val="24"/>
          <w:szCs w:val="24"/>
          <w:lang w:val="pt-PT" w:eastAsia="en-US"/>
        </w:rPr>
        <w:t xml:space="preserve"> e</w:t>
      </w:r>
      <w:r w:rsidRPr="00DF3EA2">
        <w:rPr>
          <w:rFonts w:ascii="Garamond" w:eastAsia="Calibri" w:hAnsi="Garamond"/>
          <w:kern w:val="0"/>
          <w:sz w:val="24"/>
          <w:szCs w:val="24"/>
          <w:lang w:val="pt-PT" w:eastAsia="en-US"/>
        </w:rPr>
        <w:t xml:space="preserve"> é avaliada com base no nível de integração em três dimensões</w:t>
      </w:r>
      <w:r w:rsidR="008C5020">
        <w:rPr>
          <w:rFonts w:ascii="Garamond" w:eastAsia="Calibri" w:hAnsi="Garamond"/>
          <w:kern w:val="0"/>
          <w:sz w:val="24"/>
          <w:szCs w:val="24"/>
          <w:lang w:val="pt-PT" w:eastAsia="en-US"/>
        </w:rPr>
        <w:t>, analisadas em seguida</w:t>
      </w:r>
      <w:r w:rsidRPr="00DF3EA2">
        <w:rPr>
          <w:rFonts w:ascii="Garamond" w:eastAsia="Calibri" w:hAnsi="Garamond"/>
          <w:kern w:val="0"/>
          <w:sz w:val="24"/>
          <w:szCs w:val="24"/>
          <w:lang w:val="pt-PT" w:eastAsia="en-US"/>
        </w:rPr>
        <w:t>: técnica, organizacional e cognitiva.</w:t>
      </w:r>
      <w:r w:rsidR="00313DD2">
        <w:rPr>
          <w:rFonts w:ascii="Garamond" w:eastAsia="Calibri" w:hAnsi="Garamond"/>
          <w:kern w:val="0"/>
          <w:sz w:val="24"/>
          <w:szCs w:val="24"/>
          <w:lang w:val="pt-PT" w:eastAsia="en-US"/>
        </w:rPr>
        <w:t xml:space="preserve"> </w:t>
      </w:r>
    </w:p>
    <w:p w14:paraId="65D8F864" w14:textId="79CA3045" w:rsidR="004D3A75" w:rsidRDefault="00DF3EA2" w:rsidP="00DF3EA2">
      <w:pPr>
        <w:widowControl/>
        <w:spacing w:after="160" w:line="360" w:lineRule="auto"/>
        <w:jc w:val="both"/>
        <w:rPr>
          <w:rFonts w:ascii="Garamond" w:eastAsia="Calibri" w:hAnsi="Garamond"/>
          <w:kern w:val="0"/>
          <w:sz w:val="24"/>
          <w:szCs w:val="24"/>
          <w:lang w:val="pt-PT" w:eastAsia="en-US"/>
        </w:rPr>
      </w:pPr>
      <w:r w:rsidRPr="00DF3EA2">
        <w:rPr>
          <w:rFonts w:ascii="Garamond" w:eastAsia="Calibri" w:hAnsi="Garamond"/>
          <w:kern w:val="0"/>
          <w:sz w:val="24"/>
          <w:szCs w:val="24"/>
          <w:lang w:val="pt-PT" w:eastAsia="en-US"/>
        </w:rPr>
        <w:t xml:space="preserve">A </w:t>
      </w:r>
      <w:r w:rsidRPr="005658E7">
        <w:rPr>
          <w:rFonts w:ascii="Garamond" w:eastAsia="Calibri" w:hAnsi="Garamond"/>
          <w:kern w:val="0"/>
          <w:sz w:val="24"/>
          <w:szCs w:val="24"/>
          <w:lang w:val="pt-PT" w:eastAsia="en-US"/>
        </w:rPr>
        <w:t xml:space="preserve">integração </w:t>
      </w:r>
      <w:r w:rsidRPr="005658E7">
        <w:rPr>
          <w:rFonts w:ascii="Garamond" w:eastAsia="Calibri" w:hAnsi="Garamond"/>
          <w:i/>
          <w:iCs/>
          <w:kern w:val="0"/>
          <w:sz w:val="24"/>
          <w:szCs w:val="24"/>
          <w:lang w:val="pt-PT" w:eastAsia="en-US"/>
        </w:rPr>
        <w:t>técnica</w:t>
      </w:r>
      <w:r w:rsidRPr="00DF3EA2">
        <w:rPr>
          <w:rFonts w:ascii="Garamond" w:eastAsia="Calibri" w:hAnsi="Garamond"/>
          <w:kern w:val="0"/>
          <w:sz w:val="24"/>
          <w:szCs w:val="24"/>
          <w:lang w:val="pt-PT" w:eastAsia="en-US"/>
        </w:rPr>
        <w:t xml:space="preserve"> relaciona-se com o nível em que as práticas e controlos de sustentabilidade estão incorporados nas práticas e nos controlos de gestão, ou seja, se são dois sistemas completamente paralelos, ou se, por exemplo, existem indicadores de sustentabilidade no sistema de medição da </w:t>
      </w:r>
      <w:r w:rsidRPr="00BD504F">
        <w:rPr>
          <w:rFonts w:ascii="Garamond" w:eastAsia="Calibri" w:hAnsi="Garamond"/>
          <w:i/>
          <w:iCs/>
          <w:kern w:val="0"/>
          <w:sz w:val="24"/>
          <w:szCs w:val="24"/>
          <w:lang w:val="pt-PT" w:eastAsia="en-US"/>
        </w:rPr>
        <w:t>performance</w:t>
      </w:r>
      <w:r w:rsidRPr="00DF3EA2">
        <w:rPr>
          <w:rFonts w:ascii="Garamond" w:eastAsia="Calibri" w:hAnsi="Garamond"/>
          <w:kern w:val="0"/>
          <w:sz w:val="24"/>
          <w:szCs w:val="24"/>
          <w:lang w:val="pt-PT" w:eastAsia="en-US"/>
        </w:rPr>
        <w:t xml:space="preserve"> (</w:t>
      </w:r>
      <w:proofErr w:type="spellStart"/>
      <w:r w:rsidRPr="00DF3EA2">
        <w:rPr>
          <w:rFonts w:ascii="Garamond" w:eastAsia="Calibri" w:hAnsi="Garamond"/>
          <w:kern w:val="0"/>
          <w:sz w:val="24"/>
          <w:szCs w:val="24"/>
          <w:lang w:val="pt-PT" w:eastAsia="en-US"/>
        </w:rPr>
        <w:t>Battaglia</w:t>
      </w:r>
      <w:proofErr w:type="spellEnd"/>
      <w:r w:rsidRPr="00DF3EA2">
        <w:rPr>
          <w:rFonts w:ascii="Garamond" w:eastAsia="Calibri" w:hAnsi="Garamond"/>
          <w:kern w:val="0"/>
          <w:sz w:val="24"/>
          <w:szCs w:val="24"/>
          <w:lang w:val="pt-PT" w:eastAsia="en-US"/>
        </w:rPr>
        <w:t xml:space="preserve"> </w:t>
      </w:r>
      <w:proofErr w:type="spellStart"/>
      <w:r w:rsidRPr="00DF3EA2">
        <w:rPr>
          <w:rFonts w:ascii="Garamond" w:eastAsia="Calibri" w:hAnsi="Garamond"/>
          <w:kern w:val="0"/>
          <w:sz w:val="24"/>
          <w:szCs w:val="24"/>
          <w:lang w:val="pt-PT" w:eastAsia="en-US"/>
        </w:rPr>
        <w:t>et</w:t>
      </w:r>
      <w:proofErr w:type="spellEnd"/>
      <w:r w:rsidRPr="00DF3EA2">
        <w:rPr>
          <w:rFonts w:ascii="Garamond" w:eastAsia="Calibri" w:hAnsi="Garamond"/>
          <w:kern w:val="0"/>
          <w:sz w:val="24"/>
          <w:szCs w:val="24"/>
          <w:lang w:val="pt-PT" w:eastAsia="en-US"/>
        </w:rPr>
        <w:t xml:space="preserve"> al., 2016). A </w:t>
      </w:r>
      <w:r w:rsidRPr="005658E7">
        <w:rPr>
          <w:rFonts w:ascii="Garamond" w:eastAsia="Calibri" w:hAnsi="Garamond"/>
          <w:kern w:val="0"/>
          <w:sz w:val="24"/>
          <w:szCs w:val="24"/>
          <w:lang w:val="pt-PT" w:eastAsia="en-US"/>
        </w:rPr>
        <w:t xml:space="preserve">integração </w:t>
      </w:r>
      <w:r w:rsidRPr="005658E7">
        <w:rPr>
          <w:rFonts w:ascii="Garamond" w:eastAsia="Calibri" w:hAnsi="Garamond"/>
          <w:i/>
          <w:iCs/>
          <w:kern w:val="0"/>
          <w:sz w:val="24"/>
          <w:szCs w:val="24"/>
          <w:lang w:val="pt-PT" w:eastAsia="en-US"/>
        </w:rPr>
        <w:t>organizacional</w:t>
      </w:r>
      <w:r w:rsidRPr="00DF3EA2">
        <w:rPr>
          <w:rFonts w:ascii="Garamond" w:eastAsia="Calibri" w:hAnsi="Garamond"/>
          <w:kern w:val="0"/>
          <w:sz w:val="24"/>
          <w:szCs w:val="24"/>
          <w:lang w:val="pt-PT" w:eastAsia="en-US"/>
        </w:rPr>
        <w:t xml:space="preserve"> diz respeito à estrutura formal da organização em torno da sustentabilidade, e à forma como </w:t>
      </w:r>
      <w:r w:rsidR="00BD504F">
        <w:rPr>
          <w:rFonts w:ascii="Garamond" w:eastAsia="Calibri" w:hAnsi="Garamond"/>
          <w:kern w:val="0"/>
          <w:sz w:val="24"/>
          <w:szCs w:val="24"/>
          <w:lang w:val="pt-PT" w:eastAsia="en-US"/>
        </w:rPr>
        <w:t>est</w:t>
      </w:r>
      <w:r w:rsidRPr="00DF3EA2">
        <w:rPr>
          <w:rFonts w:ascii="Garamond" w:eastAsia="Calibri" w:hAnsi="Garamond"/>
          <w:kern w:val="0"/>
          <w:sz w:val="24"/>
          <w:szCs w:val="24"/>
          <w:lang w:val="pt-PT" w:eastAsia="en-US"/>
        </w:rPr>
        <w:t xml:space="preserve">a permite a análise e discussão dos temas de sustentabilidade. Finalmente, a </w:t>
      </w:r>
      <w:r w:rsidRPr="005658E7">
        <w:rPr>
          <w:rFonts w:ascii="Garamond" w:eastAsia="Calibri" w:hAnsi="Garamond"/>
          <w:kern w:val="0"/>
          <w:sz w:val="24"/>
          <w:szCs w:val="24"/>
          <w:lang w:val="pt-PT" w:eastAsia="en-US"/>
        </w:rPr>
        <w:t xml:space="preserve">integração </w:t>
      </w:r>
      <w:r w:rsidRPr="005658E7">
        <w:rPr>
          <w:rFonts w:ascii="Garamond" w:eastAsia="Calibri" w:hAnsi="Garamond"/>
          <w:i/>
          <w:iCs/>
          <w:kern w:val="0"/>
          <w:sz w:val="24"/>
          <w:szCs w:val="24"/>
          <w:lang w:val="pt-PT" w:eastAsia="en-US"/>
        </w:rPr>
        <w:t>cognitiva</w:t>
      </w:r>
      <w:r w:rsidRPr="00DF3EA2">
        <w:rPr>
          <w:rFonts w:ascii="Garamond" w:eastAsia="Calibri" w:hAnsi="Garamond"/>
          <w:kern w:val="0"/>
          <w:sz w:val="24"/>
          <w:szCs w:val="24"/>
          <w:lang w:val="pt-PT" w:eastAsia="en-US"/>
        </w:rPr>
        <w:t xml:space="preserve"> refere-se à forma como os indivíduos percecionam a importância da sustentabilidade na organização (</w:t>
      </w:r>
      <w:proofErr w:type="spellStart"/>
      <w:r w:rsidRPr="00DF3EA2">
        <w:rPr>
          <w:rFonts w:ascii="Garamond" w:eastAsia="Calibri" w:hAnsi="Garamond"/>
          <w:kern w:val="0"/>
          <w:sz w:val="24"/>
          <w:szCs w:val="24"/>
          <w:lang w:val="pt-PT" w:eastAsia="en-US"/>
        </w:rPr>
        <w:t>Gond</w:t>
      </w:r>
      <w:proofErr w:type="spellEnd"/>
      <w:r w:rsidRPr="00DF3EA2">
        <w:rPr>
          <w:rFonts w:ascii="Garamond" w:eastAsia="Calibri" w:hAnsi="Garamond"/>
          <w:kern w:val="0"/>
          <w:sz w:val="24"/>
          <w:szCs w:val="24"/>
          <w:lang w:val="pt-PT" w:eastAsia="en-US"/>
        </w:rPr>
        <w:t xml:space="preserve"> </w:t>
      </w:r>
      <w:proofErr w:type="spellStart"/>
      <w:r w:rsidRPr="00DF3EA2">
        <w:rPr>
          <w:rFonts w:ascii="Garamond" w:eastAsia="Calibri" w:hAnsi="Garamond"/>
          <w:kern w:val="0"/>
          <w:sz w:val="24"/>
          <w:szCs w:val="24"/>
          <w:lang w:val="pt-PT" w:eastAsia="en-US"/>
        </w:rPr>
        <w:t>et</w:t>
      </w:r>
      <w:proofErr w:type="spellEnd"/>
      <w:r w:rsidRPr="00DF3EA2">
        <w:rPr>
          <w:rFonts w:ascii="Garamond" w:eastAsia="Calibri" w:hAnsi="Garamond"/>
          <w:kern w:val="0"/>
          <w:sz w:val="24"/>
          <w:szCs w:val="24"/>
          <w:lang w:val="pt-PT" w:eastAsia="en-US"/>
        </w:rPr>
        <w:t xml:space="preserve"> al., 2012).</w:t>
      </w:r>
      <w:r w:rsidR="00313DD2">
        <w:rPr>
          <w:rFonts w:ascii="Garamond" w:eastAsia="Calibri" w:hAnsi="Garamond"/>
          <w:kern w:val="0"/>
          <w:sz w:val="24"/>
          <w:szCs w:val="24"/>
          <w:lang w:val="pt-PT" w:eastAsia="en-US"/>
        </w:rPr>
        <w:t xml:space="preserve"> </w:t>
      </w:r>
      <w:proofErr w:type="spellStart"/>
      <w:r w:rsidRPr="00DF3EA2">
        <w:rPr>
          <w:rFonts w:ascii="Garamond" w:eastAsia="Calibri" w:hAnsi="Garamond"/>
          <w:kern w:val="0"/>
          <w:sz w:val="24"/>
          <w:szCs w:val="24"/>
          <w:lang w:val="pt-PT" w:eastAsia="en-US"/>
        </w:rPr>
        <w:t>Battaglia</w:t>
      </w:r>
      <w:proofErr w:type="spellEnd"/>
      <w:r w:rsidRPr="00DF3EA2">
        <w:rPr>
          <w:rFonts w:ascii="Garamond" w:eastAsia="Calibri" w:hAnsi="Garamond"/>
          <w:kern w:val="0"/>
          <w:sz w:val="24"/>
          <w:szCs w:val="24"/>
          <w:lang w:val="pt-PT" w:eastAsia="en-US"/>
        </w:rPr>
        <w:t xml:space="preserve"> </w:t>
      </w:r>
      <w:proofErr w:type="spellStart"/>
      <w:r w:rsidRPr="00DF3EA2">
        <w:rPr>
          <w:rFonts w:ascii="Garamond" w:eastAsia="Calibri" w:hAnsi="Garamond"/>
          <w:kern w:val="0"/>
          <w:sz w:val="24"/>
          <w:szCs w:val="24"/>
          <w:lang w:val="pt-PT" w:eastAsia="en-US"/>
        </w:rPr>
        <w:t>et</w:t>
      </w:r>
      <w:proofErr w:type="spellEnd"/>
      <w:r w:rsidRPr="00DF3EA2">
        <w:rPr>
          <w:rFonts w:ascii="Garamond" w:eastAsia="Calibri" w:hAnsi="Garamond"/>
          <w:kern w:val="0"/>
          <w:sz w:val="24"/>
          <w:szCs w:val="24"/>
          <w:lang w:val="pt-PT" w:eastAsia="en-US"/>
        </w:rPr>
        <w:t xml:space="preserve"> al. (2016) defendem que as três dimensões não têm todas a mesma capacidade de promover a integração da sustentabilidade: a dimensão cognitiva é mais importante do que a técnica e a dimensão organizacional influencia e é influenciada pelas dimensões cognitiva e técnica. Todavia, estes autores referem que a integração de todas as dimensões é essencial para uma utilização interativa e não apenas diagnóstica </w:t>
      </w:r>
      <w:r w:rsidR="0032563E" w:rsidRPr="00DF3EA2">
        <w:rPr>
          <w:rFonts w:ascii="Garamond" w:eastAsia="Calibri" w:hAnsi="Garamond"/>
          <w:kern w:val="0"/>
          <w:sz w:val="24"/>
          <w:szCs w:val="24"/>
          <w:lang w:val="pt-PT" w:eastAsia="en-US"/>
        </w:rPr>
        <w:t>(Simons, 1995)</w:t>
      </w:r>
      <w:r w:rsidR="0032563E">
        <w:rPr>
          <w:rFonts w:ascii="Garamond" w:eastAsia="Calibri" w:hAnsi="Garamond"/>
          <w:kern w:val="0"/>
          <w:sz w:val="24"/>
          <w:szCs w:val="24"/>
          <w:lang w:val="pt-PT" w:eastAsia="en-US"/>
        </w:rPr>
        <w:t xml:space="preserve"> </w:t>
      </w:r>
      <w:r w:rsidRPr="00DF3EA2">
        <w:rPr>
          <w:rFonts w:ascii="Garamond" w:eastAsia="Calibri" w:hAnsi="Garamond"/>
          <w:kern w:val="0"/>
          <w:sz w:val="24"/>
          <w:szCs w:val="24"/>
          <w:lang w:val="pt-PT" w:eastAsia="en-US"/>
        </w:rPr>
        <w:t xml:space="preserve">dos </w:t>
      </w:r>
      <w:r w:rsidR="00BD504F">
        <w:rPr>
          <w:rFonts w:ascii="Garamond" w:eastAsia="Calibri" w:hAnsi="Garamond"/>
          <w:kern w:val="0"/>
          <w:sz w:val="24"/>
          <w:szCs w:val="24"/>
          <w:lang w:val="pt-PT" w:eastAsia="en-US"/>
        </w:rPr>
        <w:t>s</w:t>
      </w:r>
      <w:r w:rsidRPr="00DF3EA2">
        <w:rPr>
          <w:rFonts w:ascii="Garamond" w:eastAsia="Calibri" w:hAnsi="Garamond"/>
          <w:kern w:val="0"/>
          <w:sz w:val="24"/>
          <w:szCs w:val="24"/>
          <w:lang w:val="pt-PT" w:eastAsia="en-US"/>
        </w:rPr>
        <w:t xml:space="preserve">istemas de </w:t>
      </w:r>
      <w:r w:rsidR="00BD504F">
        <w:rPr>
          <w:rFonts w:ascii="Garamond" w:eastAsia="Calibri" w:hAnsi="Garamond"/>
          <w:kern w:val="0"/>
          <w:sz w:val="24"/>
          <w:szCs w:val="24"/>
          <w:lang w:val="pt-PT" w:eastAsia="en-US"/>
        </w:rPr>
        <w:t>c</w:t>
      </w:r>
      <w:r w:rsidRPr="00DF3EA2">
        <w:rPr>
          <w:rFonts w:ascii="Garamond" w:eastAsia="Calibri" w:hAnsi="Garamond"/>
          <w:kern w:val="0"/>
          <w:sz w:val="24"/>
          <w:szCs w:val="24"/>
          <w:lang w:val="pt-PT" w:eastAsia="en-US"/>
        </w:rPr>
        <w:t>ontrolo d</w:t>
      </w:r>
      <w:r w:rsidR="00BD504F">
        <w:rPr>
          <w:rFonts w:ascii="Garamond" w:eastAsia="Calibri" w:hAnsi="Garamond"/>
          <w:kern w:val="0"/>
          <w:sz w:val="24"/>
          <w:szCs w:val="24"/>
          <w:lang w:val="pt-PT" w:eastAsia="en-US"/>
        </w:rPr>
        <w:t>a</w:t>
      </w:r>
      <w:r w:rsidRPr="00DF3EA2">
        <w:rPr>
          <w:rFonts w:ascii="Garamond" w:eastAsia="Calibri" w:hAnsi="Garamond"/>
          <w:kern w:val="0"/>
          <w:sz w:val="24"/>
          <w:szCs w:val="24"/>
          <w:lang w:val="pt-PT" w:eastAsia="en-US"/>
        </w:rPr>
        <w:t xml:space="preserve"> </w:t>
      </w:r>
      <w:r w:rsidR="00BD504F">
        <w:rPr>
          <w:rFonts w:ascii="Garamond" w:eastAsia="Calibri" w:hAnsi="Garamond"/>
          <w:kern w:val="0"/>
          <w:sz w:val="24"/>
          <w:szCs w:val="24"/>
          <w:lang w:val="pt-PT" w:eastAsia="en-US"/>
        </w:rPr>
        <w:t>s</w:t>
      </w:r>
      <w:r w:rsidRPr="00DF3EA2">
        <w:rPr>
          <w:rFonts w:ascii="Garamond" w:eastAsia="Calibri" w:hAnsi="Garamond"/>
          <w:kern w:val="0"/>
          <w:sz w:val="24"/>
          <w:szCs w:val="24"/>
          <w:lang w:val="pt-PT" w:eastAsia="en-US"/>
        </w:rPr>
        <w:t>ustentabilidade.</w:t>
      </w:r>
    </w:p>
    <w:p w14:paraId="5D251852" w14:textId="77777777" w:rsidR="008C7815" w:rsidRDefault="008C7815" w:rsidP="00DF3EA2">
      <w:pPr>
        <w:widowControl/>
        <w:spacing w:after="160" w:line="360" w:lineRule="auto"/>
        <w:jc w:val="both"/>
        <w:rPr>
          <w:rFonts w:ascii="Garamond" w:eastAsia="Calibri" w:hAnsi="Garamond"/>
          <w:kern w:val="0"/>
          <w:sz w:val="24"/>
          <w:szCs w:val="24"/>
          <w:lang w:val="pt-PT" w:eastAsia="en-US"/>
        </w:rPr>
      </w:pPr>
    </w:p>
    <w:p w14:paraId="0A3077EE" w14:textId="77777777" w:rsidR="00714DB9" w:rsidRPr="004D3A75" w:rsidRDefault="00714DB9" w:rsidP="00DF3EA2">
      <w:pPr>
        <w:widowControl/>
        <w:spacing w:after="160" w:line="360" w:lineRule="auto"/>
        <w:jc w:val="both"/>
        <w:rPr>
          <w:rFonts w:ascii="Garamond" w:eastAsia="Calibri" w:hAnsi="Garamond"/>
          <w:kern w:val="0"/>
          <w:sz w:val="24"/>
          <w:szCs w:val="24"/>
          <w:lang w:val="pt-PT" w:eastAsia="en-US"/>
        </w:rPr>
      </w:pPr>
    </w:p>
    <w:p w14:paraId="4FBDF5BC" w14:textId="2A6EEBDA" w:rsidR="004D3A75" w:rsidRPr="004D3A75" w:rsidRDefault="004D3A75" w:rsidP="00956074">
      <w:pPr>
        <w:pStyle w:val="Subttulo1"/>
        <w:numPr>
          <w:ilvl w:val="1"/>
          <w:numId w:val="29"/>
        </w:numPr>
      </w:pPr>
      <w:bookmarkStart w:id="12" w:name="_Toc207361900"/>
      <w:r w:rsidRPr="004D3A75">
        <w:lastRenderedPageBreak/>
        <w:t xml:space="preserve">Classificação </w:t>
      </w:r>
      <w:r w:rsidR="00C202C3">
        <w:t xml:space="preserve">e Forma de Utilização </w:t>
      </w:r>
      <w:r w:rsidRPr="004D3A75">
        <w:t>dos Controlos de Gestão</w:t>
      </w:r>
      <w:bookmarkEnd w:id="12"/>
    </w:p>
    <w:p w14:paraId="1F49E7B9" w14:textId="101C1B65" w:rsidR="00813C0C" w:rsidRDefault="00313DD2" w:rsidP="004D3A75">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 xml:space="preserve">Apresentam-se de seguida diversas classificações de controlos de gestão, úteis para </w:t>
      </w:r>
      <w:r w:rsidR="00813C0C">
        <w:rPr>
          <w:rFonts w:ascii="Garamond" w:eastAsia="Calibri" w:hAnsi="Garamond"/>
          <w:kern w:val="0"/>
          <w:sz w:val="24"/>
          <w:szCs w:val="24"/>
          <w:lang w:val="pt-PT" w:eastAsia="en-US"/>
        </w:rPr>
        <w:t xml:space="preserve">estruturar a análise empírica das práticas que se encontram nas organizações: classificação como controlos formais vs. informais; classificação de </w:t>
      </w:r>
      <w:proofErr w:type="spellStart"/>
      <w:r w:rsidR="00813C0C">
        <w:rPr>
          <w:rFonts w:ascii="Garamond" w:eastAsia="Calibri" w:hAnsi="Garamond"/>
          <w:kern w:val="0"/>
          <w:sz w:val="24"/>
          <w:szCs w:val="24"/>
          <w:lang w:val="pt-PT" w:eastAsia="en-US"/>
        </w:rPr>
        <w:t>Malmi</w:t>
      </w:r>
      <w:proofErr w:type="spellEnd"/>
      <w:r w:rsidR="00813C0C">
        <w:rPr>
          <w:rFonts w:ascii="Garamond" w:eastAsia="Calibri" w:hAnsi="Garamond"/>
          <w:kern w:val="0"/>
          <w:sz w:val="24"/>
          <w:szCs w:val="24"/>
          <w:lang w:val="pt-PT" w:eastAsia="en-US"/>
        </w:rPr>
        <w:t xml:space="preserve"> e Brown (2008); </w:t>
      </w:r>
      <w:r w:rsidR="001B7C81">
        <w:rPr>
          <w:rFonts w:ascii="Garamond" w:eastAsia="Calibri" w:hAnsi="Garamond"/>
          <w:kern w:val="0"/>
          <w:sz w:val="24"/>
          <w:szCs w:val="24"/>
          <w:lang w:val="pt-PT" w:eastAsia="en-US"/>
        </w:rPr>
        <w:t xml:space="preserve">e </w:t>
      </w:r>
      <w:r w:rsidR="00813C0C">
        <w:rPr>
          <w:rFonts w:ascii="Garamond" w:eastAsia="Calibri" w:hAnsi="Garamond"/>
          <w:kern w:val="0"/>
          <w:sz w:val="24"/>
          <w:szCs w:val="24"/>
          <w:lang w:val="pt-PT" w:eastAsia="en-US"/>
        </w:rPr>
        <w:t xml:space="preserve">classificação </w:t>
      </w:r>
      <w:r w:rsidR="001B7C81">
        <w:rPr>
          <w:rFonts w:ascii="Garamond" w:eastAsia="Calibri" w:hAnsi="Garamond"/>
          <w:kern w:val="0"/>
          <w:sz w:val="24"/>
          <w:szCs w:val="24"/>
          <w:lang w:val="pt-PT" w:eastAsia="en-US"/>
        </w:rPr>
        <w:t xml:space="preserve">dentro do </w:t>
      </w:r>
      <w:proofErr w:type="spellStart"/>
      <w:r w:rsidR="001B7C81" w:rsidRPr="001B7C81">
        <w:rPr>
          <w:rFonts w:ascii="Garamond" w:eastAsia="Calibri" w:hAnsi="Garamond"/>
          <w:i/>
          <w:iCs/>
          <w:kern w:val="0"/>
          <w:sz w:val="24"/>
          <w:szCs w:val="24"/>
          <w:lang w:val="pt-PT" w:eastAsia="en-US"/>
        </w:rPr>
        <w:t>framework</w:t>
      </w:r>
      <w:proofErr w:type="spellEnd"/>
      <w:r w:rsidR="001B7C81" w:rsidRPr="001B7C81">
        <w:rPr>
          <w:rFonts w:ascii="Garamond" w:eastAsia="Calibri" w:hAnsi="Garamond"/>
          <w:i/>
          <w:iCs/>
          <w:kern w:val="0"/>
          <w:sz w:val="24"/>
          <w:szCs w:val="24"/>
          <w:lang w:val="pt-PT" w:eastAsia="en-US"/>
        </w:rPr>
        <w:t xml:space="preserve"> </w:t>
      </w:r>
      <w:proofErr w:type="spellStart"/>
      <w:r w:rsidR="001B7C81" w:rsidRPr="001B7C81">
        <w:rPr>
          <w:rFonts w:ascii="Garamond" w:eastAsia="Calibri" w:hAnsi="Garamond"/>
          <w:i/>
          <w:iCs/>
          <w:kern w:val="0"/>
          <w:sz w:val="24"/>
          <w:szCs w:val="24"/>
          <w:lang w:val="pt-PT" w:eastAsia="en-US"/>
        </w:rPr>
        <w:t>Levers</w:t>
      </w:r>
      <w:proofErr w:type="spellEnd"/>
      <w:r w:rsidR="001B7C81" w:rsidRPr="001B7C81">
        <w:rPr>
          <w:rFonts w:ascii="Garamond" w:eastAsia="Calibri" w:hAnsi="Garamond"/>
          <w:i/>
          <w:iCs/>
          <w:kern w:val="0"/>
          <w:sz w:val="24"/>
          <w:szCs w:val="24"/>
          <w:lang w:val="pt-PT" w:eastAsia="en-US"/>
        </w:rPr>
        <w:t xml:space="preserve"> </w:t>
      </w:r>
      <w:proofErr w:type="spellStart"/>
      <w:r w:rsidR="001B7C81" w:rsidRPr="001B7C81">
        <w:rPr>
          <w:rFonts w:ascii="Garamond" w:eastAsia="Calibri" w:hAnsi="Garamond"/>
          <w:i/>
          <w:iCs/>
          <w:kern w:val="0"/>
          <w:sz w:val="24"/>
          <w:szCs w:val="24"/>
          <w:lang w:val="pt-PT" w:eastAsia="en-US"/>
        </w:rPr>
        <w:t>of</w:t>
      </w:r>
      <w:proofErr w:type="spellEnd"/>
      <w:r w:rsidR="001B7C81" w:rsidRPr="001B7C81">
        <w:rPr>
          <w:rFonts w:ascii="Garamond" w:eastAsia="Calibri" w:hAnsi="Garamond"/>
          <w:i/>
          <w:iCs/>
          <w:kern w:val="0"/>
          <w:sz w:val="24"/>
          <w:szCs w:val="24"/>
          <w:lang w:val="pt-PT" w:eastAsia="en-US"/>
        </w:rPr>
        <w:t xml:space="preserve"> </w:t>
      </w:r>
      <w:proofErr w:type="spellStart"/>
      <w:r w:rsidR="001B7C81" w:rsidRPr="001B7C81">
        <w:rPr>
          <w:rFonts w:ascii="Garamond" w:eastAsia="Calibri" w:hAnsi="Garamond"/>
          <w:i/>
          <w:iCs/>
          <w:kern w:val="0"/>
          <w:sz w:val="24"/>
          <w:szCs w:val="24"/>
          <w:lang w:val="pt-PT" w:eastAsia="en-US"/>
        </w:rPr>
        <w:t>Control</w:t>
      </w:r>
      <w:proofErr w:type="spellEnd"/>
      <w:r w:rsidR="001B7C81">
        <w:rPr>
          <w:rFonts w:ascii="Garamond" w:eastAsia="Calibri" w:hAnsi="Garamond"/>
          <w:kern w:val="0"/>
          <w:sz w:val="24"/>
          <w:szCs w:val="24"/>
          <w:lang w:val="pt-PT" w:eastAsia="en-US"/>
        </w:rPr>
        <w:t xml:space="preserve"> desenvolvido.</w:t>
      </w:r>
    </w:p>
    <w:p w14:paraId="3DE629BD" w14:textId="699FFF2C" w:rsidR="00813C0C" w:rsidRPr="005A181D" w:rsidRDefault="00813C0C" w:rsidP="00813C0C">
      <w:pPr>
        <w:pStyle w:val="Minittulo"/>
        <w:numPr>
          <w:ilvl w:val="2"/>
          <w:numId w:val="29"/>
        </w:numPr>
        <w:rPr>
          <w:u w:val="none"/>
        </w:rPr>
      </w:pPr>
      <w:bookmarkStart w:id="13" w:name="_Toc207361901"/>
      <w:r w:rsidRPr="001B7C81">
        <w:rPr>
          <w:u w:val="none"/>
        </w:rPr>
        <w:t>Classificação como controlos formais vs. informais</w:t>
      </w:r>
      <w:bookmarkEnd w:id="13"/>
    </w:p>
    <w:p w14:paraId="4046DC01" w14:textId="73D8DA43" w:rsidR="000905B1" w:rsidRDefault="000905B1" w:rsidP="004D3A75">
      <w:pPr>
        <w:widowControl/>
        <w:spacing w:after="160" w:line="360" w:lineRule="auto"/>
        <w:jc w:val="both"/>
        <w:rPr>
          <w:rFonts w:ascii="Garamond" w:eastAsia="Calibri" w:hAnsi="Garamond"/>
          <w:kern w:val="0"/>
          <w:sz w:val="24"/>
          <w:szCs w:val="24"/>
          <w:lang w:val="pt-PT" w:eastAsia="en-US"/>
        </w:rPr>
      </w:pPr>
      <w:proofErr w:type="spellStart"/>
      <w:r w:rsidRPr="000905B1">
        <w:rPr>
          <w:rFonts w:ascii="Garamond" w:eastAsia="Calibri" w:hAnsi="Garamond"/>
          <w:kern w:val="0"/>
          <w:sz w:val="24"/>
          <w:szCs w:val="24"/>
          <w:lang w:val="pt-PT" w:eastAsia="en-US"/>
        </w:rPr>
        <w:t>Grandlund</w:t>
      </w:r>
      <w:proofErr w:type="spellEnd"/>
      <w:r w:rsidRPr="000905B1">
        <w:rPr>
          <w:rFonts w:ascii="Garamond" w:eastAsia="Calibri" w:hAnsi="Garamond"/>
          <w:kern w:val="0"/>
          <w:sz w:val="24"/>
          <w:szCs w:val="24"/>
          <w:lang w:val="pt-PT" w:eastAsia="en-US"/>
        </w:rPr>
        <w:t xml:space="preserve"> &amp; </w:t>
      </w:r>
      <w:proofErr w:type="spellStart"/>
      <w:r w:rsidRPr="000905B1">
        <w:rPr>
          <w:rFonts w:ascii="Garamond" w:eastAsia="Calibri" w:hAnsi="Garamond"/>
          <w:kern w:val="0"/>
          <w:sz w:val="24"/>
          <w:szCs w:val="24"/>
          <w:lang w:val="pt-PT" w:eastAsia="en-US"/>
        </w:rPr>
        <w:t>Lukka</w:t>
      </w:r>
      <w:proofErr w:type="spellEnd"/>
      <w:r w:rsidRPr="000905B1">
        <w:rPr>
          <w:rFonts w:ascii="Garamond" w:eastAsia="Calibri" w:hAnsi="Garamond"/>
          <w:kern w:val="0"/>
          <w:sz w:val="24"/>
          <w:szCs w:val="24"/>
          <w:lang w:val="pt-PT" w:eastAsia="en-US"/>
        </w:rPr>
        <w:t xml:space="preserve"> (1998) distinguem entre o nível macro e o nível micro das práticas de contabilidade de gestão: no nível macro, enquadram-se os conceitos, ideias, técnicas e </w:t>
      </w:r>
      <w:r w:rsidRPr="00791EC4">
        <w:rPr>
          <w:rFonts w:ascii="Garamond" w:eastAsia="Calibri" w:hAnsi="Garamond"/>
          <w:i/>
          <w:iCs/>
          <w:kern w:val="0"/>
          <w:sz w:val="24"/>
          <w:szCs w:val="24"/>
          <w:lang w:val="pt-PT" w:eastAsia="en-US"/>
        </w:rPr>
        <w:t xml:space="preserve">design </w:t>
      </w:r>
      <w:r w:rsidRPr="000905B1">
        <w:rPr>
          <w:rFonts w:ascii="Garamond" w:eastAsia="Calibri" w:hAnsi="Garamond"/>
          <w:kern w:val="0"/>
          <w:sz w:val="24"/>
          <w:szCs w:val="24"/>
          <w:lang w:val="pt-PT" w:eastAsia="en-US"/>
        </w:rPr>
        <w:t>de sistemas, enquanto o nível micro se refere aos padrões de comportamento dos colaboradores. E apesar de, historicamente, esta área estar associada a ferramentas contabilísticas, ou seja, ao nível macro (Anthony, 1965), atualmente verifica-se um maior foco nos controlos mais ligados à cultura da organização, ao nível micro (</w:t>
      </w:r>
      <w:proofErr w:type="spellStart"/>
      <w:r w:rsidRPr="000905B1">
        <w:rPr>
          <w:rFonts w:ascii="Garamond" w:eastAsia="Calibri" w:hAnsi="Garamond"/>
          <w:kern w:val="0"/>
          <w:sz w:val="24"/>
          <w:szCs w:val="24"/>
          <w:lang w:val="pt-PT" w:eastAsia="en-US"/>
        </w:rPr>
        <w:t>Chenhall</w:t>
      </w:r>
      <w:proofErr w:type="spellEnd"/>
      <w:r w:rsidRPr="000905B1">
        <w:rPr>
          <w:rFonts w:ascii="Garamond" w:eastAsia="Calibri" w:hAnsi="Garamond"/>
          <w:kern w:val="0"/>
          <w:sz w:val="24"/>
          <w:szCs w:val="24"/>
          <w:lang w:val="pt-PT" w:eastAsia="en-US"/>
        </w:rPr>
        <w:t>, 2003).</w:t>
      </w:r>
    </w:p>
    <w:p w14:paraId="35A71298" w14:textId="238A7D98" w:rsid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Os controlos de gestão podem ser classificados como formais,</w:t>
      </w:r>
      <w:r w:rsidR="009C46A0">
        <w:rPr>
          <w:rFonts w:ascii="Garamond" w:eastAsia="Calibri" w:hAnsi="Garamond"/>
          <w:kern w:val="0"/>
          <w:sz w:val="24"/>
          <w:szCs w:val="24"/>
          <w:lang w:val="pt-PT" w:eastAsia="en-US"/>
        </w:rPr>
        <w:t xml:space="preserve"> que são processos explícitos, desenhados propositadamente e</w:t>
      </w:r>
      <w:r w:rsidRPr="004D3A75">
        <w:rPr>
          <w:rFonts w:ascii="Garamond" w:eastAsia="Calibri" w:hAnsi="Garamond"/>
          <w:kern w:val="0"/>
          <w:sz w:val="24"/>
          <w:szCs w:val="24"/>
          <w:lang w:val="pt-PT" w:eastAsia="en-US"/>
        </w:rPr>
        <w:t xml:space="preserve"> baseados em informação (</w:t>
      </w:r>
      <w:proofErr w:type="spellStart"/>
      <w:r w:rsidRPr="004D3A75">
        <w:rPr>
          <w:rFonts w:ascii="Garamond" w:eastAsia="Calibri" w:hAnsi="Garamond"/>
          <w:kern w:val="0"/>
          <w:sz w:val="24"/>
          <w:szCs w:val="24"/>
          <w:lang w:val="pt-PT" w:eastAsia="en-US"/>
        </w:rPr>
        <w:t>Arjaliès</w:t>
      </w:r>
      <w:proofErr w:type="spellEnd"/>
      <w:r w:rsidRPr="004D3A75">
        <w:rPr>
          <w:rFonts w:ascii="Garamond" w:eastAsia="Calibri" w:hAnsi="Garamond"/>
          <w:kern w:val="0"/>
          <w:sz w:val="24"/>
          <w:szCs w:val="24"/>
          <w:lang w:val="pt-PT" w:eastAsia="en-US"/>
        </w:rPr>
        <w:t xml:space="preserve"> &amp; </w:t>
      </w:r>
      <w:proofErr w:type="spellStart"/>
      <w:r w:rsidRPr="004D3A75">
        <w:rPr>
          <w:rFonts w:ascii="Garamond" w:eastAsia="Calibri" w:hAnsi="Garamond"/>
          <w:kern w:val="0"/>
          <w:sz w:val="24"/>
          <w:szCs w:val="24"/>
          <w:lang w:val="pt-PT" w:eastAsia="en-US"/>
        </w:rPr>
        <w:t>Mundy</w:t>
      </w:r>
      <w:proofErr w:type="spellEnd"/>
      <w:r w:rsidRPr="004D3A75">
        <w:rPr>
          <w:rFonts w:ascii="Garamond" w:eastAsia="Calibri" w:hAnsi="Garamond"/>
          <w:kern w:val="0"/>
          <w:sz w:val="24"/>
          <w:szCs w:val="24"/>
          <w:lang w:val="pt-PT" w:eastAsia="en-US"/>
        </w:rPr>
        <w:t>, 2013)</w:t>
      </w:r>
      <w:r w:rsidR="000905B1">
        <w:rPr>
          <w:rFonts w:ascii="Garamond" w:eastAsia="Calibri" w:hAnsi="Garamond"/>
          <w:kern w:val="0"/>
          <w:sz w:val="24"/>
          <w:szCs w:val="24"/>
          <w:lang w:val="pt-PT" w:eastAsia="en-US"/>
        </w:rPr>
        <w:t xml:space="preserve"> (nível macro)</w:t>
      </w:r>
      <w:r w:rsidRPr="004D3A75">
        <w:rPr>
          <w:rFonts w:ascii="Garamond" w:eastAsia="Calibri" w:hAnsi="Garamond"/>
          <w:kern w:val="0"/>
          <w:sz w:val="24"/>
          <w:szCs w:val="24"/>
          <w:lang w:val="pt-PT" w:eastAsia="en-US"/>
        </w:rPr>
        <w:t xml:space="preserve"> ou informais, encontrados na cultura organizacional, como os valores e as crenças (</w:t>
      </w:r>
      <w:proofErr w:type="spellStart"/>
      <w:r w:rsidRPr="004D3A75">
        <w:rPr>
          <w:rFonts w:ascii="Garamond" w:eastAsia="Calibri" w:hAnsi="Garamond"/>
          <w:kern w:val="0"/>
          <w:sz w:val="24"/>
          <w:szCs w:val="24"/>
          <w:lang w:val="pt-PT" w:eastAsia="en-US"/>
        </w:rPr>
        <w:t>Crutzen</w:t>
      </w:r>
      <w:proofErr w:type="spellEnd"/>
      <w:r w:rsidRPr="004D3A75">
        <w:rPr>
          <w:rFonts w:ascii="Garamond" w:eastAsia="Calibri" w:hAnsi="Garamond"/>
          <w:kern w:val="0"/>
          <w:sz w:val="24"/>
          <w:szCs w:val="24"/>
          <w:lang w:val="pt-PT" w:eastAsia="en-US"/>
        </w:rPr>
        <w:t xml:space="preserve"> </w:t>
      </w:r>
      <w:proofErr w:type="spellStart"/>
      <w:r w:rsidRPr="004D3A75">
        <w:rPr>
          <w:rFonts w:ascii="Garamond" w:eastAsia="Calibri" w:hAnsi="Garamond"/>
          <w:kern w:val="0"/>
          <w:sz w:val="24"/>
          <w:szCs w:val="24"/>
          <w:lang w:val="pt-PT" w:eastAsia="en-US"/>
        </w:rPr>
        <w:t>et</w:t>
      </w:r>
      <w:proofErr w:type="spellEnd"/>
      <w:r w:rsidRPr="004D3A75">
        <w:rPr>
          <w:rFonts w:ascii="Garamond" w:eastAsia="Calibri" w:hAnsi="Garamond"/>
          <w:kern w:val="0"/>
          <w:sz w:val="24"/>
          <w:szCs w:val="24"/>
          <w:lang w:val="pt-PT" w:eastAsia="en-US"/>
        </w:rPr>
        <w:t xml:space="preserve"> al., 2017)</w:t>
      </w:r>
      <w:r w:rsidR="000905B1">
        <w:rPr>
          <w:rFonts w:ascii="Garamond" w:eastAsia="Calibri" w:hAnsi="Garamond"/>
          <w:kern w:val="0"/>
          <w:sz w:val="24"/>
          <w:szCs w:val="24"/>
          <w:lang w:val="pt-PT" w:eastAsia="en-US"/>
        </w:rPr>
        <w:t xml:space="preserve"> (nível micro)</w:t>
      </w:r>
      <w:r w:rsidRPr="004D3A75">
        <w:rPr>
          <w:rFonts w:ascii="Garamond" w:eastAsia="Calibri" w:hAnsi="Garamond"/>
          <w:kern w:val="0"/>
          <w:sz w:val="24"/>
          <w:szCs w:val="24"/>
          <w:lang w:val="pt-PT" w:eastAsia="en-US"/>
        </w:rPr>
        <w:t>. Apesar de os controlos formais serem essenciais (</w:t>
      </w:r>
      <w:proofErr w:type="spellStart"/>
      <w:r w:rsidRPr="004D3A75">
        <w:rPr>
          <w:rFonts w:ascii="Garamond" w:eastAsia="Calibri" w:hAnsi="Garamond"/>
          <w:kern w:val="0"/>
          <w:sz w:val="24"/>
          <w:szCs w:val="24"/>
          <w:lang w:val="pt-PT" w:eastAsia="en-US"/>
        </w:rPr>
        <w:t>Battaglia</w:t>
      </w:r>
      <w:proofErr w:type="spellEnd"/>
      <w:r w:rsidRPr="004D3A75">
        <w:rPr>
          <w:rFonts w:ascii="Garamond" w:eastAsia="Calibri" w:hAnsi="Garamond"/>
          <w:kern w:val="0"/>
          <w:sz w:val="24"/>
          <w:szCs w:val="24"/>
          <w:lang w:val="pt-PT" w:eastAsia="en-US"/>
        </w:rPr>
        <w:t xml:space="preserve"> </w:t>
      </w:r>
      <w:proofErr w:type="spellStart"/>
      <w:r w:rsidRPr="004D3A75">
        <w:rPr>
          <w:rFonts w:ascii="Garamond" w:eastAsia="Calibri" w:hAnsi="Garamond"/>
          <w:kern w:val="0"/>
          <w:sz w:val="24"/>
          <w:szCs w:val="24"/>
          <w:lang w:val="pt-PT" w:eastAsia="en-US"/>
        </w:rPr>
        <w:t>et</w:t>
      </w:r>
      <w:proofErr w:type="spellEnd"/>
      <w:r w:rsidRPr="004D3A75">
        <w:rPr>
          <w:rFonts w:ascii="Garamond" w:eastAsia="Calibri" w:hAnsi="Garamond"/>
          <w:kern w:val="0"/>
          <w:sz w:val="24"/>
          <w:szCs w:val="24"/>
          <w:lang w:val="pt-PT" w:eastAsia="en-US"/>
        </w:rPr>
        <w:t xml:space="preserve"> al., 2016) e mais fáceis de estudar (</w:t>
      </w:r>
      <w:proofErr w:type="spellStart"/>
      <w:r w:rsidRPr="004D3A75">
        <w:rPr>
          <w:rFonts w:ascii="Garamond" w:eastAsia="Calibri" w:hAnsi="Garamond"/>
          <w:kern w:val="0"/>
          <w:sz w:val="24"/>
          <w:szCs w:val="24"/>
          <w:lang w:val="pt-PT" w:eastAsia="en-US"/>
        </w:rPr>
        <w:t>Langfield</w:t>
      </w:r>
      <w:proofErr w:type="spellEnd"/>
      <w:r w:rsidRPr="004D3A75">
        <w:rPr>
          <w:rFonts w:ascii="Garamond" w:eastAsia="Calibri" w:hAnsi="Garamond"/>
          <w:kern w:val="0"/>
          <w:sz w:val="24"/>
          <w:szCs w:val="24"/>
          <w:lang w:val="pt-PT" w:eastAsia="en-US"/>
        </w:rPr>
        <w:t>-Smith, 1997), estes devem ser complementados e utilizados de forma estratégica com controlos informais, para impulsionar a integração da sustentabilidade na organização (</w:t>
      </w:r>
      <w:proofErr w:type="spellStart"/>
      <w:r w:rsidRPr="004D3A75">
        <w:rPr>
          <w:rFonts w:ascii="Garamond" w:eastAsia="Calibri" w:hAnsi="Garamond"/>
          <w:kern w:val="0"/>
          <w:sz w:val="24"/>
          <w:szCs w:val="24"/>
          <w:lang w:val="pt-PT" w:eastAsia="en-US"/>
        </w:rPr>
        <w:t>Gond</w:t>
      </w:r>
      <w:proofErr w:type="spellEnd"/>
      <w:r w:rsidRPr="004D3A75">
        <w:rPr>
          <w:rFonts w:ascii="Garamond" w:eastAsia="Calibri" w:hAnsi="Garamond"/>
          <w:kern w:val="0"/>
          <w:sz w:val="24"/>
          <w:szCs w:val="24"/>
          <w:lang w:val="pt-PT" w:eastAsia="en-US"/>
        </w:rPr>
        <w:t xml:space="preserve"> </w:t>
      </w:r>
      <w:proofErr w:type="spellStart"/>
      <w:r w:rsidRPr="004D3A75">
        <w:rPr>
          <w:rFonts w:ascii="Garamond" w:eastAsia="Calibri" w:hAnsi="Garamond"/>
          <w:kern w:val="0"/>
          <w:sz w:val="24"/>
          <w:szCs w:val="24"/>
          <w:lang w:val="pt-PT" w:eastAsia="en-US"/>
        </w:rPr>
        <w:t>et</w:t>
      </w:r>
      <w:proofErr w:type="spellEnd"/>
      <w:r w:rsidRPr="004D3A75">
        <w:rPr>
          <w:rFonts w:ascii="Garamond" w:eastAsia="Calibri" w:hAnsi="Garamond"/>
          <w:kern w:val="0"/>
          <w:sz w:val="24"/>
          <w:szCs w:val="24"/>
          <w:lang w:val="pt-PT" w:eastAsia="en-US"/>
        </w:rPr>
        <w:t xml:space="preserve"> al., 2012).</w:t>
      </w:r>
      <w:r w:rsidR="000905B1">
        <w:rPr>
          <w:rFonts w:ascii="Garamond" w:eastAsia="Calibri" w:hAnsi="Garamond"/>
          <w:kern w:val="0"/>
          <w:sz w:val="24"/>
          <w:szCs w:val="24"/>
          <w:lang w:val="pt-PT" w:eastAsia="en-US"/>
        </w:rPr>
        <w:t xml:space="preserve"> </w:t>
      </w:r>
    </w:p>
    <w:p w14:paraId="422AF6E6" w14:textId="7F1A35F6" w:rsidR="00543951" w:rsidRPr="005A181D" w:rsidRDefault="00813C0C" w:rsidP="00956074">
      <w:pPr>
        <w:pStyle w:val="Minittulo"/>
        <w:numPr>
          <w:ilvl w:val="2"/>
          <w:numId w:val="29"/>
        </w:numPr>
        <w:rPr>
          <w:u w:val="none"/>
        </w:rPr>
      </w:pPr>
      <w:bookmarkStart w:id="14" w:name="_Toc207361902"/>
      <w:r w:rsidRPr="005A181D">
        <w:rPr>
          <w:iCs/>
          <w:u w:val="none"/>
        </w:rPr>
        <w:t xml:space="preserve">Classificação </w:t>
      </w:r>
      <w:r w:rsidR="00543951" w:rsidRPr="005A181D">
        <w:rPr>
          <w:iCs/>
          <w:u w:val="none"/>
        </w:rPr>
        <w:t>de</w:t>
      </w:r>
      <w:r w:rsidR="00543951" w:rsidRPr="005A181D">
        <w:rPr>
          <w:u w:val="none"/>
        </w:rPr>
        <w:t xml:space="preserve"> </w:t>
      </w:r>
      <w:proofErr w:type="spellStart"/>
      <w:r w:rsidR="00543951" w:rsidRPr="005A181D">
        <w:rPr>
          <w:u w:val="none"/>
        </w:rPr>
        <w:t>Malmi</w:t>
      </w:r>
      <w:proofErr w:type="spellEnd"/>
      <w:r w:rsidR="00543951" w:rsidRPr="005A181D">
        <w:rPr>
          <w:u w:val="none"/>
        </w:rPr>
        <w:t xml:space="preserve"> </w:t>
      </w:r>
      <w:r w:rsidRPr="005A181D">
        <w:rPr>
          <w:u w:val="none"/>
        </w:rPr>
        <w:t xml:space="preserve">e </w:t>
      </w:r>
      <w:r w:rsidR="00543951" w:rsidRPr="005A181D">
        <w:rPr>
          <w:u w:val="none"/>
        </w:rPr>
        <w:t>Brown</w:t>
      </w:r>
      <w:r w:rsidRPr="005A181D">
        <w:rPr>
          <w:u w:val="none"/>
        </w:rPr>
        <w:t xml:space="preserve"> (2008)</w:t>
      </w:r>
      <w:bookmarkEnd w:id="14"/>
    </w:p>
    <w:p w14:paraId="258C0513" w14:textId="4506F26E" w:rsidR="004D3A75" w:rsidRPr="004D3A75" w:rsidRDefault="00543951" w:rsidP="009C46A0">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 xml:space="preserve">Além da classificação </w:t>
      </w:r>
      <w:r w:rsidR="00BD504F">
        <w:rPr>
          <w:rFonts w:ascii="Garamond" w:eastAsia="Calibri" w:hAnsi="Garamond"/>
          <w:kern w:val="0"/>
          <w:sz w:val="24"/>
          <w:szCs w:val="24"/>
          <w:lang w:val="pt-PT" w:eastAsia="en-US"/>
        </w:rPr>
        <w:t>entre</w:t>
      </w:r>
      <w:r w:rsidR="003225CC">
        <w:rPr>
          <w:rFonts w:ascii="Garamond" w:eastAsia="Calibri" w:hAnsi="Garamond"/>
          <w:kern w:val="0"/>
          <w:sz w:val="24"/>
          <w:szCs w:val="24"/>
          <w:lang w:val="pt-PT" w:eastAsia="en-US"/>
        </w:rPr>
        <w:t xml:space="preserve"> formal </w:t>
      </w:r>
      <w:r w:rsidR="00BD504F">
        <w:rPr>
          <w:rFonts w:ascii="Garamond" w:eastAsia="Calibri" w:hAnsi="Garamond"/>
          <w:kern w:val="0"/>
          <w:sz w:val="24"/>
          <w:szCs w:val="24"/>
          <w:lang w:val="pt-PT" w:eastAsia="en-US"/>
        </w:rPr>
        <w:t>e</w:t>
      </w:r>
      <w:r w:rsidR="003225CC">
        <w:rPr>
          <w:rFonts w:ascii="Garamond" w:eastAsia="Calibri" w:hAnsi="Garamond"/>
          <w:kern w:val="0"/>
          <w:sz w:val="24"/>
          <w:szCs w:val="24"/>
          <w:lang w:val="pt-PT" w:eastAsia="en-US"/>
        </w:rPr>
        <w:t xml:space="preserve"> informal</w:t>
      </w:r>
      <w:r>
        <w:rPr>
          <w:rFonts w:ascii="Garamond" w:eastAsia="Calibri" w:hAnsi="Garamond"/>
          <w:kern w:val="0"/>
          <w:sz w:val="24"/>
          <w:szCs w:val="24"/>
          <w:lang w:val="pt-PT" w:eastAsia="en-US"/>
        </w:rPr>
        <w:t>, é</w:t>
      </w:r>
      <w:r w:rsidR="004D3A75" w:rsidRPr="004D3A75">
        <w:rPr>
          <w:rFonts w:ascii="Garamond" w:eastAsia="Calibri" w:hAnsi="Garamond"/>
          <w:kern w:val="0"/>
          <w:sz w:val="24"/>
          <w:szCs w:val="24"/>
          <w:lang w:val="pt-PT" w:eastAsia="en-US"/>
        </w:rPr>
        <w:t xml:space="preserve"> também possível enquadrar os vários controlo</w:t>
      </w:r>
      <w:r w:rsidR="00BD504F">
        <w:rPr>
          <w:rFonts w:ascii="Garamond" w:eastAsia="Calibri" w:hAnsi="Garamond"/>
          <w:kern w:val="0"/>
          <w:sz w:val="24"/>
          <w:szCs w:val="24"/>
          <w:lang w:val="pt-PT" w:eastAsia="en-US"/>
        </w:rPr>
        <w:t>s</w:t>
      </w:r>
      <w:r w:rsidR="004D3A75" w:rsidRPr="004D3A75">
        <w:rPr>
          <w:rFonts w:ascii="Garamond" w:eastAsia="Calibri" w:hAnsi="Garamond"/>
          <w:kern w:val="0"/>
          <w:sz w:val="24"/>
          <w:szCs w:val="24"/>
          <w:lang w:val="pt-PT" w:eastAsia="en-US"/>
        </w:rPr>
        <w:t xml:space="preserve"> de gestão numa das cinco categorias delineadas por </w:t>
      </w:r>
      <w:proofErr w:type="spellStart"/>
      <w:r w:rsidR="004D3A75" w:rsidRPr="004D3A75">
        <w:rPr>
          <w:rFonts w:ascii="Garamond" w:eastAsia="Calibri" w:hAnsi="Garamond"/>
          <w:kern w:val="0"/>
          <w:sz w:val="24"/>
          <w:szCs w:val="24"/>
          <w:lang w:val="pt-PT" w:eastAsia="en-US"/>
        </w:rPr>
        <w:t>Malmi</w:t>
      </w:r>
      <w:proofErr w:type="spellEnd"/>
      <w:r w:rsidR="004D3A75" w:rsidRPr="004D3A75">
        <w:rPr>
          <w:rFonts w:ascii="Garamond" w:eastAsia="Calibri" w:hAnsi="Garamond"/>
          <w:kern w:val="0"/>
          <w:sz w:val="24"/>
          <w:szCs w:val="24"/>
          <w:lang w:val="pt-PT" w:eastAsia="en-US"/>
        </w:rPr>
        <w:t xml:space="preserve"> &amp; Brown (2008). Segundo estes autores, em primeiro lugar é necessário utilizar os conceitos definidos por </w:t>
      </w:r>
      <w:proofErr w:type="spellStart"/>
      <w:r w:rsidR="004D3A75" w:rsidRPr="004D3A75">
        <w:rPr>
          <w:rFonts w:ascii="Garamond" w:eastAsia="Calibri" w:hAnsi="Garamond"/>
          <w:kern w:val="0"/>
          <w:sz w:val="24"/>
          <w:szCs w:val="24"/>
          <w:lang w:val="pt-PT" w:eastAsia="en-US"/>
        </w:rPr>
        <w:t>Zimmerman</w:t>
      </w:r>
      <w:proofErr w:type="spellEnd"/>
      <w:r w:rsidR="004D3A75" w:rsidRPr="004D3A75">
        <w:rPr>
          <w:rFonts w:ascii="Garamond" w:eastAsia="Calibri" w:hAnsi="Garamond"/>
          <w:kern w:val="0"/>
          <w:sz w:val="24"/>
          <w:szCs w:val="24"/>
          <w:lang w:val="pt-PT" w:eastAsia="en-US"/>
        </w:rPr>
        <w:t xml:space="preserve"> (1997), e distinguir entre instrumentos de apoio à decisão, cujo foco é oferecer informação, e instrumentos de controlo de gestão, cujo intuito é direcionar o comportamento dos colaboradores</w:t>
      </w:r>
      <w:r w:rsidR="009C46A0">
        <w:rPr>
          <w:rFonts w:ascii="Garamond" w:eastAsia="Calibri" w:hAnsi="Garamond"/>
          <w:kern w:val="0"/>
          <w:sz w:val="24"/>
          <w:szCs w:val="24"/>
          <w:lang w:val="pt-PT" w:eastAsia="en-US"/>
        </w:rPr>
        <w:t>.</w:t>
      </w:r>
      <w:r w:rsidR="004D3A75" w:rsidRPr="004D3A75">
        <w:rPr>
          <w:rFonts w:ascii="Garamond" w:eastAsia="Calibri" w:hAnsi="Garamond"/>
          <w:kern w:val="0"/>
          <w:sz w:val="24"/>
          <w:szCs w:val="24"/>
          <w:lang w:val="pt-PT" w:eastAsia="en-US"/>
        </w:rPr>
        <w:t xml:space="preserve"> </w:t>
      </w:r>
    </w:p>
    <w:p w14:paraId="07AB6C5E" w14:textId="38B1898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 xml:space="preserve">O </w:t>
      </w:r>
      <w:proofErr w:type="spellStart"/>
      <w:r w:rsidRPr="009C46A0">
        <w:rPr>
          <w:rFonts w:ascii="Garamond" w:eastAsia="Calibri" w:hAnsi="Garamond"/>
          <w:i/>
          <w:kern w:val="0"/>
          <w:sz w:val="24"/>
          <w:szCs w:val="24"/>
          <w:lang w:val="pt-PT" w:eastAsia="en-US"/>
        </w:rPr>
        <w:t>framework</w:t>
      </w:r>
      <w:proofErr w:type="spellEnd"/>
      <w:r w:rsidRPr="009C46A0">
        <w:rPr>
          <w:rFonts w:ascii="Garamond" w:eastAsia="Calibri" w:hAnsi="Garamond"/>
          <w:i/>
          <w:kern w:val="0"/>
          <w:sz w:val="24"/>
          <w:szCs w:val="24"/>
          <w:lang w:val="pt-PT" w:eastAsia="en-US"/>
        </w:rPr>
        <w:t xml:space="preserve"> </w:t>
      </w:r>
      <w:r w:rsidRPr="004D3A75">
        <w:rPr>
          <w:rFonts w:ascii="Garamond" w:eastAsia="Calibri" w:hAnsi="Garamond"/>
          <w:kern w:val="0"/>
          <w:sz w:val="24"/>
          <w:szCs w:val="24"/>
          <w:lang w:val="pt-PT" w:eastAsia="en-US"/>
        </w:rPr>
        <w:t xml:space="preserve">desenvolvido tem por base a consciência de que os </w:t>
      </w:r>
      <w:r w:rsidR="00BD504F">
        <w:rPr>
          <w:rFonts w:ascii="Garamond" w:eastAsia="Calibri" w:hAnsi="Garamond"/>
          <w:kern w:val="0"/>
          <w:sz w:val="24"/>
          <w:szCs w:val="24"/>
          <w:lang w:val="pt-PT" w:eastAsia="en-US"/>
        </w:rPr>
        <w:t>s</w:t>
      </w:r>
      <w:r w:rsidRPr="004D3A75">
        <w:rPr>
          <w:rFonts w:ascii="Garamond" w:eastAsia="Calibri" w:hAnsi="Garamond"/>
          <w:kern w:val="0"/>
          <w:sz w:val="24"/>
          <w:szCs w:val="24"/>
          <w:lang w:val="pt-PT" w:eastAsia="en-US"/>
        </w:rPr>
        <w:t xml:space="preserve">istemas de </w:t>
      </w:r>
      <w:r w:rsidR="00BD504F">
        <w:rPr>
          <w:rFonts w:ascii="Garamond" w:eastAsia="Calibri" w:hAnsi="Garamond"/>
          <w:kern w:val="0"/>
          <w:sz w:val="24"/>
          <w:szCs w:val="24"/>
          <w:lang w:val="pt-PT" w:eastAsia="en-US"/>
        </w:rPr>
        <w:t>c</w:t>
      </w:r>
      <w:r w:rsidRPr="004D3A75">
        <w:rPr>
          <w:rFonts w:ascii="Garamond" w:eastAsia="Calibri" w:hAnsi="Garamond"/>
          <w:kern w:val="0"/>
          <w:sz w:val="24"/>
          <w:szCs w:val="24"/>
          <w:lang w:val="pt-PT" w:eastAsia="en-US"/>
        </w:rPr>
        <w:t xml:space="preserve">ontrolo de </w:t>
      </w:r>
      <w:r w:rsidR="00BD504F">
        <w:rPr>
          <w:rFonts w:ascii="Garamond" w:eastAsia="Calibri" w:hAnsi="Garamond"/>
          <w:kern w:val="0"/>
          <w:sz w:val="24"/>
          <w:szCs w:val="24"/>
          <w:lang w:val="pt-PT" w:eastAsia="en-US"/>
        </w:rPr>
        <w:t>g</w:t>
      </w:r>
      <w:r w:rsidRPr="004D3A75">
        <w:rPr>
          <w:rFonts w:ascii="Garamond" w:eastAsia="Calibri" w:hAnsi="Garamond"/>
          <w:kern w:val="0"/>
          <w:sz w:val="24"/>
          <w:szCs w:val="24"/>
          <w:lang w:val="pt-PT" w:eastAsia="en-US"/>
        </w:rPr>
        <w:t xml:space="preserve">estão das organizações são complexos e torna-se mais apropriado olhar para eles como uma </w:t>
      </w:r>
      <w:r w:rsidRPr="004D3A75">
        <w:rPr>
          <w:rFonts w:ascii="Garamond" w:eastAsia="Calibri" w:hAnsi="Garamond"/>
          <w:kern w:val="0"/>
          <w:sz w:val="24"/>
          <w:szCs w:val="24"/>
          <w:lang w:val="pt-PT" w:eastAsia="en-US"/>
        </w:rPr>
        <w:lastRenderedPageBreak/>
        <w:t>combinação de controlos relativamente independentes, do que como um sistema meticulosamente desenhado (</w:t>
      </w:r>
      <w:proofErr w:type="spellStart"/>
      <w:r w:rsidRPr="004D3A75">
        <w:rPr>
          <w:rFonts w:ascii="Garamond" w:eastAsia="Calibri" w:hAnsi="Garamond"/>
          <w:kern w:val="0"/>
          <w:sz w:val="24"/>
          <w:szCs w:val="24"/>
          <w:lang w:val="pt-PT" w:eastAsia="en-US"/>
        </w:rPr>
        <w:t>Grabner</w:t>
      </w:r>
      <w:proofErr w:type="spellEnd"/>
      <w:r w:rsidRPr="004D3A75">
        <w:rPr>
          <w:rFonts w:ascii="Garamond" w:eastAsia="Calibri" w:hAnsi="Garamond"/>
          <w:kern w:val="0"/>
          <w:sz w:val="24"/>
          <w:szCs w:val="24"/>
          <w:lang w:val="pt-PT" w:eastAsia="en-US"/>
        </w:rPr>
        <w:t xml:space="preserve"> &amp; Moers, 2013). Assim, </w:t>
      </w:r>
      <w:proofErr w:type="spellStart"/>
      <w:r w:rsidRPr="004D3A75">
        <w:rPr>
          <w:rFonts w:ascii="Garamond" w:eastAsia="Calibri" w:hAnsi="Garamond"/>
          <w:kern w:val="0"/>
          <w:sz w:val="24"/>
          <w:szCs w:val="24"/>
          <w:lang w:val="pt-PT" w:eastAsia="en-US"/>
        </w:rPr>
        <w:t>Malmi</w:t>
      </w:r>
      <w:proofErr w:type="spellEnd"/>
      <w:r w:rsidRPr="004D3A75">
        <w:rPr>
          <w:rFonts w:ascii="Garamond" w:eastAsia="Calibri" w:hAnsi="Garamond"/>
          <w:kern w:val="0"/>
          <w:sz w:val="24"/>
          <w:szCs w:val="24"/>
          <w:lang w:val="pt-PT" w:eastAsia="en-US"/>
        </w:rPr>
        <w:t xml:space="preserve"> </w:t>
      </w:r>
      <w:r w:rsidR="00791EC4">
        <w:rPr>
          <w:rFonts w:ascii="Garamond" w:eastAsia="Calibri" w:hAnsi="Garamond"/>
          <w:kern w:val="0"/>
          <w:sz w:val="24"/>
          <w:szCs w:val="24"/>
          <w:lang w:val="pt-PT" w:eastAsia="en-US"/>
        </w:rPr>
        <w:t>e</w:t>
      </w:r>
      <w:r w:rsidRPr="004D3A75">
        <w:rPr>
          <w:rFonts w:ascii="Garamond" w:eastAsia="Calibri" w:hAnsi="Garamond"/>
          <w:kern w:val="0"/>
          <w:sz w:val="24"/>
          <w:szCs w:val="24"/>
          <w:lang w:val="pt-PT" w:eastAsia="en-US"/>
        </w:rPr>
        <w:t xml:space="preserve"> Brown (2008) delinearam uma tipologia de cinco categorias que funcionam como um “pacote”. </w:t>
      </w:r>
    </w:p>
    <w:p w14:paraId="56690A0B" w14:textId="77777777" w:rsidR="004D3A75" w:rsidRPr="004D3A75" w:rsidRDefault="004D3A75" w:rsidP="00A23C33">
      <w:pPr>
        <w:widowControl/>
        <w:numPr>
          <w:ilvl w:val="0"/>
          <w:numId w:val="22"/>
        </w:numPr>
        <w:spacing w:after="160" w:line="360" w:lineRule="auto"/>
        <w:contextualSpacing/>
        <w:jc w:val="both"/>
        <w:rPr>
          <w:rFonts w:ascii="Garamond" w:eastAsia="Calibri" w:hAnsi="Garamond"/>
          <w:kern w:val="0"/>
          <w:sz w:val="24"/>
          <w:szCs w:val="24"/>
          <w:lang w:val="pt-PT" w:eastAsia="en-US"/>
        </w:rPr>
      </w:pPr>
      <w:r w:rsidRPr="00A23C33">
        <w:rPr>
          <w:rFonts w:ascii="Garamond" w:eastAsia="Calibri" w:hAnsi="Garamond"/>
          <w:kern w:val="0"/>
          <w:sz w:val="24"/>
          <w:szCs w:val="24"/>
          <w:u w:val="single"/>
          <w:lang w:val="pt-PT" w:eastAsia="en-US"/>
        </w:rPr>
        <w:t>Planeamento</w:t>
      </w:r>
      <w:r w:rsidRPr="004D3A75">
        <w:rPr>
          <w:rFonts w:ascii="Garamond" w:eastAsia="Calibri" w:hAnsi="Garamond"/>
          <w:kern w:val="0"/>
          <w:sz w:val="24"/>
          <w:szCs w:val="24"/>
          <w:lang w:val="pt-PT" w:eastAsia="en-US"/>
        </w:rPr>
        <w:t xml:space="preserve"> – são definidos os objetivos de cada área e as metas a ser atingidas para cada um deles, direcionando o comportamento dos colaboradores. Existem duas abordagens a este tipo de ferramenta, sendo uma delas mais tática, os planos de ação, e a outra mais estratégica, o planeamento de longo prazo;</w:t>
      </w:r>
    </w:p>
    <w:p w14:paraId="16B3352B" w14:textId="0ACE91E8" w:rsidR="004D3A75" w:rsidRPr="004D3A75" w:rsidRDefault="004D3A75" w:rsidP="00A23C33">
      <w:pPr>
        <w:widowControl/>
        <w:numPr>
          <w:ilvl w:val="0"/>
          <w:numId w:val="22"/>
        </w:numPr>
        <w:spacing w:after="160" w:line="360" w:lineRule="auto"/>
        <w:contextualSpacing/>
        <w:jc w:val="both"/>
        <w:rPr>
          <w:rFonts w:ascii="Garamond" w:eastAsia="Calibri" w:hAnsi="Garamond"/>
          <w:kern w:val="0"/>
          <w:sz w:val="24"/>
          <w:szCs w:val="24"/>
          <w:lang w:val="pt-PT" w:eastAsia="en-US"/>
        </w:rPr>
      </w:pPr>
      <w:r w:rsidRPr="00A23C33">
        <w:rPr>
          <w:rFonts w:ascii="Garamond" w:eastAsia="Calibri" w:hAnsi="Garamond"/>
          <w:kern w:val="0"/>
          <w:sz w:val="24"/>
          <w:szCs w:val="24"/>
          <w:u w:val="single"/>
          <w:lang w:val="pt-PT" w:eastAsia="en-US"/>
        </w:rPr>
        <w:t>Cibernéticos</w:t>
      </w:r>
      <w:r w:rsidRPr="00A23C33">
        <w:rPr>
          <w:rFonts w:ascii="Garamond" w:eastAsia="Calibri" w:hAnsi="Garamond"/>
          <w:kern w:val="0"/>
          <w:sz w:val="24"/>
          <w:szCs w:val="24"/>
          <w:lang w:val="pt-PT" w:eastAsia="en-US"/>
        </w:rPr>
        <w:t xml:space="preserve"> </w:t>
      </w:r>
      <w:r w:rsidRPr="004D3A75">
        <w:rPr>
          <w:rFonts w:ascii="Garamond" w:eastAsia="Calibri" w:hAnsi="Garamond"/>
          <w:kern w:val="0"/>
          <w:sz w:val="24"/>
          <w:szCs w:val="24"/>
          <w:lang w:val="pt-PT" w:eastAsia="en-US"/>
        </w:rPr>
        <w:t xml:space="preserve">– o que distingue um sistema de apoio à tomada de decisão de um controlo cibernético é a forma como o mesmo é utilizado. Os </w:t>
      </w:r>
      <w:r w:rsidR="00BD504F">
        <w:rPr>
          <w:rFonts w:ascii="Garamond" w:eastAsia="Calibri" w:hAnsi="Garamond"/>
          <w:kern w:val="0"/>
          <w:sz w:val="24"/>
          <w:szCs w:val="24"/>
          <w:lang w:val="pt-PT" w:eastAsia="en-US"/>
        </w:rPr>
        <w:t>controlos</w:t>
      </w:r>
      <w:r w:rsidRPr="004D3A75">
        <w:rPr>
          <w:rFonts w:ascii="Garamond" w:eastAsia="Calibri" w:hAnsi="Garamond"/>
          <w:kern w:val="0"/>
          <w:sz w:val="24"/>
          <w:szCs w:val="24"/>
          <w:lang w:val="pt-PT" w:eastAsia="en-US"/>
        </w:rPr>
        <w:t xml:space="preserve"> que se enquadram nesta tipologia são sistemas de medição e monitorização, bem como orçamentos, e são classificados como controlo cibernético se forem utilizados para dar </w:t>
      </w:r>
      <w:r w:rsidRPr="00BD504F">
        <w:rPr>
          <w:rFonts w:ascii="Garamond" w:eastAsia="Calibri" w:hAnsi="Garamond"/>
          <w:i/>
          <w:iCs/>
          <w:kern w:val="0"/>
          <w:sz w:val="24"/>
          <w:szCs w:val="24"/>
          <w:lang w:val="pt-PT" w:eastAsia="en-US"/>
        </w:rPr>
        <w:t xml:space="preserve">feedback </w:t>
      </w:r>
      <w:r w:rsidRPr="004D3A75">
        <w:rPr>
          <w:rFonts w:ascii="Garamond" w:eastAsia="Calibri" w:hAnsi="Garamond"/>
          <w:kern w:val="0"/>
          <w:sz w:val="24"/>
          <w:szCs w:val="24"/>
          <w:lang w:val="pt-PT" w:eastAsia="en-US"/>
        </w:rPr>
        <w:t>aos agentes que são responsáveis pelos resultados obtidos;</w:t>
      </w:r>
    </w:p>
    <w:p w14:paraId="740B7F0C" w14:textId="77777777" w:rsidR="004D3A75" w:rsidRPr="004D3A75" w:rsidRDefault="004D3A75" w:rsidP="00A23C33">
      <w:pPr>
        <w:widowControl/>
        <w:numPr>
          <w:ilvl w:val="0"/>
          <w:numId w:val="22"/>
        </w:numPr>
        <w:spacing w:after="160" w:line="360" w:lineRule="auto"/>
        <w:contextualSpacing/>
        <w:jc w:val="both"/>
        <w:rPr>
          <w:rFonts w:ascii="Garamond" w:eastAsia="Calibri" w:hAnsi="Garamond"/>
          <w:kern w:val="0"/>
          <w:sz w:val="24"/>
          <w:szCs w:val="24"/>
          <w:lang w:val="pt-PT" w:eastAsia="en-US"/>
        </w:rPr>
      </w:pPr>
      <w:r w:rsidRPr="00A23C33">
        <w:rPr>
          <w:rFonts w:ascii="Garamond" w:eastAsia="Calibri" w:hAnsi="Garamond"/>
          <w:kern w:val="0"/>
          <w:sz w:val="24"/>
          <w:szCs w:val="24"/>
          <w:u w:val="single"/>
          <w:lang w:val="pt-PT" w:eastAsia="en-US"/>
        </w:rPr>
        <w:t>Recompensa e Compensação</w:t>
      </w:r>
      <w:r w:rsidRPr="004D3A75">
        <w:rPr>
          <w:rFonts w:ascii="Garamond" w:eastAsia="Calibri" w:hAnsi="Garamond"/>
          <w:kern w:val="0"/>
          <w:sz w:val="24"/>
          <w:szCs w:val="24"/>
          <w:lang w:val="pt-PT" w:eastAsia="en-US"/>
        </w:rPr>
        <w:t xml:space="preserve"> – </w:t>
      </w:r>
      <w:proofErr w:type="gramStart"/>
      <w:r w:rsidRPr="004D3A75">
        <w:rPr>
          <w:rFonts w:ascii="Garamond" w:eastAsia="Calibri" w:hAnsi="Garamond"/>
          <w:kern w:val="0"/>
          <w:sz w:val="24"/>
          <w:szCs w:val="24"/>
          <w:lang w:val="pt-PT" w:eastAsia="en-US"/>
        </w:rPr>
        <w:t>têm</w:t>
      </w:r>
      <w:proofErr w:type="gramEnd"/>
      <w:r w:rsidRPr="004D3A75">
        <w:rPr>
          <w:rFonts w:ascii="Garamond" w:eastAsia="Calibri" w:hAnsi="Garamond"/>
          <w:kern w:val="0"/>
          <w:sz w:val="24"/>
          <w:szCs w:val="24"/>
          <w:lang w:val="pt-PT" w:eastAsia="en-US"/>
        </w:rPr>
        <w:t xml:space="preserve"> como intuito motivar e melhorar a </w:t>
      </w:r>
      <w:r w:rsidRPr="00BD504F">
        <w:rPr>
          <w:rFonts w:ascii="Garamond" w:eastAsia="Calibri" w:hAnsi="Garamond"/>
          <w:i/>
          <w:iCs/>
          <w:kern w:val="0"/>
          <w:sz w:val="24"/>
          <w:szCs w:val="24"/>
          <w:lang w:val="pt-PT" w:eastAsia="en-US"/>
        </w:rPr>
        <w:t xml:space="preserve">performance </w:t>
      </w:r>
      <w:r w:rsidRPr="004D3A75">
        <w:rPr>
          <w:rFonts w:ascii="Garamond" w:eastAsia="Calibri" w:hAnsi="Garamond"/>
          <w:kern w:val="0"/>
          <w:sz w:val="24"/>
          <w:szCs w:val="24"/>
          <w:lang w:val="pt-PT" w:eastAsia="en-US"/>
        </w:rPr>
        <w:t xml:space="preserve">dos indivíduos e equipas da organização. De acordo com </w:t>
      </w:r>
      <w:proofErr w:type="spellStart"/>
      <w:r w:rsidRPr="004D3A75">
        <w:rPr>
          <w:rFonts w:ascii="Garamond" w:eastAsia="Calibri" w:hAnsi="Garamond"/>
          <w:kern w:val="0"/>
          <w:sz w:val="24"/>
          <w:szCs w:val="24"/>
          <w:lang w:val="pt-PT" w:eastAsia="en-US"/>
        </w:rPr>
        <w:t>Bonner</w:t>
      </w:r>
      <w:proofErr w:type="spellEnd"/>
      <w:r w:rsidRPr="004D3A75">
        <w:rPr>
          <w:rFonts w:ascii="Garamond" w:eastAsia="Calibri" w:hAnsi="Garamond"/>
          <w:kern w:val="0"/>
          <w:sz w:val="24"/>
          <w:szCs w:val="24"/>
          <w:lang w:val="pt-PT" w:eastAsia="en-US"/>
        </w:rPr>
        <w:t xml:space="preserve"> &amp; </w:t>
      </w:r>
      <w:proofErr w:type="spellStart"/>
      <w:r w:rsidRPr="004D3A75">
        <w:rPr>
          <w:rFonts w:ascii="Garamond" w:eastAsia="Calibri" w:hAnsi="Garamond"/>
          <w:kern w:val="0"/>
          <w:sz w:val="24"/>
          <w:szCs w:val="24"/>
          <w:lang w:val="pt-PT" w:eastAsia="en-US"/>
        </w:rPr>
        <w:t>Sprinkle</w:t>
      </w:r>
      <w:proofErr w:type="spellEnd"/>
      <w:r w:rsidRPr="004D3A75">
        <w:rPr>
          <w:rFonts w:ascii="Garamond" w:eastAsia="Calibri" w:hAnsi="Garamond"/>
          <w:kern w:val="0"/>
          <w:sz w:val="24"/>
          <w:szCs w:val="24"/>
          <w:lang w:val="pt-PT" w:eastAsia="en-US"/>
        </w:rPr>
        <w:t xml:space="preserve"> (2002), a existência destas ferramentas aumenta o esforço observado relativamente à sua ausência;</w:t>
      </w:r>
    </w:p>
    <w:p w14:paraId="7815D3AF" w14:textId="77777777" w:rsidR="004D3A75" w:rsidRPr="004D3A75" w:rsidRDefault="004D3A75" w:rsidP="00A23C33">
      <w:pPr>
        <w:widowControl/>
        <w:numPr>
          <w:ilvl w:val="0"/>
          <w:numId w:val="22"/>
        </w:numPr>
        <w:spacing w:after="160" w:line="360" w:lineRule="auto"/>
        <w:contextualSpacing/>
        <w:jc w:val="both"/>
        <w:rPr>
          <w:rFonts w:ascii="Garamond" w:eastAsia="Calibri" w:hAnsi="Garamond"/>
          <w:kern w:val="0"/>
          <w:sz w:val="24"/>
          <w:szCs w:val="24"/>
          <w:lang w:val="pt-PT" w:eastAsia="en-US"/>
        </w:rPr>
      </w:pPr>
      <w:r w:rsidRPr="00A23C33">
        <w:rPr>
          <w:rFonts w:ascii="Garamond" w:eastAsia="Calibri" w:hAnsi="Garamond"/>
          <w:kern w:val="0"/>
          <w:sz w:val="24"/>
          <w:szCs w:val="24"/>
          <w:u w:val="single"/>
          <w:lang w:val="pt-PT" w:eastAsia="en-US"/>
        </w:rPr>
        <w:t>Administrativos</w:t>
      </w:r>
      <w:r w:rsidRPr="004D3A75">
        <w:rPr>
          <w:rFonts w:ascii="Garamond" w:eastAsia="Calibri" w:hAnsi="Garamond"/>
          <w:kern w:val="0"/>
          <w:sz w:val="24"/>
          <w:szCs w:val="24"/>
          <w:lang w:val="pt-PT" w:eastAsia="en-US"/>
        </w:rPr>
        <w:t xml:space="preserve"> – direcionam o comportamento através do desenho da estrutura da organização, das ligações entre os vários cargos do sistema de governança, e dos procedimentos que devem ser seguidos;</w:t>
      </w:r>
    </w:p>
    <w:p w14:paraId="7866E92A" w14:textId="2AEE44B4" w:rsidR="004D3A75" w:rsidRPr="004D3A75" w:rsidRDefault="004D3A75" w:rsidP="00A23C33">
      <w:pPr>
        <w:widowControl/>
        <w:numPr>
          <w:ilvl w:val="0"/>
          <w:numId w:val="22"/>
        </w:numPr>
        <w:spacing w:after="160" w:line="360" w:lineRule="auto"/>
        <w:contextualSpacing/>
        <w:jc w:val="both"/>
        <w:rPr>
          <w:rFonts w:ascii="Garamond" w:eastAsia="Calibri" w:hAnsi="Garamond"/>
          <w:kern w:val="0"/>
          <w:sz w:val="24"/>
          <w:szCs w:val="24"/>
          <w:lang w:val="pt-PT" w:eastAsia="en-US"/>
        </w:rPr>
      </w:pPr>
      <w:r w:rsidRPr="00A23C33">
        <w:rPr>
          <w:rFonts w:ascii="Garamond" w:eastAsia="Calibri" w:hAnsi="Garamond"/>
          <w:kern w:val="0"/>
          <w:sz w:val="24"/>
          <w:szCs w:val="24"/>
          <w:u w:val="single"/>
          <w:lang w:val="pt-PT" w:eastAsia="en-US"/>
        </w:rPr>
        <w:t>Culturais</w:t>
      </w:r>
      <w:r w:rsidRPr="004D3A75">
        <w:rPr>
          <w:rFonts w:ascii="Garamond" w:eastAsia="Calibri" w:hAnsi="Garamond"/>
          <w:kern w:val="0"/>
          <w:sz w:val="24"/>
          <w:szCs w:val="24"/>
          <w:lang w:val="pt-PT" w:eastAsia="en-US"/>
        </w:rPr>
        <w:t xml:space="preserve"> – a cultura da organização pode ser considerada como um controlo quando é utilizada para direcionar comportamentos. Esta utilização pode acontecer através da partilha de valores e crenças, através de símbolos que mostram como se deve agir, ou através da criação de </w:t>
      </w:r>
      <w:r w:rsidR="00791EC4" w:rsidRPr="004D3A75">
        <w:rPr>
          <w:rFonts w:ascii="Garamond" w:eastAsia="Calibri" w:hAnsi="Garamond"/>
          <w:kern w:val="0"/>
          <w:sz w:val="24"/>
          <w:szCs w:val="24"/>
          <w:lang w:val="pt-PT" w:eastAsia="en-US"/>
        </w:rPr>
        <w:t>subculturas</w:t>
      </w:r>
      <w:r w:rsidRPr="004D3A75">
        <w:rPr>
          <w:rFonts w:ascii="Garamond" w:eastAsia="Calibri" w:hAnsi="Garamond"/>
          <w:kern w:val="0"/>
          <w:sz w:val="24"/>
          <w:szCs w:val="24"/>
          <w:lang w:val="pt-PT" w:eastAsia="en-US"/>
        </w:rPr>
        <w:t xml:space="preserve"> dentro da organização.</w:t>
      </w:r>
    </w:p>
    <w:p w14:paraId="5F5A0F2C" w14:textId="5DB3EF3B" w:rsidR="00C202C3" w:rsidRDefault="004D3A75" w:rsidP="00543951">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 xml:space="preserve">Apesar de parecerem instrumentos desconectados, </w:t>
      </w:r>
      <w:proofErr w:type="spellStart"/>
      <w:r w:rsidRPr="004D3A75">
        <w:rPr>
          <w:rFonts w:ascii="Garamond" w:eastAsia="Calibri" w:hAnsi="Garamond"/>
          <w:kern w:val="0"/>
          <w:sz w:val="24"/>
          <w:szCs w:val="24"/>
          <w:lang w:val="pt-PT" w:eastAsia="en-US"/>
        </w:rPr>
        <w:t>Malmi</w:t>
      </w:r>
      <w:proofErr w:type="spellEnd"/>
      <w:r w:rsidRPr="004D3A75">
        <w:rPr>
          <w:rFonts w:ascii="Garamond" w:eastAsia="Calibri" w:hAnsi="Garamond"/>
          <w:kern w:val="0"/>
          <w:sz w:val="24"/>
          <w:szCs w:val="24"/>
          <w:lang w:val="pt-PT" w:eastAsia="en-US"/>
        </w:rPr>
        <w:t xml:space="preserve"> </w:t>
      </w:r>
      <w:r w:rsidR="00981CD2">
        <w:rPr>
          <w:rFonts w:ascii="Garamond" w:eastAsia="Calibri" w:hAnsi="Garamond"/>
          <w:kern w:val="0"/>
          <w:sz w:val="24"/>
          <w:szCs w:val="24"/>
          <w:lang w:val="pt-PT" w:eastAsia="en-US"/>
        </w:rPr>
        <w:t>e</w:t>
      </w:r>
      <w:r w:rsidRPr="004D3A75">
        <w:rPr>
          <w:rFonts w:ascii="Garamond" w:eastAsia="Calibri" w:hAnsi="Garamond"/>
          <w:kern w:val="0"/>
          <w:sz w:val="24"/>
          <w:szCs w:val="24"/>
          <w:lang w:val="pt-PT" w:eastAsia="en-US"/>
        </w:rPr>
        <w:t xml:space="preserve"> Brown (2008) explicitam a organização das categorias apresentadas e a forma como as categorias deste “pacote” se relacionam entre si</w:t>
      </w:r>
      <w:r w:rsidR="00BD504F">
        <w:rPr>
          <w:rFonts w:ascii="Garamond" w:eastAsia="Calibri" w:hAnsi="Garamond"/>
          <w:kern w:val="0"/>
          <w:sz w:val="24"/>
          <w:szCs w:val="24"/>
          <w:lang w:val="pt-PT" w:eastAsia="en-US"/>
        </w:rPr>
        <w:t>, conforme ilustrado na figura 1</w:t>
      </w:r>
      <w:r w:rsidRPr="004D3A75">
        <w:rPr>
          <w:rFonts w:ascii="Garamond" w:eastAsia="Calibri" w:hAnsi="Garamond"/>
          <w:kern w:val="0"/>
          <w:sz w:val="24"/>
          <w:szCs w:val="24"/>
          <w:lang w:val="pt-PT" w:eastAsia="en-US"/>
        </w:rPr>
        <w:t>. Os controlos culturais são abrangentes e subtis, oferecendo o espaço onde existem todos os restantes. Cronologicamente e no centro do sistema, estão os controlos de planeamento, os cibernéticos e as recompensas e compensações, que se interligam entre si. E a estrutura sobre a qual estes são exercidos são os controlos administrativos.</w:t>
      </w:r>
    </w:p>
    <w:p w14:paraId="343B497B" w14:textId="3D7D9B6A" w:rsidR="00094FD1" w:rsidRDefault="00F70968" w:rsidP="00543951">
      <w:pPr>
        <w:widowControl/>
        <w:spacing w:after="160" w:line="360" w:lineRule="auto"/>
        <w:jc w:val="both"/>
        <w:rPr>
          <w:rFonts w:ascii="Garamond" w:eastAsia="Calibri" w:hAnsi="Garamond"/>
          <w:kern w:val="0"/>
          <w:sz w:val="24"/>
          <w:szCs w:val="24"/>
          <w:lang w:val="pt-PT" w:eastAsia="en-US"/>
        </w:rPr>
      </w:pPr>
      <w:r>
        <w:rPr>
          <w:noProof/>
        </w:rPr>
        <w:lastRenderedPageBreak/>
        <mc:AlternateContent>
          <mc:Choice Requires="wps">
            <w:drawing>
              <wp:anchor distT="0" distB="0" distL="114300" distR="114300" simplePos="0" relativeHeight="251665408" behindDoc="0" locked="0" layoutInCell="1" allowOverlap="1" wp14:anchorId="16BFFFBC" wp14:editId="63EBFB29">
                <wp:simplePos x="0" y="0"/>
                <wp:positionH relativeFrom="column">
                  <wp:posOffset>635</wp:posOffset>
                </wp:positionH>
                <wp:positionV relativeFrom="paragraph">
                  <wp:posOffset>1993265</wp:posOffset>
                </wp:positionV>
                <wp:extent cx="5339715" cy="635"/>
                <wp:effectExtent l="0" t="0" r="0" b="0"/>
                <wp:wrapTopAndBottom/>
                <wp:docPr id="1174981612" name="Text Box 1"/>
                <wp:cNvGraphicFramePr/>
                <a:graphic xmlns:a="http://schemas.openxmlformats.org/drawingml/2006/main">
                  <a:graphicData uri="http://schemas.microsoft.com/office/word/2010/wordprocessingShape">
                    <wps:wsp>
                      <wps:cNvSpPr txBox="1"/>
                      <wps:spPr>
                        <a:xfrm>
                          <a:off x="0" y="0"/>
                          <a:ext cx="5339715" cy="635"/>
                        </a:xfrm>
                        <a:prstGeom prst="rect">
                          <a:avLst/>
                        </a:prstGeom>
                        <a:solidFill>
                          <a:prstClr val="white"/>
                        </a:solidFill>
                        <a:ln>
                          <a:noFill/>
                        </a:ln>
                      </wps:spPr>
                      <wps:txbx>
                        <w:txbxContent>
                          <w:p w14:paraId="1853173A" w14:textId="19224FB0" w:rsidR="00F70968" w:rsidRPr="00F70968" w:rsidRDefault="00F70968" w:rsidP="00F70968">
                            <w:pPr>
                              <w:pStyle w:val="Caption"/>
                              <w:jc w:val="center"/>
                              <w:rPr>
                                <w:rFonts w:ascii="Garamond" w:hAnsi="Garamond"/>
                                <w:i w:val="0"/>
                                <w:iCs w:val="0"/>
                                <w:noProof/>
                                <w:color w:val="auto"/>
                                <w:sz w:val="24"/>
                                <w:szCs w:val="24"/>
                                <w:lang w:val="pt-PT"/>
                              </w:rPr>
                            </w:pPr>
                            <w:bookmarkStart w:id="15" w:name="_Toc207531561"/>
                            <w:bookmarkStart w:id="16" w:name="_Toc208047166"/>
                            <w:r w:rsidRPr="00F70968">
                              <w:rPr>
                                <w:rFonts w:ascii="Garamond" w:hAnsi="Garamond"/>
                                <w:i w:val="0"/>
                                <w:iCs w:val="0"/>
                                <w:color w:val="auto"/>
                                <w:sz w:val="24"/>
                                <w:szCs w:val="24"/>
                                <w:lang w:val="pt-PT"/>
                              </w:rPr>
                              <w:t xml:space="preserve">Figura </w:t>
                            </w:r>
                            <w:r w:rsidRPr="00F70968">
                              <w:rPr>
                                <w:rFonts w:ascii="Garamond" w:hAnsi="Garamond"/>
                                <w:i w:val="0"/>
                                <w:iCs w:val="0"/>
                                <w:color w:val="auto"/>
                                <w:sz w:val="24"/>
                                <w:szCs w:val="24"/>
                              </w:rPr>
                              <w:fldChar w:fldCharType="begin"/>
                            </w:r>
                            <w:r w:rsidRPr="00F70968">
                              <w:rPr>
                                <w:rFonts w:ascii="Garamond" w:hAnsi="Garamond"/>
                                <w:i w:val="0"/>
                                <w:iCs w:val="0"/>
                                <w:color w:val="auto"/>
                                <w:sz w:val="24"/>
                                <w:szCs w:val="24"/>
                                <w:lang w:val="pt-PT"/>
                              </w:rPr>
                              <w:instrText xml:space="preserve"> SEQ Figura \* ARABIC </w:instrText>
                            </w:r>
                            <w:r w:rsidRPr="00F70968">
                              <w:rPr>
                                <w:rFonts w:ascii="Garamond" w:hAnsi="Garamond"/>
                                <w:i w:val="0"/>
                                <w:iCs w:val="0"/>
                                <w:color w:val="auto"/>
                                <w:sz w:val="24"/>
                                <w:szCs w:val="24"/>
                              </w:rPr>
                              <w:fldChar w:fldCharType="separate"/>
                            </w:r>
                            <w:r w:rsidR="00AB0E27">
                              <w:rPr>
                                <w:rFonts w:ascii="Garamond" w:hAnsi="Garamond"/>
                                <w:i w:val="0"/>
                                <w:iCs w:val="0"/>
                                <w:noProof/>
                                <w:color w:val="auto"/>
                                <w:sz w:val="24"/>
                                <w:szCs w:val="24"/>
                                <w:lang w:val="pt-PT"/>
                              </w:rPr>
                              <w:t>1</w:t>
                            </w:r>
                            <w:r w:rsidRPr="00F70968">
                              <w:rPr>
                                <w:rFonts w:ascii="Garamond" w:hAnsi="Garamond"/>
                                <w:i w:val="0"/>
                                <w:iCs w:val="0"/>
                                <w:color w:val="auto"/>
                                <w:sz w:val="24"/>
                                <w:szCs w:val="24"/>
                              </w:rPr>
                              <w:fldChar w:fldCharType="end"/>
                            </w:r>
                            <w:r w:rsidRPr="00F70968">
                              <w:rPr>
                                <w:rFonts w:ascii="Garamond" w:hAnsi="Garamond"/>
                                <w:i w:val="0"/>
                                <w:iCs w:val="0"/>
                                <w:color w:val="auto"/>
                                <w:sz w:val="24"/>
                                <w:szCs w:val="24"/>
                                <w:lang w:val="pt-PT"/>
                              </w:rPr>
                              <w:t xml:space="preserve">- Organização do "pacote" de </w:t>
                            </w:r>
                            <w:proofErr w:type="spellStart"/>
                            <w:r w:rsidRPr="00F70968">
                              <w:rPr>
                                <w:rFonts w:ascii="Garamond" w:hAnsi="Garamond"/>
                                <w:i w:val="0"/>
                                <w:iCs w:val="0"/>
                                <w:color w:val="auto"/>
                                <w:sz w:val="24"/>
                                <w:szCs w:val="24"/>
                                <w:lang w:val="pt-PT"/>
                              </w:rPr>
                              <w:t>Malmi</w:t>
                            </w:r>
                            <w:proofErr w:type="spellEnd"/>
                            <w:r w:rsidRPr="00F70968">
                              <w:rPr>
                                <w:rFonts w:ascii="Garamond" w:hAnsi="Garamond"/>
                                <w:i w:val="0"/>
                                <w:iCs w:val="0"/>
                                <w:color w:val="auto"/>
                                <w:sz w:val="24"/>
                                <w:szCs w:val="24"/>
                                <w:lang w:val="pt-PT"/>
                              </w:rPr>
                              <w:t xml:space="preserve"> &amp; Brown</w:t>
                            </w:r>
                            <w:r w:rsidR="00BE550C">
                              <w:rPr>
                                <w:rFonts w:ascii="Garamond" w:hAnsi="Garamond"/>
                                <w:i w:val="0"/>
                                <w:iCs w:val="0"/>
                                <w:color w:val="auto"/>
                                <w:sz w:val="24"/>
                                <w:szCs w:val="24"/>
                                <w:lang w:val="pt-PT"/>
                              </w:rPr>
                              <w:t xml:space="preserve"> (2008) (Fonte: </w:t>
                            </w:r>
                            <w:r w:rsidR="001B7C81">
                              <w:rPr>
                                <w:rFonts w:ascii="Garamond" w:hAnsi="Garamond"/>
                                <w:i w:val="0"/>
                                <w:iCs w:val="0"/>
                                <w:color w:val="auto"/>
                                <w:sz w:val="24"/>
                                <w:szCs w:val="24"/>
                                <w:lang w:val="pt-PT"/>
                              </w:rPr>
                              <w:t>Elaboração própria</w:t>
                            </w:r>
                            <w:r w:rsidR="00BE550C">
                              <w:rPr>
                                <w:rFonts w:ascii="Garamond" w:hAnsi="Garamond"/>
                                <w:i w:val="0"/>
                                <w:iCs w:val="0"/>
                                <w:color w:val="auto"/>
                                <w:sz w:val="24"/>
                                <w:szCs w:val="24"/>
                                <w:lang w:val="pt-PT"/>
                              </w:rPr>
                              <w:t>)</w:t>
                            </w:r>
                            <w:bookmarkEnd w:id="15"/>
                            <w:bookmarkEnd w:id="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6BFFFBC" id="_x0000_t202" coordsize="21600,21600" o:spt="202" path="m,l,21600r21600,l21600,xe">
                <v:stroke joinstyle="miter"/>
                <v:path gradientshapeok="t" o:connecttype="rect"/>
              </v:shapetype>
              <v:shape id="Text Box 1" o:spid="_x0000_s1026" type="#_x0000_t202" style="position:absolute;left:0;text-align:left;margin-left:.05pt;margin-top:156.95pt;width:420.45pt;height:.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Yb6FgIAADgEAAAOAAAAZHJzL2Uyb0RvYy54bWysU8GO2jAQvVfqP1i+l8Aitl1EWFFWVJXQ&#10;7kpstWfj2CSS43HHhoR+fcdOAu22p6oXZ+IZv/G897y4b2vDTgp9BTbnk9GYM2UlFJU95Pzby+bD&#10;J858ELYQBqzK+Vl5fr98/27RuLm6gRJMoZARiPXzxuW8DMHNs8zLUtXCj8ApS0kNWItAv3jIChQN&#10;odcmuxmPb7MGsHAIUnlPuw9dki8TvtZKhietvQrM5JzuFtKKad3HNVsuxPyAwpWV7K8h/uEWtags&#10;Nb1APYgg2BGrP6DqSiJ40GEkoc5A60qqNANNMxm/mWZXCqfSLESOdxea/P+DlY+nnXtGFtrP0JKA&#10;kZDG+bmnzThPq7GOX7opozxReL7QptrAJG3OptO7j5MZZ5Jyt9NZxMiuRx368EVBzWKQcyRNElXi&#10;tPWhKx1KYicPpio2lTHxJybWBtlJkH5NWQXVg/9WZWystRBPdYBxJ7vOEaPQ7tt+uD0UZ5oZobOD&#10;d3JTUaOt8OFZIOlPY5KnwxMt2kCTc+gjzkrAH3/bj/UkC2U5a8hPOfffjwIVZ+arJcGi+YYAh2A/&#10;BPZYr4FGnNBrcTKFdACDGUKNUL+S1VexC6WEldQr52EI16FzNT0VqVarVEQWcyJs7c7JCD0Q+tK+&#10;CnS9HIFUfITBaWL+RpWuNuniVsdAFCfJIqEdiz3PZM8kev+Uov9//U9V1we//AkAAP//AwBQSwME&#10;FAAGAAgAAAAhAAxb0fneAAAACAEAAA8AAABkcnMvZG93bnJldi54bWxMj8FOwzAQRO9I/IO1SFwQ&#10;dUKiqoQ4VVXBgV4qQi/c3HgbB+J1ZDtt+HucUznOzmj2TbmeTM/O6HxnSUC6SIAhNVZ11Ao4fL49&#10;roD5IEnJ3hIK+EUP6+r2ppSFshf6wHMdWhZLyBdSgA5hKDj3jUYj/cIOSNE7WWdkiNK1XDl5ieWm&#10;509JsuRGdhQ/aDngVmPzU49GwD7/2uuH8fS62+SZez+M2+V3WwtxfzdtXoAFnMI1DDN+RIcqMh3t&#10;SMqzftYsCMjS7BlYtFd5Gqcd50ueAK9K/n9A9QcAAP//AwBQSwECLQAUAAYACAAAACEAtoM4kv4A&#10;AADhAQAAEwAAAAAAAAAAAAAAAAAAAAAAW0NvbnRlbnRfVHlwZXNdLnhtbFBLAQItABQABgAIAAAA&#10;IQA4/SH/1gAAAJQBAAALAAAAAAAAAAAAAAAAAC8BAABfcmVscy8ucmVsc1BLAQItABQABgAIAAAA&#10;IQDYSYb6FgIAADgEAAAOAAAAAAAAAAAAAAAAAC4CAABkcnMvZTJvRG9jLnhtbFBLAQItABQABgAI&#10;AAAAIQAMW9H53gAAAAgBAAAPAAAAAAAAAAAAAAAAAHAEAABkcnMvZG93bnJldi54bWxQSwUGAAAA&#10;AAQABADzAAAAewUAAAAA&#10;" stroked="f">
                <v:textbox style="mso-fit-shape-to-text:t" inset="0,0,0,0">
                  <w:txbxContent>
                    <w:p w14:paraId="1853173A" w14:textId="19224FB0" w:rsidR="00F70968" w:rsidRPr="00F70968" w:rsidRDefault="00F70968" w:rsidP="00F70968">
                      <w:pPr>
                        <w:pStyle w:val="Caption"/>
                        <w:jc w:val="center"/>
                        <w:rPr>
                          <w:rFonts w:ascii="Garamond" w:hAnsi="Garamond"/>
                          <w:i w:val="0"/>
                          <w:iCs w:val="0"/>
                          <w:noProof/>
                          <w:color w:val="auto"/>
                          <w:sz w:val="24"/>
                          <w:szCs w:val="24"/>
                          <w:lang w:val="pt-PT"/>
                        </w:rPr>
                      </w:pPr>
                      <w:bookmarkStart w:id="17" w:name="_Toc207531561"/>
                      <w:bookmarkStart w:id="18" w:name="_Toc208047166"/>
                      <w:r w:rsidRPr="00F70968">
                        <w:rPr>
                          <w:rFonts w:ascii="Garamond" w:hAnsi="Garamond"/>
                          <w:i w:val="0"/>
                          <w:iCs w:val="0"/>
                          <w:color w:val="auto"/>
                          <w:sz w:val="24"/>
                          <w:szCs w:val="24"/>
                          <w:lang w:val="pt-PT"/>
                        </w:rPr>
                        <w:t xml:space="preserve">Figura </w:t>
                      </w:r>
                      <w:r w:rsidRPr="00F70968">
                        <w:rPr>
                          <w:rFonts w:ascii="Garamond" w:hAnsi="Garamond"/>
                          <w:i w:val="0"/>
                          <w:iCs w:val="0"/>
                          <w:color w:val="auto"/>
                          <w:sz w:val="24"/>
                          <w:szCs w:val="24"/>
                        </w:rPr>
                        <w:fldChar w:fldCharType="begin"/>
                      </w:r>
                      <w:r w:rsidRPr="00F70968">
                        <w:rPr>
                          <w:rFonts w:ascii="Garamond" w:hAnsi="Garamond"/>
                          <w:i w:val="0"/>
                          <w:iCs w:val="0"/>
                          <w:color w:val="auto"/>
                          <w:sz w:val="24"/>
                          <w:szCs w:val="24"/>
                          <w:lang w:val="pt-PT"/>
                        </w:rPr>
                        <w:instrText xml:space="preserve"> SEQ Figura \* ARABIC </w:instrText>
                      </w:r>
                      <w:r w:rsidRPr="00F70968">
                        <w:rPr>
                          <w:rFonts w:ascii="Garamond" w:hAnsi="Garamond"/>
                          <w:i w:val="0"/>
                          <w:iCs w:val="0"/>
                          <w:color w:val="auto"/>
                          <w:sz w:val="24"/>
                          <w:szCs w:val="24"/>
                        </w:rPr>
                        <w:fldChar w:fldCharType="separate"/>
                      </w:r>
                      <w:r w:rsidR="00AB0E27">
                        <w:rPr>
                          <w:rFonts w:ascii="Garamond" w:hAnsi="Garamond"/>
                          <w:i w:val="0"/>
                          <w:iCs w:val="0"/>
                          <w:noProof/>
                          <w:color w:val="auto"/>
                          <w:sz w:val="24"/>
                          <w:szCs w:val="24"/>
                          <w:lang w:val="pt-PT"/>
                        </w:rPr>
                        <w:t>1</w:t>
                      </w:r>
                      <w:r w:rsidRPr="00F70968">
                        <w:rPr>
                          <w:rFonts w:ascii="Garamond" w:hAnsi="Garamond"/>
                          <w:i w:val="0"/>
                          <w:iCs w:val="0"/>
                          <w:color w:val="auto"/>
                          <w:sz w:val="24"/>
                          <w:szCs w:val="24"/>
                        </w:rPr>
                        <w:fldChar w:fldCharType="end"/>
                      </w:r>
                      <w:r w:rsidRPr="00F70968">
                        <w:rPr>
                          <w:rFonts w:ascii="Garamond" w:hAnsi="Garamond"/>
                          <w:i w:val="0"/>
                          <w:iCs w:val="0"/>
                          <w:color w:val="auto"/>
                          <w:sz w:val="24"/>
                          <w:szCs w:val="24"/>
                          <w:lang w:val="pt-PT"/>
                        </w:rPr>
                        <w:t xml:space="preserve">- Organização do "pacote" de </w:t>
                      </w:r>
                      <w:proofErr w:type="spellStart"/>
                      <w:r w:rsidRPr="00F70968">
                        <w:rPr>
                          <w:rFonts w:ascii="Garamond" w:hAnsi="Garamond"/>
                          <w:i w:val="0"/>
                          <w:iCs w:val="0"/>
                          <w:color w:val="auto"/>
                          <w:sz w:val="24"/>
                          <w:szCs w:val="24"/>
                          <w:lang w:val="pt-PT"/>
                        </w:rPr>
                        <w:t>Malmi</w:t>
                      </w:r>
                      <w:proofErr w:type="spellEnd"/>
                      <w:r w:rsidRPr="00F70968">
                        <w:rPr>
                          <w:rFonts w:ascii="Garamond" w:hAnsi="Garamond"/>
                          <w:i w:val="0"/>
                          <w:iCs w:val="0"/>
                          <w:color w:val="auto"/>
                          <w:sz w:val="24"/>
                          <w:szCs w:val="24"/>
                          <w:lang w:val="pt-PT"/>
                        </w:rPr>
                        <w:t xml:space="preserve"> &amp; Brown</w:t>
                      </w:r>
                      <w:r w:rsidR="00BE550C">
                        <w:rPr>
                          <w:rFonts w:ascii="Garamond" w:hAnsi="Garamond"/>
                          <w:i w:val="0"/>
                          <w:iCs w:val="0"/>
                          <w:color w:val="auto"/>
                          <w:sz w:val="24"/>
                          <w:szCs w:val="24"/>
                          <w:lang w:val="pt-PT"/>
                        </w:rPr>
                        <w:t xml:space="preserve"> (2008) (Fonte: </w:t>
                      </w:r>
                      <w:r w:rsidR="001B7C81">
                        <w:rPr>
                          <w:rFonts w:ascii="Garamond" w:hAnsi="Garamond"/>
                          <w:i w:val="0"/>
                          <w:iCs w:val="0"/>
                          <w:color w:val="auto"/>
                          <w:sz w:val="24"/>
                          <w:szCs w:val="24"/>
                          <w:lang w:val="pt-PT"/>
                        </w:rPr>
                        <w:t>Elaboração própria</w:t>
                      </w:r>
                      <w:r w:rsidR="00BE550C">
                        <w:rPr>
                          <w:rFonts w:ascii="Garamond" w:hAnsi="Garamond"/>
                          <w:i w:val="0"/>
                          <w:iCs w:val="0"/>
                          <w:color w:val="auto"/>
                          <w:sz w:val="24"/>
                          <w:szCs w:val="24"/>
                          <w:lang w:val="pt-PT"/>
                        </w:rPr>
                        <w:t>)</w:t>
                      </w:r>
                      <w:bookmarkEnd w:id="17"/>
                      <w:bookmarkEnd w:id="18"/>
                    </w:p>
                  </w:txbxContent>
                </v:textbox>
                <w10:wrap type="topAndBottom"/>
              </v:shape>
            </w:pict>
          </mc:Fallback>
        </mc:AlternateContent>
      </w:r>
      <w:r w:rsidR="00D35DE6" w:rsidRPr="00D35DE6">
        <w:rPr>
          <w:noProof/>
          <w:lang w:val="pt-PT"/>
        </w:rPr>
        <w:drawing>
          <wp:anchor distT="0" distB="0" distL="114300" distR="114300" simplePos="0" relativeHeight="251661312" behindDoc="0" locked="0" layoutInCell="1" allowOverlap="1" wp14:anchorId="15016634" wp14:editId="77A79D2D">
            <wp:simplePos x="0" y="0"/>
            <wp:positionH relativeFrom="column">
              <wp:posOffset>1104</wp:posOffset>
            </wp:positionH>
            <wp:positionV relativeFrom="paragraph">
              <wp:posOffset>520</wp:posOffset>
            </wp:positionV>
            <wp:extent cx="5339715" cy="1936115"/>
            <wp:effectExtent l="0" t="0" r="0" b="698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9715" cy="1936115"/>
                    </a:xfrm>
                    <a:prstGeom prst="rect">
                      <a:avLst/>
                    </a:prstGeom>
                    <a:noFill/>
                    <a:ln>
                      <a:noFill/>
                    </a:ln>
                  </pic:spPr>
                </pic:pic>
              </a:graphicData>
            </a:graphic>
          </wp:anchor>
        </w:drawing>
      </w:r>
    </w:p>
    <w:p w14:paraId="0758A0CA" w14:textId="59D491E6" w:rsidR="00C202C3" w:rsidRPr="005A181D" w:rsidRDefault="00813C0C" w:rsidP="00956074">
      <w:pPr>
        <w:pStyle w:val="Minittulo"/>
        <w:numPr>
          <w:ilvl w:val="2"/>
          <w:numId w:val="29"/>
        </w:numPr>
        <w:rPr>
          <w:u w:val="none"/>
        </w:rPr>
      </w:pPr>
      <w:bookmarkStart w:id="19" w:name="_Toc207361903"/>
      <w:r w:rsidRPr="005A181D">
        <w:rPr>
          <w:u w:val="none"/>
        </w:rPr>
        <w:t>Classificação como</w:t>
      </w:r>
      <w:r w:rsidRPr="005A181D">
        <w:rPr>
          <w:i/>
          <w:iCs/>
          <w:u w:val="none"/>
        </w:rPr>
        <w:t xml:space="preserve"> </w:t>
      </w:r>
      <w:proofErr w:type="spellStart"/>
      <w:r w:rsidR="00C202C3" w:rsidRPr="005A181D">
        <w:rPr>
          <w:i/>
          <w:iCs/>
          <w:u w:val="none"/>
        </w:rPr>
        <w:t>Levers</w:t>
      </w:r>
      <w:proofErr w:type="spellEnd"/>
      <w:r w:rsidR="00C202C3" w:rsidRPr="005A181D">
        <w:rPr>
          <w:i/>
          <w:iCs/>
          <w:u w:val="none"/>
        </w:rPr>
        <w:t xml:space="preserve"> </w:t>
      </w:r>
      <w:proofErr w:type="spellStart"/>
      <w:r w:rsidR="00C202C3" w:rsidRPr="005A181D">
        <w:rPr>
          <w:i/>
          <w:iCs/>
          <w:u w:val="none"/>
        </w:rPr>
        <w:t>of</w:t>
      </w:r>
      <w:proofErr w:type="spellEnd"/>
      <w:r w:rsidR="00C202C3" w:rsidRPr="005A181D">
        <w:rPr>
          <w:i/>
          <w:iCs/>
          <w:u w:val="none"/>
        </w:rPr>
        <w:t xml:space="preserve"> </w:t>
      </w:r>
      <w:proofErr w:type="spellStart"/>
      <w:r w:rsidR="00C202C3" w:rsidRPr="005A181D">
        <w:rPr>
          <w:i/>
          <w:iCs/>
          <w:u w:val="none"/>
        </w:rPr>
        <w:t>control</w:t>
      </w:r>
      <w:proofErr w:type="spellEnd"/>
      <w:r w:rsidR="00C202C3" w:rsidRPr="005A181D">
        <w:rPr>
          <w:i/>
          <w:iCs/>
          <w:u w:val="none"/>
        </w:rPr>
        <w:t xml:space="preserve">: </w:t>
      </w:r>
      <w:proofErr w:type="spellStart"/>
      <w:r w:rsidR="00C202C3" w:rsidRPr="005A181D">
        <w:rPr>
          <w:i/>
          <w:iCs/>
          <w:u w:val="none"/>
        </w:rPr>
        <w:t>framework</w:t>
      </w:r>
      <w:proofErr w:type="spellEnd"/>
      <w:r w:rsidR="00C202C3" w:rsidRPr="005A181D">
        <w:rPr>
          <w:u w:val="none"/>
        </w:rPr>
        <w:t xml:space="preserve"> original e desenvolvido</w:t>
      </w:r>
      <w:bookmarkEnd w:id="19"/>
    </w:p>
    <w:p w14:paraId="2BAC6316" w14:textId="35992EF7" w:rsidR="00C202C3" w:rsidRPr="00C202C3" w:rsidRDefault="005C0BD9" w:rsidP="00C202C3">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 xml:space="preserve">O </w:t>
      </w:r>
      <w:proofErr w:type="spellStart"/>
      <w:r w:rsidRPr="0019034C">
        <w:rPr>
          <w:rFonts w:ascii="Garamond" w:eastAsia="Calibri" w:hAnsi="Garamond"/>
          <w:i/>
          <w:iCs/>
          <w:kern w:val="0"/>
          <w:sz w:val="24"/>
          <w:szCs w:val="24"/>
          <w:lang w:val="pt-PT" w:eastAsia="en-US"/>
        </w:rPr>
        <w:t>framework</w:t>
      </w:r>
      <w:proofErr w:type="spellEnd"/>
      <w:r>
        <w:rPr>
          <w:rFonts w:ascii="Garamond" w:eastAsia="Calibri" w:hAnsi="Garamond"/>
          <w:kern w:val="0"/>
          <w:sz w:val="24"/>
          <w:szCs w:val="24"/>
          <w:lang w:val="pt-PT" w:eastAsia="en-US"/>
        </w:rPr>
        <w:t xml:space="preserve"> designado por Alavancas de Controlo, ou LOC (</w:t>
      </w:r>
      <w:proofErr w:type="spellStart"/>
      <w:r w:rsidRPr="0019034C">
        <w:rPr>
          <w:rFonts w:ascii="Garamond" w:eastAsia="Calibri" w:hAnsi="Garamond"/>
          <w:i/>
          <w:iCs/>
          <w:kern w:val="0"/>
          <w:sz w:val="24"/>
          <w:szCs w:val="24"/>
          <w:lang w:val="pt-PT" w:eastAsia="en-US"/>
        </w:rPr>
        <w:t>Levers</w:t>
      </w:r>
      <w:proofErr w:type="spellEnd"/>
      <w:r w:rsidRPr="0019034C">
        <w:rPr>
          <w:rFonts w:ascii="Garamond" w:eastAsia="Calibri" w:hAnsi="Garamond"/>
          <w:i/>
          <w:iCs/>
          <w:kern w:val="0"/>
          <w:sz w:val="24"/>
          <w:szCs w:val="24"/>
          <w:lang w:val="pt-PT" w:eastAsia="en-US"/>
        </w:rPr>
        <w:t xml:space="preserve"> </w:t>
      </w:r>
      <w:proofErr w:type="spellStart"/>
      <w:r w:rsidRPr="0019034C">
        <w:rPr>
          <w:rFonts w:ascii="Garamond" w:eastAsia="Calibri" w:hAnsi="Garamond"/>
          <w:i/>
          <w:iCs/>
          <w:kern w:val="0"/>
          <w:sz w:val="24"/>
          <w:szCs w:val="24"/>
          <w:lang w:val="pt-PT" w:eastAsia="en-US"/>
        </w:rPr>
        <w:t>of</w:t>
      </w:r>
      <w:proofErr w:type="spellEnd"/>
      <w:r w:rsidRPr="0019034C">
        <w:rPr>
          <w:rFonts w:ascii="Garamond" w:eastAsia="Calibri" w:hAnsi="Garamond"/>
          <w:i/>
          <w:iCs/>
          <w:kern w:val="0"/>
          <w:sz w:val="24"/>
          <w:szCs w:val="24"/>
          <w:lang w:val="pt-PT" w:eastAsia="en-US"/>
        </w:rPr>
        <w:t xml:space="preserve"> </w:t>
      </w:r>
      <w:proofErr w:type="spellStart"/>
      <w:r w:rsidRPr="0019034C">
        <w:rPr>
          <w:rFonts w:ascii="Garamond" w:eastAsia="Calibri" w:hAnsi="Garamond"/>
          <w:i/>
          <w:iCs/>
          <w:kern w:val="0"/>
          <w:sz w:val="24"/>
          <w:szCs w:val="24"/>
          <w:lang w:val="pt-PT" w:eastAsia="en-US"/>
        </w:rPr>
        <w:t>Control</w:t>
      </w:r>
      <w:proofErr w:type="spellEnd"/>
      <w:r>
        <w:rPr>
          <w:rFonts w:ascii="Garamond" w:eastAsia="Calibri" w:hAnsi="Garamond"/>
          <w:kern w:val="0"/>
          <w:sz w:val="24"/>
          <w:szCs w:val="24"/>
          <w:lang w:val="pt-PT" w:eastAsia="en-US"/>
        </w:rPr>
        <w:t>), desenhado por Simons (1995),</w:t>
      </w:r>
      <w:r w:rsidR="00C202C3" w:rsidRPr="00C202C3">
        <w:rPr>
          <w:rFonts w:ascii="Garamond" w:eastAsia="Calibri" w:hAnsi="Garamond"/>
          <w:kern w:val="0"/>
          <w:sz w:val="24"/>
          <w:szCs w:val="24"/>
          <w:lang w:val="pt-PT" w:eastAsia="en-US"/>
        </w:rPr>
        <w:t xml:space="preserve"> identifica quatro processos-chave (sistemas de crenças, sistemas de fronteira, controlo diagnóstico, controlo interativo) para lidar com a incerteza</w:t>
      </w:r>
      <w:r>
        <w:rPr>
          <w:rFonts w:ascii="Garamond" w:eastAsia="Calibri" w:hAnsi="Garamond"/>
          <w:kern w:val="0"/>
          <w:sz w:val="24"/>
          <w:szCs w:val="24"/>
          <w:lang w:val="pt-PT" w:eastAsia="en-US"/>
        </w:rPr>
        <w:t xml:space="preserve"> de</w:t>
      </w:r>
      <w:r w:rsidR="00C202C3" w:rsidRPr="00C202C3">
        <w:rPr>
          <w:rFonts w:ascii="Garamond" w:eastAsia="Calibri" w:hAnsi="Garamond"/>
          <w:kern w:val="0"/>
          <w:sz w:val="24"/>
          <w:szCs w:val="24"/>
          <w:lang w:val="pt-PT" w:eastAsia="en-US"/>
        </w:rPr>
        <w:t xml:space="preserve"> implementar estratégias intencionais, permanecendo aberto às estratégias emergentes que possam surgir (Simons, 1995; </w:t>
      </w:r>
      <w:proofErr w:type="spellStart"/>
      <w:r w:rsidR="00C202C3" w:rsidRPr="00C202C3">
        <w:rPr>
          <w:rFonts w:ascii="Garamond" w:eastAsia="Calibri" w:hAnsi="Garamond"/>
          <w:kern w:val="0"/>
          <w:sz w:val="24"/>
          <w:szCs w:val="24"/>
          <w:lang w:val="pt-PT" w:eastAsia="en-US"/>
        </w:rPr>
        <w:t>Abernethy</w:t>
      </w:r>
      <w:proofErr w:type="spellEnd"/>
      <w:r w:rsidR="00C202C3" w:rsidRPr="00C202C3">
        <w:rPr>
          <w:rFonts w:ascii="Garamond" w:eastAsia="Calibri" w:hAnsi="Garamond"/>
          <w:kern w:val="0"/>
          <w:sz w:val="24"/>
          <w:szCs w:val="24"/>
          <w:lang w:val="pt-PT" w:eastAsia="en-US"/>
        </w:rPr>
        <w:t xml:space="preserve"> &amp; </w:t>
      </w:r>
      <w:proofErr w:type="spellStart"/>
      <w:r w:rsidR="00C202C3" w:rsidRPr="00C202C3">
        <w:rPr>
          <w:rFonts w:ascii="Garamond" w:eastAsia="Calibri" w:hAnsi="Garamond"/>
          <w:kern w:val="0"/>
          <w:sz w:val="24"/>
          <w:szCs w:val="24"/>
          <w:lang w:val="pt-PT" w:eastAsia="en-US"/>
        </w:rPr>
        <w:t>Brownell</w:t>
      </w:r>
      <w:proofErr w:type="spellEnd"/>
      <w:r w:rsidR="00C202C3" w:rsidRPr="00C202C3">
        <w:rPr>
          <w:rFonts w:ascii="Garamond" w:eastAsia="Calibri" w:hAnsi="Garamond"/>
          <w:kern w:val="0"/>
          <w:sz w:val="24"/>
          <w:szCs w:val="24"/>
          <w:lang w:val="pt-PT" w:eastAsia="en-US"/>
        </w:rPr>
        <w:t xml:space="preserve">, 1999; </w:t>
      </w:r>
      <w:proofErr w:type="spellStart"/>
      <w:r w:rsidR="00C202C3" w:rsidRPr="00C202C3">
        <w:rPr>
          <w:rFonts w:ascii="Garamond" w:eastAsia="Calibri" w:hAnsi="Garamond"/>
          <w:kern w:val="0"/>
          <w:sz w:val="24"/>
          <w:szCs w:val="24"/>
          <w:lang w:val="pt-PT" w:eastAsia="en-US"/>
        </w:rPr>
        <w:t>Arjaliès</w:t>
      </w:r>
      <w:proofErr w:type="spellEnd"/>
      <w:r w:rsidR="00C202C3" w:rsidRPr="00C202C3">
        <w:rPr>
          <w:rFonts w:ascii="Garamond" w:eastAsia="Calibri" w:hAnsi="Garamond"/>
          <w:kern w:val="0"/>
          <w:sz w:val="24"/>
          <w:szCs w:val="24"/>
          <w:lang w:val="pt-PT" w:eastAsia="en-US"/>
        </w:rPr>
        <w:t xml:space="preserve"> &amp; </w:t>
      </w:r>
      <w:proofErr w:type="spellStart"/>
      <w:r w:rsidR="00C202C3" w:rsidRPr="00C202C3">
        <w:rPr>
          <w:rFonts w:ascii="Garamond" w:eastAsia="Calibri" w:hAnsi="Garamond"/>
          <w:kern w:val="0"/>
          <w:sz w:val="24"/>
          <w:szCs w:val="24"/>
          <w:lang w:val="pt-PT" w:eastAsia="en-US"/>
        </w:rPr>
        <w:t>Mundy</w:t>
      </w:r>
      <w:proofErr w:type="spellEnd"/>
      <w:r w:rsidR="00C202C3" w:rsidRPr="00C202C3">
        <w:rPr>
          <w:rFonts w:ascii="Garamond" w:eastAsia="Calibri" w:hAnsi="Garamond"/>
          <w:kern w:val="0"/>
          <w:sz w:val="24"/>
          <w:szCs w:val="24"/>
          <w:lang w:val="pt-PT" w:eastAsia="en-US"/>
        </w:rPr>
        <w:t xml:space="preserve">, 2013). </w:t>
      </w:r>
    </w:p>
    <w:p w14:paraId="0F621B90" w14:textId="436EE6AD" w:rsidR="00C202C3" w:rsidRPr="00C202C3" w:rsidRDefault="00C202C3" w:rsidP="00C202C3">
      <w:pPr>
        <w:widowControl/>
        <w:spacing w:after="160" w:line="360" w:lineRule="auto"/>
        <w:jc w:val="both"/>
        <w:rPr>
          <w:rFonts w:ascii="Garamond" w:eastAsia="Calibri" w:hAnsi="Garamond"/>
          <w:kern w:val="0"/>
          <w:sz w:val="24"/>
          <w:szCs w:val="24"/>
          <w:lang w:val="pt-PT" w:eastAsia="en-US"/>
        </w:rPr>
      </w:pPr>
      <w:r w:rsidRPr="00C202C3">
        <w:rPr>
          <w:rFonts w:ascii="Garamond" w:eastAsia="Calibri" w:hAnsi="Garamond"/>
          <w:kern w:val="0"/>
          <w:sz w:val="24"/>
          <w:szCs w:val="24"/>
          <w:lang w:val="pt-PT" w:eastAsia="en-US"/>
        </w:rPr>
        <w:t xml:space="preserve">Os </w:t>
      </w:r>
      <w:r w:rsidR="00B50B55" w:rsidRPr="00BB49B1">
        <w:rPr>
          <w:rFonts w:ascii="Garamond" w:eastAsia="Calibri" w:hAnsi="Garamond"/>
          <w:kern w:val="0"/>
          <w:sz w:val="24"/>
          <w:szCs w:val="24"/>
          <w:lang w:val="pt-PT" w:eastAsia="en-US"/>
        </w:rPr>
        <w:t>s</w:t>
      </w:r>
      <w:r w:rsidRPr="00BB49B1">
        <w:rPr>
          <w:rFonts w:ascii="Garamond" w:eastAsia="Calibri" w:hAnsi="Garamond"/>
          <w:kern w:val="0"/>
          <w:sz w:val="24"/>
          <w:szCs w:val="24"/>
          <w:lang w:val="pt-PT" w:eastAsia="en-US"/>
        </w:rPr>
        <w:t xml:space="preserve">istemas de </w:t>
      </w:r>
      <w:r w:rsidR="00B50B55" w:rsidRPr="00BB49B1">
        <w:rPr>
          <w:rFonts w:ascii="Garamond" w:eastAsia="Calibri" w:hAnsi="Garamond"/>
          <w:kern w:val="0"/>
          <w:sz w:val="24"/>
          <w:szCs w:val="24"/>
          <w:lang w:val="pt-PT" w:eastAsia="en-US"/>
        </w:rPr>
        <w:t>c</w:t>
      </w:r>
      <w:r w:rsidRPr="00BB49B1">
        <w:rPr>
          <w:rFonts w:ascii="Garamond" w:eastAsia="Calibri" w:hAnsi="Garamond"/>
          <w:kern w:val="0"/>
          <w:sz w:val="24"/>
          <w:szCs w:val="24"/>
          <w:lang w:val="pt-PT" w:eastAsia="en-US"/>
        </w:rPr>
        <w:t>renças</w:t>
      </w:r>
      <w:r w:rsidRPr="00C202C3">
        <w:rPr>
          <w:rFonts w:ascii="Garamond" w:eastAsia="Calibri" w:hAnsi="Garamond"/>
          <w:kern w:val="0"/>
          <w:sz w:val="24"/>
          <w:szCs w:val="24"/>
          <w:lang w:val="pt-PT" w:eastAsia="en-US"/>
        </w:rPr>
        <w:t xml:space="preserve"> são afirmações formais utilizadas para comunicar os valores organizacionais (</w:t>
      </w:r>
      <w:proofErr w:type="spellStart"/>
      <w:r w:rsidRPr="00C202C3">
        <w:rPr>
          <w:rFonts w:ascii="Garamond" w:eastAsia="Calibri" w:hAnsi="Garamond"/>
          <w:kern w:val="0"/>
          <w:sz w:val="24"/>
          <w:szCs w:val="24"/>
          <w:lang w:val="pt-PT" w:eastAsia="en-US"/>
        </w:rPr>
        <w:t>Ahrens</w:t>
      </w:r>
      <w:proofErr w:type="spellEnd"/>
      <w:r w:rsidRPr="00C202C3">
        <w:rPr>
          <w:rFonts w:ascii="Garamond" w:eastAsia="Calibri" w:hAnsi="Garamond"/>
          <w:kern w:val="0"/>
          <w:sz w:val="24"/>
          <w:szCs w:val="24"/>
          <w:lang w:val="pt-PT" w:eastAsia="en-US"/>
        </w:rPr>
        <w:t xml:space="preserve"> &amp; Chapman, 2004; </w:t>
      </w:r>
      <w:proofErr w:type="spellStart"/>
      <w:r w:rsidRPr="00C202C3">
        <w:rPr>
          <w:rFonts w:ascii="Garamond" w:eastAsia="Calibri" w:hAnsi="Garamond"/>
          <w:kern w:val="0"/>
          <w:sz w:val="24"/>
          <w:szCs w:val="24"/>
          <w:lang w:val="pt-PT" w:eastAsia="en-US"/>
        </w:rPr>
        <w:t>Arjaliès</w:t>
      </w:r>
      <w:proofErr w:type="spellEnd"/>
      <w:r w:rsidRPr="00C202C3">
        <w:rPr>
          <w:rFonts w:ascii="Garamond" w:eastAsia="Calibri" w:hAnsi="Garamond"/>
          <w:kern w:val="0"/>
          <w:sz w:val="24"/>
          <w:szCs w:val="24"/>
          <w:lang w:val="pt-PT" w:eastAsia="en-US"/>
        </w:rPr>
        <w:t xml:space="preserve"> &amp; </w:t>
      </w:r>
      <w:proofErr w:type="spellStart"/>
      <w:r w:rsidRPr="00C202C3">
        <w:rPr>
          <w:rFonts w:ascii="Garamond" w:eastAsia="Calibri" w:hAnsi="Garamond"/>
          <w:kern w:val="0"/>
          <w:sz w:val="24"/>
          <w:szCs w:val="24"/>
          <w:lang w:val="pt-PT" w:eastAsia="en-US"/>
        </w:rPr>
        <w:t>Mundy</w:t>
      </w:r>
      <w:proofErr w:type="spellEnd"/>
      <w:r w:rsidRPr="00C202C3">
        <w:rPr>
          <w:rFonts w:ascii="Garamond" w:eastAsia="Calibri" w:hAnsi="Garamond"/>
          <w:kern w:val="0"/>
          <w:sz w:val="24"/>
          <w:szCs w:val="24"/>
          <w:lang w:val="pt-PT" w:eastAsia="en-US"/>
        </w:rPr>
        <w:t xml:space="preserve">, 2013). Os </w:t>
      </w:r>
      <w:r w:rsidR="00B50B55" w:rsidRPr="005F1573">
        <w:rPr>
          <w:rFonts w:ascii="Garamond" w:eastAsia="Calibri" w:hAnsi="Garamond"/>
          <w:kern w:val="0"/>
          <w:sz w:val="24"/>
          <w:szCs w:val="24"/>
          <w:lang w:val="pt-PT" w:eastAsia="en-US"/>
        </w:rPr>
        <w:t>s</w:t>
      </w:r>
      <w:r w:rsidRPr="005F1573">
        <w:rPr>
          <w:rFonts w:ascii="Garamond" w:eastAsia="Calibri" w:hAnsi="Garamond"/>
          <w:kern w:val="0"/>
          <w:sz w:val="24"/>
          <w:szCs w:val="24"/>
          <w:lang w:val="pt-PT" w:eastAsia="en-US"/>
        </w:rPr>
        <w:t xml:space="preserve">istemas de </w:t>
      </w:r>
      <w:r w:rsidR="00B50B55" w:rsidRPr="005F1573">
        <w:rPr>
          <w:rFonts w:ascii="Garamond" w:eastAsia="Calibri" w:hAnsi="Garamond"/>
          <w:kern w:val="0"/>
          <w:sz w:val="24"/>
          <w:szCs w:val="24"/>
          <w:lang w:val="pt-PT" w:eastAsia="en-US"/>
        </w:rPr>
        <w:t>f</w:t>
      </w:r>
      <w:r w:rsidRPr="005F1573">
        <w:rPr>
          <w:rFonts w:ascii="Garamond" w:eastAsia="Calibri" w:hAnsi="Garamond"/>
          <w:kern w:val="0"/>
          <w:sz w:val="24"/>
          <w:szCs w:val="24"/>
          <w:lang w:val="pt-PT" w:eastAsia="en-US"/>
        </w:rPr>
        <w:t>ronteira</w:t>
      </w:r>
      <w:r w:rsidRPr="00C202C3">
        <w:rPr>
          <w:rFonts w:ascii="Garamond" w:eastAsia="Calibri" w:hAnsi="Garamond"/>
          <w:kern w:val="0"/>
          <w:sz w:val="24"/>
          <w:szCs w:val="24"/>
          <w:lang w:val="pt-PT" w:eastAsia="en-US"/>
        </w:rPr>
        <w:t xml:space="preserve"> são parâmetros organizacionais definidos como não aceitáveis, normalmente expressos em termos negativos, cujo objetivo é restringir o comportamento dos colaboradores (Simons, 1995). O </w:t>
      </w:r>
      <w:r w:rsidR="00B50B55" w:rsidRPr="005F1573">
        <w:rPr>
          <w:rFonts w:ascii="Garamond" w:eastAsia="Calibri" w:hAnsi="Garamond"/>
          <w:kern w:val="0"/>
          <w:sz w:val="24"/>
          <w:szCs w:val="24"/>
          <w:lang w:val="pt-PT" w:eastAsia="en-US"/>
        </w:rPr>
        <w:t>c</w:t>
      </w:r>
      <w:r w:rsidRPr="005F1573">
        <w:rPr>
          <w:rFonts w:ascii="Garamond" w:eastAsia="Calibri" w:hAnsi="Garamond"/>
          <w:kern w:val="0"/>
          <w:sz w:val="24"/>
          <w:szCs w:val="24"/>
          <w:lang w:val="pt-PT" w:eastAsia="en-US"/>
        </w:rPr>
        <w:t xml:space="preserve">ontrolo </w:t>
      </w:r>
      <w:r w:rsidR="00B50B55" w:rsidRPr="005F1573">
        <w:rPr>
          <w:rFonts w:ascii="Garamond" w:eastAsia="Calibri" w:hAnsi="Garamond"/>
          <w:kern w:val="0"/>
          <w:sz w:val="24"/>
          <w:szCs w:val="24"/>
          <w:lang w:val="pt-PT" w:eastAsia="en-US"/>
        </w:rPr>
        <w:t>d</w:t>
      </w:r>
      <w:r w:rsidRPr="005F1573">
        <w:rPr>
          <w:rFonts w:ascii="Garamond" w:eastAsia="Calibri" w:hAnsi="Garamond"/>
          <w:kern w:val="0"/>
          <w:sz w:val="24"/>
          <w:szCs w:val="24"/>
          <w:lang w:val="pt-PT" w:eastAsia="en-US"/>
        </w:rPr>
        <w:t>iagnóstico</w:t>
      </w:r>
      <w:r w:rsidRPr="00C202C3">
        <w:rPr>
          <w:rFonts w:ascii="Garamond" w:eastAsia="Calibri" w:hAnsi="Garamond"/>
          <w:kern w:val="0"/>
          <w:sz w:val="24"/>
          <w:szCs w:val="24"/>
          <w:lang w:val="pt-PT" w:eastAsia="en-US"/>
        </w:rPr>
        <w:t xml:space="preserve"> acontece quando é dada aos </w:t>
      </w:r>
      <w:r w:rsidR="00B50B55">
        <w:rPr>
          <w:rFonts w:ascii="Garamond" w:eastAsia="Calibri" w:hAnsi="Garamond"/>
          <w:kern w:val="0"/>
          <w:sz w:val="24"/>
          <w:szCs w:val="24"/>
          <w:lang w:val="pt-PT" w:eastAsia="en-US"/>
        </w:rPr>
        <w:t>s</w:t>
      </w:r>
      <w:r w:rsidRPr="00C202C3">
        <w:rPr>
          <w:rFonts w:ascii="Garamond" w:eastAsia="Calibri" w:hAnsi="Garamond"/>
          <w:kern w:val="0"/>
          <w:sz w:val="24"/>
          <w:szCs w:val="24"/>
          <w:lang w:val="pt-PT" w:eastAsia="en-US"/>
        </w:rPr>
        <w:t xml:space="preserve">istemas de </w:t>
      </w:r>
      <w:r w:rsidR="00B50B55">
        <w:rPr>
          <w:rFonts w:ascii="Garamond" w:eastAsia="Calibri" w:hAnsi="Garamond"/>
          <w:kern w:val="0"/>
          <w:sz w:val="24"/>
          <w:szCs w:val="24"/>
          <w:lang w:val="pt-PT" w:eastAsia="en-US"/>
        </w:rPr>
        <w:t>c</w:t>
      </w:r>
      <w:r w:rsidRPr="00C202C3">
        <w:rPr>
          <w:rFonts w:ascii="Garamond" w:eastAsia="Calibri" w:hAnsi="Garamond"/>
          <w:kern w:val="0"/>
          <w:sz w:val="24"/>
          <w:szCs w:val="24"/>
          <w:lang w:val="pt-PT" w:eastAsia="en-US"/>
        </w:rPr>
        <w:t xml:space="preserve">ontrolo de </w:t>
      </w:r>
      <w:r w:rsidR="00B50B55">
        <w:rPr>
          <w:rFonts w:ascii="Garamond" w:eastAsia="Calibri" w:hAnsi="Garamond"/>
          <w:kern w:val="0"/>
          <w:sz w:val="24"/>
          <w:szCs w:val="24"/>
          <w:lang w:val="pt-PT" w:eastAsia="en-US"/>
        </w:rPr>
        <w:t>g</w:t>
      </w:r>
      <w:r w:rsidRPr="00C202C3">
        <w:rPr>
          <w:rFonts w:ascii="Garamond" w:eastAsia="Calibri" w:hAnsi="Garamond"/>
          <w:kern w:val="0"/>
          <w:sz w:val="24"/>
          <w:szCs w:val="24"/>
          <w:lang w:val="pt-PT" w:eastAsia="en-US"/>
        </w:rPr>
        <w:t>estão uma utilização baseada na análise de desvios entre objetivos e resultados (</w:t>
      </w:r>
      <w:proofErr w:type="spellStart"/>
      <w:r w:rsidRPr="00C202C3">
        <w:rPr>
          <w:rFonts w:ascii="Garamond" w:eastAsia="Calibri" w:hAnsi="Garamond"/>
          <w:kern w:val="0"/>
          <w:sz w:val="24"/>
          <w:szCs w:val="24"/>
          <w:lang w:val="pt-PT" w:eastAsia="en-US"/>
        </w:rPr>
        <w:t>Abernethy</w:t>
      </w:r>
      <w:proofErr w:type="spellEnd"/>
      <w:r w:rsidRPr="00C202C3">
        <w:rPr>
          <w:rFonts w:ascii="Garamond" w:eastAsia="Calibri" w:hAnsi="Garamond"/>
          <w:kern w:val="0"/>
          <w:sz w:val="24"/>
          <w:szCs w:val="24"/>
          <w:lang w:val="pt-PT" w:eastAsia="en-US"/>
        </w:rPr>
        <w:t xml:space="preserve"> &amp; </w:t>
      </w:r>
      <w:proofErr w:type="spellStart"/>
      <w:r w:rsidRPr="00C202C3">
        <w:rPr>
          <w:rFonts w:ascii="Garamond" w:eastAsia="Calibri" w:hAnsi="Garamond"/>
          <w:kern w:val="0"/>
          <w:sz w:val="24"/>
          <w:szCs w:val="24"/>
          <w:lang w:val="pt-PT" w:eastAsia="en-US"/>
        </w:rPr>
        <w:t>Brownell</w:t>
      </w:r>
      <w:proofErr w:type="spellEnd"/>
      <w:r w:rsidRPr="00C202C3">
        <w:rPr>
          <w:rFonts w:ascii="Garamond" w:eastAsia="Calibri" w:hAnsi="Garamond"/>
          <w:kern w:val="0"/>
          <w:sz w:val="24"/>
          <w:szCs w:val="24"/>
          <w:lang w:val="pt-PT" w:eastAsia="en-US"/>
        </w:rPr>
        <w:t>, 1999), identificando atividades a reexaminar para atingir os objetivos definidos (</w:t>
      </w:r>
      <w:proofErr w:type="spellStart"/>
      <w:r w:rsidRPr="00C202C3">
        <w:rPr>
          <w:rFonts w:ascii="Garamond" w:eastAsia="Calibri" w:hAnsi="Garamond"/>
          <w:kern w:val="0"/>
          <w:sz w:val="24"/>
          <w:szCs w:val="24"/>
          <w:lang w:val="pt-PT" w:eastAsia="en-US"/>
        </w:rPr>
        <w:t>Bhimani</w:t>
      </w:r>
      <w:proofErr w:type="spellEnd"/>
      <w:r w:rsidRPr="00C202C3">
        <w:rPr>
          <w:rFonts w:ascii="Garamond" w:eastAsia="Calibri" w:hAnsi="Garamond"/>
          <w:kern w:val="0"/>
          <w:sz w:val="24"/>
          <w:szCs w:val="24"/>
          <w:lang w:val="pt-PT" w:eastAsia="en-US"/>
        </w:rPr>
        <w:t xml:space="preserve"> &amp; </w:t>
      </w:r>
      <w:proofErr w:type="spellStart"/>
      <w:r w:rsidRPr="00C202C3">
        <w:rPr>
          <w:rFonts w:ascii="Garamond" w:eastAsia="Calibri" w:hAnsi="Garamond"/>
          <w:kern w:val="0"/>
          <w:sz w:val="24"/>
          <w:szCs w:val="24"/>
          <w:lang w:val="pt-PT" w:eastAsia="en-US"/>
        </w:rPr>
        <w:t>Langfield</w:t>
      </w:r>
      <w:proofErr w:type="spellEnd"/>
      <w:r w:rsidRPr="00C202C3">
        <w:rPr>
          <w:rFonts w:ascii="Garamond" w:eastAsia="Calibri" w:hAnsi="Garamond"/>
          <w:kern w:val="0"/>
          <w:sz w:val="24"/>
          <w:szCs w:val="24"/>
          <w:lang w:val="pt-PT" w:eastAsia="en-US"/>
        </w:rPr>
        <w:t xml:space="preserve">-Smith, 2007; </w:t>
      </w:r>
      <w:proofErr w:type="spellStart"/>
      <w:r w:rsidRPr="00C202C3">
        <w:rPr>
          <w:rFonts w:ascii="Garamond" w:eastAsia="Calibri" w:hAnsi="Garamond"/>
          <w:kern w:val="0"/>
          <w:sz w:val="24"/>
          <w:szCs w:val="24"/>
          <w:lang w:val="pt-PT" w:eastAsia="en-US"/>
        </w:rPr>
        <w:t>Gond</w:t>
      </w:r>
      <w:proofErr w:type="spellEnd"/>
      <w:r w:rsidRPr="00C202C3">
        <w:rPr>
          <w:rFonts w:ascii="Garamond" w:eastAsia="Calibri" w:hAnsi="Garamond"/>
          <w:kern w:val="0"/>
          <w:sz w:val="24"/>
          <w:szCs w:val="24"/>
          <w:lang w:val="pt-PT" w:eastAsia="en-US"/>
        </w:rPr>
        <w:t xml:space="preserve"> </w:t>
      </w:r>
      <w:proofErr w:type="spellStart"/>
      <w:r w:rsidRPr="00C202C3">
        <w:rPr>
          <w:rFonts w:ascii="Garamond" w:eastAsia="Calibri" w:hAnsi="Garamond"/>
          <w:kern w:val="0"/>
          <w:sz w:val="24"/>
          <w:szCs w:val="24"/>
          <w:lang w:val="pt-PT" w:eastAsia="en-US"/>
        </w:rPr>
        <w:t>et</w:t>
      </w:r>
      <w:proofErr w:type="spellEnd"/>
      <w:r w:rsidRPr="00C202C3">
        <w:rPr>
          <w:rFonts w:ascii="Garamond" w:eastAsia="Calibri" w:hAnsi="Garamond"/>
          <w:kern w:val="0"/>
          <w:sz w:val="24"/>
          <w:szCs w:val="24"/>
          <w:lang w:val="pt-PT" w:eastAsia="en-US"/>
        </w:rPr>
        <w:t xml:space="preserve"> al., 2012). Os </w:t>
      </w:r>
      <w:r w:rsidR="00B50B55" w:rsidRPr="005F1573">
        <w:rPr>
          <w:rFonts w:ascii="Garamond" w:eastAsia="Calibri" w:hAnsi="Garamond"/>
          <w:kern w:val="0"/>
          <w:sz w:val="24"/>
          <w:szCs w:val="24"/>
          <w:lang w:val="pt-PT" w:eastAsia="en-US"/>
        </w:rPr>
        <w:t>c</w:t>
      </w:r>
      <w:r w:rsidRPr="005F1573">
        <w:rPr>
          <w:rFonts w:ascii="Garamond" w:eastAsia="Calibri" w:hAnsi="Garamond"/>
          <w:kern w:val="0"/>
          <w:sz w:val="24"/>
          <w:szCs w:val="24"/>
          <w:lang w:val="pt-PT" w:eastAsia="en-US"/>
        </w:rPr>
        <w:t xml:space="preserve">ontrolos </w:t>
      </w:r>
      <w:r w:rsidR="00B50B55" w:rsidRPr="005F1573">
        <w:rPr>
          <w:rFonts w:ascii="Garamond" w:eastAsia="Calibri" w:hAnsi="Garamond"/>
          <w:kern w:val="0"/>
          <w:sz w:val="24"/>
          <w:szCs w:val="24"/>
          <w:lang w:val="pt-PT" w:eastAsia="en-US"/>
        </w:rPr>
        <w:t>i</w:t>
      </w:r>
      <w:r w:rsidRPr="005F1573">
        <w:rPr>
          <w:rFonts w:ascii="Garamond" w:eastAsia="Calibri" w:hAnsi="Garamond"/>
          <w:kern w:val="0"/>
          <w:sz w:val="24"/>
          <w:szCs w:val="24"/>
          <w:lang w:val="pt-PT" w:eastAsia="en-US"/>
        </w:rPr>
        <w:t>nterativos</w:t>
      </w:r>
      <w:r w:rsidRPr="00C202C3">
        <w:rPr>
          <w:rFonts w:ascii="Garamond" w:eastAsia="Calibri" w:hAnsi="Garamond"/>
          <w:kern w:val="0"/>
          <w:sz w:val="24"/>
          <w:szCs w:val="24"/>
          <w:lang w:val="pt-PT" w:eastAsia="en-US"/>
        </w:rPr>
        <w:t xml:space="preserve"> são processos utilizados para gerir as incertezas estratégicas e identificar oportunidades, tendo por base o diálogo entre níveis hierárquicos, com o intuito de passar a mensagem da gestão para os subordinados e ouvir a opinião destes, permitindo modificar os planos estratégicos (</w:t>
      </w:r>
      <w:proofErr w:type="spellStart"/>
      <w:r w:rsidRPr="00C202C3">
        <w:rPr>
          <w:rFonts w:ascii="Garamond" w:eastAsia="Calibri" w:hAnsi="Garamond"/>
          <w:kern w:val="0"/>
          <w:sz w:val="24"/>
          <w:szCs w:val="24"/>
          <w:lang w:val="pt-PT" w:eastAsia="en-US"/>
        </w:rPr>
        <w:t>Bisbe</w:t>
      </w:r>
      <w:proofErr w:type="spellEnd"/>
      <w:r w:rsidRPr="00C202C3">
        <w:rPr>
          <w:rFonts w:ascii="Garamond" w:eastAsia="Calibri" w:hAnsi="Garamond"/>
          <w:kern w:val="0"/>
          <w:sz w:val="24"/>
          <w:szCs w:val="24"/>
          <w:lang w:val="pt-PT" w:eastAsia="en-US"/>
        </w:rPr>
        <w:t xml:space="preserve"> &amp; </w:t>
      </w:r>
      <w:proofErr w:type="spellStart"/>
      <w:r w:rsidRPr="00C202C3">
        <w:rPr>
          <w:rFonts w:ascii="Garamond" w:eastAsia="Calibri" w:hAnsi="Garamond"/>
          <w:kern w:val="0"/>
          <w:sz w:val="24"/>
          <w:szCs w:val="24"/>
          <w:lang w:val="pt-PT" w:eastAsia="en-US"/>
        </w:rPr>
        <w:t>Otley</w:t>
      </w:r>
      <w:proofErr w:type="spellEnd"/>
      <w:r w:rsidRPr="00C202C3">
        <w:rPr>
          <w:rFonts w:ascii="Garamond" w:eastAsia="Calibri" w:hAnsi="Garamond"/>
          <w:kern w:val="0"/>
          <w:sz w:val="24"/>
          <w:szCs w:val="24"/>
          <w:lang w:val="pt-PT" w:eastAsia="en-US"/>
        </w:rPr>
        <w:t>, 2004).</w:t>
      </w:r>
    </w:p>
    <w:p w14:paraId="6C83E517" w14:textId="06B0E3C2" w:rsidR="005C0BD9" w:rsidRDefault="00197F5B" w:rsidP="00C202C3">
      <w:pPr>
        <w:widowControl/>
        <w:spacing w:after="160" w:line="360" w:lineRule="auto"/>
        <w:jc w:val="both"/>
        <w:rPr>
          <w:rFonts w:ascii="Garamond" w:eastAsia="Calibri" w:hAnsi="Garamond"/>
          <w:kern w:val="0"/>
          <w:sz w:val="24"/>
          <w:szCs w:val="24"/>
          <w:lang w:val="pt-PT" w:eastAsia="en-US"/>
        </w:rPr>
      </w:pPr>
      <w:r>
        <w:rPr>
          <w:noProof/>
        </w:rPr>
        <w:lastRenderedPageBreak/>
        <mc:AlternateContent>
          <mc:Choice Requires="wps">
            <w:drawing>
              <wp:anchor distT="0" distB="0" distL="114300" distR="114300" simplePos="0" relativeHeight="251667456" behindDoc="0" locked="0" layoutInCell="1" allowOverlap="1" wp14:anchorId="44DA8A1E" wp14:editId="63839EFC">
                <wp:simplePos x="0" y="0"/>
                <wp:positionH relativeFrom="page">
                  <wp:posOffset>2034274</wp:posOffset>
                </wp:positionH>
                <wp:positionV relativeFrom="paragraph">
                  <wp:posOffset>4919892</wp:posOffset>
                </wp:positionV>
                <wp:extent cx="3745230" cy="635"/>
                <wp:effectExtent l="0" t="0" r="7620" b="6350"/>
                <wp:wrapTopAndBottom/>
                <wp:docPr id="2092098266" name="Text Box 1"/>
                <wp:cNvGraphicFramePr/>
                <a:graphic xmlns:a="http://schemas.openxmlformats.org/drawingml/2006/main">
                  <a:graphicData uri="http://schemas.microsoft.com/office/word/2010/wordprocessingShape">
                    <wps:wsp>
                      <wps:cNvSpPr txBox="1"/>
                      <wps:spPr>
                        <a:xfrm>
                          <a:off x="0" y="0"/>
                          <a:ext cx="3745230" cy="635"/>
                        </a:xfrm>
                        <a:prstGeom prst="rect">
                          <a:avLst/>
                        </a:prstGeom>
                        <a:solidFill>
                          <a:prstClr val="white"/>
                        </a:solidFill>
                        <a:ln>
                          <a:noFill/>
                        </a:ln>
                      </wps:spPr>
                      <wps:txbx>
                        <w:txbxContent>
                          <w:p w14:paraId="0E72F7C3" w14:textId="500416AD" w:rsidR="00F70968" w:rsidRPr="00F70968" w:rsidRDefault="00F70968" w:rsidP="00F70968">
                            <w:pPr>
                              <w:pStyle w:val="Caption"/>
                              <w:jc w:val="center"/>
                              <w:rPr>
                                <w:rFonts w:ascii="Garamond" w:eastAsia="Calibri" w:hAnsi="Garamond"/>
                                <w:i w:val="0"/>
                                <w:iCs w:val="0"/>
                                <w:noProof/>
                                <w:color w:val="auto"/>
                                <w:kern w:val="0"/>
                                <w:sz w:val="24"/>
                                <w:szCs w:val="24"/>
                                <w:lang w:val="pt-PT"/>
                              </w:rPr>
                            </w:pPr>
                            <w:bookmarkStart w:id="20" w:name="_Toc207531562"/>
                            <w:bookmarkStart w:id="21" w:name="_Toc208047167"/>
                            <w:r w:rsidRPr="00F70968">
                              <w:rPr>
                                <w:rFonts w:ascii="Garamond" w:hAnsi="Garamond"/>
                                <w:i w:val="0"/>
                                <w:iCs w:val="0"/>
                                <w:color w:val="auto"/>
                                <w:sz w:val="24"/>
                                <w:szCs w:val="24"/>
                                <w:lang w:val="pt-PT"/>
                              </w:rPr>
                              <w:t xml:space="preserve">Figura </w:t>
                            </w:r>
                            <w:r w:rsidRPr="00F70968">
                              <w:rPr>
                                <w:rFonts w:ascii="Garamond" w:hAnsi="Garamond"/>
                                <w:i w:val="0"/>
                                <w:iCs w:val="0"/>
                                <w:color w:val="auto"/>
                                <w:sz w:val="24"/>
                                <w:szCs w:val="24"/>
                              </w:rPr>
                              <w:fldChar w:fldCharType="begin"/>
                            </w:r>
                            <w:r w:rsidRPr="00F70968">
                              <w:rPr>
                                <w:rFonts w:ascii="Garamond" w:hAnsi="Garamond"/>
                                <w:i w:val="0"/>
                                <w:iCs w:val="0"/>
                                <w:color w:val="auto"/>
                                <w:sz w:val="24"/>
                                <w:szCs w:val="24"/>
                                <w:lang w:val="pt-PT"/>
                              </w:rPr>
                              <w:instrText xml:space="preserve"> SEQ Figura \* ARABIC </w:instrText>
                            </w:r>
                            <w:r w:rsidRPr="00F70968">
                              <w:rPr>
                                <w:rFonts w:ascii="Garamond" w:hAnsi="Garamond"/>
                                <w:i w:val="0"/>
                                <w:iCs w:val="0"/>
                                <w:color w:val="auto"/>
                                <w:sz w:val="24"/>
                                <w:szCs w:val="24"/>
                              </w:rPr>
                              <w:fldChar w:fldCharType="separate"/>
                            </w:r>
                            <w:r w:rsidR="00AB0E27">
                              <w:rPr>
                                <w:rFonts w:ascii="Garamond" w:hAnsi="Garamond"/>
                                <w:i w:val="0"/>
                                <w:iCs w:val="0"/>
                                <w:noProof/>
                                <w:color w:val="auto"/>
                                <w:sz w:val="24"/>
                                <w:szCs w:val="24"/>
                                <w:lang w:val="pt-PT"/>
                              </w:rPr>
                              <w:t>2</w:t>
                            </w:r>
                            <w:r w:rsidRPr="00F70968">
                              <w:rPr>
                                <w:rFonts w:ascii="Garamond" w:hAnsi="Garamond"/>
                                <w:i w:val="0"/>
                                <w:iCs w:val="0"/>
                                <w:color w:val="auto"/>
                                <w:sz w:val="24"/>
                                <w:szCs w:val="24"/>
                              </w:rPr>
                              <w:fldChar w:fldCharType="end"/>
                            </w:r>
                            <w:r w:rsidRPr="00F70968">
                              <w:rPr>
                                <w:rFonts w:ascii="Garamond" w:hAnsi="Garamond"/>
                                <w:i w:val="0"/>
                                <w:iCs w:val="0"/>
                                <w:color w:val="auto"/>
                                <w:sz w:val="24"/>
                                <w:szCs w:val="24"/>
                                <w:lang w:val="pt-PT"/>
                              </w:rPr>
                              <w:t xml:space="preserve"> - Esquema do </w:t>
                            </w:r>
                            <w:proofErr w:type="spellStart"/>
                            <w:r w:rsidRPr="00F70968">
                              <w:rPr>
                                <w:rFonts w:ascii="Garamond" w:hAnsi="Garamond"/>
                                <w:color w:val="auto"/>
                                <w:sz w:val="24"/>
                                <w:szCs w:val="24"/>
                                <w:lang w:val="pt-PT"/>
                              </w:rPr>
                              <w:t>framework</w:t>
                            </w:r>
                            <w:proofErr w:type="spellEnd"/>
                            <w:r w:rsidRPr="00F70968">
                              <w:rPr>
                                <w:rFonts w:ascii="Garamond" w:hAnsi="Garamond"/>
                                <w:color w:val="auto"/>
                                <w:sz w:val="24"/>
                                <w:szCs w:val="24"/>
                                <w:lang w:val="pt-PT"/>
                              </w:rPr>
                              <w:t xml:space="preserve"> </w:t>
                            </w:r>
                            <w:r w:rsidRPr="00F70968">
                              <w:rPr>
                                <w:rFonts w:ascii="Garamond" w:hAnsi="Garamond"/>
                                <w:i w:val="0"/>
                                <w:iCs w:val="0"/>
                                <w:color w:val="auto"/>
                                <w:sz w:val="24"/>
                                <w:szCs w:val="24"/>
                                <w:lang w:val="pt-PT"/>
                              </w:rPr>
                              <w:t xml:space="preserve">de </w:t>
                            </w:r>
                            <w:proofErr w:type="spellStart"/>
                            <w:r w:rsidRPr="00F70968">
                              <w:rPr>
                                <w:rFonts w:ascii="Garamond" w:hAnsi="Garamond"/>
                                <w:i w:val="0"/>
                                <w:iCs w:val="0"/>
                                <w:color w:val="auto"/>
                                <w:sz w:val="24"/>
                                <w:szCs w:val="24"/>
                                <w:lang w:val="pt-PT"/>
                              </w:rPr>
                              <w:t>Tessier</w:t>
                            </w:r>
                            <w:proofErr w:type="spellEnd"/>
                            <w:r w:rsidRPr="00F70968">
                              <w:rPr>
                                <w:rFonts w:ascii="Garamond" w:hAnsi="Garamond"/>
                                <w:i w:val="0"/>
                                <w:iCs w:val="0"/>
                                <w:color w:val="auto"/>
                                <w:sz w:val="24"/>
                                <w:szCs w:val="24"/>
                                <w:lang w:val="pt-PT"/>
                              </w:rPr>
                              <w:t xml:space="preserve"> &amp; </w:t>
                            </w:r>
                            <w:proofErr w:type="spellStart"/>
                            <w:r w:rsidRPr="00F70968">
                              <w:rPr>
                                <w:rFonts w:ascii="Garamond" w:hAnsi="Garamond"/>
                                <w:i w:val="0"/>
                                <w:iCs w:val="0"/>
                                <w:color w:val="auto"/>
                                <w:sz w:val="24"/>
                                <w:szCs w:val="24"/>
                                <w:lang w:val="pt-PT"/>
                              </w:rPr>
                              <w:t>Otley</w:t>
                            </w:r>
                            <w:proofErr w:type="spellEnd"/>
                            <w:r w:rsidRPr="00F70968">
                              <w:rPr>
                                <w:rFonts w:ascii="Garamond" w:hAnsi="Garamond"/>
                                <w:i w:val="0"/>
                                <w:iCs w:val="0"/>
                                <w:color w:val="auto"/>
                                <w:sz w:val="24"/>
                                <w:szCs w:val="24"/>
                                <w:lang w:val="pt-PT"/>
                              </w:rPr>
                              <w:t xml:space="preserve"> (</w:t>
                            </w:r>
                            <w:r w:rsidR="00BE550C">
                              <w:rPr>
                                <w:rFonts w:ascii="Garamond" w:hAnsi="Garamond"/>
                                <w:i w:val="0"/>
                                <w:iCs w:val="0"/>
                                <w:color w:val="auto"/>
                                <w:sz w:val="24"/>
                                <w:szCs w:val="24"/>
                                <w:lang w:val="pt-PT"/>
                              </w:rPr>
                              <w:t>Fonte:</w:t>
                            </w:r>
                            <w:r w:rsidR="00BE550C" w:rsidRPr="00F70968">
                              <w:rPr>
                                <w:rFonts w:ascii="Garamond" w:hAnsi="Garamond"/>
                                <w:i w:val="0"/>
                                <w:iCs w:val="0"/>
                                <w:color w:val="auto"/>
                                <w:sz w:val="24"/>
                                <w:szCs w:val="24"/>
                                <w:lang w:val="pt-PT"/>
                              </w:rPr>
                              <w:t xml:space="preserve"> </w:t>
                            </w:r>
                            <w:proofErr w:type="spellStart"/>
                            <w:r w:rsidRPr="00F70968">
                              <w:rPr>
                                <w:rFonts w:ascii="Garamond" w:hAnsi="Garamond"/>
                                <w:i w:val="0"/>
                                <w:iCs w:val="0"/>
                                <w:color w:val="auto"/>
                                <w:sz w:val="24"/>
                                <w:szCs w:val="24"/>
                                <w:lang w:val="pt-PT"/>
                              </w:rPr>
                              <w:t>Tessier</w:t>
                            </w:r>
                            <w:proofErr w:type="spellEnd"/>
                            <w:r w:rsidRPr="00F70968">
                              <w:rPr>
                                <w:rFonts w:ascii="Garamond" w:hAnsi="Garamond"/>
                                <w:i w:val="0"/>
                                <w:iCs w:val="0"/>
                                <w:color w:val="auto"/>
                                <w:sz w:val="24"/>
                                <w:szCs w:val="24"/>
                                <w:lang w:val="pt-PT"/>
                              </w:rPr>
                              <w:t xml:space="preserve"> &amp; </w:t>
                            </w:r>
                            <w:proofErr w:type="spellStart"/>
                            <w:r w:rsidRPr="00F70968">
                              <w:rPr>
                                <w:rFonts w:ascii="Garamond" w:hAnsi="Garamond"/>
                                <w:i w:val="0"/>
                                <w:iCs w:val="0"/>
                                <w:color w:val="auto"/>
                                <w:sz w:val="24"/>
                                <w:szCs w:val="24"/>
                                <w:lang w:val="pt-PT"/>
                              </w:rPr>
                              <w:t>Otley</w:t>
                            </w:r>
                            <w:proofErr w:type="spellEnd"/>
                            <w:r w:rsidRPr="00F70968">
                              <w:rPr>
                                <w:rFonts w:ascii="Garamond" w:hAnsi="Garamond"/>
                                <w:i w:val="0"/>
                                <w:iCs w:val="0"/>
                                <w:color w:val="auto"/>
                                <w:sz w:val="24"/>
                                <w:szCs w:val="24"/>
                                <w:lang w:val="pt-PT"/>
                              </w:rPr>
                              <w:t>, 2012)</w:t>
                            </w:r>
                            <w:bookmarkEnd w:id="20"/>
                            <w:bookmarkEnd w:id="2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4DA8A1E" id="_x0000_s1027" type="#_x0000_t202" style="position:absolute;left:0;text-align:left;margin-left:160.2pt;margin-top:387.4pt;width:294.9pt;height:.05pt;z-index:25166745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C0lGAIAAD8EAAAOAAAAZHJzL2Uyb0RvYy54bWysU01v2zAMvQ/YfxB0X5yPtRuMOEWWIsOA&#10;oC2QDj0rshwLkEWNUmJnv36UHCddt9Owi0yTFCm+9zi/6xrDjgq9BlvwyWjMmbISSm33Bf/+vP7w&#10;mTMfhC2FAasKflKe3y3ev5u3LldTqMGUChkVsT5vXcHrEFyeZV7WqhF+BE5ZClaAjQj0i/usRNFS&#10;9cZk0/H4NmsBS4cglffkve+DfJHqV5WS4bGqvArMFJzeFtKJ6dzFM1vMRb5H4Wotz88Q//CKRmhL&#10;TS+l7kUQ7ID6j1KNlggeqjCS0GRQVVqqNANNMxm/mWZbC6fSLASOdxeY/P8rKx+OW/eELHRfoCMC&#10;IyCt87knZ5ynq7CJX3opozhBeLrAprrAJDlnnz7eTGcUkhS7nd3EGtn1qkMfvipoWDQKjsRJgkoc&#10;Nz70qUNK7OTB6HKtjYk/MbAyyI6C+GtrHdS5+G9ZxsZcC/FWXzB6susc0QrdrmO6fDXjDsoTjY7Q&#10;q8I7udbUbyN8eBJIMqCRSNrhkY7KQFtwOFuc1YA//+aP+cQORTlrSVYF9z8OAhVn5psl3qIGBwMH&#10;YzcY9tCsgCad0NI4mUy6gMEMZoXQvJDil7ELhYSV1KvgYTBXoRc3bYxUy2VKIqU5ETZ262QsPeD6&#10;3L0IdGdWApH5AIPgRP6GnD430eOWh0BIJ+Yirj2KZ7hJpYn780bFNXj9n7Kue7/4BQAA//8DAFBL&#10;AwQUAAYACAAAACEAjvOkMeIAAAALAQAADwAAAGRycy9kb3ducmV2LnhtbEyPPU/DMBCGdyT+g3VI&#10;LIjaTaN+hDhVVcEAS0Xo0s2N3TgQn6PYacO/5+gC4909eu958/XoWnY2fWg8SphOBDCDldcN1hL2&#10;Hy+PS2AhKtSq9WgkfJsA6+L2JleZ9hd8N+cy1oxCMGRKgo2xyzgPlTVOhYnvDNLt5HunIo19zXWv&#10;LhTuWp4IMedONUgfrOrM1prqqxychF162NmH4fT8tkln/et+2M4/61LK+7tx8wQsmjH+wfCrT+pQ&#10;kNPRD6gDayXMEpESKmGxSKkDEaupSIAdr5sV8CLn/zsUPwAAAP//AwBQSwECLQAUAAYACAAAACEA&#10;toM4kv4AAADhAQAAEwAAAAAAAAAAAAAAAAAAAAAAW0NvbnRlbnRfVHlwZXNdLnhtbFBLAQItABQA&#10;BgAIAAAAIQA4/SH/1gAAAJQBAAALAAAAAAAAAAAAAAAAAC8BAABfcmVscy8ucmVsc1BLAQItABQA&#10;BgAIAAAAIQBtlC0lGAIAAD8EAAAOAAAAAAAAAAAAAAAAAC4CAABkcnMvZTJvRG9jLnhtbFBLAQIt&#10;ABQABgAIAAAAIQCO86Qx4gAAAAsBAAAPAAAAAAAAAAAAAAAAAHIEAABkcnMvZG93bnJldi54bWxQ&#10;SwUGAAAAAAQABADzAAAAgQUAAAAA&#10;" stroked="f">
                <v:textbox style="mso-fit-shape-to-text:t" inset="0,0,0,0">
                  <w:txbxContent>
                    <w:p w14:paraId="0E72F7C3" w14:textId="500416AD" w:rsidR="00F70968" w:rsidRPr="00F70968" w:rsidRDefault="00F70968" w:rsidP="00F70968">
                      <w:pPr>
                        <w:pStyle w:val="Caption"/>
                        <w:jc w:val="center"/>
                        <w:rPr>
                          <w:rFonts w:ascii="Garamond" w:eastAsia="Calibri" w:hAnsi="Garamond"/>
                          <w:i w:val="0"/>
                          <w:iCs w:val="0"/>
                          <w:noProof/>
                          <w:color w:val="auto"/>
                          <w:kern w:val="0"/>
                          <w:sz w:val="24"/>
                          <w:szCs w:val="24"/>
                          <w:lang w:val="pt-PT"/>
                        </w:rPr>
                      </w:pPr>
                      <w:bookmarkStart w:id="22" w:name="_Toc207531562"/>
                      <w:bookmarkStart w:id="23" w:name="_Toc208047167"/>
                      <w:r w:rsidRPr="00F70968">
                        <w:rPr>
                          <w:rFonts w:ascii="Garamond" w:hAnsi="Garamond"/>
                          <w:i w:val="0"/>
                          <w:iCs w:val="0"/>
                          <w:color w:val="auto"/>
                          <w:sz w:val="24"/>
                          <w:szCs w:val="24"/>
                          <w:lang w:val="pt-PT"/>
                        </w:rPr>
                        <w:t xml:space="preserve">Figura </w:t>
                      </w:r>
                      <w:r w:rsidRPr="00F70968">
                        <w:rPr>
                          <w:rFonts w:ascii="Garamond" w:hAnsi="Garamond"/>
                          <w:i w:val="0"/>
                          <w:iCs w:val="0"/>
                          <w:color w:val="auto"/>
                          <w:sz w:val="24"/>
                          <w:szCs w:val="24"/>
                        </w:rPr>
                        <w:fldChar w:fldCharType="begin"/>
                      </w:r>
                      <w:r w:rsidRPr="00F70968">
                        <w:rPr>
                          <w:rFonts w:ascii="Garamond" w:hAnsi="Garamond"/>
                          <w:i w:val="0"/>
                          <w:iCs w:val="0"/>
                          <w:color w:val="auto"/>
                          <w:sz w:val="24"/>
                          <w:szCs w:val="24"/>
                          <w:lang w:val="pt-PT"/>
                        </w:rPr>
                        <w:instrText xml:space="preserve"> SEQ Figura \* ARABIC </w:instrText>
                      </w:r>
                      <w:r w:rsidRPr="00F70968">
                        <w:rPr>
                          <w:rFonts w:ascii="Garamond" w:hAnsi="Garamond"/>
                          <w:i w:val="0"/>
                          <w:iCs w:val="0"/>
                          <w:color w:val="auto"/>
                          <w:sz w:val="24"/>
                          <w:szCs w:val="24"/>
                        </w:rPr>
                        <w:fldChar w:fldCharType="separate"/>
                      </w:r>
                      <w:r w:rsidR="00AB0E27">
                        <w:rPr>
                          <w:rFonts w:ascii="Garamond" w:hAnsi="Garamond"/>
                          <w:i w:val="0"/>
                          <w:iCs w:val="0"/>
                          <w:noProof/>
                          <w:color w:val="auto"/>
                          <w:sz w:val="24"/>
                          <w:szCs w:val="24"/>
                          <w:lang w:val="pt-PT"/>
                        </w:rPr>
                        <w:t>2</w:t>
                      </w:r>
                      <w:r w:rsidRPr="00F70968">
                        <w:rPr>
                          <w:rFonts w:ascii="Garamond" w:hAnsi="Garamond"/>
                          <w:i w:val="0"/>
                          <w:iCs w:val="0"/>
                          <w:color w:val="auto"/>
                          <w:sz w:val="24"/>
                          <w:szCs w:val="24"/>
                        </w:rPr>
                        <w:fldChar w:fldCharType="end"/>
                      </w:r>
                      <w:r w:rsidRPr="00F70968">
                        <w:rPr>
                          <w:rFonts w:ascii="Garamond" w:hAnsi="Garamond"/>
                          <w:i w:val="0"/>
                          <w:iCs w:val="0"/>
                          <w:color w:val="auto"/>
                          <w:sz w:val="24"/>
                          <w:szCs w:val="24"/>
                          <w:lang w:val="pt-PT"/>
                        </w:rPr>
                        <w:t xml:space="preserve"> - Esquema do </w:t>
                      </w:r>
                      <w:proofErr w:type="spellStart"/>
                      <w:r w:rsidRPr="00F70968">
                        <w:rPr>
                          <w:rFonts w:ascii="Garamond" w:hAnsi="Garamond"/>
                          <w:color w:val="auto"/>
                          <w:sz w:val="24"/>
                          <w:szCs w:val="24"/>
                          <w:lang w:val="pt-PT"/>
                        </w:rPr>
                        <w:t>framework</w:t>
                      </w:r>
                      <w:proofErr w:type="spellEnd"/>
                      <w:r w:rsidRPr="00F70968">
                        <w:rPr>
                          <w:rFonts w:ascii="Garamond" w:hAnsi="Garamond"/>
                          <w:color w:val="auto"/>
                          <w:sz w:val="24"/>
                          <w:szCs w:val="24"/>
                          <w:lang w:val="pt-PT"/>
                        </w:rPr>
                        <w:t xml:space="preserve"> </w:t>
                      </w:r>
                      <w:r w:rsidRPr="00F70968">
                        <w:rPr>
                          <w:rFonts w:ascii="Garamond" w:hAnsi="Garamond"/>
                          <w:i w:val="0"/>
                          <w:iCs w:val="0"/>
                          <w:color w:val="auto"/>
                          <w:sz w:val="24"/>
                          <w:szCs w:val="24"/>
                          <w:lang w:val="pt-PT"/>
                        </w:rPr>
                        <w:t xml:space="preserve">de </w:t>
                      </w:r>
                      <w:proofErr w:type="spellStart"/>
                      <w:r w:rsidRPr="00F70968">
                        <w:rPr>
                          <w:rFonts w:ascii="Garamond" w:hAnsi="Garamond"/>
                          <w:i w:val="0"/>
                          <w:iCs w:val="0"/>
                          <w:color w:val="auto"/>
                          <w:sz w:val="24"/>
                          <w:szCs w:val="24"/>
                          <w:lang w:val="pt-PT"/>
                        </w:rPr>
                        <w:t>Tessier</w:t>
                      </w:r>
                      <w:proofErr w:type="spellEnd"/>
                      <w:r w:rsidRPr="00F70968">
                        <w:rPr>
                          <w:rFonts w:ascii="Garamond" w:hAnsi="Garamond"/>
                          <w:i w:val="0"/>
                          <w:iCs w:val="0"/>
                          <w:color w:val="auto"/>
                          <w:sz w:val="24"/>
                          <w:szCs w:val="24"/>
                          <w:lang w:val="pt-PT"/>
                        </w:rPr>
                        <w:t xml:space="preserve"> &amp; </w:t>
                      </w:r>
                      <w:proofErr w:type="spellStart"/>
                      <w:r w:rsidRPr="00F70968">
                        <w:rPr>
                          <w:rFonts w:ascii="Garamond" w:hAnsi="Garamond"/>
                          <w:i w:val="0"/>
                          <w:iCs w:val="0"/>
                          <w:color w:val="auto"/>
                          <w:sz w:val="24"/>
                          <w:szCs w:val="24"/>
                          <w:lang w:val="pt-PT"/>
                        </w:rPr>
                        <w:t>Otley</w:t>
                      </w:r>
                      <w:proofErr w:type="spellEnd"/>
                      <w:r w:rsidRPr="00F70968">
                        <w:rPr>
                          <w:rFonts w:ascii="Garamond" w:hAnsi="Garamond"/>
                          <w:i w:val="0"/>
                          <w:iCs w:val="0"/>
                          <w:color w:val="auto"/>
                          <w:sz w:val="24"/>
                          <w:szCs w:val="24"/>
                          <w:lang w:val="pt-PT"/>
                        </w:rPr>
                        <w:t xml:space="preserve"> (</w:t>
                      </w:r>
                      <w:r w:rsidR="00BE550C">
                        <w:rPr>
                          <w:rFonts w:ascii="Garamond" w:hAnsi="Garamond"/>
                          <w:i w:val="0"/>
                          <w:iCs w:val="0"/>
                          <w:color w:val="auto"/>
                          <w:sz w:val="24"/>
                          <w:szCs w:val="24"/>
                          <w:lang w:val="pt-PT"/>
                        </w:rPr>
                        <w:t>Fonte:</w:t>
                      </w:r>
                      <w:r w:rsidR="00BE550C" w:rsidRPr="00F70968">
                        <w:rPr>
                          <w:rFonts w:ascii="Garamond" w:hAnsi="Garamond"/>
                          <w:i w:val="0"/>
                          <w:iCs w:val="0"/>
                          <w:color w:val="auto"/>
                          <w:sz w:val="24"/>
                          <w:szCs w:val="24"/>
                          <w:lang w:val="pt-PT"/>
                        </w:rPr>
                        <w:t xml:space="preserve"> </w:t>
                      </w:r>
                      <w:proofErr w:type="spellStart"/>
                      <w:r w:rsidRPr="00F70968">
                        <w:rPr>
                          <w:rFonts w:ascii="Garamond" w:hAnsi="Garamond"/>
                          <w:i w:val="0"/>
                          <w:iCs w:val="0"/>
                          <w:color w:val="auto"/>
                          <w:sz w:val="24"/>
                          <w:szCs w:val="24"/>
                          <w:lang w:val="pt-PT"/>
                        </w:rPr>
                        <w:t>Tessier</w:t>
                      </w:r>
                      <w:proofErr w:type="spellEnd"/>
                      <w:r w:rsidRPr="00F70968">
                        <w:rPr>
                          <w:rFonts w:ascii="Garamond" w:hAnsi="Garamond"/>
                          <w:i w:val="0"/>
                          <w:iCs w:val="0"/>
                          <w:color w:val="auto"/>
                          <w:sz w:val="24"/>
                          <w:szCs w:val="24"/>
                          <w:lang w:val="pt-PT"/>
                        </w:rPr>
                        <w:t xml:space="preserve"> &amp; </w:t>
                      </w:r>
                      <w:proofErr w:type="spellStart"/>
                      <w:r w:rsidRPr="00F70968">
                        <w:rPr>
                          <w:rFonts w:ascii="Garamond" w:hAnsi="Garamond"/>
                          <w:i w:val="0"/>
                          <w:iCs w:val="0"/>
                          <w:color w:val="auto"/>
                          <w:sz w:val="24"/>
                          <w:szCs w:val="24"/>
                          <w:lang w:val="pt-PT"/>
                        </w:rPr>
                        <w:t>Otley</w:t>
                      </w:r>
                      <w:proofErr w:type="spellEnd"/>
                      <w:r w:rsidRPr="00F70968">
                        <w:rPr>
                          <w:rFonts w:ascii="Garamond" w:hAnsi="Garamond"/>
                          <w:i w:val="0"/>
                          <w:iCs w:val="0"/>
                          <w:color w:val="auto"/>
                          <w:sz w:val="24"/>
                          <w:szCs w:val="24"/>
                          <w:lang w:val="pt-PT"/>
                        </w:rPr>
                        <w:t>, 2012)</w:t>
                      </w:r>
                      <w:bookmarkEnd w:id="22"/>
                      <w:bookmarkEnd w:id="23"/>
                    </w:p>
                  </w:txbxContent>
                </v:textbox>
                <w10:wrap type="topAndBottom" anchorx="page"/>
              </v:shape>
            </w:pict>
          </mc:Fallback>
        </mc:AlternateContent>
      </w:r>
      <w:r w:rsidRPr="00D35DE6">
        <w:rPr>
          <w:rFonts w:ascii="Garamond" w:eastAsia="Calibri" w:hAnsi="Garamond"/>
          <w:noProof/>
          <w:kern w:val="0"/>
          <w:sz w:val="24"/>
          <w:szCs w:val="24"/>
          <w:lang w:val="pt-PT"/>
        </w:rPr>
        <w:drawing>
          <wp:anchor distT="0" distB="0" distL="114300" distR="114300" simplePos="0" relativeHeight="251662336" behindDoc="0" locked="0" layoutInCell="1" allowOverlap="1" wp14:anchorId="78EA687D" wp14:editId="500B95A4">
            <wp:simplePos x="0" y="0"/>
            <wp:positionH relativeFrom="page">
              <wp:posOffset>1403737</wp:posOffset>
            </wp:positionH>
            <wp:positionV relativeFrom="paragraph">
              <wp:posOffset>1425189</wp:posOffset>
            </wp:positionV>
            <wp:extent cx="5326380" cy="3357880"/>
            <wp:effectExtent l="0" t="0" r="762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26380" cy="3357880"/>
                    </a:xfrm>
                    <a:prstGeom prst="rect">
                      <a:avLst/>
                    </a:prstGeom>
                  </pic:spPr>
                </pic:pic>
              </a:graphicData>
            </a:graphic>
            <wp14:sizeRelH relativeFrom="margin">
              <wp14:pctWidth>0</wp14:pctWidth>
            </wp14:sizeRelH>
            <wp14:sizeRelV relativeFrom="margin">
              <wp14:pctHeight>0</wp14:pctHeight>
            </wp14:sizeRelV>
          </wp:anchor>
        </w:drawing>
      </w:r>
      <w:r w:rsidR="005C0BD9">
        <w:rPr>
          <w:rFonts w:ascii="Garamond" w:eastAsia="Calibri" w:hAnsi="Garamond"/>
          <w:kern w:val="0"/>
          <w:sz w:val="24"/>
          <w:szCs w:val="24"/>
          <w:lang w:val="pt-PT" w:eastAsia="en-US"/>
        </w:rPr>
        <w:t xml:space="preserve">Partindo da </w:t>
      </w:r>
      <w:r w:rsidR="00813C0C">
        <w:rPr>
          <w:rFonts w:ascii="Garamond" w:eastAsia="Calibri" w:hAnsi="Garamond"/>
          <w:kern w:val="0"/>
          <w:sz w:val="24"/>
          <w:szCs w:val="24"/>
          <w:lang w:val="pt-PT" w:eastAsia="en-US"/>
        </w:rPr>
        <w:t xml:space="preserve">crítica </w:t>
      </w:r>
      <w:r w:rsidR="005C0BD9">
        <w:rPr>
          <w:rFonts w:ascii="Garamond" w:eastAsia="Calibri" w:hAnsi="Garamond"/>
          <w:kern w:val="0"/>
          <w:sz w:val="24"/>
          <w:szCs w:val="24"/>
          <w:lang w:val="pt-PT" w:eastAsia="en-US"/>
        </w:rPr>
        <w:t xml:space="preserve">de que os conceitos presentes no LOC são vagos e ambíguos </w:t>
      </w:r>
      <w:r w:rsidR="005C0BD9" w:rsidRPr="005C0BD9">
        <w:rPr>
          <w:rFonts w:ascii="Garamond" w:eastAsia="Calibri" w:hAnsi="Garamond"/>
          <w:kern w:val="0"/>
          <w:sz w:val="24"/>
          <w:szCs w:val="24"/>
          <w:lang w:val="pt-PT" w:eastAsia="en-US"/>
        </w:rPr>
        <w:t>(</w:t>
      </w:r>
      <w:proofErr w:type="spellStart"/>
      <w:r w:rsidR="005C0BD9" w:rsidRPr="005C0BD9">
        <w:rPr>
          <w:rFonts w:ascii="Garamond" w:eastAsia="Calibri" w:hAnsi="Garamond"/>
          <w:kern w:val="0"/>
          <w:sz w:val="24"/>
          <w:szCs w:val="24"/>
          <w:lang w:val="pt-PT" w:eastAsia="en-US"/>
        </w:rPr>
        <w:t>Ahrens</w:t>
      </w:r>
      <w:proofErr w:type="spellEnd"/>
      <w:r w:rsidR="005C0BD9" w:rsidRPr="005C0BD9">
        <w:rPr>
          <w:rFonts w:ascii="Garamond" w:eastAsia="Calibri" w:hAnsi="Garamond"/>
          <w:kern w:val="0"/>
          <w:sz w:val="24"/>
          <w:szCs w:val="24"/>
          <w:lang w:val="pt-PT" w:eastAsia="en-US"/>
        </w:rPr>
        <w:t xml:space="preserve"> &amp; Chapman, 2004</w:t>
      </w:r>
      <w:r w:rsidR="005C0BD9">
        <w:rPr>
          <w:rFonts w:ascii="Garamond" w:eastAsia="Calibri" w:hAnsi="Garamond"/>
          <w:kern w:val="0"/>
          <w:sz w:val="24"/>
          <w:szCs w:val="24"/>
          <w:lang w:val="pt-PT" w:eastAsia="en-US"/>
        </w:rPr>
        <w:t xml:space="preserve">), </w:t>
      </w:r>
      <w:proofErr w:type="spellStart"/>
      <w:r w:rsidR="005C0BD9">
        <w:rPr>
          <w:rFonts w:ascii="Garamond" w:eastAsia="Calibri" w:hAnsi="Garamond"/>
          <w:kern w:val="0"/>
          <w:sz w:val="24"/>
          <w:szCs w:val="24"/>
          <w:lang w:val="pt-PT" w:eastAsia="en-US"/>
        </w:rPr>
        <w:t>Tessier</w:t>
      </w:r>
      <w:proofErr w:type="spellEnd"/>
      <w:r w:rsidR="005C0BD9">
        <w:rPr>
          <w:rFonts w:ascii="Garamond" w:eastAsia="Calibri" w:hAnsi="Garamond"/>
          <w:kern w:val="0"/>
          <w:sz w:val="24"/>
          <w:szCs w:val="24"/>
          <w:lang w:val="pt-PT" w:eastAsia="en-US"/>
        </w:rPr>
        <w:t xml:space="preserve"> &amp; </w:t>
      </w:r>
      <w:proofErr w:type="spellStart"/>
      <w:r w:rsidR="005C0BD9">
        <w:rPr>
          <w:rFonts w:ascii="Garamond" w:eastAsia="Calibri" w:hAnsi="Garamond"/>
          <w:kern w:val="0"/>
          <w:sz w:val="24"/>
          <w:szCs w:val="24"/>
          <w:lang w:val="pt-PT" w:eastAsia="en-US"/>
        </w:rPr>
        <w:t>Otley</w:t>
      </w:r>
      <w:proofErr w:type="spellEnd"/>
      <w:r w:rsidR="005C0BD9">
        <w:rPr>
          <w:rFonts w:ascii="Garamond" w:eastAsia="Calibri" w:hAnsi="Garamond"/>
          <w:kern w:val="0"/>
          <w:sz w:val="24"/>
          <w:szCs w:val="24"/>
          <w:lang w:val="pt-PT" w:eastAsia="en-US"/>
        </w:rPr>
        <w:t xml:space="preserve"> (2012) desenvolve</w:t>
      </w:r>
      <w:r w:rsidR="00B50B55">
        <w:rPr>
          <w:rFonts w:ascii="Garamond" w:eastAsia="Calibri" w:hAnsi="Garamond"/>
          <w:kern w:val="0"/>
          <w:sz w:val="24"/>
          <w:szCs w:val="24"/>
          <w:lang w:val="pt-PT" w:eastAsia="en-US"/>
        </w:rPr>
        <w:t>ram um novo</w:t>
      </w:r>
      <w:r w:rsidR="005C0BD9">
        <w:rPr>
          <w:rFonts w:ascii="Garamond" w:eastAsia="Calibri" w:hAnsi="Garamond"/>
          <w:kern w:val="0"/>
          <w:sz w:val="24"/>
          <w:szCs w:val="24"/>
          <w:lang w:val="pt-PT" w:eastAsia="en-US"/>
        </w:rPr>
        <w:t xml:space="preserve"> </w:t>
      </w:r>
      <w:proofErr w:type="spellStart"/>
      <w:r w:rsidR="005C0BD9" w:rsidRPr="00B50B55">
        <w:rPr>
          <w:rFonts w:ascii="Garamond" w:eastAsia="Calibri" w:hAnsi="Garamond"/>
          <w:i/>
          <w:iCs/>
          <w:kern w:val="0"/>
          <w:sz w:val="24"/>
          <w:szCs w:val="24"/>
          <w:lang w:val="pt-PT" w:eastAsia="en-US"/>
        </w:rPr>
        <w:t>framework</w:t>
      </w:r>
      <w:proofErr w:type="spellEnd"/>
      <w:r w:rsidR="005C0BD9">
        <w:rPr>
          <w:rFonts w:ascii="Garamond" w:eastAsia="Calibri" w:hAnsi="Garamond"/>
          <w:kern w:val="0"/>
          <w:sz w:val="24"/>
          <w:szCs w:val="24"/>
          <w:lang w:val="pt-PT" w:eastAsia="en-US"/>
        </w:rPr>
        <w:t xml:space="preserve">, </w:t>
      </w:r>
      <w:r w:rsidR="00603AAF">
        <w:rPr>
          <w:rFonts w:ascii="Garamond" w:eastAsia="Calibri" w:hAnsi="Garamond"/>
          <w:kern w:val="0"/>
          <w:sz w:val="24"/>
          <w:szCs w:val="24"/>
          <w:lang w:val="pt-PT" w:eastAsia="en-US"/>
        </w:rPr>
        <w:t xml:space="preserve">apresentado na </w:t>
      </w:r>
      <w:r w:rsidR="00BB49B1">
        <w:rPr>
          <w:rFonts w:ascii="Garamond" w:eastAsia="Calibri" w:hAnsi="Garamond"/>
          <w:kern w:val="0"/>
          <w:sz w:val="24"/>
          <w:szCs w:val="24"/>
          <w:lang w:val="pt-PT" w:eastAsia="en-US"/>
        </w:rPr>
        <w:t>f</w:t>
      </w:r>
      <w:r w:rsidR="00603AAF">
        <w:rPr>
          <w:rFonts w:ascii="Garamond" w:eastAsia="Calibri" w:hAnsi="Garamond"/>
          <w:kern w:val="0"/>
          <w:sz w:val="24"/>
          <w:szCs w:val="24"/>
          <w:lang w:val="pt-PT" w:eastAsia="en-US"/>
        </w:rPr>
        <w:t xml:space="preserve">igura 2, abaixo, </w:t>
      </w:r>
      <w:r w:rsidR="005C0BD9">
        <w:rPr>
          <w:rFonts w:ascii="Garamond" w:eastAsia="Calibri" w:hAnsi="Garamond"/>
          <w:kern w:val="0"/>
          <w:sz w:val="24"/>
          <w:szCs w:val="24"/>
          <w:lang w:val="pt-PT" w:eastAsia="en-US"/>
        </w:rPr>
        <w:t xml:space="preserve">organizando-o em três níveis interdependentes – tipos de controlos individuais, sistemas de </w:t>
      </w:r>
      <w:r w:rsidR="00860340">
        <w:rPr>
          <w:rFonts w:ascii="Garamond" w:eastAsia="Calibri" w:hAnsi="Garamond"/>
          <w:kern w:val="0"/>
          <w:sz w:val="24"/>
          <w:szCs w:val="24"/>
          <w:lang w:val="pt-PT" w:eastAsia="en-US"/>
        </w:rPr>
        <w:t>controlo</w:t>
      </w:r>
      <w:r w:rsidR="005C0BD9">
        <w:rPr>
          <w:rFonts w:ascii="Garamond" w:eastAsia="Calibri" w:hAnsi="Garamond"/>
          <w:kern w:val="0"/>
          <w:sz w:val="24"/>
          <w:szCs w:val="24"/>
          <w:lang w:val="pt-PT" w:eastAsia="en-US"/>
        </w:rPr>
        <w:t xml:space="preserve"> e intenções da gestão</w:t>
      </w:r>
      <w:r w:rsidR="00860340">
        <w:rPr>
          <w:rFonts w:ascii="Garamond" w:eastAsia="Calibri" w:hAnsi="Garamond"/>
          <w:kern w:val="0"/>
          <w:sz w:val="24"/>
          <w:szCs w:val="24"/>
          <w:lang w:val="pt-PT" w:eastAsia="en-US"/>
        </w:rPr>
        <w:t xml:space="preserve"> -</w:t>
      </w:r>
      <w:r w:rsidR="005C0BD9">
        <w:rPr>
          <w:rFonts w:ascii="Garamond" w:eastAsia="Calibri" w:hAnsi="Garamond"/>
          <w:kern w:val="0"/>
          <w:sz w:val="24"/>
          <w:szCs w:val="24"/>
          <w:lang w:val="pt-PT" w:eastAsia="en-US"/>
        </w:rPr>
        <w:t xml:space="preserve"> complementados por fatores externos relacionados com a apresentação e perceção dos controlos</w:t>
      </w:r>
      <w:r w:rsidR="00B50B55">
        <w:rPr>
          <w:rFonts w:ascii="Garamond" w:eastAsia="Calibri" w:hAnsi="Garamond"/>
          <w:kern w:val="0"/>
          <w:sz w:val="24"/>
          <w:szCs w:val="24"/>
          <w:lang w:val="pt-PT" w:eastAsia="en-US"/>
        </w:rPr>
        <w:t xml:space="preserve"> implementados.</w:t>
      </w:r>
    </w:p>
    <w:p w14:paraId="300CAE3F" w14:textId="41DA2188" w:rsidR="00860340" w:rsidRDefault="00860340" w:rsidP="00C202C3">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 xml:space="preserve">Do primeiro nível deste </w:t>
      </w:r>
      <w:proofErr w:type="spellStart"/>
      <w:r w:rsidRPr="00B50B55">
        <w:rPr>
          <w:rFonts w:ascii="Garamond" w:eastAsia="Calibri" w:hAnsi="Garamond"/>
          <w:i/>
          <w:iCs/>
          <w:kern w:val="0"/>
          <w:sz w:val="24"/>
          <w:szCs w:val="24"/>
          <w:lang w:val="pt-PT" w:eastAsia="en-US"/>
        </w:rPr>
        <w:t>framework</w:t>
      </w:r>
      <w:proofErr w:type="spellEnd"/>
      <w:r>
        <w:rPr>
          <w:rFonts w:ascii="Garamond" w:eastAsia="Calibri" w:hAnsi="Garamond"/>
          <w:kern w:val="0"/>
          <w:sz w:val="24"/>
          <w:szCs w:val="24"/>
          <w:lang w:val="pt-PT" w:eastAsia="en-US"/>
        </w:rPr>
        <w:t xml:space="preserve"> fazem parte os </w:t>
      </w:r>
      <w:r w:rsidRPr="00197F5B">
        <w:rPr>
          <w:rFonts w:ascii="Garamond" w:eastAsia="Calibri" w:hAnsi="Garamond"/>
          <w:kern w:val="0"/>
          <w:sz w:val="24"/>
          <w:szCs w:val="24"/>
          <w:lang w:val="pt-PT" w:eastAsia="en-US"/>
        </w:rPr>
        <w:t>tipos de controlo individuais</w:t>
      </w:r>
      <w:r>
        <w:rPr>
          <w:rFonts w:ascii="Garamond" w:eastAsia="Calibri" w:hAnsi="Garamond"/>
          <w:kern w:val="0"/>
          <w:sz w:val="24"/>
          <w:szCs w:val="24"/>
          <w:lang w:val="pt-PT" w:eastAsia="en-US"/>
        </w:rPr>
        <w:t xml:space="preserve">, que </w:t>
      </w:r>
      <w:r w:rsidR="005E325D">
        <w:rPr>
          <w:rFonts w:ascii="Garamond" w:eastAsia="Calibri" w:hAnsi="Garamond"/>
          <w:kern w:val="0"/>
          <w:sz w:val="24"/>
          <w:szCs w:val="24"/>
          <w:lang w:val="pt-PT" w:eastAsia="en-US"/>
        </w:rPr>
        <w:t xml:space="preserve">podem ser classificados pela tipologia de </w:t>
      </w:r>
      <w:proofErr w:type="spellStart"/>
      <w:r w:rsidR="005E325D">
        <w:rPr>
          <w:rFonts w:ascii="Garamond" w:eastAsia="Calibri" w:hAnsi="Garamond"/>
          <w:kern w:val="0"/>
          <w:sz w:val="24"/>
          <w:szCs w:val="24"/>
          <w:lang w:val="pt-PT" w:eastAsia="en-US"/>
        </w:rPr>
        <w:t>Malmi</w:t>
      </w:r>
      <w:proofErr w:type="spellEnd"/>
      <w:r w:rsidR="005E325D">
        <w:rPr>
          <w:rFonts w:ascii="Garamond" w:eastAsia="Calibri" w:hAnsi="Garamond"/>
          <w:kern w:val="0"/>
          <w:sz w:val="24"/>
          <w:szCs w:val="24"/>
          <w:lang w:val="pt-PT" w:eastAsia="en-US"/>
        </w:rPr>
        <w:t xml:space="preserve"> e Brown (2008) e </w:t>
      </w:r>
      <w:r>
        <w:rPr>
          <w:rFonts w:ascii="Garamond" w:eastAsia="Calibri" w:hAnsi="Garamond"/>
          <w:kern w:val="0"/>
          <w:sz w:val="24"/>
          <w:szCs w:val="24"/>
          <w:lang w:val="pt-PT" w:eastAsia="en-US"/>
        </w:rPr>
        <w:t>ser c</w:t>
      </w:r>
      <w:r w:rsidR="00B50B55">
        <w:rPr>
          <w:rFonts w:ascii="Garamond" w:eastAsia="Calibri" w:hAnsi="Garamond"/>
          <w:kern w:val="0"/>
          <w:sz w:val="24"/>
          <w:szCs w:val="24"/>
          <w:lang w:val="pt-PT" w:eastAsia="en-US"/>
        </w:rPr>
        <w:t>ategorizados</w:t>
      </w:r>
      <w:r>
        <w:rPr>
          <w:rFonts w:ascii="Garamond" w:eastAsia="Calibri" w:hAnsi="Garamond"/>
          <w:kern w:val="0"/>
          <w:sz w:val="24"/>
          <w:szCs w:val="24"/>
          <w:lang w:val="pt-PT" w:eastAsia="en-US"/>
        </w:rPr>
        <w:t xml:space="preserve"> enquanto controlos sociais e controlos técnicos</w:t>
      </w:r>
      <w:r w:rsidR="005E325D">
        <w:rPr>
          <w:rFonts w:ascii="Garamond" w:eastAsia="Calibri" w:hAnsi="Garamond"/>
          <w:kern w:val="0"/>
          <w:sz w:val="24"/>
          <w:szCs w:val="24"/>
          <w:lang w:val="pt-PT" w:eastAsia="en-US"/>
        </w:rPr>
        <w:t>.</w:t>
      </w:r>
      <w:r>
        <w:rPr>
          <w:rFonts w:ascii="Garamond" w:eastAsia="Calibri" w:hAnsi="Garamond"/>
          <w:kern w:val="0"/>
          <w:sz w:val="24"/>
          <w:szCs w:val="24"/>
          <w:lang w:val="pt-PT" w:eastAsia="en-US"/>
        </w:rPr>
        <w:t xml:space="preserve"> A definição </w:t>
      </w:r>
      <w:r w:rsidR="00D5328B">
        <w:rPr>
          <w:rFonts w:ascii="Garamond" w:eastAsia="Calibri" w:hAnsi="Garamond"/>
          <w:kern w:val="0"/>
          <w:sz w:val="24"/>
          <w:szCs w:val="24"/>
          <w:lang w:val="pt-PT" w:eastAsia="en-US"/>
        </w:rPr>
        <w:t>d</w:t>
      </w:r>
      <w:r>
        <w:rPr>
          <w:rFonts w:ascii="Garamond" w:eastAsia="Calibri" w:hAnsi="Garamond"/>
          <w:kern w:val="0"/>
          <w:sz w:val="24"/>
          <w:szCs w:val="24"/>
          <w:lang w:val="pt-PT" w:eastAsia="en-US"/>
        </w:rPr>
        <w:t xml:space="preserve">estas categorias é similar à apresentada por </w:t>
      </w:r>
      <w:proofErr w:type="spellStart"/>
      <w:r>
        <w:rPr>
          <w:rFonts w:ascii="Garamond" w:eastAsia="Calibri" w:hAnsi="Garamond"/>
          <w:kern w:val="0"/>
          <w:sz w:val="24"/>
          <w:szCs w:val="24"/>
          <w:lang w:val="pt-PT" w:eastAsia="en-US"/>
        </w:rPr>
        <w:t>Arjaliés</w:t>
      </w:r>
      <w:proofErr w:type="spellEnd"/>
      <w:r>
        <w:rPr>
          <w:rFonts w:ascii="Garamond" w:eastAsia="Calibri" w:hAnsi="Garamond"/>
          <w:kern w:val="0"/>
          <w:sz w:val="24"/>
          <w:szCs w:val="24"/>
          <w:lang w:val="pt-PT" w:eastAsia="en-US"/>
        </w:rPr>
        <w:t xml:space="preserve"> &amp; </w:t>
      </w:r>
      <w:proofErr w:type="spellStart"/>
      <w:r>
        <w:rPr>
          <w:rFonts w:ascii="Garamond" w:eastAsia="Calibri" w:hAnsi="Garamond"/>
          <w:kern w:val="0"/>
          <w:sz w:val="24"/>
          <w:szCs w:val="24"/>
          <w:lang w:val="pt-PT" w:eastAsia="en-US"/>
        </w:rPr>
        <w:t>Mundy</w:t>
      </w:r>
      <w:proofErr w:type="spellEnd"/>
      <w:r>
        <w:rPr>
          <w:rFonts w:ascii="Garamond" w:eastAsia="Calibri" w:hAnsi="Garamond"/>
          <w:kern w:val="0"/>
          <w:sz w:val="24"/>
          <w:szCs w:val="24"/>
          <w:lang w:val="pt-PT" w:eastAsia="en-US"/>
        </w:rPr>
        <w:t xml:space="preserve"> (2013) e </w:t>
      </w:r>
      <w:proofErr w:type="spellStart"/>
      <w:r>
        <w:rPr>
          <w:rFonts w:ascii="Garamond" w:eastAsia="Calibri" w:hAnsi="Garamond"/>
          <w:kern w:val="0"/>
          <w:sz w:val="24"/>
          <w:szCs w:val="24"/>
          <w:lang w:val="pt-PT" w:eastAsia="en-US"/>
        </w:rPr>
        <w:t>Crutzen</w:t>
      </w:r>
      <w:proofErr w:type="spellEnd"/>
      <w:r>
        <w:rPr>
          <w:rFonts w:ascii="Garamond" w:eastAsia="Calibri" w:hAnsi="Garamond"/>
          <w:kern w:val="0"/>
          <w:sz w:val="24"/>
          <w:szCs w:val="24"/>
          <w:lang w:val="pt-PT" w:eastAsia="en-US"/>
        </w:rPr>
        <w:t xml:space="preserve"> </w:t>
      </w:r>
      <w:proofErr w:type="spellStart"/>
      <w:r>
        <w:rPr>
          <w:rFonts w:ascii="Garamond" w:eastAsia="Calibri" w:hAnsi="Garamond"/>
          <w:kern w:val="0"/>
          <w:sz w:val="24"/>
          <w:szCs w:val="24"/>
          <w:lang w:val="pt-PT" w:eastAsia="en-US"/>
        </w:rPr>
        <w:t>et</w:t>
      </w:r>
      <w:proofErr w:type="spellEnd"/>
      <w:r>
        <w:rPr>
          <w:rFonts w:ascii="Garamond" w:eastAsia="Calibri" w:hAnsi="Garamond"/>
          <w:kern w:val="0"/>
          <w:sz w:val="24"/>
          <w:szCs w:val="24"/>
          <w:lang w:val="pt-PT" w:eastAsia="en-US"/>
        </w:rPr>
        <w:t xml:space="preserve"> al. (2017) para os controlos informais e formais, respetivamente.</w:t>
      </w:r>
    </w:p>
    <w:p w14:paraId="73C7285E" w14:textId="15EB8890" w:rsidR="00C202C3" w:rsidRPr="00C202C3" w:rsidRDefault="00C202C3" w:rsidP="00C202C3">
      <w:pPr>
        <w:widowControl/>
        <w:spacing w:after="160" w:line="360" w:lineRule="auto"/>
        <w:jc w:val="both"/>
        <w:rPr>
          <w:rFonts w:ascii="Garamond" w:eastAsia="Calibri" w:hAnsi="Garamond"/>
          <w:kern w:val="0"/>
          <w:sz w:val="24"/>
          <w:szCs w:val="24"/>
          <w:lang w:val="pt-PT" w:eastAsia="en-US"/>
        </w:rPr>
      </w:pPr>
      <w:r w:rsidRPr="00C202C3">
        <w:rPr>
          <w:rFonts w:ascii="Garamond" w:eastAsia="Calibri" w:hAnsi="Garamond"/>
          <w:kern w:val="0"/>
          <w:sz w:val="24"/>
          <w:szCs w:val="24"/>
          <w:lang w:val="pt-PT" w:eastAsia="en-US"/>
        </w:rPr>
        <w:t xml:space="preserve">O </w:t>
      </w:r>
      <w:r w:rsidR="00860340">
        <w:rPr>
          <w:rFonts w:ascii="Garamond" w:eastAsia="Calibri" w:hAnsi="Garamond"/>
          <w:kern w:val="0"/>
          <w:sz w:val="24"/>
          <w:szCs w:val="24"/>
          <w:lang w:val="pt-PT" w:eastAsia="en-US"/>
        </w:rPr>
        <w:t xml:space="preserve">segundo nível corresponde aos </w:t>
      </w:r>
      <w:r w:rsidRPr="00197F5B">
        <w:rPr>
          <w:rFonts w:ascii="Garamond" w:eastAsia="Calibri" w:hAnsi="Garamond"/>
          <w:kern w:val="0"/>
          <w:sz w:val="24"/>
          <w:szCs w:val="24"/>
          <w:lang w:val="pt-PT" w:eastAsia="en-US"/>
        </w:rPr>
        <w:t xml:space="preserve">sistemas </w:t>
      </w:r>
      <w:r w:rsidR="00860340" w:rsidRPr="00197F5B">
        <w:rPr>
          <w:rFonts w:ascii="Garamond" w:eastAsia="Calibri" w:hAnsi="Garamond"/>
          <w:kern w:val="0"/>
          <w:sz w:val="24"/>
          <w:szCs w:val="24"/>
          <w:lang w:val="pt-PT" w:eastAsia="en-US"/>
        </w:rPr>
        <w:t>de controlo</w:t>
      </w:r>
      <w:r w:rsidR="00860340">
        <w:rPr>
          <w:rFonts w:ascii="Garamond" w:eastAsia="Calibri" w:hAnsi="Garamond"/>
          <w:kern w:val="0"/>
          <w:sz w:val="24"/>
          <w:szCs w:val="24"/>
          <w:lang w:val="pt-PT" w:eastAsia="en-US"/>
        </w:rPr>
        <w:t>, que se subdividem</w:t>
      </w:r>
      <w:r w:rsidRPr="00C202C3">
        <w:rPr>
          <w:rFonts w:ascii="Garamond" w:eastAsia="Calibri" w:hAnsi="Garamond"/>
          <w:kern w:val="0"/>
          <w:sz w:val="24"/>
          <w:szCs w:val="24"/>
          <w:lang w:val="pt-PT" w:eastAsia="en-US"/>
        </w:rPr>
        <w:t xml:space="preserve"> em quatro ca</w:t>
      </w:r>
      <w:r w:rsidR="00860340">
        <w:rPr>
          <w:rFonts w:ascii="Garamond" w:eastAsia="Calibri" w:hAnsi="Garamond"/>
          <w:kern w:val="0"/>
          <w:sz w:val="24"/>
          <w:szCs w:val="24"/>
          <w:lang w:val="pt-PT" w:eastAsia="en-US"/>
        </w:rPr>
        <w:t>tegorias, de acordo com os objetivos (</w:t>
      </w:r>
      <w:r w:rsidR="00860340" w:rsidRPr="005E325D">
        <w:rPr>
          <w:rFonts w:ascii="Garamond" w:eastAsia="Calibri" w:hAnsi="Garamond"/>
          <w:kern w:val="0"/>
          <w:sz w:val="24"/>
          <w:szCs w:val="24"/>
          <w:lang w:val="pt-PT" w:eastAsia="en-US"/>
        </w:rPr>
        <w:t xml:space="preserve">desempenho </w:t>
      </w:r>
      <w:r w:rsidR="0015426B" w:rsidRPr="005E325D">
        <w:rPr>
          <w:rFonts w:ascii="Garamond" w:eastAsia="Calibri" w:hAnsi="Garamond"/>
          <w:kern w:val="0"/>
          <w:sz w:val="24"/>
          <w:szCs w:val="24"/>
          <w:lang w:val="pt-PT" w:eastAsia="en-US"/>
        </w:rPr>
        <w:t xml:space="preserve">ou </w:t>
      </w:r>
      <w:r w:rsidR="005E325D" w:rsidRPr="005E325D">
        <w:rPr>
          <w:rFonts w:ascii="Garamond" w:eastAsia="Calibri" w:hAnsi="Garamond"/>
          <w:kern w:val="0"/>
          <w:sz w:val="24"/>
          <w:szCs w:val="24"/>
          <w:lang w:val="pt-PT" w:eastAsia="en-US"/>
        </w:rPr>
        <w:t>fronteira</w:t>
      </w:r>
      <w:r w:rsidR="00860340" w:rsidRPr="005E325D">
        <w:rPr>
          <w:rFonts w:ascii="Garamond" w:eastAsia="Calibri" w:hAnsi="Garamond"/>
          <w:kern w:val="0"/>
          <w:sz w:val="24"/>
          <w:szCs w:val="24"/>
          <w:lang w:val="pt-PT" w:eastAsia="en-US"/>
        </w:rPr>
        <w:t>)</w:t>
      </w:r>
      <w:r w:rsidRPr="005E325D">
        <w:rPr>
          <w:rFonts w:ascii="Garamond" w:eastAsia="Calibri" w:hAnsi="Garamond"/>
          <w:kern w:val="0"/>
          <w:sz w:val="24"/>
          <w:szCs w:val="24"/>
          <w:lang w:val="pt-PT" w:eastAsia="en-US"/>
        </w:rPr>
        <w:t xml:space="preserve"> e o nível organizaciona</w:t>
      </w:r>
      <w:r w:rsidR="00860340" w:rsidRPr="005E325D">
        <w:rPr>
          <w:rFonts w:ascii="Garamond" w:eastAsia="Calibri" w:hAnsi="Garamond"/>
          <w:kern w:val="0"/>
          <w:sz w:val="24"/>
          <w:szCs w:val="24"/>
          <w:lang w:val="pt-PT" w:eastAsia="en-US"/>
        </w:rPr>
        <w:t>l (operacional ou estratégico). Os sistemas de controlo de desempenho operacional supervisionam variáveis críticas para assegurar a execução eficaz da estratégia,</w:t>
      </w:r>
      <w:r w:rsidR="0015426B" w:rsidRPr="005E325D">
        <w:rPr>
          <w:rFonts w:ascii="Garamond" w:eastAsia="Calibri" w:hAnsi="Garamond"/>
          <w:kern w:val="0"/>
          <w:sz w:val="24"/>
          <w:szCs w:val="24"/>
          <w:lang w:val="pt-PT" w:eastAsia="en-US"/>
        </w:rPr>
        <w:t xml:space="preserve"> enquanto os</w:t>
      </w:r>
      <w:r w:rsidR="00860340" w:rsidRPr="005E325D">
        <w:rPr>
          <w:rFonts w:ascii="Garamond" w:eastAsia="Calibri" w:hAnsi="Garamond"/>
          <w:kern w:val="0"/>
          <w:sz w:val="24"/>
          <w:szCs w:val="24"/>
          <w:lang w:val="pt-PT" w:eastAsia="en-US"/>
        </w:rPr>
        <w:t xml:space="preserve"> sistemas de cont</w:t>
      </w:r>
      <w:r w:rsidR="0015426B" w:rsidRPr="005E325D">
        <w:rPr>
          <w:rFonts w:ascii="Garamond" w:eastAsia="Calibri" w:hAnsi="Garamond"/>
          <w:kern w:val="0"/>
          <w:sz w:val="24"/>
          <w:szCs w:val="24"/>
          <w:lang w:val="pt-PT" w:eastAsia="en-US"/>
        </w:rPr>
        <w:t xml:space="preserve">rolo de desempenho estratégico monitorizam incertezas estratégicas e a adequação das estratégias. Por sua vez, os </w:t>
      </w:r>
      <w:r w:rsidR="00860340" w:rsidRPr="005E325D">
        <w:rPr>
          <w:rFonts w:ascii="Garamond" w:eastAsia="Calibri" w:hAnsi="Garamond"/>
          <w:kern w:val="0"/>
          <w:sz w:val="24"/>
          <w:szCs w:val="24"/>
          <w:lang w:val="pt-PT" w:eastAsia="en-US"/>
        </w:rPr>
        <w:t xml:space="preserve">sistemas de controlo de fronteira operacional </w:t>
      </w:r>
      <w:r w:rsidR="0015426B" w:rsidRPr="005E325D">
        <w:rPr>
          <w:rFonts w:ascii="Garamond" w:eastAsia="Calibri" w:hAnsi="Garamond"/>
          <w:kern w:val="0"/>
          <w:sz w:val="24"/>
          <w:szCs w:val="24"/>
          <w:lang w:val="pt-PT" w:eastAsia="en-US"/>
        </w:rPr>
        <w:t xml:space="preserve">estabelecem limites de conduta diária através de regras, códigos de conduta e procedimentos </w:t>
      </w:r>
      <w:r w:rsidR="00860340" w:rsidRPr="005E325D">
        <w:rPr>
          <w:rFonts w:ascii="Garamond" w:eastAsia="Calibri" w:hAnsi="Garamond"/>
          <w:kern w:val="0"/>
          <w:sz w:val="24"/>
          <w:szCs w:val="24"/>
          <w:lang w:val="pt-PT" w:eastAsia="en-US"/>
        </w:rPr>
        <w:t xml:space="preserve">e </w:t>
      </w:r>
      <w:r w:rsidR="0015426B" w:rsidRPr="005E325D">
        <w:rPr>
          <w:rFonts w:ascii="Garamond" w:eastAsia="Calibri" w:hAnsi="Garamond"/>
          <w:kern w:val="0"/>
          <w:sz w:val="24"/>
          <w:szCs w:val="24"/>
          <w:lang w:val="pt-PT" w:eastAsia="en-US"/>
        </w:rPr>
        <w:t xml:space="preserve">os </w:t>
      </w:r>
      <w:r w:rsidR="00860340" w:rsidRPr="005E325D">
        <w:rPr>
          <w:rFonts w:ascii="Garamond" w:eastAsia="Calibri" w:hAnsi="Garamond"/>
          <w:kern w:val="0"/>
          <w:sz w:val="24"/>
          <w:szCs w:val="24"/>
          <w:lang w:val="pt-PT" w:eastAsia="en-US"/>
        </w:rPr>
        <w:t xml:space="preserve">sistemas de </w:t>
      </w:r>
      <w:r w:rsidR="00860340" w:rsidRPr="005E325D">
        <w:rPr>
          <w:rFonts w:ascii="Garamond" w:eastAsia="Calibri" w:hAnsi="Garamond"/>
          <w:kern w:val="0"/>
          <w:sz w:val="24"/>
          <w:szCs w:val="24"/>
          <w:lang w:val="pt-PT" w:eastAsia="en-US"/>
        </w:rPr>
        <w:lastRenderedPageBreak/>
        <w:t>co</w:t>
      </w:r>
      <w:r w:rsidR="0015426B" w:rsidRPr="005E325D">
        <w:rPr>
          <w:rFonts w:ascii="Garamond" w:eastAsia="Calibri" w:hAnsi="Garamond"/>
          <w:kern w:val="0"/>
          <w:sz w:val="24"/>
          <w:szCs w:val="24"/>
          <w:lang w:val="pt-PT" w:eastAsia="en-US"/>
        </w:rPr>
        <w:t>ntrolo de fronteira estratégica definem domínios</w:t>
      </w:r>
      <w:r w:rsidR="0015426B" w:rsidRPr="00C202C3">
        <w:rPr>
          <w:rFonts w:ascii="Garamond" w:eastAsia="Calibri" w:hAnsi="Garamond"/>
          <w:kern w:val="0"/>
          <w:sz w:val="24"/>
          <w:szCs w:val="24"/>
          <w:lang w:val="pt-PT" w:eastAsia="en-US"/>
        </w:rPr>
        <w:t xml:space="preserve"> aceitáveis para a procura de oportunidades, restringindo iniciativas incompatíveis com a orientação estratégica</w:t>
      </w:r>
      <w:r w:rsidR="0015426B">
        <w:rPr>
          <w:rFonts w:ascii="Garamond" w:eastAsia="Calibri" w:hAnsi="Garamond"/>
          <w:kern w:val="0"/>
          <w:sz w:val="24"/>
          <w:szCs w:val="24"/>
          <w:lang w:val="pt-PT" w:eastAsia="en-US"/>
        </w:rPr>
        <w:t xml:space="preserve"> (</w:t>
      </w:r>
      <w:proofErr w:type="spellStart"/>
      <w:r w:rsidR="0015426B">
        <w:rPr>
          <w:rFonts w:ascii="Garamond" w:eastAsia="Calibri" w:hAnsi="Garamond"/>
          <w:kern w:val="0"/>
          <w:sz w:val="24"/>
          <w:szCs w:val="24"/>
          <w:lang w:val="pt-PT" w:eastAsia="en-US"/>
        </w:rPr>
        <w:t>Tessier</w:t>
      </w:r>
      <w:proofErr w:type="spellEnd"/>
      <w:r w:rsidR="0015426B">
        <w:rPr>
          <w:rFonts w:ascii="Garamond" w:eastAsia="Calibri" w:hAnsi="Garamond"/>
          <w:kern w:val="0"/>
          <w:sz w:val="24"/>
          <w:szCs w:val="24"/>
          <w:lang w:val="pt-PT" w:eastAsia="en-US"/>
        </w:rPr>
        <w:t xml:space="preserve"> &amp; </w:t>
      </w:r>
      <w:proofErr w:type="spellStart"/>
      <w:r w:rsidR="0015426B">
        <w:rPr>
          <w:rFonts w:ascii="Garamond" w:eastAsia="Calibri" w:hAnsi="Garamond"/>
          <w:kern w:val="0"/>
          <w:sz w:val="24"/>
          <w:szCs w:val="24"/>
          <w:lang w:val="pt-PT" w:eastAsia="en-US"/>
        </w:rPr>
        <w:t>Otley</w:t>
      </w:r>
      <w:proofErr w:type="spellEnd"/>
      <w:r w:rsidR="0015426B">
        <w:rPr>
          <w:rFonts w:ascii="Garamond" w:eastAsia="Calibri" w:hAnsi="Garamond"/>
          <w:kern w:val="0"/>
          <w:sz w:val="24"/>
          <w:szCs w:val="24"/>
          <w:lang w:val="pt-PT" w:eastAsia="en-US"/>
        </w:rPr>
        <w:t>, 2012).</w:t>
      </w:r>
    </w:p>
    <w:p w14:paraId="62AB2337" w14:textId="0298B7EA" w:rsidR="00C202C3" w:rsidRDefault="00C202C3" w:rsidP="00C202C3">
      <w:pPr>
        <w:widowControl/>
        <w:spacing w:after="160" w:line="360" w:lineRule="auto"/>
        <w:jc w:val="both"/>
        <w:rPr>
          <w:rFonts w:ascii="Garamond" w:eastAsia="Calibri" w:hAnsi="Garamond"/>
          <w:kern w:val="0"/>
          <w:sz w:val="24"/>
          <w:szCs w:val="24"/>
          <w:lang w:val="pt-PT" w:eastAsia="en-US"/>
        </w:rPr>
      </w:pPr>
      <w:r w:rsidRPr="00C202C3">
        <w:rPr>
          <w:rFonts w:ascii="Garamond" w:eastAsia="Calibri" w:hAnsi="Garamond"/>
          <w:kern w:val="0"/>
          <w:sz w:val="24"/>
          <w:szCs w:val="24"/>
          <w:lang w:val="pt-PT" w:eastAsia="en-US"/>
        </w:rPr>
        <w:t>O terceiro nível</w:t>
      </w:r>
      <w:r w:rsidR="0015426B">
        <w:rPr>
          <w:rFonts w:ascii="Garamond" w:eastAsia="Calibri" w:hAnsi="Garamond"/>
          <w:kern w:val="0"/>
          <w:sz w:val="24"/>
          <w:szCs w:val="24"/>
          <w:lang w:val="pt-PT" w:eastAsia="en-US"/>
        </w:rPr>
        <w:t xml:space="preserve"> do </w:t>
      </w:r>
      <w:proofErr w:type="spellStart"/>
      <w:r w:rsidR="0015426B" w:rsidRPr="00B50B55">
        <w:rPr>
          <w:rFonts w:ascii="Garamond" w:eastAsia="Calibri" w:hAnsi="Garamond"/>
          <w:i/>
          <w:iCs/>
          <w:kern w:val="0"/>
          <w:sz w:val="24"/>
          <w:szCs w:val="24"/>
          <w:lang w:val="pt-PT" w:eastAsia="en-US"/>
        </w:rPr>
        <w:t>framework</w:t>
      </w:r>
      <w:proofErr w:type="spellEnd"/>
      <w:r w:rsidR="0015426B">
        <w:rPr>
          <w:rFonts w:ascii="Garamond" w:eastAsia="Calibri" w:hAnsi="Garamond"/>
          <w:kern w:val="0"/>
          <w:sz w:val="24"/>
          <w:szCs w:val="24"/>
          <w:lang w:val="pt-PT" w:eastAsia="en-US"/>
        </w:rPr>
        <w:t xml:space="preserve"> refere-se às </w:t>
      </w:r>
      <w:r w:rsidR="0015426B" w:rsidRPr="00197F5B">
        <w:rPr>
          <w:rFonts w:ascii="Garamond" w:eastAsia="Calibri" w:hAnsi="Garamond"/>
          <w:kern w:val="0"/>
          <w:sz w:val="24"/>
          <w:szCs w:val="24"/>
          <w:lang w:val="pt-PT" w:eastAsia="en-US"/>
        </w:rPr>
        <w:t>intenções da gestão na utilização dos controlos</w:t>
      </w:r>
      <w:r w:rsidR="0015426B">
        <w:rPr>
          <w:rFonts w:ascii="Garamond" w:eastAsia="Calibri" w:hAnsi="Garamond"/>
          <w:kern w:val="0"/>
          <w:sz w:val="24"/>
          <w:szCs w:val="24"/>
          <w:lang w:val="pt-PT" w:eastAsia="en-US"/>
        </w:rPr>
        <w:t>, uma vez que são os gestores que decidem se cada controlo será utilizado de uma forma intera</w:t>
      </w:r>
      <w:r w:rsidRPr="00C202C3">
        <w:rPr>
          <w:rFonts w:ascii="Garamond" w:eastAsia="Calibri" w:hAnsi="Garamond"/>
          <w:kern w:val="0"/>
          <w:sz w:val="24"/>
          <w:szCs w:val="24"/>
          <w:lang w:val="pt-PT" w:eastAsia="en-US"/>
        </w:rPr>
        <w:t>tiva ou di</w:t>
      </w:r>
      <w:r w:rsidR="0015426B">
        <w:rPr>
          <w:rFonts w:ascii="Garamond" w:eastAsia="Calibri" w:hAnsi="Garamond"/>
          <w:kern w:val="0"/>
          <w:sz w:val="24"/>
          <w:szCs w:val="24"/>
          <w:lang w:val="pt-PT" w:eastAsia="en-US"/>
        </w:rPr>
        <w:t xml:space="preserve">agnóstica e se terá uma função </w:t>
      </w:r>
      <w:proofErr w:type="spellStart"/>
      <w:r w:rsidR="005E325D">
        <w:rPr>
          <w:rFonts w:ascii="Garamond" w:eastAsia="Calibri" w:hAnsi="Garamond"/>
          <w:kern w:val="0"/>
          <w:sz w:val="24"/>
          <w:szCs w:val="24"/>
          <w:lang w:val="pt-PT" w:eastAsia="en-US"/>
        </w:rPr>
        <w:t>capaci</w:t>
      </w:r>
      <w:r w:rsidR="0015426B">
        <w:rPr>
          <w:rFonts w:ascii="Garamond" w:eastAsia="Calibri" w:hAnsi="Garamond"/>
          <w:kern w:val="0"/>
          <w:sz w:val="24"/>
          <w:szCs w:val="24"/>
          <w:lang w:val="pt-PT" w:eastAsia="en-US"/>
        </w:rPr>
        <w:t>tadora</w:t>
      </w:r>
      <w:proofErr w:type="spellEnd"/>
      <w:r w:rsidR="0015426B">
        <w:rPr>
          <w:rFonts w:ascii="Garamond" w:eastAsia="Calibri" w:hAnsi="Garamond"/>
          <w:kern w:val="0"/>
          <w:sz w:val="24"/>
          <w:szCs w:val="24"/>
          <w:lang w:val="pt-PT" w:eastAsia="en-US"/>
        </w:rPr>
        <w:t xml:space="preserve"> ou limitadora. É neste nível que se consegue fazer a ligação com os quatro sistemas das Alavancas de Controlo</w:t>
      </w:r>
      <w:r w:rsidR="00B50B55">
        <w:rPr>
          <w:rFonts w:ascii="Garamond" w:eastAsia="Calibri" w:hAnsi="Garamond"/>
          <w:kern w:val="0"/>
          <w:sz w:val="24"/>
          <w:szCs w:val="24"/>
          <w:lang w:val="pt-PT" w:eastAsia="en-US"/>
        </w:rPr>
        <w:t xml:space="preserve"> – controlos interativos, controlos diagnósticos, sistemas de crenças e sistemas de fronteira, respetivamente</w:t>
      </w:r>
      <w:r w:rsidR="0015426B">
        <w:rPr>
          <w:rFonts w:ascii="Garamond" w:eastAsia="Calibri" w:hAnsi="Garamond"/>
          <w:kern w:val="0"/>
          <w:sz w:val="24"/>
          <w:szCs w:val="24"/>
          <w:lang w:val="pt-PT" w:eastAsia="en-US"/>
        </w:rPr>
        <w:t xml:space="preserve"> (Simons, 1995).</w:t>
      </w:r>
      <w:r w:rsidR="003A23CC">
        <w:rPr>
          <w:rFonts w:ascii="Garamond" w:eastAsia="Calibri" w:hAnsi="Garamond"/>
          <w:kern w:val="0"/>
          <w:sz w:val="24"/>
          <w:szCs w:val="24"/>
          <w:lang w:val="pt-PT" w:eastAsia="en-US"/>
        </w:rPr>
        <w:t xml:space="preserve"> </w:t>
      </w:r>
      <w:r w:rsidRPr="00C202C3">
        <w:rPr>
          <w:rFonts w:ascii="Garamond" w:eastAsia="Calibri" w:hAnsi="Garamond"/>
          <w:kern w:val="0"/>
          <w:sz w:val="24"/>
          <w:szCs w:val="24"/>
          <w:lang w:val="pt-PT" w:eastAsia="en-US"/>
        </w:rPr>
        <w:t xml:space="preserve">Para além destes três níveis, o </w:t>
      </w:r>
      <w:proofErr w:type="spellStart"/>
      <w:r w:rsidRPr="00B50B55">
        <w:rPr>
          <w:rFonts w:ascii="Garamond" w:eastAsia="Calibri" w:hAnsi="Garamond"/>
          <w:i/>
          <w:iCs/>
          <w:kern w:val="0"/>
          <w:sz w:val="24"/>
          <w:szCs w:val="24"/>
          <w:lang w:val="pt-PT" w:eastAsia="en-US"/>
        </w:rPr>
        <w:t>framew</w:t>
      </w:r>
      <w:r w:rsidR="0015426B" w:rsidRPr="00B50B55">
        <w:rPr>
          <w:rFonts w:ascii="Garamond" w:eastAsia="Calibri" w:hAnsi="Garamond"/>
          <w:i/>
          <w:iCs/>
          <w:kern w:val="0"/>
          <w:sz w:val="24"/>
          <w:szCs w:val="24"/>
          <w:lang w:val="pt-PT" w:eastAsia="en-US"/>
        </w:rPr>
        <w:t>ork</w:t>
      </w:r>
      <w:proofErr w:type="spellEnd"/>
      <w:r w:rsidR="0015426B">
        <w:rPr>
          <w:rFonts w:ascii="Garamond" w:eastAsia="Calibri" w:hAnsi="Garamond"/>
          <w:kern w:val="0"/>
          <w:sz w:val="24"/>
          <w:szCs w:val="24"/>
          <w:lang w:val="pt-PT" w:eastAsia="en-US"/>
        </w:rPr>
        <w:t xml:space="preserve"> contempla </w:t>
      </w:r>
      <w:r w:rsidR="00B50B55">
        <w:rPr>
          <w:rFonts w:ascii="Garamond" w:eastAsia="Calibri" w:hAnsi="Garamond"/>
          <w:kern w:val="0"/>
          <w:sz w:val="24"/>
          <w:szCs w:val="24"/>
          <w:lang w:val="pt-PT" w:eastAsia="en-US"/>
        </w:rPr>
        <w:t xml:space="preserve">ainda </w:t>
      </w:r>
      <w:r w:rsidR="0015426B">
        <w:rPr>
          <w:rFonts w:ascii="Garamond" w:eastAsia="Calibri" w:hAnsi="Garamond"/>
          <w:kern w:val="0"/>
          <w:sz w:val="24"/>
          <w:szCs w:val="24"/>
          <w:lang w:val="pt-PT" w:eastAsia="en-US"/>
        </w:rPr>
        <w:t xml:space="preserve">a </w:t>
      </w:r>
      <w:r w:rsidRPr="00C202C3">
        <w:rPr>
          <w:rFonts w:ascii="Garamond" w:eastAsia="Calibri" w:hAnsi="Garamond"/>
          <w:kern w:val="0"/>
          <w:sz w:val="24"/>
          <w:szCs w:val="24"/>
          <w:lang w:val="pt-PT" w:eastAsia="en-US"/>
        </w:rPr>
        <w:t xml:space="preserve">forma de </w:t>
      </w:r>
      <w:r w:rsidR="008C7815">
        <w:rPr>
          <w:rFonts w:ascii="Garamond" w:eastAsia="Calibri" w:hAnsi="Garamond"/>
          <w:kern w:val="0"/>
          <w:sz w:val="24"/>
          <w:szCs w:val="24"/>
          <w:lang w:val="pt-PT" w:eastAsia="en-US"/>
        </w:rPr>
        <w:t>a</w:t>
      </w:r>
      <w:r w:rsidRPr="00C202C3">
        <w:rPr>
          <w:rFonts w:ascii="Garamond" w:eastAsia="Calibri" w:hAnsi="Garamond"/>
          <w:kern w:val="0"/>
          <w:sz w:val="24"/>
          <w:szCs w:val="24"/>
          <w:lang w:val="pt-PT" w:eastAsia="en-US"/>
        </w:rPr>
        <w:t>presentação dos controlo</w:t>
      </w:r>
      <w:r w:rsidR="0015426B">
        <w:rPr>
          <w:rFonts w:ascii="Garamond" w:eastAsia="Calibri" w:hAnsi="Garamond"/>
          <w:kern w:val="0"/>
          <w:sz w:val="24"/>
          <w:szCs w:val="24"/>
          <w:lang w:val="pt-PT" w:eastAsia="en-US"/>
        </w:rPr>
        <w:t xml:space="preserve">s e as </w:t>
      </w:r>
      <w:r w:rsidRPr="00C202C3">
        <w:rPr>
          <w:rFonts w:ascii="Garamond" w:eastAsia="Calibri" w:hAnsi="Garamond"/>
          <w:kern w:val="0"/>
          <w:sz w:val="24"/>
          <w:szCs w:val="24"/>
          <w:lang w:val="pt-PT" w:eastAsia="en-US"/>
        </w:rPr>
        <w:t xml:space="preserve">perceções </w:t>
      </w:r>
      <w:r w:rsidR="003A23CC">
        <w:rPr>
          <w:rFonts w:ascii="Garamond" w:eastAsia="Calibri" w:hAnsi="Garamond"/>
          <w:kern w:val="0"/>
          <w:sz w:val="24"/>
          <w:szCs w:val="24"/>
          <w:lang w:val="pt-PT" w:eastAsia="en-US"/>
        </w:rPr>
        <w:t>dos colaboradores face aos mesmos (</w:t>
      </w:r>
      <w:proofErr w:type="spellStart"/>
      <w:r w:rsidR="003A23CC">
        <w:rPr>
          <w:rFonts w:ascii="Garamond" w:eastAsia="Calibri" w:hAnsi="Garamond"/>
          <w:kern w:val="0"/>
          <w:sz w:val="24"/>
          <w:szCs w:val="24"/>
          <w:lang w:val="pt-PT" w:eastAsia="en-US"/>
        </w:rPr>
        <w:t>Tessier</w:t>
      </w:r>
      <w:proofErr w:type="spellEnd"/>
      <w:r w:rsidR="003A23CC">
        <w:rPr>
          <w:rFonts w:ascii="Garamond" w:eastAsia="Calibri" w:hAnsi="Garamond"/>
          <w:kern w:val="0"/>
          <w:sz w:val="24"/>
          <w:szCs w:val="24"/>
          <w:lang w:val="pt-PT" w:eastAsia="en-US"/>
        </w:rPr>
        <w:t xml:space="preserve"> &amp; </w:t>
      </w:r>
      <w:proofErr w:type="spellStart"/>
      <w:r w:rsidR="003A23CC">
        <w:rPr>
          <w:rFonts w:ascii="Garamond" w:eastAsia="Calibri" w:hAnsi="Garamond"/>
          <w:kern w:val="0"/>
          <w:sz w:val="24"/>
          <w:szCs w:val="24"/>
          <w:lang w:val="pt-PT" w:eastAsia="en-US"/>
        </w:rPr>
        <w:t>Otley</w:t>
      </w:r>
      <w:proofErr w:type="spellEnd"/>
      <w:r w:rsidR="003A23CC">
        <w:rPr>
          <w:rFonts w:ascii="Garamond" w:eastAsia="Calibri" w:hAnsi="Garamond"/>
          <w:kern w:val="0"/>
          <w:sz w:val="24"/>
          <w:szCs w:val="24"/>
          <w:lang w:val="pt-PT" w:eastAsia="en-US"/>
        </w:rPr>
        <w:t>, 2012).</w:t>
      </w:r>
    </w:p>
    <w:p w14:paraId="56BF911C" w14:textId="16695672" w:rsidR="00603AAF" w:rsidRDefault="00603AAF" w:rsidP="004A57B8">
      <w:pPr>
        <w:pStyle w:val="Minittulo"/>
        <w:rPr>
          <w:u w:val="none"/>
        </w:rPr>
      </w:pPr>
    </w:p>
    <w:p w14:paraId="6ED3F2BA" w14:textId="481B34A6" w:rsidR="00543951" w:rsidRPr="005A181D" w:rsidRDefault="00D61783" w:rsidP="00956074">
      <w:pPr>
        <w:pStyle w:val="Minittulo"/>
        <w:numPr>
          <w:ilvl w:val="2"/>
          <w:numId w:val="29"/>
        </w:numPr>
        <w:rPr>
          <w:u w:val="none"/>
        </w:rPr>
      </w:pPr>
      <w:bookmarkStart w:id="24" w:name="_Toc207361904"/>
      <w:r w:rsidRPr="005A181D">
        <w:rPr>
          <w:u w:val="none"/>
        </w:rPr>
        <w:t>Relação entre Modelos de Controlo de Gestão e a Sustentabilidade</w:t>
      </w:r>
      <w:bookmarkEnd w:id="24"/>
    </w:p>
    <w:p w14:paraId="3CE9E550" w14:textId="0CFC99C8" w:rsidR="00D61783" w:rsidRPr="00D61783" w:rsidRDefault="00B215AE" w:rsidP="00D61783">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V</w:t>
      </w:r>
      <w:r w:rsidR="00D61783" w:rsidRPr="00D61783">
        <w:rPr>
          <w:rFonts w:ascii="Garamond" w:eastAsia="Calibri" w:hAnsi="Garamond"/>
          <w:kern w:val="0"/>
          <w:sz w:val="24"/>
          <w:szCs w:val="24"/>
          <w:lang w:val="pt-PT" w:eastAsia="en-US"/>
        </w:rPr>
        <w:t>ários autores têm estabelecido ligações entre modelos de controlo de gestão e o tema da sustentabilidad</w:t>
      </w:r>
      <w:r w:rsidR="00B50B55">
        <w:rPr>
          <w:rFonts w:ascii="Garamond" w:eastAsia="Calibri" w:hAnsi="Garamond"/>
          <w:kern w:val="0"/>
          <w:sz w:val="24"/>
          <w:szCs w:val="24"/>
          <w:lang w:val="pt-PT" w:eastAsia="en-US"/>
        </w:rPr>
        <w:t xml:space="preserve">e </w:t>
      </w:r>
      <w:r>
        <w:rPr>
          <w:rFonts w:ascii="Garamond" w:eastAsia="Calibri" w:hAnsi="Garamond"/>
          <w:kern w:val="0"/>
          <w:sz w:val="24"/>
          <w:szCs w:val="24"/>
          <w:lang w:val="pt-PT" w:eastAsia="en-US"/>
        </w:rPr>
        <w:t>(</w:t>
      </w:r>
      <w:proofErr w:type="spellStart"/>
      <w:r w:rsidRPr="00D61783">
        <w:rPr>
          <w:rFonts w:ascii="Garamond" w:eastAsia="Calibri" w:hAnsi="Garamond"/>
          <w:kern w:val="0"/>
          <w:sz w:val="24"/>
          <w:szCs w:val="24"/>
          <w:lang w:val="pt-PT" w:eastAsia="en-US"/>
        </w:rPr>
        <w:t>Guenther</w:t>
      </w:r>
      <w:proofErr w:type="spellEnd"/>
      <w:r w:rsidRPr="00D61783">
        <w:rPr>
          <w:rFonts w:ascii="Garamond" w:eastAsia="Calibri" w:hAnsi="Garamond"/>
          <w:kern w:val="0"/>
          <w:sz w:val="24"/>
          <w:szCs w:val="24"/>
          <w:lang w:val="pt-PT" w:eastAsia="en-US"/>
        </w:rPr>
        <w:t xml:space="preserve"> </w:t>
      </w:r>
      <w:proofErr w:type="spellStart"/>
      <w:r w:rsidRPr="00D61783">
        <w:rPr>
          <w:rFonts w:ascii="Garamond" w:eastAsia="Calibri" w:hAnsi="Garamond"/>
          <w:kern w:val="0"/>
          <w:sz w:val="24"/>
          <w:szCs w:val="24"/>
          <w:lang w:val="pt-PT" w:eastAsia="en-US"/>
        </w:rPr>
        <w:t>et</w:t>
      </w:r>
      <w:proofErr w:type="spellEnd"/>
      <w:r w:rsidRPr="00D61783">
        <w:rPr>
          <w:rFonts w:ascii="Garamond" w:eastAsia="Calibri" w:hAnsi="Garamond"/>
          <w:kern w:val="0"/>
          <w:sz w:val="24"/>
          <w:szCs w:val="24"/>
          <w:lang w:val="pt-PT" w:eastAsia="en-US"/>
        </w:rPr>
        <w:t xml:space="preserve"> al.</w:t>
      </w:r>
      <w:r>
        <w:rPr>
          <w:rFonts w:ascii="Garamond" w:eastAsia="Calibri" w:hAnsi="Garamond"/>
          <w:kern w:val="0"/>
          <w:sz w:val="24"/>
          <w:szCs w:val="24"/>
          <w:lang w:val="pt-PT" w:eastAsia="en-US"/>
        </w:rPr>
        <w:t xml:space="preserve">, </w:t>
      </w:r>
      <w:r w:rsidRPr="00D61783">
        <w:rPr>
          <w:rFonts w:ascii="Garamond" w:eastAsia="Calibri" w:hAnsi="Garamond"/>
          <w:kern w:val="0"/>
          <w:sz w:val="24"/>
          <w:szCs w:val="24"/>
          <w:lang w:val="pt-PT" w:eastAsia="en-US"/>
        </w:rPr>
        <w:t>2016)</w:t>
      </w:r>
      <w:r>
        <w:rPr>
          <w:rFonts w:ascii="Garamond" w:eastAsia="Calibri" w:hAnsi="Garamond"/>
          <w:kern w:val="0"/>
          <w:sz w:val="24"/>
          <w:szCs w:val="24"/>
          <w:lang w:val="pt-PT" w:eastAsia="en-US"/>
        </w:rPr>
        <w:t>. A</w:t>
      </w:r>
      <w:r w:rsidR="00D61783" w:rsidRPr="00D61783">
        <w:rPr>
          <w:rFonts w:ascii="Garamond" w:eastAsia="Calibri" w:hAnsi="Garamond"/>
          <w:kern w:val="0"/>
          <w:sz w:val="24"/>
          <w:szCs w:val="24"/>
          <w:lang w:val="pt-PT" w:eastAsia="en-US"/>
        </w:rPr>
        <w:t xml:space="preserve">pesar de os </w:t>
      </w:r>
      <w:r w:rsidR="00B50B55">
        <w:rPr>
          <w:rFonts w:ascii="Garamond" w:eastAsia="Calibri" w:hAnsi="Garamond"/>
          <w:kern w:val="0"/>
          <w:sz w:val="24"/>
          <w:szCs w:val="24"/>
          <w:lang w:val="pt-PT" w:eastAsia="en-US"/>
        </w:rPr>
        <w:t>s</w:t>
      </w:r>
      <w:r w:rsidR="00D61783" w:rsidRPr="00D61783">
        <w:rPr>
          <w:rFonts w:ascii="Garamond" w:eastAsia="Calibri" w:hAnsi="Garamond"/>
          <w:kern w:val="0"/>
          <w:sz w:val="24"/>
          <w:szCs w:val="24"/>
          <w:lang w:val="pt-PT" w:eastAsia="en-US"/>
        </w:rPr>
        <w:t xml:space="preserve">istemas de </w:t>
      </w:r>
      <w:r w:rsidR="00B50B55">
        <w:rPr>
          <w:rFonts w:ascii="Garamond" w:eastAsia="Calibri" w:hAnsi="Garamond"/>
          <w:kern w:val="0"/>
          <w:sz w:val="24"/>
          <w:szCs w:val="24"/>
          <w:lang w:val="pt-PT" w:eastAsia="en-US"/>
        </w:rPr>
        <w:t>c</w:t>
      </w:r>
      <w:r w:rsidR="00D61783" w:rsidRPr="00D61783">
        <w:rPr>
          <w:rFonts w:ascii="Garamond" w:eastAsia="Calibri" w:hAnsi="Garamond"/>
          <w:kern w:val="0"/>
          <w:sz w:val="24"/>
          <w:szCs w:val="24"/>
          <w:lang w:val="pt-PT" w:eastAsia="en-US"/>
        </w:rPr>
        <w:t xml:space="preserve">ontrolo de </w:t>
      </w:r>
      <w:r w:rsidR="00B50B55">
        <w:rPr>
          <w:rFonts w:ascii="Garamond" w:eastAsia="Calibri" w:hAnsi="Garamond"/>
          <w:kern w:val="0"/>
          <w:sz w:val="24"/>
          <w:szCs w:val="24"/>
          <w:lang w:val="pt-PT" w:eastAsia="en-US"/>
        </w:rPr>
        <w:t>g</w:t>
      </w:r>
      <w:r w:rsidR="00D61783" w:rsidRPr="00D61783">
        <w:rPr>
          <w:rFonts w:ascii="Garamond" w:eastAsia="Calibri" w:hAnsi="Garamond"/>
          <w:kern w:val="0"/>
          <w:sz w:val="24"/>
          <w:szCs w:val="24"/>
          <w:lang w:val="pt-PT" w:eastAsia="en-US"/>
        </w:rPr>
        <w:t xml:space="preserve">estão tradicionais terem um maior foco na dimensão financeira da empresa, cada vez mais estudos empíricos demonstram que a </w:t>
      </w:r>
      <w:r w:rsidR="00D61783" w:rsidRPr="00B50B55">
        <w:rPr>
          <w:rFonts w:ascii="Garamond" w:eastAsia="Calibri" w:hAnsi="Garamond"/>
          <w:i/>
          <w:iCs/>
          <w:kern w:val="0"/>
          <w:sz w:val="24"/>
          <w:szCs w:val="24"/>
          <w:lang w:val="pt-PT" w:eastAsia="en-US"/>
        </w:rPr>
        <w:t>performance</w:t>
      </w:r>
      <w:r w:rsidR="00D61783" w:rsidRPr="00D61783">
        <w:rPr>
          <w:rFonts w:ascii="Garamond" w:eastAsia="Calibri" w:hAnsi="Garamond"/>
          <w:kern w:val="0"/>
          <w:sz w:val="24"/>
          <w:szCs w:val="24"/>
          <w:lang w:val="pt-PT" w:eastAsia="en-US"/>
        </w:rPr>
        <w:t xml:space="preserve"> de sustentabilidade não só é um objetivo legítimo da perspetiva dos acionistas, como não entra em conflito com os objetivos financeiros, dando </w:t>
      </w:r>
      <w:proofErr w:type="spellStart"/>
      <w:r w:rsidRPr="00D61783">
        <w:rPr>
          <w:rFonts w:ascii="Garamond" w:eastAsia="Calibri" w:hAnsi="Garamond"/>
          <w:kern w:val="0"/>
          <w:sz w:val="24"/>
          <w:szCs w:val="24"/>
          <w:lang w:val="pt-PT" w:eastAsia="en-US"/>
        </w:rPr>
        <w:t>Guenther</w:t>
      </w:r>
      <w:proofErr w:type="spellEnd"/>
      <w:r w:rsidRPr="00D61783">
        <w:rPr>
          <w:rFonts w:ascii="Garamond" w:eastAsia="Calibri" w:hAnsi="Garamond"/>
          <w:kern w:val="0"/>
          <w:sz w:val="24"/>
          <w:szCs w:val="24"/>
          <w:lang w:val="pt-PT" w:eastAsia="en-US"/>
        </w:rPr>
        <w:t xml:space="preserve"> </w:t>
      </w:r>
      <w:proofErr w:type="spellStart"/>
      <w:r w:rsidRPr="00D61783">
        <w:rPr>
          <w:rFonts w:ascii="Garamond" w:eastAsia="Calibri" w:hAnsi="Garamond"/>
          <w:kern w:val="0"/>
          <w:sz w:val="24"/>
          <w:szCs w:val="24"/>
          <w:lang w:val="pt-PT" w:eastAsia="en-US"/>
        </w:rPr>
        <w:t>et</w:t>
      </w:r>
      <w:proofErr w:type="spellEnd"/>
      <w:r w:rsidRPr="00D61783">
        <w:rPr>
          <w:rFonts w:ascii="Garamond" w:eastAsia="Calibri" w:hAnsi="Garamond"/>
          <w:kern w:val="0"/>
          <w:sz w:val="24"/>
          <w:szCs w:val="24"/>
          <w:lang w:val="pt-PT" w:eastAsia="en-US"/>
        </w:rPr>
        <w:t xml:space="preserve"> al.</w:t>
      </w:r>
      <w:r>
        <w:rPr>
          <w:rFonts w:ascii="Garamond" w:eastAsia="Calibri" w:hAnsi="Garamond"/>
          <w:kern w:val="0"/>
          <w:sz w:val="24"/>
          <w:szCs w:val="24"/>
          <w:lang w:val="pt-PT" w:eastAsia="en-US"/>
        </w:rPr>
        <w:t xml:space="preserve"> (</w:t>
      </w:r>
      <w:r w:rsidRPr="00D61783">
        <w:rPr>
          <w:rFonts w:ascii="Garamond" w:eastAsia="Calibri" w:hAnsi="Garamond"/>
          <w:kern w:val="0"/>
          <w:sz w:val="24"/>
          <w:szCs w:val="24"/>
          <w:lang w:val="pt-PT" w:eastAsia="en-US"/>
        </w:rPr>
        <w:t>2016</w:t>
      </w:r>
      <w:r>
        <w:rPr>
          <w:rFonts w:ascii="Garamond" w:eastAsia="Calibri" w:hAnsi="Garamond"/>
          <w:kern w:val="0"/>
          <w:sz w:val="24"/>
          <w:szCs w:val="24"/>
          <w:lang w:val="pt-PT" w:eastAsia="en-US"/>
        </w:rPr>
        <w:t xml:space="preserve">) </w:t>
      </w:r>
      <w:r w:rsidR="00D61783" w:rsidRPr="00D61783">
        <w:rPr>
          <w:rFonts w:ascii="Garamond" w:eastAsia="Calibri" w:hAnsi="Garamond"/>
          <w:kern w:val="0"/>
          <w:sz w:val="24"/>
          <w:szCs w:val="24"/>
          <w:lang w:val="pt-PT" w:eastAsia="en-US"/>
        </w:rPr>
        <w:t xml:space="preserve">o exemplo do </w:t>
      </w:r>
      <w:proofErr w:type="spellStart"/>
      <w:r w:rsidR="00D61783" w:rsidRPr="00B50B55">
        <w:rPr>
          <w:rFonts w:ascii="Garamond" w:eastAsia="Calibri" w:hAnsi="Garamond"/>
          <w:i/>
          <w:iCs/>
          <w:kern w:val="0"/>
          <w:sz w:val="24"/>
          <w:szCs w:val="24"/>
          <w:lang w:val="pt-PT" w:eastAsia="en-US"/>
        </w:rPr>
        <w:t>framework</w:t>
      </w:r>
      <w:proofErr w:type="spellEnd"/>
      <w:r w:rsidR="00D61783" w:rsidRPr="00B50B55">
        <w:rPr>
          <w:rFonts w:ascii="Garamond" w:eastAsia="Calibri" w:hAnsi="Garamond"/>
          <w:i/>
          <w:iCs/>
          <w:kern w:val="0"/>
          <w:sz w:val="24"/>
          <w:szCs w:val="24"/>
          <w:lang w:val="pt-PT" w:eastAsia="en-US"/>
        </w:rPr>
        <w:t xml:space="preserve"> </w:t>
      </w:r>
      <w:r w:rsidR="00D61783" w:rsidRPr="00D61783">
        <w:rPr>
          <w:rFonts w:ascii="Garamond" w:eastAsia="Calibri" w:hAnsi="Garamond"/>
          <w:kern w:val="0"/>
          <w:sz w:val="24"/>
          <w:szCs w:val="24"/>
          <w:lang w:val="pt-PT" w:eastAsia="en-US"/>
        </w:rPr>
        <w:t xml:space="preserve">de </w:t>
      </w:r>
      <w:proofErr w:type="spellStart"/>
      <w:r w:rsidR="00D61783" w:rsidRPr="00D61783">
        <w:rPr>
          <w:rFonts w:ascii="Garamond" w:eastAsia="Calibri" w:hAnsi="Garamond"/>
          <w:kern w:val="0"/>
          <w:sz w:val="24"/>
          <w:szCs w:val="24"/>
          <w:lang w:val="pt-PT" w:eastAsia="en-US"/>
        </w:rPr>
        <w:t>Malmi</w:t>
      </w:r>
      <w:proofErr w:type="spellEnd"/>
      <w:r w:rsidR="00D61783" w:rsidRPr="00D61783">
        <w:rPr>
          <w:rFonts w:ascii="Garamond" w:eastAsia="Calibri" w:hAnsi="Garamond"/>
          <w:kern w:val="0"/>
          <w:sz w:val="24"/>
          <w:szCs w:val="24"/>
          <w:lang w:val="pt-PT" w:eastAsia="en-US"/>
        </w:rPr>
        <w:t xml:space="preserve"> &amp; Brown (2008) como modelo a ser utilizado neste contexto.</w:t>
      </w:r>
    </w:p>
    <w:p w14:paraId="66989E54" w14:textId="098A6E19" w:rsidR="004D3A75" w:rsidRDefault="00D61783" w:rsidP="00D61783">
      <w:pPr>
        <w:widowControl/>
        <w:spacing w:after="160" w:line="360" w:lineRule="auto"/>
        <w:jc w:val="both"/>
        <w:rPr>
          <w:rFonts w:ascii="Garamond" w:eastAsia="Calibri" w:hAnsi="Garamond"/>
          <w:kern w:val="0"/>
          <w:sz w:val="24"/>
          <w:szCs w:val="24"/>
          <w:lang w:val="pt-PT" w:eastAsia="en-US"/>
        </w:rPr>
      </w:pPr>
      <w:r w:rsidRPr="00D61783">
        <w:rPr>
          <w:rFonts w:ascii="Garamond" w:eastAsia="Calibri" w:hAnsi="Garamond"/>
          <w:kern w:val="0"/>
          <w:sz w:val="24"/>
          <w:szCs w:val="24"/>
          <w:lang w:val="pt-PT" w:eastAsia="en-US"/>
        </w:rPr>
        <w:t xml:space="preserve">A título exemplificativo, </w:t>
      </w:r>
      <w:proofErr w:type="spellStart"/>
      <w:r w:rsidRPr="00D61783">
        <w:rPr>
          <w:rFonts w:ascii="Garamond" w:eastAsia="Calibri" w:hAnsi="Garamond"/>
          <w:kern w:val="0"/>
          <w:sz w:val="24"/>
          <w:szCs w:val="24"/>
          <w:lang w:val="pt-PT" w:eastAsia="en-US"/>
        </w:rPr>
        <w:t>Lisi</w:t>
      </w:r>
      <w:proofErr w:type="spellEnd"/>
      <w:r w:rsidRPr="00D61783">
        <w:rPr>
          <w:rFonts w:ascii="Garamond" w:eastAsia="Calibri" w:hAnsi="Garamond"/>
          <w:kern w:val="0"/>
          <w:sz w:val="24"/>
          <w:szCs w:val="24"/>
          <w:lang w:val="pt-PT" w:eastAsia="en-US"/>
        </w:rPr>
        <w:t xml:space="preserve"> (2015) destaca o papel da aplicação de </w:t>
      </w:r>
      <w:r w:rsidR="00B50B55">
        <w:rPr>
          <w:rFonts w:ascii="Garamond" w:eastAsia="Calibri" w:hAnsi="Garamond"/>
          <w:kern w:val="0"/>
          <w:sz w:val="24"/>
          <w:szCs w:val="24"/>
          <w:lang w:val="pt-PT" w:eastAsia="en-US"/>
        </w:rPr>
        <w:t>m</w:t>
      </w:r>
      <w:r w:rsidRPr="00D61783">
        <w:rPr>
          <w:rFonts w:ascii="Garamond" w:eastAsia="Calibri" w:hAnsi="Garamond"/>
          <w:kern w:val="0"/>
          <w:sz w:val="24"/>
          <w:szCs w:val="24"/>
          <w:lang w:val="pt-PT" w:eastAsia="en-US"/>
        </w:rPr>
        <w:t xml:space="preserve">edidas de </w:t>
      </w:r>
      <w:r w:rsidR="00B50B55">
        <w:rPr>
          <w:rFonts w:ascii="Garamond" w:eastAsia="Calibri" w:hAnsi="Garamond"/>
          <w:kern w:val="0"/>
          <w:sz w:val="24"/>
          <w:szCs w:val="24"/>
          <w:lang w:val="pt-PT" w:eastAsia="en-US"/>
        </w:rPr>
        <w:t>d</w:t>
      </w:r>
      <w:r w:rsidRPr="00D61783">
        <w:rPr>
          <w:rFonts w:ascii="Garamond" w:eastAsia="Calibri" w:hAnsi="Garamond"/>
          <w:kern w:val="0"/>
          <w:sz w:val="24"/>
          <w:szCs w:val="24"/>
          <w:lang w:val="pt-PT" w:eastAsia="en-US"/>
        </w:rPr>
        <w:t xml:space="preserve">esempenho </w:t>
      </w:r>
      <w:r w:rsidR="00B50B55">
        <w:rPr>
          <w:rFonts w:ascii="Garamond" w:eastAsia="Calibri" w:hAnsi="Garamond"/>
          <w:kern w:val="0"/>
          <w:sz w:val="24"/>
          <w:szCs w:val="24"/>
          <w:lang w:val="pt-PT" w:eastAsia="en-US"/>
        </w:rPr>
        <w:t>a</w:t>
      </w:r>
      <w:r w:rsidRPr="00D61783">
        <w:rPr>
          <w:rFonts w:ascii="Garamond" w:eastAsia="Calibri" w:hAnsi="Garamond"/>
          <w:kern w:val="0"/>
          <w:sz w:val="24"/>
          <w:szCs w:val="24"/>
          <w:lang w:val="pt-PT" w:eastAsia="en-US"/>
        </w:rPr>
        <w:t>mbiental específicas como ferramentas de controlo de gestão para impulsionar a tradução das motivações ambientais em ações concretas. A utilização deste instrumento como controlo formal de sustentabilidade ajudou a direcionar o comportamento dos gestores para atingir os objetivos de sustentabilidade, integrá-la nos processos de tomada de decisão e promover a responsabilização na organização.</w:t>
      </w:r>
      <w:r w:rsidR="00B215AE">
        <w:rPr>
          <w:rFonts w:ascii="Garamond" w:eastAsia="Calibri" w:hAnsi="Garamond"/>
          <w:kern w:val="0"/>
          <w:sz w:val="24"/>
          <w:szCs w:val="24"/>
          <w:lang w:val="pt-PT" w:eastAsia="en-US"/>
        </w:rPr>
        <w:t xml:space="preserve"> </w:t>
      </w:r>
      <w:r w:rsidRPr="00D61783">
        <w:rPr>
          <w:rFonts w:ascii="Garamond" w:eastAsia="Calibri" w:hAnsi="Garamond"/>
          <w:kern w:val="0"/>
          <w:sz w:val="24"/>
          <w:szCs w:val="24"/>
          <w:lang w:val="pt-PT" w:eastAsia="en-US"/>
        </w:rPr>
        <w:t xml:space="preserve">Também </w:t>
      </w:r>
      <w:proofErr w:type="spellStart"/>
      <w:r w:rsidRPr="00D61783">
        <w:rPr>
          <w:rFonts w:ascii="Garamond" w:eastAsia="Calibri" w:hAnsi="Garamond"/>
          <w:kern w:val="0"/>
          <w:sz w:val="24"/>
          <w:szCs w:val="24"/>
          <w:lang w:val="pt-PT" w:eastAsia="en-US"/>
        </w:rPr>
        <w:t>Battaglia</w:t>
      </w:r>
      <w:proofErr w:type="spellEnd"/>
      <w:r w:rsidRPr="00D61783">
        <w:rPr>
          <w:rFonts w:ascii="Garamond" w:eastAsia="Calibri" w:hAnsi="Garamond"/>
          <w:kern w:val="0"/>
          <w:sz w:val="24"/>
          <w:szCs w:val="24"/>
          <w:lang w:val="pt-PT" w:eastAsia="en-US"/>
        </w:rPr>
        <w:t xml:space="preserve"> </w:t>
      </w:r>
      <w:proofErr w:type="spellStart"/>
      <w:r w:rsidRPr="00D61783">
        <w:rPr>
          <w:rFonts w:ascii="Garamond" w:eastAsia="Calibri" w:hAnsi="Garamond"/>
          <w:kern w:val="0"/>
          <w:sz w:val="24"/>
          <w:szCs w:val="24"/>
          <w:lang w:val="pt-PT" w:eastAsia="en-US"/>
        </w:rPr>
        <w:t>et</w:t>
      </w:r>
      <w:proofErr w:type="spellEnd"/>
      <w:r w:rsidRPr="00D61783">
        <w:rPr>
          <w:rFonts w:ascii="Garamond" w:eastAsia="Calibri" w:hAnsi="Garamond"/>
          <w:kern w:val="0"/>
          <w:sz w:val="24"/>
          <w:szCs w:val="24"/>
          <w:lang w:val="pt-PT" w:eastAsia="en-US"/>
        </w:rPr>
        <w:t xml:space="preserve"> al. (2016) estudaram os principais instrumentos de controlo da sustentabilidade utilizados por uma empresa italiana e que ajudaram a promover a integração da sustentabilidade dentro da mesma. Foram eles o Relatório de Sustentabilidade, servindo como ferramenta de controlo tanto para relato externo como para avaliação interna; o Plano Anual de </w:t>
      </w:r>
      <w:r w:rsidR="00B50B55">
        <w:rPr>
          <w:rFonts w:ascii="Garamond" w:eastAsia="Calibri" w:hAnsi="Garamond"/>
          <w:kern w:val="0"/>
          <w:sz w:val="24"/>
          <w:szCs w:val="24"/>
          <w:lang w:val="pt-PT" w:eastAsia="en-US"/>
        </w:rPr>
        <w:t>S</w:t>
      </w:r>
      <w:r w:rsidRPr="00D61783">
        <w:rPr>
          <w:rFonts w:ascii="Garamond" w:eastAsia="Calibri" w:hAnsi="Garamond"/>
          <w:kern w:val="0"/>
          <w:sz w:val="24"/>
          <w:szCs w:val="24"/>
          <w:lang w:val="pt-PT" w:eastAsia="en-US"/>
        </w:rPr>
        <w:t xml:space="preserve">ustentabilidade, semelhante a um orçamento, e que liga o planeamento às metas de sustentabilidade; e o Plano Social Participativo, que </w:t>
      </w:r>
      <w:r w:rsidRPr="00D61783">
        <w:rPr>
          <w:rFonts w:ascii="Garamond" w:eastAsia="Calibri" w:hAnsi="Garamond"/>
          <w:kern w:val="0"/>
          <w:sz w:val="24"/>
          <w:szCs w:val="24"/>
          <w:lang w:val="pt-PT" w:eastAsia="en-US"/>
        </w:rPr>
        <w:lastRenderedPageBreak/>
        <w:t xml:space="preserve">alinha as ações da empresa com as expectativas dos </w:t>
      </w:r>
      <w:proofErr w:type="spellStart"/>
      <w:r w:rsidRPr="00B50B55">
        <w:rPr>
          <w:rFonts w:ascii="Garamond" w:eastAsia="Calibri" w:hAnsi="Garamond"/>
          <w:i/>
          <w:iCs/>
          <w:kern w:val="0"/>
          <w:sz w:val="24"/>
          <w:szCs w:val="24"/>
          <w:lang w:val="pt-PT" w:eastAsia="en-US"/>
        </w:rPr>
        <w:t>stakeholders</w:t>
      </w:r>
      <w:proofErr w:type="spellEnd"/>
      <w:r w:rsidRPr="00D61783">
        <w:rPr>
          <w:rFonts w:ascii="Garamond" w:eastAsia="Calibri" w:hAnsi="Garamond"/>
          <w:kern w:val="0"/>
          <w:sz w:val="24"/>
          <w:szCs w:val="24"/>
          <w:lang w:val="pt-PT" w:eastAsia="en-US"/>
        </w:rPr>
        <w:t xml:space="preserve">, definindo as prioridades de sustentabilidade. Neste estudo é ainda feita uma ligação ao modelo de </w:t>
      </w:r>
      <w:proofErr w:type="spellStart"/>
      <w:r w:rsidRPr="00D61783">
        <w:rPr>
          <w:rFonts w:ascii="Garamond" w:eastAsia="Calibri" w:hAnsi="Garamond"/>
          <w:kern w:val="0"/>
          <w:sz w:val="24"/>
          <w:szCs w:val="24"/>
          <w:lang w:val="pt-PT" w:eastAsia="en-US"/>
        </w:rPr>
        <w:t>Gond</w:t>
      </w:r>
      <w:proofErr w:type="spellEnd"/>
      <w:r w:rsidRPr="00D61783">
        <w:rPr>
          <w:rFonts w:ascii="Garamond" w:eastAsia="Calibri" w:hAnsi="Garamond"/>
          <w:kern w:val="0"/>
          <w:sz w:val="24"/>
          <w:szCs w:val="24"/>
          <w:lang w:val="pt-PT" w:eastAsia="en-US"/>
        </w:rPr>
        <w:t xml:space="preserve"> </w:t>
      </w:r>
      <w:proofErr w:type="spellStart"/>
      <w:r w:rsidRPr="00D61783">
        <w:rPr>
          <w:rFonts w:ascii="Garamond" w:eastAsia="Calibri" w:hAnsi="Garamond"/>
          <w:kern w:val="0"/>
          <w:sz w:val="24"/>
          <w:szCs w:val="24"/>
          <w:lang w:val="pt-PT" w:eastAsia="en-US"/>
        </w:rPr>
        <w:t>et</w:t>
      </w:r>
      <w:proofErr w:type="spellEnd"/>
      <w:r w:rsidRPr="00D61783">
        <w:rPr>
          <w:rFonts w:ascii="Garamond" w:eastAsia="Calibri" w:hAnsi="Garamond"/>
          <w:kern w:val="0"/>
          <w:sz w:val="24"/>
          <w:szCs w:val="24"/>
          <w:lang w:val="pt-PT" w:eastAsia="en-US"/>
        </w:rPr>
        <w:t xml:space="preserve"> al. (2012), explicando que o fraco sucesso da integração da sustentabilidade se deveu a falhas nas dimensões cognitiva e organizacional.</w:t>
      </w:r>
    </w:p>
    <w:p w14:paraId="09738626" w14:textId="77777777" w:rsidR="008C7815" w:rsidRPr="004D3A75" w:rsidRDefault="008C7815" w:rsidP="00D61783">
      <w:pPr>
        <w:widowControl/>
        <w:spacing w:after="160" w:line="360" w:lineRule="auto"/>
        <w:jc w:val="both"/>
        <w:rPr>
          <w:rFonts w:ascii="Garamond" w:eastAsia="Calibri" w:hAnsi="Garamond"/>
          <w:kern w:val="0"/>
          <w:sz w:val="24"/>
          <w:szCs w:val="24"/>
          <w:lang w:val="pt-PT" w:eastAsia="en-US"/>
        </w:rPr>
      </w:pPr>
    </w:p>
    <w:p w14:paraId="07FED742" w14:textId="0C4C1555" w:rsidR="004D3A75" w:rsidRPr="004D3A75" w:rsidRDefault="004D3A75" w:rsidP="00956074">
      <w:pPr>
        <w:pStyle w:val="Subttulo1"/>
        <w:numPr>
          <w:ilvl w:val="1"/>
          <w:numId w:val="29"/>
        </w:numPr>
      </w:pPr>
      <w:bookmarkStart w:id="25" w:name="_Toc207361905"/>
      <w:r w:rsidRPr="004D3A75">
        <w:t>Como Emergem os Controlos de Sustentabilidade</w:t>
      </w:r>
      <w:r w:rsidR="009C46A0">
        <w:t>: os contributos da Teoria Baseada em Recursos e da Teoria Institucional</w:t>
      </w:r>
      <w:bookmarkEnd w:id="25"/>
    </w:p>
    <w:p w14:paraId="5694B12D" w14:textId="5DBC44F4"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Após compreender a importância desempenhada pelo controlo de gestão na integração e desenvolvimento da</w:t>
      </w:r>
      <w:r w:rsidR="00B50B55">
        <w:rPr>
          <w:rFonts w:ascii="Garamond" w:eastAsia="Calibri" w:hAnsi="Garamond"/>
          <w:kern w:val="0"/>
          <w:sz w:val="24"/>
          <w:szCs w:val="24"/>
          <w:lang w:val="pt-PT" w:eastAsia="en-US"/>
        </w:rPr>
        <w:t xml:space="preserve"> estratégia de</w:t>
      </w:r>
      <w:r w:rsidRPr="004D3A75">
        <w:rPr>
          <w:rFonts w:ascii="Garamond" w:eastAsia="Calibri" w:hAnsi="Garamond"/>
          <w:kern w:val="0"/>
          <w:sz w:val="24"/>
          <w:szCs w:val="24"/>
          <w:lang w:val="pt-PT" w:eastAsia="en-US"/>
        </w:rPr>
        <w:t xml:space="preserve"> sustentabilidade numa organização, resta examinar a forma como os controlos para a sustentabilidade surgem. Esta questão é levantada por </w:t>
      </w:r>
      <w:proofErr w:type="spellStart"/>
      <w:r w:rsidRPr="004D3A75">
        <w:rPr>
          <w:rFonts w:ascii="Garamond" w:eastAsia="Calibri" w:hAnsi="Garamond"/>
          <w:kern w:val="0"/>
          <w:sz w:val="24"/>
          <w:szCs w:val="24"/>
          <w:lang w:val="pt-PT" w:eastAsia="en-US"/>
        </w:rPr>
        <w:t>Beusch</w:t>
      </w:r>
      <w:proofErr w:type="spellEnd"/>
      <w:r w:rsidRPr="004D3A75">
        <w:rPr>
          <w:rFonts w:ascii="Garamond" w:eastAsia="Calibri" w:hAnsi="Garamond"/>
          <w:kern w:val="0"/>
          <w:sz w:val="24"/>
          <w:szCs w:val="24"/>
          <w:lang w:val="pt-PT" w:eastAsia="en-US"/>
        </w:rPr>
        <w:t xml:space="preserve"> </w:t>
      </w:r>
      <w:proofErr w:type="spellStart"/>
      <w:r w:rsidRPr="004D3A75">
        <w:rPr>
          <w:rFonts w:ascii="Garamond" w:eastAsia="Calibri" w:hAnsi="Garamond"/>
          <w:kern w:val="0"/>
          <w:sz w:val="24"/>
          <w:szCs w:val="24"/>
          <w:lang w:val="pt-PT" w:eastAsia="en-US"/>
        </w:rPr>
        <w:t>et</w:t>
      </w:r>
      <w:proofErr w:type="spellEnd"/>
      <w:r w:rsidRPr="004D3A75">
        <w:rPr>
          <w:rFonts w:ascii="Garamond" w:eastAsia="Calibri" w:hAnsi="Garamond"/>
          <w:kern w:val="0"/>
          <w:sz w:val="24"/>
          <w:szCs w:val="24"/>
          <w:lang w:val="pt-PT" w:eastAsia="en-US"/>
        </w:rPr>
        <w:t xml:space="preserve"> al. (2022), que </w:t>
      </w:r>
      <w:r w:rsidR="00B215AE">
        <w:rPr>
          <w:rFonts w:ascii="Garamond" w:eastAsia="Calibri" w:hAnsi="Garamond"/>
          <w:kern w:val="0"/>
          <w:sz w:val="24"/>
          <w:szCs w:val="24"/>
          <w:lang w:val="pt-PT" w:eastAsia="en-US"/>
        </w:rPr>
        <w:t>identificam</w:t>
      </w:r>
      <w:r w:rsidRPr="004D3A75">
        <w:rPr>
          <w:rFonts w:ascii="Garamond" w:eastAsia="Calibri" w:hAnsi="Garamond"/>
          <w:kern w:val="0"/>
          <w:sz w:val="24"/>
          <w:szCs w:val="24"/>
          <w:lang w:val="pt-PT" w:eastAsia="en-US"/>
        </w:rPr>
        <w:t xml:space="preserve"> uma lacuna na literatura no que toca a este tema.</w:t>
      </w:r>
    </w:p>
    <w:p w14:paraId="2B7179DA" w14:textId="408BF194" w:rsidR="00B215AE" w:rsidRDefault="00B215AE" w:rsidP="004D3A75">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 xml:space="preserve">Analisando </w:t>
      </w:r>
      <w:r w:rsidR="004D3A75" w:rsidRPr="004D3A75">
        <w:rPr>
          <w:rFonts w:ascii="Garamond" w:eastAsia="Calibri" w:hAnsi="Garamond"/>
          <w:kern w:val="0"/>
          <w:sz w:val="24"/>
          <w:szCs w:val="24"/>
          <w:lang w:val="pt-PT" w:eastAsia="en-US"/>
        </w:rPr>
        <w:t xml:space="preserve">a implementação de ferramentas de controlo de gestão para a sustentabilidade, </w:t>
      </w:r>
      <w:proofErr w:type="spellStart"/>
      <w:r w:rsidR="004D3A75" w:rsidRPr="004D3A75">
        <w:rPr>
          <w:rFonts w:ascii="Garamond" w:eastAsia="Calibri" w:hAnsi="Garamond"/>
          <w:kern w:val="0"/>
          <w:sz w:val="24"/>
          <w:szCs w:val="24"/>
          <w:lang w:val="pt-PT" w:eastAsia="en-US"/>
        </w:rPr>
        <w:t>Corsi</w:t>
      </w:r>
      <w:proofErr w:type="spellEnd"/>
      <w:r w:rsidR="004D3A75" w:rsidRPr="004D3A75">
        <w:rPr>
          <w:rFonts w:ascii="Garamond" w:eastAsia="Calibri" w:hAnsi="Garamond"/>
          <w:kern w:val="0"/>
          <w:sz w:val="24"/>
          <w:szCs w:val="24"/>
          <w:lang w:val="pt-PT" w:eastAsia="en-US"/>
        </w:rPr>
        <w:t xml:space="preserve"> </w:t>
      </w:r>
      <w:r w:rsidR="0018614A">
        <w:rPr>
          <w:rFonts w:ascii="Garamond" w:eastAsia="Calibri" w:hAnsi="Garamond"/>
          <w:kern w:val="0"/>
          <w:sz w:val="24"/>
          <w:szCs w:val="24"/>
          <w:lang w:val="pt-PT" w:eastAsia="en-US"/>
        </w:rPr>
        <w:t>e</w:t>
      </w:r>
      <w:r w:rsidR="004D3A75" w:rsidRPr="004D3A75">
        <w:rPr>
          <w:rFonts w:ascii="Garamond" w:eastAsia="Calibri" w:hAnsi="Garamond"/>
          <w:kern w:val="0"/>
          <w:sz w:val="24"/>
          <w:szCs w:val="24"/>
          <w:lang w:val="pt-PT" w:eastAsia="en-US"/>
        </w:rPr>
        <w:t xml:space="preserve"> </w:t>
      </w:r>
      <w:proofErr w:type="spellStart"/>
      <w:r w:rsidR="004D3A75" w:rsidRPr="004D3A75">
        <w:rPr>
          <w:rFonts w:ascii="Garamond" w:eastAsia="Calibri" w:hAnsi="Garamond"/>
          <w:kern w:val="0"/>
          <w:sz w:val="24"/>
          <w:szCs w:val="24"/>
          <w:lang w:val="pt-PT" w:eastAsia="en-US"/>
        </w:rPr>
        <w:t>Arru</w:t>
      </w:r>
      <w:proofErr w:type="spellEnd"/>
      <w:r w:rsidR="004D3A75" w:rsidRPr="004D3A75">
        <w:rPr>
          <w:rFonts w:ascii="Garamond" w:eastAsia="Calibri" w:hAnsi="Garamond"/>
          <w:kern w:val="0"/>
          <w:sz w:val="24"/>
          <w:szCs w:val="24"/>
          <w:lang w:val="pt-PT" w:eastAsia="en-US"/>
        </w:rPr>
        <w:t xml:space="preserve"> (2021) destacam a Teoria Baseada em Recursos</w:t>
      </w:r>
      <w:r w:rsidR="00F12F35">
        <w:rPr>
          <w:rFonts w:ascii="Garamond" w:eastAsia="Calibri" w:hAnsi="Garamond"/>
          <w:kern w:val="0"/>
          <w:sz w:val="24"/>
          <w:szCs w:val="24"/>
          <w:lang w:val="pt-PT" w:eastAsia="en-US"/>
        </w:rPr>
        <w:t xml:space="preserve"> (</w:t>
      </w:r>
      <w:proofErr w:type="spellStart"/>
      <w:r w:rsidR="00F12F35">
        <w:rPr>
          <w:rFonts w:ascii="Garamond" w:eastAsia="Calibri" w:hAnsi="Garamond"/>
          <w:i/>
          <w:kern w:val="0"/>
          <w:sz w:val="24"/>
          <w:szCs w:val="24"/>
          <w:lang w:val="pt-PT" w:eastAsia="en-US"/>
        </w:rPr>
        <w:t>r</w:t>
      </w:r>
      <w:r w:rsidR="00F12F35" w:rsidRPr="00F12F35">
        <w:rPr>
          <w:rFonts w:ascii="Garamond" w:eastAsia="Calibri" w:hAnsi="Garamond"/>
          <w:i/>
          <w:kern w:val="0"/>
          <w:sz w:val="24"/>
          <w:szCs w:val="24"/>
          <w:lang w:val="pt-PT" w:eastAsia="en-US"/>
        </w:rPr>
        <w:t>esources-based</w:t>
      </w:r>
      <w:proofErr w:type="spellEnd"/>
      <w:r w:rsidR="00F12F35" w:rsidRPr="00F12F35">
        <w:rPr>
          <w:rFonts w:ascii="Garamond" w:eastAsia="Calibri" w:hAnsi="Garamond"/>
          <w:i/>
          <w:kern w:val="0"/>
          <w:sz w:val="24"/>
          <w:szCs w:val="24"/>
          <w:lang w:val="pt-PT" w:eastAsia="en-US"/>
        </w:rPr>
        <w:t xml:space="preserve"> </w:t>
      </w:r>
      <w:proofErr w:type="spellStart"/>
      <w:r w:rsidR="00F12F35" w:rsidRPr="00F12F35">
        <w:rPr>
          <w:rFonts w:ascii="Garamond" w:eastAsia="Calibri" w:hAnsi="Garamond"/>
          <w:i/>
          <w:kern w:val="0"/>
          <w:sz w:val="24"/>
          <w:szCs w:val="24"/>
          <w:lang w:val="pt-PT" w:eastAsia="en-US"/>
        </w:rPr>
        <w:t>view</w:t>
      </w:r>
      <w:proofErr w:type="spellEnd"/>
      <w:r w:rsidR="00F12F35" w:rsidRPr="00F12F35">
        <w:rPr>
          <w:rFonts w:ascii="Garamond" w:eastAsia="Calibri" w:hAnsi="Garamond"/>
          <w:i/>
          <w:kern w:val="0"/>
          <w:sz w:val="24"/>
          <w:szCs w:val="24"/>
          <w:lang w:val="pt-PT" w:eastAsia="en-US"/>
        </w:rPr>
        <w:t xml:space="preserve"> </w:t>
      </w:r>
      <w:proofErr w:type="spellStart"/>
      <w:r w:rsidR="00F12F35" w:rsidRPr="00F12F35">
        <w:rPr>
          <w:rFonts w:ascii="Garamond" w:eastAsia="Calibri" w:hAnsi="Garamond"/>
          <w:i/>
          <w:kern w:val="0"/>
          <w:sz w:val="24"/>
          <w:szCs w:val="24"/>
          <w:lang w:val="pt-PT" w:eastAsia="en-US"/>
        </w:rPr>
        <w:t>thoery</w:t>
      </w:r>
      <w:proofErr w:type="spellEnd"/>
      <w:r w:rsidR="00F12F35">
        <w:rPr>
          <w:rFonts w:ascii="Garamond" w:eastAsia="Calibri" w:hAnsi="Garamond"/>
          <w:kern w:val="0"/>
          <w:sz w:val="24"/>
          <w:szCs w:val="24"/>
          <w:lang w:val="pt-PT" w:eastAsia="en-US"/>
        </w:rPr>
        <w:t xml:space="preserve">) </w:t>
      </w:r>
      <w:r w:rsidR="004D3A75" w:rsidRPr="004D3A75">
        <w:rPr>
          <w:rFonts w:ascii="Garamond" w:eastAsia="Calibri" w:hAnsi="Garamond"/>
          <w:kern w:val="0"/>
          <w:sz w:val="24"/>
          <w:szCs w:val="24"/>
          <w:lang w:val="pt-PT" w:eastAsia="en-US"/>
        </w:rPr>
        <w:t>e a Teoria Institucional</w:t>
      </w:r>
      <w:r w:rsidR="00F12F35">
        <w:rPr>
          <w:rFonts w:ascii="Garamond" w:eastAsia="Calibri" w:hAnsi="Garamond"/>
          <w:kern w:val="0"/>
          <w:sz w:val="24"/>
          <w:szCs w:val="24"/>
          <w:lang w:val="pt-PT" w:eastAsia="en-US"/>
        </w:rPr>
        <w:t xml:space="preserve"> (</w:t>
      </w:r>
      <w:proofErr w:type="spellStart"/>
      <w:r w:rsidR="00F12F35" w:rsidRPr="00F12F35">
        <w:rPr>
          <w:rFonts w:ascii="Garamond" w:eastAsia="Calibri" w:hAnsi="Garamond"/>
          <w:i/>
          <w:kern w:val="0"/>
          <w:sz w:val="24"/>
          <w:szCs w:val="24"/>
          <w:lang w:val="pt-PT" w:eastAsia="en-US"/>
        </w:rPr>
        <w:t>institutional</w:t>
      </w:r>
      <w:proofErr w:type="spellEnd"/>
      <w:r w:rsidR="00F12F35" w:rsidRPr="00F12F35">
        <w:rPr>
          <w:rFonts w:ascii="Garamond" w:eastAsia="Calibri" w:hAnsi="Garamond"/>
          <w:i/>
          <w:kern w:val="0"/>
          <w:sz w:val="24"/>
          <w:szCs w:val="24"/>
          <w:lang w:val="pt-PT" w:eastAsia="en-US"/>
        </w:rPr>
        <w:t xml:space="preserve"> </w:t>
      </w:r>
      <w:proofErr w:type="spellStart"/>
      <w:r w:rsidR="00F12F35" w:rsidRPr="00F12F35">
        <w:rPr>
          <w:rFonts w:ascii="Garamond" w:eastAsia="Calibri" w:hAnsi="Garamond"/>
          <w:i/>
          <w:kern w:val="0"/>
          <w:sz w:val="24"/>
          <w:szCs w:val="24"/>
          <w:lang w:val="pt-PT" w:eastAsia="en-US"/>
        </w:rPr>
        <w:t>theory</w:t>
      </w:r>
      <w:proofErr w:type="spellEnd"/>
      <w:r w:rsidR="00F12F35">
        <w:rPr>
          <w:rFonts w:ascii="Garamond" w:eastAsia="Calibri" w:hAnsi="Garamond"/>
          <w:kern w:val="0"/>
          <w:sz w:val="24"/>
          <w:szCs w:val="24"/>
          <w:lang w:val="pt-PT" w:eastAsia="en-US"/>
        </w:rPr>
        <w:t>)</w:t>
      </w:r>
      <w:r w:rsidR="004D3A75" w:rsidRPr="004D3A75">
        <w:rPr>
          <w:rFonts w:ascii="Garamond" w:eastAsia="Calibri" w:hAnsi="Garamond"/>
          <w:kern w:val="0"/>
          <w:sz w:val="24"/>
          <w:szCs w:val="24"/>
          <w:lang w:val="pt-PT" w:eastAsia="en-US"/>
        </w:rPr>
        <w:t xml:space="preserve"> para explicar os motivos pelos quais são implementados estes tipos de controlos. </w:t>
      </w:r>
    </w:p>
    <w:p w14:paraId="76A352EE" w14:textId="33ED2356" w:rsidR="009C46A0"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 xml:space="preserve">A </w:t>
      </w:r>
      <w:r w:rsidRPr="00197F5B">
        <w:rPr>
          <w:rFonts w:ascii="Garamond" w:eastAsia="Calibri" w:hAnsi="Garamond"/>
          <w:bCs/>
          <w:kern w:val="0"/>
          <w:sz w:val="24"/>
          <w:szCs w:val="24"/>
          <w:lang w:val="pt-PT" w:eastAsia="en-US"/>
        </w:rPr>
        <w:t>Teoria Baseada em Recursos</w:t>
      </w:r>
      <w:r w:rsidRPr="004D3A75">
        <w:rPr>
          <w:rFonts w:ascii="Garamond" w:eastAsia="Calibri" w:hAnsi="Garamond"/>
          <w:kern w:val="0"/>
          <w:sz w:val="24"/>
          <w:szCs w:val="24"/>
          <w:lang w:val="pt-PT" w:eastAsia="en-US"/>
        </w:rPr>
        <w:t xml:space="preserve"> tem uma orientação interna, </w:t>
      </w:r>
      <w:r w:rsidR="00B50B55">
        <w:rPr>
          <w:rFonts w:ascii="Garamond" w:eastAsia="Calibri" w:hAnsi="Garamond"/>
          <w:kern w:val="0"/>
          <w:sz w:val="24"/>
          <w:szCs w:val="24"/>
          <w:lang w:val="pt-PT" w:eastAsia="en-US"/>
        </w:rPr>
        <w:t>focando-se na</w:t>
      </w:r>
      <w:r w:rsidRPr="004D3A75">
        <w:rPr>
          <w:rFonts w:ascii="Garamond" w:eastAsia="Calibri" w:hAnsi="Garamond"/>
          <w:kern w:val="0"/>
          <w:sz w:val="24"/>
          <w:szCs w:val="24"/>
          <w:lang w:val="pt-PT" w:eastAsia="en-US"/>
        </w:rPr>
        <w:t xml:space="preserve"> capacidade da organização em gerir recursos valiosos, raros e inimitáveis de forma a criar uma vantagem competitiva sustentável (</w:t>
      </w:r>
      <w:proofErr w:type="spellStart"/>
      <w:r w:rsidRPr="004D3A75">
        <w:rPr>
          <w:rFonts w:ascii="Garamond" w:eastAsia="Calibri" w:hAnsi="Garamond"/>
          <w:kern w:val="0"/>
          <w:sz w:val="24"/>
          <w:szCs w:val="24"/>
          <w:lang w:val="pt-PT" w:eastAsia="en-US"/>
        </w:rPr>
        <w:t>Barney</w:t>
      </w:r>
      <w:proofErr w:type="spellEnd"/>
      <w:r w:rsidRPr="004D3A75">
        <w:rPr>
          <w:rFonts w:ascii="Garamond" w:eastAsia="Calibri" w:hAnsi="Garamond"/>
          <w:kern w:val="0"/>
          <w:sz w:val="24"/>
          <w:szCs w:val="24"/>
          <w:lang w:val="pt-PT" w:eastAsia="en-US"/>
        </w:rPr>
        <w:t>, 1991).</w:t>
      </w:r>
    </w:p>
    <w:p w14:paraId="2E3345D0" w14:textId="7855C8BC"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 xml:space="preserve">Por sua vez, o foco da </w:t>
      </w:r>
      <w:r w:rsidRPr="00197F5B">
        <w:rPr>
          <w:rFonts w:ascii="Garamond" w:eastAsia="Calibri" w:hAnsi="Garamond"/>
          <w:bCs/>
          <w:kern w:val="0"/>
          <w:sz w:val="24"/>
          <w:szCs w:val="24"/>
          <w:lang w:val="pt-PT" w:eastAsia="en-US"/>
        </w:rPr>
        <w:t>Teoria Institucional</w:t>
      </w:r>
      <w:r w:rsidRPr="004D3A75">
        <w:rPr>
          <w:rFonts w:ascii="Garamond" w:eastAsia="Calibri" w:hAnsi="Garamond"/>
          <w:kern w:val="0"/>
          <w:sz w:val="24"/>
          <w:szCs w:val="24"/>
          <w:lang w:val="pt-PT" w:eastAsia="en-US"/>
        </w:rPr>
        <w:t xml:space="preserve"> é mais externo (</w:t>
      </w:r>
      <w:proofErr w:type="spellStart"/>
      <w:r w:rsidRPr="004D3A75">
        <w:rPr>
          <w:rFonts w:ascii="Garamond" w:eastAsia="Calibri" w:hAnsi="Garamond"/>
          <w:kern w:val="0"/>
          <w:sz w:val="24"/>
          <w:szCs w:val="24"/>
          <w:lang w:val="pt-PT" w:eastAsia="en-US"/>
        </w:rPr>
        <w:t>Corsi</w:t>
      </w:r>
      <w:proofErr w:type="spellEnd"/>
      <w:r w:rsidRPr="004D3A75">
        <w:rPr>
          <w:rFonts w:ascii="Garamond" w:eastAsia="Calibri" w:hAnsi="Garamond"/>
          <w:kern w:val="0"/>
          <w:sz w:val="24"/>
          <w:szCs w:val="24"/>
          <w:lang w:val="pt-PT" w:eastAsia="en-US"/>
        </w:rPr>
        <w:t xml:space="preserve"> &amp; </w:t>
      </w:r>
      <w:proofErr w:type="spellStart"/>
      <w:r w:rsidRPr="004D3A75">
        <w:rPr>
          <w:rFonts w:ascii="Garamond" w:eastAsia="Calibri" w:hAnsi="Garamond"/>
          <w:kern w:val="0"/>
          <w:sz w:val="24"/>
          <w:szCs w:val="24"/>
          <w:lang w:val="pt-PT" w:eastAsia="en-US"/>
        </w:rPr>
        <w:t>Arru</w:t>
      </w:r>
      <w:proofErr w:type="spellEnd"/>
      <w:r w:rsidRPr="004D3A75">
        <w:rPr>
          <w:rFonts w:ascii="Garamond" w:eastAsia="Calibri" w:hAnsi="Garamond"/>
          <w:kern w:val="0"/>
          <w:sz w:val="24"/>
          <w:szCs w:val="24"/>
          <w:lang w:val="pt-PT" w:eastAsia="en-US"/>
        </w:rPr>
        <w:t>, 2021)</w:t>
      </w:r>
      <w:r w:rsidR="00B50B55">
        <w:rPr>
          <w:rFonts w:ascii="Garamond" w:eastAsia="Calibri" w:hAnsi="Garamond"/>
          <w:kern w:val="0"/>
          <w:sz w:val="24"/>
          <w:szCs w:val="24"/>
          <w:lang w:val="pt-PT" w:eastAsia="en-US"/>
        </w:rPr>
        <w:t xml:space="preserve">, identificando os </w:t>
      </w:r>
      <w:r w:rsidRPr="004D3A75">
        <w:rPr>
          <w:rFonts w:ascii="Garamond" w:eastAsia="Calibri" w:hAnsi="Garamond"/>
          <w:kern w:val="0"/>
          <w:sz w:val="24"/>
          <w:szCs w:val="24"/>
          <w:lang w:val="pt-PT" w:eastAsia="en-US"/>
        </w:rPr>
        <w:t xml:space="preserve">fatores que </w:t>
      </w:r>
      <w:r w:rsidR="009C46A0">
        <w:rPr>
          <w:rFonts w:ascii="Garamond" w:eastAsia="Calibri" w:hAnsi="Garamond"/>
          <w:kern w:val="0"/>
          <w:sz w:val="24"/>
          <w:szCs w:val="24"/>
          <w:lang w:val="pt-PT" w:eastAsia="en-US"/>
        </w:rPr>
        <w:t>tornam as organizações</w:t>
      </w:r>
      <w:r w:rsidRPr="004D3A75">
        <w:rPr>
          <w:rFonts w:ascii="Garamond" w:eastAsia="Calibri" w:hAnsi="Garamond"/>
          <w:kern w:val="0"/>
          <w:sz w:val="24"/>
          <w:szCs w:val="24"/>
          <w:lang w:val="pt-PT" w:eastAsia="en-US"/>
        </w:rPr>
        <w:t xml:space="preserve"> mais similares entre si ao longo do tempo, conceito denominado de “isomorfismo” (</w:t>
      </w:r>
      <w:proofErr w:type="spellStart"/>
      <w:r w:rsidRPr="004D3A75">
        <w:rPr>
          <w:rFonts w:ascii="Garamond" w:eastAsia="Calibri" w:hAnsi="Garamond"/>
          <w:kern w:val="0"/>
          <w:sz w:val="24"/>
          <w:szCs w:val="24"/>
          <w:lang w:val="pt-PT" w:eastAsia="en-US"/>
        </w:rPr>
        <w:t>DiMaggio</w:t>
      </w:r>
      <w:proofErr w:type="spellEnd"/>
      <w:r w:rsidRPr="004D3A75">
        <w:rPr>
          <w:rFonts w:ascii="Garamond" w:eastAsia="Calibri" w:hAnsi="Garamond"/>
          <w:kern w:val="0"/>
          <w:sz w:val="24"/>
          <w:szCs w:val="24"/>
          <w:lang w:val="pt-PT" w:eastAsia="en-US"/>
        </w:rPr>
        <w:t xml:space="preserve"> &amp; Powell, 1983). </w:t>
      </w:r>
      <w:r w:rsidR="009B01A4">
        <w:rPr>
          <w:rFonts w:ascii="Garamond" w:eastAsia="Calibri" w:hAnsi="Garamond"/>
          <w:kern w:val="0"/>
          <w:sz w:val="24"/>
          <w:szCs w:val="24"/>
          <w:lang w:val="pt-PT" w:eastAsia="en-US"/>
        </w:rPr>
        <w:t xml:space="preserve">Esta teoria é amplamente utilizada na literatura de controlo de gestão, nomeadamente por </w:t>
      </w:r>
      <w:proofErr w:type="spellStart"/>
      <w:r w:rsidRPr="004D3A75">
        <w:rPr>
          <w:rFonts w:ascii="Garamond" w:eastAsia="Calibri" w:hAnsi="Garamond"/>
          <w:kern w:val="0"/>
          <w:sz w:val="24"/>
          <w:szCs w:val="24"/>
          <w:lang w:val="pt-PT" w:eastAsia="en-US"/>
        </w:rPr>
        <w:t>Granlund</w:t>
      </w:r>
      <w:proofErr w:type="spellEnd"/>
      <w:r w:rsidRPr="004D3A75">
        <w:rPr>
          <w:rFonts w:ascii="Garamond" w:eastAsia="Calibri" w:hAnsi="Garamond"/>
          <w:kern w:val="0"/>
          <w:sz w:val="24"/>
          <w:szCs w:val="24"/>
          <w:lang w:val="pt-PT" w:eastAsia="en-US"/>
        </w:rPr>
        <w:t xml:space="preserve"> </w:t>
      </w:r>
      <w:r w:rsidR="0018614A">
        <w:rPr>
          <w:rFonts w:ascii="Garamond" w:eastAsia="Calibri" w:hAnsi="Garamond"/>
          <w:kern w:val="0"/>
          <w:sz w:val="24"/>
          <w:szCs w:val="24"/>
          <w:lang w:val="pt-PT" w:eastAsia="en-US"/>
        </w:rPr>
        <w:t>e</w:t>
      </w:r>
      <w:r w:rsidRPr="004D3A75">
        <w:rPr>
          <w:rFonts w:ascii="Garamond" w:eastAsia="Calibri" w:hAnsi="Garamond"/>
          <w:kern w:val="0"/>
          <w:sz w:val="24"/>
          <w:szCs w:val="24"/>
          <w:lang w:val="pt-PT" w:eastAsia="en-US"/>
        </w:rPr>
        <w:t xml:space="preserve"> </w:t>
      </w:r>
      <w:proofErr w:type="spellStart"/>
      <w:r w:rsidRPr="004D3A75">
        <w:rPr>
          <w:rFonts w:ascii="Garamond" w:eastAsia="Calibri" w:hAnsi="Garamond"/>
          <w:kern w:val="0"/>
          <w:sz w:val="24"/>
          <w:szCs w:val="24"/>
          <w:lang w:val="pt-PT" w:eastAsia="en-US"/>
        </w:rPr>
        <w:t>Lukka</w:t>
      </w:r>
      <w:proofErr w:type="spellEnd"/>
      <w:r w:rsidRPr="004D3A75">
        <w:rPr>
          <w:rFonts w:ascii="Garamond" w:eastAsia="Calibri" w:hAnsi="Garamond"/>
          <w:kern w:val="0"/>
          <w:sz w:val="24"/>
          <w:szCs w:val="24"/>
          <w:lang w:val="pt-PT" w:eastAsia="en-US"/>
        </w:rPr>
        <w:t xml:space="preserve"> (1998)</w:t>
      </w:r>
      <w:r w:rsidR="009B01A4">
        <w:rPr>
          <w:rFonts w:ascii="Garamond" w:eastAsia="Calibri" w:hAnsi="Garamond"/>
          <w:kern w:val="0"/>
          <w:sz w:val="24"/>
          <w:szCs w:val="24"/>
          <w:lang w:val="pt-PT" w:eastAsia="en-US"/>
        </w:rPr>
        <w:t>,</w:t>
      </w:r>
      <w:r w:rsidRPr="004D3A75">
        <w:rPr>
          <w:rFonts w:ascii="Garamond" w:eastAsia="Calibri" w:hAnsi="Garamond"/>
          <w:kern w:val="0"/>
          <w:sz w:val="24"/>
          <w:szCs w:val="24"/>
          <w:lang w:val="pt-PT" w:eastAsia="en-US"/>
        </w:rPr>
        <w:t xml:space="preserve"> </w:t>
      </w:r>
      <w:r w:rsidR="009B01A4">
        <w:rPr>
          <w:rFonts w:ascii="Garamond" w:eastAsia="Calibri" w:hAnsi="Garamond"/>
          <w:kern w:val="0"/>
          <w:sz w:val="24"/>
          <w:szCs w:val="24"/>
          <w:lang w:val="pt-PT" w:eastAsia="en-US"/>
        </w:rPr>
        <w:t>para definir</w:t>
      </w:r>
      <w:r w:rsidR="00B50B55">
        <w:rPr>
          <w:rFonts w:ascii="Garamond" w:eastAsia="Calibri" w:hAnsi="Garamond"/>
          <w:kern w:val="0"/>
          <w:sz w:val="24"/>
          <w:szCs w:val="24"/>
          <w:lang w:val="pt-PT" w:eastAsia="en-US"/>
        </w:rPr>
        <w:t xml:space="preserve"> os</w:t>
      </w:r>
      <w:r w:rsidRPr="004D3A75">
        <w:rPr>
          <w:rFonts w:ascii="Garamond" w:eastAsia="Calibri" w:hAnsi="Garamond"/>
          <w:kern w:val="0"/>
          <w:sz w:val="24"/>
          <w:szCs w:val="24"/>
          <w:lang w:val="pt-PT" w:eastAsia="en-US"/>
        </w:rPr>
        <w:t xml:space="preserve"> indutores das práticas de controlo de gestão nas empresas.</w:t>
      </w:r>
    </w:p>
    <w:p w14:paraId="000A046C" w14:textId="1D76C60F" w:rsidR="004D3A75" w:rsidRPr="004D3A75" w:rsidRDefault="009B01A4" w:rsidP="004D3A75">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Há</w:t>
      </w:r>
      <w:r w:rsidR="004D3A75" w:rsidRPr="004D3A75">
        <w:rPr>
          <w:rFonts w:ascii="Garamond" w:eastAsia="Calibri" w:hAnsi="Garamond"/>
          <w:kern w:val="0"/>
          <w:sz w:val="24"/>
          <w:szCs w:val="24"/>
          <w:lang w:val="pt-PT" w:eastAsia="en-US"/>
        </w:rPr>
        <w:t xml:space="preserve"> três mecanismos </w:t>
      </w:r>
      <w:r>
        <w:rPr>
          <w:rFonts w:ascii="Garamond" w:eastAsia="Calibri" w:hAnsi="Garamond"/>
          <w:kern w:val="0"/>
          <w:sz w:val="24"/>
          <w:szCs w:val="24"/>
          <w:lang w:val="pt-PT" w:eastAsia="en-US"/>
        </w:rPr>
        <w:t>de</w:t>
      </w:r>
      <w:r w:rsidR="004D3A75" w:rsidRPr="004D3A75">
        <w:rPr>
          <w:rFonts w:ascii="Garamond" w:eastAsia="Calibri" w:hAnsi="Garamond"/>
          <w:kern w:val="0"/>
          <w:sz w:val="24"/>
          <w:szCs w:val="24"/>
          <w:lang w:val="pt-PT" w:eastAsia="en-US"/>
        </w:rPr>
        <w:t xml:space="preserve"> isomorfismo</w:t>
      </w:r>
      <w:r>
        <w:rPr>
          <w:rFonts w:ascii="Garamond" w:eastAsia="Calibri" w:hAnsi="Garamond"/>
          <w:kern w:val="0"/>
          <w:sz w:val="24"/>
          <w:szCs w:val="24"/>
          <w:lang w:val="pt-PT" w:eastAsia="en-US"/>
        </w:rPr>
        <w:t>:</w:t>
      </w:r>
      <w:r w:rsidR="004D3A75" w:rsidRPr="004D3A75">
        <w:rPr>
          <w:rFonts w:ascii="Garamond" w:eastAsia="Calibri" w:hAnsi="Garamond"/>
          <w:kern w:val="0"/>
          <w:sz w:val="24"/>
          <w:szCs w:val="24"/>
          <w:lang w:val="pt-PT" w:eastAsia="en-US"/>
        </w:rPr>
        <w:t xml:space="preserve"> o coercivo, o mimético e o normativo, que advêm da competição por poder político e legitimidade institucional (Aldrich, 1979). A estes mecanismos, </w:t>
      </w:r>
      <w:r w:rsidR="00B215AE">
        <w:rPr>
          <w:rFonts w:ascii="Garamond" w:eastAsia="Calibri" w:hAnsi="Garamond"/>
          <w:kern w:val="0"/>
          <w:sz w:val="24"/>
          <w:szCs w:val="24"/>
          <w:lang w:val="pt-PT" w:eastAsia="en-US"/>
        </w:rPr>
        <w:t xml:space="preserve">ou pressões, </w:t>
      </w:r>
      <w:proofErr w:type="spellStart"/>
      <w:r w:rsidR="004D3A75" w:rsidRPr="004D3A75">
        <w:rPr>
          <w:rFonts w:ascii="Garamond" w:eastAsia="Calibri" w:hAnsi="Garamond"/>
          <w:kern w:val="0"/>
          <w:sz w:val="24"/>
          <w:szCs w:val="24"/>
          <w:lang w:val="pt-PT" w:eastAsia="en-US"/>
        </w:rPr>
        <w:t>Grandlund</w:t>
      </w:r>
      <w:proofErr w:type="spellEnd"/>
      <w:r w:rsidR="004D3A75" w:rsidRPr="004D3A75">
        <w:rPr>
          <w:rFonts w:ascii="Garamond" w:eastAsia="Calibri" w:hAnsi="Garamond"/>
          <w:kern w:val="0"/>
          <w:sz w:val="24"/>
          <w:szCs w:val="24"/>
          <w:lang w:val="pt-PT" w:eastAsia="en-US"/>
        </w:rPr>
        <w:t xml:space="preserve"> </w:t>
      </w:r>
      <w:r w:rsidR="0018614A">
        <w:rPr>
          <w:rFonts w:ascii="Garamond" w:eastAsia="Calibri" w:hAnsi="Garamond"/>
          <w:kern w:val="0"/>
          <w:sz w:val="24"/>
          <w:szCs w:val="24"/>
          <w:lang w:val="pt-PT" w:eastAsia="en-US"/>
        </w:rPr>
        <w:t>e</w:t>
      </w:r>
      <w:r w:rsidR="004D3A75" w:rsidRPr="004D3A75">
        <w:rPr>
          <w:rFonts w:ascii="Garamond" w:eastAsia="Calibri" w:hAnsi="Garamond"/>
          <w:kern w:val="0"/>
          <w:sz w:val="24"/>
          <w:szCs w:val="24"/>
          <w:lang w:val="pt-PT" w:eastAsia="en-US"/>
        </w:rPr>
        <w:t xml:space="preserve"> </w:t>
      </w:r>
      <w:proofErr w:type="spellStart"/>
      <w:r w:rsidR="004D3A75" w:rsidRPr="004D3A75">
        <w:rPr>
          <w:rFonts w:ascii="Garamond" w:eastAsia="Calibri" w:hAnsi="Garamond"/>
          <w:kern w:val="0"/>
          <w:sz w:val="24"/>
          <w:szCs w:val="24"/>
          <w:lang w:val="pt-PT" w:eastAsia="en-US"/>
        </w:rPr>
        <w:t>Lukka</w:t>
      </w:r>
      <w:proofErr w:type="spellEnd"/>
      <w:r w:rsidR="004D3A75" w:rsidRPr="004D3A75">
        <w:rPr>
          <w:rFonts w:ascii="Garamond" w:eastAsia="Calibri" w:hAnsi="Garamond"/>
          <w:kern w:val="0"/>
          <w:sz w:val="24"/>
          <w:szCs w:val="24"/>
          <w:lang w:val="pt-PT" w:eastAsia="en-US"/>
        </w:rPr>
        <w:t xml:space="preserve"> (1998) acrescentam as pressões económicas, </w:t>
      </w:r>
      <w:r>
        <w:rPr>
          <w:rFonts w:ascii="Garamond" w:eastAsia="Calibri" w:hAnsi="Garamond"/>
          <w:kern w:val="0"/>
          <w:sz w:val="24"/>
          <w:szCs w:val="24"/>
          <w:lang w:val="pt-PT" w:eastAsia="en-US"/>
        </w:rPr>
        <w:t>que se pode considerar incluírem igualmente as preocupações da Teoria Baseada em Recursos.</w:t>
      </w:r>
    </w:p>
    <w:p w14:paraId="1B585E21"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 xml:space="preserve">As </w:t>
      </w:r>
      <w:r w:rsidRPr="0018614A">
        <w:rPr>
          <w:rFonts w:ascii="Garamond" w:eastAsia="Calibri" w:hAnsi="Garamond"/>
          <w:kern w:val="0"/>
          <w:sz w:val="24"/>
          <w:szCs w:val="24"/>
          <w:lang w:val="pt-PT" w:eastAsia="en-US"/>
        </w:rPr>
        <w:t>pressões coercivas</w:t>
      </w:r>
      <w:r w:rsidRPr="004D3A75">
        <w:rPr>
          <w:rFonts w:ascii="Garamond" w:eastAsia="Calibri" w:hAnsi="Garamond"/>
          <w:kern w:val="0"/>
          <w:sz w:val="24"/>
          <w:szCs w:val="24"/>
          <w:lang w:val="pt-PT" w:eastAsia="en-US"/>
        </w:rPr>
        <w:t xml:space="preserve"> resultam de atividades reguladoras, </w:t>
      </w:r>
      <w:proofErr w:type="spellStart"/>
      <w:r w:rsidRPr="004D3A75">
        <w:rPr>
          <w:rFonts w:ascii="Garamond" w:eastAsia="Calibri" w:hAnsi="Garamond"/>
          <w:kern w:val="0"/>
          <w:sz w:val="24"/>
          <w:szCs w:val="24"/>
          <w:lang w:val="pt-PT" w:eastAsia="en-US"/>
        </w:rPr>
        <w:t>monitorizadoras</w:t>
      </w:r>
      <w:proofErr w:type="spellEnd"/>
      <w:r w:rsidRPr="004D3A75">
        <w:rPr>
          <w:rFonts w:ascii="Garamond" w:eastAsia="Calibri" w:hAnsi="Garamond"/>
          <w:kern w:val="0"/>
          <w:sz w:val="24"/>
          <w:szCs w:val="24"/>
          <w:lang w:val="pt-PT" w:eastAsia="en-US"/>
        </w:rPr>
        <w:t xml:space="preserve"> e sancionadoras, que guiam e restringem o comportamento das organizações (Scott, 1995). A pressão pode advir de expectativas culturais ou de outras organizações, como por exemplo, da necessidade </w:t>
      </w:r>
      <w:r w:rsidRPr="004D3A75">
        <w:rPr>
          <w:rFonts w:ascii="Garamond" w:eastAsia="Calibri" w:hAnsi="Garamond"/>
          <w:kern w:val="0"/>
          <w:sz w:val="24"/>
          <w:szCs w:val="24"/>
          <w:lang w:val="pt-PT" w:eastAsia="en-US"/>
        </w:rPr>
        <w:lastRenderedPageBreak/>
        <w:t>de adotar novas políticas ou alterar práticas internas de forma a estar em conformidade com regulamentos de sustentabilidade (</w:t>
      </w:r>
      <w:proofErr w:type="spellStart"/>
      <w:r w:rsidRPr="004D3A75">
        <w:rPr>
          <w:rFonts w:ascii="Garamond" w:eastAsia="Calibri" w:hAnsi="Garamond"/>
          <w:kern w:val="0"/>
          <w:sz w:val="24"/>
          <w:szCs w:val="24"/>
          <w:lang w:val="pt-PT" w:eastAsia="en-US"/>
        </w:rPr>
        <w:t>DiMaggio</w:t>
      </w:r>
      <w:proofErr w:type="spellEnd"/>
      <w:r w:rsidRPr="004D3A75">
        <w:rPr>
          <w:rFonts w:ascii="Garamond" w:eastAsia="Calibri" w:hAnsi="Garamond"/>
          <w:kern w:val="0"/>
          <w:sz w:val="24"/>
          <w:szCs w:val="24"/>
          <w:lang w:val="pt-PT" w:eastAsia="en-US"/>
        </w:rPr>
        <w:t xml:space="preserve"> &amp; Powell, 1983). A harmonização internacional das normas de contabilidade é um exemplo de uma pressão coerciva, que se reflete não apenas na contabilidade financeira, mas também nas práticas de contabilidade de gestão (</w:t>
      </w:r>
      <w:proofErr w:type="spellStart"/>
      <w:r w:rsidRPr="004D3A75">
        <w:rPr>
          <w:rFonts w:ascii="Garamond" w:eastAsia="Calibri" w:hAnsi="Garamond"/>
          <w:kern w:val="0"/>
          <w:sz w:val="24"/>
          <w:szCs w:val="24"/>
          <w:lang w:val="pt-PT" w:eastAsia="en-US"/>
        </w:rPr>
        <w:t>Granlund</w:t>
      </w:r>
      <w:proofErr w:type="spellEnd"/>
      <w:r w:rsidRPr="004D3A75">
        <w:rPr>
          <w:rFonts w:ascii="Garamond" w:eastAsia="Calibri" w:hAnsi="Garamond"/>
          <w:kern w:val="0"/>
          <w:sz w:val="24"/>
          <w:szCs w:val="24"/>
          <w:lang w:val="pt-PT" w:eastAsia="en-US"/>
        </w:rPr>
        <w:t xml:space="preserve"> &amp; </w:t>
      </w:r>
      <w:proofErr w:type="spellStart"/>
      <w:r w:rsidRPr="004D3A75">
        <w:rPr>
          <w:rFonts w:ascii="Garamond" w:eastAsia="Calibri" w:hAnsi="Garamond"/>
          <w:kern w:val="0"/>
          <w:sz w:val="24"/>
          <w:szCs w:val="24"/>
          <w:lang w:val="pt-PT" w:eastAsia="en-US"/>
        </w:rPr>
        <w:t>Lukka</w:t>
      </w:r>
      <w:proofErr w:type="spellEnd"/>
      <w:r w:rsidRPr="004D3A75">
        <w:rPr>
          <w:rFonts w:ascii="Garamond" w:eastAsia="Calibri" w:hAnsi="Garamond"/>
          <w:kern w:val="0"/>
          <w:sz w:val="24"/>
          <w:szCs w:val="24"/>
          <w:lang w:val="pt-PT" w:eastAsia="en-US"/>
        </w:rPr>
        <w:t>, 1998).</w:t>
      </w:r>
    </w:p>
    <w:p w14:paraId="281FE8FD" w14:textId="702539BE"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 xml:space="preserve">As </w:t>
      </w:r>
      <w:r w:rsidRPr="00197F5B">
        <w:rPr>
          <w:rFonts w:ascii="Garamond" w:eastAsia="Calibri" w:hAnsi="Garamond"/>
          <w:kern w:val="0"/>
          <w:sz w:val="24"/>
          <w:szCs w:val="24"/>
          <w:lang w:val="pt-PT" w:eastAsia="en-US"/>
        </w:rPr>
        <w:t>pressões normativas</w:t>
      </w:r>
      <w:r w:rsidRPr="004D3A75">
        <w:rPr>
          <w:rFonts w:ascii="Garamond" w:eastAsia="Calibri" w:hAnsi="Garamond"/>
          <w:kern w:val="0"/>
          <w:sz w:val="24"/>
          <w:szCs w:val="24"/>
          <w:lang w:val="pt-PT" w:eastAsia="en-US"/>
        </w:rPr>
        <w:t xml:space="preserve"> são mediadas por valores, normas e funções e relacionam-se com obrigações sociais e uma conduta social apropriada (</w:t>
      </w:r>
      <w:proofErr w:type="spellStart"/>
      <w:r w:rsidRPr="004D3A75">
        <w:rPr>
          <w:rFonts w:ascii="Garamond" w:eastAsia="Calibri" w:hAnsi="Garamond"/>
          <w:kern w:val="0"/>
          <w:sz w:val="24"/>
          <w:szCs w:val="24"/>
          <w:lang w:val="pt-PT" w:eastAsia="en-US"/>
        </w:rPr>
        <w:t>Granlund</w:t>
      </w:r>
      <w:proofErr w:type="spellEnd"/>
      <w:r w:rsidRPr="004D3A75">
        <w:rPr>
          <w:rFonts w:ascii="Garamond" w:eastAsia="Calibri" w:hAnsi="Garamond"/>
          <w:kern w:val="0"/>
          <w:sz w:val="24"/>
          <w:szCs w:val="24"/>
          <w:lang w:val="pt-PT" w:eastAsia="en-US"/>
        </w:rPr>
        <w:t xml:space="preserve"> &amp; </w:t>
      </w:r>
      <w:proofErr w:type="spellStart"/>
      <w:r w:rsidRPr="004D3A75">
        <w:rPr>
          <w:rFonts w:ascii="Garamond" w:eastAsia="Calibri" w:hAnsi="Garamond"/>
          <w:kern w:val="0"/>
          <w:sz w:val="24"/>
          <w:szCs w:val="24"/>
          <w:lang w:val="pt-PT" w:eastAsia="en-US"/>
        </w:rPr>
        <w:t>Lukka</w:t>
      </w:r>
      <w:proofErr w:type="spellEnd"/>
      <w:r w:rsidRPr="004D3A75">
        <w:rPr>
          <w:rFonts w:ascii="Garamond" w:eastAsia="Calibri" w:hAnsi="Garamond"/>
          <w:kern w:val="0"/>
          <w:sz w:val="24"/>
          <w:szCs w:val="24"/>
          <w:lang w:val="pt-PT" w:eastAsia="en-US"/>
        </w:rPr>
        <w:t xml:space="preserve">, 1998). A profissionalização é o principal indutor que se insere nesta categoria, sendo definida por </w:t>
      </w:r>
      <w:proofErr w:type="spellStart"/>
      <w:r w:rsidRPr="004D3A75">
        <w:rPr>
          <w:rFonts w:ascii="Garamond" w:eastAsia="Calibri" w:hAnsi="Garamond"/>
          <w:kern w:val="0"/>
          <w:sz w:val="24"/>
          <w:szCs w:val="24"/>
          <w:lang w:val="pt-PT" w:eastAsia="en-US"/>
        </w:rPr>
        <w:t>Larson</w:t>
      </w:r>
      <w:proofErr w:type="spellEnd"/>
      <w:r w:rsidRPr="004D3A75">
        <w:rPr>
          <w:rFonts w:ascii="Garamond" w:eastAsia="Calibri" w:hAnsi="Garamond"/>
          <w:kern w:val="0"/>
          <w:sz w:val="24"/>
          <w:szCs w:val="24"/>
          <w:lang w:val="pt-PT" w:eastAsia="en-US"/>
        </w:rPr>
        <w:t xml:space="preserve"> (1977) como a preocupação que os profissionais de uma certa área demonstram em definir as condições e métodos do seu trabalho, com o intuito de legitimar a sua autonomia ocupacional. A </w:t>
      </w:r>
      <w:r w:rsidR="00F12F35">
        <w:rPr>
          <w:rFonts w:ascii="Garamond" w:eastAsia="Calibri" w:hAnsi="Garamond"/>
          <w:kern w:val="0"/>
          <w:sz w:val="24"/>
          <w:szCs w:val="24"/>
          <w:lang w:val="pt-PT" w:eastAsia="en-US"/>
        </w:rPr>
        <w:t>procura</w:t>
      </w:r>
      <w:r w:rsidRPr="004D3A75">
        <w:rPr>
          <w:rFonts w:ascii="Garamond" w:eastAsia="Calibri" w:hAnsi="Garamond"/>
          <w:kern w:val="0"/>
          <w:sz w:val="24"/>
          <w:szCs w:val="24"/>
          <w:lang w:val="pt-PT" w:eastAsia="en-US"/>
        </w:rPr>
        <w:t xml:space="preserve"> pelas Universidades para legitimar a sua educação formal e o crescimento de </w:t>
      </w:r>
      <w:r w:rsidRPr="00B50B55">
        <w:rPr>
          <w:rFonts w:ascii="Garamond" w:eastAsia="Calibri" w:hAnsi="Garamond"/>
          <w:i/>
          <w:iCs/>
          <w:kern w:val="0"/>
          <w:sz w:val="24"/>
          <w:szCs w:val="24"/>
          <w:lang w:val="pt-PT" w:eastAsia="en-US"/>
        </w:rPr>
        <w:t>networks</w:t>
      </w:r>
      <w:r w:rsidRPr="004D3A75">
        <w:rPr>
          <w:rFonts w:ascii="Garamond" w:eastAsia="Calibri" w:hAnsi="Garamond"/>
          <w:kern w:val="0"/>
          <w:sz w:val="24"/>
          <w:szCs w:val="24"/>
          <w:lang w:val="pt-PT" w:eastAsia="en-US"/>
        </w:rPr>
        <w:t xml:space="preserve"> onde são partilhadas ideias e modelos entre profissionais da mesma área, levam ao surgimento de práticas de controlo de gestão semelhantes entre as diversas organizações (</w:t>
      </w:r>
      <w:proofErr w:type="spellStart"/>
      <w:r w:rsidRPr="004D3A75">
        <w:rPr>
          <w:rFonts w:ascii="Garamond" w:eastAsia="Calibri" w:hAnsi="Garamond"/>
          <w:kern w:val="0"/>
          <w:sz w:val="24"/>
          <w:szCs w:val="24"/>
          <w:lang w:val="pt-PT" w:eastAsia="en-US"/>
        </w:rPr>
        <w:t>DiMaggio</w:t>
      </w:r>
      <w:proofErr w:type="spellEnd"/>
      <w:r w:rsidRPr="004D3A75">
        <w:rPr>
          <w:rFonts w:ascii="Garamond" w:eastAsia="Calibri" w:hAnsi="Garamond"/>
          <w:kern w:val="0"/>
          <w:sz w:val="24"/>
          <w:szCs w:val="24"/>
          <w:lang w:val="pt-PT" w:eastAsia="en-US"/>
        </w:rPr>
        <w:t xml:space="preserve"> &amp; Powell, 1983).</w:t>
      </w:r>
    </w:p>
    <w:p w14:paraId="6B3A0095" w14:textId="6C7F536E" w:rsidR="004D3A75" w:rsidRPr="004D3A75" w:rsidRDefault="00F12F35" w:rsidP="004D3A75">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 xml:space="preserve">As </w:t>
      </w:r>
      <w:r w:rsidRPr="00197F5B">
        <w:rPr>
          <w:rFonts w:ascii="Garamond" w:eastAsia="Calibri" w:hAnsi="Garamond"/>
          <w:kern w:val="0"/>
          <w:sz w:val="24"/>
          <w:szCs w:val="24"/>
          <w:lang w:val="pt-PT" w:eastAsia="en-US"/>
        </w:rPr>
        <w:t>pressões miméticas</w:t>
      </w:r>
      <w:r>
        <w:rPr>
          <w:rFonts w:ascii="Garamond" w:eastAsia="Calibri" w:hAnsi="Garamond"/>
          <w:kern w:val="0"/>
          <w:sz w:val="24"/>
          <w:szCs w:val="24"/>
          <w:lang w:val="pt-PT" w:eastAsia="en-US"/>
        </w:rPr>
        <w:t xml:space="preserve"> surgem e</w:t>
      </w:r>
      <w:r w:rsidR="004D3A75" w:rsidRPr="004D3A75">
        <w:rPr>
          <w:rFonts w:ascii="Garamond" w:eastAsia="Calibri" w:hAnsi="Garamond"/>
          <w:kern w:val="0"/>
          <w:sz w:val="24"/>
          <w:szCs w:val="24"/>
          <w:lang w:val="pt-PT" w:eastAsia="en-US"/>
        </w:rPr>
        <w:t>m contextos de incerteza ou quando os objetivos são ambíguos,</w:t>
      </w:r>
      <w:r w:rsidR="00B50B55">
        <w:rPr>
          <w:rFonts w:ascii="Garamond" w:eastAsia="Calibri" w:hAnsi="Garamond"/>
          <w:kern w:val="0"/>
          <w:sz w:val="24"/>
          <w:szCs w:val="24"/>
          <w:lang w:val="pt-PT" w:eastAsia="en-US"/>
        </w:rPr>
        <w:t xml:space="preserve"> existindo</w:t>
      </w:r>
      <w:r w:rsidR="004D3A75" w:rsidRPr="004D3A75">
        <w:rPr>
          <w:rFonts w:ascii="Garamond" w:eastAsia="Calibri" w:hAnsi="Garamond"/>
          <w:kern w:val="0"/>
          <w:sz w:val="24"/>
          <w:szCs w:val="24"/>
          <w:lang w:val="pt-PT" w:eastAsia="en-US"/>
        </w:rPr>
        <w:t xml:space="preserve"> uma tendência para as organizações se moldarem nas práticas de outras organizações que reconhecem como sendo mais </w:t>
      </w:r>
      <w:r w:rsidR="00B50B55" w:rsidRPr="004D3A75">
        <w:rPr>
          <w:rFonts w:ascii="Garamond" w:eastAsia="Calibri" w:hAnsi="Garamond"/>
          <w:kern w:val="0"/>
          <w:sz w:val="24"/>
          <w:szCs w:val="24"/>
          <w:lang w:val="pt-PT" w:eastAsia="en-US"/>
        </w:rPr>
        <w:t>bem-sucedidas</w:t>
      </w:r>
      <w:r w:rsidR="004D3A75" w:rsidRPr="004D3A75">
        <w:rPr>
          <w:rFonts w:ascii="Garamond" w:eastAsia="Calibri" w:hAnsi="Garamond"/>
          <w:kern w:val="0"/>
          <w:sz w:val="24"/>
          <w:szCs w:val="24"/>
          <w:lang w:val="pt-PT" w:eastAsia="en-US"/>
        </w:rPr>
        <w:t xml:space="preserve"> (</w:t>
      </w:r>
      <w:proofErr w:type="spellStart"/>
      <w:r w:rsidR="004D3A75" w:rsidRPr="004D3A75">
        <w:rPr>
          <w:rFonts w:ascii="Garamond" w:eastAsia="Calibri" w:hAnsi="Garamond"/>
          <w:kern w:val="0"/>
          <w:sz w:val="24"/>
          <w:szCs w:val="24"/>
          <w:lang w:val="pt-PT" w:eastAsia="en-US"/>
        </w:rPr>
        <w:t>Fligstein</w:t>
      </w:r>
      <w:proofErr w:type="spellEnd"/>
      <w:r w:rsidR="004D3A75" w:rsidRPr="004D3A75">
        <w:rPr>
          <w:rFonts w:ascii="Garamond" w:eastAsia="Calibri" w:hAnsi="Garamond"/>
          <w:kern w:val="0"/>
          <w:sz w:val="24"/>
          <w:szCs w:val="24"/>
          <w:lang w:val="pt-PT" w:eastAsia="en-US"/>
        </w:rPr>
        <w:t xml:space="preserve">, 1985). De acordo com </w:t>
      </w:r>
      <w:proofErr w:type="spellStart"/>
      <w:r w:rsidR="004D3A75" w:rsidRPr="004D3A75">
        <w:rPr>
          <w:rFonts w:ascii="Garamond" w:eastAsia="Calibri" w:hAnsi="Garamond"/>
          <w:kern w:val="0"/>
          <w:sz w:val="24"/>
          <w:szCs w:val="24"/>
          <w:lang w:val="pt-PT" w:eastAsia="en-US"/>
        </w:rPr>
        <w:t>Kimberly</w:t>
      </w:r>
      <w:proofErr w:type="spellEnd"/>
      <w:r w:rsidR="004D3A75" w:rsidRPr="004D3A75">
        <w:rPr>
          <w:rFonts w:ascii="Garamond" w:eastAsia="Calibri" w:hAnsi="Garamond"/>
          <w:kern w:val="0"/>
          <w:sz w:val="24"/>
          <w:szCs w:val="24"/>
          <w:lang w:val="pt-PT" w:eastAsia="en-US"/>
        </w:rPr>
        <w:t xml:space="preserve"> (19</w:t>
      </w:r>
      <w:r w:rsidR="007C06A7">
        <w:rPr>
          <w:rFonts w:ascii="Garamond" w:eastAsia="Calibri" w:hAnsi="Garamond"/>
          <w:kern w:val="0"/>
          <w:sz w:val="24"/>
          <w:szCs w:val="24"/>
          <w:lang w:val="pt-PT" w:eastAsia="en-US"/>
        </w:rPr>
        <w:t>79</w:t>
      </w:r>
      <w:r w:rsidR="004D3A75" w:rsidRPr="004D3A75">
        <w:rPr>
          <w:rFonts w:ascii="Garamond" w:eastAsia="Calibri" w:hAnsi="Garamond"/>
          <w:kern w:val="0"/>
          <w:sz w:val="24"/>
          <w:szCs w:val="24"/>
          <w:lang w:val="pt-PT" w:eastAsia="en-US"/>
        </w:rPr>
        <w:t xml:space="preserve">), os gestores procuram ativamente modelos pelos quais se guiar, e estes modelos podem ser difundidos através dos serviços de empresas de consultoria ou com recurso a </w:t>
      </w:r>
      <w:r w:rsidR="004D3A75" w:rsidRPr="00B50B55">
        <w:rPr>
          <w:rFonts w:ascii="Garamond" w:eastAsia="Calibri" w:hAnsi="Garamond"/>
          <w:i/>
          <w:iCs/>
          <w:kern w:val="0"/>
          <w:sz w:val="24"/>
          <w:szCs w:val="24"/>
          <w:lang w:val="pt-PT" w:eastAsia="en-US"/>
        </w:rPr>
        <w:t>benchmarking</w:t>
      </w:r>
      <w:r w:rsidR="004D3A75" w:rsidRPr="004D3A75">
        <w:rPr>
          <w:rFonts w:ascii="Garamond" w:eastAsia="Calibri" w:hAnsi="Garamond"/>
          <w:kern w:val="0"/>
          <w:sz w:val="24"/>
          <w:szCs w:val="24"/>
          <w:lang w:val="pt-PT" w:eastAsia="en-US"/>
        </w:rPr>
        <w:t xml:space="preserve"> (</w:t>
      </w:r>
      <w:proofErr w:type="spellStart"/>
      <w:r w:rsidR="004D3A75" w:rsidRPr="004D3A75">
        <w:rPr>
          <w:rFonts w:ascii="Garamond" w:eastAsia="Calibri" w:hAnsi="Garamond"/>
          <w:kern w:val="0"/>
          <w:sz w:val="24"/>
          <w:szCs w:val="24"/>
          <w:lang w:val="pt-PT" w:eastAsia="en-US"/>
        </w:rPr>
        <w:t>Grandlund</w:t>
      </w:r>
      <w:proofErr w:type="spellEnd"/>
      <w:r w:rsidR="004D3A75" w:rsidRPr="004D3A75">
        <w:rPr>
          <w:rFonts w:ascii="Garamond" w:eastAsia="Calibri" w:hAnsi="Garamond"/>
          <w:kern w:val="0"/>
          <w:sz w:val="24"/>
          <w:szCs w:val="24"/>
          <w:lang w:val="pt-PT" w:eastAsia="en-US"/>
        </w:rPr>
        <w:t xml:space="preserve"> &amp; </w:t>
      </w:r>
      <w:proofErr w:type="spellStart"/>
      <w:r w:rsidR="004D3A75" w:rsidRPr="004D3A75">
        <w:rPr>
          <w:rFonts w:ascii="Garamond" w:eastAsia="Calibri" w:hAnsi="Garamond"/>
          <w:kern w:val="0"/>
          <w:sz w:val="24"/>
          <w:szCs w:val="24"/>
          <w:lang w:val="pt-PT" w:eastAsia="en-US"/>
        </w:rPr>
        <w:t>Lukka</w:t>
      </w:r>
      <w:proofErr w:type="spellEnd"/>
      <w:r w:rsidR="004D3A75" w:rsidRPr="004D3A75">
        <w:rPr>
          <w:rFonts w:ascii="Garamond" w:eastAsia="Calibri" w:hAnsi="Garamond"/>
          <w:kern w:val="0"/>
          <w:sz w:val="24"/>
          <w:szCs w:val="24"/>
          <w:lang w:val="pt-PT" w:eastAsia="en-US"/>
        </w:rPr>
        <w:t>, 1998) ou de uma forma menos explícita, através da rotação de colaboradores entre várias empresas (</w:t>
      </w:r>
      <w:proofErr w:type="spellStart"/>
      <w:r w:rsidR="004D3A75" w:rsidRPr="004D3A75">
        <w:rPr>
          <w:rFonts w:ascii="Garamond" w:eastAsia="Calibri" w:hAnsi="Garamond"/>
          <w:kern w:val="0"/>
          <w:sz w:val="24"/>
          <w:szCs w:val="24"/>
          <w:lang w:val="pt-PT" w:eastAsia="en-US"/>
        </w:rPr>
        <w:t>DiMaggio</w:t>
      </w:r>
      <w:proofErr w:type="spellEnd"/>
      <w:r w:rsidR="004D3A75" w:rsidRPr="004D3A75">
        <w:rPr>
          <w:rFonts w:ascii="Garamond" w:eastAsia="Calibri" w:hAnsi="Garamond"/>
          <w:kern w:val="0"/>
          <w:sz w:val="24"/>
          <w:szCs w:val="24"/>
          <w:lang w:val="pt-PT" w:eastAsia="en-US"/>
        </w:rPr>
        <w:t xml:space="preserve"> &amp; Powell, 1983). </w:t>
      </w:r>
    </w:p>
    <w:p w14:paraId="2B3549B1" w14:textId="5EC02831" w:rsidR="004D3A75" w:rsidRPr="004D3A75" w:rsidRDefault="00B215AE" w:rsidP="004D3A75">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Finalmente, c</w:t>
      </w:r>
      <w:r w:rsidR="009B01A4">
        <w:rPr>
          <w:rFonts w:ascii="Garamond" w:eastAsia="Calibri" w:hAnsi="Garamond"/>
          <w:kern w:val="0"/>
          <w:sz w:val="24"/>
          <w:szCs w:val="24"/>
          <w:lang w:val="pt-PT" w:eastAsia="en-US"/>
        </w:rPr>
        <w:t xml:space="preserve">omo </w:t>
      </w:r>
      <w:r w:rsidR="009B01A4" w:rsidRPr="00197F5B">
        <w:rPr>
          <w:rFonts w:ascii="Garamond" w:eastAsia="Calibri" w:hAnsi="Garamond"/>
          <w:kern w:val="0"/>
          <w:sz w:val="24"/>
          <w:szCs w:val="24"/>
          <w:lang w:val="pt-PT" w:eastAsia="en-US"/>
        </w:rPr>
        <w:t>pressões económicas</w:t>
      </w:r>
      <w:r w:rsidR="009B01A4">
        <w:rPr>
          <w:rFonts w:ascii="Garamond" w:eastAsia="Calibri" w:hAnsi="Garamond"/>
          <w:kern w:val="0"/>
          <w:sz w:val="24"/>
          <w:szCs w:val="24"/>
          <w:lang w:val="pt-PT" w:eastAsia="en-US"/>
        </w:rPr>
        <w:t>, o desenvolvimento de</w:t>
      </w:r>
      <w:r w:rsidR="004D3A75" w:rsidRPr="004D3A75">
        <w:rPr>
          <w:rFonts w:ascii="Garamond" w:eastAsia="Calibri" w:hAnsi="Garamond"/>
          <w:kern w:val="0"/>
          <w:sz w:val="24"/>
          <w:szCs w:val="24"/>
          <w:lang w:val="pt-PT" w:eastAsia="en-US"/>
        </w:rPr>
        <w:t xml:space="preserve"> tecnologias de in</w:t>
      </w:r>
      <w:r w:rsidR="009B01A4">
        <w:rPr>
          <w:rFonts w:ascii="Garamond" w:eastAsia="Calibri" w:hAnsi="Garamond"/>
          <w:kern w:val="0"/>
          <w:sz w:val="24"/>
          <w:szCs w:val="24"/>
          <w:lang w:val="pt-PT" w:eastAsia="en-US"/>
        </w:rPr>
        <w:t xml:space="preserve">formação, </w:t>
      </w:r>
      <w:r w:rsidR="004D3A75" w:rsidRPr="004D3A75">
        <w:rPr>
          <w:rFonts w:ascii="Garamond" w:eastAsia="Calibri" w:hAnsi="Garamond"/>
          <w:kern w:val="0"/>
          <w:sz w:val="24"/>
          <w:szCs w:val="24"/>
          <w:lang w:val="pt-PT" w:eastAsia="en-US"/>
        </w:rPr>
        <w:t xml:space="preserve">o crescimento da </w:t>
      </w:r>
      <w:r w:rsidR="009B01A4">
        <w:rPr>
          <w:rFonts w:ascii="Garamond" w:eastAsia="Calibri" w:hAnsi="Garamond"/>
          <w:kern w:val="0"/>
          <w:sz w:val="24"/>
          <w:szCs w:val="24"/>
          <w:lang w:val="pt-PT" w:eastAsia="en-US"/>
        </w:rPr>
        <w:t>concorrência</w:t>
      </w:r>
      <w:r w:rsidR="004D3A75" w:rsidRPr="004D3A75">
        <w:rPr>
          <w:rFonts w:ascii="Garamond" w:eastAsia="Calibri" w:hAnsi="Garamond"/>
          <w:kern w:val="0"/>
          <w:sz w:val="24"/>
          <w:szCs w:val="24"/>
          <w:lang w:val="pt-PT" w:eastAsia="en-US"/>
        </w:rPr>
        <w:t xml:space="preserve"> (</w:t>
      </w:r>
      <w:proofErr w:type="spellStart"/>
      <w:r w:rsidR="004D3A75" w:rsidRPr="004D3A75">
        <w:rPr>
          <w:rFonts w:ascii="Garamond" w:eastAsia="Calibri" w:hAnsi="Garamond"/>
          <w:kern w:val="0"/>
          <w:sz w:val="24"/>
          <w:szCs w:val="24"/>
          <w:lang w:val="pt-PT" w:eastAsia="en-US"/>
        </w:rPr>
        <w:t>Trabold</w:t>
      </w:r>
      <w:proofErr w:type="spellEnd"/>
      <w:r w:rsidR="004D3A75" w:rsidRPr="004D3A75">
        <w:rPr>
          <w:rFonts w:ascii="Garamond" w:eastAsia="Calibri" w:hAnsi="Garamond"/>
          <w:kern w:val="0"/>
          <w:sz w:val="24"/>
          <w:szCs w:val="24"/>
          <w:lang w:val="pt-PT" w:eastAsia="en-US"/>
        </w:rPr>
        <w:t>, 1997)</w:t>
      </w:r>
      <w:r w:rsidR="009B01A4">
        <w:rPr>
          <w:rFonts w:ascii="Garamond" w:eastAsia="Calibri" w:hAnsi="Garamond"/>
          <w:kern w:val="0"/>
          <w:sz w:val="24"/>
          <w:szCs w:val="24"/>
          <w:lang w:val="pt-PT" w:eastAsia="en-US"/>
        </w:rPr>
        <w:t xml:space="preserve"> e a necessidade de desenvolver recursos distintivos são indutores </w:t>
      </w:r>
      <w:r w:rsidR="004D3A75" w:rsidRPr="004D3A75">
        <w:rPr>
          <w:rFonts w:ascii="Garamond" w:eastAsia="Calibri" w:hAnsi="Garamond"/>
          <w:kern w:val="0"/>
          <w:sz w:val="24"/>
          <w:szCs w:val="24"/>
          <w:lang w:val="pt-PT" w:eastAsia="en-US"/>
        </w:rPr>
        <w:t>de práticas</w:t>
      </w:r>
      <w:r w:rsidR="009B01A4">
        <w:rPr>
          <w:rFonts w:ascii="Garamond" w:eastAsia="Calibri" w:hAnsi="Garamond"/>
          <w:kern w:val="0"/>
          <w:sz w:val="24"/>
          <w:szCs w:val="24"/>
          <w:lang w:val="pt-PT" w:eastAsia="en-US"/>
        </w:rPr>
        <w:t xml:space="preserve"> de controlo de gestão</w:t>
      </w:r>
      <w:r w:rsidR="004D3A75" w:rsidRPr="004D3A75">
        <w:rPr>
          <w:rFonts w:ascii="Garamond" w:eastAsia="Calibri" w:hAnsi="Garamond"/>
          <w:kern w:val="0"/>
          <w:sz w:val="24"/>
          <w:szCs w:val="24"/>
          <w:lang w:val="pt-PT" w:eastAsia="en-US"/>
        </w:rPr>
        <w:t xml:space="preserve">, como </w:t>
      </w:r>
      <w:r w:rsidR="009B01A4">
        <w:rPr>
          <w:rFonts w:ascii="Garamond" w:eastAsia="Calibri" w:hAnsi="Garamond"/>
          <w:kern w:val="0"/>
          <w:sz w:val="24"/>
          <w:szCs w:val="24"/>
          <w:lang w:val="pt-PT" w:eastAsia="en-US"/>
        </w:rPr>
        <w:t>a</w:t>
      </w:r>
      <w:r w:rsidR="004D3A75" w:rsidRPr="004D3A75">
        <w:rPr>
          <w:rFonts w:ascii="Garamond" w:eastAsia="Calibri" w:hAnsi="Garamond"/>
          <w:kern w:val="0"/>
          <w:sz w:val="24"/>
          <w:szCs w:val="24"/>
          <w:lang w:val="pt-PT" w:eastAsia="en-US"/>
        </w:rPr>
        <w:t xml:space="preserve"> emergência da </w:t>
      </w:r>
      <w:r w:rsidR="009B01A4">
        <w:rPr>
          <w:rFonts w:ascii="Garamond" w:eastAsia="Calibri" w:hAnsi="Garamond"/>
          <w:kern w:val="0"/>
          <w:sz w:val="24"/>
          <w:szCs w:val="24"/>
          <w:lang w:val="pt-PT" w:eastAsia="en-US"/>
        </w:rPr>
        <w:t>utilização de</w:t>
      </w:r>
      <w:r w:rsidR="004D3A75" w:rsidRPr="004D3A75">
        <w:rPr>
          <w:rFonts w:ascii="Garamond" w:eastAsia="Calibri" w:hAnsi="Garamond"/>
          <w:kern w:val="0"/>
          <w:sz w:val="24"/>
          <w:szCs w:val="24"/>
          <w:lang w:val="pt-PT" w:eastAsia="en-US"/>
        </w:rPr>
        <w:t xml:space="preserve"> indicadores relacionados</w:t>
      </w:r>
      <w:r w:rsidR="009B01A4">
        <w:rPr>
          <w:rFonts w:ascii="Garamond" w:eastAsia="Calibri" w:hAnsi="Garamond"/>
          <w:kern w:val="0"/>
          <w:sz w:val="24"/>
          <w:szCs w:val="24"/>
          <w:lang w:val="pt-PT" w:eastAsia="en-US"/>
        </w:rPr>
        <w:t xml:space="preserve"> com objetivos não financeiros </w:t>
      </w:r>
      <w:r w:rsidR="004D3A75" w:rsidRPr="004D3A75">
        <w:rPr>
          <w:rFonts w:ascii="Garamond" w:eastAsia="Calibri" w:hAnsi="Garamond"/>
          <w:kern w:val="0"/>
          <w:sz w:val="24"/>
          <w:szCs w:val="24"/>
          <w:lang w:val="pt-PT" w:eastAsia="en-US"/>
        </w:rPr>
        <w:t>(</w:t>
      </w:r>
      <w:proofErr w:type="spellStart"/>
      <w:r w:rsidR="004D3A75" w:rsidRPr="004D3A75">
        <w:rPr>
          <w:rFonts w:ascii="Garamond" w:eastAsia="Calibri" w:hAnsi="Garamond"/>
          <w:kern w:val="0"/>
          <w:sz w:val="24"/>
          <w:szCs w:val="24"/>
          <w:lang w:val="pt-PT" w:eastAsia="en-US"/>
        </w:rPr>
        <w:t>Granlund</w:t>
      </w:r>
      <w:proofErr w:type="spellEnd"/>
      <w:r w:rsidR="004D3A75" w:rsidRPr="004D3A75">
        <w:rPr>
          <w:rFonts w:ascii="Garamond" w:eastAsia="Calibri" w:hAnsi="Garamond"/>
          <w:kern w:val="0"/>
          <w:sz w:val="24"/>
          <w:szCs w:val="24"/>
          <w:lang w:val="pt-PT" w:eastAsia="en-US"/>
        </w:rPr>
        <w:t xml:space="preserve"> &amp; </w:t>
      </w:r>
      <w:proofErr w:type="spellStart"/>
      <w:r w:rsidR="004D3A75" w:rsidRPr="004D3A75">
        <w:rPr>
          <w:rFonts w:ascii="Garamond" w:eastAsia="Calibri" w:hAnsi="Garamond"/>
          <w:kern w:val="0"/>
          <w:sz w:val="24"/>
          <w:szCs w:val="24"/>
          <w:lang w:val="pt-PT" w:eastAsia="en-US"/>
        </w:rPr>
        <w:t>Lukka</w:t>
      </w:r>
      <w:proofErr w:type="spellEnd"/>
      <w:r w:rsidR="004D3A75" w:rsidRPr="004D3A75">
        <w:rPr>
          <w:rFonts w:ascii="Garamond" w:eastAsia="Calibri" w:hAnsi="Garamond"/>
          <w:kern w:val="0"/>
          <w:sz w:val="24"/>
          <w:szCs w:val="24"/>
          <w:lang w:val="pt-PT" w:eastAsia="en-US"/>
        </w:rPr>
        <w:t>, 1998).</w:t>
      </w:r>
    </w:p>
    <w:p w14:paraId="3658E4FE" w14:textId="37D96927" w:rsidR="004D3A75" w:rsidRDefault="00B215AE" w:rsidP="004D3A75">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 xml:space="preserve">Comparando as duas abordagens supra </w:t>
      </w:r>
      <w:r w:rsidRPr="004D3A75">
        <w:rPr>
          <w:rFonts w:ascii="Garamond" w:eastAsia="Calibri" w:hAnsi="Garamond"/>
          <w:kern w:val="0"/>
          <w:sz w:val="24"/>
          <w:szCs w:val="24"/>
          <w:lang w:val="pt-PT" w:eastAsia="en-US"/>
        </w:rPr>
        <w:t xml:space="preserve">para explicar </w:t>
      </w:r>
      <w:r>
        <w:rPr>
          <w:rFonts w:ascii="Garamond" w:eastAsia="Calibri" w:hAnsi="Garamond"/>
          <w:kern w:val="0"/>
          <w:sz w:val="24"/>
          <w:szCs w:val="24"/>
          <w:lang w:val="pt-PT" w:eastAsia="en-US"/>
        </w:rPr>
        <w:t xml:space="preserve">a </w:t>
      </w:r>
      <w:r w:rsidRPr="004D3A75">
        <w:rPr>
          <w:rFonts w:ascii="Garamond" w:eastAsia="Calibri" w:hAnsi="Garamond"/>
          <w:kern w:val="0"/>
          <w:sz w:val="24"/>
          <w:szCs w:val="24"/>
          <w:lang w:val="pt-PT" w:eastAsia="en-US"/>
        </w:rPr>
        <w:t>implementa</w:t>
      </w:r>
      <w:r>
        <w:rPr>
          <w:rFonts w:ascii="Garamond" w:eastAsia="Calibri" w:hAnsi="Garamond"/>
          <w:kern w:val="0"/>
          <w:sz w:val="24"/>
          <w:szCs w:val="24"/>
          <w:lang w:val="pt-PT" w:eastAsia="en-US"/>
        </w:rPr>
        <w:t>ção</w:t>
      </w:r>
      <w:r w:rsidRPr="004D3A75">
        <w:rPr>
          <w:rFonts w:ascii="Garamond" w:eastAsia="Calibri" w:hAnsi="Garamond"/>
          <w:kern w:val="0"/>
          <w:sz w:val="24"/>
          <w:szCs w:val="24"/>
          <w:lang w:val="pt-PT" w:eastAsia="en-US"/>
        </w:rPr>
        <w:t xml:space="preserve"> </w:t>
      </w:r>
      <w:r>
        <w:rPr>
          <w:rFonts w:ascii="Garamond" w:eastAsia="Calibri" w:hAnsi="Garamond"/>
          <w:kern w:val="0"/>
          <w:sz w:val="24"/>
          <w:szCs w:val="24"/>
          <w:lang w:val="pt-PT" w:eastAsia="en-US"/>
        </w:rPr>
        <w:t>d</w:t>
      </w:r>
      <w:r w:rsidRPr="004D3A75">
        <w:rPr>
          <w:rFonts w:ascii="Garamond" w:eastAsia="Calibri" w:hAnsi="Garamond"/>
          <w:kern w:val="0"/>
          <w:sz w:val="24"/>
          <w:szCs w:val="24"/>
          <w:lang w:val="pt-PT" w:eastAsia="en-US"/>
        </w:rPr>
        <w:t>estes tipos de controlos</w:t>
      </w:r>
      <w:r>
        <w:rPr>
          <w:rFonts w:ascii="Garamond" w:eastAsia="Calibri" w:hAnsi="Garamond"/>
          <w:kern w:val="0"/>
          <w:sz w:val="24"/>
          <w:szCs w:val="24"/>
          <w:lang w:val="pt-PT" w:eastAsia="en-US"/>
        </w:rPr>
        <w:t xml:space="preserve">, </w:t>
      </w:r>
      <w:proofErr w:type="spellStart"/>
      <w:r w:rsidR="004D3A75" w:rsidRPr="004D3A75">
        <w:rPr>
          <w:rFonts w:ascii="Garamond" w:eastAsia="Calibri" w:hAnsi="Garamond"/>
          <w:kern w:val="0"/>
          <w:sz w:val="24"/>
          <w:szCs w:val="24"/>
          <w:lang w:val="pt-PT" w:eastAsia="en-US"/>
        </w:rPr>
        <w:t>Corsi</w:t>
      </w:r>
      <w:proofErr w:type="spellEnd"/>
      <w:r w:rsidR="004D3A75" w:rsidRPr="004D3A75">
        <w:rPr>
          <w:rFonts w:ascii="Garamond" w:eastAsia="Calibri" w:hAnsi="Garamond"/>
          <w:kern w:val="0"/>
          <w:sz w:val="24"/>
          <w:szCs w:val="24"/>
          <w:lang w:val="pt-PT" w:eastAsia="en-US"/>
        </w:rPr>
        <w:t xml:space="preserve"> </w:t>
      </w:r>
      <w:r w:rsidR="0018614A">
        <w:rPr>
          <w:rFonts w:ascii="Garamond" w:eastAsia="Calibri" w:hAnsi="Garamond"/>
          <w:kern w:val="0"/>
          <w:sz w:val="24"/>
          <w:szCs w:val="24"/>
          <w:lang w:val="pt-PT" w:eastAsia="en-US"/>
        </w:rPr>
        <w:t>e</w:t>
      </w:r>
      <w:r w:rsidR="004D3A75" w:rsidRPr="004D3A75">
        <w:rPr>
          <w:rFonts w:ascii="Garamond" w:eastAsia="Calibri" w:hAnsi="Garamond"/>
          <w:kern w:val="0"/>
          <w:sz w:val="24"/>
          <w:szCs w:val="24"/>
          <w:lang w:val="pt-PT" w:eastAsia="en-US"/>
        </w:rPr>
        <w:t xml:space="preserve"> </w:t>
      </w:r>
      <w:proofErr w:type="spellStart"/>
      <w:r w:rsidR="004D3A75" w:rsidRPr="004D3A75">
        <w:rPr>
          <w:rFonts w:ascii="Garamond" w:eastAsia="Calibri" w:hAnsi="Garamond"/>
          <w:kern w:val="0"/>
          <w:sz w:val="24"/>
          <w:szCs w:val="24"/>
          <w:lang w:val="pt-PT" w:eastAsia="en-US"/>
        </w:rPr>
        <w:t>Arru</w:t>
      </w:r>
      <w:proofErr w:type="spellEnd"/>
      <w:r w:rsidR="004D3A75" w:rsidRPr="004D3A75">
        <w:rPr>
          <w:rFonts w:ascii="Garamond" w:eastAsia="Calibri" w:hAnsi="Garamond"/>
          <w:kern w:val="0"/>
          <w:sz w:val="24"/>
          <w:szCs w:val="24"/>
          <w:lang w:val="pt-PT" w:eastAsia="en-US"/>
        </w:rPr>
        <w:t xml:space="preserve"> (2021) classificam a Teoria Baseada em Recursos como um mecanismo “de dentro para fora” e a Teoria Institucional “de fora para dentro”. Para a implementação de ambas dentro de uma organização, é necessário utilizar </w:t>
      </w:r>
      <w:r w:rsidR="00B50B55">
        <w:rPr>
          <w:rFonts w:ascii="Garamond" w:eastAsia="Calibri" w:hAnsi="Garamond"/>
          <w:kern w:val="0"/>
          <w:sz w:val="24"/>
          <w:szCs w:val="24"/>
          <w:lang w:val="pt-PT" w:eastAsia="en-US"/>
        </w:rPr>
        <w:t>s</w:t>
      </w:r>
      <w:r w:rsidR="004D3A75" w:rsidRPr="004D3A75">
        <w:rPr>
          <w:rFonts w:ascii="Garamond" w:eastAsia="Calibri" w:hAnsi="Garamond"/>
          <w:kern w:val="0"/>
          <w:sz w:val="24"/>
          <w:szCs w:val="24"/>
          <w:lang w:val="pt-PT" w:eastAsia="en-US"/>
        </w:rPr>
        <w:t xml:space="preserve">istemas de contabilidade e controlo de gestão, de forma a responder a exigências e normas externas (Gray </w:t>
      </w:r>
      <w:proofErr w:type="spellStart"/>
      <w:r w:rsidR="004D3A75" w:rsidRPr="004D3A75">
        <w:rPr>
          <w:rFonts w:ascii="Garamond" w:eastAsia="Calibri" w:hAnsi="Garamond"/>
          <w:kern w:val="0"/>
          <w:sz w:val="24"/>
          <w:szCs w:val="24"/>
          <w:lang w:val="pt-PT" w:eastAsia="en-US"/>
        </w:rPr>
        <w:t>et</w:t>
      </w:r>
      <w:proofErr w:type="spellEnd"/>
      <w:r w:rsidR="004D3A75" w:rsidRPr="004D3A75">
        <w:rPr>
          <w:rFonts w:ascii="Garamond" w:eastAsia="Calibri" w:hAnsi="Garamond"/>
          <w:kern w:val="0"/>
          <w:sz w:val="24"/>
          <w:szCs w:val="24"/>
          <w:lang w:val="pt-PT" w:eastAsia="en-US"/>
        </w:rPr>
        <w:t xml:space="preserve"> al., 2009) e a </w:t>
      </w:r>
      <w:r w:rsidR="004D3A75" w:rsidRPr="004D3A75">
        <w:rPr>
          <w:rFonts w:ascii="Garamond" w:eastAsia="Calibri" w:hAnsi="Garamond"/>
          <w:kern w:val="0"/>
          <w:sz w:val="24"/>
          <w:szCs w:val="24"/>
          <w:lang w:val="pt-PT" w:eastAsia="en-US"/>
        </w:rPr>
        <w:lastRenderedPageBreak/>
        <w:t>alinhar as operações da organização com os seus objetivos de sustentabilidade (</w:t>
      </w:r>
      <w:proofErr w:type="spellStart"/>
      <w:r w:rsidR="004D3A75" w:rsidRPr="004D3A75">
        <w:rPr>
          <w:rFonts w:ascii="Garamond" w:eastAsia="Calibri" w:hAnsi="Garamond"/>
          <w:kern w:val="0"/>
          <w:sz w:val="24"/>
          <w:szCs w:val="24"/>
          <w:lang w:val="pt-PT" w:eastAsia="en-US"/>
        </w:rPr>
        <w:t>Corsi</w:t>
      </w:r>
      <w:proofErr w:type="spellEnd"/>
      <w:r w:rsidR="004D3A75" w:rsidRPr="004D3A75">
        <w:rPr>
          <w:rFonts w:ascii="Garamond" w:eastAsia="Calibri" w:hAnsi="Garamond"/>
          <w:kern w:val="0"/>
          <w:sz w:val="24"/>
          <w:szCs w:val="24"/>
          <w:lang w:val="pt-PT" w:eastAsia="en-US"/>
        </w:rPr>
        <w:t xml:space="preserve"> &amp; </w:t>
      </w:r>
      <w:proofErr w:type="spellStart"/>
      <w:r w:rsidR="004D3A75" w:rsidRPr="004D3A75">
        <w:rPr>
          <w:rFonts w:ascii="Garamond" w:eastAsia="Calibri" w:hAnsi="Garamond"/>
          <w:kern w:val="0"/>
          <w:sz w:val="24"/>
          <w:szCs w:val="24"/>
          <w:lang w:val="pt-PT" w:eastAsia="en-US"/>
        </w:rPr>
        <w:t>Arru</w:t>
      </w:r>
      <w:proofErr w:type="spellEnd"/>
      <w:r w:rsidR="004D3A75" w:rsidRPr="004D3A75">
        <w:rPr>
          <w:rFonts w:ascii="Garamond" w:eastAsia="Calibri" w:hAnsi="Garamond"/>
          <w:kern w:val="0"/>
          <w:sz w:val="24"/>
          <w:szCs w:val="24"/>
          <w:lang w:val="pt-PT" w:eastAsia="en-US"/>
        </w:rPr>
        <w:t>, 2021).</w:t>
      </w:r>
    </w:p>
    <w:p w14:paraId="18E3AC60" w14:textId="591A75AB" w:rsidR="00F12F35" w:rsidRDefault="00F12F35" w:rsidP="004D3A75">
      <w:pPr>
        <w:widowControl/>
        <w:spacing w:after="160" w:line="360" w:lineRule="auto"/>
        <w:jc w:val="both"/>
        <w:rPr>
          <w:rFonts w:ascii="Garamond" w:eastAsia="Calibri" w:hAnsi="Garamond"/>
          <w:kern w:val="0"/>
          <w:sz w:val="24"/>
          <w:szCs w:val="24"/>
          <w:lang w:val="pt-PT" w:eastAsia="en-US"/>
        </w:rPr>
      </w:pPr>
    </w:p>
    <w:p w14:paraId="67210227" w14:textId="0344B758" w:rsidR="003225CC" w:rsidRDefault="00DF3EA2" w:rsidP="004D3A75">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 xml:space="preserve">Para a estruturação do estudo de caso da FEP, cada controlo de gestão analisado será classificado de acordo com a categorização formal/informal e a classificação de </w:t>
      </w:r>
      <w:proofErr w:type="spellStart"/>
      <w:r>
        <w:rPr>
          <w:rFonts w:ascii="Garamond" w:eastAsia="Calibri" w:hAnsi="Garamond"/>
          <w:kern w:val="0"/>
          <w:sz w:val="24"/>
          <w:szCs w:val="24"/>
          <w:lang w:val="pt-PT" w:eastAsia="en-US"/>
        </w:rPr>
        <w:t>Malmi</w:t>
      </w:r>
      <w:proofErr w:type="spellEnd"/>
      <w:r>
        <w:rPr>
          <w:rFonts w:ascii="Garamond" w:eastAsia="Calibri" w:hAnsi="Garamond"/>
          <w:kern w:val="0"/>
          <w:sz w:val="24"/>
          <w:szCs w:val="24"/>
          <w:lang w:val="pt-PT" w:eastAsia="en-US"/>
        </w:rPr>
        <w:t xml:space="preserve"> </w:t>
      </w:r>
      <w:r w:rsidR="0018614A">
        <w:rPr>
          <w:rFonts w:ascii="Garamond" w:eastAsia="Calibri" w:hAnsi="Garamond"/>
          <w:kern w:val="0"/>
          <w:sz w:val="24"/>
          <w:szCs w:val="24"/>
          <w:lang w:val="pt-PT" w:eastAsia="en-US"/>
        </w:rPr>
        <w:t>e</w:t>
      </w:r>
      <w:r>
        <w:rPr>
          <w:rFonts w:ascii="Garamond" w:eastAsia="Calibri" w:hAnsi="Garamond"/>
          <w:kern w:val="0"/>
          <w:sz w:val="24"/>
          <w:szCs w:val="24"/>
          <w:lang w:val="pt-PT" w:eastAsia="en-US"/>
        </w:rPr>
        <w:t xml:space="preserve"> Brown (2008). Será ainda analisada a utilização dada a cada controlo, seguindo o </w:t>
      </w:r>
      <w:proofErr w:type="spellStart"/>
      <w:r w:rsidRPr="00B50B55">
        <w:rPr>
          <w:rFonts w:ascii="Garamond" w:eastAsia="Calibri" w:hAnsi="Garamond"/>
          <w:i/>
          <w:iCs/>
          <w:kern w:val="0"/>
          <w:sz w:val="24"/>
          <w:szCs w:val="24"/>
          <w:lang w:val="pt-PT" w:eastAsia="en-US"/>
        </w:rPr>
        <w:t>framework</w:t>
      </w:r>
      <w:proofErr w:type="spellEnd"/>
      <w:r>
        <w:rPr>
          <w:rFonts w:ascii="Garamond" w:eastAsia="Calibri" w:hAnsi="Garamond"/>
          <w:kern w:val="0"/>
          <w:sz w:val="24"/>
          <w:szCs w:val="24"/>
          <w:lang w:val="pt-PT" w:eastAsia="en-US"/>
        </w:rPr>
        <w:t xml:space="preserve"> de </w:t>
      </w:r>
      <w:proofErr w:type="spellStart"/>
      <w:r>
        <w:rPr>
          <w:rFonts w:ascii="Garamond" w:eastAsia="Calibri" w:hAnsi="Garamond"/>
          <w:kern w:val="0"/>
          <w:sz w:val="24"/>
          <w:szCs w:val="24"/>
          <w:lang w:val="pt-PT" w:eastAsia="en-US"/>
        </w:rPr>
        <w:t>Tessier</w:t>
      </w:r>
      <w:proofErr w:type="spellEnd"/>
      <w:r>
        <w:rPr>
          <w:rFonts w:ascii="Garamond" w:eastAsia="Calibri" w:hAnsi="Garamond"/>
          <w:kern w:val="0"/>
          <w:sz w:val="24"/>
          <w:szCs w:val="24"/>
          <w:lang w:val="pt-PT" w:eastAsia="en-US"/>
        </w:rPr>
        <w:t xml:space="preserve"> </w:t>
      </w:r>
      <w:r w:rsidR="0018614A">
        <w:rPr>
          <w:rFonts w:ascii="Garamond" w:eastAsia="Calibri" w:hAnsi="Garamond"/>
          <w:kern w:val="0"/>
          <w:sz w:val="24"/>
          <w:szCs w:val="24"/>
          <w:lang w:val="pt-PT" w:eastAsia="en-US"/>
        </w:rPr>
        <w:t>e</w:t>
      </w:r>
      <w:r>
        <w:rPr>
          <w:rFonts w:ascii="Garamond" w:eastAsia="Calibri" w:hAnsi="Garamond"/>
          <w:kern w:val="0"/>
          <w:sz w:val="24"/>
          <w:szCs w:val="24"/>
          <w:lang w:val="pt-PT" w:eastAsia="en-US"/>
        </w:rPr>
        <w:t xml:space="preserve"> </w:t>
      </w:r>
      <w:proofErr w:type="spellStart"/>
      <w:r>
        <w:rPr>
          <w:rFonts w:ascii="Garamond" w:eastAsia="Calibri" w:hAnsi="Garamond"/>
          <w:kern w:val="0"/>
          <w:sz w:val="24"/>
          <w:szCs w:val="24"/>
          <w:lang w:val="pt-PT" w:eastAsia="en-US"/>
        </w:rPr>
        <w:t>Otley</w:t>
      </w:r>
      <w:proofErr w:type="spellEnd"/>
      <w:r>
        <w:rPr>
          <w:rFonts w:ascii="Garamond" w:eastAsia="Calibri" w:hAnsi="Garamond"/>
          <w:kern w:val="0"/>
          <w:sz w:val="24"/>
          <w:szCs w:val="24"/>
          <w:lang w:val="pt-PT" w:eastAsia="en-US"/>
        </w:rPr>
        <w:t xml:space="preserve"> (2012).</w:t>
      </w:r>
      <w:r w:rsidR="00D61783">
        <w:rPr>
          <w:rFonts w:ascii="Garamond" w:eastAsia="Calibri" w:hAnsi="Garamond"/>
          <w:kern w:val="0"/>
          <w:sz w:val="24"/>
          <w:szCs w:val="24"/>
          <w:lang w:val="pt-PT" w:eastAsia="en-US"/>
        </w:rPr>
        <w:t xml:space="preserve"> Por fim, usando como base a Teoria Institucional e a Teoria Baseada em Recursos, será classificada a origem de cada controlo de gestão para a sustentabilidade.</w:t>
      </w:r>
      <w:r w:rsidR="00B50B55">
        <w:rPr>
          <w:rFonts w:ascii="Garamond" w:eastAsia="Calibri" w:hAnsi="Garamond"/>
          <w:kern w:val="0"/>
          <w:sz w:val="24"/>
          <w:szCs w:val="24"/>
          <w:lang w:val="pt-PT" w:eastAsia="en-US"/>
        </w:rPr>
        <w:t xml:space="preserve"> </w:t>
      </w:r>
      <w:r>
        <w:rPr>
          <w:rFonts w:ascii="Garamond" w:eastAsia="Calibri" w:hAnsi="Garamond"/>
          <w:kern w:val="0"/>
          <w:sz w:val="24"/>
          <w:szCs w:val="24"/>
          <w:lang w:val="pt-PT" w:eastAsia="en-US"/>
        </w:rPr>
        <w:t>Os controlos serão analisados de forma independente e não enquanto componentes de um Sistema de Controlo de Gestão, para reduzir a complexidade do estudo (</w:t>
      </w:r>
      <w:proofErr w:type="spellStart"/>
      <w:r>
        <w:rPr>
          <w:rFonts w:ascii="Garamond" w:eastAsia="Calibri" w:hAnsi="Garamond"/>
          <w:kern w:val="0"/>
          <w:sz w:val="24"/>
          <w:szCs w:val="24"/>
          <w:lang w:val="pt-PT" w:eastAsia="en-US"/>
        </w:rPr>
        <w:t>Grabner</w:t>
      </w:r>
      <w:proofErr w:type="spellEnd"/>
      <w:r>
        <w:rPr>
          <w:rFonts w:ascii="Garamond" w:eastAsia="Calibri" w:hAnsi="Garamond"/>
          <w:kern w:val="0"/>
          <w:sz w:val="24"/>
          <w:szCs w:val="24"/>
          <w:lang w:val="pt-PT" w:eastAsia="en-US"/>
        </w:rPr>
        <w:t xml:space="preserve"> &amp; Moers, 2013).</w:t>
      </w:r>
    </w:p>
    <w:p w14:paraId="7C761542" w14:textId="77777777" w:rsidR="003225CC" w:rsidRPr="004D3A75" w:rsidRDefault="003225CC" w:rsidP="004D3A75">
      <w:pPr>
        <w:widowControl/>
        <w:spacing w:after="160" w:line="360" w:lineRule="auto"/>
        <w:jc w:val="both"/>
        <w:rPr>
          <w:rFonts w:ascii="Garamond" w:eastAsia="Calibri" w:hAnsi="Garamond"/>
          <w:kern w:val="0"/>
          <w:sz w:val="24"/>
          <w:szCs w:val="24"/>
          <w:lang w:val="pt-PT" w:eastAsia="en-US"/>
        </w:rPr>
      </w:pPr>
    </w:p>
    <w:p w14:paraId="507A9678" w14:textId="77777777" w:rsidR="00A23C33" w:rsidRDefault="00A23C33">
      <w:pPr>
        <w:widowControl/>
        <w:rPr>
          <w:rFonts w:ascii="Garamond" w:eastAsia="Calibri" w:hAnsi="Garamond"/>
          <w:b/>
          <w:kern w:val="0"/>
          <w:sz w:val="28"/>
          <w:szCs w:val="24"/>
          <w:lang w:val="pt-PT" w:eastAsia="en-US"/>
        </w:rPr>
      </w:pPr>
      <w:r w:rsidRPr="00912C04">
        <w:rPr>
          <w:lang w:val="pt-PT"/>
        </w:rPr>
        <w:br w:type="page"/>
      </w:r>
    </w:p>
    <w:p w14:paraId="18AEEC11" w14:textId="0CADFC0D" w:rsidR="004D3A75" w:rsidRPr="00DE3E5A" w:rsidRDefault="004D3A75" w:rsidP="00E972F5">
      <w:pPr>
        <w:pStyle w:val="Heading1"/>
        <w:numPr>
          <w:ilvl w:val="0"/>
          <w:numId w:val="23"/>
        </w:numPr>
      </w:pPr>
      <w:bookmarkStart w:id="26" w:name="_Toc207361906"/>
      <w:r w:rsidRPr="00DE3E5A">
        <w:lastRenderedPageBreak/>
        <w:t>METODOLOGIA</w:t>
      </w:r>
      <w:bookmarkEnd w:id="26"/>
    </w:p>
    <w:p w14:paraId="1453EEBC" w14:textId="77777777" w:rsidR="00E972F5" w:rsidRPr="00E972F5" w:rsidRDefault="00E972F5" w:rsidP="004D3A75">
      <w:pPr>
        <w:widowControl/>
        <w:spacing w:after="160" w:line="360" w:lineRule="auto"/>
        <w:jc w:val="both"/>
        <w:rPr>
          <w:rFonts w:ascii="Garamond" w:eastAsia="Calibri" w:hAnsi="Garamond"/>
          <w:kern w:val="0"/>
          <w:sz w:val="6"/>
          <w:szCs w:val="6"/>
          <w:lang w:val="pt-PT" w:eastAsia="en-US"/>
        </w:rPr>
      </w:pPr>
    </w:p>
    <w:p w14:paraId="5FB7210A" w14:textId="1FEA113B" w:rsidR="0084256A"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O obje</w:t>
      </w:r>
      <w:r w:rsidR="009B01A4">
        <w:rPr>
          <w:rFonts w:ascii="Garamond" w:eastAsia="Calibri" w:hAnsi="Garamond"/>
          <w:kern w:val="0"/>
          <w:sz w:val="24"/>
          <w:szCs w:val="24"/>
          <w:lang w:val="pt-PT" w:eastAsia="en-US"/>
        </w:rPr>
        <w:t>tivo desta dissertação é</w:t>
      </w:r>
      <w:r w:rsidR="000E50C7">
        <w:rPr>
          <w:rFonts w:ascii="Garamond" w:eastAsia="Calibri" w:hAnsi="Garamond"/>
          <w:kern w:val="0"/>
          <w:sz w:val="24"/>
          <w:szCs w:val="24"/>
          <w:lang w:val="pt-PT" w:eastAsia="en-US"/>
        </w:rPr>
        <w:t xml:space="preserve"> </w:t>
      </w:r>
      <w:r w:rsidR="000E50C7" w:rsidRPr="000E50C7">
        <w:rPr>
          <w:rFonts w:ascii="Garamond" w:eastAsia="Calibri" w:hAnsi="Garamond"/>
          <w:kern w:val="0"/>
          <w:sz w:val="24"/>
          <w:szCs w:val="24"/>
          <w:lang w:val="pt-PT" w:eastAsia="en-US"/>
        </w:rPr>
        <w:t xml:space="preserve">compreender </w:t>
      </w:r>
      <w:r w:rsidRPr="000E50C7">
        <w:rPr>
          <w:rFonts w:ascii="Garamond" w:eastAsia="Calibri" w:hAnsi="Garamond"/>
          <w:kern w:val="0"/>
          <w:sz w:val="24"/>
          <w:szCs w:val="24"/>
          <w:lang w:val="pt-PT" w:eastAsia="en-US"/>
        </w:rPr>
        <w:t>os mecanismos</w:t>
      </w:r>
      <w:r w:rsidRPr="004D3A75">
        <w:rPr>
          <w:rFonts w:ascii="Garamond" w:eastAsia="Calibri" w:hAnsi="Garamond"/>
          <w:kern w:val="0"/>
          <w:sz w:val="24"/>
          <w:szCs w:val="24"/>
          <w:lang w:val="pt-PT" w:eastAsia="en-US"/>
        </w:rPr>
        <w:t xml:space="preserve"> que leva</w:t>
      </w:r>
      <w:r w:rsidR="0009317E">
        <w:rPr>
          <w:rFonts w:ascii="Garamond" w:eastAsia="Calibri" w:hAnsi="Garamond"/>
          <w:kern w:val="0"/>
          <w:sz w:val="24"/>
          <w:szCs w:val="24"/>
          <w:lang w:val="pt-PT" w:eastAsia="en-US"/>
        </w:rPr>
        <w:t>ra</w:t>
      </w:r>
      <w:r w:rsidRPr="004D3A75">
        <w:rPr>
          <w:rFonts w:ascii="Garamond" w:eastAsia="Calibri" w:hAnsi="Garamond"/>
          <w:kern w:val="0"/>
          <w:sz w:val="24"/>
          <w:szCs w:val="24"/>
          <w:lang w:val="pt-PT" w:eastAsia="en-US"/>
        </w:rPr>
        <w:t xml:space="preserve">m ao surgimento dos controlos de </w:t>
      </w:r>
      <w:r w:rsidR="00507240">
        <w:rPr>
          <w:rFonts w:ascii="Garamond" w:eastAsia="Calibri" w:hAnsi="Garamond"/>
          <w:kern w:val="0"/>
          <w:sz w:val="24"/>
          <w:szCs w:val="24"/>
          <w:lang w:val="pt-PT" w:eastAsia="en-US"/>
        </w:rPr>
        <w:t xml:space="preserve">gestão da </w:t>
      </w:r>
      <w:r w:rsidRPr="004D3A75">
        <w:rPr>
          <w:rFonts w:ascii="Garamond" w:eastAsia="Calibri" w:hAnsi="Garamond"/>
          <w:kern w:val="0"/>
          <w:sz w:val="24"/>
          <w:szCs w:val="24"/>
          <w:lang w:val="pt-PT" w:eastAsia="en-US"/>
        </w:rPr>
        <w:t>sustentabilidade numa organização que tem vindo a desenvolver a sua estratégia de sustentabilidade ao longo dos últimos anos</w:t>
      </w:r>
      <w:r w:rsidR="009B01A4">
        <w:rPr>
          <w:rFonts w:ascii="Garamond" w:eastAsia="Calibri" w:hAnsi="Garamond"/>
          <w:kern w:val="0"/>
          <w:sz w:val="24"/>
          <w:szCs w:val="24"/>
          <w:lang w:val="pt-PT" w:eastAsia="en-US"/>
        </w:rPr>
        <w:t>, a Faculdade de Economia da Universidade do Porto (FEP)</w:t>
      </w:r>
      <w:r w:rsidRPr="004D3A75">
        <w:rPr>
          <w:rFonts w:ascii="Garamond" w:eastAsia="Calibri" w:hAnsi="Garamond"/>
          <w:kern w:val="0"/>
          <w:sz w:val="24"/>
          <w:szCs w:val="24"/>
          <w:lang w:val="pt-PT" w:eastAsia="en-US"/>
        </w:rPr>
        <w:t>.</w:t>
      </w:r>
      <w:r w:rsidR="0009317E">
        <w:rPr>
          <w:rFonts w:ascii="Garamond" w:eastAsia="Calibri" w:hAnsi="Garamond"/>
          <w:kern w:val="0"/>
          <w:sz w:val="24"/>
          <w:szCs w:val="24"/>
          <w:lang w:val="pt-PT" w:eastAsia="en-US"/>
        </w:rPr>
        <w:t xml:space="preserve"> A escolha desta instituição deve-se ao seu percurso de envolvimento com a sustentabilidade, que apenas recentemente se refletiu na implementação de instrume</w:t>
      </w:r>
      <w:r w:rsidR="0084256A">
        <w:rPr>
          <w:rFonts w:ascii="Garamond" w:eastAsia="Calibri" w:hAnsi="Garamond"/>
          <w:kern w:val="0"/>
          <w:sz w:val="24"/>
          <w:szCs w:val="24"/>
          <w:lang w:val="pt-PT" w:eastAsia="en-US"/>
        </w:rPr>
        <w:t xml:space="preserve">ntos de controlo </w:t>
      </w:r>
      <w:r w:rsidR="00E365DE">
        <w:rPr>
          <w:rFonts w:ascii="Garamond" w:eastAsia="Calibri" w:hAnsi="Garamond"/>
          <w:kern w:val="0"/>
          <w:sz w:val="24"/>
          <w:szCs w:val="24"/>
          <w:lang w:val="pt-PT" w:eastAsia="en-US"/>
        </w:rPr>
        <w:t>dedicados a esta</w:t>
      </w:r>
      <w:r w:rsidR="0084256A">
        <w:rPr>
          <w:rFonts w:ascii="Garamond" w:eastAsia="Calibri" w:hAnsi="Garamond"/>
          <w:kern w:val="0"/>
          <w:sz w:val="24"/>
          <w:szCs w:val="24"/>
          <w:lang w:val="pt-PT" w:eastAsia="en-US"/>
        </w:rPr>
        <w:t xml:space="preserve"> matéria.</w:t>
      </w:r>
    </w:p>
    <w:p w14:paraId="119E3BED" w14:textId="2E499EDD" w:rsidR="004D3A75" w:rsidRPr="004D3A75" w:rsidRDefault="009B01A4" w:rsidP="004D3A75">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Este</w:t>
      </w:r>
      <w:r w:rsidR="004D3A75" w:rsidRPr="004D3A75">
        <w:rPr>
          <w:rFonts w:ascii="Garamond" w:eastAsia="Calibri" w:hAnsi="Garamond"/>
          <w:kern w:val="0"/>
          <w:sz w:val="24"/>
          <w:szCs w:val="24"/>
          <w:lang w:val="pt-PT" w:eastAsia="en-US"/>
        </w:rPr>
        <w:t xml:space="preserve"> estudo </w:t>
      </w:r>
      <w:r>
        <w:rPr>
          <w:rFonts w:ascii="Garamond" w:eastAsia="Calibri" w:hAnsi="Garamond"/>
          <w:kern w:val="0"/>
          <w:sz w:val="24"/>
          <w:szCs w:val="24"/>
          <w:lang w:val="pt-PT" w:eastAsia="en-US"/>
        </w:rPr>
        <w:t xml:space="preserve">foi inspirado pela questão de </w:t>
      </w:r>
      <w:proofErr w:type="spellStart"/>
      <w:r>
        <w:rPr>
          <w:rFonts w:ascii="Garamond" w:eastAsia="Calibri" w:hAnsi="Garamond"/>
          <w:kern w:val="0"/>
          <w:sz w:val="24"/>
          <w:szCs w:val="24"/>
          <w:lang w:val="pt-PT" w:eastAsia="en-US"/>
        </w:rPr>
        <w:t>Beusch</w:t>
      </w:r>
      <w:proofErr w:type="spellEnd"/>
      <w:r>
        <w:rPr>
          <w:rFonts w:ascii="Garamond" w:eastAsia="Calibri" w:hAnsi="Garamond"/>
          <w:kern w:val="0"/>
          <w:sz w:val="24"/>
          <w:szCs w:val="24"/>
          <w:lang w:val="pt-PT" w:eastAsia="en-US"/>
        </w:rPr>
        <w:t xml:space="preserve"> </w:t>
      </w:r>
      <w:proofErr w:type="spellStart"/>
      <w:r>
        <w:rPr>
          <w:rFonts w:ascii="Garamond" w:eastAsia="Calibri" w:hAnsi="Garamond"/>
          <w:kern w:val="0"/>
          <w:sz w:val="24"/>
          <w:szCs w:val="24"/>
          <w:lang w:val="pt-PT" w:eastAsia="en-US"/>
        </w:rPr>
        <w:t>et</w:t>
      </w:r>
      <w:proofErr w:type="spellEnd"/>
      <w:r>
        <w:rPr>
          <w:rFonts w:ascii="Garamond" w:eastAsia="Calibri" w:hAnsi="Garamond"/>
          <w:kern w:val="0"/>
          <w:sz w:val="24"/>
          <w:szCs w:val="24"/>
          <w:lang w:val="pt-PT" w:eastAsia="en-US"/>
        </w:rPr>
        <w:t xml:space="preserve"> al. (2022, p. 12), sobre “c</w:t>
      </w:r>
      <w:r w:rsidR="004D3A75" w:rsidRPr="004D3A75">
        <w:rPr>
          <w:rFonts w:ascii="Garamond" w:eastAsia="Calibri" w:hAnsi="Garamond"/>
          <w:kern w:val="0"/>
          <w:sz w:val="24"/>
          <w:szCs w:val="24"/>
          <w:lang w:val="pt-PT" w:eastAsia="en-US"/>
        </w:rPr>
        <w:t>omo emergem os controlos formais de sustentabilidade numa organização que não os tem?”</w:t>
      </w:r>
      <w:r w:rsidR="00507240">
        <w:rPr>
          <w:rFonts w:ascii="Garamond" w:eastAsia="Calibri" w:hAnsi="Garamond"/>
          <w:kern w:val="0"/>
          <w:sz w:val="24"/>
          <w:szCs w:val="24"/>
          <w:lang w:val="pt-PT" w:eastAsia="en-US"/>
        </w:rPr>
        <w:t>.</w:t>
      </w:r>
      <w:r w:rsidR="0084256A">
        <w:rPr>
          <w:rFonts w:ascii="Garamond" w:eastAsia="Calibri" w:hAnsi="Garamond"/>
          <w:kern w:val="0"/>
          <w:sz w:val="24"/>
          <w:szCs w:val="24"/>
          <w:lang w:val="pt-PT" w:eastAsia="en-US"/>
        </w:rPr>
        <w:t xml:space="preserve"> </w:t>
      </w:r>
      <w:r w:rsidR="004D3A75" w:rsidRPr="004D3A75">
        <w:rPr>
          <w:rFonts w:ascii="Garamond" w:eastAsia="Calibri" w:hAnsi="Garamond"/>
          <w:kern w:val="0"/>
          <w:sz w:val="24"/>
          <w:szCs w:val="24"/>
          <w:lang w:val="pt-PT" w:eastAsia="en-US"/>
        </w:rPr>
        <w:t>Contudo, dada a importância dos controlos informais (</w:t>
      </w:r>
      <w:proofErr w:type="spellStart"/>
      <w:r w:rsidR="004D3A75" w:rsidRPr="004D3A75">
        <w:rPr>
          <w:rFonts w:ascii="Garamond" w:eastAsia="Calibri" w:hAnsi="Garamond"/>
          <w:kern w:val="0"/>
          <w:sz w:val="24"/>
          <w:szCs w:val="24"/>
          <w:lang w:val="pt-PT" w:eastAsia="en-US"/>
        </w:rPr>
        <w:t>Gond</w:t>
      </w:r>
      <w:proofErr w:type="spellEnd"/>
      <w:r w:rsidR="004D3A75" w:rsidRPr="004D3A75">
        <w:rPr>
          <w:rFonts w:ascii="Garamond" w:eastAsia="Calibri" w:hAnsi="Garamond"/>
          <w:kern w:val="0"/>
          <w:sz w:val="24"/>
          <w:szCs w:val="24"/>
          <w:lang w:val="pt-PT" w:eastAsia="en-US"/>
        </w:rPr>
        <w:t xml:space="preserve"> </w:t>
      </w:r>
      <w:proofErr w:type="spellStart"/>
      <w:r w:rsidR="004D3A75" w:rsidRPr="004D3A75">
        <w:rPr>
          <w:rFonts w:ascii="Garamond" w:eastAsia="Calibri" w:hAnsi="Garamond"/>
          <w:kern w:val="0"/>
          <w:sz w:val="24"/>
          <w:szCs w:val="24"/>
          <w:lang w:val="pt-PT" w:eastAsia="en-US"/>
        </w:rPr>
        <w:t>et</w:t>
      </w:r>
      <w:proofErr w:type="spellEnd"/>
      <w:r w:rsidR="004D3A75" w:rsidRPr="004D3A75">
        <w:rPr>
          <w:rFonts w:ascii="Garamond" w:eastAsia="Calibri" w:hAnsi="Garamond"/>
          <w:kern w:val="0"/>
          <w:sz w:val="24"/>
          <w:szCs w:val="24"/>
          <w:lang w:val="pt-PT" w:eastAsia="en-US"/>
        </w:rPr>
        <w:t xml:space="preserve"> al., 2012; </w:t>
      </w:r>
      <w:proofErr w:type="spellStart"/>
      <w:r w:rsidR="004D3A75" w:rsidRPr="004D3A75">
        <w:rPr>
          <w:rFonts w:ascii="Garamond" w:eastAsia="Calibri" w:hAnsi="Garamond"/>
          <w:kern w:val="0"/>
          <w:sz w:val="24"/>
          <w:szCs w:val="24"/>
          <w:lang w:val="pt-PT" w:eastAsia="en-US"/>
        </w:rPr>
        <w:t>Malmi</w:t>
      </w:r>
      <w:proofErr w:type="spellEnd"/>
      <w:r w:rsidR="004D3A75" w:rsidRPr="004D3A75">
        <w:rPr>
          <w:rFonts w:ascii="Garamond" w:eastAsia="Calibri" w:hAnsi="Garamond"/>
          <w:kern w:val="0"/>
          <w:sz w:val="24"/>
          <w:szCs w:val="24"/>
          <w:lang w:val="pt-PT" w:eastAsia="en-US"/>
        </w:rPr>
        <w:t xml:space="preserve"> &amp; Brown, 2008; </w:t>
      </w:r>
      <w:proofErr w:type="spellStart"/>
      <w:r w:rsidR="004D3A75" w:rsidRPr="004D3A75">
        <w:rPr>
          <w:rFonts w:ascii="Garamond" w:eastAsia="Calibri" w:hAnsi="Garamond"/>
          <w:kern w:val="0"/>
          <w:sz w:val="24"/>
          <w:szCs w:val="24"/>
          <w:lang w:val="pt-PT" w:eastAsia="en-US"/>
        </w:rPr>
        <w:t>Egels-Zandén</w:t>
      </w:r>
      <w:proofErr w:type="spellEnd"/>
      <w:r w:rsidR="004D3A75" w:rsidRPr="004D3A75">
        <w:rPr>
          <w:rFonts w:ascii="Garamond" w:eastAsia="Calibri" w:hAnsi="Garamond"/>
          <w:kern w:val="0"/>
          <w:sz w:val="24"/>
          <w:szCs w:val="24"/>
          <w:lang w:val="pt-PT" w:eastAsia="en-US"/>
        </w:rPr>
        <w:t xml:space="preserve"> &amp; </w:t>
      </w:r>
      <w:proofErr w:type="spellStart"/>
      <w:r w:rsidR="004D3A75" w:rsidRPr="004D3A75">
        <w:rPr>
          <w:rFonts w:ascii="Garamond" w:eastAsia="Calibri" w:hAnsi="Garamond"/>
          <w:kern w:val="0"/>
          <w:sz w:val="24"/>
          <w:szCs w:val="24"/>
          <w:lang w:val="pt-PT" w:eastAsia="en-US"/>
        </w:rPr>
        <w:t>Rosén</w:t>
      </w:r>
      <w:proofErr w:type="spellEnd"/>
      <w:r w:rsidR="004D3A75" w:rsidRPr="004D3A75">
        <w:rPr>
          <w:rFonts w:ascii="Garamond" w:eastAsia="Calibri" w:hAnsi="Garamond"/>
          <w:kern w:val="0"/>
          <w:sz w:val="24"/>
          <w:szCs w:val="24"/>
          <w:lang w:val="pt-PT" w:eastAsia="en-US"/>
        </w:rPr>
        <w:t>, 2015), bem como da integração cognitiva para o sucesso da integração da sustentabilidade n</w:t>
      </w:r>
      <w:r w:rsidR="00E365DE">
        <w:rPr>
          <w:rFonts w:ascii="Garamond" w:eastAsia="Calibri" w:hAnsi="Garamond"/>
          <w:kern w:val="0"/>
          <w:sz w:val="24"/>
          <w:szCs w:val="24"/>
          <w:lang w:val="pt-PT" w:eastAsia="en-US"/>
        </w:rPr>
        <w:t>um</w:t>
      </w:r>
      <w:r w:rsidR="004D3A75" w:rsidRPr="004D3A75">
        <w:rPr>
          <w:rFonts w:ascii="Garamond" w:eastAsia="Calibri" w:hAnsi="Garamond"/>
          <w:kern w:val="0"/>
          <w:sz w:val="24"/>
          <w:szCs w:val="24"/>
          <w:lang w:val="pt-PT" w:eastAsia="en-US"/>
        </w:rPr>
        <w:t>a organização (</w:t>
      </w:r>
      <w:proofErr w:type="spellStart"/>
      <w:r w:rsidR="004D3A75" w:rsidRPr="004D3A75">
        <w:rPr>
          <w:rFonts w:ascii="Garamond" w:eastAsia="Calibri" w:hAnsi="Garamond"/>
          <w:kern w:val="0"/>
          <w:sz w:val="24"/>
          <w:szCs w:val="24"/>
          <w:lang w:val="pt-PT" w:eastAsia="en-US"/>
        </w:rPr>
        <w:t>Battaglia</w:t>
      </w:r>
      <w:proofErr w:type="spellEnd"/>
      <w:r w:rsidR="004D3A75" w:rsidRPr="004D3A75">
        <w:rPr>
          <w:rFonts w:ascii="Garamond" w:eastAsia="Calibri" w:hAnsi="Garamond"/>
          <w:kern w:val="0"/>
          <w:sz w:val="24"/>
          <w:szCs w:val="24"/>
          <w:lang w:val="pt-PT" w:eastAsia="en-US"/>
        </w:rPr>
        <w:t xml:space="preserve">, 2016), esta dissertação </w:t>
      </w:r>
      <w:r w:rsidR="00507240">
        <w:rPr>
          <w:rFonts w:ascii="Garamond" w:eastAsia="Calibri" w:hAnsi="Garamond"/>
          <w:kern w:val="0"/>
          <w:sz w:val="24"/>
          <w:szCs w:val="24"/>
          <w:lang w:val="pt-PT" w:eastAsia="en-US"/>
        </w:rPr>
        <w:t>estuda</w:t>
      </w:r>
      <w:r>
        <w:rPr>
          <w:rFonts w:ascii="Garamond" w:eastAsia="Calibri" w:hAnsi="Garamond"/>
          <w:kern w:val="0"/>
          <w:sz w:val="24"/>
          <w:szCs w:val="24"/>
          <w:lang w:val="pt-PT" w:eastAsia="en-US"/>
        </w:rPr>
        <w:t xml:space="preserve"> </w:t>
      </w:r>
      <w:r w:rsidR="00E365DE">
        <w:rPr>
          <w:rFonts w:ascii="Garamond" w:eastAsia="Calibri" w:hAnsi="Garamond"/>
          <w:kern w:val="0"/>
          <w:sz w:val="24"/>
          <w:szCs w:val="24"/>
          <w:lang w:val="pt-PT" w:eastAsia="en-US"/>
        </w:rPr>
        <w:t>tanto</w:t>
      </w:r>
      <w:r w:rsidR="004D3A75" w:rsidRPr="004D3A75">
        <w:rPr>
          <w:rFonts w:ascii="Garamond" w:eastAsia="Calibri" w:hAnsi="Garamond"/>
          <w:kern w:val="0"/>
          <w:sz w:val="24"/>
          <w:szCs w:val="24"/>
          <w:lang w:val="pt-PT" w:eastAsia="en-US"/>
        </w:rPr>
        <w:t xml:space="preserve"> os controlos</w:t>
      </w:r>
      <w:r w:rsidR="00E365DE">
        <w:rPr>
          <w:rFonts w:ascii="Garamond" w:eastAsia="Calibri" w:hAnsi="Garamond"/>
          <w:kern w:val="0"/>
          <w:sz w:val="24"/>
          <w:szCs w:val="24"/>
          <w:lang w:val="pt-PT" w:eastAsia="en-US"/>
        </w:rPr>
        <w:t xml:space="preserve"> </w:t>
      </w:r>
      <w:r>
        <w:rPr>
          <w:rFonts w:ascii="Garamond" w:eastAsia="Calibri" w:hAnsi="Garamond"/>
          <w:kern w:val="0"/>
          <w:sz w:val="24"/>
          <w:szCs w:val="24"/>
          <w:lang w:val="pt-PT" w:eastAsia="en-US"/>
        </w:rPr>
        <w:t>forma</w:t>
      </w:r>
      <w:r w:rsidR="00E365DE">
        <w:rPr>
          <w:rFonts w:ascii="Garamond" w:eastAsia="Calibri" w:hAnsi="Garamond"/>
          <w:kern w:val="0"/>
          <w:sz w:val="24"/>
          <w:szCs w:val="24"/>
          <w:lang w:val="pt-PT" w:eastAsia="en-US"/>
        </w:rPr>
        <w:t>is como os</w:t>
      </w:r>
      <w:r>
        <w:rPr>
          <w:rFonts w:ascii="Garamond" w:eastAsia="Calibri" w:hAnsi="Garamond"/>
          <w:kern w:val="0"/>
          <w:sz w:val="24"/>
          <w:szCs w:val="24"/>
          <w:lang w:val="pt-PT" w:eastAsia="en-US"/>
        </w:rPr>
        <w:t xml:space="preserve"> informa</w:t>
      </w:r>
      <w:r w:rsidR="00E365DE">
        <w:rPr>
          <w:rFonts w:ascii="Garamond" w:eastAsia="Calibri" w:hAnsi="Garamond"/>
          <w:kern w:val="0"/>
          <w:sz w:val="24"/>
          <w:szCs w:val="24"/>
          <w:lang w:val="pt-PT" w:eastAsia="en-US"/>
        </w:rPr>
        <w:t>is</w:t>
      </w:r>
      <w:r>
        <w:rPr>
          <w:rFonts w:ascii="Garamond" w:eastAsia="Calibri" w:hAnsi="Garamond"/>
          <w:kern w:val="0"/>
          <w:sz w:val="24"/>
          <w:szCs w:val="24"/>
          <w:lang w:val="pt-PT" w:eastAsia="en-US"/>
        </w:rPr>
        <w:t>.</w:t>
      </w:r>
      <w:r w:rsidR="00DF2701">
        <w:rPr>
          <w:rFonts w:ascii="Garamond" w:eastAsia="Calibri" w:hAnsi="Garamond"/>
          <w:kern w:val="0"/>
          <w:sz w:val="24"/>
          <w:szCs w:val="24"/>
          <w:lang w:val="pt-PT" w:eastAsia="en-US"/>
        </w:rPr>
        <w:t xml:space="preserve"> Deste modo, a questão central é “De que forma emergiram os controlos de gestão para a sustentabilidade numa organização onde estes não estavam previamente consolidados?”.</w:t>
      </w:r>
      <w:r w:rsidR="004D3A75" w:rsidRPr="004D3A75">
        <w:rPr>
          <w:rFonts w:ascii="Garamond" w:eastAsia="Calibri" w:hAnsi="Garamond"/>
          <w:kern w:val="0"/>
          <w:sz w:val="24"/>
          <w:szCs w:val="24"/>
          <w:lang w:val="pt-PT" w:eastAsia="en-US"/>
        </w:rPr>
        <w:t xml:space="preserve"> </w:t>
      </w:r>
    </w:p>
    <w:p w14:paraId="7E6DABAA" w14:textId="12C1A3EC"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Como definido por Yin (2009, p. 18), um estudo de caso é “uma investigação empírica que examina um fenómeno contemporâneo dentro do seu contexto real, especialmente quando as fronteiras entre o fenómeno e o contexto não são claramente evidentes”. Assim, e dada a importância da realização de estudos de caso para a investigação na área da gestão e do controlo de gestão (</w:t>
      </w:r>
      <w:proofErr w:type="spellStart"/>
      <w:r w:rsidRPr="004D3A75">
        <w:rPr>
          <w:rFonts w:ascii="Garamond" w:eastAsia="Calibri" w:hAnsi="Garamond"/>
          <w:kern w:val="0"/>
          <w:sz w:val="24"/>
          <w:szCs w:val="24"/>
          <w:lang w:val="pt-PT" w:eastAsia="en-US"/>
        </w:rPr>
        <w:t>Stewart</w:t>
      </w:r>
      <w:proofErr w:type="spellEnd"/>
      <w:r w:rsidRPr="004D3A75">
        <w:rPr>
          <w:rFonts w:ascii="Garamond" w:eastAsia="Calibri" w:hAnsi="Garamond"/>
          <w:kern w:val="0"/>
          <w:sz w:val="24"/>
          <w:szCs w:val="24"/>
          <w:lang w:val="pt-PT" w:eastAsia="en-US"/>
        </w:rPr>
        <w:t>, 2012), foi este o método escolhido para a elaboração desta dissertação.</w:t>
      </w:r>
    </w:p>
    <w:p w14:paraId="505F9E48" w14:textId="193E4D28"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Para a recolha e sistematização de informação, foram utilizadas diversas fontes, como docu</w:t>
      </w:r>
      <w:r w:rsidR="00DF2701">
        <w:rPr>
          <w:rFonts w:ascii="Garamond" w:eastAsia="Calibri" w:hAnsi="Garamond"/>
          <w:kern w:val="0"/>
          <w:sz w:val="24"/>
          <w:szCs w:val="24"/>
          <w:lang w:val="pt-PT" w:eastAsia="en-US"/>
        </w:rPr>
        <w:t>mentos internos da organização</w:t>
      </w:r>
      <w:r w:rsidRPr="004D3A75">
        <w:rPr>
          <w:rFonts w:ascii="Garamond" w:eastAsia="Calibri" w:hAnsi="Garamond"/>
          <w:kern w:val="0"/>
          <w:sz w:val="24"/>
          <w:szCs w:val="24"/>
          <w:lang w:val="pt-PT" w:eastAsia="en-US"/>
        </w:rPr>
        <w:t xml:space="preserve"> e comunicações externas, </w:t>
      </w:r>
      <w:r w:rsidR="00DF2701">
        <w:rPr>
          <w:rFonts w:ascii="Garamond" w:eastAsia="Calibri" w:hAnsi="Garamond"/>
          <w:kern w:val="0"/>
          <w:sz w:val="24"/>
          <w:szCs w:val="24"/>
          <w:lang w:val="pt-PT" w:eastAsia="en-US"/>
        </w:rPr>
        <w:t xml:space="preserve">através do </w:t>
      </w:r>
      <w:r w:rsidR="00DF2701" w:rsidRPr="00E365DE">
        <w:rPr>
          <w:rFonts w:ascii="Garamond" w:eastAsia="Calibri" w:hAnsi="Garamond"/>
          <w:i/>
          <w:iCs/>
          <w:kern w:val="0"/>
          <w:sz w:val="24"/>
          <w:szCs w:val="24"/>
          <w:lang w:val="pt-PT" w:eastAsia="en-US"/>
        </w:rPr>
        <w:t>website</w:t>
      </w:r>
      <w:r w:rsidR="00DF2701">
        <w:rPr>
          <w:rFonts w:ascii="Garamond" w:eastAsia="Calibri" w:hAnsi="Garamond"/>
          <w:kern w:val="0"/>
          <w:sz w:val="24"/>
          <w:szCs w:val="24"/>
          <w:lang w:val="pt-PT" w:eastAsia="en-US"/>
        </w:rPr>
        <w:t xml:space="preserve"> e do</w:t>
      </w:r>
      <w:r w:rsidRPr="004D3A75">
        <w:rPr>
          <w:rFonts w:ascii="Garamond" w:eastAsia="Calibri" w:hAnsi="Garamond"/>
          <w:kern w:val="0"/>
          <w:sz w:val="24"/>
          <w:szCs w:val="24"/>
          <w:lang w:val="pt-PT" w:eastAsia="en-US"/>
        </w:rPr>
        <w:t xml:space="preserve"> </w:t>
      </w:r>
      <w:r w:rsidRPr="00E365DE">
        <w:rPr>
          <w:rFonts w:ascii="Garamond" w:eastAsia="Calibri" w:hAnsi="Garamond"/>
          <w:i/>
          <w:iCs/>
          <w:kern w:val="0"/>
          <w:sz w:val="24"/>
          <w:szCs w:val="24"/>
          <w:lang w:val="pt-PT" w:eastAsia="en-US"/>
        </w:rPr>
        <w:t xml:space="preserve">e-mail </w:t>
      </w:r>
      <w:r w:rsidRPr="004D3A75">
        <w:rPr>
          <w:rFonts w:ascii="Garamond" w:eastAsia="Calibri" w:hAnsi="Garamond"/>
          <w:kern w:val="0"/>
          <w:sz w:val="24"/>
          <w:szCs w:val="24"/>
          <w:lang w:val="pt-PT" w:eastAsia="en-US"/>
        </w:rPr>
        <w:t>institucional. Foram ainda realizadas e</w:t>
      </w:r>
      <w:r w:rsidR="00A92823">
        <w:rPr>
          <w:rFonts w:ascii="Garamond" w:eastAsia="Calibri" w:hAnsi="Garamond"/>
          <w:kern w:val="0"/>
          <w:sz w:val="24"/>
          <w:szCs w:val="24"/>
          <w:lang w:val="pt-PT" w:eastAsia="en-US"/>
        </w:rPr>
        <w:t xml:space="preserve">ntrevistas </w:t>
      </w:r>
      <w:r w:rsidR="00E365DE">
        <w:rPr>
          <w:rFonts w:ascii="Garamond" w:eastAsia="Calibri" w:hAnsi="Garamond"/>
          <w:kern w:val="0"/>
          <w:sz w:val="24"/>
          <w:szCs w:val="24"/>
          <w:lang w:val="pt-PT" w:eastAsia="en-US"/>
        </w:rPr>
        <w:t>semiestruturadas</w:t>
      </w:r>
      <w:r w:rsidR="00A92823">
        <w:rPr>
          <w:rFonts w:ascii="Garamond" w:eastAsia="Calibri" w:hAnsi="Garamond"/>
          <w:kern w:val="0"/>
          <w:sz w:val="24"/>
          <w:szCs w:val="24"/>
          <w:lang w:val="pt-PT" w:eastAsia="en-US"/>
        </w:rPr>
        <w:t xml:space="preserve"> a </w:t>
      </w:r>
      <w:r w:rsidR="001863BA">
        <w:rPr>
          <w:rFonts w:ascii="Garamond" w:eastAsia="Calibri" w:hAnsi="Garamond"/>
          <w:kern w:val="0"/>
          <w:sz w:val="24"/>
          <w:szCs w:val="24"/>
          <w:lang w:val="pt-PT" w:eastAsia="en-US"/>
        </w:rPr>
        <w:t>cinco</w:t>
      </w:r>
      <w:r w:rsidRPr="004D3A75">
        <w:rPr>
          <w:rFonts w:ascii="Garamond" w:eastAsia="Calibri" w:hAnsi="Garamond"/>
          <w:kern w:val="0"/>
          <w:sz w:val="24"/>
          <w:szCs w:val="24"/>
          <w:lang w:val="pt-PT" w:eastAsia="en-US"/>
        </w:rPr>
        <w:t xml:space="preserve"> </w:t>
      </w:r>
      <w:r w:rsidR="00DF2701">
        <w:rPr>
          <w:rFonts w:ascii="Garamond" w:eastAsia="Calibri" w:hAnsi="Garamond"/>
          <w:kern w:val="0"/>
          <w:sz w:val="24"/>
          <w:szCs w:val="24"/>
          <w:lang w:val="pt-PT" w:eastAsia="en-US"/>
        </w:rPr>
        <w:t>colaboradore</w:t>
      </w:r>
      <w:r w:rsidRPr="004D3A75">
        <w:rPr>
          <w:rFonts w:ascii="Garamond" w:eastAsia="Calibri" w:hAnsi="Garamond"/>
          <w:kern w:val="0"/>
          <w:sz w:val="24"/>
          <w:szCs w:val="24"/>
          <w:lang w:val="pt-PT" w:eastAsia="en-US"/>
        </w:rPr>
        <w:t>s, de forma a desenvolver a compreensão de todo o processo em estudo e confirmar perspetivas (</w:t>
      </w:r>
      <w:proofErr w:type="spellStart"/>
      <w:r w:rsidRPr="004D3A75">
        <w:rPr>
          <w:rFonts w:ascii="Garamond" w:eastAsia="Calibri" w:hAnsi="Garamond"/>
          <w:kern w:val="0"/>
          <w:sz w:val="24"/>
          <w:szCs w:val="24"/>
          <w:lang w:val="pt-PT" w:eastAsia="en-US"/>
        </w:rPr>
        <w:t>Stewart</w:t>
      </w:r>
      <w:proofErr w:type="spellEnd"/>
      <w:r w:rsidRPr="004D3A75">
        <w:rPr>
          <w:rFonts w:ascii="Garamond" w:eastAsia="Calibri" w:hAnsi="Garamond"/>
          <w:kern w:val="0"/>
          <w:sz w:val="24"/>
          <w:szCs w:val="24"/>
          <w:lang w:val="pt-PT" w:eastAsia="en-US"/>
        </w:rPr>
        <w:t>, 2012). A utilização de vári</w:t>
      </w:r>
      <w:r w:rsidR="00DF2701">
        <w:rPr>
          <w:rFonts w:ascii="Garamond" w:eastAsia="Calibri" w:hAnsi="Garamond"/>
          <w:kern w:val="0"/>
          <w:sz w:val="24"/>
          <w:szCs w:val="24"/>
          <w:lang w:val="pt-PT" w:eastAsia="en-US"/>
        </w:rPr>
        <w:t>as fontes de informação promoveu</w:t>
      </w:r>
      <w:r w:rsidRPr="004D3A75">
        <w:rPr>
          <w:rFonts w:ascii="Garamond" w:eastAsia="Calibri" w:hAnsi="Garamond"/>
          <w:kern w:val="0"/>
          <w:sz w:val="24"/>
          <w:szCs w:val="24"/>
          <w:lang w:val="pt-PT" w:eastAsia="en-US"/>
        </w:rPr>
        <w:t xml:space="preserve"> uma triangulação e confirmação da informação obtida (</w:t>
      </w:r>
      <w:proofErr w:type="spellStart"/>
      <w:r w:rsidRPr="004D3A75">
        <w:rPr>
          <w:rFonts w:ascii="Garamond" w:eastAsia="Calibri" w:hAnsi="Garamond"/>
          <w:kern w:val="0"/>
          <w:sz w:val="24"/>
          <w:szCs w:val="24"/>
          <w:lang w:val="pt-PT" w:eastAsia="en-US"/>
        </w:rPr>
        <w:t>Bass</w:t>
      </w:r>
      <w:proofErr w:type="spellEnd"/>
      <w:r w:rsidRPr="004D3A75">
        <w:rPr>
          <w:rFonts w:ascii="Garamond" w:eastAsia="Calibri" w:hAnsi="Garamond"/>
          <w:kern w:val="0"/>
          <w:sz w:val="24"/>
          <w:szCs w:val="24"/>
          <w:lang w:val="pt-PT" w:eastAsia="en-US"/>
        </w:rPr>
        <w:t xml:space="preserve"> </w:t>
      </w:r>
      <w:proofErr w:type="spellStart"/>
      <w:r w:rsidRPr="004D3A75">
        <w:rPr>
          <w:rFonts w:ascii="Garamond" w:eastAsia="Calibri" w:hAnsi="Garamond"/>
          <w:kern w:val="0"/>
          <w:sz w:val="24"/>
          <w:szCs w:val="24"/>
          <w:lang w:val="pt-PT" w:eastAsia="en-US"/>
        </w:rPr>
        <w:t>et</w:t>
      </w:r>
      <w:proofErr w:type="spellEnd"/>
      <w:r w:rsidRPr="004D3A75">
        <w:rPr>
          <w:rFonts w:ascii="Garamond" w:eastAsia="Calibri" w:hAnsi="Garamond"/>
          <w:kern w:val="0"/>
          <w:sz w:val="24"/>
          <w:szCs w:val="24"/>
          <w:lang w:val="pt-PT" w:eastAsia="en-US"/>
        </w:rPr>
        <w:t xml:space="preserve"> al., 2018).</w:t>
      </w:r>
    </w:p>
    <w:p w14:paraId="41582BE9" w14:textId="75BBD0D1" w:rsidR="0084256A" w:rsidRDefault="00DF2701" w:rsidP="004D3A75">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Tal como alertad</w:t>
      </w:r>
      <w:r w:rsidR="004D3A75" w:rsidRPr="004D3A75">
        <w:rPr>
          <w:rFonts w:ascii="Garamond" w:eastAsia="Calibri" w:hAnsi="Garamond"/>
          <w:kern w:val="0"/>
          <w:sz w:val="24"/>
          <w:szCs w:val="24"/>
          <w:lang w:val="pt-PT" w:eastAsia="en-US"/>
        </w:rPr>
        <w:t xml:space="preserve">o por </w:t>
      </w:r>
      <w:proofErr w:type="spellStart"/>
      <w:r w:rsidR="004D3A75" w:rsidRPr="004D3A75">
        <w:rPr>
          <w:rFonts w:ascii="Garamond" w:eastAsia="Calibri" w:hAnsi="Garamond"/>
          <w:kern w:val="0"/>
          <w:sz w:val="24"/>
          <w:szCs w:val="24"/>
          <w:lang w:val="pt-PT" w:eastAsia="en-US"/>
        </w:rPr>
        <w:t>Egels-Zandén</w:t>
      </w:r>
      <w:proofErr w:type="spellEnd"/>
      <w:r w:rsidR="004D3A75" w:rsidRPr="004D3A75">
        <w:rPr>
          <w:rFonts w:ascii="Garamond" w:eastAsia="Calibri" w:hAnsi="Garamond"/>
          <w:kern w:val="0"/>
          <w:sz w:val="24"/>
          <w:szCs w:val="24"/>
          <w:lang w:val="pt-PT" w:eastAsia="en-US"/>
        </w:rPr>
        <w:t xml:space="preserve"> &amp; </w:t>
      </w:r>
      <w:proofErr w:type="spellStart"/>
      <w:r w:rsidR="004D3A75" w:rsidRPr="004D3A75">
        <w:rPr>
          <w:rFonts w:ascii="Garamond" w:eastAsia="Calibri" w:hAnsi="Garamond"/>
          <w:kern w:val="0"/>
          <w:sz w:val="24"/>
          <w:szCs w:val="24"/>
          <w:lang w:val="pt-PT" w:eastAsia="en-US"/>
        </w:rPr>
        <w:t>Rosén</w:t>
      </w:r>
      <w:proofErr w:type="spellEnd"/>
      <w:r w:rsidR="004D3A75" w:rsidRPr="004D3A75">
        <w:rPr>
          <w:rFonts w:ascii="Garamond" w:eastAsia="Calibri" w:hAnsi="Garamond"/>
          <w:kern w:val="0"/>
          <w:sz w:val="24"/>
          <w:szCs w:val="24"/>
          <w:lang w:val="pt-PT" w:eastAsia="en-US"/>
        </w:rPr>
        <w:t xml:space="preserve"> (2015), o surgimento de controlos de sustentabilidade e o desenvolvimento desta estratégia envolve muitos agentes, mas os investigadores tendem a reduzir a complexidade do processo ao </w:t>
      </w:r>
      <w:r>
        <w:rPr>
          <w:rFonts w:ascii="Garamond" w:eastAsia="Calibri" w:hAnsi="Garamond"/>
          <w:kern w:val="0"/>
          <w:sz w:val="24"/>
          <w:szCs w:val="24"/>
          <w:lang w:val="pt-PT" w:eastAsia="en-US"/>
        </w:rPr>
        <w:t xml:space="preserve">focarem apenas </w:t>
      </w:r>
      <w:r w:rsidR="004D3A75" w:rsidRPr="004D3A75">
        <w:rPr>
          <w:rFonts w:ascii="Garamond" w:eastAsia="Calibri" w:hAnsi="Garamond"/>
          <w:kern w:val="0"/>
          <w:sz w:val="24"/>
          <w:szCs w:val="24"/>
          <w:lang w:val="pt-PT" w:eastAsia="en-US"/>
        </w:rPr>
        <w:t>a gestão de topo, pode</w:t>
      </w:r>
      <w:r>
        <w:rPr>
          <w:rFonts w:ascii="Garamond" w:eastAsia="Calibri" w:hAnsi="Garamond"/>
          <w:kern w:val="0"/>
          <w:sz w:val="24"/>
          <w:szCs w:val="24"/>
          <w:lang w:val="pt-PT" w:eastAsia="en-US"/>
        </w:rPr>
        <w:t>ndo</w:t>
      </w:r>
      <w:r w:rsidR="004D3A75" w:rsidRPr="004D3A75">
        <w:rPr>
          <w:rFonts w:ascii="Garamond" w:eastAsia="Calibri" w:hAnsi="Garamond"/>
          <w:kern w:val="0"/>
          <w:sz w:val="24"/>
          <w:szCs w:val="24"/>
          <w:lang w:val="pt-PT" w:eastAsia="en-US"/>
        </w:rPr>
        <w:t xml:space="preserve"> levar a uma perceção incompleta do mesmo. Assim, </w:t>
      </w:r>
      <w:r>
        <w:rPr>
          <w:rFonts w:ascii="Garamond" w:eastAsia="Calibri" w:hAnsi="Garamond"/>
          <w:kern w:val="0"/>
          <w:sz w:val="24"/>
          <w:szCs w:val="24"/>
          <w:lang w:val="pt-PT" w:eastAsia="en-US"/>
        </w:rPr>
        <w:t xml:space="preserve">os entrevistados deste estudo </w:t>
      </w:r>
      <w:r>
        <w:rPr>
          <w:rFonts w:ascii="Garamond" w:eastAsia="Calibri" w:hAnsi="Garamond"/>
          <w:kern w:val="0"/>
          <w:sz w:val="24"/>
          <w:szCs w:val="24"/>
          <w:lang w:val="pt-PT" w:eastAsia="en-US"/>
        </w:rPr>
        <w:lastRenderedPageBreak/>
        <w:t>pertencem a vários níveis hierárquicos e</w:t>
      </w:r>
      <w:r w:rsidR="004D3A75" w:rsidRPr="004D3A75">
        <w:rPr>
          <w:rFonts w:ascii="Garamond" w:eastAsia="Calibri" w:hAnsi="Garamond"/>
          <w:kern w:val="0"/>
          <w:sz w:val="24"/>
          <w:szCs w:val="24"/>
          <w:lang w:val="pt-PT" w:eastAsia="en-US"/>
        </w:rPr>
        <w:t xml:space="preserve"> funções </w:t>
      </w:r>
      <w:r w:rsidR="0084256A">
        <w:rPr>
          <w:rFonts w:ascii="Garamond" w:eastAsia="Calibri" w:hAnsi="Garamond"/>
          <w:kern w:val="0"/>
          <w:sz w:val="24"/>
          <w:szCs w:val="24"/>
          <w:lang w:val="pt-PT" w:eastAsia="en-US"/>
        </w:rPr>
        <w:t xml:space="preserve">dentro da organização. </w:t>
      </w:r>
      <w:r w:rsidR="002F41C9">
        <w:rPr>
          <w:rFonts w:ascii="Garamond" w:eastAsia="Calibri" w:hAnsi="Garamond"/>
          <w:kern w:val="0"/>
          <w:sz w:val="24"/>
          <w:szCs w:val="24"/>
          <w:lang w:val="pt-PT" w:eastAsia="en-US"/>
        </w:rPr>
        <w:t xml:space="preserve">Houve a preocupação de selecionar entrevistados que tivessem sido intervenientes no processo de implementação de pelo menos um controlo para a sustentabilidade ou que tivessem um conhecimento profundo acerca dos mesmos, e foi também procurado entrevistar colaboradores envolvidos com o tópico da sustentabilidade há vários anos na FEP. </w:t>
      </w:r>
    </w:p>
    <w:p w14:paraId="4146CB80" w14:textId="5D8E09A5" w:rsidR="002F41C9" w:rsidRDefault="002F41C9" w:rsidP="004D3A75">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As entrevistas foram semiestruturadas e preparadas de acordo com o perfil e conhecimento prévio da atuação do entrevistado ao nível da</w:t>
      </w:r>
      <w:r w:rsidR="00E365DE">
        <w:rPr>
          <w:rFonts w:ascii="Garamond" w:eastAsia="Calibri" w:hAnsi="Garamond"/>
          <w:kern w:val="0"/>
          <w:sz w:val="24"/>
          <w:szCs w:val="24"/>
          <w:lang w:val="pt-PT" w:eastAsia="en-US"/>
        </w:rPr>
        <w:t xml:space="preserve"> estratégia de</w:t>
      </w:r>
      <w:r>
        <w:rPr>
          <w:rFonts w:ascii="Garamond" w:eastAsia="Calibri" w:hAnsi="Garamond"/>
          <w:kern w:val="0"/>
          <w:sz w:val="24"/>
          <w:szCs w:val="24"/>
          <w:lang w:val="pt-PT" w:eastAsia="en-US"/>
        </w:rPr>
        <w:t xml:space="preserve"> sustentabilidade na organização, tendo sido realizadas tanto em formato presencial como online, dependendo da disponibilidade dos interlocutores. As respostas foram transcritas e analisadas</w:t>
      </w:r>
      <w:r w:rsidR="00522BAC">
        <w:rPr>
          <w:rFonts w:ascii="Garamond" w:eastAsia="Calibri" w:hAnsi="Garamond"/>
          <w:kern w:val="0"/>
          <w:sz w:val="24"/>
          <w:szCs w:val="24"/>
          <w:lang w:val="pt-PT" w:eastAsia="en-US"/>
        </w:rPr>
        <w:t xml:space="preserve"> fazendo a ligação com os conceitos teóricos estudados</w:t>
      </w:r>
      <w:r>
        <w:rPr>
          <w:rFonts w:ascii="Garamond" w:eastAsia="Calibri" w:hAnsi="Garamond"/>
          <w:kern w:val="0"/>
          <w:sz w:val="24"/>
          <w:szCs w:val="24"/>
          <w:lang w:val="pt-PT" w:eastAsia="en-US"/>
        </w:rPr>
        <w:t>, existindo um contacto posterior às entrevistas para a correção de possíveis falhas e confirmação dos dados recolhidos.</w:t>
      </w:r>
    </w:p>
    <w:p w14:paraId="646E5F74" w14:textId="6C97BE1B" w:rsidR="002F41C9" w:rsidRDefault="00BB49B1" w:rsidP="004D3A75">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Na tabela 1 são identificados o</w:t>
      </w:r>
      <w:r w:rsidR="002F41C9" w:rsidRPr="005F1573">
        <w:rPr>
          <w:rFonts w:ascii="Garamond" w:eastAsia="Calibri" w:hAnsi="Garamond"/>
          <w:kern w:val="0"/>
          <w:sz w:val="24"/>
          <w:szCs w:val="24"/>
          <w:lang w:val="pt-PT" w:eastAsia="en-US"/>
        </w:rPr>
        <w:t xml:space="preserve">s colaboradores </w:t>
      </w:r>
      <w:r w:rsidR="00857470" w:rsidRPr="005F1573">
        <w:rPr>
          <w:rFonts w:ascii="Garamond" w:eastAsia="Calibri" w:hAnsi="Garamond"/>
          <w:kern w:val="0"/>
          <w:sz w:val="24"/>
          <w:szCs w:val="24"/>
          <w:lang w:val="pt-PT" w:eastAsia="en-US"/>
        </w:rPr>
        <w:t xml:space="preserve">da FEP </w:t>
      </w:r>
      <w:r w:rsidR="002F41C9" w:rsidRPr="005F1573">
        <w:rPr>
          <w:rFonts w:ascii="Garamond" w:eastAsia="Calibri" w:hAnsi="Garamond"/>
          <w:kern w:val="0"/>
          <w:sz w:val="24"/>
          <w:szCs w:val="24"/>
          <w:lang w:val="pt-PT" w:eastAsia="en-US"/>
        </w:rPr>
        <w:t>entrevistados</w:t>
      </w:r>
      <w:r w:rsidR="00857470" w:rsidRPr="005F1573">
        <w:rPr>
          <w:rFonts w:ascii="Garamond" w:eastAsia="Calibri" w:hAnsi="Garamond"/>
          <w:kern w:val="0"/>
          <w:sz w:val="24"/>
          <w:szCs w:val="24"/>
          <w:lang w:val="pt-PT" w:eastAsia="en-US"/>
        </w:rPr>
        <w:t>, indicando-se sobre cada um somente as informações essenciais para caracterizar o seu perfil e relevância para este estudo</w:t>
      </w:r>
      <w:r>
        <w:rPr>
          <w:rFonts w:ascii="Garamond" w:eastAsia="Calibri" w:hAnsi="Garamond"/>
          <w:kern w:val="0"/>
          <w:sz w:val="24"/>
          <w:szCs w:val="24"/>
          <w:lang w:val="pt-PT" w:eastAsia="en-US"/>
        </w:rPr>
        <w:t>.</w:t>
      </w:r>
    </w:p>
    <w:p w14:paraId="03095B5E" w14:textId="3CAEEC08" w:rsidR="005B2262" w:rsidRDefault="001863BA" w:rsidP="005B2262">
      <w:pPr>
        <w:keepNext/>
        <w:widowControl/>
        <w:spacing w:after="160" w:line="360" w:lineRule="auto"/>
        <w:jc w:val="both"/>
      </w:pPr>
      <w:r w:rsidRPr="001863BA">
        <w:rPr>
          <w:noProof/>
        </w:rPr>
        <w:drawing>
          <wp:inline distT="0" distB="0" distL="0" distR="0" wp14:anchorId="20534C3F" wp14:editId="7F640F61">
            <wp:extent cx="5400040" cy="2550795"/>
            <wp:effectExtent l="0" t="0" r="0" b="1905"/>
            <wp:docPr id="1713731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040" cy="2550795"/>
                    </a:xfrm>
                    <a:prstGeom prst="rect">
                      <a:avLst/>
                    </a:prstGeom>
                    <a:noFill/>
                    <a:ln>
                      <a:noFill/>
                    </a:ln>
                  </pic:spPr>
                </pic:pic>
              </a:graphicData>
            </a:graphic>
          </wp:inline>
        </w:drawing>
      </w:r>
    </w:p>
    <w:p w14:paraId="3357F8AD" w14:textId="1670892C" w:rsidR="005B2262" w:rsidRDefault="005B2262" w:rsidP="005B2262">
      <w:pPr>
        <w:pStyle w:val="Caption"/>
        <w:jc w:val="both"/>
        <w:rPr>
          <w:rFonts w:ascii="Garamond" w:hAnsi="Garamond"/>
          <w:i w:val="0"/>
          <w:iCs w:val="0"/>
          <w:color w:val="auto"/>
          <w:sz w:val="24"/>
          <w:szCs w:val="24"/>
          <w:lang w:val="pt-PT"/>
        </w:rPr>
      </w:pPr>
      <w:bookmarkStart w:id="27" w:name="_Toc206950794"/>
      <w:r w:rsidRPr="005B2262">
        <w:rPr>
          <w:rFonts w:ascii="Garamond" w:hAnsi="Garamond"/>
          <w:i w:val="0"/>
          <w:iCs w:val="0"/>
          <w:color w:val="auto"/>
          <w:sz w:val="24"/>
          <w:szCs w:val="24"/>
          <w:lang w:val="pt-PT"/>
        </w:rPr>
        <w:t xml:space="preserve">Tabela </w:t>
      </w:r>
      <w:r w:rsidRPr="005B2262">
        <w:rPr>
          <w:rFonts w:ascii="Garamond" w:hAnsi="Garamond"/>
          <w:i w:val="0"/>
          <w:iCs w:val="0"/>
          <w:color w:val="auto"/>
          <w:sz w:val="24"/>
          <w:szCs w:val="24"/>
        </w:rPr>
        <w:fldChar w:fldCharType="begin"/>
      </w:r>
      <w:r w:rsidRPr="005B2262">
        <w:rPr>
          <w:rFonts w:ascii="Garamond" w:hAnsi="Garamond"/>
          <w:i w:val="0"/>
          <w:iCs w:val="0"/>
          <w:color w:val="auto"/>
          <w:sz w:val="24"/>
          <w:szCs w:val="24"/>
          <w:lang w:val="pt-PT"/>
        </w:rPr>
        <w:instrText xml:space="preserve"> SEQ Tabela \* ARABIC </w:instrText>
      </w:r>
      <w:r w:rsidRPr="005B2262">
        <w:rPr>
          <w:rFonts w:ascii="Garamond" w:hAnsi="Garamond"/>
          <w:i w:val="0"/>
          <w:iCs w:val="0"/>
          <w:color w:val="auto"/>
          <w:sz w:val="24"/>
          <w:szCs w:val="24"/>
        </w:rPr>
        <w:fldChar w:fldCharType="separate"/>
      </w:r>
      <w:r>
        <w:rPr>
          <w:rFonts w:ascii="Garamond" w:hAnsi="Garamond"/>
          <w:i w:val="0"/>
          <w:iCs w:val="0"/>
          <w:noProof/>
          <w:color w:val="auto"/>
          <w:sz w:val="24"/>
          <w:szCs w:val="24"/>
          <w:lang w:val="pt-PT"/>
        </w:rPr>
        <w:t>1</w:t>
      </w:r>
      <w:r w:rsidRPr="005B2262">
        <w:rPr>
          <w:rFonts w:ascii="Garamond" w:hAnsi="Garamond"/>
          <w:i w:val="0"/>
          <w:iCs w:val="0"/>
          <w:color w:val="auto"/>
          <w:sz w:val="24"/>
          <w:szCs w:val="24"/>
        </w:rPr>
        <w:fldChar w:fldCharType="end"/>
      </w:r>
      <w:r w:rsidRPr="005B2262">
        <w:rPr>
          <w:rFonts w:ascii="Garamond" w:hAnsi="Garamond"/>
          <w:i w:val="0"/>
          <w:iCs w:val="0"/>
          <w:color w:val="auto"/>
          <w:sz w:val="24"/>
          <w:szCs w:val="24"/>
          <w:lang w:val="pt-PT"/>
        </w:rPr>
        <w:t xml:space="preserve"> – Caracterização dos Entrevistados e</w:t>
      </w:r>
      <w:r>
        <w:rPr>
          <w:rFonts w:ascii="Garamond" w:hAnsi="Garamond"/>
          <w:i w:val="0"/>
          <w:iCs w:val="0"/>
          <w:color w:val="auto"/>
          <w:sz w:val="24"/>
          <w:szCs w:val="24"/>
          <w:lang w:val="pt-PT"/>
        </w:rPr>
        <w:t xml:space="preserve"> Entrevistas (Fonte: Elaboração Própria)</w:t>
      </w:r>
      <w:bookmarkEnd w:id="27"/>
    </w:p>
    <w:p w14:paraId="44B5C6F6" w14:textId="77777777" w:rsidR="005B2262" w:rsidRPr="005B2262" w:rsidRDefault="005B2262" w:rsidP="005B2262">
      <w:pPr>
        <w:rPr>
          <w:lang w:val="pt-PT"/>
        </w:rPr>
      </w:pPr>
    </w:p>
    <w:p w14:paraId="4268B36D" w14:textId="1F8B0553" w:rsidR="00522BAC" w:rsidRDefault="004C28F0" w:rsidP="004D3A75">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A documentação</w:t>
      </w:r>
      <w:r w:rsidR="004D3A75" w:rsidRPr="004D3A75">
        <w:rPr>
          <w:rFonts w:ascii="Garamond" w:eastAsia="Calibri" w:hAnsi="Garamond"/>
          <w:kern w:val="0"/>
          <w:sz w:val="24"/>
          <w:szCs w:val="24"/>
          <w:lang w:val="pt-PT" w:eastAsia="en-US"/>
        </w:rPr>
        <w:t xml:space="preserve"> analisada foi recolhida do Portal da FEP</w:t>
      </w:r>
      <w:r w:rsidR="00522BAC">
        <w:rPr>
          <w:rFonts w:ascii="Garamond" w:eastAsia="Calibri" w:hAnsi="Garamond"/>
          <w:kern w:val="0"/>
          <w:sz w:val="24"/>
          <w:szCs w:val="24"/>
          <w:lang w:val="pt-PT" w:eastAsia="en-US"/>
        </w:rPr>
        <w:t xml:space="preserve"> e</w:t>
      </w:r>
      <w:r w:rsidR="004D3A75" w:rsidRPr="004D3A75">
        <w:rPr>
          <w:rFonts w:ascii="Garamond" w:eastAsia="Calibri" w:hAnsi="Garamond"/>
          <w:kern w:val="0"/>
          <w:sz w:val="24"/>
          <w:szCs w:val="24"/>
          <w:lang w:val="pt-PT" w:eastAsia="en-US"/>
        </w:rPr>
        <w:t xml:space="preserve"> do servidor SIGARRA</w:t>
      </w:r>
      <w:r w:rsidR="00522BAC">
        <w:rPr>
          <w:rFonts w:ascii="Garamond" w:eastAsia="Calibri" w:hAnsi="Garamond"/>
          <w:kern w:val="0"/>
          <w:sz w:val="24"/>
          <w:szCs w:val="24"/>
          <w:lang w:val="pt-PT" w:eastAsia="en-US"/>
        </w:rPr>
        <w:t>, através de uma procura pelas páginas relacionadas com os tópicos alvo da análise efetuada, e</w:t>
      </w:r>
      <w:r w:rsidR="004D3A75" w:rsidRPr="004D3A75">
        <w:rPr>
          <w:rFonts w:ascii="Garamond" w:eastAsia="Calibri" w:hAnsi="Garamond"/>
          <w:kern w:val="0"/>
          <w:sz w:val="24"/>
          <w:szCs w:val="24"/>
          <w:lang w:val="pt-PT" w:eastAsia="en-US"/>
        </w:rPr>
        <w:t xml:space="preserve"> de comunicações realizadas via </w:t>
      </w:r>
      <w:r w:rsidR="004D3A75" w:rsidRPr="00E365DE">
        <w:rPr>
          <w:rFonts w:ascii="Garamond" w:eastAsia="Calibri" w:hAnsi="Garamond"/>
          <w:i/>
          <w:iCs/>
          <w:kern w:val="0"/>
          <w:sz w:val="24"/>
          <w:szCs w:val="24"/>
          <w:lang w:val="pt-PT" w:eastAsia="en-US"/>
        </w:rPr>
        <w:t>e-mail</w:t>
      </w:r>
      <w:r w:rsidR="004D3A75" w:rsidRPr="004D3A75">
        <w:rPr>
          <w:rFonts w:ascii="Garamond" w:eastAsia="Calibri" w:hAnsi="Garamond"/>
          <w:kern w:val="0"/>
          <w:sz w:val="24"/>
          <w:szCs w:val="24"/>
          <w:lang w:val="pt-PT" w:eastAsia="en-US"/>
        </w:rPr>
        <w:t xml:space="preserve"> institucional</w:t>
      </w:r>
      <w:r w:rsidR="00522BAC">
        <w:rPr>
          <w:rFonts w:ascii="Garamond" w:eastAsia="Calibri" w:hAnsi="Garamond"/>
          <w:kern w:val="0"/>
          <w:sz w:val="24"/>
          <w:szCs w:val="24"/>
          <w:lang w:val="pt-PT" w:eastAsia="en-US"/>
        </w:rPr>
        <w:t xml:space="preserve"> no período entre </w:t>
      </w:r>
      <w:r w:rsidR="00D8372D">
        <w:rPr>
          <w:rFonts w:ascii="Garamond" w:eastAsia="Calibri" w:hAnsi="Garamond"/>
          <w:kern w:val="0"/>
          <w:sz w:val="24"/>
          <w:szCs w:val="24"/>
          <w:lang w:val="pt-PT" w:eastAsia="en-US"/>
        </w:rPr>
        <w:t>outubro</w:t>
      </w:r>
      <w:r w:rsidR="00522BAC">
        <w:rPr>
          <w:rFonts w:ascii="Garamond" w:eastAsia="Calibri" w:hAnsi="Garamond"/>
          <w:kern w:val="0"/>
          <w:sz w:val="24"/>
          <w:szCs w:val="24"/>
          <w:lang w:val="pt-PT" w:eastAsia="en-US"/>
        </w:rPr>
        <w:t xml:space="preserve"> de 2024 e agosto de 2025</w:t>
      </w:r>
      <w:r w:rsidR="004D3A75" w:rsidRPr="004D3A75">
        <w:rPr>
          <w:rFonts w:ascii="Garamond" w:eastAsia="Calibri" w:hAnsi="Garamond"/>
          <w:kern w:val="0"/>
          <w:sz w:val="24"/>
          <w:szCs w:val="24"/>
          <w:lang w:val="pt-PT" w:eastAsia="en-US"/>
        </w:rPr>
        <w:t>,</w:t>
      </w:r>
      <w:r w:rsidR="00522BAC">
        <w:rPr>
          <w:rFonts w:ascii="Garamond" w:eastAsia="Calibri" w:hAnsi="Garamond"/>
          <w:kern w:val="0"/>
          <w:sz w:val="24"/>
          <w:szCs w:val="24"/>
          <w:lang w:val="pt-PT" w:eastAsia="en-US"/>
        </w:rPr>
        <w:t xml:space="preserve"> utilizando a pesquisa por palavras-chave como “sustentabilidade”, “responsabilidade social”, “diversidade e inclusão”, entre outras. Adicionalmente, foram também retiradas </w:t>
      </w:r>
      <w:r w:rsidR="00522BAC">
        <w:rPr>
          <w:rFonts w:ascii="Garamond" w:eastAsia="Calibri" w:hAnsi="Garamond"/>
          <w:kern w:val="0"/>
          <w:sz w:val="24"/>
          <w:szCs w:val="24"/>
          <w:lang w:val="pt-PT" w:eastAsia="en-US"/>
        </w:rPr>
        <w:lastRenderedPageBreak/>
        <w:t xml:space="preserve">informações </w:t>
      </w:r>
      <w:r w:rsidR="004D3A75" w:rsidRPr="004D3A75">
        <w:rPr>
          <w:rFonts w:ascii="Garamond" w:eastAsia="Calibri" w:hAnsi="Garamond"/>
          <w:kern w:val="0"/>
          <w:sz w:val="24"/>
          <w:szCs w:val="24"/>
          <w:lang w:val="pt-PT" w:eastAsia="en-US"/>
        </w:rPr>
        <w:t xml:space="preserve">de </w:t>
      </w:r>
      <w:r w:rsidR="004D3A75" w:rsidRPr="00E365DE">
        <w:rPr>
          <w:rFonts w:ascii="Garamond" w:eastAsia="Calibri" w:hAnsi="Garamond"/>
          <w:i/>
          <w:iCs/>
          <w:kern w:val="0"/>
          <w:sz w:val="24"/>
          <w:szCs w:val="24"/>
          <w:lang w:val="pt-PT" w:eastAsia="en-US"/>
        </w:rPr>
        <w:t>websites</w:t>
      </w:r>
      <w:r w:rsidR="004D3A75" w:rsidRPr="004D3A75">
        <w:rPr>
          <w:rFonts w:ascii="Garamond" w:eastAsia="Calibri" w:hAnsi="Garamond"/>
          <w:kern w:val="0"/>
          <w:sz w:val="24"/>
          <w:szCs w:val="24"/>
          <w:lang w:val="pt-PT" w:eastAsia="en-US"/>
        </w:rPr>
        <w:t xml:space="preserve"> e documentos</w:t>
      </w:r>
      <w:r w:rsidR="00522BAC">
        <w:rPr>
          <w:rFonts w:ascii="Garamond" w:eastAsia="Calibri" w:hAnsi="Garamond"/>
          <w:kern w:val="0"/>
          <w:sz w:val="24"/>
          <w:szCs w:val="24"/>
          <w:lang w:val="pt-PT" w:eastAsia="en-US"/>
        </w:rPr>
        <w:t xml:space="preserve"> externos à faculdade</w:t>
      </w:r>
      <w:r w:rsidR="004D3A75" w:rsidRPr="004D3A75">
        <w:rPr>
          <w:rFonts w:ascii="Garamond" w:eastAsia="Calibri" w:hAnsi="Garamond"/>
          <w:kern w:val="0"/>
          <w:sz w:val="24"/>
          <w:szCs w:val="24"/>
          <w:lang w:val="pt-PT" w:eastAsia="en-US"/>
        </w:rPr>
        <w:t xml:space="preserve">, </w:t>
      </w:r>
      <w:r w:rsidR="00522BAC">
        <w:rPr>
          <w:rFonts w:ascii="Garamond" w:eastAsia="Calibri" w:hAnsi="Garamond"/>
          <w:kern w:val="0"/>
          <w:sz w:val="24"/>
          <w:szCs w:val="24"/>
          <w:lang w:val="pt-PT" w:eastAsia="en-US"/>
        </w:rPr>
        <w:t>para os quais os documentos elaborados pela FEP remetiam ou por indicação dos entrevistados.</w:t>
      </w:r>
    </w:p>
    <w:p w14:paraId="0A07C2ED" w14:textId="1C1AE5AE" w:rsidR="004D3A75" w:rsidRPr="004D3A75" w:rsidRDefault="00522BAC" w:rsidP="004D3A75">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Dos documentos analisados fazem parte</w:t>
      </w:r>
      <w:r w:rsidR="004D3A75" w:rsidRPr="004D3A75">
        <w:rPr>
          <w:rFonts w:ascii="Garamond" w:eastAsia="Calibri" w:hAnsi="Garamond"/>
          <w:kern w:val="0"/>
          <w:sz w:val="24"/>
          <w:szCs w:val="24"/>
          <w:lang w:val="pt-PT" w:eastAsia="en-US"/>
        </w:rPr>
        <w:t>:</w:t>
      </w:r>
    </w:p>
    <w:p w14:paraId="66CDA50F" w14:textId="211F71B1" w:rsidR="004D3A75" w:rsidRPr="00605588" w:rsidRDefault="004D3A75" w:rsidP="004D3A75">
      <w:pPr>
        <w:widowControl/>
        <w:numPr>
          <w:ilvl w:val="0"/>
          <w:numId w:val="11"/>
        </w:numPr>
        <w:spacing w:after="160" w:line="360" w:lineRule="auto"/>
        <w:contextualSpacing/>
        <w:jc w:val="both"/>
        <w:rPr>
          <w:rFonts w:ascii="Garamond" w:eastAsia="Calibri" w:hAnsi="Garamond"/>
          <w:kern w:val="0"/>
          <w:sz w:val="24"/>
          <w:szCs w:val="24"/>
          <w:lang w:val="pt-PT" w:eastAsia="en-US"/>
        </w:rPr>
      </w:pPr>
      <w:r w:rsidRPr="00E365DE">
        <w:rPr>
          <w:rFonts w:ascii="Garamond" w:eastAsia="Calibri" w:hAnsi="Garamond"/>
          <w:i/>
          <w:iCs/>
          <w:kern w:val="0"/>
          <w:sz w:val="24"/>
          <w:szCs w:val="24"/>
          <w:lang w:val="pt-PT" w:eastAsia="en-US"/>
        </w:rPr>
        <w:t xml:space="preserve">Share </w:t>
      </w:r>
      <w:proofErr w:type="spellStart"/>
      <w:r w:rsidRPr="00E365DE">
        <w:rPr>
          <w:rFonts w:ascii="Garamond" w:eastAsia="Calibri" w:hAnsi="Garamond"/>
          <w:i/>
          <w:iCs/>
          <w:kern w:val="0"/>
          <w:sz w:val="24"/>
          <w:szCs w:val="24"/>
          <w:lang w:val="pt-PT" w:eastAsia="en-US"/>
        </w:rPr>
        <w:t>Information</w:t>
      </w:r>
      <w:proofErr w:type="spellEnd"/>
      <w:r w:rsidRPr="00E365DE">
        <w:rPr>
          <w:rFonts w:ascii="Garamond" w:eastAsia="Calibri" w:hAnsi="Garamond"/>
          <w:i/>
          <w:iCs/>
          <w:kern w:val="0"/>
          <w:sz w:val="24"/>
          <w:szCs w:val="24"/>
          <w:lang w:val="pt-PT" w:eastAsia="en-US"/>
        </w:rPr>
        <w:t xml:space="preserve"> </w:t>
      </w:r>
      <w:proofErr w:type="spellStart"/>
      <w:r w:rsidRPr="00E365DE">
        <w:rPr>
          <w:rFonts w:ascii="Garamond" w:eastAsia="Calibri" w:hAnsi="Garamond"/>
          <w:i/>
          <w:iCs/>
          <w:kern w:val="0"/>
          <w:sz w:val="24"/>
          <w:szCs w:val="24"/>
          <w:lang w:val="pt-PT" w:eastAsia="en-US"/>
        </w:rPr>
        <w:t>on</w:t>
      </w:r>
      <w:proofErr w:type="spellEnd"/>
      <w:r w:rsidRPr="00E365DE">
        <w:rPr>
          <w:rFonts w:ascii="Garamond" w:eastAsia="Calibri" w:hAnsi="Garamond"/>
          <w:i/>
          <w:iCs/>
          <w:kern w:val="0"/>
          <w:sz w:val="24"/>
          <w:szCs w:val="24"/>
          <w:lang w:val="pt-PT" w:eastAsia="en-US"/>
        </w:rPr>
        <w:t xml:space="preserve"> </w:t>
      </w:r>
      <w:proofErr w:type="spellStart"/>
      <w:r w:rsidRPr="00E365DE">
        <w:rPr>
          <w:rFonts w:ascii="Garamond" w:eastAsia="Calibri" w:hAnsi="Garamond"/>
          <w:i/>
          <w:iCs/>
          <w:kern w:val="0"/>
          <w:sz w:val="24"/>
          <w:szCs w:val="24"/>
          <w:lang w:val="pt-PT" w:eastAsia="en-US"/>
        </w:rPr>
        <w:t>Progress</w:t>
      </w:r>
      <w:proofErr w:type="spellEnd"/>
      <w:r w:rsidRPr="00E365DE">
        <w:rPr>
          <w:rFonts w:ascii="Garamond" w:eastAsia="Calibri" w:hAnsi="Garamond"/>
          <w:i/>
          <w:iCs/>
          <w:kern w:val="0"/>
          <w:sz w:val="24"/>
          <w:szCs w:val="24"/>
          <w:lang w:val="pt-PT" w:eastAsia="en-US"/>
        </w:rPr>
        <w:t xml:space="preserve"> </w:t>
      </w:r>
      <w:proofErr w:type="spellStart"/>
      <w:r w:rsidRPr="00E365DE">
        <w:rPr>
          <w:rFonts w:ascii="Garamond" w:eastAsia="Calibri" w:hAnsi="Garamond"/>
          <w:i/>
          <w:iCs/>
          <w:kern w:val="0"/>
          <w:sz w:val="24"/>
          <w:szCs w:val="24"/>
          <w:lang w:val="pt-PT" w:eastAsia="en-US"/>
        </w:rPr>
        <w:t>Report</w:t>
      </w:r>
      <w:proofErr w:type="spellEnd"/>
      <w:r w:rsidRPr="00605588">
        <w:rPr>
          <w:rFonts w:ascii="Garamond" w:eastAsia="Calibri" w:hAnsi="Garamond"/>
          <w:kern w:val="0"/>
          <w:sz w:val="24"/>
          <w:szCs w:val="24"/>
          <w:lang w:val="pt-PT" w:eastAsia="en-US"/>
        </w:rPr>
        <w:t xml:space="preserve"> </w:t>
      </w:r>
      <w:r w:rsidR="00605588">
        <w:rPr>
          <w:rFonts w:ascii="Garamond" w:eastAsia="Calibri" w:hAnsi="Garamond"/>
          <w:kern w:val="0"/>
          <w:sz w:val="24"/>
          <w:szCs w:val="24"/>
          <w:lang w:val="pt-PT" w:eastAsia="en-US"/>
        </w:rPr>
        <w:t xml:space="preserve">(PRME) </w:t>
      </w:r>
      <w:r w:rsidR="00605588" w:rsidRPr="00605588">
        <w:rPr>
          <w:rFonts w:ascii="Garamond" w:eastAsia="Calibri" w:hAnsi="Garamond"/>
          <w:kern w:val="0"/>
          <w:sz w:val="24"/>
          <w:szCs w:val="24"/>
          <w:lang w:val="pt-PT" w:eastAsia="en-US"/>
        </w:rPr>
        <w:t>– Relatórios elaborados pela FEP e</w:t>
      </w:r>
      <w:r w:rsidR="00605588">
        <w:rPr>
          <w:rFonts w:ascii="Garamond" w:eastAsia="Calibri" w:hAnsi="Garamond"/>
          <w:kern w:val="0"/>
          <w:sz w:val="24"/>
          <w:szCs w:val="24"/>
          <w:lang w:val="pt-PT" w:eastAsia="en-US"/>
        </w:rPr>
        <w:t>m 2015 e em 202</w:t>
      </w:r>
      <w:r w:rsidR="002A6A99">
        <w:rPr>
          <w:rFonts w:ascii="Garamond" w:eastAsia="Calibri" w:hAnsi="Garamond"/>
          <w:kern w:val="0"/>
          <w:sz w:val="24"/>
          <w:szCs w:val="24"/>
          <w:lang w:val="pt-PT" w:eastAsia="en-US"/>
        </w:rPr>
        <w:t>3</w:t>
      </w:r>
    </w:p>
    <w:p w14:paraId="552C6C8D" w14:textId="07DED2AD" w:rsidR="004D3A75" w:rsidRPr="004D3A75" w:rsidRDefault="004D3A75" w:rsidP="004D3A75">
      <w:pPr>
        <w:widowControl/>
        <w:numPr>
          <w:ilvl w:val="0"/>
          <w:numId w:val="11"/>
        </w:numPr>
        <w:spacing w:after="160" w:line="360" w:lineRule="auto"/>
        <w:contextualSpacing/>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Documento orienta</w:t>
      </w:r>
      <w:r w:rsidR="00605588">
        <w:rPr>
          <w:rFonts w:ascii="Garamond" w:eastAsia="Calibri" w:hAnsi="Garamond"/>
          <w:kern w:val="0"/>
          <w:sz w:val="24"/>
          <w:szCs w:val="24"/>
          <w:lang w:val="pt-PT" w:eastAsia="en-US"/>
        </w:rPr>
        <w:t>dor</w:t>
      </w:r>
      <w:r w:rsidRPr="004D3A75">
        <w:rPr>
          <w:rFonts w:ascii="Garamond" w:eastAsia="Calibri" w:hAnsi="Garamond"/>
          <w:kern w:val="0"/>
          <w:sz w:val="24"/>
          <w:szCs w:val="24"/>
          <w:lang w:val="pt-PT" w:eastAsia="en-US"/>
        </w:rPr>
        <w:t xml:space="preserve"> para elaboração do </w:t>
      </w:r>
      <w:r w:rsidRPr="00E365DE">
        <w:rPr>
          <w:rFonts w:ascii="Garamond" w:eastAsia="Calibri" w:hAnsi="Garamond"/>
          <w:kern w:val="0"/>
          <w:sz w:val="24"/>
          <w:szCs w:val="24"/>
          <w:lang w:val="pt-PT" w:eastAsia="en-US"/>
        </w:rPr>
        <w:t>SIP</w:t>
      </w:r>
      <w:r w:rsidRPr="00E365DE">
        <w:rPr>
          <w:rFonts w:ascii="Garamond" w:eastAsia="Calibri" w:hAnsi="Garamond"/>
          <w:i/>
          <w:iCs/>
          <w:kern w:val="0"/>
          <w:sz w:val="24"/>
          <w:szCs w:val="24"/>
          <w:lang w:val="pt-PT" w:eastAsia="en-US"/>
        </w:rPr>
        <w:t xml:space="preserve"> </w:t>
      </w:r>
      <w:proofErr w:type="spellStart"/>
      <w:r w:rsidRPr="00E365DE">
        <w:rPr>
          <w:rFonts w:ascii="Garamond" w:eastAsia="Calibri" w:hAnsi="Garamond"/>
          <w:i/>
          <w:iCs/>
          <w:kern w:val="0"/>
          <w:sz w:val="24"/>
          <w:szCs w:val="24"/>
          <w:lang w:val="pt-PT" w:eastAsia="en-US"/>
        </w:rPr>
        <w:t>Report</w:t>
      </w:r>
      <w:proofErr w:type="spellEnd"/>
    </w:p>
    <w:p w14:paraId="244D39C3" w14:textId="77777777" w:rsidR="004D3A75" w:rsidRPr="004D3A75" w:rsidRDefault="004D3A75" w:rsidP="004D3A75">
      <w:pPr>
        <w:widowControl/>
        <w:numPr>
          <w:ilvl w:val="0"/>
          <w:numId w:val="11"/>
        </w:numPr>
        <w:spacing w:after="160" w:line="360" w:lineRule="auto"/>
        <w:contextualSpacing/>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Estratégia 2024-2030 Responsabilidade Social e Sustentabilidade</w:t>
      </w:r>
    </w:p>
    <w:p w14:paraId="41ADADD4" w14:textId="77777777" w:rsidR="004D3A75" w:rsidRPr="004D3A75" w:rsidRDefault="004D3A75" w:rsidP="004D3A75">
      <w:pPr>
        <w:widowControl/>
        <w:numPr>
          <w:ilvl w:val="0"/>
          <w:numId w:val="11"/>
        </w:numPr>
        <w:spacing w:after="160" w:line="360" w:lineRule="auto"/>
        <w:contextualSpacing/>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Documento Orientador do Comité da Sustentabilidade</w:t>
      </w:r>
    </w:p>
    <w:p w14:paraId="3EF27C80" w14:textId="77777777" w:rsidR="004D3A75" w:rsidRPr="004D3A75" w:rsidRDefault="004D3A75" w:rsidP="004D3A75">
      <w:pPr>
        <w:widowControl/>
        <w:numPr>
          <w:ilvl w:val="0"/>
          <w:numId w:val="11"/>
        </w:numPr>
        <w:spacing w:after="160" w:line="360" w:lineRule="auto"/>
        <w:contextualSpacing/>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Comité da sustentabilidade – Enquadramento</w:t>
      </w:r>
    </w:p>
    <w:p w14:paraId="779F1636" w14:textId="3DAC9760" w:rsidR="004D3A75" w:rsidRPr="004D3A75" w:rsidRDefault="004D3A75" w:rsidP="004D3A75">
      <w:pPr>
        <w:widowControl/>
        <w:numPr>
          <w:ilvl w:val="0"/>
          <w:numId w:val="11"/>
        </w:numPr>
        <w:spacing w:after="160" w:line="360" w:lineRule="auto"/>
        <w:contextualSpacing/>
        <w:jc w:val="both"/>
        <w:rPr>
          <w:rFonts w:ascii="Garamond" w:eastAsia="Calibri" w:hAnsi="Garamond"/>
          <w:kern w:val="0"/>
          <w:sz w:val="24"/>
          <w:szCs w:val="24"/>
          <w:lang w:val="pt-PT" w:eastAsia="en-US"/>
        </w:rPr>
      </w:pPr>
      <w:r w:rsidRPr="00E365DE">
        <w:rPr>
          <w:rFonts w:ascii="Garamond" w:eastAsia="Calibri" w:hAnsi="Garamond"/>
          <w:i/>
          <w:iCs/>
          <w:kern w:val="0"/>
          <w:sz w:val="24"/>
          <w:szCs w:val="24"/>
          <w:lang w:val="pt-PT" w:eastAsia="en-US"/>
        </w:rPr>
        <w:t xml:space="preserve">Curriculum </w:t>
      </w:r>
      <w:proofErr w:type="spellStart"/>
      <w:r w:rsidRPr="00E365DE">
        <w:rPr>
          <w:rFonts w:ascii="Garamond" w:eastAsia="Calibri" w:hAnsi="Garamond"/>
          <w:i/>
          <w:iCs/>
          <w:kern w:val="0"/>
          <w:sz w:val="24"/>
          <w:szCs w:val="24"/>
          <w:lang w:val="pt-PT" w:eastAsia="en-US"/>
        </w:rPr>
        <w:t>Map</w:t>
      </w:r>
      <w:proofErr w:type="spellEnd"/>
      <w:r w:rsidRPr="004D3A75">
        <w:rPr>
          <w:rFonts w:ascii="Garamond" w:eastAsia="Calibri" w:hAnsi="Garamond"/>
          <w:kern w:val="0"/>
          <w:sz w:val="24"/>
          <w:szCs w:val="24"/>
          <w:lang w:val="pt-PT" w:eastAsia="en-US"/>
        </w:rPr>
        <w:t xml:space="preserve"> </w:t>
      </w:r>
      <w:proofErr w:type="spellStart"/>
      <w:r w:rsidRPr="004D3A75">
        <w:rPr>
          <w:rFonts w:ascii="Garamond" w:eastAsia="Calibri" w:hAnsi="Garamond"/>
          <w:kern w:val="0"/>
          <w:sz w:val="24"/>
          <w:szCs w:val="24"/>
          <w:lang w:val="pt-PT" w:eastAsia="en-US"/>
        </w:rPr>
        <w:t>AoL</w:t>
      </w:r>
      <w:proofErr w:type="spellEnd"/>
      <w:r w:rsidRPr="004D3A75">
        <w:rPr>
          <w:rFonts w:ascii="Garamond" w:eastAsia="Calibri" w:hAnsi="Garamond"/>
          <w:kern w:val="0"/>
          <w:sz w:val="24"/>
          <w:szCs w:val="24"/>
          <w:lang w:val="pt-PT" w:eastAsia="en-US"/>
        </w:rPr>
        <w:t xml:space="preserve"> 2016 – </w:t>
      </w:r>
      <w:r w:rsidR="00605588">
        <w:rPr>
          <w:rFonts w:ascii="Garamond" w:eastAsia="Calibri" w:hAnsi="Garamond"/>
          <w:kern w:val="0"/>
          <w:sz w:val="24"/>
          <w:szCs w:val="24"/>
          <w:lang w:val="pt-PT" w:eastAsia="en-US"/>
        </w:rPr>
        <w:t xml:space="preserve">Mapa de competências a avaliar nas Unidades Curriculares do </w:t>
      </w:r>
      <w:r w:rsidRPr="004D3A75">
        <w:rPr>
          <w:rFonts w:ascii="Garamond" w:eastAsia="Calibri" w:hAnsi="Garamond"/>
          <w:kern w:val="0"/>
          <w:sz w:val="24"/>
          <w:szCs w:val="24"/>
          <w:lang w:val="pt-PT" w:eastAsia="en-US"/>
        </w:rPr>
        <w:t>Mestrado em Contabilidade e Controlo de Gestão</w:t>
      </w:r>
    </w:p>
    <w:p w14:paraId="2D23FC0C" w14:textId="77777777" w:rsidR="004D3A75" w:rsidRPr="004D3A75" w:rsidRDefault="004D3A75" w:rsidP="004D3A75">
      <w:pPr>
        <w:widowControl/>
        <w:numPr>
          <w:ilvl w:val="0"/>
          <w:numId w:val="11"/>
        </w:numPr>
        <w:spacing w:after="160" w:line="360" w:lineRule="auto"/>
        <w:contextualSpacing/>
        <w:jc w:val="both"/>
        <w:rPr>
          <w:rFonts w:ascii="Garamond" w:eastAsia="Calibri" w:hAnsi="Garamond"/>
          <w:kern w:val="0"/>
          <w:sz w:val="24"/>
          <w:szCs w:val="24"/>
          <w:lang w:val="pt-PT" w:eastAsia="en-US"/>
        </w:rPr>
      </w:pPr>
      <w:proofErr w:type="spellStart"/>
      <w:r w:rsidRPr="004D3A75">
        <w:rPr>
          <w:rFonts w:ascii="Garamond" w:eastAsia="Calibri" w:hAnsi="Garamond"/>
          <w:kern w:val="0"/>
          <w:sz w:val="24"/>
          <w:szCs w:val="24"/>
          <w:lang w:val="pt-PT" w:eastAsia="en-US"/>
        </w:rPr>
        <w:t>AoL</w:t>
      </w:r>
      <w:proofErr w:type="spellEnd"/>
      <w:r w:rsidRPr="004D3A75">
        <w:rPr>
          <w:rFonts w:ascii="Garamond" w:eastAsia="Calibri" w:hAnsi="Garamond"/>
          <w:kern w:val="0"/>
          <w:sz w:val="24"/>
          <w:szCs w:val="24"/>
          <w:lang w:val="pt-PT" w:eastAsia="en-US"/>
        </w:rPr>
        <w:t xml:space="preserve"> </w:t>
      </w:r>
      <w:proofErr w:type="spellStart"/>
      <w:r w:rsidRPr="00E365DE">
        <w:rPr>
          <w:rFonts w:ascii="Garamond" w:eastAsia="Calibri" w:hAnsi="Garamond"/>
          <w:i/>
          <w:iCs/>
          <w:kern w:val="0"/>
          <w:sz w:val="24"/>
          <w:szCs w:val="24"/>
          <w:lang w:val="pt-PT" w:eastAsia="en-US"/>
        </w:rPr>
        <w:t>Dissertation</w:t>
      </w:r>
      <w:proofErr w:type="spellEnd"/>
      <w:r w:rsidRPr="00E365DE">
        <w:rPr>
          <w:rFonts w:ascii="Garamond" w:eastAsia="Calibri" w:hAnsi="Garamond"/>
          <w:i/>
          <w:iCs/>
          <w:kern w:val="0"/>
          <w:sz w:val="24"/>
          <w:szCs w:val="24"/>
          <w:lang w:val="pt-PT" w:eastAsia="en-US"/>
        </w:rPr>
        <w:t xml:space="preserve"> </w:t>
      </w:r>
      <w:proofErr w:type="spellStart"/>
      <w:r w:rsidRPr="00E365DE">
        <w:rPr>
          <w:rFonts w:ascii="Garamond" w:eastAsia="Calibri" w:hAnsi="Garamond"/>
          <w:i/>
          <w:iCs/>
          <w:kern w:val="0"/>
          <w:sz w:val="24"/>
          <w:szCs w:val="24"/>
          <w:lang w:val="pt-PT" w:eastAsia="en-US"/>
        </w:rPr>
        <w:t>Assessment</w:t>
      </w:r>
      <w:proofErr w:type="spellEnd"/>
    </w:p>
    <w:p w14:paraId="58891786" w14:textId="77777777" w:rsidR="004D3A75" w:rsidRPr="004D3A75" w:rsidRDefault="004D3A75" w:rsidP="004D3A75">
      <w:pPr>
        <w:widowControl/>
        <w:numPr>
          <w:ilvl w:val="0"/>
          <w:numId w:val="11"/>
        </w:numPr>
        <w:spacing w:after="160" w:line="360" w:lineRule="auto"/>
        <w:contextualSpacing/>
        <w:jc w:val="both"/>
        <w:rPr>
          <w:rFonts w:ascii="Garamond" w:eastAsia="Calibri" w:hAnsi="Garamond"/>
          <w:kern w:val="0"/>
          <w:sz w:val="24"/>
          <w:szCs w:val="24"/>
          <w:lang w:val="pt-PT" w:eastAsia="en-US"/>
        </w:rPr>
      </w:pPr>
      <w:proofErr w:type="spellStart"/>
      <w:r w:rsidRPr="004D3A75">
        <w:rPr>
          <w:rFonts w:ascii="Garamond" w:eastAsia="Calibri" w:hAnsi="Garamond"/>
          <w:kern w:val="0"/>
          <w:sz w:val="24"/>
          <w:szCs w:val="24"/>
          <w:lang w:val="pt-PT" w:eastAsia="en-US"/>
        </w:rPr>
        <w:t>AoL</w:t>
      </w:r>
      <w:proofErr w:type="spellEnd"/>
      <w:r w:rsidRPr="004D3A75">
        <w:rPr>
          <w:rFonts w:ascii="Garamond" w:eastAsia="Calibri" w:hAnsi="Garamond"/>
          <w:kern w:val="0"/>
          <w:sz w:val="24"/>
          <w:szCs w:val="24"/>
          <w:lang w:val="pt-PT" w:eastAsia="en-US"/>
        </w:rPr>
        <w:t xml:space="preserve"> Questões Frequentes 2017</w:t>
      </w:r>
    </w:p>
    <w:p w14:paraId="1E584E3E" w14:textId="3D2C79A1" w:rsidR="004D3A75" w:rsidRPr="004D3A75" w:rsidRDefault="004D3A75" w:rsidP="004D3A75">
      <w:pPr>
        <w:widowControl/>
        <w:spacing w:before="100" w:beforeAutospacing="1" w:after="100" w:afterAutospacing="1"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 xml:space="preserve">Assim, </w:t>
      </w:r>
      <w:r w:rsidR="00507240">
        <w:rPr>
          <w:rFonts w:ascii="Garamond" w:eastAsia="Calibri" w:hAnsi="Garamond"/>
          <w:kern w:val="0"/>
          <w:sz w:val="24"/>
          <w:szCs w:val="24"/>
          <w:lang w:val="pt-PT" w:eastAsia="en-US"/>
        </w:rPr>
        <w:t>a presente investigação procura</w:t>
      </w:r>
      <w:r w:rsidRPr="004D3A75">
        <w:rPr>
          <w:rFonts w:ascii="Garamond" w:eastAsia="Calibri" w:hAnsi="Garamond"/>
          <w:kern w:val="0"/>
          <w:sz w:val="24"/>
          <w:szCs w:val="24"/>
          <w:lang w:val="pt-PT" w:eastAsia="en-US"/>
        </w:rPr>
        <w:t xml:space="preserve"> conjugar as principais abordagens teóricas com uma análise empírica detalhada, de modo a compreender </w:t>
      </w:r>
      <w:r w:rsidR="00507240">
        <w:rPr>
          <w:rFonts w:ascii="Garamond" w:eastAsia="Calibri" w:hAnsi="Garamond"/>
          <w:bCs/>
          <w:kern w:val="0"/>
          <w:sz w:val="24"/>
          <w:szCs w:val="24"/>
          <w:lang w:val="pt-PT" w:eastAsia="en-US"/>
        </w:rPr>
        <w:t>como emergira</w:t>
      </w:r>
      <w:r w:rsidRPr="004D3A75">
        <w:rPr>
          <w:rFonts w:ascii="Garamond" w:eastAsia="Calibri" w:hAnsi="Garamond"/>
          <w:bCs/>
          <w:kern w:val="0"/>
          <w:sz w:val="24"/>
          <w:szCs w:val="24"/>
          <w:lang w:val="pt-PT" w:eastAsia="en-US"/>
        </w:rPr>
        <w:t>m os controlos de gestão para a sustentabilidade</w:t>
      </w:r>
      <w:r w:rsidR="00507240">
        <w:rPr>
          <w:rFonts w:ascii="Garamond" w:eastAsia="Calibri" w:hAnsi="Garamond"/>
          <w:kern w:val="0"/>
          <w:sz w:val="24"/>
          <w:szCs w:val="24"/>
          <w:lang w:val="pt-PT" w:eastAsia="en-US"/>
        </w:rPr>
        <w:t xml:space="preserve"> na FEP</w:t>
      </w:r>
      <w:r w:rsidRPr="004D3A75">
        <w:rPr>
          <w:rFonts w:ascii="Garamond" w:eastAsia="Calibri" w:hAnsi="Garamond"/>
          <w:kern w:val="0"/>
          <w:sz w:val="24"/>
          <w:szCs w:val="24"/>
          <w:lang w:val="pt-PT" w:eastAsia="en-US"/>
        </w:rPr>
        <w:t>. Através da combinação de entrevistas</w:t>
      </w:r>
      <w:r w:rsidR="00E365DE">
        <w:rPr>
          <w:rFonts w:ascii="Garamond" w:eastAsia="Calibri" w:hAnsi="Garamond"/>
          <w:kern w:val="0"/>
          <w:sz w:val="24"/>
          <w:szCs w:val="24"/>
          <w:lang w:val="pt-PT" w:eastAsia="en-US"/>
        </w:rPr>
        <w:t xml:space="preserve"> e</w:t>
      </w:r>
      <w:r w:rsidRPr="004D3A75">
        <w:rPr>
          <w:rFonts w:ascii="Garamond" w:eastAsia="Calibri" w:hAnsi="Garamond"/>
          <w:kern w:val="0"/>
          <w:sz w:val="24"/>
          <w:szCs w:val="24"/>
          <w:lang w:val="pt-PT" w:eastAsia="en-US"/>
        </w:rPr>
        <w:t xml:space="preserve"> análise documental, foi possível recol</w:t>
      </w:r>
      <w:r w:rsidRPr="000E50C7">
        <w:rPr>
          <w:rFonts w:ascii="Garamond" w:eastAsia="Calibri" w:hAnsi="Garamond"/>
          <w:kern w:val="0"/>
          <w:sz w:val="24"/>
          <w:szCs w:val="24"/>
          <w:lang w:val="pt-PT" w:eastAsia="en-US"/>
        </w:rPr>
        <w:t xml:space="preserve">her uma base de evidências que permitiu explorar de forma aprofundada os </w:t>
      </w:r>
      <w:r w:rsidR="000E50C7" w:rsidRPr="000E50C7">
        <w:rPr>
          <w:rFonts w:ascii="Garamond" w:eastAsia="Calibri" w:hAnsi="Garamond"/>
          <w:bCs/>
          <w:kern w:val="0"/>
          <w:sz w:val="24"/>
          <w:szCs w:val="24"/>
          <w:lang w:val="pt-PT" w:eastAsia="en-US"/>
        </w:rPr>
        <w:t>mecanismos</w:t>
      </w:r>
      <w:r w:rsidR="000E50C7">
        <w:rPr>
          <w:rFonts w:ascii="Garamond" w:eastAsia="Calibri" w:hAnsi="Garamond"/>
          <w:bCs/>
          <w:kern w:val="0"/>
          <w:sz w:val="24"/>
          <w:szCs w:val="24"/>
          <w:lang w:val="pt-PT" w:eastAsia="en-US"/>
        </w:rPr>
        <w:t xml:space="preserve"> </w:t>
      </w:r>
      <w:r w:rsidRPr="004D3A75">
        <w:rPr>
          <w:rFonts w:ascii="Garamond" w:eastAsia="Calibri" w:hAnsi="Garamond"/>
          <w:bCs/>
          <w:kern w:val="0"/>
          <w:sz w:val="24"/>
          <w:szCs w:val="24"/>
          <w:lang w:val="pt-PT" w:eastAsia="en-US"/>
        </w:rPr>
        <w:t>envolvidos neste processo</w:t>
      </w:r>
      <w:r w:rsidRPr="004D3A75">
        <w:rPr>
          <w:rFonts w:ascii="Garamond" w:eastAsia="Calibri" w:hAnsi="Garamond"/>
          <w:kern w:val="0"/>
          <w:sz w:val="24"/>
          <w:szCs w:val="24"/>
          <w:lang w:val="pt-PT" w:eastAsia="en-US"/>
        </w:rPr>
        <w:t>.</w:t>
      </w:r>
    </w:p>
    <w:p w14:paraId="6DFC8669"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p>
    <w:p w14:paraId="0BBD4FFA"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p>
    <w:p w14:paraId="46A338C4" w14:textId="20BB35B9"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p>
    <w:p w14:paraId="26006313" w14:textId="77777777" w:rsidR="00A23C33" w:rsidRDefault="00A23C33">
      <w:pPr>
        <w:widowControl/>
        <w:rPr>
          <w:rFonts w:ascii="Garamond" w:eastAsia="Calibri" w:hAnsi="Garamond"/>
          <w:b/>
          <w:kern w:val="0"/>
          <w:sz w:val="28"/>
          <w:szCs w:val="24"/>
          <w:lang w:val="pt-PT" w:eastAsia="en-US"/>
        </w:rPr>
      </w:pPr>
      <w:r w:rsidRPr="00912C04">
        <w:rPr>
          <w:lang w:val="pt-PT"/>
        </w:rPr>
        <w:br w:type="page"/>
      </w:r>
    </w:p>
    <w:p w14:paraId="7EC59263" w14:textId="10D10B98" w:rsidR="004D3A75" w:rsidRPr="00DE3E5A" w:rsidRDefault="004D3A75" w:rsidP="00E972F5">
      <w:pPr>
        <w:pStyle w:val="Heading1"/>
        <w:numPr>
          <w:ilvl w:val="0"/>
          <w:numId w:val="23"/>
        </w:numPr>
      </w:pPr>
      <w:bookmarkStart w:id="28" w:name="_Toc207361907"/>
      <w:r w:rsidRPr="00DE3E5A">
        <w:lastRenderedPageBreak/>
        <w:t>ESTUDO EMPÍRICO</w:t>
      </w:r>
      <w:bookmarkEnd w:id="28"/>
    </w:p>
    <w:p w14:paraId="04CD91BB" w14:textId="27A78755" w:rsidR="006479D7" w:rsidRPr="008C7815" w:rsidRDefault="006479D7" w:rsidP="008C7815">
      <w:pPr>
        <w:widowControl/>
        <w:spacing w:after="160" w:line="360" w:lineRule="auto"/>
        <w:jc w:val="both"/>
        <w:rPr>
          <w:rFonts w:ascii="Garamond" w:eastAsia="Calibri" w:hAnsi="Garamond"/>
          <w:kern w:val="0"/>
          <w:sz w:val="24"/>
          <w:szCs w:val="24"/>
          <w:lang w:val="en-US" w:eastAsia="en-US"/>
        </w:rPr>
      </w:pPr>
    </w:p>
    <w:p w14:paraId="402370F3" w14:textId="7282BBB3" w:rsidR="006479D7" w:rsidRDefault="0044588C" w:rsidP="006479D7">
      <w:pPr>
        <w:pStyle w:val="Subttulo1"/>
        <w:numPr>
          <w:ilvl w:val="1"/>
          <w:numId w:val="30"/>
        </w:numPr>
      </w:pPr>
      <w:bookmarkStart w:id="29" w:name="_Toc207361908"/>
      <w:r>
        <w:t>Enquadramento do Estudo de Caso</w:t>
      </w:r>
      <w:bookmarkEnd w:id="29"/>
    </w:p>
    <w:p w14:paraId="5F01D410" w14:textId="3B88FF1D" w:rsidR="0044588C" w:rsidRPr="00912C04" w:rsidRDefault="00C4767D" w:rsidP="006479D7">
      <w:pPr>
        <w:spacing w:line="360" w:lineRule="auto"/>
        <w:jc w:val="both"/>
        <w:rPr>
          <w:rFonts w:ascii="Garamond" w:hAnsi="Garamond"/>
          <w:sz w:val="24"/>
          <w:szCs w:val="24"/>
          <w:lang w:val="pt-PT"/>
        </w:rPr>
      </w:pPr>
      <w:r w:rsidRPr="00912C04">
        <w:rPr>
          <w:rFonts w:ascii="Garamond" w:hAnsi="Garamond"/>
          <w:sz w:val="24"/>
          <w:szCs w:val="24"/>
          <w:lang w:val="pt-PT"/>
        </w:rPr>
        <w:t xml:space="preserve">Para </w:t>
      </w:r>
      <w:r w:rsidR="006B5F9C">
        <w:rPr>
          <w:rFonts w:ascii="Garamond" w:hAnsi="Garamond"/>
          <w:sz w:val="24"/>
          <w:szCs w:val="24"/>
          <w:lang w:val="pt-PT"/>
        </w:rPr>
        <w:t xml:space="preserve">atingir o objetivo de investigação de </w:t>
      </w:r>
      <w:r w:rsidR="00D2752F" w:rsidRPr="000E50C7">
        <w:rPr>
          <w:rFonts w:ascii="Garamond" w:eastAsia="Calibri" w:hAnsi="Garamond"/>
          <w:kern w:val="0"/>
          <w:sz w:val="24"/>
          <w:szCs w:val="24"/>
          <w:lang w:val="pt-PT" w:eastAsia="en-US"/>
        </w:rPr>
        <w:t>compreender os mecanismos</w:t>
      </w:r>
      <w:r w:rsidR="00D2752F" w:rsidRPr="004D3A75">
        <w:rPr>
          <w:rFonts w:ascii="Garamond" w:eastAsia="Calibri" w:hAnsi="Garamond"/>
          <w:kern w:val="0"/>
          <w:sz w:val="24"/>
          <w:szCs w:val="24"/>
          <w:lang w:val="pt-PT" w:eastAsia="en-US"/>
        </w:rPr>
        <w:t xml:space="preserve"> que leva</w:t>
      </w:r>
      <w:r w:rsidR="00D2752F">
        <w:rPr>
          <w:rFonts w:ascii="Garamond" w:eastAsia="Calibri" w:hAnsi="Garamond"/>
          <w:kern w:val="0"/>
          <w:sz w:val="24"/>
          <w:szCs w:val="24"/>
          <w:lang w:val="pt-PT" w:eastAsia="en-US"/>
        </w:rPr>
        <w:t>ra</w:t>
      </w:r>
      <w:r w:rsidR="00D2752F" w:rsidRPr="004D3A75">
        <w:rPr>
          <w:rFonts w:ascii="Garamond" w:eastAsia="Calibri" w:hAnsi="Garamond"/>
          <w:kern w:val="0"/>
          <w:sz w:val="24"/>
          <w:szCs w:val="24"/>
          <w:lang w:val="pt-PT" w:eastAsia="en-US"/>
        </w:rPr>
        <w:t xml:space="preserve">m ao surgimento dos controlos de </w:t>
      </w:r>
      <w:r w:rsidR="00D2752F">
        <w:rPr>
          <w:rFonts w:ascii="Garamond" w:eastAsia="Calibri" w:hAnsi="Garamond"/>
          <w:kern w:val="0"/>
          <w:sz w:val="24"/>
          <w:szCs w:val="24"/>
          <w:lang w:val="pt-PT" w:eastAsia="en-US"/>
        </w:rPr>
        <w:t xml:space="preserve">gestão da </w:t>
      </w:r>
      <w:r w:rsidR="00D2752F" w:rsidRPr="004D3A75">
        <w:rPr>
          <w:rFonts w:ascii="Garamond" w:eastAsia="Calibri" w:hAnsi="Garamond"/>
          <w:kern w:val="0"/>
          <w:sz w:val="24"/>
          <w:szCs w:val="24"/>
          <w:lang w:val="pt-PT" w:eastAsia="en-US"/>
        </w:rPr>
        <w:t xml:space="preserve">sustentabilidade </w:t>
      </w:r>
      <w:r w:rsidR="00D2752F">
        <w:rPr>
          <w:rFonts w:ascii="Garamond" w:eastAsia="Calibri" w:hAnsi="Garamond"/>
          <w:kern w:val="0"/>
          <w:sz w:val="24"/>
          <w:szCs w:val="24"/>
          <w:lang w:val="pt-PT" w:eastAsia="en-US"/>
        </w:rPr>
        <w:t>na FEP</w:t>
      </w:r>
      <w:r w:rsidR="006B5F9C">
        <w:rPr>
          <w:rFonts w:ascii="Garamond" w:hAnsi="Garamond"/>
          <w:sz w:val="24"/>
          <w:szCs w:val="24"/>
          <w:lang w:val="pt-PT"/>
        </w:rPr>
        <w:t>,</w:t>
      </w:r>
      <w:r w:rsidR="006B5F9C" w:rsidRPr="00912C04">
        <w:rPr>
          <w:rFonts w:ascii="Garamond" w:hAnsi="Garamond"/>
          <w:sz w:val="24"/>
          <w:szCs w:val="24"/>
          <w:lang w:val="pt-PT"/>
        </w:rPr>
        <w:t xml:space="preserve"> </w:t>
      </w:r>
      <w:r w:rsidRPr="00912C04">
        <w:rPr>
          <w:rFonts w:ascii="Garamond" w:hAnsi="Garamond"/>
          <w:sz w:val="24"/>
          <w:szCs w:val="24"/>
          <w:lang w:val="pt-PT"/>
        </w:rPr>
        <w:t xml:space="preserve">foram analisadas as informações recolhidas das entrevistas e dos documentos descritos </w:t>
      </w:r>
      <w:r w:rsidR="006B5F9C">
        <w:rPr>
          <w:rFonts w:ascii="Garamond" w:hAnsi="Garamond"/>
          <w:sz w:val="24"/>
          <w:szCs w:val="24"/>
          <w:lang w:val="pt-PT"/>
        </w:rPr>
        <w:t xml:space="preserve">no capítulo </w:t>
      </w:r>
      <w:r w:rsidRPr="00912C04">
        <w:rPr>
          <w:rFonts w:ascii="Garamond" w:hAnsi="Garamond"/>
          <w:sz w:val="24"/>
          <w:szCs w:val="24"/>
          <w:lang w:val="pt-PT"/>
        </w:rPr>
        <w:t xml:space="preserve">anterior. </w:t>
      </w:r>
      <w:r w:rsidR="00830FDF">
        <w:rPr>
          <w:rFonts w:ascii="Garamond" w:hAnsi="Garamond"/>
          <w:sz w:val="24"/>
          <w:szCs w:val="24"/>
          <w:lang w:val="pt-PT"/>
        </w:rPr>
        <w:t xml:space="preserve">Em seguida, </w:t>
      </w:r>
      <w:r w:rsidRPr="00912C04">
        <w:rPr>
          <w:rFonts w:ascii="Garamond" w:hAnsi="Garamond"/>
          <w:sz w:val="24"/>
          <w:szCs w:val="24"/>
          <w:lang w:val="pt-PT"/>
        </w:rPr>
        <w:t xml:space="preserve">foi feita uma correspondência </w:t>
      </w:r>
      <w:r w:rsidR="00830FDF">
        <w:rPr>
          <w:rFonts w:ascii="Garamond" w:hAnsi="Garamond"/>
          <w:sz w:val="24"/>
          <w:szCs w:val="24"/>
          <w:lang w:val="pt-PT"/>
        </w:rPr>
        <w:t xml:space="preserve">entre </w:t>
      </w:r>
      <w:r w:rsidR="00830FDF" w:rsidRPr="00912C04">
        <w:rPr>
          <w:rFonts w:ascii="Garamond" w:hAnsi="Garamond"/>
          <w:sz w:val="24"/>
          <w:szCs w:val="24"/>
          <w:lang w:val="pt-PT"/>
        </w:rPr>
        <w:t>as informações obtidas</w:t>
      </w:r>
      <w:r w:rsidR="00830FDF">
        <w:rPr>
          <w:rFonts w:ascii="Garamond" w:hAnsi="Garamond"/>
          <w:sz w:val="24"/>
          <w:szCs w:val="24"/>
          <w:lang w:val="pt-PT"/>
        </w:rPr>
        <w:t xml:space="preserve"> e</w:t>
      </w:r>
      <w:r w:rsidRPr="00912C04">
        <w:rPr>
          <w:rFonts w:ascii="Garamond" w:hAnsi="Garamond"/>
          <w:sz w:val="24"/>
          <w:szCs w:val="24"/>
          <w:lang w:val="pt-PT"/>
        </w:rPr>
        <w:t xml:space="preserve"> os conceitos teóricos aprofundados na revisão de literatura, por forma a compreender os mecanismos presentes no surgimento dos controlos de gestão da sustentabilidade da instituição.</w:t>
      </w:r>
    </w:p>
    <w:p w14:paraId="1D14DCFE" w14:textId="13CC339B" w:rsidR="00C4767D" w:rsidRDefault="00F10150" w:rsidP="006479D7">
      <w:pPr>
        <w:spacing w:line="360" w:lineRule="auto"/>
        <w:jc w:val="both"/>
        <w:rPr>
          <w:rFonts w:ascii="Garamond" w:hAnsi="Garamond"/>
          <w:sz w:val="24"/>
          <w:szCs w:val="24"/>
          <w:lang w:val="pt-PT"/>
        </w:rPr>
      </w:pPr>
      <w:r>
        <w:rPr>
          <w:noProof/>
        </w:rPr>
        <mc:AlternateContent>
          <mc:Choice Requires="wps">
            <w:drawing>
              <wp:anchor distT="0" distB="0" distL="114300" distR="114300" simplePos="0" relativeHeight="251674624" behindDoc="0" locked="0" layoutInCell="1" allowOverlap="1" wp14:anchorId="0A2A51EE" wp14:editId="67183978">
                <wp:simplePos x="0" y="0"/>
                <wp:positionH relativeFrom="margin">
                  <wp:align>left</wp:align>
                </wp:positionH>
                <wp:positionV relativeFrom="paragraph">
                  <wp:posOffset>4321092</wp:posOffset>
                </wp:positionV>
                <wp:extent cx="5524500" cy="476885"/>
                <wp:effectExtent l="0" t="0" r="0" b="0"/>
                <wp:wrapTopAndBottom/>
                <wp:docPr id="1875348752" name="Text Box 1"/>
                <wp:cNvGraphicFramePr/>
                <a:graphic xmlns:a="http://schemas.openxmlformats.org/drawingml/2006/main">
                  <a:graphicData uri="http://schemas.microsoft.com/office/word/2010/wordprocessingShape">
                    <wps:wsp>
                      <wps:cNvSpPr txBox="1"/>
                      <wps:spPr>
                        <a:xfrm>
                          <a:off x="0" y="0"/>
                          <a:ext cx="5524500" cy="476885"/>
                        </a:xfrm>
                        <a:prstGeom prst="rect">
                          <a:avLst/>
                        </a:prstGeom>
                        <a:solidFill>
                          <a:prstClr val="white"/>
                        </a:solidFill>
                        <a:ln>
                          <a:noFill/>
                        </a:ln>
                      </wps:spPr>
                      <wps:txbx>
                        <w:txbxContent>
                          <w:p w14:paraId="4E2F3ED1" w14:textId="0EDD9C9E" w:rsidR="005B2262" w:rsidRPr="00D40AB1" w:rsidRDefault="005B2262" w:rsidP="005B2262">
                            <w:pPr>
                              <w:pStyle w:val="Caption"/>
                              <w:rPr>
                                <w:rFonts w:ascii="Garamond" w:hAnsi="Garamond"/>
                                <w:b/>
                                <w:i w:val="0"/>
                                <w:iCs w:val="0"/>
                                <w:noProof/>
                                <w:color w:val="auto"/>
                                <w:sz w:val="24"/>
                                <w:szCs w:val="24"/>
                                <w:lang w:val="pt-PT"/>
                              </w:rPr>
                            </w:pPr>
                            <w:bookmarkStart w:id="30" w:name="_Toc206950795"/>
                            <w:r w:rsidRPr="005B2262">
                              <w:rPr>
                                <w:rFonts w:ascii="Garamond" w:hAnsi="Garamond"/>
                                <w:i w:val="0"/>
                                <w:iCs w:val="0"/>
                                <w:color w:val="auto"/>
                                <w:sz w:val="24"/>
                                <w:szCs w:val="24"/>
                                <w:lang w:val="pt-PT"/>
                              </w:rPr>
                              <w:t xml:space="preserve">Tabela </w:t>
                            </w:r>
                            <w:r w:rsidRPr="005B2262">
                              <w:rPr>
                                <w:rFonts w:ascii="Garamond" w:hAnsi="Garamond"/>
                                <w:i w:val="0"/>
                                <w:iCs w:val="0"/>
                                <w:color w:val="auto"/>
                                <w:sz w:val="24"/>
                                <w:szCs w:val="24"/>
                              </w:rPr>
                              <w:fldChar w:fldCharType="begin"/>
                            </w:r>
                            <w:r w:rsidRPr="005B2262">
                              <w:rPr>
                                <w:rFonts w:ascii="Garamond" w:hAnsi="Garamond"/>
                                <w:i w:val="0"/>
                                <w:iCs w:val="0"/>
                                <w:color w:val="auto"/>
                                <w:sz w:val="24"/>
                                <w:szCs w:val="24"/>
                                <w:lang w:val="pt-PT"/>
                              </w:rPr>
                              <w:instrText xml:space="preserve"> SEQ Tabela \* ARABIC </w:instrText>
                            </w:r>
                            <w:r w:rsidRPr="005B2262">
                              <w:rPr>
                                <w:rFonts w:ascii="Garamond" w:hAnsi="Garamond"/>
                                <w:i w:val="0"/>
                                <w:iCs w:val="0"/>
                                <w:color w:val="auto"/>
                                <w:sz w:val="24"/>
                                <w:szCs w:val="24"/>
                              </w:rPr>
                              <w:fldChar w:fldCharType="separate"/>
                            </w:r>
                            <w:r w:rsidRPr="005B2262">
                              <w:rPr>
                                <w:rFonts w:ascii="Garamond" w:hAnsi="Garamond"/>
                                <w:i w:val="0"/>
                                <w:iCs w:val="0"/>
                                <w:noProof/>
                                <w:color w:val="auto"/>
                                <w:sz w:val="24"/>
                                <w:szCs w:val="24"/>
                                <w:lang w:val="pt-PT"/>
                              </w:rPr>
                              <w:t>2</w:t>
                            </w:r>
                            <w:r w:rsidRPr="005B2262">
                              <w:rPr>
                                <w:rFonts w:ascii="Garamond" w:hAnsi="Garamond"/>
                                <w:i w:val="0"/>
                                <w:iCs w:val="0"/>
                                <w:color w:val="auto"/>
                                <w:sz w:val="24"/>
                                <w:szCs w:val="24"/>
                              </w:rPr>
                              <w:fldChar w:fldCharType="end"/>
                            </w:r>
                            <w:r w:rsidRPr="005B2262">
                              <w:rPr>
                                <w:rFonts w:ascii="Garamond" w:hAnsi="Garamond"/>
                                <w:i w:val="0"/>
                                <w:iCs w:val="0"/>
                                <w:noProof/>
                                <w:color w:val="auto"/>
                                <w:sz w:val="24"/>
                                <w:szCs w:val="24"/>
                                <w:lang w:val="pt-PT"/>
                              </w:rPr>
                              <w:t xml:space="preserve"> -</w:t>
                            </w:r>
                            <w:r w:rsidRPr="00D40AB1">
                              <w:rPr>
                                <w:rFonts w:ascii="Garamond" w:hAnsi="Garamond"/>
                                <w:i w:val="0"/>
                                <w:iCs w:val="0"/>
                                <w:color w:val="auto"/>
                                <w:sz w:val="24"/>
                                <w:szCs w:val="24"/>
                                <w:lang w:val="pt-PT"/>
                              </w:rPr>
                              <w:t xml:space="preserve"> Caracterização dos controlos de gestão para a Sustentabilidade da FEP</w:t>
                            </w:r>
                            <w:r>
                              <w:rPr>
                                <w:rFonts w:ascii="Garamond" w:hAnsi="Garamond"/>
                                <w:i w:val="0"/>
                                <w:iCs w:val="0"/>
                                <w:color w:val="auto"/>
                                <w:sz w:val="24"/>
                                <w:szCs w:val="24"/>
                                <w:lang w:val="pt-PT"/>
                              </w:rPr>
                              <w:t xml:space="preserve"> (Fonte: Elaboração própria)</w:t>
                            </w:r>
                            <w:bookmarkEnd w:id="30"/>
                          </w:p>
                          <w:p w14:paraId="4549F197" w14:textId="0589B31E" w:rsidR="005B2262" w:rsidRPr="005B2262" w:rsidRDefault="005B2262" w:rsidP="005B2262">
                            <w:pPr>
                              <w:pStyle w:val="Caption"/>
                              <w:rPr>
                                <w:rFonts w:ascii="Garamond" w:hAnsi="Garamond"/>
                                <w:i w:val="0"/>
                                <w:iCs w:val="0"/>
                                <w:noProof/>
                                <w:color w:val="auto"/>
                                <w:sz w:val="24"/>
                                <w:szCs w:val="24"/>
                                <w:lang w:val="pt-P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2A51EE" id="_x0000_s1028" type="#_x0000_t202" style="position:absolute;left:0;text-align:left;margin-left:0;margin-top:340.25pt;width:435pt;height:37.55pt;z-index:2516746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oqeHAIAAEIEAAAOAAAAZHJzL2Uyb0RvYy54bWysU8Fu2zAMvQ/YPwi6L06CpiuMOEWWIsOA&#10;oC2QDj0rshQLkEWNUmJnXz/KjpOu22nYRaZJitR7j5zft7VlR4XBgCv4ZDTmTDkJpXH7gn9/WX+6&#10;4yxE4UphwamCn1Tg94uPH+aNz9UUKrClQkZFXMgbX/AqRp9nWZCVqkUYgVeOghqwFpF+cZ+VKBqq&#10;XttsOh7fZg1g6RGkCoG8D32QL7r6WisZn7QOKjJbcHpb7E7szl06s8Vc5HsUvjLy/AzxD6+ohXHU&#10;9FLqQUTBDmj+KFUbiRBAx5GEOgOtjVQdBkIzGb9Ds62EVx0WIif4C03h/5WVj8etf0YW2y/QkoCJ&#10;kMaHPJAz4Wk11ulLL2UUJwpPF9pUG5kk52w2vZmNKSQpdvP59u5ulspk19seQ/yqoGbJKDiSLB1b&#10;4rgJsU8dUlKzANaUa2Nt+kmBlUV2FCRhU5mozsV/y7Iu5TpIt/qCyZNdoSQrtruWmbLg0wHmDsoT&#10;oUfoByN4uTbUbyNCfBZIk0CoaLrjEx3aQlNwOFucVYA//+ZP+SQQRTlraLIKHn4cBCrO7DdH0qUx&#10;HAwcjN1guEO9AkI6ob3xsjPpAkY7mBqhfqWhX6YuFBJOUq+Cx8FcxX6+aWmkWi67JBo2L+LGbb1M&#10;pQdeX9pXgf6sSiQ9H2GYOZG/E6fP7VleHiJo0ymXeO1ZPNNNg9ppf16qtAlv/7us6+ovfgEAAP//&#10;AwBQSwMEFAAGAAgAAAAhAOMBAzPdAAAACAEAAA8AAABkcnMvZG93bnJldi54bWxMj8FOwzAMhu9I&#10;vENkJC6IJUxqV5WmE2xwg8PGtHPWmLaicaomXbu3x5zY0f6tz99frGfXiTMOofWk4WmhQCBV3rZU&#10;azh8vT9mIEI0ZE3nCTVcMMC6vL0pTG79RDs872MtGEIhNxqaGPtcylA16ExY+B6Js28/OBN5HGpp&#10;BzMx3HVyqVQqnWmJPzSmx02D1c9+dBrS7TBOO9o8bA9vH+azr5fH18tR6/u7+eUZRMQ5/h/Dnz6r&#10;Q8lOJz+SDaLTwEUikzKVgOA4WynenDSskiQFWRbyukD5CwAA//8DAFBLAQItABQABgAIAAAAIQC2&#10;gziS/gAAAOEBAAATAAAAAAAAAAAAAAAAAAAAAABbQ29udGVudF9UeXBlc10ueG1sUEsBAi0AFAAG&#10;AAgAAAAhADj9If/WAAAAlAEAAAsAAAAAAAAAAAAAAAAALwEAAF9yZWxzLy5yZWxzUEsBAi0AFAAG&#10;AAgAAAAhALPaip4cAgAAQgQAAA4AAAAAAAAAAAAAAAAALgIAAGRycy9lMm9Eb2MueG1sUEsBAi0A&#10;FAAGAAgAAAAhAOMBAzPdAAAACAEAAA8AAAAAAAAAAAAAAAAAdgQAAGRycy9kb3ducmV2LnhtbFBL&#10;BQYAAAAABAAEAPMAAACABQAAAAA=&#10;" stroked="f">
                <v:textbox inset="0,0,0,0">
                  <w:txbxContent>
                    <w:p w14:paraId="4E2F3ED1" w14:textId="0EDD9C9E" w:rsidR="005B2262" w:rsidRPr="00D40AB1" w:rsidRDefault="005B2262" w:rsidP="005B2262">
                      <w:pPr>
                        <w:pStyle w:val="Caption"/>
                        <w:rPr>
                          <w:rFonts w:ascii="Garamond" w:hAnsi="Garamond"/>
                          <w:b/>
                          <w:i w:val="0"/>
                          <w:iCs w:val="0"/>
                          <w:noProof/>
                          <w:color w:val="auto"/>
                          <w:sz w:val="24"/>
                          <w:szCs w:val="24"/>
                          <w:lang w:val="pt-PT"/>
                        </w:rPr>
                      </w:pPr>
                      <w:bookmarkStart w:id="31" w:name="_Toc206950795"/>
                      <w:r w:rsidRPr="005B2262">
                        <w:rPr>
                          <w:rFonts w:ascii="Garamond" w:hAnsi="Garamond"/>
                          <w:i w:val="0"/>
                          <w:iCs w:val="0"/>
                          <w:color w:val="auto"/>
                          <w:sz w:val="24"/>
                          <w:szCs w:val="24"/>
                          <w:lang w:val="pt-PT"/>
                        </w:rPr>
                        <w:t xml:space="preserve">Tabela </w:t>
                      </w:r>
                      <w:r w:rsidRPr="005B2262">
                        <w:rPr>
                          <w:rFonts w:ascii="Garamond" w:hAnsi="Garamond"/>
                          <w:i w:val="0"/>
                          <w:iCs w:val="0"/>
                          <w:color w:val="auto"/>
                          <w:sz w:val="24"/>
                          <w:szCs w:val="24"/>
                        </w:rPr>
                        <w:fldChar w:fldCharType="begin"/>
                      </w:r>
                      <w:r w:rsidRPr="005B2262">
                        <w:rPr>
                          <w:rFonts w:ascii="Garamond" w:hAnsi="Garamond"/>
                          <w:i w:val="0"/>
                          <w:iCs w:val="0"/>
                          <w:color w:val="auto"/>
                          <w:sz w:val="24"/>
                          <w:szCs w:val="24"/>
                          <w:lang w:val="pt-PT"/>
                        </w:rPr>
                        <w:instrText xml:space="preserve"> SEQ Tabela \* ARABIC </w:instrText>
                      </w:r>
                      <w:r w:rsidRPr="005B2262">
                        <w:rPr>
                          <w:rFonts w:ascii="Garamond" w:hAnsi="Garamond"/>
                          <w:i w:val="0"/>
                          <w:iCs w:val="0"/>
                          <w:color w:val="auto"/>
                          <w:sz w:val="24"/>
                          <w:szCs w:val="24"/>
                        </w:rPr>
                        <w:fldChar w:fldCharType="separate"/>
                      </w:r>
                      <w:r w:rsidRPr="005B2262">
                        <w:rPr>
                          <w:rFonts w:ascii="Garamond" w:hAnsi="Garamond"/>
                          <w:i w:val="0"/>
                          <w:iCs w:val="0"/>
                          <w:noProof/>
                          <w:color w:val="auto"/>
                          <w:sz w:val="24"/>
                          <w:szCs w:val="24"/>
                          <w:lang w:val="pt-PT"/>
                        </w:rPr>
                        <w:t>2</w:t>
                      </w:r>
                      <w:r w:rsidRPr="005B2262">
                        <w:rPr>
                          <w:rFonts w:ascii="Garamond" w:hAnsi="Garamond"/>
                          <w:i w:val="0"/>
                          <w:iCs w:val="0"/>
                          <w:color w:val="auto"/>
                          <w:sz w:val="24"/>
                          <w:szCs w:val="24"/>
                        </w:rPr>
                        <w:fldChar w:fldCharType="end"/>
                      </w:r>
                      <w:r w:rsidRPr="005B2262">
                        <w:rPr>
                          <w:rFonts w:ascii="Garamond" w:hAnsi="Garamond"/>
                          <w:i w:val="0"/>
                          <w:iCs w:val="0"/>
                          <w:noProof/>
                          <w:color w:val="auto"/>
                          <w:sz w:val="24"/>
                          <w:szCs w:val="24"/>
                          <w:lang w:val="pt-PT"/>
                        </w:rPr>
                        <w:t xml:space="preserve"> -</w:t>
                      </w:r>
                      <w:r w:rsidRPr="00D40AB1">
                        <w:rPr>
                          <w:rFonts w:ascii="Garamond" w:hAnsi="Garamond"/>
                          <w:i w:val="0"/>
                          <w:iCs w:val="0"/>
                          <w:color w:val="auto"/>
                          <w:sz w:val="24"/>
                          <w:szCs w:val="24"/>
                          <w:lang w:val="pt-PT"/>
                        </w:rPr>
                        <w:t xml:space="preserve"> Caracterização dos controlos de gestão para a Sustentabilidade da FEP</w:t>
                      </w:r>
                      <w:r>
                        <w:rPr>
                          <w:rFonts w:ascii="Garamond" w:hAnsi="Garamond"/>
                          <w:i w:val="0"/>
                          <w:iCs w:val="0"/>
                          <w:color w:val="auto"/>
                          <w:sz w:val="24"/>
                          <w:szCs w:val="24"/>
                          <w:lang w:val="pt-PT"/>
                        </w:rPr>
                        <w:t xml:space="preserve"> (Fonte: Elaboração própria)</w:t>
                      </w:r>
                      <w:bookmarkEnd w:id="31"/>
                    </w:p>
                    <w:p w14:paraId="4549F197" w14:textId="0589B31E" w:rsidR="005B2262" w:rsidRPr="005B2262" w:rsidRDefault="005B2262" w:rsidP="005B2262">
                      <w:pPr>
                        <w:pStyle w:val="Caption"/>
                        <w:rPr>
                          <w:rFonts w:ascii="Garamond" w:hAnsi="Garamond"/>
                          <w:i w:val="0"/>
                          <w:iCs w:val="0"/>
                          <w:noProof/>
                          <w:color w:val="auto"/>
                          <w:sz w:val="24"/>
                          <w:szCs w:val="24"/>
                          <w:lang w:val="pt-PT"/>
                        </w:rPr>
                      </w:pPr>
                    </w:p>
                  </w:txbxContent>
                </v:textbox>
                <w10:wrap type="topAndBottom" anchorx="margin"/>
              </v:shape>
            </w:pict>
          </mc:Fallback>
        </mc:AlternateContent>
      </w:r>
      <w:r w:rsidRPr="00F10150">
        <w:rPr>
          <w:noProof/>
        </w:rPr>
        <w:drawing>
          <wp:anchor distT="0" distB="0" distL="114300" distR="114300" simplePos="0" relativeHeight="251679744" behindDoc="0" locked="0" layoutInCell="1" allowOverlap="1" wp14:anchorId="0E93C812" wp14:editId="66248496">
            <wp:simplePos x="0" y="0"/>
            <wp:positionH relativeFrom="margin">
              <wp:align>right</wp:align>
            </wp:positionH>
            <wp:positionV relativeFrom="paragraph">
              <wp:posOffset>1380656</wp:posOffset>
            </wp:positionV>
            <wp:extent cx="5400040" cy="2862580"/>
            <wp:effectExtent l="0" t="0" r="0" b="0"/>
            <wp:wrapTopAndBottom/>
            <wp:docPr id="150482217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40" cy="2862580"/>
                    </a:xfrm>
                    <a:prstGeom prst="rect">
                      <a:avLst/>
                    </a:prstGeom>
                    <a:noFill/>
                    <a:ln>
                      <a:noFill/>
                    </a:ln>
                  </pic:spPr>
                </pic:pic>
              </a:graphicData>
            </a:graphic>
          </wp:anchor>
        </w:drawing>
      </w:r>
      <w:r w:rsidR="00C4767D" w:rsidRPr="00912C04">
        <w:rPr>
          <w:rFonts w:ascii="Garamond" w:hAnsi="Garamond"/>
          <w:sz w:val="24"/>
          <w:szCs w:val="24"/>
          <w:lang w:val="pt-PT"/>
        </w:rPr>
        <w:t>Foi realizada, para cada controlo</w:t>
      </w:r>
      <w:r w:rsidR="00830FDF">
        <w:rPr>
          <w:rFonts w:ascii="Garamond" w:hAnsi="Garamond"/>
          <w:sz w:val="24"/>
          <w:szCs w:val="24"/>
          <w:lang w:val="pt-PT"/>
        </w:rPr>
        <w:t xml:space="preserve"> identificado</w:t>
      </w:r>
      <w:r w:rsidR="00C4767D" w:rsidRPr="00912C04">
        <w:rPr>
          <w:rFonts w:ascii="Garamond" w:hAnsi="Garamond"/>
          <w:sz w:val="24"/>
          <w:szCs w:val="24"/>
          <w:lang w:val="pt-PT"/>
        </w:rPr>
        <w:t>, uma categorização entre formal ou informal e uma classificação tendo em conta a</w:t>
      </w:r>
      <w:r w:rsidR="005458EF">
        <w:rPr>
          <w:rFonts w:ascii="Garamond" w:hAnsi="Garamond"/>
          <w:sz w:val="24"/>
          <w:szCs w:val="24"/>
          <w:lang w:val="pt-PT"/>
        </w:rPr>
        <w:t>s</w:t>
      </w:r>
      <w:r w:rsidR="00C4767D" w:rsidRPr="00912C04">
        <w:rPr>
          <w:rFonts w:ascii="Garamond" w:hAnsi="Garamond"/>
          <w:sz w:val="24"/>
          <w:szCs w:val="24"/>
          <w:lang w:val="pt-PT"/>
        </w:rPr>
        <w:t xml:space="preserve"> tipologia</w:t>
      </w:r>
      <w:r w:rsidR="005458EF">
        <w:rPr>
          <w:rFonts w:ascii="Garamond" w:hAnsi="Garamond"/>
          <w:sz w:val="24"/>
          <w:szCs w:val="24"/>
          <w:lang w:val="pt-PT"/>
        </w:rPr>
        <w:t>s</w:t>
      </w:r>
      <w:r w:rsidR="00C4767D" w:rsidRPr="00912C04">
        <w:rPr>
          <w:rFonts w:ascii="Garamond" w:hAnsi="Garamond"/>
          <w:sz w:val="24"/>
          <w:szCs w:val="24"/>
          <w:lang w:val="pt-PT"/>
        </w:rPr>
        <w:t xml:space="preserve"> de </w:t>
      </w:r>
      <w:proofErr w:type="spellStart"/>
      <w:r w:rsidR="00C4767D" w:rsidRPr="00912C04">
        <w:rPr>
          <w:rFonts w:ascii="Garamond" w:hAnsi="Garamond"/>
          <w:sz w:val="24"/>
          <w:szCs w:val="24"/>
          <w:lang w:val="pt-PT"/>
        </w:rPr>
        <w:t>Malmi</w:t>
      </w:r>
      <w:proofErr w:type="spellEnd"/>
      <w:r w:rsidR="00C4767D" w:rsidRPr="00912C04">
        <w:rPr>
          <w:rFonts w:ascii="Garamond" w:hAnsi="Garamond"/>
          <w:sz w:val="24"/>
          <w:szCs w:val="24"/>
          <w:lang w:val="pt-PT"/>
        </w:rPr>
        <w:t xml:space="preserve"> </w:t>
      </w:r>
      <w:r w:rsidR="00D20513">
        <w:rPr>
          <w:rFonts w:ascii="Garamond" w:hAnsi="Garamond"/>
          <w:sz w:val="24"/>
          <w:szCs w:val="24"/>
          <w:lang w:val="pt-PT"/>
        </w:rPr>
        <w:t>e</w:t>
      </w:r>
      <w:r w:rsidR="00C4767D" w:rsidRPr="00912C04">
        <w:rPr>
          <w:rFonts w:ascii="Garamond" w:hAnsi="Garamond"/>
          <w:sz w:val="24"/>
          <w:szCs w:val="24"/>
          <w:lang w:val="pt-PT"/>
        </w:rPr>
        <w:t xml:space="preserve"> Brown (2008) e de </w:t>
      </w:r>
      <w:proofErr w:type="spellStart"/>
      <w:r w:rsidR="00C4767D" w:rsidRPr="00912C04">
        <w:rPr>
          <w:rFonts w:ascii="Garamond" w:hAnsi="Garamond"/>
          <w:sz w:val="24"/>
          <w:szCs w:val="24"/>
          <w:lang w:val="pt-PT"/>
        </w:rPr>
        <w:t>Tessier</w:t>
      </w:r>
      <w:proofErr w:type="spellEnd"/>
      <w:r w:rsidR="00C4767D" w:rsidRPr="00912C04">
        <w:rPr>
          <w:rFonts w:ascii="Garamond" w:hAnsi="Garamond"/>
          <w:sz w:val="24"/>
          <w:szCs w:val="24"/>
          <w:lang w:val="pt-PT"/>
        </w:rPr>
        <w:t xml:space="preserve"> </w:t>
      </w:r>
      <w:r w:rsidR="00D20513">
        <w:rPr>
          <w:rFonts w:ascii="Garamond" w:hAnsi="Garamond"/>
          <w:sz w:val="24"/>
          <w:szCs w:val="24"/>
          <w:lang w:val="pt-PT"/>
        </w:rPr>
        <w:t>e</w:t>
      </w:r>
      <w:r w:rsidR="00C4767D" w:rsidRPr="00912C04">
        <w:rPr>
          <w:rFonts w:ascii="Garamond" w:hAnsi="Garamond"/>
          <w:sz w:val="24"/>
          <w:szCs w:val="24"/>
          <w:lang w:val="pt-PT"/>
        </w:rPr>
        <w:t xml:space="preserve"> </w:t>
      </w:r>
      <w:proofErr w:type="spellStart"/>
      <w:r w:rsidR="00C4767D" w:rsidRPr="00912C04">
        <w:rPr>
          <w:rFonts w:ascii="Garamond" w:hAnsi="Garamond"/>
          <w:sz w:val="24"/>
          <w:szCs w:val="24"/>
          <w:lang w:val="pt-PT"/>
        </w:rPr>
        <w:t>Otley</w:t>
      </w:r>
      <w:proofErr w:type="spellEnd"/>
      <w:r w:rsidR="00C4767D" w:rsidRPr="00912C04">
        <w:rPr>
          <w:rFonts w:ascii="Garamond" w:hAnsi="Garamond"/>
          <w:sz w:val="24"/>
          <w:szCs w:val="24"/>
          <w:lang w:val="pt-PT"/>
        </w:rPr>
        <w:t xml:space="preserve"> (2012), com o intuito de caracterizar </w:t>
      </w:r>
      <w:r w:rsidR="00BE0144" w:rsidRPr="00912C04">
        <w:rPr>
          <w:rFonts w:ascii="Garamond" w:hAnsi="Garamond"/>
          <w:sz w:val="24"/>
          <w:szCs w:val="24"/>
          <w:lang w:val="pt-PT"/>
        </w:rPr>
        <w:t>os mesmos</w:t>
      </w:r>
      <w:r w:rsidR="00D2752F">
        <w:rPr>
          <w:rFonts w:ascii="Garamond" w:hAnsi="Garamond"/>
          <w:sz w:val="24"/>
          <w:szCs w:val="24"/>
          <w:lang w:val="pt-PT"/>
        </w:rPr>
        <w:t xml:space="preserve"> e entender se existe algum padrão na utilização que lhes é dada</w:t>
      </w:r>
      <w:r w:rsidR="00C4767D" w:rsidRPr="00912C04">
        <w:rPr>
          <w:rFonts w:ascii="Garamond" w:hAnsi="Garamond"/>
          <w:sz w:val="24"/>
          <w:szCs w:val="24"/>
          <w:lang w:val="pt-PT"/>
        </w:rPr>
        <w:t>.</w:t>
      </w:r>
      <w:r w:rsidR="00BE0144" w:rsidRPr="00912C04">
        <w:rPr>
          <w:rFonts w:ascii="Garamond" w:hAnsi="Garamond"/>
          <w:sz w:val="24"/>
          <w:szCs w:val="24"/>
          <w:lang w:val="pt-PT"/>
        </w:rPr>
        <w:t xml:space="preserve"> Por fim, foi utilizado o modelo de </w:t>
      </w:r>
      <w:proofErr w:type="spellStart"/>
      <w:r w:rsidR="00BE0144" w:rsidRPr="00912C04">
        <w:rPr>
          <w:rFonts w:ascii="Garamond" w:hAnsi="Garamond"/>
          <w:sz w:val="24"/>
          <w:szCs w:val="24"/>
          <w:lang w:val="pt-PT"/>
        </w:rPr>
        <w:t>Grandlund</w:t>
      </w:r>
      <w:proofErr w:type="spellEnd"/>
      <w:r w:rsidR="00BE0144" w:rsidRPr="00912C04">
        <w:rPr>
          <w:rFonts w:ascii="Garamond" w:hAnsi="Garamond"/>
          <w:sz w:val="24"/>
          <w:szCs w:val="24"/>
          <w:lang w:val="pt-PT"/>
        </w:rPr>
        <w:t xml:space="preserve"> </w:t>
      </w:r>
      <w:r w:rsidR="00D20513">
        <w:rPr>
          <w:rFonts w:ascii="Garamond" w:hAnsi="Garamond"/>
          <w:sz w:val="24"/>
          <w:szCs w:val="24"/>
          <w:lang w:val="pt-PT"/>
        </w:rPr>
        <w:t>e</w:t>
      </w:r>
      <w:r w:rsidR="00BE0144" w:rsidRPr="00912C04">
        <w:rPr>
          <w:rFonts w:ascii="Garamond" w:hAnsi="Garamond"/>
          <w:sz w:val="24"/>
          <w:szCs w:val="24"/>
          <w:lang w:val="pt-PT"/>
        </w:rPr>
        <w:t xml:space="preserve"> </w:t>
      </w:r>
      <w:proofErr w:type="spellStart"/>
      <w:r w:rsidR="00BE0144" w:rsidRPr="00912C04">
        <w:rPr>
          <w:rFonts w:ascii="Garamond" w:hAnsi="Garamond"/>
          <w:sz w:val="24"/>
          <w:szCs w:val="24"/>
          <w:lang w:val="pt-PT"/>
        </w:rPr>
        <w:t>Lukka</w:t>
      </w:r>
      <w:proofErr w:type="spellEnd"/>
      <w:r w:rsidR="00BE0144" w:rsidRPr="00912C04">
        <w:rPr>
          <w:rFonts w:ascii="Garamond" w:hAnsi="Garamond"/>
          <w:sz w:val="24"/>
          <w:szCs w:val="24"/>
          <w:lang w:val="pt-PT"/>
        </w:rPr>
        <w:t xml:space="preserve"> (1998) para enquadrar os mecanismos através dos quais surgiu cada controlo estudado.</w:t>
      </w:r>
    </w:p>
    <w:p w14:paraId="25B0A613" w14:textId="264BC95B" w:rsidR="0044588C" w:rsidRDefault="00830FDF" w:rsidP="00830FDF">
      <w:pPr>
        <w:spacing w:line="360" w:lineRule="auto"/>
        <w:jc w:val="both"/>
        <w:rPr>
          <w:rFonts w:ascii="Garamond" w:hAnsi="Garamond"/>
          <w:sz w:val="24"/>
          <w:szCs w:val="24"/>
          <w:lang w:val="pt-PT"/>
        </w:rPr>
      </w:pPr>
      <w:r>
        <w:rPr>
          <w:rFonts w:ascii="Garamond" w:hAnsi="Garamond"/>
          <w:sz w:val="24"/>
          <w:szCs w:val="24"/>
          <w:lang w:val="pt-PT"/>
        </w:rPr>
        <w:t xml:space="preserve">A </w:t>
      </w:r>
      <w:r w:rsidR="00696152">
        <w:rPr>
          <w:rFonts w:ascii="Garamond" w:hAnsi="Garamond"/>
          <w:sz w:val="24"/>
          <w:szCs w:val="24"/>
          <w:lang w:val="pt-PT"/>
        </w:rPr>
        <w:t>t</w:t>
      </w:r>
      <w:r w:rsidRPr="00912C04">
        <w:rPr>
          <w:rFonts w:ascii="Garamond" w:hAnsi="Garamond"/>
          <w:sz w:val="24"/>
          <w:szCs w:val="24"/>
          <w:lang w:val="pt-PT"/>
        </w:rPr>
        <w:t xml:space="preserve">abela </w:t>
      </w:r>
      <w:r w:rsidR="00BB49B1">
        <w:rPr>
          <w:rFonts w:ascii="Garamond" w:hAnsi="Garamond"/>
          <w:sz w:val="24"/>
          <w:szCs w:val="24"/>
          <w:lang w:val="pt-PT"/>
        </w:rPr>
        <w:t>2</w:t>
      </w:r>
      <w:r>
        <w:rPr>
          <w:rFonts w:ascii="Garamond" w:hAnsi="Garamond"/>
          <w:sz w:val="24"/>
          <w:szCs w:val="24"/>
          <w:lang w:val="pt-PT"/>
        </w:rPr>
        <w:t xml:space="preserve"> lista os controlos identificados e caracteriza-os com base nos modelos adotados. A</w:t>
      </w:r>
      <w:r w:rsidRPr="00912C04">
        <w:rPr>
          <w:rFonts w:ascii="Garamond" w:hAnsi="Garamond"/>
          <w:sz w:val="24"/>
          <w:szCs w:val="24"/>
          <w:lang w:val="pt-PT"/>
        </w:rPr>
        <w:t>s secções seguintes</w:t>
      </w:r>
      <w:r>
        <w:rPr>
          <w:rFonts w:ascii="Garamond" w:hAnsi="Garamond"/>
          <w:sz w:val="24"/>
          <w:szCs w:val="24"/>
          <w:lang w:val="pt-PT"/>
        </w:rPr>
        <w:t xml:space="preserve"> descrevem </w:t>
      </w:r>
      <w:r w:rsidR="00BE0144" w:rsidRPr="00912C04">
        <w:rPr>
          <w:rFonts w:ascii="Garamond" w:hAnsi="Garamond"/>
          <w:sz w:val="24"/>
          <w:szCs w:val="24"/>
          <w:lang w:val="pt-PT"/>
        </w:rPr>
        <w:t xml:space="preserve">cada controlo e a forma como o mesmo surgiu na FEP, fazendo a ligação com as </w:t>
      </w:r>
      <w:r w:rsidR="00F41DA3">
        <w:rPr>
          <w:rFonts w:ascii="Garamond" w:hAnsi="Garamond"/>
          <w:sz w:val="24"/>
          <w:szCs w:val="24"/>
          <w:lang w:val="pt-PT"/>
        </w:rPr>
        <w:t xml:space="preserve">classificações </w:t>
      </w:r>
      <w:r w:rsidR="00BE0144" w:rsidRPr="00912C04">
        <w:rPr>
          <w:rFonts w:ascii="Garamond" w:hAnsi="Garamond"/>
          <w:sz w:val="24"/>
          <w:szCs w:val="24"/>
          <w:lang w:val="pt-PT"/>
        </w:rPr>
        <w:t>mencionadas</w:t>
      </w:r>
      <w:r w:rsidR="005458EF">
        <w:rPr>
          <w:rFonts w:ascii="Garamond" w:hAnsi="Garamond"/>
          <w:sz w:val="24"/>
          <w:szCs w:val="24"/>
          <w:lang w:val="pt-PT"/>
        </w:rPr>
        <w:t xml:space="preserve">, </w:t>
      </w:r>
      <w:r w:rsidR="00F41DA3">
        <w:rPr>
          <w:rFonts w:ascii="Garamond" w:hAnsi="Garamond"/>
          <w:sz w:val="24"/>
          <w:szCs w:val="24"/>
          <w:lang w:val="pt-PT"/>
        </w:rPr>
        <w:t xml:space="preserve">sendo os três autores supra </w:t>
      </w:r>
      <w:r w:rsidR="005458EF">
        <w:rPr>
          <w:rFonts w:ascii="Garamond" w:hAnsi="Garamond"/>
          <w:sz w:val="24"/>
          <w:szCs w:val="24"/>
          <w:lang w:val="pt-PT"/>
        </w:rPr>
        <w:t xml:space="preserve">sinteticamente </w:t>
      </w:r>
      <w:r w:rsidR="00F41DA3">
        <w:rPr>
          <w:rFonts w:ascii="Garamond" w:hAnsi="Garamond"/>
          <w:sz w:val="24"/>
          <w:szCs w:val="24"/>
          <w:lang w:val="pt-PT"/>
        </w:rPr>
        <w:t xml:space="preserve">identificados como M&amp;B, T&amp;O e G&amp;L, respetivamente. </w:t>
      </w:r>
    </w:p>
    <w:p w14:paraId="03013394" w14:textId="6BE185D3" w:rsidR="00830FDF" w:rsidRDefault="00830FDF" w:rsidP="005D183D">
      <w:pPr>
        <w:pStyle w:val="Subttulo1"/>
        <w:ind w:left="0"/>
      </w:pPr>
    </w:p>
    <w:p w14:paraId="78C245BD" w14:textId="5AEEBF94" w:rsidR="004D3A75" w:rsidRPr="004D3A75" w:rsidRDefault="00830FDF" w:rsidP="005658E7">
      <w:pPr>
        <w:pStyle w:val="Subttulo1"/>
        <w:numPr>
          <w:ilvl w:val="1"/>
          <w:numId w:val="30"/>
        </w:numPr>
      </w:pPr>
      <w:bookmarkStart w:id="32" w:name="_Toc207361909"/>
      <w:r>
        <w:lastRenderedPageBreak/>
        <w:t xml:space="preserve">Breve Caracterização da Instituição e </w:t>
      </w:r>
      <w:r w:rsidR="005F678C">
        <w:t>da</w:t>
      </w:r>
      <w:r>
        <w:t xml:space="preserve"> sua </w:t>
      </w:r>
      <w:r w:rsidR="00062035">
        <w:t>Cultura Organizacional</w:t>
      </w:r>
      <w:bookmarkEnd w:id="32"/>
    </w:p>
    <w:p w14:paraId="55D2144B" w14:textId="20FE1E45" w:rsidR="0003318B" w:rsidRPr="004D3A75" w:rsidRDefault="004D3A75" w:rsidP="00DF3F0F">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 xml:space="preserve">A Faculdade de Economia da Universidade do Porto é uma instituição de ensino superior fundada em 1953, responsável </w:t>
      </w:r>
      <w:r w:rsidR="00830FDF">
        <w:rPr>
          <w:rFonts w:ascii="Garamond" w:eastAsia="Calibri" w:hAnsi="Garamond"/>
          <w:kern w:val="0"/>
          <w:sz w:val="24"/>
          <w:szCs w:val="24"/>
          <w:lang w:val="pt-PT" w:eastAsia="en-US"/>
        </w:rPr>
        <w:t xml:space="preserve">na Universidade do Porto </w:t>
      </w:r>
      <w:r w:rsidRPr="004D3A75">
        <w:rPr>
          <w:rFonts w:ascii="Garamond" w:eastAsia="Calibri" w:hAnsi="Garamond"/>
          <w:kern w:val="0"/>
          <w:sz w:val="24"/>
          <w:szCs w:val="24"/>
          <w:lang w:val="pt-PT" w:eastAsia="en-US"/>
        </w:rPr>
        <w:t xml:space="preserve">pelo ensino e investigação em Economia e em Gestão. O esforço desta instituição relativamente aos tópicos da sustentabilidade e da responsabilidade social teve origem há várias décadas, estando já incorporada na missão, visão e valores da </w:t>
      </w:r>
      <w:r w:rsidR="00F41FC2">
        <w:rPr>
          <w:rFonts w:ascii="Garamond" w:eastAsia="Calibri" w:hAnsi="Garamond"/>
          <w:kern w:val="0"/>
          <w:sz w:val="24"/>
          <w:szCs w:val="24"/>
          <w:lang w:val="pt-PT" w:eastAsia="en-US"/>
        </w:rPr>
        <w:t>F</w:t>
      </w:r>
      <w:r w:rsidRPr="004D3A75">
        <w:rPr>
          <w:rFonts w:ascii="Garamond" w:eastAsia="Calibri" w:hAnsi="Garamond"/>
          <w:kern w:val="0"/>
          <w:sz w:val="24"/>
          <w:szCs w:val="24"/>
          <w:lang w:val="pt-PT" w:eastAsia="en-US"/>
        </w:rPr>
        <w:t>aculdade</w:t>
      </w:r>
      <w:r w:rsidR="00830FDF">
        <w:rPr>
          <w:rFonts w:ascii="Garamond" w:eastAsia="Calibri" w:hAnsi="Garamond"/>
          <w:kern w:val="0"/>
          <w:sz w:val="24"/>
          <w:szCs w:val="24"/>
          <w:lang w:val="pt-PT" w:eastAsia="en-US"/>
        </w:rPr>
        <w:t>.</w:t>
      </w:r>
      <w:r w:rsidR="00DF3F0F">
        <w:rPr>
          <w:rFonts w:ascii="Garamond" w:eastAsia="Calibri" w:hAnsi="Garamond"/>
          <w:kern w:val="0"/>
          <w:sz w:val="24"/>
          <w:szCs w:val="24"/>
          <w:lang w:val="pt-PT" w:eastAsia="en-US"/>
        </w:rPr>
        <w:t xml:space="preserve"> </w:t>
      </w:r>
      <w:r w:rsidR="00F41FC2">
        <w:rPr>
          <w:rFonts w:ascii="Garamond" w:eastAsia="Calibri" w:hAnsi="Garamond"/>
          <w:kern w:val="0"/>
          <w:sz w:val="24"/>
          <w:szCs w:val="24"/>
          <w:lang w:val="pt-PT" w:eastAsia="en-US"/>
        </w:rPr>
        <w:t xml:space="preserve">Apesar das definições </w:t>
      </w:r>
      <w:r w:rsidR="00F611D0">
        <w:rPr>
          <w:rFonts w:ascii="Garamond" w:eastAsia="Calibri" w:hAnsi="Garamond"/>
          <w:kern w:val="0"/>
          <w:sz w:val="24"/>
          <w:szCs w:val="24"/>
          <w:lang w:val="pt-PT" w:eastAsia="en-US"/>
        </w:rPr>
        <w:t xml:space="preserve">da missão e visão </w:t>
      </w:r>
      <w:r w:rsidR="00F41FC2">
        <w:rPr>
          <w:rFonts w:ascii="Garamond" w:eastAsia="Calibri" w:hAnsi="Garamond"/>
          <w:kern w:val="0"/>
          <w:sz w:val="24"/>
          <w:szCs w:val="24"/>
          <w:lang w:val="pt-PT" w:eastAsia="en-US"/>
        </w:rPr>
        <w:t>presentes nos Estatutos da FEP</w:t>
      </w:r>
      <w:r w:rsidR="00E804B0">
        <w:rPr>
          <w:rFonts w:ascii="Garamond" w:eastAsia="Calibri" w:hAnsi="Garamond"/>
          <w:kern w:val="0"/>
          <w:sz w:val="24"/>
          <w:szCs w:val="24"/>
          <w:lang w:val="pt-PT" w:eastAsia="en-US"/>
        </w:rPr>
        <w:t xml:space="preserve"> (Universidade do Porto, 2022)</w:t>
      </w:r>
      <w:r w:rsidR="00F41FC2">
        <w:rPr>
          <w:rFonts w:ascii="Garamond" w:eastAsia="Calibri" w:hAnsi="Garamond"/>
          <w:kern w:val="0"/>
          <w:sz w:val="24"/>
          <w:szCs w:val="24"/>
          <w:lang w:val="pt-PT" w:eastAsia="en-US"/>
        </w:rPr>
        <w:t xml:space="preserve">, </w:t>
      </w:r>
      <w:r w:rsidR="00F611D0">
        <w:rPr>
          <w:rFonts w:ascii="Garamond" w:eastAsia="Calibri" w:hAnsi="Garamond"/>
          <w:kern w:val="0"/>
          <w:sz w:val="24"/>
          <w:szCs w:val="24"/>
          <w:lang w:val="pt-PT" w:eastAsia="en-US"/>
        </w:rPr>
        <w:t xml:space="preserve">num formato mais sintético, </w:t>
      </w:r>
      <w:r w:rsidR="00F41FC2">
        <w:rPr>
          <w:rFonts w:ascii="Garamond" w:eastAsia="Calibri" w:hAnsi="Garamond"/>
          <w:kern w:val="0"/>
          <w:sz w:val="24"/>
          <w:szCs w:val="24"/>
          <w:lang w:val="pt-PT" w:eastAsia="en-US"/>
        </w:rPr>
        <w:t xml:space="preserve">não explicitarem a vertente da sustentabilidade, esta surge nas definições </w:t>
      </w:r>
      <w:r w:rsidR="00F611D0" w:rsidRPr="005658E7">
        <w:rPr>
          <w:rFonts w:ascii="Garamond" w:eastAsia="Calibri" w:hAnsi="Garamond"/>
          <w:kern w:val="0"/>
          <w:sz w:val="24"/>
          <w:szCs w:val="24"/>
          <w:lang w:val="pt-PT" w:eastAsia="en-US"/>
        </w:rPr>
        <w:t xml:space="preserve">mais </w:t>
      </w:r>
      <w:r w:rsidR="00F611D0">
        <w:rPr>
          <w:rFonts w:ascii="Garamond" w:eastAsia="Calibri" w:hAnsi="Garamond"/>
          <w:kern w:val="0"/>
          <w:sz w:val="24"/>
          <w:szCs w:val="24"/>
          <w:lang w:val="pt-PT" w:eastAsia="en-US"/>
        </w:rPr>
        <w:t>desenvolvidas,</w:t>
      </w:r>
      <w:r w:rsidR="00513C91">
        <w:rPr>
          <w:rFonts w:ascii="Garamond" w:eastAsia="Calibri" w:hAnsi="Garamond"/>
          <w:kern w:val="0"/>
          <w:sz w:val="24"/>
          <w:szCs w:val="24"/>
          <w:lang w:val="pt-PT" w:eastAsia="en-US"/>
        </w:rPr>
        <w:t xml:space="preserve"> </w:t>
      </w:r>
      <w:r w:rsidR="00F41FC2">
        <w:rPr>
          <w:rFonts w:ascii="Garamond" w:eastAsia="Calibri" w:hAnsi="Garamond"/>
          <w:kern w:val="0"/>
          <w:sz w:val="24"/>
          <w:szCs w:val="24"/>
          <w:lang w:val="pt-PT" w:eastAsia="en-US"/>
        </w:rPr>
        <w:t>constantes no website:</w:t>
      </w:r>
      <w:r w:rsidR="00513C91">
        <w:rPr>
          <w:rFonts w:ascii="Garamond" w:eastAsia="Calibri" w:hAnsi="Garamond"/>
          <w:kern w:val="0"/>
          <w:sz w:val="24"/>
          <w:szCs w:val="24"/>
          <w:lang w:val="pt-PT" w:eastAsia="en-US"/>
        </w:rPr>
        <w:t xml:space="preserve"> </w:t>
      </w:r>
      <w:hyperlink r:id="rId17" w:history="1">
        <w:r w:rsidR="0003318B" w:rsidRPr="00286E92">
          <w:rPr>
            <w:rStyle w:val="Hyperlink"/>
            <w:rFonts w:ascii="Garamond" w:eastAsia="Calibri" w:hAnsi="Garamond"/>
            <w:kern w:val="0"/>
            <w:sz w:val="24"/>
            <w:szCs w:val="24"/>
            <w:lang w:val="pt-PT" w:eastAsia="en-US"/>
          </w:rPr>
          <w:t>https://www.up.pt/fep/pt/a-fep/sobre-a-fep/missao-e-valores/</w:t>
        </w:r>
      </w:hyperlink>
      <w:r w:rsidR="00513C91">
        <w:rPr>
          <w:rFonts w:ascii="Garamond" w:eastAsia="Calibri" w:hAnsi="Garamond"/>
          <w:kern w:val="0"/>
          <w:sz w:val="24"/>
          <w:szCs w:val="24"/>
          <w:lang w:val="pt-PT" w:eastAsia="en-US"/>
        </w:rPr>
        <w:t>.</w:t>
      </w:r>
    </w:p>
    <w:p w14:paraId="36D7606A" w14:textId="05E3FA80" w:rsidR="00DF3F0F" w:rsidRDefault="00D40AB1" w:rsidP="00DF3F0F">
      <w:pPr>
        <w:widowControl/>
        <w:spacing w:after="160" w:line="360" w:lineRule="auto"/>
        <w:jc w:val="both"/>
        <w:rPr>
          <w:rFonts w:ascii="Garamond" w:eastAsia="Calibri" w:hAnsi="Garamond"/>
          <w:kern w:val="0"/>
          <w:sz w:val="24"/>
          <w:szCs w:val="24"/>
          <w:lang w:val="pt-PT" w:eastAsia="en-US"/>
        </w:rPr>
      </w:pPr>
      <w:r>
        <w:rPr>
          <w:noProof/>
        </w:rPr>
        <mc:AlternateContent>
          <mc:Choice Requires="wps">
            <w:drawing>
              <wp:anchor distT="0" distB="0" distL="114300" distR="114300" simplePos="0" relativeHeight="251671552" behindDoc="0" locked="0" layoutInCell="1" allowOverlap="1" wp14:anchorId="607460DD" wp14:editId="0F2C392A">
                <wp:simplePos x="0" y="0"/>
                <wp:positionH relativeFrom="margin">
                  <wp:posOffset>63611</wp:posOffset>
                </wp:positionH>
                <wp:positionV relativeFrom="paragraph">
                  <wp:posOffset>2249778</wp:posOffset>
                </wp:positionV>
                <wp:extent cx="5400040" cy="635"/>
                <wp:effectExtent l="0" t="0" r="0" b="8255"/>
                <wp:wrapTopAndBottom/>
                <wp:docPr id="41290140" name="Text Box 1"/>
                <wp:cNvGraphicFramePr/>
                <a:graphic xmlns:a="http://schemas.openxmlformats.org/drawingml/2006/main">
                  <a:graphicData uri="http://schemas.microsoft.com/office/word/2010/wordprocessingShape">
                    <wps:wsp>
                      <wps:cNvSpPr txBox="1"/>
                      <wps:spPr>
                        <a:xfrm>
                          <a:off x="0" y="0"/>
                          <a:ext cx="5400040" cy="635"/>
                        </a:xfrm>
                        <a:prstGeom prst="rect">
                          <a:avLst/>
                        </a:prstGeom>
                        <a:solidFill>
                          <a:prstClr val="white"/>
                        </a:solidFill>
                        <a:ln>
                          <a:noFill/>
                        </a:ln>
                      </wps:spPr>
                      <wps:txbx>
                        <w:txbxContent>
                          <w:p w14:paraId="117D6AFE" w14:textId="1AF445AC" w:rsidR="00D40AB1" w:rsidRPr="00D40AB1" w:rsidRDefault="00D40AB1" w:rsidP="005B2262">
                            <w:pPr>
                              <w:pStyle w:val="Caption"/>
                              <w:rPr>
                                <w:rFonts w:ascii="Garamond" w:hAnsi="Garamond"/>
                                <w:i w:val="0"/>
                                <w:iCs w:val="0"/>
                                <w:color w:val="auto"/>
                                <w:sz w:val="24"/>
                                <w:szCs w:val="24"/>
                                <w:lang w:val="pt-PT"/>
                              </w:rPr>
                            </w:pPr>
                            <w:bookmarkStart w:id="33" w:name="_Toc206950796"/>
                            <w:r w:rsidRPr="00D40AB1">
                              <w:rPr>
                                <w:rFonts w:ascii="Garamond" w:hAnsi="Garamond"/>
                                <w:i w:val="0"/>
                                <w:iCs w:val="0"/>
                                <w:color w:val="auto"/>
                                <w:sz w:val="24"/>
                                <w:szCs w:val="24"/>
                                <w:lang w:val="pt-PT"/>
                              </w:rPr>
                              <w:t xml:space="preserve">Tabela </w:t>
                            </w:r>
                            <w:r w:rsidRPr="00D40AB1">
                              <w:rPr>
                                <w:rFonts w:ascii="Garamond" w:hAnsi="Garamond"/>
                                <w:i w:val="0"/>
                                <w:iCs w:val="0"/>
                                <w:color w:val="auto"/>
                                <w:sz w:val="24"/>
                                <w:szCs w:val="24"/>
                              </w:rPr>
                              <w:fldChar w:fldCharType="begin"/>
                            </w:r>
                            <w:r w:rsidRPr="00D40AB1">
                              <w:rPr>
                                <w:rFonts w:ascii="Garamond" w:hAnsi="Garamond"/>
                                <w:i w:val="0"/>
                                <w:iCs w:val="0"/>
                                <w:color w:val="auto"/>
                                <w:sz w:val="24"/>
                                <w:szCs w:val="24"/>
                                <w:lang w:val="pt-PT"/>
                              </w:rPr>
                              <w:instrText xml:space="preserve"> SEQ Tabela \* ARABIC </w:instrText>
                            </w:r>
                            <w:r w:rsidRPr="00D40AB1">
                              <w:rPr>
                                <w:rFonts w:ascii="Garamond" w:hAnsi="Garamond"/>
                                <w:i w:val="0"/>
                                <w:iCs w:val="0"/>
                                <w:color w:val="auto"/>
                                <w:sz w:val="24"/>
                                <w:szCs w:val="24"/>
                              </w:rPr>
                              <w:fldChar w:fldCharType="separate"/>
                            </w:r>
                            <w:r w:rsidR="005B2262">
                              <w:rPr>
                                <w:rFonts w:ascii="Garamond" w:hAnsi="Garamond"/>
                                <w:i w:val="0"/>
                                <w:iCs w:val="0"/>
                                <w:noProof/>
                                <w:color w:val="auto"/>
                                <w:sz w:val="24"/>
                                <w:szCs w:val="24"/>
                                <w:lang w:val="pt-PT"/>
                              </w:rPr>
                              <w:t>3</w:t>
                            </w:r>
                            <w:r w:rsidRPr="00D40AB1">
                              <w:rPr>
                                <w:rFonts w:ascii="Garamond" w:hAnsi="Garamond"/>
                                <w:i w:val="0"/>
                                <w:iCs w:val="0"/>
                                <w:color w:val="auto"/>
                                <w:sz w:val="24"/>
                                <w:szCs w:val="24"/>
                              </w:rPr>
                              <w:fldChar w:fldCharType="end"/>
                            </w:r>
                            <w:r w:rsidRPr="00D40AB1">
                              <w:rPr>
                                <w:rFonts w:ascii="Garamond" w:hAnsi="Garamond"/>
                                <w:i w:val="0"/>
                                <w:iCs w:val="0"/>
                                <w:color w:val="auto"/>
                                <w:sz w:val="24"/>
                                <w:szCs w:val="24"/>
                                <w:lang w:val="pt-PT"/>
                              </w:rPr>
                              <w:t xml:space="preserve"> - Missão, Visão e Valores da FEP</w:t>
                            </w:r>
                            <w:r w:rsidR="00830FDF">
                              <w:rPr>
                                <w:rFonts w:ascii="Garamond" w:hAnsi="Garamond"/>
                                <w:i w:val="0"/>
                                <w:iCs w:val="0"/>
                                <w:color w:val="auto"/>
                                <w:sz w:val="24"/>
                                <w:szCs w:val="24"/>
                                <w:lang w:val="pt-PT"/>
                              </w:rPr>
                              <w:t xml:space="preserve"> (Fonte</w:t>
                            </w:r>
                            <w:r w:rsidR="001B7C81">
                              <w:rPr>
                                <w:rFonts w:ascii="Garamond" w:hAnsi="Garamond"/>
                                <w:i w:val="0"/>
                                <w:iCs w:val="0"/>
                                <w:color w:val="auto"/>
                                <w:sz w:val="24"/>
                                <w:szCs w:val="24"/>
                                <w:lang w:val="pt-PT"/>
                              </w:rPr>
                              <w:t xml:space="preserve">: </w:t>
                            </w:r>
                            <w:r w:rsidR="001B7C81" w:rsidRPr="001B7C81">
                              <w:rPr>
                                <w:rFonts w:ascii="Garamond" w:hAnsi="Garamond"/>
                                <w:color w:val="auto"/>
                                <w:sz w:val="24"/>
                                <w:szCs w:val="24"/>
                                <w:lang w:val="pt-PT"/>
                              </w:rPr>
                              <w:t>website</w:t>
                            </w:r>
                            <w:r w:rsidR="001B7C81">
                              <w:rPr>
                                <w:rFonts w:ascii="Garamond" w:hAnsi="Garamond"/>
                                <w:i w:val="0"/>
                                <w:iCs w:val="0"/>
                                <w:color w:val="auto"/>
                                <w:sz w:val="24"/>
                                <w:szCs w:val="24"/>
                                <w:lang w:val="pt-PT"/>
                              </w:rPr>
                              <w:t xml:space="preserve"> da FEP</w:t>
                            </w:r>
                            <w:r w:rsidR="00F41FC2">
                              <w:rPr>
                                <w:rFonts w:ascii="Garamond" w:hAnsi="Garamond"/>
                                <w:i w:val="0"/>
                                <w:iCs w:val="0"/>
                                <w:color w:val="auto"/>
                                <w:sz w:val="24"/>
                                <w:szCs w:val="24"/>
                                <w:lang w:val="pt-PT"/>
                              </w:rPr>
                              <w:t>)</w:t>
                            </w:r>
                            <w:bookmarkEnd w:id="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07460DD" id="_x0000_s1029" type="#_x0000_t202" style="position:absolute;left:0;text-align:left;margin-left:5pt;margin-top:177.15pt;width:425.2pt;height:.05pt;z-index:2516715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juXGQIAAD8EAAAOAAAAZHJzL2Uyb0RvYy54bWysU01v2zAMvQ/YfxB0X+z0C4MRp8hSZBgQ&#10;tAXSoWdFlmMBsqhRSuzs14+S46Trdhp2kWmSIsX3Hmf3fWvYQaHXYEs+neScKSuh0nZX8u8vq0+f&#10;OfNB2EoYsKrkR+X5/fzjh1nnCnUFDZhKIaMi1hedK3kTgiuyzMtGtcJPwClLwRqwFYF+cZdVKDqq&#10;3prsKs/vsg6wcghSeU/ehyHI56l+XSsZnuraq8BMyeltIZ2Yzm08s/lMFDsUrtHy9AzxD69ohbbU&#10;9FzqQQTB9qj/KNVqieChDhMJbQZ1raVKM9A00/zdNJtGOJVmIXC8O8Pk/19Z+XjYuGdkof8CPREY&#10;AemcLzw54zx9jW380ksZxQnC4xk21QcmyXl7k+f5DYUkxe6ub2ON7HLVoQ9fFbQsGiVH4iRBJQ5r&#10;H4bUMSV28mB0tdLGxJ8YWBpkB0H8dY0O6lT8tyxjY66FeGsoGD3ZZY5ohX7bM12V/HqccQvVkUZH&#10;GFThnVxp6rcWPjwLJBnQSCTt8ERHbaArOZwszhrAn3/zx3xih6KcdSSrkvsfe4GKM/PNEm9Rg6OB&#10;o7EdDbtvl0CTTmlpnEwmXcBgRrNGaF9J8YvYhULCSupV8jCayzCImzZGqsUiJZHSnAhru3Eylh5x&#10;felfBboTK4HIfIRRcKJ4R86Qm+hxi30gpBNzEdcBxRPcpNLE/Wmj4hq8/U9Zl72f/wIAAP//AwBQ&#10;SwMEFAAGAAgAAAAhAFNSiIHfAAAACgEAAA8AAABkcnMvZG93bnJldi54bWxMj8FOwzAQRO9I/IO1&#10;SFwQdSAmqkKcqqrgAJeqoRdubryNA7Ed2U4b/p6FCxxndjT7plrNdmAnDLH3TsLdIgOGrvW6d52E&#10;/dvz7RJYTMppNXiHEr4wwqq+vKhUqf3Z7fDUpI5RiYulkmBSGkvOY2vQqrjwIzq6HX2wKpEMHddB&#10;nancDvw+ywpuVe/og1Ejbgy2n81kJWzF+9bcTMen17XIw8t+2hQfXSPl9dW8fgSWcE5/YfjBJ3So&#10;iengJ6cjG0hnNCVJyB9EDowCyyITwA6/jgBeV/z/hPobAAD//wMAUEsBAi0AFAAGAAgAAAAhALaD&#10;OJL+AAAA4QEAABMAAAAAAAAAAAAAAAAAAAAAAFtDb250ZW50X1R5cGVzXS54bWxQSwECLQAUAAYA&#10;CAAAACEAOP0h/9YAAACUAQAACwAAAAAAAAAAAAAAAAAvAQAAX3JlbHMvLnJlbHNQSwECLQAUAAYA&#10;CAAAACEA6BI7lxkCAAA/BAAADgAAAAAAAAAAAAAAAAAuAgAAZHJzL2Uyb0RvYy54bWxQSwECLQAU&#10;AAYACAAAACEAU1KIgd8AAAAKAQAADwAAAAAAAAAAAAAAAABzBAAAZHJzL2Rvd25yZXYueG1sUEsF&#10;BgAAAAAEAAQA8wAAAH8FAAAAAA==&#10;" stroked="f">
                <v:textbox style="mso-fit-shape-to-text:t" inset="0,0,0,0">
                  <w:txbxContent>
                    <w:p w14:paraId="117D6AFE" w14:textId="1AF445AC" w:rsidR="00D40AB1" w:rsidRPr="00D40AB1" w:rsidRDefault="00D40AB1" w:rsidP="005B2262">
                      <w:pPr>
                        <w:pStyle w:val="Caption"/>
                        <w:rPr>
                          <w:rFonts w:ascii="Garamond" w:hAnsi="Garamond"/>
                          <w:i w:val="0"/>
                          <w:iCs w:val="0"/>
                          <w:color w:val="auto"/>
                          <w:sz w:val="24"/>
                          <w:szCs w:val="24"/>
                          <w:lang w:val="pt-PT"/>
                        </w:rPr>
                      </w:pPr>
                      <w:bookmarkStart w:id="34" w:name="_Toc206950796"/>
                      <w:r w:rsidRPr="00D40AB1">
                        <w:rPr>
                          <w:rFonts w:ascii="Garamond" w:hAnsi="Garamond"/>
                          <w:i w:val="0"/>
                          <w:iCs w:val="0"/>
                          <w:color w:val="auto"/>
                          <w:sz w:val="24"/>
                          <w:szCs w:val="24"/>
                          <w:lang w:val="pt-PT"/>
                        </w:rPr>
                        <w:t xml:space="preserve">Tabela </w:t>
                      </w:r>
                      <w:r w:rsidRPr="00D40AB1">
                        <w:rPr>
                          <w:rFonts w:ascii="Garamond" w:hAnsi="Garamond"/>
                          <w:i w:val="0"/>
                          <w:iCs w:val="0"/>
                          <w:color w:val="auto"/>
                          <w:sz w:val="24"/>
                          <w:szCs w:val="24"/>
                        </w:rPr>
                        <w:fldChar w:fldCharType="begin"/>
                      </w:r>
                      <w:r w:rsidRPr="00D40AB1">
                        <w:rPr>
                          <w:rFonts w:ascii="Garamond" w:hAnsi="Garamond"/>
                          <w:i w:val="0"/>
                          <w:iCs w:val="0"/>
                          <w:color w:val="auto"/>
                          <w:sz w:val="24"/>
                          <w:szCs w:val="24"/>
                          <w:lang w:val="pt-PT"/>
                        </w:rPr>
                        <w:instrText xml:space="preserve"> SEQ Tabela \* ARABIC </w:instrText>
                      </w:r>
                      <w:r w:rsidRPr="00D40AB1">
                        <w:rPr>
                          <w:rFonts w:ascii="Garamond" w:hAnsi="Garamond"/>
                          <w:i w:val="0"/>
                          <w:iCs w:val="0"/>
                          <w:color w:val="auto"/>
                          <w:sz w:val="24"/>
                          <w:szCs w:val="24"/>
                        </w:rPr>
                        <w:fldChar w:fldCharType="separate"/>
                      </w:r>
                      <w:r w:rsidR="005B2262">
                        <w:rPr>
                          <w:rFonts w:ascii="Garamond" w:hAnsi="Garamond"/>
                          <w:i w:val="0"/>
                          <w:iCs w:val="0"/>
                          <w:noProof/>
                          <w:color w:val="auto"/>
                          <w:sz w:val="24"/>
                          <w:szCs w:val="24"/>
                          <w:lang w:val="pt-PT"/>
                        </w:rPr>
                        <w:t>3</w:t>
                      </w:r>
                      <w:r w:rsidRPr="00D40AB1">
                        <w:rPr>
                          <w:rFonts w:ascii="Garamond" w:hAnsi="Garamond"/>
                          <w:i w:val="0"/>
                          <w:iCs w:val="0"/>
                          <w:color w:val="auto"/>
                          <w:sz w:val="24"/>
                          <w:szCs w:val="24"/>
                        </w:rPr>
                        <w:fldChar w:fldCharType="end"/>
                      </w:r>
                      <w:r w:rsidRPr="00D40AB1">
                        <w:rPr>
                          <w:rFonts w:ascii="Garamond" w:hAnsi="Garamond"/>
                          <w:i w:val="0"/>
                          <w:iCs w:val="0"/>
                          <w:color w:val="auto"/>
                          <w:sz w:val="24"/>
                          <w:szCs w:val="24"/>
                          <w:lang w:val="pt-PT"/>
                        </w:rPr>
                        <w:t xml:space="preserve"> - Missão, Visão e Valores da FEP</w:t>
                      </w:r>
                      <w:r w:rsidR="00830FDF">
                        <w:rPr>
                          <w:rFonts w:ascii="Garamond" w:hAnsi="Garamond"/>
                          <w:i w:val="0"/>
                          <w:iCs w:val="0"/>
                          <w:color w:val="auto"/>
                          <w:sz w:val="24"/>
                          <w:szCs w:val="24"/>
                          <w:lang w:val="pt-PT"/>
                        </w:rPr>
                        <w:t xml:space="preserve"> (Fonte</w:t>
                      </w:r>
                      <w:r w:rsidR="001B7C81">
                        <w:rPr>
                          <w:rFonts w:ascii="Garamond" w:hAnsi="Garamond"/>
                          <w:i w:val="0"/>
                          <w:iCs w:val="0"/>
                          <w:color w:val="auto"/>
                          <w:sz w:val="24"/>
                          <w:szCs w:val="24"/>
                          <w:lang w:val="pt-PT"/>
                        </w:rPr>
                        <w:t xml:space="preserve">: </w:t>
                      </w:r>
                      <w:r w:rsidR="001B7C81" w:rsidRPr="001B7C81">
                        <w:rPr>
                          <w:rFonts w:ascii="Garamond" w:hAnsi="Garamond"/>
                          <w:color w:val="auto"/>
                          <w:sz w:val="24"/>
                          <w:szCs w:val="24"/>
                          <w:lang w:val="pt-PT"/>
                        </w:rPr>
                        <w:t>website</w:t>
                      </w:r>
                      <w:r w:rsidR="001B7C81">
                        <w:rPr>
                          <w:rFonts w:ascii="Garamond" w:hAnsi="Garamond"/>
                          <w:i w:val="0"/>
                          <w:iCs w:val="0"/>
                          <w:color w:val="auto"/>
                          <w:sz w:val="24"/>
                          <w:szCs w:val="24"/>
                          <w:lang w:val="pt-PT"/>
                        </w:rPr>
                        <w:t xml:space="preserve"> da FEP</w:t>
                      </w:r>
                      <w:r w:rsidR="00F41FC2">
                        <w:rPr>
                          <w:rFonts w:ascii="Garamond" w:hAnsi="Garamond"/>
                          <w:i w:val="0"/>
                          <w:iCs w:val="0"/>
                          <w:color w:val="auto"/>
                          <w:sz w:val="24"/>
                          <w:szCs w:val="24"/>
                          <w:lang w:val="pt-PT"/>
                        </w:rPr>
                        <w:t>)</w:t>
                      </w:r>
                      <w:bookmarkEnd w:id="34"/>
                    </w:p>
                  </w:txbxContent>
                </v:textbox>
                <w10:wrap type="topAndBottom" anchorx="margin"/>
              </v:shape>
            </w:pict>
          </mc:Fallback>
        </mc:AlternateContent>
      </w:r>
      <w:r w:rsidR="00D6113A" w:rsidRPr="00D6113A">
        <w:rPr>
          <w:noProof/>
        </w:rPr>
        <w:drawing>
          <wp:anchor distT="0" distB="0" distL="114300" distR="114300" simplePos="0" relativeHeight="251663360" behindDoc="0" locked="0" layoutInCell="1" allowOverlap="1" wp14:anchorId="7930CCF8" wp14:editId="2A1816A5">
            <wp:simplePos x="0" y="0"/>
            <wp:positionH relativeFrom="column">
              <wp:posOffset>3175</wp:posOffset>
            </wp:positionH>
            <wp:positionV relativeFrom="paragraph">
              <wp:posOffset>2540</wp:posOffset>
            </wp:positionV>
            <wp:extent cx="5400040" cy="2186305"/>
            <wp:effectExtent l="0" t="0" r="0" b="4445"/>
            <wp:wrapTopAndBottom/>
            <wp:docPr id="16666617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40" cy="2186305"/>
                    </a:xfrm>
                    <a:prstGeom prst="rect">
                      <a:avLst/>
                    </a:prstGeom>
                    <a:noFill/>
                    <a:ln>
                      <a:noFill/>
                    </a:ln>
                  </pic:spPr>
                </pic:pic>
              </a:graphicData>
            </a:graphic>
            <wp14:sizeRelH relativeFrom="page">
              <wp14:pctWidth>0</wp14:pctWidth>
            </wp14:sizeRelH>
            <wp14:sizeRelV relativeFrom="page">
              <wp14:pctHeight>0</wp14:pctHeight>
            </wp14:sizeRelV>
          </wp:anchor>
        </w:drawing>
      </w:r>
      <w:r w:rsidR="00FA06E5">
        <w:rPr>
          <w:rFonts w:ascii="Garamond" w:eastAsia="Calibri" w:hAnsi="Garamond"/>
          <w:kern w:val="0"/>
          <w:sz w:val="24"/>
          <w:szCs w:val="24"/>
          <w:lang w:val="pt-PT" w:eastAsia="en-US"/>
        </w:rPr>
        <w:t>O estabelecimento de</w:t>
      </w:r>
      <w:r w:rsidR="00BB49B1">
        <w:rPr>
          <w:rFonts w:ascii="Garamond" w:eastAsia="Calibri" w:hAnsi="Garamond"/>
          <w:kern w:val="0"/>
          <w:sz w:val="24"/>
          <w:szCs w:val="24"/>
          <w:lang w:val="pt-PT" w:eastAsia="en-US"/>
        </w:rPr>
        <w:t>stas</w:t>
      </w:r>
      <w:r w:rsidR="00FA06E5">
        <w:rPr>
          <w:rFonts w:ascii="Garamond" w:eastAsia="Calibri" w:hAnsi="Garamond"/>
          <w:kern w:val="0"/>
          <w:sz w:val="24"/>
          <w:szCs w:val="24"/>
          <w:lang w:val="pt-PT" w:eastAsia="en-US"/>
        </w:rPr>
        <w:t xml:space="preserve"> definições</w:t>
      </w:r>
      <w:r w:rsidR="00BB49B1">
        <w:rPr>
          <w:rFonts w:ascii="Garamond" w:eastAsia="Calibri" w:hAnsi="Garamond"/>
          <w:kern w:val="0"/>
          <w:sz w:val="24"/>
          <w:szCs w:val="24"/>
          <w:lang w:val="pt-PT" w:eastAsia="en-US"/>
        </w:rPr>
        <w:t>, explícitas na tabela 3,</w:t>
      </w:r>
      <w:r w:rsidR="00FA06E5">
        <w:rPr>
          <w:rFonts w:ascii="Garamond" w:eastAsia="Calibri" w:hAnsi="Garamond"/>
          <w:kern w:val="0"/>
          <w:sz w:val="24"/>
          <w:szCs w:val="24"/>
          <w:lang w:val="pt-PT" w:eastAsia="en-US"/>
        </w:rPr>
        <w:t xml:space="preserve"> guia a atuação da FEP ao nível interno, através da formação dos estudantes pelas vias curriculares, e ao nível externo, pelo envolvimento com a comunidade e a parceria com instituições.</w:t>
      </w:r>
      <w:r w:rsidR="00F91FA6">
        <w:rPr>
          <w:rFonts w:ascii="Garamond" w:eastAsia="Calibri" w:hAnsi="Garamond"/>
          <w:kern w:val="0"/>
          <w:sz w:val="24"/>
          <w:szCs w:val="24"/>
          <w:lang w:val="pt-PT" w:eastAsia="en-US"/>
        </w:rPr>
        <w:t xml:space="preserve"> </w:t>
      </w:r>
      <w:r w:rsidR="00DF3F0F">
        <w:rPr>
          <w:rFonts w:ascii="Garamond" w:eastAsia="Calibri" w:hAnsi="Garamond"/>
          <w:kern w:val="0"/>
          <w:sz w:val="24"/>
          <w:szCs w:val="24"/>
          <w:lang w:val="pt-PT" w:eastAsia="en-US"/>
        </w:rPr>
        <w:t>A</w:t>
      </w:r>
      <w:r w:rsidR="00EB6A2A">
        <w:rPr>
          <w:rFonts w:ascii="Garamond" w:eastAsia="Calibri" w:hAnsi="Garamond"/>
          <w:kern w:val="0"/>
          <w:sz w:val="24"/>
          <w:szCs w:val="24"/>
          <w:lang w:val="pt-PT" w:eastAsia="en-US"/>
        </w:rPr>
        <w:t xml:space="preserve"> incorporação da sustentabilidade, diversidade e responsabilidade social na</w:t>
      </w:r>
      <w:r w:rsidR="00DF3F0F">
        <w:rPr>
          <w:rFonts w:ascii="Garamond" w:eastAsia="Calibri" w:hAnsi="Garamond"/>
          <w:kern w:val="0"/>
          <w:sz w:val="24"/>
          <w:szCs w:val="24"/>
          <w:lang w:val="pt-PT" w:eastAsia="en-US"/>
        </w:rPr>
        <w:t xml:space="preserve"> definição </w:t>
      </w:r>
      <w:r w:rsidR="00FA06E5">
        <w:rPr>
          <w:rFonts w:ascii="Garamond" w:eastAsia="Calibri" w:hAnsi="Garamond"/>
          <w:kern w:val="0"/>
          <w:sz w:val="24"/>
          <w:szCs w:val="24"/>
          <w:lang w:val="pt-PT" w:eastAsia="en-US"/>
        </w:rPr>
        <w:t xml:space="preserve">da missão, visão e valores </w:t>
      </w:r>
      <w:r w:rsidR="00EB6A2A">
        <w:rPr>
          <w:rFonts w:ascii="Garamond" w:eastAsia="Calibri" w:hAnsi="Garamond"/>
          <w:kern w:val="0"/>
          <w:sz w:val="24"/>
          <w:szCs w:val="24"/>
          <w:lang w:val="pt-PT" w:eastAsia="en-US"/>
        </w:rPr>
        <w:t xml:space="preserve">da FEP evidencia </w:t>
      </w:r>
      <w:r w:rsidR="00DF3F0F">
        <w:rPr>
          <w:rFonts w:ascii="Garamond" w:eastAsia="Calibri" w:hAnsi="Garamond"/>
          <w:kern w:val="0"/>
          <w:sz w:val="24"/>
          <w:szCs w:val="24"/>
          <w:lang w:val="pt-PT" w:eastAsia="en-US"/>
        </w:rPr>
        <w:t xml:space="preserve">um controlo de gestão informal, na medida em que representa </w:t>
      </w:r>
      <w:r w:rsidR="00EB6A2A">
        <w:rPr>
          <w:rFonts w:ascii="Garamond" w:eastAsia="Calibri" w:hAnsi="Garamond"/>
          <w:kern w:val="0"/>
          <w:sz w:val="24"/>
          <w:szCs w:val="24"/>
          <w:lang w:val="pt-PT" w:eastAsia="en-US"/>
        </w:rPr>
        <w:t>a cultura da organização, estando sempre presente apesar de não ser o seu objetivo último. Pelo mesmo motivo, pode ser classificado como controlo cultural</w:t>
      </w:r>
      <w:r w:rsidR="005458EF">
        <w:rPr>
          <w:rFonts w:ascii="Garamond" w:eastAsia="Calibri" w:hAnsi="Garamond"/>
          <w:kern w:val="0"/>
          <w:sz w:val="24"/>
          <w:szCs w:val="24"/>
          <w:lang w:val="pt-PT" w:eastAsia="en-US"/>
        </w:rPr>
        <w:t xml:space="preserve"> (M&amp;B)</w:t>
      </w:r>
      <w:r w:rsidR="00EB6A2A">
        <w:rPr>
          <w:rFonts w:ascii="Garamond" w:eastAsia="Calibri" w:hAnsi="Garamond"/>
          <w:kern w:val="0"/>
          <w:sz w:val="24"/>
          <w:szCs w:val="24"/>
          <w:lang w:val="pt-PT" w:eastAsia="en-US"/>
        </w:rPr>
        <w:t xml:space="preserve">, ao qual a gestão atribui uma função </w:t>
      </w:r>
      <w:proofErr w:type="spellStart"/>
      <w:r w:rsidR="005E325D">
        <w:rPr>
          <w:rFonts w:ascii="Garamond" w:eastAsia="Calibri" w:hAnsi="Garamond"/>
          <w:kern w:val="0"/>
          <w:sz w:val="24"/>
          <w:szCs w:val="24"/>
          <w:lang w:val="pt-PT" w:eastAsia="en-US"/>
        </w:rPr>
        <w:t>capacitadora</w:t>
      </w:r>
      <w:proofErr w:type="spellEnd"/>
      <w:r w:rsidR="00277F2C">
        <w:rPr>
          <w:rFonts w:ascii="Garamond" w:eastAsia="Calibri" w:hAnsi="Garamond"/>
          <w:kern w:val="0"/>
          <w:sz w:val="24"/>
          <w:szCs w:val="24"/>
          <w:lang w:val="pt-PT" w:eastAsia="en-US"/>
        </w:rPr>
        <w:t xml:space="preserve"> (T&amp;O)</w:t>
      </w:r>
      <w:r w:rsidR="00EB6A2A">
        <w:rPr>
          <w:rFonts w:ascii="Garamond" w:eastAsia="Calibri" w:hAnsi="Garamond"/>
          <w:kern w:val="0"/>
          <w:sz w:val="24"/>
          <w:szCs w:val="24"/>
          <w:lang w:val="pt-PT" w:eastAsia="en-US"/>
        </w:rPr>
        <w:t>, guiando a comunidade a procurar iniciativas que desenvolvam a faculdade na direção pretendida.</w:t>
      </w:r>
    </w:p>
    <w:p w14:paraId="1BED538B" w14:textId="1C273611" w:rsidR="00FA06E5" w:rsidRDefault="00FA06E5" w:rsidP="00DF3F0F">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 xml:space="preserve">O seu surgimento deu-se há várias décadas, não sendo possível especificar o início da preocupação com a sustentabilidade e a responsabilidade social por parte da instituição. Contudo, depreende-se que </w:t>
      </w:r>
      <w:r w:rsidR="0031794B">
        <w:rPr>
          <w:rFonts w:ascii="Garamond" w:eastAsia="Calibri" w:hAnsi="Garamond"/>
          <w:kern w:val="0"/>
          <w:sz w:val="24"/>
          <w:szCs w:val="24"/>
          <w:lang w:val="pt-PT" w:eastAsia="en-US"/>
        </w:rPr>
        <w:t>a integração destes temas na cultura organizacional tenha origem em pressões normativas</w:t>
      </w:r>
      <w:r w:rsidR="005458EF">
        <w:rPr>
          <w:rFonts w:ascii="Garamond" w:eastAsia="Calibri" w:hAnsi="Garamond"/>
          <w:kern w:val="0"/>
          <w:sz w:val="24"/>
          <w:szCs w:val="24"/>
          <w:lang w:val="pt-PT" w:eastAsia="en-US"/>
        </w:rPr>
        <w:t xml:space="preserve"> (G&amp;L)</w:t>
      </w:r>
      <w:r w:rsidR="0031794B">
        <w:rPr>
          <w:rFonts w:ascii="Garamond" w:eastAsia="Calibri" w:hAnsi="Garamond"/>
          <w:kern w:val="0"/>
          <w:sz w:val="24"/>
          <w:szCs w:val="24"/>
          <w:lang w:val="pt-PT" w:eastAsia="en-US"/>
        </w:rPr>
        <w:t>, guiadas pelo desenvolvimento destes valores na sociedade.</w:t>
      </w:r>
    </w:p>
    <w:p w14:paraId="537CCAF7" w14:textId="27020D73" w:rsidR="004D3A75" w:rsidRPr="004D3A75" w:rsidRDefault="0031794B" w:rsidP="004D3A75">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lastRenderedPageBreak/>
        <w:t xml:space="preserve">Apesar de ser um ponto assente na cultura organizacional </w:t>
      </w:r>
      <w:r w:rsidR="00D6113A">
        <w:rPr>
          <w:rFonts w:ascii="Garamond" w:eastAsia="Calibri" w:hAnsi="Garamond"/>
          <w:kern w:val="0"/>
          <w:sz w:val="24"/>
          <w:szCs w:val="24"/>
          <w:lang w:val="pt-PT" w:eastAsia="en-US"/>
        </w:rPr>
        <w:t>há várias décadas,</w:t>
      </w:r>
      <w:r>
        <w:rPr>
          <w:rFonts w:ascii="Garamond" w:eastAsia="Calibri" w:hAnsi="Garamond"/>
          <w:kern w:val="0"/>
          <w:sz w:val="24"/>
          <w:szCs w:val="24"/>
          <w:lang w:val="pt-PT" w:eastAsia="en-US"/>
        </w:rPr>
        <w:t xml:space="preserve"> apenas mais recentemente se começou a verificar o estabelecimento de controlos formais que demonstram e consolidam a presença destas preocupações na cultura da FEP. Em 2023 tomou posse</w:t>
      </w:r>
      <w:r w:rsidR="003937F3">
        <w:rPr>
          <w:rFonts w:ascii="Garamond" w:eastAsia="Calibri" w:hAnsi="Garamond"/>
          <w:kern w:val="0"/>
          <w:sz w:val="24"/>
          <w:szCs w:val="24"/>
          <w:lang w:val="pt-PT" w:eastAsia="en-US"/>
        </w:rPr>
        <w:t xml:space="preserve"> um novo corpo diretivo, que apresentou </w:t>
      </w:r>
      <w:r w:rsidR="00D6113A">
        <w:rPr>
          <w:rFonts w:ascii="Garamond" w:eastAsia="Calibri" w:hAnsi="Garamond"/>
          <w:kern w:val="0"/>
          <w:sz w:val="24"/>
          <w:szCs w:val="24"/>
          <w:lang w:val="pt-PT" w:eastAsia="en-US"/>
        </w:rPr>
        <w:t>vários</w:t>
      </w:r>
      <w:r w:rsidR="003937F3">
        <w:rPr>
          <w:rFonts w:ascii="Garamond" w:eastAsia="Calibri" w:hAnsi="Garamond"/>
          <w:kern w:val="0"/>
          <w:sz w:val="24"/>
          <w:szCs w:val="24"/>
          <w:lang w:val="pt-PT" w:eastAsia="en-US"/>
        </w:rPr>
        <w:t xml:space="preserve"> esforços em linha com o desenvolvimento sustentável como foco nas suas atividades.</w:t>
      </w:r>
      <w:r w:rsidR="00277F2C">
        <w:rPr>
          <w:rFonts w:ascii="Garamond" w:eastAsia="Calibri" w:hAnsi="Garamond"/>
          <w:kern w:val="0"/>
          <w:sz w:val="24"/>
          <w:szCs w:val="24"/>
          <w:lang w:val="pt-PT" w:eastAsia="en-US"/>
        </w:rPr>
        <w:t xml:space="preserve"> </w:t>
      </w:r>
      <w:r w:rsidR="003937F3">
        <w:rPr>
          <w:rFonts w:ascii="Garamond" w:eastAsia="Calibri" w:hAnsi="Garamond"/>
          <w:kern w:val="0"/>
          <w:sz w:val="24"/>
          <w:szCs w:val="24"/>
          <w:lang w:val="pt-PT" w:eastAsia="en-US"/>
        </w:rPr>
        <w:t>Des</w:t>
      </w:r>
      <w:r w:rsidR="00D20513">
        <w:rPr>
          <w:rFonts w:ascii="Garamond" w:eastAsia="Calibri" w:hAnsi="Garamond"/>
          <w:kern w:val="0"/>
          <w:sz w:val="24"/>
          <w:szCs w:val="24"/>
          <w:lang w:val="pt-PT" w:eastAsia="en-US"/>
        </w:rPr>
        <w:t>d</w:t>
      </w:r>
      <w:r w:rsidR="003937F3">
        <w:rPr>
          <w:rFonts w:ascii="Garamond" w:eastAsia="Calibri" w:hAnsi="Garamond"/>
          <w:kern w:val="0"/>
          <w:sz w:val="24"/>
          <w:szCs w:val="24"/>
          <w:lang w:val="pt-PT" w:eastAsia="en-US"/>
        </w:rPr>
        <w:t xml:space="preserve">e então, a cada ano tem sido </w:t>
      </w:r>
      <w:r w:rsidR="00F12F35">
        <w:rPr>
          <w:rFonts w:ascii="Garamond" w:eastAsia="Calibri" w:hAnsi="Garamond"/>
          <w:kern w:val="0"/>
          <w:sz w:val="24"/>
          <w:szCs w:val="24"/>
          <w:lang w:val="pt-PT" w:eastAsia="en-US"/>
        </w:rPr>
        <w:t xml:space="preserve">escolhido </w:t>
      </w:r>
      <w:r w:rsidR="003937F3">
        <w:rPr>
          <w:rFonts w:ascii="Garamond" w:eastAsia="Calibri" w:hAnsi="Garamond"/>
          <w:kern w:val="0"/>
          <w:sz w:val="24"/>
          <w:szCs w:val="24"/>
          <w:lang w:val="pt-PT" w:eastAsia="en-US"/>
        </w:rPr>
        <w:t>um</w:t>
      </w:r>
      <w:r w:rsidR="00F12F35">
        <w:rPr>
          <w:rFonts w:ascii="Garamond" w:eastAsia="Calibri" w:hAnsi="Garamond"/>
          <w:kern w:val="0"/>
          <w:sz w:val="24"/>
          <w:szCs w:val="24"/>
          <w:lang w:val="pt-PT" w:eastAsia="en-US"/>
        </w:rPr>
        <w:t xml:space="preserve"> Mote</w:t>
      </w:r>
      <w:r w:rsidR="00D6113A">
        <w:rPr>
          <w:rFonts w:ascii="Garamond" w:eastAsia="Calibri" w:hAnsi="Garamond"/>
          <w:kern w:val="0"/>
          <w:sz w:val="24"/>
          <w:szCs w:val="24"/>
          <w:lang w:val="pt-PT" w:eastAsia="en-US"/>
        </w:rPr>
        <w:t xml:space="preserve">, partilhado através do </w:t>
      </w:r>
      <w:r w:rsidR="00D6113A" w:rsidRPr="00D6113A">
        <w:rPr>
          <w:rFonts w:ascii="Garamond" w:eastAsia="Calibri" w:hAnsi="Garamond"/>
          <w:i/>
          <w:iCs/>
          <w:kern w:val="0"/>
          <w:sz w:val="24"/>
          <w:szCs w:val="24"/>
          <w:lang w:val="pt-PT" w:eastAsia="en-US"/>
        </w:rPr>
        <w:t>e-mail</w:t>
      </w:r>
      <w:r w:rsidR="00D6113A">
        <w:rPr>
          <w:rFonts w:ascii="Garamond" w:eastAsia="Calibri" w:hAnsi="Garamond"/>
          <w:kern w:val="0"/>
          <w:sz w:val="24"/>
          <w:szCs w:val="24"/>
          <w:lang w:val="pt-PT" w:eastAsia="en-US"/>
        </w:rPr>
        <w:t xml:space="preserve"> institucional,</w:t>
      </w:r>
      <w:r w:rsidR="00F12F35">
        <w:rPr>
          <w:rFonts w:ascii="Garamond" w:eastAsia="Calibri" w:hAnsi="Garamond"/>
          <w:kern w:val="0"/>
          <w:sz w:val="24"/>
          <w:szCs w:val="24"/>
          <w:lang w:val="pt-PT" w:eastAsia="en-US"/>
        </w:rPr>
        <w:t xml:space="preserve"> </w:t>
      </w:r>
      <w:r>
        <w:rPr>
          <w:rFonts w:ascii="Garamond" w:eastAsia="Calibri" w:hAnsi="Garamond"/>
          <w:kern w:val="0"/>
          <w:sz w:val="24"/>
          <w:szCs w:val="24"/>
          <w:lang w:val="pt-PT" w:eastAsia="en-US"/>
        </w:rPr>
        <w:t>que demonstra as intenções</w:t>
      </w:r>
      <w:r w:rsidR="003937F3">
        <w:rPr>
          <w:rFonts w:ascii="Garamond" w:eastAsia="Calibri" w:hAnsi="Garamond"/>
          <w:kern w:val="0"/>
          <w:sz w:val="24"/>
          <w:szCs w:val="24"/>
          <w:lang w:val="pt-PT" w:eastAsia="en-US"/>
        </w:rPr>
        <w:t xml:space="preserve"> d</w:t>
      </w:r>
      <w:r w:rsidR="00F12F35">
        <w:rPr>
          <w:rFonts w:ascii="Garamond" w:eastAsia="Calibri" w:hAnsi="Garamond"/>
          <w:kern w:val="0"/>
          <w:sz w:val="24"/>
          <w:szCs w:val="24"/>
          <w:lang w:val="pt-PT" w:eastAsia="en-US"/>
        </w:rPr>
        <w:t>a faculdade</w:t>
      </w:r>
      <w:r w:rsidR="00062035">
        <w:rPr>
          <w:rFonts w:ascii="Garamond" w:eastAsia="Calibri" w:hAnsi="Garamond"/>
          <w:kern w:val="0"/>
          <w:sz w:val="24"/>
          <w:szCs w:val="24"/>
          <w:lang w:val="pt-PT" w:eastAsia="en-US"/>
        </w:rPr>
        <w:t xml:space="preserve"> relativamente</w:t>
      </w:r>
      <w:r>
        <w:rPr>
          <w:rFonts w:ascii="Garamond" w:eastAsia="Calibri" w:hAnsi="Garamond"/>
          <w:kern w:val="0"/>
          <w:sz w:val="24"/>
          <w:szCs w:val="24"/>
          <w:lang w:val="pt-PT" w:eastAsia="en-US"/>
        </w:rPr>
        <w:t xml:space="preserve"> aos tópicos em análise</w:t>
      </w:r>
      <w:r w:rsidR="003937F3">
        <w:rPr>
          <w:rFonts w:ascii="Garamond" w:eastAsia="Calibri" w:hAnsi="Garamond"/>
          <w:kern w:val="0"/>
          <w:sz w:val="24"/>
          <w:szCs w:val="24"/>
          <w:lang w:val="pt-PT" w:eastAsia="en-US"/>
        </w:rPr>
        <w:t>. No ano letivo de 2023/</w:t>
      </w:r>
      <w:r w:rsidR="00062035">
        <w:rPr>
          <w:rFonts w:ascii="Garamond" w:eastAsia="Calibri" w:hAnsi="Garamond"/>
          <w:kern w:val="0"/>
          <w:sz w:val="24"/>
          <w:szCs w:val="24"/>
          <w:lang w:val="pt-PT" w:eastAsia="en-US"/>
        </w:rPr>
        <w:t>24, o Mote foi “A Rota dos ODS”; e</w:t>
      </w:r>
      <w:r w:rsidR="004D3A75" w:rsidRPr="004D3A75">
        <w:rPr>
          <w:rFonts w:ascii="Garamond" w:eastAsia="Calibri" w:hAnsi="Garamond"/>
          <w:kern w:val="0"/>
          <w:sz w:val="24"/>
          <w:szCs w:val="24"/>
          <w:lang w:val="pt-PT" w:eastAsia="en-US"/>
        </w:rPr>
        <w:t>m 2024/25, fo</w:t>
      </w:r>
      <w:r w:rsidR="003937F3">
        <w:rPr>
          <w:rFonts w:ascii="Garamond" w:eastAsia="Calibri" w:hAnsi="Garamond"/>
          <w:kern w:val="0"/>
          <w:sz w:val="24"/>
          <w:szCs w:val="24"/>
          <w:lang w:val="pt-PT" w:eastAsia="en-US"/>
        </w:rPr>
        <w:t xml:space="preserve">i “Diversidade e Inclusão”, </w:t>
      </w:r>
      <w:r w:rsidR="004D3A75" w:rsidRPr="004D3A75">
        <w:rPr>
          <w:rFonts w:ascii="Garamond" w:eastAsia="Calibri" w:hAnsi="Garamond"/>
          <w:kern w:val="0"/>
          <w:sz w:val="24"/>
          <w:szCs w:val="24"/>
          <w:lang w:val="pt-PT" w:eastAsia="en-US"/>
        </w:rPr>
        <w:t xml:space="preserve">sem deixar de parte as iniciativas </w:t>
      </w:r>
      <w:r w:rsidR="00062035">
        <w:rPr>
          <w:rFonts w:ascii="Garamond" w:eastAsia="Calibri" w:hAnsi="Garamond"/>
          <w:kern w:val="0"/>
          <w:sz w:val="24"/>
          <w:szCs w:val="24"/>
          <w:lang w:val="pt-PT" w:eastAsia="en-US"/>
        </w:rPr>
        <w:t>e objetivos ligados à</w:t>
      </w:r>
      <w:r w:rsidR="004D3A75" w:rsidRPr="004D3A75">
        <w:rPr>
          <w:rFonts w:ascii="Garamond" w:eastAsia="Calibri" w:hAnsi="Garamond"/>
          <w:kern w:val="0"/>
          <w:sz w:val="24"/>
          <w:szCs w:val="24"/>
          <w:lang w:val="pt-PT" w:eastAsia="en-US"/>
        </w:rPr>
        <w:t xml:space="preserve"> vertente amb</w:t>
      </w:r>
      <w:r w:rsidR="00062035">
        <w:rPr>
          <w:rFonts w:ascii="Garamond" w:eastAsia="Calibri" w:hAnsi="Garamond"/>
          <w:kern w:val="0"/>
          <w:sz w:val="24"/>
          <w:szCs w:val="24"/>
          <w:lang w:val="pt-PT" w:eastAsia="en-US"/>
        </w:rPr>
        <w:t>iental da sustentabilidade; e</w:t>
      </w:r>
      <w:r w:rsidR="00F60235">
        <w:rPr>
          <w:rFonts w:ascii="Garamond" w:eastAsia="Calibri" w:hAnsi="Garamond"/>
          <w:kern w:val="0"/>
          <w:sz w:val="24"/>
          <w:szCs w:val="24"/>
          <w:lang w:val="pt-PT" w:eastAsia="en-US"/>
        </w:rPr>
        <w:t>m</w:t>
      </w:r>
      <w:r w:rsidR="004D3A75" w:rsidRPr="004D3A75">
        <w:rPr>
          <w:rFonts w:ascii="Garamond" w:eastAsia="Calibri" w:hAnsi="Garamond"/>
          <w:kern w:val="0"/>
          <w:sz w:val="24"/>
          <w:szCs w:val="24"/>
          <w:lang w:val="pt-PT" w:eastAsia="en-US"/>
        </w:rPr>
        <w:t xml:space="preserve"> 2025/26, </w:t>
      </w:r>
      <w:r w:rsidR="00F60235">
        <w:rPr>
          <w:rFonts w:ascii="Garamond" w:eastAsia="Calibri" w:hAnsi="Garamond"/>
          <w:kern w:val="0"/>
          <w:sz w:val="24"/>
          <w:szCs w:val="24"/>
          <w:lang w:val="pt-PT" w:eastAsia="en-US"/>
        </w:rPr>
        <w:t xml:space="preserve">o Mote </w:t>
      </w:r>
      <w:r w:rsidR="004D3A75" w:rsidRPr="004D3A75">
        <w:rPr>
          <w:rFonts w:ascii="Garamond" w:eastAsia="Calibri" w:hAnsi="Garamond"/>
          <w:kern w:val="0"/>
          <w:sz w:val="24"/>
          <w:szCs w:val="24"/>
          <w:lang w:val="pt-PT" w:eastAsia="en-US"/>
        </w:rPr>
        <w:t>será “Ação Climática”, dando ênfase ao Objetivo de Desenvolvimento Sustentável 13</w:t>
      </w:r>
      <w:r w:rsidR="00062035">
        <w:rPr>
          <w:rFonts w:ascii="Garamond" w:eastAsia="Calibri" w:hAnsi="Garamond"/>
          <w:kern w:val="0"/>
          <w:sz w:val="24"/>
          <w:szCs w:val="24"/>
          <w:lang w:val="pt-PT" w:eastAsia="en-US"/>
        </w:rPr>
        <w:t xml:space="preserve"> (Ação Climática)</w:t>
      </w:r>
      <w:r w:rsidR="004D3A75" w:rsidRPr="004D3A75">
        <w:rPr>
          <w:rFonts w:ascii="Garamond" w:eastAsia="Calibri" w:hAnsi="Garamond"/>
          <w:kern w:val="0"/>
          <w:sz w:val="24"/>
          <w:szCs w:val="24"/>
          <w:lang w:val="pt-PT" w:eastAsia="en-US"/>
        </w:rPr>
        <w:t>.</w:t>
      </w:r>
      <w:r>
        <w:rPr>
          <w:rFonts w:ascii="Garamond" w:eastAsia="Calibri" w:hAnsi="Garamond"/>
          <w:kern w:val="0"/>
          <w:sz w:val="24"/>
          <w:szCs w:val="24"/>
          <w:lang w:val="pt-PT" w:eastAsia="en-US"/>
        </w:rPr>
        <w:t xml:space="preserve"> O estabelecimento destes </w:t>
      </w:r>
      <w:r w:rsidR="00D6113A">
        <w:rPr>
          <w:rFonts w:ascii="Garamond" w:eastAsia="Calibri" w:hAnsi="Garamond"/>
          <w:kern w:val="0"/>
          <w:sz w:val="24"/>
          <w:szCs w:val="24"/>
          <w:lang w:val="pt-PT" w:eastAsia="en-US"/>
        </w:rPr>
        <w:t>M</w:t>
      </w:r>
      <w:r>
        <w:rPr>
          <w:rFonts w:ascii="Garamond" w:eastAsia="Calibri" w:hAnsi="Garamond"/>
          <w:kern w:val="0"/>
          <w:sz w:val="24"/>
          <w:szCs w:val="24"/>
          <w:lang w:val="pt-PT" w:eastAsia="en-US"/>
        </w:rPr>
        <w:t xml:space="preserve">otes evidencia de forma mais explícita a cultura </w:t>
      </w:r>
      <w:r w:rsidR="00062035">
        <w:rPr>
          <w:rFonts w:ascii="Garamond" w:eastAsia="Calibri" w:hAnsi="Garamond"/>
          <w:kern w:val="0"/>
          <w:sz w:val="24"/>
          <w:szCs w:val="24"/>
          <w:lang w:val="pt-PT" w:eastAsia="en-US"/>
        </w:rPr>
        <w:t>de preocupação com a sustentabilidade e a responsabilidade social presente na organização.</w:t>
      </w:r>
    </w:p>
    <w:p w14:paraId="75834BC8"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p>
    <w:p w14:paraId="48FF20A1" w14:textId="77777777" w:rsidR="004D3A75" w:rsidRPr="00912C04" w:rsidRDefault="004D3A75" w:rsidP="006479D7">
      <w:pPr>
        <w:pStyle w:val="Subttulo1"/>
        <w:numPr>
          <w:ilvl w:val="1"/>
          <w:numId w:val="30"/>
        </w:numPr>
        <w:rPr>
          <w:lang w:val="en-US"/>
        </w:rPr>
      </w:pPr>
      <w:bookmarkStart w:id="35" w:name="_Toc207361910"/>
      <w:proofErr w:type="spellStart"/>
      <w:r w:rsidRPr="00912C04">
        <w:rPr>
          <w:lang w:val="en-US"/>
        </w:rPr>
        <w:t>Relatório</w:t>
      </w:r>
      <w:proofErr w:type="spellEnd"/>
      <w:r w:rsidRPr="00912C04">
        <w:rPr>
          <w:lang w:val="en-US"/>
        </w:rPr>
        <w:t xml:space="preserve"> SIP (</w:t>
      </w:r>
      <w:r w:rsidRPr="00D6113A">
        <w:rPr>
          <w:i/>
          <w:iCs/>
          <w:lang w:val="en-US"/>
        </w:rPr>
        <w:t>Sharing Information on</w:t>
      </w:r>
      <w:r w:rsidRPr="00912C04">
        <w:rPr>
          <w:lang w:val="en-US"/>
        </w:rPr>
        <w:t xml:space="preserve"> PRME)</w:t>
      </w:r>
      <w:bookmarkEnd w:id="35"/>
    </w:p>
    <w:p w14:paraId="7E93ACC2" w14:textId="72389D73" w:rsidR="004D3A75" w:rsidRPr="004D3A75" w:rsidRDefault="00C06F4C" w:rsidP="004D3A75">
      <w:pPr>
        <w:widowControl/>
        <w:spacing w:after="160" w:line="360" w:lineRule="auto"/>
        <w:jc w:val="both"/>
        <w:rPr>
          <w:rFonts w:ascii="Garamond" w:eastAsia="Calibri" w:hAnsi="Garamond"/>
          <w:kern w:val="0"/>
          <w:sz w:val="24"/>
          <w:szCs w:val="24"/>
          <w:lang w:val="pt-PT" w:eastAsia="en-US"/>
        </w:rPr>
      </w:pPr>
      <w:r w:rsidRPr="00C06F4C">
        <w:rPr>
          <w:rFonts w:ascii="Garamond" w:eastAsia="Calibri" w:hAnsi="Garamond"/>
          <w:kern w:val="0"/>
          <w:sz w:val="24"/>
          <w:szCs w:val="24"/>
          <w:lang w:val="pt-PT" w:eastAsia="en-US"/>
        </w:rPr>
        <w:t xml:space="preserve">O </w:t>
      </w:r>
      <w:r>
        <w:rPr>
          <w:rFonts w:ascii="Garamond" w:eastAsia="Calibri" w:hAnsi="Garamond"/>
          <w:kern w:val="0"/>
          <w:sz w:val="24"/>
          <w:szCs w:val="24"/>
          <w:lang w:val="pt-PT" w:eastAsia="en-US"/>
        </w:rPr>
        <w:t>primeiro marco formal do caminho desenvolvido na área</w:t>
      </w:r>
      <w:r w:rsidR="004D3A75" w:rsidRPr="004D3A75">
        <w:rPr>
          <w:rFonts w:ascii="Garamond" w:eastAsia="Calibri" w:hAnsi="Garamond"/>
          <w:kern w:val="0"/>
          <w:sz w:val="24"/>
          <w:szCs w:val="24"/>
          <w:lang w:val="pt-PT" w:eastAsia="en-US"/>
        </w:rPr>
        <w:t xml:space="preserve"> da sustentabilidade</w:t>
      </w:r>
      <w:r>
        <w:rPr>
          <w:rFonts w:ascii="Garamond" w:eastAsia="Calibri" w:hAnsi="Garamond"/>
          <w:kern w:val="0"/>
          <w:sz w:val="24"/>
          <w:szCs w:val="24"/>
          <w:lang w:val="pt-PT" w:eastAsia="en-US"/>
        </w:rPr>
        <w:t xml:space="preserve"> na FEP</w:t>
      </w:r>
      <w:r w:rsidR="004D3A75" w:rsidRPr="004D3A75">
        <w:rPr>
          <w:rFonts w:ascii="Garamond" w:eastAsia="Calibri" w:hAnsi="Garamond"/>
          <w:kern w:val="0"/>
          <w:sz w:val="24"/>
          <w:szCs w:val="24"/>
          <w:lang w:val="pt-PT" w:eastAsia="en-US"/>
        </w:rPr>
        <w:t xml:space="preserve"> </w:t>
      </w:r>
      <w:r w:rsidR="00D6113A">
        <w:rPr>
          <w:rFonts w:ascii="Garamond" w:eastAsia="Calibri" w:hAnsi="Garamond"/>
          <w:kern w:val="0"/>
          <w:sz w:val="24"/>
          <w:szCs w:val="24"/>
          <w:lang w:val="pt-PT" w:eastAsia="en-US"/>
        </w:rPr>
        <w:t>data de</w:t>
      </w:r>
      <w:r w:rsidR="004D3A75" w:rsidRPr="004D3A75">
        <w:rPr>
          <w:rFonts w:ascii="Garamond" w:eastAsia="Calibri" w:hAnsi="Garamond"/>
          <w:kern w:val="0"/>
          <w:sz w:val="24"/>
          <w:szCs w:val="24"/>
          <w:lang w:val="pt-PT" w:eastAsia="en-US"/>
        </w:rPr>
        <w:t xml:space="preserve"> abril de 2013, com a divulgação do primeiro </w:t>
      </w:r>
      <w:r w:rsidR="004D3A75" w:rsidRPr="008C7815">
        <w:rPr>
          <w:rFonts w:ascii="Garamond" w:eastAsia="Calibri" w:hAnsi="Garamond"/>
          <w:bCs/>
          <w:kern w:val="0"/>
          <w:sz w:val="24"/>
          <w:szCs w:val="24"/>
          <w:lang w:val="pt-PT" w:eastAsia="en-US"/>
        </w:rPr>
        <w:t xml:space="preserve">Relatório SIP </w:t>
      </w:r>
      <w:r w:rsidR="004D3A75" w:rsidRPr="008C7815">
        <w:rPr>
          <w:rFonts w:ascii="Garamond" w:eastAsia="Calibri" w:hAnsi="Garamond"/>
          <w:bCs/>
          <w:i/>
          <w:iCs/>
          <w:kern w:val="0"/>
          <w:sz w:val="24"/>
          <w:szCs w:val="24"/>
          <w:lang w:val="pt-PT" w:eastAsia="en-US"/>
        </w:rPr>
        <w:t>(</w:t>
      </w:r>
      <w:proofErr w:type="spellStart"/>
      <w:r w:rsidR="004D3A75" w:rsidRPr="008C7815">
        <w:rPr>
          <w:rFonts w:ascii="Garamond" w:eastAsia="Calibri" w:hAnsi="Garamond"/>
          <w:bCs/>
          <w:i/>
          <w:iCs/>
          <w:kern w:val="0"/>
          <w:sz w:val="24"/>
          <w:szCs w:val="24"/>
          <w:lang w:val="pt-PT" w:eastAsia="en-US"/>
        </w:rPr>
        <w:t>Sharing</w:t>
      </w:r>
      <w:proofErr w:type="spellEnd"/>
      <w:r w:rsidR="004D3A75" w:rsidRPr="008C7815">
        <w:rPr>
          <w:rFonts w:ascii="Garamond" w:eastAsia="Calibri" w:hAnsi="Garamond"/>
          <w:bCs/>
          <w:i/>
          <w:iCs/>
          <w:kern w:val="0"/>
          <w:sz w:val="24"/>
          <w:szCs w:val="24"/>
          <w:lang w:val="pt-PT" w:eastAsia="en-US"/>
        </w:rPr>
        <w:t xml:space="preserve"> </w:t>
      </w:r>
      <w:proofErr w:type="spellStart"/>
      <w:r w:rsidR="004D3A75" w:rsidRPr="008C7815">
        <w:rPr>
          <w:rFonts w:ascii="Garamond" w:eastAsia="Calibri" w:hAnsi="Garamond"/>
          <w:bCs/>
          <w:i/>
          <w:iCs/>
          <w:kern w:val="0"/>
          <w:sz w:val="24"/>
          <w:szCs w:val="24"/>
          <w:lang w:val="pt-PT" w:eastAsia="en-US"/>
        </w:rPr>
        <w:t>Information</w:t>
      </w:r>
      <w:proofErr w:type="spellEnd"/>
      <w:r w:rsidR="004D3A75" w:rsidRPr="008C7815">
        <w:rPr>
          <w:rFonts w:ascii="Garamond" w:eastAsia="Calibri" w:hAnsi="Garamond"/>
          <w:bCs/>
          <w:i/>
          <w:iCs/>
          <w:kern w:val="0"/>
          <w:sz w:val="24"/>
          <w:szCs w:val="24"/>
          <w:lang w:val="pt-PT" w:eastAsia="en-US"/>
        </w:rPr>
        <w:t xml:space="preserve"> </w:t>
      </w:r>
      <w:proofErr w:type="spellStart"/>
      <w:r w:rsidR="004D3A75" w:rsidRPr="008C7815">
        <w:rPr>
          <w:rFonts w:ascii="Garamond" w:eastAsia="Calibri" w:hAnsi="Garamond"/>
          <w:bCs/>
          <w:i/>
          <w:iCs/>
          <w:kern w:val="0"/>
          <w:sz w:val="24"/>
          <w:szCs w:val="24"/>
          <w:lang w:val="pt-PT" w:eastAsia="en-US"/>
        </w:rPr>
        <w:t>on</w:t>
      </w:r>
      <w:proofErr w:type="spellEnd"/>
      <w:r w:rsidR="004D3A75" w:rsidRPr="008C7815">
        <w:rPr>
          <w:rFonts w:ascii="Garamond" w:eastAsia="Calibri" w:hAnsi="Garamond"/>
          <w:bCs/>
          <w:kern w:val="0"/>
          <w:sz w:val="24"/>
          <w:szCs w:val="24"/>
          <w:lang w:val="pt-PT" w:eastAsia="en-US"/>
        </w:rPr>
        <w:t xml:space="preserve"> PRME).</w:t>
      </w:r>
      <w:r w:rsidR="004D3A75" w:rsidRPr="004D3A75">
        <w:rPr>
          <w:rFonts w:ascii="Garamond" w:eastAsia="Calibri" w:hAnsi="Garamond"/>
          <w:kern w:val="0"/>
          <w:sz w:val="24"/>
          <w:szCs w:val="24"/>
          <w:lang w:val="pt-PT" w:eastAsia="en-US"/>
        </w:rPr>
        <w:t xml:space="preserve"> Este documento tem como finalidade apresentar o progresso e o compromisso da faculdade com os Princípios para uma Educação de Gestão Responsável (</w:t>
      </w:r>
      <w:proofErr w:type="spellStart"/>
      <w:r w:rsidR="003937F3" w:rsidRPr="003937F3">
        <w:rPr>
          <w:rFonts w:ascii="Garamond" w:eastAsia="Calibri" w:hAnsi="Garamond"/>
          <w:i/>
          <w:kern w:val="0"/>
          <w:sz w:val="24"/>
          <w:szCs w:val="24"/>
          <w:lang w:val="pt-PT" w:eastAsia="en-US"/>
        </w:rPr>
        <w:t>Principles</w:t>
      </w:r>
      <w:proofErr w:type="spellEnd"/>
      <w:r w:rsidR="003937F3" w:rsidRPr="003937F3">
        <w:rPr>
          <w:rFonts w:ascii="Garamond" w:eastAsia="Calibri" w:hAnsi="Garamond"/>
          <w:i/>
          <w:kern w:val="0"/>
          <w:sz w:val="24"/>
          <w:szCs w:val="24"/>
          <w:lang w:val="pt-PT" w:eastAsia="en-US"/>
        </w:rPr>
        <w:t xml:space="preserve"> for </w:t>
      </w:r>
      <w:proofErr w:type="spellStart"/>
      <w:r w:rsidR="003937F3" w:rsidRPr="003937F3">
        <w:rPr>
          <w:rFonts w:ascii="Garamond" w:eastAsia="Calibri" w:hAnsi="Garamond"/>
          <w:i/>
          <w:kern w:val="0"/>
          <w:sz w:val="24"/>
          <w:szCs w:val="24"/>
          <w:lang w:val="pt-PT" w:eastAsia="en-US"/>
        </w:rPr>
        <w:t>Responsible</w:t>
      </w:r>
      <w:proofErr w:type="spellEnd"/>
      <w:r w:rsidR="003937F3" w:rsidRPr="003937F3">
        <w:rPr>
          <w:rFonts w:ascii="Garamond" w:eastAsia="Calibri" w:hAnsi="Garamond"/>
          <w:i/>
          <w:kern w:val="0"/>
          <w:sz w:val="24"/>
          <w:szCs w:val="24"/>
          <w:lang w:val="pt-PT" w:eastAsia="en-US"/>
        </w:rPr>
        <w:t xml:space="preserve"> Management </w:t>
      </w:r>
      <w:proofErr w:type="spellStart"/>
      <w:r w:rsidR="003937F3" w:rsidRPr="003937F3">
        <w:rPr>
          <w:rFonts w:ascii="Garamond" w:eastAsia="Calibri" w:hAnsi="Garamond"/>
          <w:i/>
          <w:kern w:val="0"/>
          <w:sz w:val="24"/>
          <w:szCs w:val="24"/>
          <w:lang w:val="pt-PT" w:eastAsia="en-US"/>
        </w:rPr>
        <w:t>Education</w:t>
      </w:r>
      <w:proofErr w:type="spellEnd"/>
      <w:r w:rsidR="003937F3">
        <w:rPr>
          <w:rFonts w:ascii="Garamond" w:eastAsia="Calibri" w:hAnsi="Garamond"/>
          <w:kern w:val="0"/>
          <w:sz w:val="24"/>
          <w:szCs w:val="24"/>
          <w:lang w:val="pt-PT" w:eastAsia="en-US"/>
        </w:rPr>
        <w:t xml:space="preserve"> - </w:t>
      </w:r>
      <w:r w:rsidR="004D3A75" w:rsidRPr="004D3A75">
        <w:rPr>
          <w:rFonts w:ascii="Garamond" w:eastAsia="Calibri" w:hAnsi="Garamond"/>
          <w:kern w:val="0"/>
          <w:sz w:val="24"/>
          <w:szCs w:val="24"/>
          <w:lang w:val="pt-PT" w:eastAsia="en-US"/>
        </w:rPr>
        <w:t xml:space="preserve">PRME) e os esforços </w:t>
      </w:r>
      <w:r w:rsidR="00F60235">
        <w:rPr>
          <w:rFonts w:ascii="Garamond" w:eastAsia="Calibri" w:hAnsi="Garamond"/>
          <w:kern w:val="0"/>
          <w:sz w:val="24"/>
          <w:szCs w:val="24"/>
          <w:lang w:val="pt-PT" w:eastAsia="en-US"/>
        </w:rPr>
        <w:t xml:space="preserve">para cumprir </w:t>
      </w:r>
      <w:r w:rsidR="004D3A75" w:rsidRPr="004D3A75">
        <w:rPr>
          <w:rFonts w:ascii="Garamond" w:eastAsia="Calibri" w:hAnsi="Garamond"/>
          <w:kern w:val="0"/>
          <w:sz w:val="24"/>
          <w:szCs w:val="24"/>
          <w:lang w:val="pt-PT" w:eastAsia="en-US"/>
        </w:rPr>
        <w:t>a Agenda 2030 das Nações Unidas, tornando-se a FEP signatária destes princípios com a partilha do relatório.</w:t>
      </w:r>
    </w:p>
    <w:p w14:paraId="70FE7DED" w14:textId="655872FB" w:rsidR="004D3A75" w:rsidRPr="004D3A75" w:rsidRDefault="00C06F4C" w:rsidP="004D3A75">
      <w:pPr>
        <w:widowControl/>
        <w:shd w:val="clear" w:color="auto" w:fill="FFFFFF"/>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N</w:t>
      </w:r>
      <w:r w:rsidR="00D6113A">
        <w:rPr>
          <w:rFonts w:ascii="Garamond" w:eastAsia="Calibri" w:hAnsi="Garamond"/>
          <w:kern w:val="0"/>
          <w:sz w:val="24"/>
          <w:szCs w:val="24"/>
          <w:lang w:val="pt-PT" w:eastAsia="en-US"/>
        </w:rPr>
        <w:t>o mesmo</w:t>
      </w:r>
      <w:r w:rsidR="004D3A75" w:rsidRPr="004D3A75">
        <w:rPr>
          <w:rFonts w:ascii="Garamond" w:eastAsia="Calibri" w:hAnsi="Garamond"/>
          <w:kern w:val="0"/>
          <w:sz w:val="24"/>
          <w:szCs w:val="24"/>
          <w:lang w:val="pt-PT" w:eastAsia="en-US"/>
        </w:rPr>
        <w:t>, são evidenciadas as formas como a instituição integra a sustentabilidade e a responsabilidade social na sua mi</w:t>
      </w:r>
      <w:r>
        <w:rPr>
          <w:rFonts w:ascii="Garamond" w:eastAsia="Calibri" w:hAnsi="Garamond"/>
          <w:kern w:val="0"/>
          <w:sz w:val="24"/>
          <w:szCs w:val="24"/>
          <w:lang w:val="pt-PT" w:eastAsia="en-US"/>
        </w:rPr>
        <w:t xml:space="preserve">ssão e práticas organizacionais. </w:t>
      </w:r>
      <w:r w:rsidR="004D3A75" w:rsidRPr="004D3A75">
        <w:rPr>
          <w:rFonts w:ascii="Garamond" w:eastAsia="Calibri" w:hAnsi="Garamond"/>
          <w:kern w:val="0"/>
          <w:sz w:val="24"/>
          <w:szCs w:val="24"/>
          <w:lang w:val="pt-PT" w:eastAsia="en-US"/>
        </w:rPr>
        <w:t xml:space="preserve">O documento divide-se em </w:t>
      </w:r>
      <w:r w:rsidR="00A92823">
        <w:rPr>
          <w:rFonts w:ascii="Garamond" w:eastAsia="Calibri" w:hAnsi="Garamond"/>
          <w:kern w:val="0"/>
          <w:sz w:val="24"/>
          <w:szCs w:val="24"/>
          <w:lang w:val="pt-PT" w:eastAsia="en-US"/>
        </w:rPr>
        <w:t>seis</w:t>
      </w:r>
      <w:r w:rsidR="004D3A75" w:rsidRPr="004D3A75">
        <w:rPr>
          <w:rFonts w:ascii="Garamond" w:eastAsia="Calibri" w:hAnsi="Garamond"/>
          <w:kern w:val="0"/>
          <w:sz w:val="24"/>
          <w:szCs w:val="24"/>
          <w:lang w:val="pt-PT" w:eastAsia="en-US"/>
        </w:rPr>
        <w:t xml:space="preserve"> Princípios que a FEP se compromete a implementar – Propósito, Valores, Método, Investigação, Parcerias e Diálogo – havendo uma descrição dos esforços e iniciativas realizados com o intuito de garantir o alinhamento com estes princípios. Desde 2023, a emissão do relatório passou a ser anual e foi criada uma plataforma digital</w:t>
      </w:r>
      <w:r w:rsidR="00F60235">
        <w:rPr>
          <w:rFonts w:ascii="Garamond" w:eastAsia="Calibri" w:hAnsi="Garamond"/>
          <w:kern w:val="0"/>
          <w:sz w:val="24"/>
          <w:szCs w:val="24"/>
          <w:lang w:val="pt-PT" w:eastAsia="en-US"/>
        </w:rPr>
        <w:t xml:space="preserve">, </w:t>
      </w:r>
      <w:r w:rsidR="004D3A75" w:rsidRPr="004D3A75">
        <w:rPr>
          <w:rFonts w:ascii="Garamond" w:eastAsia="Calibri" w:hAnsi="Garamond"/>
          <w:kern w:val="0"/>
          <w:sz w:val="24"/>
          <w:szCs w:val="24"/>
          <w:lang w:val="pt-PT" w:eastAsia="en-US"/>
        </w:rPr>
        <w:t>com campos de preenchimento obrigatório, e que exigem a partilha de evidências de implementação dos princípios, e campos facultativos, que i</w:t>
      </w:r>
      <w:r w:rsidR="003937F3">
        <w:rPr>
          <w:rFonts w:ascii="Garamond" w:eastAsia="Calibri" w:hAnsi="Garamond"/>
          <w:kern w:val="0"/>
          <w:sz w:val="24"/>
          <w:szCs w:val="24"/>
          <w:lang w:val="pt-PT" w:eastAsia="en-US"/>
        </w:rPr>
        <w:t>ncentivam sugestões interativas</w:t>
      </w:r>
      <w:r w:rsidR="004D3A75" w:rsidRPr="004D3A75">
        <w:rPr>
          <w:rFonts w:ascii="Garamond" w:eastAsia="Calibri" w:hAnsi="Garamond"/>
          <w:kern w:val="0"/>
          <w:sz w:val="24"/>
          <w:szCs w:val="24"/>
          <w:lang w:val="pt-PT" w:eastAsia="en-US"/>
        </w:rPr>
        <w:t>.</w:t>
      </w:r>
    </w:p>
    <w:p w14:paraId="7A7A195D" w14:textId="6357638E" w:rsidR="00AD7D52" w:rsidRDefault="00F60235" w:rsidP="00AD7D52">
      <w:pPr>
        <w:widowControl/>
        <w:shd w:val="clear" w:color="auto" w:fill="FFFFFF"/>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C</w:t>
      </w:r>
      <w:r w:rsidR="004D3A75" w:rsidRPr="004D3A75">
        <w:rPr>
          <w:rFonts w:ascii="Garamond" w:eastAsia="Calibri" w:hAnsi="Garamond"/>
          <w:kern w:val="0"/>
          <w:sz w:val="24"/>
          <w:szCs w:val="24"/>
          <w:lang w:val="pt-PT" w:eastAsia="en-US"/>
        </w:rPr>
        <w:t xml:space="preserve">ada </w:t>
      </w:r>
      <w:r>
        <w:rPr>
          <w:rFonts w:ascii="Garamond" w:eastAsia="Calibri" w:hAnsi="Garamond"/>
          <w:kern w:val="0"/>
          <w:sz w:val="24"/>
          <w:szCs w:val="24"/>
          <w:lang w:val="pt-PT" w:eastAsia="en-US"/>
        </w:rPr>
        <w:t>princípio</w:t>
      </w:r>
      <w:r w:rsidR="004D3A75" w:rsidRPr="004D3A75">
        <w:rPr>
          <w:rFonts w:ascii="Garamond" w:eastAsia="Calibri" w:hAnsi="Garamond"/>
          <w:kern w:val="0"/>
          <w:sz w:val="24"/>
          <w:szCs w:val="24"/>
          <w:lang w:val="pt-PT" w:eastAsia="en-US"/>
        </w:rPr>
        <w:t xml:space="preserve"> </w:t>
      </w:r>
      <w:r>
        <w:rPr>
          <w:rFonts w:ascii="Garamond" w:eastAsia="Calibri" w:hAnsi="Garamond"/>
          <w:kern w:val="0"/>
          <w:sz w:val="24"/>
          <w:szCs w:val="24"/>
          <w:lang w:val="pt-PT" w:eastAsia="en-US"/>
        </w:rPr>
        <w:t xml:space="preserve">tem </w:t>
      </w:r>
      <w:r w:rsidR="004D3A75" w:rsidRPr="004D3A75">
        <w:rPr>
          <w:rFonts w:ascii="Garamond" w:eastAsia="Calibri" w:hAnsi="Garamond"/>
          <w:kern w:val="0"/>
          <w:sz w:val="24"/>
          <w:szCs w:val="24"/>
          <w:lang w:val="pt-PT" w:eastAsia="en-US"/>
        </w:rPr>
        <w:t xml:space="preserve">vários requisitos </w:t>
      </w:r>
      <w:r>
        <w:rPr>
          <w:rFonts w:ascii="Garamond" w:eastAsia="Calibri" w:hAnsi="Garamond"/>
          <w:kern w:val="0"/>
          <w:sz w:val="24"/>
          <w:szCs w:val="24"/>
          <w:lang w:val="pt-PT" w:eastAsia="en-US"/>
        </w:rPr>
        <w:t>a incluir no</w:t>
      </w:r>
      <w:r w:rsidR="004D3A75" w:rsidRPr="004D3A75">
        <w:rPr>
          <w:rFonts w:ascii="Garamond" w:eastAsia="Calibri" w:hAnsi="Garamond"/>
          <w:kern w:val="0"/>
          <w:sz w:val="24"/>
          <w:szCs w:val="24"/>
          <w:lang w:val="pt-PT" w:eastAsia="en-US"/>
        </w:rPr>
        <w:t xml:space="preserve"> re</w:t>
      </w:r>
      <w:r>
        <w:rPr>
          <w:rFonts w:ascii="Garamond" w:eastAsia="Calibri" w:hAnsi="Garamond"/>
          <w:kern w:val="0"/>
          <w:sz w:val="24"/>
          <w:szCs w:val="24"/>
          <w:lang w:val="pt-PT" w:eastAsia="en-US"/>
        </w:rPr>
        <w:t>latório, nomeadamente</w:t>
      </w:r>
      <w:r w:rsidR="004D3A75" w:rsidRPr="004D3A75">
        <w:rPr>
          <w:rFonts w:ascii="Garamond" w:eastAsia="Calibri" w:hAnsi="Garamond"/>
          <w:kern w:val="0"/>
          <w:sz w:val="24"/>
          <w:szCs w:val="24"/>
          <w:lang w:val="pt-PT" w:eastAsia="en-US"/>
        </w:rPr>
        <w:t xml:space="preserve"> evidência</w:t>
      </w:r>
      <w:r>
        <w:rPr>
          <w:rFonts w:ascii="Garamond" w:eastAsia="Calibri" w:hAnsi="Garamond"/>
          <w:kern w:val="0"/>
          <w:sz w:val="24"/>
          <w:szCs w:val="24"/>
          <w:lang w:val="pt-PT" w:eastAsia="en-US"/>
        </w:rPr>
        <w:t>s</w:t>
      </w:r>
      <w:r w:rsidR="004D3A75" w:rsidRPr="004D3A75">
        <w:rPr>
          <w:rFonts w:ascii="Garamond" w:eastAsia="Calibri" w:hAnsi="Garamond"/>
          <w:kern w:val="0"/>
          <w:sz w:val="24"/>
          <w:szCs w:val="24"/>
          <w:lang w:val="pt-PT" w:eastAsia="en-US"/>
        </w:rPr>
        <w:t xml:space="preserve"> que demonstre</w:t>
      </w:r>
      <w:r>
        <w:rPr>
          <w:rFonts w:ascii="Garamond" w:eastAsia="Calibri" w:hAnsi="Garamond"/>
          <w:kern w:val="0"/>
          <w:sz w:val="24"/>
          <w:szCs w:val="24"/>
          <w:lang w:val="pt-PT" w:eastAsia="en-US"/>
        </w:rPr>
        <w:t>m</w:t>
      </w:r>
      <w:r w:rsidR="004D3A75" w:rsidRPr="004D3A75">
        <w:rPr>
          <w:rFonts w:ascii="Garamond" w:eastAsia="Calibri" w:hAnsi="Garamond"/>
          <w:kern w:val="0"/>
          <w:sz w:val="24"/>
          <w:szCs w:val="24"/>
          <w:lang w:val="pt-PT" w:eastAsia="en-US"/>
        </w:rPr>
        <w:t xml:space="preserve"> o esforço realizado pela instituição </w:t>
      </w:r>
      <w:r w:rsidR="00C06F4C">
        <w:rPr>
          <w:rFonts w:ascii="Garamond" w:eastAsia="Calibri" w:hAnsi="Garamond"/>
          <w:kern w:val="0"/>
          <w:sz w:val="24"/>
          <w:szCs w:val="24"/>
          <w:lang w:val="pt-PT" w:eastAsia="en-US"/>
        </w:rPr>
        <w:t>para</w:t>
      </w:r>
      <w:r w:rsidR="004D3A75" w:rsidRPr="004D3A75">
        <w:rPr>
          <w:rFonts w:ascii="Garamond" w:eastAsia="Calibri" w:hAnsi="Garamond"/>
          <w:kern w:val="0"/>
          <w:sz w:val="24"/>
          <w:szCs w:val="24"/>
          <w:lang w:val="pt-PT" w:eastAsia="en-US"/>
        </w:rPr>
        <w:t xml:space="preserve"> se </w:t>
      </w:r>
      <w:r w:rsidR="003937F3">
        <w:rPr>
          <w:rFonts w:ascii="Garamond" w:eastAsia="Calibri" w:hAnsi="Garamond"/>
          <w:kern w:val="0"/>
          <w:sz w:val="24"/>
          <w:szCs w:val="24"/>
          <w:lang w:val="pt-PT" w:eastAsia="en-US"/>
        </w:rPr>
        <w:t xml:space="preserve">alinhar com </w:t>
      </w:r>
      <w:r>
        <w:rPr>
          <w:rFonts w:ascii="Garamond" w:eastAsia="Calibri" w:hAnsi="Garamond"/>
          <w:kern w:val="0"/>
          <w:sz w:val="24"/>
          <w:szCs w:val="24"/>
          <w:lang w:val="pt-PT" w:eastAsia="en-US"/>
        </w:rPr>
        <w:t>esse</w:t>
      </w:r>
      <w:r w:rsidR="003937F3">
        <w:rPr>
          <w:rFonts w:ascii="Garamond" w:eastAsia="Calibri" w:hAnsi="Garamond"/>
          <w:kern w:val="0"/>
          <w:sz w:val="24"/>
          <w:szCs w:val="24"/>
          <w:lang w:val="pt-PT" w:eastAsia="en-US"/>
        </w:rPr>
        <w:t xml:space="preserve"> princípio</w:t>
      </w:r>
      <w:r>
        <w:rPr>
          <w:rFonts w:ascii="Garamond" w:eastAsia="Calibri" w:hAnsi="Garamond"/>
          <w:kern w:val="0"/>
          <w:sz w:val="24"/>
          <w:szCs w:val="24"/>
          <w:lang w:val="pt-PT" w:eastAsia="en-US"/>
        </w:rPr>
        <w:t>. A</w:t>
      </w:r>
      <w:r w:rsidR="004D3A75" w:rsidRPr="004D3A75">
        <w:rPr>
          <w:rFonts w:ascii="Garamond" w:eastAsia="Calibri" w:hAnsi="Garamond"/>
          <w:kern w:val="0"/>
          <w:sz w:val="24"/>
          <w:szCs w:val="24"/>
          <w:lang w:val="pt-PT" w:eastAsia="en-US"/>
        </w:rPr>
        <w:t xml:space="preserve">lguns </w:t>
      </w:r>
      <w:r w:rsidR="004D3A75" w:rsidRPr="004D3A75">
        <w:rPr>
          <w:rFonts w:ascii="Garamond" w:eastAsia="Calibri" w:hAnsi="Garamond"/>
          <w:kern w:val="0"/>
          <w:sz w:val="24"/>
          <w:szCs w:val="24"/>
          <w:lang w:val="pt-PT" w:eastAsia="en-US"/>
        </w:rPr>
        <w:lastRenderedPageBreak/>
        <w:t>requisitos</w:t>
      </w:r>
      <w:r>
        <w:rPr>
          <w:rFonts w:ascii="Garamond" w:eastAsia="Calibri" w:hAnsi="Garamond"/>
          <w:kern w:val="0"/>
          <w:sz w:val="24"/>
          <w:szCs w:val="24"/>
          <w:lang w:val="pt-PT" w:eastAsia="en-US"/>
        </w:rPr>
        <w:t xml:space="preserve"> são obrigatórios, mas a maioria são apenas sugestões, cuja implementação</w:t>
      </w:r>
      <w:r w:rsidR="00F91FA6">
        <w:rPr>
          <w:rFonts w:ascii="Garamond" w:eastAsia="Calibri" w:hAnsi="Garamond"/>
          <w:kern w:val="0"/>
          <w:sz w:val="24"/>
          <w:szCs w:val="24"/>
          <w:lang w:val="pt-PT" w:eastAsia="en-US"/>
        </w:rPr>
        <w:t xml:space="preserve"> é valorizada, mas apenas facultativa</w:t>
      </w:r>
      <w:r>
        <w:rPr>
          <w:rFonts w:ascii="Garamond" w:eastAsia="Calibri" w:hAnsi="Garamond"/>
          <w:kern w:val="0"/>
          <w:sz w:val="24"/>
          <w:szCs w:val="24"/>
          <w:lang w:val="pt-PT" w:eastAsia="en-US"/>
        </w:rPr>
        <w:t xml:space="preserve">. </w:t>
      </w:r>
      <w:r w:rsidR="004D3A75" w:rsidRPr="004D3A75">
        <w:rPr>
          <w:rFonts w:ascii="Garamond" w:eastAsia="Calibri" w:hAnsi="Garamond"/>
          <w:kern w:val="0"/>
          <w:sz w:val="24"/>
          <w:szCs w:val="24"/>
          <w:lang w:val="pt-PT" w:eastAsia="en-US"/>
        </w:rPr>
        <w:t xml:space="preserve">Cada instituição pode escolher o que faz sentido implementar para o seu desenvolvimento, não sendo prejudicada por não implementar alguma das ações que esteja incluída nos pontos facultativos. As sugestões dadas pelo PRME através dos campos facultativos </w:t>
      </w:r>
      <w:r>
        <w:rPr>
          <w:rFonts w:ascii="Garamond" w:eastAsia="Calibri" w:hAnsi="Garamond"/>
          <w:kern w:val="0"/>
          <w:sz w:val="24"/>
          <w:szCs w:val="24"/>
          <w:lang w:val="pt-PT" w:eastAsia="en-US"/>
        </w:rPr>
        <w:t>podem levar ao surgimento de novos controlos de gestão.</w:t>
      </w:r>
      <w:r w:rsidR="005F678C">
        <w:rPr>
          <w:rFonts w:ascii="Garamond" w:eastAsia="Calibri" w:hAnsi="Garamond"/>
          <w:kern w:val="0"/>
          <w:sz w:val="24"/>
          <w:szCs w:val="24"/>
          <w:lang w:val="pt-PT" w:eastAsia="en-US"/>
        </w:rPr>
        <w:t xml:space="preserve"> </w:t>
      </w:r>
      <w:r w:rsidR="004D3A75" w:rsidRPr="004D3A75">
        <w:rPr>
          <w:rFonts w:ascii="Garamond" w:eastAsia="Calibri" w:hAnsi="Garamond"/>
          <w:kern w:val="0"/>
          <w:sz w:val="24"/>
          <w:szCs w:val="24"/>
          <w:lang w:val="pt-PT" w:eastAsia="en-US"/>
        </w:rPr>
        <w:t xml:space="preserve">Por exemplo, dentro do princípio “Valores” existe o </w:t>
      </w:r>
      <w:r>
        <w:rPr>
          <w:rFonts w:ascii="Garamond" w:eastAsia="Calibri" w:hAnsi="Garamond"/>
          <w:kern w:val="0"/>
          <w:sz w:val="24"/>
          <w:szCs w:val="24"/>
          <w:lang w:val="pt-PT" w:eastAsia="en-US"/>
        </w:rPr>
        <w:t xml:space="preserve">(único) </w:t>
      </w:r>
      <w:r w:rsidR="004D3A75" w:rsidRPr="004D3A75">
        <w:rPr>
          <w:rFonts w:ascii="Garamond" w:eastAsia="Calibri" w:hAnsi="Garamond"/>
          <w:kern w:val="0"/>
          <w:sz w:val="24"/>
          <w:szCs w:val="24"/>
          <w:lang w:val="pt-PT" w:eastAsia="en-US"/>
        </w:rPr>
        <w:t>requisit</w:t>
      </w:r>
      <w:r>
        <w:rPr>
          <w:rFonts w:ascii="Garamond" w:eastAsia="Calibri" w:hAnsi="Garamond"/>
          <w:kern w:val="0"/>
          <w:sz w:val="24"/>
          <w:szCs w:val="24"/>
          <w:lang w:val="pt-PT" w:eastAsia="en-US"/>
        </w:rPr>
        <w:t>o obrigatório de indicar “</w:t>
      </w:r>
      <w:r w:rsidR="004D3A75" w:rsidRPr="004D3A75">
        <w:rPr>
          <w:rFonts w:ascii="Garamond" w:eastAsia="Calibri" w:hAnsi="Garamond"/>
          <w:kern w:val="0"/>
          <w:sz w:val="24"/>
          <w:szCs w:val="24"/>
          <w:lang w:val="pt-PT" w:eastAsia="en-US"/>
        </w:rPr>
        <w:t xml:space="preserve">as estruturas que suportam a integração da sustentabilidade ou da </w:t>
      </w:r>
      <w:r>
        <w:rPr>
          <w:rFonts w:ascii="Garamond" w:eastAsia="Calibri" w:hAnsi="Garamond"/>
          <w:kern w:val="0"/>
          <w:sz w:val="24"/>
          <w:szCs w:val="24"/>
          <w:lang w:val="pt-PT" w:eastAsia="en-US"/>
        </w:rPr>
        <w:t>missão do PRME na instituição”, e outro</w:t>
      </w:r>
      <w:r w:rsidR="004D3A75" w:rsidRPr="004D3A75">
        <w:rPr>
          <w:rFonts w:ascii="Garamond" w:eastAsia="Calibri" w:hAnsi="Garamond"/>
          <w:kern w:val="0"/>
          <w:sz w:val="24"/>
          <w:szCs w:val="24"/>
          <w:lang w:val="pt-PT" w:eastAsia="en-US"/>
        </w:rPr>
        <w:t>s requisitos facultativos</w:t>
      </w:r>
      <w:r>
        <w:rPr>
          <w:rFonts w:ascii="Garamond" w:eastAsia="Calibri" w:hAnsi="Garamond"/>
          <w:kern w:val="0"/>
          <w:sz w:val="24"/>
          <w:szCs w:val="24"/>
          <w:lang w:val="pt-PT" w:eastAsia="en-US"/>
        </w:rPr>
        <w:t>, cuja resposta enriquece</w:t>
      </w:r>
      <w:r w:rsidR="004D3A75" w:rsidRPr="004D3A75">
        <w:rPr>
          <w:rFonts w:ascii="Garamond" w:eastAsia="Calibri" w:hAnsi="Garamond"/>
          <w:kern w:val="0"/>
          <w:sz w:val="24"/>
          <w:szCs w:val="24"/>
          <w:lang w:val="pt-PT" w:eastAsia="en-US"/>
        </w:rPr>
        <w:t xml:space="preserve"> o r</w:t>
      </w:r>
      <w:r>
        <w:rPr>
          <w:rFonts w:ascii="Garamond" w:eastAsia="Calibri" w:hAnsi="Garamond"/>
          <w:kern w:val="0"/>
          <w:sz w:val="24"/>
          <w:szCs w:val="24"/>
          <w:lang w:val="pt-PT" w:eastAsia="en-US"/>
        </w:rPr>
        <w:t>elatório. Uma destas sugestões foi</w:t>
      </w:r>
      <w:r w:rsidR="004D3A75" w:rsidRPr="004D3A75">
        <w:rPr>
          <w:rFonts w:ascii="Garamond" w:eastAsia="Calibri" w:hAnsi="Garamond"/>
          <w:kern w:val="0"/>
          <w:sz w:val="24"/>
          <w:szCs w:val="24"/>
          <w:lang w:val="pt-PT" w:eastAsia="en-US"/>
        </w:rPr>
        <w:t xml:space="preserve"> integrada no relatório da FEP, </w:t>
      </w:r>
      <w:r>
        <w:rPr>
          <w:rFonts w:ascii="Garamond" w:eastAsia="Calibri" w:hAnsi="Garamond"/>
          <w:kern w:val="0"/>
          <w:sz w:val="24"/>
          <w:szCs w:val="24"/>
          <w:lang w:val="pt-PT" w:eastAsia="en-US"/>
        </w:rPr>
        <w:t>respondendo</w:t>
      </w:r>
      <w:r w:rsidR="004D3A75" w:rsidRPr="004D3A75">
        <w:rPr>
          <w:rFonts w:ascii="Garamond" w:eastAsia="Calibri" w:hAnsi="Garamond"/>
          <w:kern w:val="0"/>
          <w:sz w:val="24"/>
          <w:szCs w:val="24"/>
          <w:lang w:val="pt-PT" w:eastAsia="en-US"/>
        </w:rPr>
        <w:t xml:space="preserve"> à questão “Que percentagem de estudantes da instituição tem consciência de que </w:t>
      </w:r>
      <w:r w:rsidR="00AD7D52">
        <w:rPr>
          <w:rFonts w:ascii="Garamond" w:eastAsia="Calibri" w:hAnsi="Garamond"/>
          <w:kern w:val="0"/>
          <w:sz w:val="24"/>
          <w:szCs w:val="24"/>
          <w:lang w:val="pt-PT" w:eastAsia="en-US"/>
        </w:rPr>
        <w:t>a mesma é signatária do PRME?”.</w:t>
      </w:r>
    </w:p>
    <w:p w14:paraId="6DD2D5B8" w14:textId="6CBC7524" w:rsidR="004D3A75" w:rsidRPr="004D3A75" w:rsidRDefault="00AD7D52" w:rsidP="004D3A75">
      <w:pPr>
        <w:widowControl/>
        <w:shd w:val="clear" w:color="auto" w:fill="FFFFFF"/>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 xml:space="preserve">A integração desta sugestão evidencia a utilização interativa </w:t>
      </w:r>
      <w:r w:rsidR="00277F2C">
        <w:rPr>
          <w:rFonts w:ascii="Garamond" w:eastAsia="Calibri" w:hAnsi="Garamond"/>
          <w:kern w:val="0"/>
          <w:sz w:val="24"/>
          <w:szCs w:val="24"/>
          <w:lang w:val="pt-PT" w:eastAsia="en-US"/>
        </w:rPr>
        <w:t xml:space="preserve">(T&amp;O) </w:t>
      </w:r>
      <w:r>
        <w:rPr>
          <w:rFonts w:ascii="Garamond" w:eastAsia="Calibri" w:hAnsi="Garamond"/>
          <w:kern w:val="0"/>
          <w:sz w:val="24"/>
          <w:szCs w:val="24"/>
          <w:lang w:val="pt-PT" w:eastAsia="en-US"/>
        </w:rPr>
        <w:t>deste controlo de gestão</w:t>
      </w:r>
      <w:r w:rsidRPr="00AD7D52">
        <w:rPr>
          <w:rFonts w:ascii="Garamond" w:eastAsia="Calibri" w:hAnsi="Garamond"/>
          <w:kern w:val="0"/>
          <w:sz w:val="24"/>
          <w:szCs w:val="24"/>
          <w:lang w:val="pt-PT" w:eastAsia="en-US"/>
        </w:rPr>
        <w:t xml:space="preserve"> </w:t>
      </w:r>
      <w:r>
        <w:rPr>
          <w:rFonts w:ascii="Garamond" w:eastAsia="Calibri" w:hAnsi="Garamond"/>
          <w:kern w:val="0"/>
          <w:sz w:val="24"/>
          <w:szCs w:val="24"/>
          <w:lang w:val="pt-PT" w:eastAsia="en-US"/>
        </w:rPr>
        <w:t>e a</w:t>
      </w:r>
      <w:r w:rsidRPr="004D3A75">
        <w:rPr>
          <w:rFonts w:ascii="Garamond" w:eastAsia="Calibri" w:hAnsi="Garamond"/>
          <w:kern w:val="0"/>
          <w:sz w:val="24"/>
          <w:szCs w:val="24"/>
          <w:lang w:val="pt-PT" w:eastAsia="en-US"/>
        </w:rPr>
        <w:t xml:space="preserve"> análise das re</w:t>
      </w:r>
      <w:r>
        <w:rPr>
          <w:rFonts w:ascii="Garamond" w:eastAsia="Calibri" w:hAnsi="Garamond"/>
          <w:kern w:val="0"/>
          <w:sz w:val="24"/>
          <w:szCs w:val="24"/>
          <w:lang w:val="pt-PT" w:eastAsia="en-US"/>
        </w:rPr>
        <w:t xml:space="preserve">spostas às questões do relatório permite medir </w:t>
      </w:r>
      <w:r w:rsidRPr="004D3A75">
        <w:rPr>
          <w:rFonts w:ascii="Garamond" w:eastAsia="Calibri" w:hAnsi="Garamond"/>
          <w:kern w:val="0"/>
          <w:sz w:val="24"/>
          <w:szCs w:val="24"/>
          <w:lang w:val="pt-PT" w:eastAsia="en-US"/>
        </w:rPr>
        <w:t xml:space="preserve">a evolução </w:t>
      </w:r>
      <w:r>
        <w:rPr>
          <w:rFonts w:ascii="Garamond" w:eastAsia="Calibri" w:hAnsi="Garamond"/>
          <w:kern w:val="0"/>
          <w:sz w:val="24"/>
          <w:szCs w:val="24"/>
          <w:lang w:val="pt-PT" w:eastAsia="en-US"/>
        </w:rPr>
        <w:t xml:space="preserve">da FEP e o seu progresso no compromisso com o PRME, o que demonstra que estamos perante </w:t>
      </w:r>
      <w:r w:rsidRPr="004D3A75">
        <w:rPr>
          <w:rFonts w:ascii="Garamond" w:eastAsia="Calibri" w:hAnsi="Garamond"/>
          <w:kern w:val="0"/>
          <w:sz w:val="24"/>
          <w:szCs w:val="24"/>
          <w:lang w:val="pt-PT" w:eastAsia="en-US"/>
        </w:rPr>
        <w:t>um controlo cibernético</w:t>
      </w:r>
      <w:r w:rsidR="00277F2C">
        <w:rPr>
          <w:rFonts w:ascii="Garamond" w:eastAsia="Calibri" w:hAnsi="Garamond"/>
          <w:kern w:val="0"/>
          <w:sz w:val="24"/>
          <w:szCs w:val="24"/>
          <w:lang w:val="pt-PT" w:eastAsia="en-US"/>
        </w:rPr>
        <w:t xml:space="preserve"> (M&amp;B)</w:t>
      </w:r>
      <w:r w:rsidRPr="004D3A75">
        <w:rPr>
          <w:rFonts w:ascii="Garamond" w:eastAsia="Calibri" w:hAnsi="Garamond"/>
          <w:kern w:val="0"/>
          <w:sz w:val="24"/>
          <w:szCs w:val="24"/>
          <w:lang w:val="pt-PT" w:eastAsia="en-US"/>
        </w:rPr>
        <w:t>.</w:t>
      </w:r>
      <w:r>
        <w:rPr>
          <w:rFonts w:ascii="Garamond" w:eastAsia="Calibri" w:hAnsi="Garamond"/>
          <w:kern w:val="0"/>
          <w:sz w:val="24"/>
          <w:szCs w:val="24"/>
          <w:lang w:val="pt-PT" w:eastAsia="en-US"/>
        </w:rPr>
        <w:t xml:space="preserve"> A elaboração do relatório surgiu devido a uma</w:t>
      </w:r>
      <w:r w:rsidR="004D3A75" w:rsidRPr="004D3A75">
        <w:rPr>
          <w:rFonts w:ascii="Garamond" w:eastAsia="Calibri" w:hAnsi="Garamond"/>
          <w:kern w:val="0"/>
          <w:sz w:val="24"/>
          <w:szCs w:val="24"/>
          <w:lang w:val="pt-PT" w:eastAsia="en-US"/>
        </w:rPr>
        <w:t xml:space="preserve"> pressão coerciva</w:t>
      </w:r>
      <w:r w:rsidR="00277F2C">
        <w:rPr>
          <w:rFonts w:ascii="Garamond" w:eastAsia="Calibri" w:hAnsi="Garamond"/>
          <w:kern w:val="0"/>
          <w:sz w:val="24"/>
          <w:szCs w:val="24"/>
          <w:lang w:val="pt-PT" w:eastAsia="en-US"/>
        </w:rPr>
        <w:t xml:space="preserve"> (G&amp;L)</w:t>
      </w:r>
      <w:r w:rsidR="004D3A75" w:rsidRPr="004D3A75">
        <w:rPr>
          <w:rFonts w:ascii="Garamond" w:eastAsia="Calibri" w:hAnsi="Garamond"/>
          <w:kern w:val="0"/>
          <w:sz w:val="24"/>
          <w:szCs w:val="24"/>
          <w:lang w:val="pt-PT" w:eastAsia="en-US"/>
        </w:rPr>
        <w:t xml:space="preserve">, uma vez que a divulgação anual do mesmo </w:t>
      </w:r>
      <w:r w:rsidR="00277F2C">
        <w:rPr>
          <w:rFonts w:ascii="Garamond" w:eastAsia="Calibri" w:hAnsi="Garamond"/>
          <w:kern w:val="0"/>
          <w:sz w:val="24"/>
          <w:szCs w:val="24"/>
          <w:lang w:val="pt-PT" w:eastAsia="en-US"/>
        </w:rPr>
        <w:t>é</w:t>
      </w:r>
      <w:r w:rsidR="004D3A75" w:rsidRPr="004D3A75">
        <w:rPr>
          <w:rFonts w:ascii="Garamond" w:eastAsia="Calibri" w:hAnsi="Garamond"/>
          <w:kern w:val="0"/>
          <w:sz w:val="24"/>
          <w:szCs w:val="24"/>
          <w:lang w:val="pt-PT" w:eastAsia="en-US"/>
        </w:rPr>
        <w:t xml:space="preserve"> um requisito para manter a afiliação da instituição ao</w:t>
      </w:r>
      <w:r>
        <w:rPr>
          <w:rFonts w:ascii="Garamond" w:eastAsia="Calibri" w:hAnsi="Garamond"/>
          <w:kern w:val="0"/>
          <w:sz w:val="24"/>
          <w:szCs w:val="24"/>
          <w:lang w:val="pt-PT" w:eastAsia="en-US"/>
        </w:rPr>
        <w:t xml:space="preserve">s princípios do PRME, </w:t>
      </w:r>
      <w:r w:rsidR="00277F2C">
        <w:rPr>
          <w:rFonts w:ascii="Garamond" w:eastAsia="Calibri" w:hAnsi="Garamond"/>
          <w:kern w:val="0"/>
          <w:sz w:val="24"/>
          <w:szCs w:val="24"/>
          <w:lang w:val="pt-PT" w:eastAsia="en-US"/>
        </w:rPr>
        <w:t xml:space="preserve">i.e., </w:t>
      </w:r>
      <w:r>
        <w:rPr>
          <w:rFonts w:ascii="Garamond" w:eastAsia="Calibri" w:hAnsi="Garamond"/>
          <w:kern w:val="0"/>
          <w:sz w:val="24"/>
          <w:szCs w:val="24"/>
          <w:lang w:val="pt-PT" w:eastAsia="en-US"/>
        </w:rPr>
        <w:t>uma exigência para ter este reconhecimento,</w:t>
      </w:r>
      <w:r w:rsidR="004D3A75" w:rsidRPr="004D3A75">
        <w:rPr>
          <w:rFonts w:ascii="Garamond" w:eastAsia="Calibri" w:hAnsi="Garamond"/>
          <w:kern w:val="0"/>
          <w:sz w:val="24"/>
          <w:szCs w:val="24"/>
          <w:lang w:val="pt-PT" w:eastAsia="en-US"/>
        </w:rPr>
        <w:t xml:space="preserve"> </w:t>
      </w:r>
      <w:r>
        <w:rPr>
          <w:rFonts w:ascii="Garamond" w:eastAsia="Calibri" w:hAnsi="Garamond"/>
          <w:kern w:val="0"/>
          <w:sz w:val="24"/>
          <w:szCs w:val="24"/>
          <w:lang w:val="pt-PT" w:eastAsia="en-US"/>
        </w:rPr>
        <w:t>a</w:t>
      </w:r>
      <w:r w:rsidR="004D3A75" w:rsidRPr="004D3A75">
        <w:rPr>
          <w:rFonts w:ascii="Garamond" w:eastAsia="Calibri" w:hAnsi="Garamond"/>
          <w:kern w:val="0"/>
          <w:sz w:val="24"/>
          <w:szCs w:val="24"/>
          <w:lang w:val="pt-PT" w:eastAsia="en-US"/>
        </w:rPr>
        <w:t xml:space="preserve">pesar de não </w:t>
      </w:r>
      <w:r>
        <w:rPr>
          <w:rFonts w:ascii="Garamond" w:eastAsia="Calibri" w:hAnsi="Garamond"/>
          <w:kern w:val="0"/>
          <w:sz w:val="24"/>
          <w:szCs w:val="24"/>
          <w:lang w:val="pt-PT" w:eastAsia="en-US"/>
        </w:rPr>
        <w:t>se tratar de uma legislação obrigatória (</w:t>
      </w:r>
      <w:proofErr w:type="spellStart"/>
      <w:r w:rsidR="004D3A75" w:rsidRPr="004D3A75">
        <w:rPr>
          <w:rFonts w:ascii="Garamond" w:eastAsia="Calibri" w:hAnsi="Garamond"/>
          <w:kern w:val="0"/>
          <w:sz w:val="24"/>
          <w:szCs w:val="24"/>
          <w:lang w:val="pt-PT" w:eastAsia="en-US"/>
        </w:rPr>
        <w:t>Milofsky</w:t>
      </w:r>
      <w:proofErr w:type="spellEnd"/>
      <w:r w:rsidR="004D3A75" w:rsidRPr="004D3A75">
        <w:rPr>
          <w:rFonts w:ascii="Garamond" w:eastAsia="Calibri" w:hAnsi="Garamond"/>
          <w:kern w:val="0"/>
          <w:sz w:val="24"/>
          <w:szCs w:val="24"/>
          <w:lang w:val="pt-PT" w:eastAsia="en-US"/>
        </w:rPr>
        <w:t>, 1981).</w:t>
      </w:r>
    </w:p>
    <w:p w14:paraId="4C5DF35F" w14:textId="77777777" w:rsidR="004D3A75" w:rsidRPr="004D3A75" w:rsidRDefault="004D3A75" w:rsidP="004D3A75">
      <w:pPr>
        <w:widowControl/>
        <w:shd w:val="clear" w:color="auto" w:fill="FFFFFF"/>
        <w:spacing w:after="160" w:line="360" w:lineRule="auto"/>
        <w:jc w:val="both"/>
        <w:rPr>
          <w:rFonts w:ascii="Garamond" w:eastAsia="Calibri" w:hAnsi="Garamond"/>
          <w:kern w:val="0"/>
          <w:sz w:val="24"/>
          <w:szCs w:val="24"/>
          <w:lang w:val="pt-PT" w:eastAsia="en-US"/>
        </w:rPr>
      </w:pPr>
    </w:p>
    <w:p w14:paraId="4B4E6358" w14:textId="77777777" w:rsidR="004D3A75" w:rsidRPr="004D3A75" w:rsidRDefault="004D3A75" w:rsidP="006479D7">
      <w:pPr>
        <w:pStyle w:val="Subttulo1"/>
        <w:numPr>
          <w:ilvl w:val="1"/>
          <w:numId w:val="30"/>
        </w:numPr>
      </w:pPr>
      <w:bookmarkStart w:id="36" w:name="_Toc207361911"/>
      <w:proofErr w:type="spellStart"/>
      <w:r w:rsidRPr="00D6113A">
        <w:rPr>
          <w:i/>
          <w:iCs/>
        </w:rPr>
        <w:t>Assurance</w:t>
      </w:r>
      <w:proofErr w:type="spellEnd"/>
      <w:r w:rsidRPr="00D6113A">
        <w:rPr>
          <w:i/>
          <w:iCs/>
        </w:rPr>
        <w:t xml:space="preserve"> </w:t>
      </w:r>
      <w:proofErr w:type="spellStart"/>
      <w:r w:rsidRPr="00D6113A">
        <w:rPr>
          <w:i/>
          <w:iCs/>
        </w:rPr>
        <w:t>of</w:t>
      </w:r>
      <w:proofErr w:type="spellEnd"/>
      <w:r w:rsidRPr="00D6113A">
        <w:rPr>
          <w:i/>
          <w:iCs/>
        </w:rPr>
        <w:t xml:space="preserve"> </w:t>
      </w:r>
      <w:proofErr w:type="spellStart"/>
      <w:r w:rsidRPr="00D6113A">
        <w:rPr>
          <w:i/>
          <w:iCs/>
        </w:rPr>
        <w:t>Learning</w:t>
      </w:r>
      <w:proofErr w:type="spellEnd"/>
      <w:r w:rsidRPr="004D3A75">
        <w:t xml:space="preserve"> (</w:t>
      </w:r>
      <w:proofErr w:type="spellStart"/>
      <w:r w:rsidRPr="004D3A75">
        <w:t>AoL</w:t>
      </w:r>
      <w:proofErr w:type="spellEnd"/>
      <w:r w:rsidRPr="004D3A75">
        <w:t>)</w:t>
      </w:r>
      <w:bookmarkEnd w:id="36"/>
    </w:p>
    <w:p w14:paraId="19460D06" w14:textId="3E54B8E5" w:rsidR="004D3A75" w:rsidRPr="004D3A75" w:rsidRDefault="00277F2C" w:rsidP="004D3A75">
      <w:pPr>
        <w:widowControl/>
        <w:shd w:val="clear" w:color="auto" w:fill="FFFFFF"/>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 xml:space="preserve">Dado o objetivo </w:t>
      </w:r>
      <w:r w:rsidR="00D6113A">
        <w:rPr>
          <w:rFonts w:ascii="Garamond" w:eastAsia="Calibri" w:hAnsi="Garamond"/>
          <w:kern w:val="0"/>
          <w:sz w:val="24"/>
          <w:szCs w:val="24"/>
          <w:lang w:val="pt-PT" w:eastAsia="en-US"/>
        </w:rPr>
        <w:t>de</w:t>
      </w:r>
      <w:r w:rsidR="00C17C0F">
        <w:rPr>
          <w:rFonts w:ascii="Garamond" w:eastAsia="Calibri" w:hAnsi="Garamond"/>
          <w:kern w:val="0"/>
          <w:sz w:val="24"/>
          <w:szCs w:val="24"/>
          <w:lang w:val="pt-PT" w:eastAsia="en-US"/>
        </w:rPr>
        <w:t xml:space="preserve"> </w:t>
      </w:r>
      <w:r>
        <w:rPr>
          <w:rFonts w:ascii="Garamond" w:eastAsia="Calibri" w:hAnsi="Garamond"/>
          <w:kern w:val="0"/>
          <w:sz w:val="24"/>
          <w:szCs w:val="24"/>
          <w:lang w:val="pt-PT" w:eastAsia="en-US"/>
        </w:rPr>
        <w:t xml:space="preserve">obter </w:t>
      </w:r>
      <w:r w:rsidR="00FD747E">
        <w:rPr>
          <w:rFonts w:ascii="Garamond" w:eastAsia="Calibri" w:hAnsi="Garamond"/>
          <w:kern w:val="0"/>
          <w:sz w:val="24"/>
          <w:szCs w:val="24"/>
          <w:lang w:val="pt-PT" w:eastAsia="en-US"/>
        </w:rPr>
        <w:t xml:space="preserve">a acreditação da </w:t>
      </w:r>
      <w:proofErr w:type="spellStart"/>
      <w:r w:rsidR="00FD747E" w:rsidRPr="00FD747E">
        <w:rPr>
          <w:rFonts w:ascii="Garamond" w:eastAsia="Calibri" w:hAnsi="Garamond"/>
          <w:i/>
          <w:kern w:val="0"/>
          <w:sz w:val="24"/>
          <w:szCs w:val="24"/>
          <w:lang w:val="pt-PT" w:eastAsia="en-US"/>
        </w:rPr>
        <w:t>Association</w:t>
      </w:r>
      <w:proofErr w:type="spellEnd"/>
      <w:r w:rsidR="00FD747E" w:rsidRPr="00FD747E">
        <w:rPr>
          <w:rFonts w:ascii="Garamond" w:eastAsia="Calibri" w:hAnsi="Garamond"/>
          <w:i/>
          <w:kern w:val="0"/>
          <w:sz w:val="24"/>
          <w:szCs w:val="24"/>
          <w:lang w:val="pt-PT" w:eastAsia="en-US"/>
        </w:rPr>
        <w:t xml:space="preserve"> for </w:t>
      </w:r>
      <w:proofErr w:type="spellStart"/>
      <w:r w:rsidR="00FD747E" w:rsidRPr="00FD747E">
        <w:rPr>
          <w:rFonts w:ascii="Garamond" w:eastAsia="Calibri" w:hAnsi="Garamond"/>
          <w:i/>
          <w:kern w:val="0"/>
          <w:sz w:val="24"/>
          <w:szCs w:val="24"/>
          <w:lang w:val="pt-PT" w:eastAsia="en-US"/>
        </w:rPr>
        <w:t>Advance</w:t>
      </w:r>
      <w:proofErr w:type="spellEnd"/>
      <w:r w:rsidR="00FD747E" w:rsidRPr="00FD747E">
        <w:rPr>
          <w:rFonts w:ascii="Garamond" w:eastAsia="Calibri" w:hAnsi="Garamond"/>
          <w:i/>
          <w:kern w:val="0"/>
          <w:sz w:val="24"/>
          <w:szCs w:val="24"/>
          <w:lang w:val="pt-PT" w:eastAsia="en-US"/>
        </w:rPr>
        <w:t xml:space="preserve"> </w:t>
      </w:r>
      <w:proofErr w:type="spellStart"/>
      <w:r w:rsidR="00FD747E" w:rsidRPr="00FD747E">
        <w:rPr>
          <w:rFonts w:ascii="Garamond" w:eastAsia="Calibri" w:hAnsi="Garamond"/>
          <w:i/>
          <w:kern w:val="0"/>
          <w:sz w:val="24"/>
          <w:szCs w:val="24"/>
          <w:lang w:val="pt-PT" w:eastAsia="en-US"/>
        </w:rPr>
        <w:t>Collegiate</w:t>
      </w:r>
      <w:proofErr w:type="spellEnd"/>
      <w:r w:rsidR="00FD747E" w:rsidRPr="00FD747E">
        <w:rPr>
          <w:rFonts w:ascii="Garamond" w:eastAsia="Calibri" w:hAnsi="Garamond"/>
          <w:i/>
          <w:kern w:val="0"/>
          <w:sz w:val="24"/>
          <w:szCs w:val="24"/>
          <w:lang w:val="pt-PT" w:eastAsia="en-US"/>
        </w:rPr>
        <w:t xml:space="preserve"> </w:t>
      </w:r>
      <w:proofErr w:type="spellStart"/>
      <w:r w:rsidR="00FD747E" w:rsidRPr="00FD747E">
        <w:rPr>
          <w:rFonts w:ascii="Garamond" w:eastAsia="Calibri" w:hAnsi="Garamond"/>
          <w:i/>
          <w:kern w:val="0"/>
          <w:sz w:val="24"/>
          <w:szCs w:val="24"/>
          <w:lang w:val="pt-PT" w:eastAsia="en-US"/>
        </w:rPr>
        <w:t>Schools</w:t>
      </w:r>
      <w:proofErr w:type="spellEnd"/>
      <w:r w:rsidR="00FD747E" w:rsidRPr="00FD747E">
        <w:rPr>
          <w:rFonts w:ascii="Garamond" w:eastAsia="Calibri" w:hAnsi="Garamond"/>
          <w:i/>
          <w:kern w:val="0"/>
          <w:sz w:val="24"/>
          <w:szCs w:val="24"/>
          <w:lang w:val="pt-PT" w:eastAsia="en-US"/>
        </w:rPr>
        <w:t xml:space="preserve"> </w:t>
      </w:r>
      <w:proofErr w:type="spellStart"/>
      <w:r w:rsidR="00FD747E" w:rsidRPr="00FD747E">
        <w:rPr>
          <w:rFonts w:ascii="Garamond" w:eastAsia="Calibri" w:hAnsi="Garamond"/>
          <w:i/>
          <w:kern w:val="0"/>
          <w:sz w:val="24"/>
          <w:szCs w:val="24"/>
          <w:lang w:val="pt-PT" w:eastAsia="en-US"/>
        </w:rPr>
        <w:t>of</w:t>
      </w:r>
      <w:proofErr w:type="spellEnd"/>
      <w:r w:rsidR="00FD747E" w:rsidRPr="00FD747E">
        <w:rPr>
          <w:rFonts w:ascii="Garamond" w:eastAsia="Calibri" w:hAnsi="Garamond"/>
          <w:i/>
          <w:kern w:val="0"/>
          <w:sz w:val="24"/>
          <w:szCs w:val="24"/>
          <w:lang w:val="pt-PT" w:eastAsia="en-US"/>
        </w:rPr>
        <w:t xml:space="preserve"> Business</w:t>
      </w:r>
      <w:r w:rsidR="004D3A75" w:rsidRPr="00FD747E">
        <w:rPr>
          <w:rFonts w:ascii="Garamond" w:eastAsia="Calibri" w:hAnsi="Garamond"/>
          <w:i/>
          <w:kern w:val="0"/>
          <w:sz w:val="24"/>
          <w:szCs w:val="24"/>
          <w:lang w:val="pt-PT" w:eastAsia="en-US"/>
        </w:rPr>
        <w:t xml:space="preserve"> </w:t>
      </w:r>
      <w:r w:rsidR="00FD747E">
        <w:rPr>
          <w:rFonts w:ascii="Garamond" w:eastAsia="Calibri" w:hAnsi="Garamond"/>
          <w:kern w:val="0"/>
          <w:sz w:val="24"/>
          <w:szCs w:val="24"/>
          <w:lang w:val="pt-PT" w:eastAsia="en-US"/>
        </w:rPr>
        <w:t>(AACSB)</w:t>
      </w:r>
      <w:r>
        <w:rPr>
          <w:rFonts w:ascii="Garamond" w:eastAsia="Calibri" w:hAnsi="Garamond"/>
          <w:kern w:val="0"/>
          <w:sz w:val="24"/>
          <w:szCs w:val="24"/>
          <w:lang w:val="pt-PT" w:eastAsia="en-US"/>
        </w:rPr>
        <w:t>,</w:t>
      </w:r>
      <w:r w:rsidR="00FD747E">
        <w:rPr>
          <w:rFonts w:ascii="Garamond" w:eastAsia="Calibri" w:hAnsi="Garamond"/>
          <w:kern w:val="0"/>
          <w:sz w:val="24"/>
          <w:szCs w:val="24"/>
          <w:lang w:val="pt-PT" w:eastAsia="en-US"/>
        </w:rPr>
        <w:t xml:space="preserve"> </w:t>
      </w:r>
      <w:r>
        <w:rPr>
          <w:rFonts w:ascii="Garamond" w:eastAsia="Calibri" w:hAnsi="Garamond"/>
          <w:kern w:val="0"/>
          <w:sz w:val="24"/>
          <w:szCs w:val="24"/>
          <w:lang w:val="pt-PT" w:eastAsia="en-US"/>
        </w:rPr>
        <w:t>a FEP teve de cumprir diversos requisitos, nomeadamente a implementação d</w:t>
      </w:r>
      <w:r w:rsidR="00FD747E">
        <w:rPr>
          <w:rFonts w:ascii="Garamond" w:eastAsia="Calibri" w:hAnsi="Garamond"/>
          <w:kern w:val="0"/>
          <w:sz w:val="24"/>
          <w:szCs w:val="24"/>
          <w:lang w:val="pt-PT" w:eastAsia="en-US"/>
        </w:rPr>
        <w:t xml:space="preserve">o processo </w:t>
      </w:r>
      <w:proofErr w:type="spellStart"/>
      <w:r w:rsidR="004D3A75" w:rsidRPr="00FD747E">
        <w:rPr>
          <w:rFonts w:ascii="Garamond" w:eastAsia="Calibri" w:hAnsi="Garamond"/>
          <w:i/>
          <w:kern w:val="0"/>
          <w:sz w:val="24"/>
          <w:szCs w:val="24"/>
          <w:lang w:val="pt-PT" w:eastAsia="en-US"/>
        </w:rPr>
        <w:t>Assurance</w:t>
      </w:r>
      <w:proofErr w:type="spellEnd"/>
      <w:r w:rsidR="004D3A75" w:rsidRPr="00FD747E">
        <w:rPr>
          <w:rFonts w:ascii="Garamond" w:eastAsia="Calibri" w:hAnsi="Garamond"/>
          <w:i/>
          <w:kern w:val="0"/>
          <w:sz w:val="24"/>
          <w:szCs w:val="24"/>
          <w:lang w:val="pt-PT" w:eastAsia="en-US"/>
        </w:rPr>
        <w:t xml:space="preserve"> </w:t>
      </w:r>
      <w:proofErr w:type="spellStart"/>
      <w:r w:rsidR="004D3A75" w:rsidRPr="00FD747E">
        <w:rPr>
          <w:rFonts w:ascii="Garamond" w:eastAsia="Calibri" w:hAnsi="Garamond"/>
          <w:i/>
          <w:kern w:val="0"/>
          <w:sz w:val="24"/>
          <w:szCs w:val="24"/>
          <w:lang w:val="pt-PT" w:eastAsia="en-US"/>
        </w:rPr>
        <w:t>of</w:t>
      </w:r>
      <w:proofErr w:type="spellEnd"/>
      <w:r w:rsidR="004D3A75" w:rsidRPr="00FD747E">
        <w:rPr>
          <w:rFonts w:ascii="Garamond" w:eastAsia="Calibri" w:hAnsi="Garamond"/>
          <w:i/>
          <w:kern w:val="0"/>
          <w:sz w:val="24"/>
          <w:szCs w:val="24"/>
          <w:lang w:val="pt-PT" w:eastAsia="en-US"/>
        </w:rPr>
        <w:t xml:space="preserve"> </w:t>
      </w:r>
      <w:proofErr w:type="spellStart"/>
      <w:r w:rsidR="004D3A75" w:rsidRPr="00FD747E">
        <w:rPr>
          <w:rFonts w:ascii="Garamond" w:eastAsia="Calibri" w:hAnsi="Garamond"/>
          <w:i/>
          <w:kern w:val="0"/>
          <w:sz w:val="24"/>
          <w:szCs w:val="24"/>
          <w:lang w:val="pt-PT" w:eastAsia="en-US"/>
        </w:rPr>
        <w:t>Learning</w:t>
      </w:r>
      <w:proofErr w:type="spellEnd"/>
      <w:r w:rsidR="004D3A75" w:rsidRPr="00FD747E">
        <w:rPr>
          <w:rFonts w:ascii="Garamond" w:eastAsia="Calibri" w:hAnsi="Garamond"/>
          <w:i/>
          <w:kern w:val="0"/>
          <w:sz w:val="24"/>
          <w:szCs w:val="24"/>
          <w:lang w:val="pt-PT" w:eastAsia="en-US"/>
        </w:rPr>
        <w:t xml:space="preserve"> </w:t>
      </w:r>
      <w:r w:rsidR="004D3A75" w:rsidRPr="00FD747E">
        <w:rPr>
          <w:rFonts w:ascii="Garamond" w:eastAsia="Calibri" w:hAnsi="Garamond"/>
          <w:kern w:val="0"/>
          <w:sz w:val="24"/>
          <w:szCs w:val="24"/>
          <w:lang w:val="pt-PT" w:eastAsia="en-US"/>
        </w:rPr>
        <w:t>(</w:t>
      </w:r>
      <w:proofErr w:type="spellStart"/>
      <w:r w:rsidR="00FD747E">
        <w:rPr>
          <w:rFonts w:ascii="Garamond" w:eastAsia="Calibri" w:hAnsi="Garamond"/>
          <w:i/>
          <w:kern w:val="0"/>
          <w:sz w:val="24"/>
          <w:szCs w:val="24"/>
          <w:lang w:val="pt-PT" w:eastAsia="en-US"/>
        </w:rPr>
        <w:t>Ao</w:t>
      </w:r>
      <w:r w:rsidR="00FD747E" w:rsidRPr="00FD747E">
        <w:rPr>
          <w:rFonts w:ascii="Garamond" w:eastAsia="Calibri" w:hAnsi="Garamond"/>
          <w:i/>
          <w:kern w:val="0"/>
          <w:sz w:val="24"/>
          <w:szCs w:val="24"/>
          <w:lang w:val="pt-PT" w:eastAsia="en-US"/>
        </w:rPr>
        <w:t>L</w:t>
      </w:r>
      <w:proofErr w:type="spellEnd"/>
      <w:r w:rsidR="00C17C0F">
        <w:rPr>
          <w:rFonts w:ascii="Garamond" w:eastAsia="Calibri" w:hAnsi="Garamond"/>
          <w:kern w:val="0"/>
          <w:sz w:val="24"/>
          <w:szCs w:val="24"/>
          <w:lang w:val="pt-PT" w:eastAsia="en-US"/>
        </w:rPr>
        <w:t xml:space="preserve">), </w:t>
      </w:r>
      <w:r>
        <w:rPr>
          <w:rFonts w:ascii="Garamond" w:eastAsia="Calibri" w:hAnsi="Garamond"/>
          <w:kern w:val="0"/>
          <w:sz w:val="24"/>
          <w:szCs w:val="24"/>
          <w:lang w:val="pt-PT" w:eastAsia="en-US"/>
        </w:rPr>
        <w:t xml:space="preserve">pelo que </w:t>
      </w:r>
      <w:r w:rsidR="00C17C0F">
        <w:rPr>
          <w:rFonts w:ascii="Garamond" w:eastAsia="Calibri" w:hAnsi="Garamond"/>
          <w:kern w:val="0"/>
          <w:sz w:val="24"/>
          <w:szCs w:val="24"/>
          <w:lang w:val="pt-PT" w:eastAsia="en-US"/>
        </w:rPr>
        <w:t>a partir do ano de 2016 teve de ser explicitada a integração de temas relacionados com a sustentabilidade e responsabilidade social nos currículos dos cursos da FEP.</w:t>
      </w:r>
      <w:r w:rsidR="004D3A75" w:rsidRPr="004D3A75">
        <w:rPr>
          <w:rFonts w:ascii="Garamond" w:eastAsia="Calibri" w:hAnsi="Garamond"/>
          <w:kern w:val="0"/>
          <w:sz w:val="24"/>
          <w:szCs w:val="24"/>
          <w:lang w:val="pt-PT" w:eastAsia="en-US"/>
        </w:rPr>
        <w:t xml:space="preserve"> </w:t>
      </w:r>
      <w:r w:rsidR="00C17C0F">
        <w:rPr>
          <w:rFonts w:ascii="Garamond" w:eastAsia="Calibri" w:hAnsi="Garamond"/>
          <w:kern w:val="0"/>
          <w:sz w:val="24"/>
          <w:szCs w:val="24"/>
          <w:lang w:val="pt-PT" w:eastAsia="en-US"/>
        </w:rPr>
        <w:t xml:space="preserve">O </w:t>
      </w:r>
      <w:proofErr w:type="spellStart"/>
      <w:r w:rsidR="00C17C0F">
        <w:rPr>
          <w:rFonts w:ascii="Garamond" w:eastAsia="Calibri" w:hAnsi="Garamond"/>
          <w:kern w:val="0"/>
          <w:sz w:val="24"/>
          <w:szCs w:val="24"/>
          <w:lang w:val="pt-PT" w:eastAsia="en-US"/>
        </w:rPr>
        <w:t>AoL</w:t>
      </w:r>
      <w:proofErr w:type="spellEnd"/>
      <w:r w:rsidR="004D3A75" w:rsidRPr="004D3A75">
        <w:rPr>
          <w:rFonts w:ascii="Garamond" w:eastAsia="Calibri" w:hAnsi="Garamond"/>
          <w:kern w:val="0"/>
          <w:sz w:val="24"/>
          <w:szCs w:val="24"/>
          <w:lang w:val="pt-PT" w:eastAsia="en-US"/>
        </w:rPr>
        <w:t xml:space="preserve"> é um plano composto por processos sistemáticos, que </w:t>
      </w:r>
      <w:r w:rsidR="00CC7510">
        <w:rPr>
          <w:rFonts w:ascii="Garamond" w:eastAsia="Calibri" w:hAnsi="Garamond"/>
          <w:kern w:val="0"/>
          <w:sz w:val="24"/>
          <w:szCs w:val="24"/>
          <w:lang w:val="pt-PT" w:eastAsia="en-US"/>
        </w:rPr>
        <w:t>pretendem avaliar</w:t>
      </w:r>
      <w:r w:rsidR="00CC7510" w:rsidRPr="004D3A75">
        <w:rPr>
          <w:rFonts w:ascii="Garamond" w:eastAsia="Calibri" w:hAnsi="Garamond"/>
          <w:kern w:val="0"/>
          <w:sz w:val="24"/>
          <w:szCs w:val="24"/>
          <w:lang w:val="pt-PT" w:eastAsia="en-US"/>
        </w:rPr>
        <w:t xml:space="preserve"> </w:t>
      </w:r>
      <w:r w:rsidR="004D3A75" w:rsidRPr="004D3A75">
        <w:rPr>
          <w:rFonts w:ascii="Garamond" w:eastAsia="Calibri" w:hAnsi="Garamond"/>
          <w:kern w:val="0"/>
          <w:sz w:val="24"/>
          <w:szCs w:val="24"/>
          <w:lang w:val="pt-PT" w:eastAsia="en-US"/>
        </w:rPr>
        <w:t>se os alunos alcançaram as competências de aprendizagem definidas para os seus cursos</w:t>
      </w:r>
      <w:r w:rsidR="00C17C0F">
        <w:rPr>
          <w:rFonts w:ascii="Garamond" w:eastAsia="Calibri" w:hAnsi="Garamond"/>
          <w:kern w:val="0"/>
          <w:sz w:val="24"/>
          <w:szCs w:val="24"/>
          <w:lang w:val="pt-PT" w:eastAsia="en-US"/>
        </w:rPr>
        <w:t>, permitindo</w:t>
      </w:r>
      <w:r w:rsidR="004D3A75" w:rsidRPr="004D3A75">
        <w:rPr>
          <w:rFonts w:ascii="Garamond" w:eastAsia="Calibri" w:hAnsi="Garamond"/>
          <w:kern w:val="0"/>
          <w:sz w:val="24"/>
          <w:szCs w:val="24"/>
          <w:lang w:val="pt-PT" w:eastAsia="en-US"/>
        </w:rPr>
        <w:t xml:space="preserve">, também, identificar lacunas de competências e desenhar e implementar mudanças nos currículos e experiências de aprendizagem, de </w:t>
      </w:r>
      <w:r w:rsidR="00C17C0F">
        <w:rPr>
          <w:rFonts w:ascii="Garamond" w:eastAsia="Calibri" w:hAnsi="Garamond"/>
          <w:kern w:val="0"/>
          <w:sz w:val="24"/>
          <w:szCs w:val="24"/>
          <w:lang w:val="pt-PT" w:eastAsia="en-US"/>
        </w:rPr>
        <w:t>forma a colmatar essas lacunas.</w:t>
      </w:r>
    </w:p>
    <w:p w14:paraId="2F6E61CB" w14:textId="7CCC1BD0" w:rsidR="004D3A75" w:rsidRPr="004D3A75" w:rsidRDefault="00D6113A" w:rsidP="004D3A75">
      <w:pPr>
        <w:widowControl/>
        <w:shd w:val="clear" w:color="auto" w:fill="FFFFFF"/>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Para</w:t>
      </w:r>
      <w:r w:rsidR="004D3A75" w:rsidRPr="004D3A75">
        <w:rPr>
          <w:rFonts w:ascii="Garamond" w:eastAsia="Calibri" w:hAnsi="Garamond"/>
          <w:kern w:val="0"/>
          <w:sz w:val="24"/>
          <w:szCs w:val="24"/>
          <w:lang w:val="pt-PT" w:eastAsia="en-US"/>
        </w:rPr>
        <w:t xml:space="preserve"> avaliar as competências </w:t>
      </w:r>
      <w:r>
        <w:rPr>
          <w:rFonts w:ascii="Garamond" w:eastAsia="Calibri" w:hAnsi="Garamond"/>
          <w:kern w:val="0"/>
          <w:sz w:val="24"/>
          <w:szCs w:val="24"/>
          <w:lang w:val="pt-PT" w:eastAsia="en-US"/>
        </w:rPr>
        <w:t>desenvolvidas</w:t>
      </w:r>
      <w:r w:rsidR="004D3A75" w:rsidRPr="004D3A75">
        <w:rPr>
          <w:rFonts w:ascii="Garamond" w:eastAsia="Calibri" w:hAnsi="Garamond"/>
          <w:kern w:val="0"/>
          <w:sz w:val="24"/>
          <w:szCs w:val="24"/>
          <w:lang w:val="pt-PT" w:eastAsia="en-US"/>
        </w:rPr>
        <w:t xml:space="preserve">, foi desenhado um Mapa para cada curso da FEP, onde se encontram vários </w:t>
      </w:r>
      <w:proofErr w:type="spellStart"/>
      <w:r w:rsidR="004D3A75" w:rsidRPr="00D6113A">
        <w:rPr>
          <w:rFonts w:ascii="Garamond" w:eastAsia="Calibri" w:hAnsi="Garamond"/>
          <w:i/>
          <w:iCs/>
          <w:kern w:val="0"/>
          <w:sz w:val="24"/>
          <w:szCs w:val="24"/>
          <w:lang w:val="pt-PT" w:eastAsia="en-US"/>
        </w:rPr>
        <w:t>Learning</w:t>
      </w:r>
      <w:proofErr w:type="spellEnd"/>
      <w:r w:rsidR="004D3A75" w:rsidRPr="00D6113A">
        <w:rPr>
          <w:rFonts w:ascii="Garamond" w:eastAsia="Calibri" w:hAnsi="Garamond"/>
          <w:i/>
          <w:iCs/>
          <w:kern w:val="0"/>
          <w:sz w:val="24"/>
          <w:szCs w:val="24"/>
          <w:lang w:val="pt-PT" w:eastAsia="en-US"/>
        </w:rPr>
        <w:t xml:space="preserve"> </w:t>
      </w:r>
      <w:proofErr w:type="spellStart"/>
      <w:r w:rsidR="004D3A75" w:rsidRPr="00D6113A">
        <w:rPr>
          <w:rFonts w:ascii="Garamond" w:eastAsia="Calibri" w:hAnsi="Garamond"/>
          <w:i/>
          <w:iCs/>
          <w:kern w:val="0"/>
          <w:sz w:val="24"/>
          <w:szCs w:val="24"/>
          <w:lang w:val="pt-PT" w:eastAsia="en-US"/>
        </w:rPr>
        <w:t>Goals</w:t>
      </w:r>
      <w:proofErr w:type="spellEnd"/>
      <w:r w:rsidR="004D3A75" w:rsidRPr="004D3A75">
        <w:rPr>
          <w:rFonts w:ascii="Garamond" w:eastAsia="Calibri" w:hAnsi="Garamond"/>
          <w:kern w:val="0"/>
          <w:sz w:val="24"/>
          <w:szCs w:val="24"/>
          <w:lang w:val="pt-PT" w:eastAsia="en-US"/>
        </w:rPr>
        <w:t xml:space="preserve">, ou seja, dimensões alvo de análise. Para cada um destes </w:t>
      </w:r>
      <w:proofErr w:type="spellStart"/>
      <w:r w:rsidR="004D3A75" w:rsidRPr="00D6113A">
        <w:rPr>
          <w:rFonts w:ascii="Garamond" w:eastAsia="Calibri" w:hAnsi="Garamond"/>
          <w:i/>
          <w:iCs/>
          <w:kern w:val="0"/>
          <w:sz w:val="24"/>
          <w:szCs w:val="24"/>
          <w:lang w:val="pt-PT" w:eastAsia="en-US"/>
        </w:rPr>
        <w:t>Goals</w:t>
      </w:r>
      <w:proofErr w:type="spellEnd"/>
      <w:r w:rsidR="004D3A75" w:rsidRPr="004D3A75">
        <w:rPr>
          <w:rFonts w:ascii="Garamond" w:eastAsia="Calibri" w:hAnsi="Garamond"/>
          <w:kern w:val="0"/>
          <w:sz w:val="24"/>
          <w:szCs w:val="24"/>
          <w:lang w:val="pt-PT" w:eastAsia="en-US"/>
        </w:rPr>
        <w:t xml:space="preserve">, existem vários </w:t>
      </w:r>
      <w:proofErr w:type="spellStart"/>
      <w:r w:rsidR="004D3A75" w:rsidRPr="00D6113A">
        <w:rPr>
          <w:rFonts w:ascii="Garamond" w:eastAsia="Calibri" w:hAnsi="Garamond"/>
          <w:i/>
          <w:iCs/>
          <w:kern w:val="0"/>
          <w:sz w:val="24"/>
          <w:szCs w:val="24"/>
          <w:lang w:val="pt-PT" w:eastAsia="en-US"/>
        </w:rPr>
        <w:t>Learning</w:t>
      </w:r>
      <w:proofErr w:type="spellEnd"/>
      <w:r w:rsidR="004D3A75" w:rsidRPr="00D6113A">
        <w:rPr>
          <w:rFonts w:ascii="Garamond" w:eastAsia="Calibri" w:hAnsi="Garamond"/>
          <w:i/>
          <w:iCs/>
          <w:kern w:val="0"/>
          <w:sz w:val="24"/>
          <w:szCs w:val="24"/>
          <w:lang w:val="pt-PT" w:eastAsia="en-US"/>
        </w:rPr>
        <w:t xml:space="preserve"> </w:t>
      </w:r>
      <w:proofErr w:type="spellStart"/>
      <w:r w:rsidR="004D3A75" w:rsidRPr="00D6113A">
        <w:rPr>
          <w:rFonts w:ascii="Garamond" w:eastAsia="Calibri" w:hAnsi="Garamond"/>
          <w:i/>
          <w:iCs/>
          <w:kern w:val="0"/>
          <w:sz w:val="24"/>
          <w:szCs w:val="24"/>
          <w:lang w:val="pt-PT" w:eastAsia="en-US"/>
        </w:rPr>
        <w:t>Objectives</w:t>
      </w:r>
      <w:proofErr w:type="spellEnd"/>
      <w:r w:rsidR="004D3A75" w:rsidRPr="004D3A75">
        <w:rPr>
          <w:rFonts w:ascii="Garamond" w:eastAsia="Calibri" w:hAnsi="Garamond"/>
          <w:kern w:val="0"/>
          <w:sz w:val="24"/>
          <w:szCs w:val="24"/>
          <w:lang w:val="pt-PT" w:eastAsia="en-US"/>
        </w:rPr>
        <w:t xml:space="preserve">, que apresentam uma descrição mais detalhada </w:t>
      </w:r>
      <w:r w:rsidR="004D3A75" w:rsidRPr="004D3A75">
        <w:rPr>
          <w:rFonts w:ascii="Garamond" w:eastAsia="Calibri" w:hAnsi="Garamond"/>
          <w:kern w:val="0"/>
          <w:sz w:val="24"/>
          <w:szCs w:val="24"/>
          <w:lang w:val="pt-PT" w:eastAsia="en-US"/>
        </w:rPr>
        <w:lastRenderedPageBreak/>
        <w:t>daquilo que se pretende analisar dentro de cada dimensão</w:t>
      </w:r>
      <w:r w:rsidR="003F7BF8">
        <w:rPr>
          <w:rFonts w:ascii="Garamond" w:eastAsia="Calibri" w:hAnsi="Garamond"/>
          <w:kern w:val="0"/>
          <w:sz w:val="24"/>
          <w:szCs w:val="24"/>
          <w:lang w:val="pt-PT" w:eastAsia="en-US"/>
        </w:rPr>
        <w:t xml:space="preserve">; </w:t>
      </w:r>
      <w:r>
        <w:rPr>
          <w:rFonts w:ascii="Garamond" w:eastAsia="Calibri" w:hAnsi="Garamond"/>
          <w:kern w:val="0"/>
          <w:sz w:val="24"/>
          <w:szCs w:val="24"/>
          <w:lang w:val="pt-PT" w:eastAsia="en-US"/>
        </w:rPr>
        <w:t>e</w:t>
      </w:r>
      <w:r w:rsidR="004D3A75" w:rsidRPr="004D3A75">
        <w:rPr>
          <w:rFonts w:ascii="Garamond" w:eastAsia="Calibri" w:hAnsi="Garamond"/>
          <w:kern w:val="0"/>
          <w:sz w:val="24"/>
          <w:szCs w:val="24"/>
          <w:lang w:val="pt-PT" w:eastAsia="en-US"/>
        </w:rPr>
        <w:t xml:space="preserve"> </w:t>
      </w:r>
      <w:r>
        <w:rPr>
          <w:rFonts w:ascii="Garamond" w:eastAsia="Calibri" w:hAnsi="Garamond"/>
          <w:kern w:val="0"/>
          <w:sz w:val="24"/>
          <w:szCs w:val="24"/>
          <w:lang w:val="pt-PT" w:eastAsia="en-US"/>
        </w:rPr>
        <w:t>p</w:t>
      </w:r>
      <w:r w:rsidR="004D3A75" w:rsidRPr="004D3A75">
        <w:rPr>
          <w:rFonts w:ascii="Garamond" w:eastAsia="Calibri" w:hAnsi="Garamond"/>
          <w:kern w:val="0"/>
          <w:sz w:val="24"/>
          <w:szCs w:val="24"/>
          <w:lang w:val="pt-PT" w:eastAsia="en-US"/>
        </w:rPr>
        <w:t>ara cada curso, são indicadas as Unidades Curriculares dentro das quais se pretende desenvolver e avaliar os objetivos descritos.</w:t>
      </w:r>
    </w:p>
    <w:p w14:paraId="7D6108B1" w14:textId="67F84458" w:rsidR="004D3A75" w:rsidRPr="004D3A75" w:rsidRDefault="004D3A75" w:rsidP="004D3A75">
      <w:pPr>
        <w:widowControl/>
        <w:shd w:val="clear" w:color="auto" w:fill="FFFFFF"/>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 xml:space="preserve">Uma das competências alvo de análise é o Compromisso Ético, sendo o </w:t>
      </w:r>
      <w:proofErr w:type="spellStart"/>
      <w:r w:rsidRPr="00D6113A">
        <w:rPr>
          <w:rFonts w:ascii="Garamond" w:eastAsia="Calibri" w:hAnsi="Garamond"/>
          <w:i/>
          <w:iCs/>
          <w:kern w:val="0"/>
          <w:sz w:val="24"/>
          <w:szCs w:val="24"/>
          <w:lang w:val="pt-PT" w:eastAsia="en-US"/>
        </w:rPr>
        <w:t>Learning</w:t>
      </w:r>
      <w:proofErr w:type="spellEnd"/>
      <w:r w:rsidRPr="00D6113A">
        <w:rPr>
          <w:rFonts w:ascii="Garamond" w:eastAsia="Calibri" w:hAnsi="Garamond"/>
          <w:i/>
          <w:iCs/>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Goal</w:t>
      </w:r>
      <w:proofErr w:type="spellEnd"/>
      <w:r w:rsidRPr="004D3A75">
        <w:rPr>
          <w:rFonts w:ascii="Garamond" w:eastAsia="Calibri" w:hAnsi="Garamond"/>
          <w:kern w:val="0"/>
          <w:sz w:val="24"/>
          <w:szCs w:val="24"/>
          <w:lang w:val="pt-PT" w:eastAsia="en-US"/>
        </w:rPr>
        <w:t xml:space="preserve"> em causa</w:t>
      </w:r>
      <w:r w:rsidR="00D6113A">
        <w:rPr>
          <w:rFonts w:ascii="Garamond" w:eastAsia="Calibri" w:hAnsi="Garamond"/>
          <w:kern w:val="0"/>
          <w:sz w:val="24"/>
          <w:szCs w:val="24"/>
          <w:lang w:val="pt-PT" w:eastAsia="en-US"/>
        </w:rPr>
        <w:t xml:space="preserve"> </w:t>
      </w:r>
      <w:r w:rsidR="003F7BF8">
        <w:rPr>
          <w:rFonts w:ascii="Garamond" w:eastAsia="Calibri" w:hAnsi="Garamond"/>
          <w:kern w:val="0"/>
          <w:sz w:val="24"/>
          <w:szCs w:val="24"/>
          <w:lang w:val="pt-PT" w:eastAsia="en-US"/>
        </w:rPr>
        <w:t>“</w:t>
      </w:r>
      <w:proofErr w:type="spellStart"/>
      <w:r w:rsidR="00D6113A" w:rsidRPr="00D6113A">
        <w:rPr>
          <w:rFonts w:ascii="Garamond" w:eastAsia="Calibri" w:hAnsi="Garamond"/>
          <w:i/>
          <w:iCs/>
          <w:kern w:val="0"/>
          <w:sz w:val="24"/>
          <w:szCs w:val="24"/>
          <w:lang w:val="pt-PT" w:eastAsia="en-US"/>
        </w:rPr>
        <w:t>g</w:t>
      </w:r>
      <w:r w:rsidRPr="00D6113A">
        <w:rPr>
          <w:rFonts w:ascii="Garamond" w:eastAsia="Calibri" w:hAnsi="Garamond"/>
          <w:i/>
          <w:iCs/>
          <w:kern w:val="0"/>
          <w:sz w:val="24"/>
          <w:szCs w:val="24"/>
          <w:lang w:val="pt-PT" w:eastAsia="en-US"/>
        </w:rPr>
        <w:t>raduates</w:t>
      </w:r>
      <w:proofErr w:type="spellEnd"/>
      <w:r w:rsidRPr="00D6113A">
        <w:rPr>
          <w:rFonts w:ascii="Garamond" w:eastAsia="Calibri" w:hAnsi="Garamond"/>
          <w:i/>
          <w:iCs/>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will</w:t>
      </w:r>
      <w:proofErr w:type="spellEnd"/>
      <w:r w:rsidRPr="00D6113A">
        <w:rPr>
          <w:rFonts w:ascii="Garamond" w:eastAsia="Calibri" w:hAnsi="Garamond"/>
          <w:i/>
          <w:iCs/>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be</w:t>
      </w:r>
      <w:proofErr w:type="spellEnd"/>
      <w:r w:rsidRPr="00D6113A">
        <w:rPr>
          <w:rFonts w:ascii="Garamond" w:eastAsia="Calibri" w:hAnsi="Garamond"/>
          <w:i/>
          <w:iCs/>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able</w:t>
      </w:r>
      <w:proofErr w:type="spellEnd"/>
      <w:r w:rsidRPr="00D6113A">
        <w:rPr>
          <w:rFonts w:ascii="Garamond" w:eastAsia="Calibri" w:hAnsi="Garamond"/>
          <w:i/>
          <w:iCs/>
          <w:kern w:val="0"/>
          <w:sz w:val="24"/>
          <w:szCs w:val="24"/>
          <w:lang w:val="pt-PT" w:eastAsia="en-US"/>
        </w:rPr>
        <w:t xml:space="preserve"> to </w:t>
      </w:r>
      <w:proofErr w:type="spellStart"/>
      <w:r w:rsidRPr="00D6113A">
        <w:rPr>
          <w:rFonts w:ascii="Garamond" w:eastAsia="Calibri" w:hAnsi="Garamond"/>
          <w:i/>
          <w:iCs/>
          <w:kern w:val="0"/>
          <w:sz w:val="24"/>
          <w:szCs w:val="24"/>
          <w:lang w:val="pt-PT" w:eastAsia="en-US"/>
        </w:rPr>
        <w:t>demonstrate</w:t>
      </w:r>
      <w:proofErr w:type="spellEnd"/>
      <w:r w:rsidRPr="00D6113A">
        <w:rPr>
          <w:rFonts w:ascii="Garamond" w:eastAsia="Calibri" w:hAnsi="Garamond"/>
          <w:i/>
          <w:iCs/>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ethical</w:t>
      </w:r>
      <w:proofErr w:type="spellEnd"/>
      <w:r w:rsidRPr="00D6113A">
        <w:rPr>
          <w:rFonts w:ascii="Garamond" w:eastAsia="Calibri" w:hAnsi="Garamond"/>
          <w:i/>
          <w:iCs/>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and</w:t>
      </w:r>
      <w:proofErr w:type="spellEnd"/>
      <w:r w:rsidRPr="00D6113A">
        <w:rPr>
          <w:rFonts w:ascii="Garamond" w:eastAsia="Calibri" w:hAnsi="Garamond"/>
          <w:i/>
          <w:iCs/>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sustainability</w:t>
      </w:r>
      <w:proofErr w:type="spellEnd"/>
      <w:r w:rsidRPr="00D6113A">
        <w:rPr>
          <w:rFonts w:ascii="Garamond" w:eastAsia="Calibri" w:hAnsi="Garamond"/>
          <w:i/>
          <w:iCs/>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awareness</w:t>
      </w:r>
      <w:proofErr w:type="spellEnd"/>
      <w:r w:rsidR="003F7BF8">
        <w:rPr>
          <w:rFonts w:ascii="Garamond" w:eastAsia="Calibri" w:hAnsi="Garamond"/>
          <w:i/>
          <w:iCs/>
          <w:kern w:val="0"/>
          <w:sz w:val="24"/>
          <w:szCs w:val="24"/>
          <w:lang w:val="pt-PT" w:eastAsia="en-US"/>
        </w:rPr>
        <w:t>”</w:t>
      </w:r>
      <w:r w:rsidRPr="004D3A75">
        <w:rPr>
          <w:rFonts w:ascii="Garamond" w:eastAsia="Calibri" w:hAnsi="Garamond"/>
          <w:kern w:val="0"/>
          <w:sz w:val="24"/>
          <w:szCs w:val="24"/>
          <w:lang w:val="pt-PT" w:eastAsia="en-US"/>
        </w:rPr>
        <w:t xml:space="preserve"> e o </w:t>
      </w:r>
      <w:proofErr w:type="spellStart"/>
      <w:r w:rsidRPr="00D6113A">
        <w:rPr>
          <w:rFonts w:ascii="Garamond" w:eastAsia="Calibri" w:hAnsi="Garamond"/>
          <w:i/>
          <w:iCs/>
          <w:kern w:val="0"/>
          <w:sz w:val="24"/>
          <w:szCs w:val="24"/>
          <w:lang w:val="pt-PT" w:eastAsia="en-US"/>
        </w:rPr>
        <w:t>Learning</w:t>
      </w:r>
      <w:proofErr w:type="spellEnd"/>
      <w:r w:rsidRPr="00D6113A">
        <w:rPr>
          <w:rFonts w:ascii="Garamond" w:eastAsia="Calibri" w:hAnsi="Garamond"/>
          <w:i/>
          <w:iCs/>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Objective</w:t>
      </w:r>
      <w:proofErr w:type="spellEnd"/>
      <w:r w:rsidRPr="004D3A75">
        <w:rPr>
          <w:rFonts w:ascii="Garamond" w:eastAsia="Calibri" w:hAnsi="Garamond"/>
          <w:kern w:val="0"/>
          <w:sz w:val="24"/>
          <w:szCs w:val="24"/>
          <w:lang w:val="pt-PT" w:eastAsia="en-US"/>
        </w:rPr>
        <w:t xml:space="preserve"> relacionado </w:t>
      </w:r>
      <w:r w:rsidR="003F7BF8">
        <w:rPr>
          <w:rFonts w:ascii="Garamond" w:eastAsia="Calibri" w:hAnsi="Garamond"/>
          <w:kern w:val="0"/>
          <w:sz w:val="24"/>
          <w:szCs w:val="24"/>
          <w:lang w:val="pt-PT" w:eastAsia="en-US"/>
        </w:rPr>
        <w:t>“</w:t>
      </w:r>
      <w:proofErr w:type="spellStart"/>
      <w:r w:rsidR="00D6113A" w:rsidRPr="00D6113A">
        <w:rPr>
          <w:rFonts w:ascii="Garamond" w:eastAsia="Calibri" w:hAnsi="Garamond"/>
          <w:i/>
          <w:iCs/>
          <w:kern w:val="0"/>
          <w:sz w:val="24"/>
          <w:szCs w:val="24"/>
          <w:lang w:val="pt-PT" w:eastAsia="en-US"/>
        </w:rPr>
        <w:t>g</w:t>
      </w:r>
      <w:r w:rsidRPr="00D6113A">
        <w:rPr>
          <w:rFonts w:ascii="Garamond" w:eastAsia="Calibri" w:hAnsi="Garamond"/>
          <w:i/>
          <w:iCs/>
          <w:kern w:val="0"/>
          <w:sz w:val="24"/>
          <w:szCs w:val="24"/>
          <w:lang w:val="pt-PT" w:eastAsia="en-US"/>
        </w:rPr>
        <w:t>raduates</w:t>
      </w:r>
      <w:proofErr w:type="spellEnd"/>
      <w:r w:rsidRPr="00D6113A">
        <w:rPr>
          <w:rFonts w:ascii="Garamond" w:eastAsia="Calibri" w:hAnsi="Garamond"/>
          <w:i/>
          <w:iCs/>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will</w:t>
      </w:r>
      <w:proofErr w:type="spellEnd"/>
      <w:r w:rsidRPr="00D6113A">
        <w:rPr>
          <w:rFonts w:ascii="Garamond" w:eastAsia="Calibri" w:hAnsi="Garamond"/>
          <w:i/>
          <w:iCs/>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demonstrate</w:t>
      </w:r>
      <w:proofErr w:type="spellEnd"/>
      <w:r w:rsidRPr="00D6113A">
        <w:rPr>
          <w:rFonts w:ascii="Garamond" w:eastAsia="Calibri" w:hAnsi="Garamond"/>
          <w:i/>
          <w:iCs/>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awareness</w:t>
      </w:r>
      <w:proofErr w:type="spellEnd"/>
      <w:r w:rsidRPr="00D6113A">
        <w:rPr>
          <w:rFonts w:ascii="Garamond" w:eastAsia="Calibri" w:hAnsi="Garamond"/>
          <w:i/>
          <w:iCs/>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of</w:t>
      </w:r>
      <w:proofErr w:type="spellEnd"/>
      <w:r w:rsidRPr="00D6113A">
        <w:rPr>
          <w:rFonts w:ascii="Garamond" w:eastAsia="Calibri" w:hAnsi="Garamond"/>
          <w:i/>
          <w:iCs/>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ethical</w:t>
      </w:r>
      <w:proofErr w:type="spellEnd"/>
      <w:r w:rsidRPr="00D6113A">
        <w:rPr>
          <w:rFonts w:ascii="Garamond" w:eastAsia="Calibri" w:hAnsi="Garamond"/>
          <w:i/>
          <w:iCs/>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problems</w:t>
      </w:r>
      <w:proofErr w:type="spellEnd"/>
      <w:r w:rsidRPr="00D6113A">
        <w:rPr>
          <w:rFonts w:ascii="Garamond" w:eastAsia="Calibri" w:hAnsi="Garamond"/>
          <w:i/>
          <w:iCs/>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and</w:t>
      </w:r>
      <w:proofErr w:type="spellEnd"/>
      <w:r w:rsidRPr="00D6113A">
        <w:rPr>
          <w:rFonts w:ascii="Garamond" w:eastAsia="Calibri" w:hAnsi="Garamond"/>
          <w:i/>
          <w:iCs/>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sustainability</w:t>
      </w:r>
      <w:proofErr w:type="spellEnd"/>
      <w:r w:rsidR="003F7BF8">
        <w:rPr>
          <w:rFonts w:ascii="Garamond" w:eastAsia="Calibri" w:hAnsi="Garamond"/>
          <w:i/>
          <w:iCs/>
          <w:kern w:val="0"/>
          <w:sz w:val="24"/>
          <w:szCs w:val="24"/>
          <w:lang w:val="pt-PT" w:eastAsia="en-US"/>
        </w:rPr>
        <w:t>”</w:t>
      </w:r>
      <w:r w:rsidRPr="004D3A75">
        <w:rPr>
          <w:rFonts w:ascii="Garamond" w:eastAsia="Calibri" w:hAnsi="Garamond"/>
          <w:kern w:val="0"/>
          <w:sz w:val="24"/>
          <w:szCs w:val="24"/>
          <w:lang w:val="pt-PT" w:eastAsia="en-US"/>
        </w:rPr>
        <w:t>.</w:t>
      </w:r>
      <w:r w:rsidR="00C17C0F">
        <w:rPr>
          <w:rFonts w:ascii="Garamond" w:eastAsia="Calibri" w:hAnsi="Garamond"/>
          <w:kern w:val="0"/>
          <w:sz w:val="24"/>
          <w:szCs w:val="24"/>
          <w:lang w:val="pt-PT" w:eastAsia="en-US"/>
        </w:rPr>
        <w:t xml:space="preserve"> </w:t>
      </w:r>
      <w:r w:rsidRPr="004D3A75">
        <w:rPr>
          <w:rFonts w:ascii="Garamond" w:eastAsia="Calibri" w:hAnsi="Garamond"/>
          <w:kern w:val="0"/>
          <w:sz w:val="24"/>
          <w:szCs w:val="24"/>
          <w:lang w:val="pt-PT" w:eastAsia="en-US"/>
        </w:rPr>
        <w:t xml:space="preserve">Para este procedimento, os responsáveis por cada curso tiveram de indicar em que Unidades Curriculares </w:t>
      </w:r>
      <w:r w:rsidR="00C17C0F">
        <w:rPr>
          <w:rFonts w:ascii="Garamond" w:eastAsia="Calibri" w:hAnsi="Garamond"/>
          <w:kern w:val="0"/>
          <w:sz w:val="24"/>
          <w:szCs w:val="24"/>
          <w:lang w:val="pt-PT" w:eastAsia="en-US"/>
        </w:rPr>
        <w:t xml:space="preserve">este </w:t>
      </w:r>
      <w:proofErr w:type="spellStart"/>
      <w:r w:rsidR="00C17C0F" w:rsidRPr="00D6113A">
        <w:rPr>
          <w:rFonts w:ascii="Garamond" w:eastAsia="Calibri" w:hAnsi="Garamond"/>
          <w:i/>
          <w:iCs/>
          <w:kern w:val="0"/>
          <w:sz w:val="24"/>
          <w:szCs w:val="24"/>
          <w:lang w:val="pt-PT" w:eastAsia="en-US"/>
        </w:rPr>
        <w:t>Learning</w:t>
      </w:r>
      <w:proofErr w:type="spellEnd"/>
      <w:r w:rsidR="00C17C0F" w:rsidRPr="00D6113A">
        <w:rPr>
          <w:rFonts w:ascii="Garamond" w:eastAsia="Calibri" w:hAnsi="Garamond"/>
          <w:i/>
          <w:iCs/>
          <w:kern w:val="0"/>
          <w:sz w:val="24"/>
          <w:szCs w:val="24"/>
          <w:lang w:val="pt-PT" w:eastAsia="en-US"/>
        </w:rPr>
        <w:t xml:space="preserve"> </w:t>
      </w:r>
      <w:proofErr w:type="spellStart"/>
      <w:r w:rsidR="00C17C0F" w:rsidRPr="00D6113A">
        <w:rPr>
          <w:rFonts w:ascii="Garamond" w:eastAsia="Calibri" w:hAnsi="Garamond"/>
          <w:i/>
          <w:iCs/>
          <w:kern w:val="0"/>
          <w:sz w:val="24"/>
          <w:szCs w:val="24"/>
          <w:lang w:val="pt-PT" w:eastAsia="en-US"/>
        </w:rPr>
        <w:t>Objective</w:t>
      </w:r>
      <w:proofErr w:type="spellEnd"/>
      <w:r w:rsidR="00C17C0F">
        <w:rPr>
          <w:rFonts w:ascii="Garamond" w:eastAsia="Calibri" w:hAnsi="Garamond"/>
          <w:kern w:val="0"/>
          <w:sz w:val="24"/>
          <w:szCs w:val="24"/>
          <w:lang w:val="pt-PT" w:eastAsia="en-US"/>
        </w:rPr>
        <w:t xml:space="preserve"> seria avaliado</w:t>
      </w:r>
      <w:r w:rsidRPr="004D3A75">
        <w:rPr>
          <w:rFonts w:ascii="Garamond" w:eastAsia="Calibri" w:hAnsi="Garamond"/>
          <w:kern w:val="0"/>
          <w:sz w:val="24"/>
          <w:szCs w:val="24"/>
          <w:lang w:val="pt-PT" w:eastAsia="en-US"/>
        </w:rPr>
        <w:t>.</w:t>
      </w:r>
      <w:r w:rsidR="003F7BF8">
        <w:rPr>
          <w:rFonts w:ascii="Garamond" w:eastAsia="Calibri" w:hAnsi="Garamond"/>
          <w:kern w:val="0"/>
          <w:sz w:val="24"/>
          <w:szCs w:val="24"/>
          <w:lang w:val="pt-PT" w:eastAsia="en-US"/>
        </w:rPr>
        <w:t xml:space="preserve"> </w:t>
      </w:r>
      <w:r w:rsidRPr="004D3A75">
        <w:rPr>
          <w:rFonts w:ascii="Garamond" w:eastAsia="Calibri" w:hAnsi="Garamond"/>
          <w:kern w:val="0"/>
          <w:sz w:val="24"/>
          <w:szCs w:val="24"/>
          <w:lang w:val="pt-PT" w:eastAsia="en-US"/>
        </w:rPr>
        <w:t>No caso do Mestrado em Contabilidade e Controlo de Gestão,</w:t>
      </w:r>
      <w:r w:rsidR="003F7BF8">
        <w:rPr>
          <w:rFonts w:ascii="Garamond" w:eastAsia="Calibri" w:hAnsi="Garamond"/>
          <w:kern w:val="0"/>
          <w:sz w:val="24"/>
          <w:szCs w:val="24"/>
          <w:lang w:val="pt-PT" w:eastAsia="en-US"/>
        </w:rPr>
        <w:t xml:space="preserve"> </w:t>
      </w:r>
      <w:r w:rsidR="00C17C0F">
        <w:rPr>
          <w:rFonts w:ascii="Garamond" w:eastAsia="Calibri" w:hAnsi="Garamond"/>
          <w:kern w:val="0"/>
          <w:sz w:val="24"/>
          <w:szCs w:val="24"/>
          <w:lang w:val="pt-PT" w:eastAsia="en-US"/>
        </w:rPr>
        <w:t>a avaliação deste</w:t>
      </w:r>
      <w:r w:rsidRPr="004D3A75">
        <w:rPr>
          <w:rFonts w:ascii="Garamond" w:eastAsia="Calibri" w:hAnsi="Garamond"/>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Learning</w:t>
      </w:r>
      <w:proofErr w:type="spellEnd"/>
      <w:r w:rsidRPr="00D6113A">
        <w:rPr>
          <w:rFonts w:ascii="Garamond" w:eastAsia="Calibri" w:hAnsi="Garamond"/>
          <w:i/>
          <w:iCs/>
          <w:kern w:val="0"/>
          <w:sz w:val="24"/>
          <w:szCs w:val="24"/>
          <w:lang w:val="pt-PT" w:eastAsia="en-US"/>
        </w:rPr>
        <w:t xml:space="preserve"> </w:t>
      </w:r>
      <w:proofErr w:type="spellStart"/>
      <w:r w:rsidRPr="00D6113A">
        <w:rPr>
          <w:rFonts w:ascii="Garamond" w:eastAsia="Calibri" w:hAnsi="Garamond"/>
          <w:i/>
          <w:iCs/>
          <w:kern w:val="0"/>
          <w:sz w:val="24"/>
          <w:szCs w:val="24"/>
          <w:lang w:val="pt-PT" w:eastAsia="en-US"/>
        </w:rPr>
        <w:t>Objective</w:t>
      </w:r>
      <w:proofErr w:type="spellEnd"/>
      <w:r w:rsidRPr="004D3A75">
        <w:rPr>
          <w:rFonts w:ascii="Garamond" w:eastAsia="Calibri" w:hAnsi="Garamond"/>
          <w:kern w:val="0"/>
          <w:sz w:val="24"/>
          <w:szCs w:val="24"/>
          <w:lang w:val="pt-PT" w:eastAsia="en-US"/>
        </w:rPr>
        <w:t xml:space="preserve"> </w:t>
      </w:r>
      <w:r w:rsidR="00D6113A">
        <w:rPr>
          <w:rFonts w:ascii="Garamond" w:eastAsia="Calibri" w:hAnsi="Garamond"/>
          <w:kern w:val="0"/>
          <w:sz w:val="24"/>
          <w:szCs w:val="24"/>
          <w:lang w:val="pt-PT" w:eastAsia="en-US"/>
        </w:rPr>
        <w:t>foi ef</w:t>
      </w:r>
      <w:r w:rsidR="00C17C0F">
        <w:rPr>
          <w:rFonts w:ascii="Garamond" w:eastAsia="Calibri" w:hAnsi="Garamond"/>
          <w:kern w:val="0"/>
          <w:sz w:val="24"/>
          <w:szCs w:val="24"/>
          <w:lang w:val="pt-PT" w:eastAsia="en-US"/>
        </w:rPr>
        <w:t>etivada</w:t>
      </w:r>
      <w:r w:rsidRPr="004D3A75">
        <w:rPr>
          <w:rFonts w:ascii="Garamond" w:eastAsia="Calibri" w:hAnsi="Garamond"/>
          <w:kern w:val="0"/>
          <w:sz w:val="24"/>
          <w:szCs w:val="24"/>
          <w:lang w:val="pt-PT" w:eastAsia="en-US"/>
        </w:rPr>
        <w:t xml:space="preserve"> nas </w:t>
      </w:r>
      <w:r w:rsidR="003F7BF8">
        <w:rPr>
          <w:rFonts w:ascii="Garamond" w:eastAsia="Calibri" w:hAnsi="Garamond"/>
          <w:kern w:val="0"/>
          <w:sz w:val="24"/>
          <w:szCs w:val="24"/>
          <w:lang w:val="pt-PT" w:eastAsia="en-US"/>
        </w:rPr>
        <w:t>Unidades Curriculares</w:t>
      </w:r>
      <w:r w:rsidR="003F7BF8" w:rsidRPr="004D3A75">
        <w:rPr>
          <w:rFonts w:ascii="Garamond" w:eastAsia="Calibri" w:hAnsi="Garamond"/>
          <w:kern w:val="0"/>
          <w:sz w:val="24"/>
          <w:szCs w:val="24"/>
          <w:lang w:val="pt-PT" w:eastAsia="en-US"/>
        </w:rPr>
        <w:t xml:space="preserve"> </w:t>
      </w:r>
      <w:r w:rsidRPr="004D3A75">
        <w:rPr>
          <w:rFonts w:ascii="Garamond" w:eastAsia="Calibri" w:hAnsi="Garamond"/>
          <w:kern w:val="0"/>
          <w:sz w:val="24"/>
          <w:szCs w:val="24"/>
          <w:lang w:val="pt-PT" w:eastAsia="en-US"/>
        </w:rPr>
        <w:t>de Fiscalida</w:t>
      </w:r>
      <w:r w:rsidR="00C17C0F">
        <w:rPr>
          <w:rFonts w:ascii="Garamond" w:eastAsia="Calibri" w:hAnsi="Garamond"/>
          <w:kern w:val="0"/>
          <w:sz w:val="24"/>
          <w:szCs w:val="24"/>
          <w:lang w:val="pt-PT" w:eastAsia="en-US"/>
        </w:rPr>
        <w:t>de e de Contabilidade de Gestão</w:t>
      </w:r>
      <w:r w:rsidRPr="004D3A75">
        <w:rPr>
          <w:rFonts w:ascii="Garamond" w:eastAsia="Calibri" w:hAnsi="Garamond"/>
          <w:kern w:val="0"/>
          <w:sz w:val="24"/>
          <w:szCs w:val="24"/>
          <w:lang w:val="pt-PT" w:eastAsia="en-US"/>
        </w:rPr>
        <w:t>,</w:t>
      </w:r>
      <w:r w:rsidR="00C17C0F">
        <w:rPr>
          <w:rFonts w:ascii="Garamond" w:eastAsia="Calibri" w:hAnsi="Garamond"/>
          <w:kern w:val="0"/>
          <w:sz w:val="24"/>
          <w:szCs w:val="24"/>
          <w:lang w:val="pt-PT" w:eastAsia="en-US"/>
        </w:rPr>
        <w:t xml:space="preserve"> uma vez que</w:t>
      </w:r>
      <w:r w:rsidRPr="004D3A75">
        <w:rPr>
          <w:rFonts w:ascii="Garamond" w:eastAsia="Calibri" w:hAnsi="Garamond"/>
          <w:kern w:val="0"/>
          <w:sz w:val="24"/>
          <w:szCs w:val="24"/>
          <w:lang w:val="pt-PT" w:eastAsia="en-US"/>
        </w:rPr>
        <w:t xml:space="preserve"> a ética </w:t>
      </w:r>
      <w:r w:rsidR="00C17C0F">
        <w:rPr>
          <w:rFonts w:ascii="Garamond" w:eastAsia="Calibri" w:hAnsi="Garamond"/>
          <w:kern w:val="0"/>
          <w:sz w:val="24"/>
          <w:szCs w:val="24"/>
          <w:lang w:val="pt-PT" w:eastAsia="en-US"/>
        </w:rPr>
        <w:t xml:space="preserve">já era abordada </w:t>
      </w:r>
      <w:r w:rsidRPr="004D3A75">
        <w:rPr>
          <w:rFonts w:ascii="Garamond" w:eastAsia="Calibri" w:hAnsi="Garamond"/>
          <w:kern w:val="0"/>
          <w:sz w:val="24"/>
          <w:szCs w:val="24"/>
          <w:lang w:val="pt-PT" w:eastAsia="en-US"/>
        </w:rPr>
        <w:t>nos plan</w:t>
      </w:r>
      <w:r w:rsidR="00C17C0F">
        <w:rPr>
          <w:rFonts w:ascii="Garamond" w:eastAsia="Calibri" w:hAnsi="Garamond"/>
          <w:kern w:val="0"/>
          <w:sz w:val="24"/>
          <w:szCs w:val="24"/>
          <w:lang w:val="pt-PT" w:eastAsia="en-US"/>
        </w:rPr>
        <w:t>os destas Unidades Curriculares</w:t>
      </w:r>
      <w:r w:rsidR="00D6113A">
        <w:rPr>
          <w:rFonts w:ascii="Garamond" w:eastAsia="Calibri" w:hAnsi="Garamond"/>
          <w:kern w:val="0"/>
          <w:sz w:val="24"/>
          <w:szCs w:val="24"/>
          <w:lang w:val="pt-PT" w:eastAsia="en-US"/>
        </w:rPr>
        <w:t xml:space="preserve">, segundo o </w:t>
      </w:r>
      <w:r w:rsidR="003F7BF8">
        <w:rPr>
          <w:rFonts w:ascii="Garamond" w:eastAsia="Calibri" w:hAnsi="Garamond"/>
          <w:kern w:val="0"/>
          <w:sz w:val="24"/>
          <w:szCs w:val="24"/>
          <w:lang w:val="pt-PT" w:eastAsia="en-US"/>
        </w:rPr>
        <w:t xml:space="preserve">então </w:t>
      </w:r>
      <w:r w:rsidR="0024196B">
        <w:rPr>
          <w:rFonts w:ascii="Garamond" w:eastAsia="Calibri" w:hAnsi="Garamond"/>
          <w:kern w:val="0"/>
          <w:sz w:val="24"/>
          <w:szCs w:val="24"/>
          <w:lang w:val="pt-PT" w:eastAsia="en-US"/>
        </w:rPr>
        <w:t>d</w:t>
      </w:r>
      <w:r w:rsidR="003F7BF8">
        <w:rPr>
          <w:rFonts w:ascii="Garamond" w:eastAsia="Calibri" w:hAnsi="Garamond"/>
          <w:kern w:val="0"/>
          <w:sz w:val="24"/>
          <w:szCs w:val="24"/>
          <w:lang w:val="pt-PT" w:eastAsia="en-US"/>
        </w:rPr>
        <w:t xml:space="preserve">iretor do mestrado, </w:t>
      </w:r>
      <w:r w:rsidR="00D6113A">
        <w:rPr>
          <w:rFonts w:ascii="Garamond" w:eastAsia="Calibri" w:hAnsi="Garamond"/>
          <w:kern w:val="0"/>
          <w:sz w:val="24"/>
          <w:szCs w:val="24"/>
          <w:lang w:val="pt-PT" w:eastAsia="en-US"/>
        </w:rPr>
        <w:t>João Oliveira</w:t>
      </w:r>
      <w:r w:rsidR="00C17C0F">
        <w:rPr>
          <w:rFonts w:ascii="Garamond" w:eastAsia="Calibri" w:hAnsi="Garamond"/>
          <w:kern w:val="0"/>
          <w:sz w:val="24"/>
          <w:szCs w:val="24"/>
          <w:lang w:val="pt-PT" w:eastAsia="en-US"/>
        </w:rPr>
        <w:t xml:space="preserve">. Seguindo o procedimento do </w:t>
      </w:r>
      <w:proofErr w:type="spellStart"/>
      <w:r w:rsidR="00C17C0F">
        <w:rPr>
          <w:rFonts w:ascii="Garamond" w:eastAsia="Calibri" w:hAnsi="Garamond"/>
          <w:kern w:val="0"/>
          <w:sz w:val="24"/>
          <w:szCs w:val="24"/>
          <w:lang w:val="pt-PT" w:eastAsia="en-US"/>
        </w:rPr>
        <w:t>AoL</w:t>
      </w:r>
      <w:proofErr w:type="spellEnd"/>
      <w:r w:rsidR="00C17C0F">
        <w:rPr>
          <w:rFonts w:ascii="Garamond" w:eastAsia="Calibri" w:hAnsi="Garamond"/>
          <w:kern w:val="0"/>
          <w:sz w:val="24"/>
          <w:szCs w:val="24"/>
          <w:lang w:val="pt-PT" w:eastAsia="en-US"/>
        </w:rPr>
        <w:t>, os alunos contactaram</w:t>
      </w:r>
      <w:r w:rsidRPr="004D3A75">
        <w:rPr>
          <w:rFonts w:ascii="Garamond" w:eastAsia="Calibri" w:hAnsi="Garamond"/>
          <w:kern w:val="0"/>
          <w:sz w:val="24"/>
          <w:szCs w:val="24"/>
          <w:lang w:val="pt-PT" w:eastAsia="en-US"/>
        </w:rPr>
        <w:t xml:space="preserve"> com o tema, </w:t>
      </w:r>
      <w:r w:rsidR="00C17C0F">
        <w:rPr>
          <w:rFonts w:ascii="Garamond" w:eastAsia="Calibri" w:hAnsi="Garamond"/>
          <w:kern w:val="0"/>
          <w:sz w:val="24"/>
          <w:szCs w:val="24"/>
          <w:lang w:val="pt-PT" w:eastAsia="en-US"/>
        </w:rPr>
        <w:t>tendo posteriormente sido</w:t>
      </w:r>
      <w:r w:rsidRPr="004D3A75">
        <w:rPr>
          <w:rFonts w:ascii="Garamond" w:eastAsia="Calibri" w:hAnsi="Garamond"/>
          <w:kern w:val="0"/>
          <w:sz w:val="24"/>
          <w:szCs w:val="24"/>
          <w:lang w:val="pt-PT" w:eastAsia="en-US"/>
        </w:rPr>
        <w:t xml:space="preserve"> avaliado o seu desempenho relativo à competência em causa.</w:t>
      </w:r>
    </w:p>
    <w:p w14:paraId="4DA0D60D" w14:textId="6EBBAA26" w:rsidR="00C17C0F" w:rsidRDefault="004D3A75" w:rsidP="004D3A75">
      <w:pPr>
        <w:widowControl/>
        <w:shd w:val="clear" w:color="auto" w:fill="FFFFFF"/>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As classificações positivas ou “dentro do normal” não são importantes nem reporta</w:t>
      </w:r>
      <w:r w:rsidR="00C17C0F">
        <w:rPr>
          <w:rFonts w:ascii="Garamond" w:eastAsia="Calibri" w:hAnsi="Garamond"/>
          <w:kern w:val="0"/>
          <w:sz w:val="24"/>
          <w:szCs w:val="24"/>
          <w:lang w:val="pt-PT" w:eastAsia="en-US"/>
        </w:rPr>
        <w:t>das no âmbito desta avaliação, sendo o</w:t>
      </w:r>
      <w:r w:rsidRPr="004D3A75">
        <w:rPr>
          <w:rFonts w:ascii="Garamond" w:eastAsia="Calibri" w:hAnsi="Garamond"/>
          <w:kern w:val="0"/>
          <w:sz w:val="24"/>
          <w:szCs w:val="24"/>
          <w:lang w:val="pt-PT" w:eastAsia="en-US"/>
        </w:rPr>
        <w:t xml:space="preserve"> foco</w:t>
      </w:r>
      <w:r w:rsidR="00D6113A">
        <w:rPr>
          <w:rFonts w:ascii="Garamond" w:eastAsia="Calibri" w:hAnsi="Garamond"/>
          <w:kern w:val="0"/>
          <w:sz w:val="24"/>
          <w:szCs w:val="24"/>
          <w:lang w:val="pt-PT" w:eastAsia="en-US"/>
        </w:rPr>
        <w:t xml:space="preserve"> apenas</w:t>
      </w:r>
      <w:r w:rsidRPr="004D3A75">
        <w:rPr>
          <w:rFonts w:ascii="Garamond" w:eastAsia="Calibri" w:hAnsi="Garamond"/>
          <w:kern w:val="0"/>
          <w:sz w:val="24"/>
          <w:szCs w:val="24"/>
          <w:lang w:val="pt-PT" w:eastAsia="en-US"/>
        </w:rPr>
        <w:t xml:space="preserve"> as pontuações abaixo do esperado, para cada uma das quais é descrita a forma como se pretende melhorar o esforço com o intuito de conseguir atingir o objetivo específico no ano seguinte. </w:t>
      </w:r>
      <w:r w:rsidR="00C17C0F" w:rsidRPr="004D3A75">
        <w:rPr>
          <w:rFonts w:ascii="Garamond" w:eastAsia="Calibri" w:hAnsi="Garamond"/>
          <w:kern w:val="0"/>
          <w:sz w:val="24"/>
          <w:szCs w:val="24"/>
          <w:lang w:val="pt-PT" w:eastAsia="en-US"/>
        </w:rPr>
        <w:t xml:space="preserve">Na </w:t>
      </w:r>
      <w:r w:rsidR="003F7BF8">
        <w:rPr>
          <w:rFonts w:ascii="Garamond" w:eastAsia="Calibri" w:hAnsi="Garamond"/>
          <w:kern w:val="0"/>
          <w:sz w:val="24"/>
          <w:szCs w:val="24"/>
          <w:lang w:val="pt-PT" w:eastAsia="en-US"/>
        </w:rPr>
        <w:t xml:space="preserve">primeira </w:t>
      </w:r>
      <w:r w:rsidR="00C17C0F" w:rsidRPr="004D3A75">
        <w:rPr>
          <w:rFonts w:ascii="Garamond" w:eastAsia="Calibri" w:hAnsi="Garamond"/>
          <w:kern w:val="0"/>
          <w:sz w:val="24"/>
          <w:szCs w:val="24"/>
          <w:lang w:val="pt-PT" w:eastAsia="en-US"/>
        </w:rPr>
        <w:t>avaliação</w:t>
      </w:r>
      <w:r w:rsidR="003F7BF8">
        <w:rPr>
          <w:rFonts w:ascii="Garamond" w:eastAsia="Calibri" w:hAnsi="Garamond"/>
          <w:kern w:val="0"/>
          <w:sz w:val="24"/>
          <w:szCs w:val="24"/>
          <w:lang w:val="pt-PT" w:eastAsia="en-US"/>
        </w:rPr>
        <w:t>,</w:t>
      </w:r>
      <w:r w:rsidR="00C17C0F" w:rsidRPr="004D3A75">
        <w:rPr>
          <w:rFonts w:ascii="Garamond" w:eastAsia="Calibri" w:hAnsi="Garamond"/>
          <w:kern w:val="0"/>
          <w:sz w:val="24"/>
          <w:szCs w:val="24"/>
          <w:lang w:val="pt-PT" w:eastAsia="en-US"/>
        </w:rPr>
        <w:t xml:space="preserve"> realizada em 2016-2017, o </w:t>
      </w:r>
      <w:proofErr w:type="spellStart"/>
      <w:r w:rsidR="00C17C0F" w:rsidRPr="0024196B">
        <w:rPr>
          <w:rFonts w:ascii="Garamond" w:eastAsia="Calibri" w:hAnsi="Garamond"/>
          <w:i/>
          <w:iCs/>
          <w:kern w:val="0"/>
          <w:sz w:val="24"/>
          <w:szCs w:val="24"/>
          <w:lang w:val="pt-PT" w:eastAsia="en-US"/>
        </w:rPr>
        <w:t>Learning</w:t>
      </w:r>
      <w:proofErr w:type="spellEnd"/>
      <w:r w:rsidR="00C17C0F" w:rsidRPr="0024196B">
        <w:rPr>
          <w:rFonts w:ascii="Garamond" w:eastAsia="Calibri" w:hAnsi="Garamond"/>
          <w:i/>
          <w:iCs/>
          <w:kern w:val="0"/>
          <w:sz w:val="24"/>
          <w:szCs w:val="24"/>
          <w:lang w:val="pt-PT" w:eastAsia="en-US"/>
        </w:rPr>
        <w:t xml:space="preserve"> </w:t>
      </w:r>
      <w:proofErr w:type="spellStart"/>
      <w:r w:rsidR="00C17C0F" w:rsidRPr="0024196B">
        <w:rPr>
          <w:rFonts w:ascii="Garamond" w:eastAsia="Calibri" w:hAnsi="Garamond"/>
          <w:i/>
          <w:iCs/>
          <w:kern w:val="0"/>
          <w:sz w:val="24"/>
          <w:szCs w:val="24"/>
          <w:lang w:val="pt-PT" w:eastAsia="en-US"/>
        </w:rPr>
        <w:t>Objective</w:t>
      </w:r>
      <w:proofErr w:type="spellEnd"/>
      <w:r w:rsidR="00C17C0F" w:rsidRPr="004D3A75">
        <w:rPr>
          <w:rFonts w:ascii="Garamond" w:eastAsia="Calibri" w:hAnsi="Garamond"/>
          <w:kern w:val="0"/>
          <w:sz w:val="24"/>
          <w:szCs w:val="24"/>
          <w:lang w:val="pt-PT" w:eastAsia="en-US"/>
        </w:rPr>
        <w:t xml:space="preserve"> relacionado com a ética foi</w:t>
      </w:r>
      <w:r w:rsidR="00C17C0F">
        <w:rPr>
          <w:rFonts w:ascii="Garamond" w:eastAsia="Calibri" w:hAnsi="Garamond"/>
          <w:kern w:val="0"/>
          <w:sz w:val="24"/>
          <w:szCs w:val="24"/>
          <w:lang w:val="pt-PT" w:eastAsia="en-US"/>
        </w:rPr>
        <w:t xml:space="preserve"> avaliado com uma </w:t>
      </w:r>
      <w:proofErr w:type="spellStart"/>
      <w:r w:rsidR="00C17C0F" w:rsidRPr="00D6113A">
        <w:rPr>
          <w:rFonts w:ascii="Garamond" w:eastAsia="Calibri" w:hAnsi="Garamond"/>
          <w:i/>
          <w:iCs/>
          <w:kern w:val="0"/>
          <w:sz w:val="24"/>
          <w:szCs w:val="24"/>
          <w:lang w:val="pt-PT" w:eastAsia="en-US"/>
        </w:rPr>
        <w:t>low</w:t>
      </w:r>
      <w:proofErr w:type="spellEnd"/>
      <w:r w:rsidR="00C17C0F" w:rsidRPr="00D6113A">
        <w:rPr>
          <w:rFonts w:ascii="Garamond" w:eastAsia="Calibri" w:hAnsi="Garamond"/>
          <w:i/>
          <w:iCs/>
          <w:kern w:val="0"/>
          <w:sz w:val="24"/>
          <w:szCs w:val="24"/>
          <w:lang w:val="pt-PT" w:eastAsia="en-US"/>
        </w:rPr>
        <w:t xml:space="preserve"> score</w:t>
      </w:r>
      <w:r w:rsidR="00C17C0F">
        <w:rPr>
          <w:rFonts w:ascii="Garamond" w:eastAsia="Calibri" w:hAnsi="Garamond"/>
          <w:kern w:val="0"/>
          <w:sz w:val="24"/>
          <w:szCs w:val="24"/>
          <w:lang w:val="pt-PT" w:eastAsia="en-US"/>
        </w:rPr>
        <w:t>, tendo esta avaliação sido</w:t>
      </w:r>
      <w:r w:rsidR="00C17C0F" w:rsidRPr="004D3A75">
        <w:rPr>
          <w:rFonts w:ascii="Garamond" w:eastAsia="Calibri" w:hAnsi="Garamond"/>
          <w:kern w:val="0"/>
          <w:sz w:val="24"/>
          <w:szCs w:val="24"/>
          <w:lang w:val="pt-PT" w:eastAsia="en-US"/>
        </w:rPr>
        <w:t xml:space="preserve"> justificada pela curta exposição dos alunos ao tópico</w:t>
      </w:r>
      <w:r w:rsidR="003F7BF8">
        <w:rPr>
          <w:rFonts w:ascii="Garamond" w:eastAsia="Calibri" w:hAnsi="Garamond"/>
          <w:kern w:val="0"/>
          <w:sz w:val="24"/>
          <w:szCs w:val="24"/>
          <w:lang w:val="pt-PT" w:eastAsia="en-US"/>
        </w:rPr>
        <w:t>, por questões conjunturais relacionadas com a aula específica em que o tema foi abordado</w:t>
      </w:r>
      <w:r w:rsidR="00C17C0F" w:rsidRPr="004D3A75">
        <w:rPr>
          <w:rFonts w:ascii="Garamond" w:eastAsia="Calibri" w:hAnsi="Garamond"/>
          <w:kern w:val="0"/>
          <w:sz w:val="24"/>
          <w:szCs w:val="24"/>
          <w:lang w:val="pt-PT" w:eastAsia="en-US"/>
        </w:rPr>
        <w:t>. Para melhorar este ponto no ano seguinte, a proposta dada foi aumentar o tempo de aula dedicado ao tópico.</w:t>
      </w:r>
    </w:p>
    <w:p w14:paraId="3FD863BF" w14:textId="0E14B3B2" w:rsidR="00C17C0F" w:rsidRDefault="00C17C0F" w:rsidP="004D3A75">
      <w:pPr>
        <w:widowControl/>
        <w:shd w:val="clear" w:color="auto" w:fill="FFFFFF"/>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Mais uma vez, verifica-se a existência de um controlo formal e cibernético</w:t>
      </w:r>
      <w:r w:rsidR="00D5328B">
        <w:rPr>
          <w:rFonts w:ascii="Garamond" w:eastAsia="Calibri" w:hAnsi="Garamond"/>
          <w:kern w:val="0"/>
          <w:sz w:val="24"/>
          <w:szCs w:val="24"/>
          <w:lang w:val="pt-PT" w:eastAsia="en-US"/>
        </w:rPr>
        <w:t xml:space="preserve"> (M&amp;B)</w:t>
      </w:r>
      <w:r w:rsidR="002D5866">
        <w:rPr>
          <w:rFonts w:ascii="Garamond" w:eastAsia="Calibri" w:hAnsi="Garamond"/>
          <w:kern w:val="0"/>
          <w:sz w:val="24"/>
          <w:szCs w:val="24"/>
          <w:lang w:val="pt-PT" w:eastAsia="en-US"/>
        </w:rPr>
        <w:t>, que surgiu devido a uma pressão coerciva</w:t>
      </w:r>
      <w:r w:rsidR="00D5328B">
        <w:rPr>
          <w:rFonts w:ascii="Garamond" w:eastAsia="Calibri" w:hAnsi="Garamond"/>
          <w:kern w:val="0"/>
          <w:sz w:val="24"/>
          <w:szCs w:val="24"/>
          <w:lang w:val="pt-PT" w:eastAsia="en-US"/>
        </w:rPr>
        <w:t xml:space="preserve"> (G&amp;L)</w:t>
      </w:r>
      <w:r>
        <w:rPr>
          <w:rFonts w:ascii="Garamond" w:eastAsia="Calibri" w:hAnsi="Garamond"/>
          <w:kern w:val="0"/>
          <w:sz w:val="24"/>
          <w:szCs w:val="24"/>
          <w:lang w:val="pt-PT" w:eastAsia="en-US"/>
        </w:rPr>
        <w:t>, desta vez utilizado de forma diagnóstica</w:t>
      </w:r>
      <w:r w:rsidR="00D5328B">
        <w:rPr>
          <w:rFonts w:ascii="Garamond" w:eastAsia="Calibri" w:hAnsi="Garamond"/>
          <w:kern w:val="0"/>
          <w:sz w:val="24"/>
          <w:szCs w:val="24"/>
          <w:lang w:val="pt-PT" w:eastAsia="en-US"/>
        </w:rPr>
        <w:t xml:space="preserve"> (T&amp;O)</w:t>
      </w:r>
      <w:r>
        <w:rPr>
          <w:rFonts w:ascii="Garamond" w:eastAsia="Calibri" w:hAnsi="Garamond"/>
          <w:kern w:val="0"/>
          <w:sz w:val="24"/>
          <w:szCs w:val="24"/>
          <w:lang w:val="pt-PT" w:eastAsia="en-US"/>
        </w:rPr>
        <w:t>,</w:t>
      </w:r>
      <w:r w:rsidR="002D5866">
        <w:rPr>
          <w:rFonts w:ascii="Garamond" w:eastAsia="Calibri" w:hAnsi="Garamond"/>
          <w:kern w:val="0"/>
          <w:sz w:val="24"/>
          <w:szCs w:val="24"/>
          <w:lang w:val="pt-PT" w:eastAsia="en-US"/>
        </w:rPr>
        <w:t xml:space="preserve"> pois apenas são</w:t>
      </w:r>
      <w:r w:rsidRPr="004D3A75">
        <w:rPr>
          <w:rFonts w:ascii="Garamond" w:eastAsia="Calibri" w:hAnsi="Garamond"/>
          <w:kern w:val="0"/>
          <w:sz w:val="24"/>
          <w:szCs w:val="24"/>
          <w:lang w:val="pt-PT" w:eastAsia="en-US"/>
        </w:rPr>
        <w:t xml:space="preserve"> </w:t>
      </w:r>
      <w:r>
        <w:rPr>
          <w:rFonts w:ascii="Garamond" w:eastAsia="Calibri" w:hAnsi="Garamond"/>
          <w:kern w:val="0"/>
          <w:sz w:val="24"/>
          <w:szCs w:val="24"/>
          <w:lang w:val="pt-PT" w:eastAsia="en-US"/>
        </w:rPr>
        <w:t xml:space="preserve">analisados </w:t>
      </w:r>
      <w:r w:rsidRPr="004D3A75">
        <w:rPr>
          <w:rFonts w:ascii="Garamond" w:eastAsia="Calibri" w:hAnsi="Garamond"/>
          <w:kern w:val="0"/>
          <w:sz w:val="24"/>
          <w:szCs w:val="24"/>
          <w:lang w:val="pt-PT" w:eastAsia="en-US"/>
        </w:rPr>
        <w:t>os resultados</w:t>
      </w:r>
      <w:r>
        <w:rPr>
          <w:rFonts w:ascii="Garamond" w:eastAsia="Calibri" w:hAnsi="Garamond"/>
          <w:kern w:val="0"/>
          <w:sz w:val="24"/>
          <w:szCs w:val="24"/>
          <w:lang w:val="pt-PT" w:eastAsia="en-US"/>
        </w:rPr>
        <w:t xml:space="preserve"> abaixo do esperado, </w:t>
      </w:r>
      <w:r w:rsidR="0003318B">
        <w:rPr>
          <w:rFonts w:ascii="Garamond" w:eastAsia="Calibri" w:hAnsi="Garamond"/>
          <w:kern w:val="0"/>
          <w:sz w:val="24"/>
          <w:szCs w:val="24"/>
          <w:lang w:val="pt-PT" w:eastAsia="en-US"/>
        </w:rPr>
        <w:t xml:space="preserve">ou seja, os desvios entre o resultado pretendido e o observado, </w:t>
      </w:r>
      <w:r>
        <w:rPr>
          <w:rFonts w:ascii="Garamond" w:eastAsia="Calibri" w:hAnsi="Garamond"/>
          <w:kern w:val="0"/>
          <w:sz w:val="24"/>
          <w:szCs w:val="24"/>
          <w:lang w:val="pt-PT" w:eastAsia="en-US"/>
        </w:rPr>
        <w:t>de forma a</w:t>
      </w:r>
      <w:r w:rsidRPr="004D3A75">
        <w:rPr>
          <w:rFonts w:ascii="Garamond" w:eastAsia="Calibri" w:hAnsi="Garamond"/>
          <w:kern w:val="0"/>
          <w:sz w:val="24"/>
          <w:szCs w:val="24"/>
          <w:lang w:val="pt-PT" w:eastAsia="en-US"/>
        </w:rPr>
        <w:t xml:space="preserve"> </w:t>
      </w:r>
      <w:r w:rsidR="002D5866">
        <w:rPr>
          <w:rFonts w:ascii="Garamond" w:eastAsia="Calibri" w:hAnsi="Garamond"/>
          <w:kern w:val="0"/>
          <w:sz w:val="24"/>
          <w:szCs w:val="24"/>
          <w:lang w:val="pt-PT" w:eastAsia="en-US"/>
        </w:rPr>
        <w:t xml:space="preserve">reorientar </w:t>
      </w:r>
      <w:r w:rsidRPr="004D3A75">
        <w:rPr>
          <w:rFonts w:ascii="Garamond" w:eastAsia="Calibri" w:hAnsi="Garamond"/>
          <w:kern w:val="0"/>
          <w:sz w:val="24"/>
          <w:szCs w:val="24"/>
          <w:lang w:val="pt-PT" w:eastAsia="en-US"/>
        </w:rPr>
        <w:t xml:space="preserve">o comportamento dos agentes </w:t>
      </w:r>
      <w:r w:rsidR="002D5866">
        <w:rPr>
          <w:rFonts w:ascii="Garamond" w:eastAsia="Calibri" w:hAnsi="Garamond"/>
          <w:kern w:val="0"/>
          <w:sz w:val="24"/>
          <w:szCs w:val="24"/>
          <w:lang w:val="pt-PT" w:eastAsia="en-US"/>
        </w:rPr>
        <w:t>para atingir os objetivos definidos.</w:t>
      </w:r>
    </w:p>
    <w:p w14:paraId="42186561" w14:textId="77777777" w:rsidR="004D3A75" w:rsidRPr="004D3A75" w:rsidRDefault="004D3A75" w:rsidP="004D3A75">
      <w:pPr>
        <w:widowControl/>
        <w:shd w:val="clear" w:color="auto" w:fill="FFFFFF"/>
        <w:spacing w:after="160" w:line="360" w:lineRule="auto"/>
        <w:jc w:val="both"/>
        <w:rPr>
          <w:rFonts w:ascii="Garamond" w:eastAsia="Calibri" w:hAnsi="Garamond"/>
          <w:kern w:val="0"/>
          <w:sz w:val="24"/>
          <w:szCs w:val="24"/>
          <w:lang w:val="pt-PT" w:eastAsia="en-US"/>
        </w:rPr>
      </w:pPr>
    </w:p>
    <w:p w14:paraId="3CF60DA2" w14:textId="77777777" w:rsidR="004D3A75" w:rsidRPr="004D3A75" w:rsidRDefault="004D3A75" w:rsidP="006479D7">
      <w:pPr>
        <w:pStyle w:val="Subttulo1"/>
        <w:numPr>
          <w:ilvl w:val="1"/>
          <w:numId w:val="30"/>
        </w:numPr>
      </w:pPr>
      <w:bookmarkStart w:id="37" w:name="_Toc207361912"/>
      <w:r w:rsidRPr="004D3A75">
        <w:t>Comité da Sustentabilidade</w:t>
      </w:r>
      <w:bookmarkEnd w:id="37"/>
    </w:p>
    <w:p w14:paraId="4675E00F" w14:textId="546DB336" w:rsidR="004D3A75" w:rsidRPr="004D3A75" w:rsidRDefault="00143A96" w:rsidP="004D3A75">
      <w:pPr>
        <w:widowControl/>
        <w:shd w:val="clear" w:color="auto" w:fill="FFFFFF"/>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 xml:space="preserve">Com a tomada de posse da </w:t>
      </w:r>
      <w:r w:rsidR="004D3A75" w:rsidRPr="004D3A75">
        <w:rPr>
          <w:rFonts w:ascii="Garamond" w:eastAsia="Calibri" w:hAnsi="Garamond"/>
          <w:kern w:val="0"/>
          <w:sz w:val="24"/>
          <w:szCs w:val="24"/>
          <w:lang w:val="pt-PT" w:eastAsia="en-US"/>
        </w:rPr>
        <w:t>nova direção</w:t>
      </w:r>
      <w:r>
        <w:rPr>
          <w:rFonts w:ascii="Garamond" w:eastAsia="Calibri" w:hAnsi="Garamond"/>
          <w:kern w:val="0"/>
          <w:sz w:val="24"/>
          <w:szCs w:val="24"/>
          <w:lang w:val="pt-PT" w:eastAsia="en-US"/>
        </w:rPr>
        <w:t xml:space="preserve"> da FEP, em 2023</w:t>
      </w:r>
      <w:r w:rsidR="004D3A75" w:rsidRPr="004D3A75">
        <w:rPr>
          <w:rFonts w:ascii="Garamond" w:eastAsia="Calibri" w:hAnsi="Garamond"/>
          <w:kern w:val="0"/>
          <w:sz w:val="24"/>
          <w:szCs w:val="24"/>
          <w:lang w:val="pt-PT" w:eastAsia="en-US"/>
        </w:rPr>
        <w:t xml:space="preserve">, e de forma a dar continuidade </w:t>
      </w:r>
      <w:r w:rsidR="00B534D4">
        <w:rPr>
          <w:rFonts w:ascii="Garamond" w:eastAsia="Calibri" w:hAnsi="Garamond"/>
          <w:kern w:val="0"/>
          <w:sz w:val="24"/>
          <w:szCs w:val="24"/>
          <w:lang w:val="pt-PT" w:eastAsia="en-US"/>
        </w:rPr>
        <w:t xml:space="preserve">e </w:t>
      </w:r>
      <w:r w:rsidR="004D3A75" w:rsidRPr="004D3A75">
        <w:rPr>
          <w:rFonts w:ascii="Garamond" w:eastAsia="Calibri" w:hAnsi="Garamond"/>
          <w:kern w:val="0"/>
          <w:sz w:val="24"/>
          <w:szCs w:val="24"/>
          <w:lang w:val="pt-PT" w:eastAsia="en-US"/>
        </w:rPr>
        <w:t>reforçar o compromisso da gestão de topo relativamente ao desenvolvimento da área da sustentabilidade e da responsabilidade so</w:t>
      </w:r>
      <w:r w:rsidR="00B534D4">
        <w:rPr>
          <w:rFonts w:ascii="Garamond" w:eastAsia="Calibri" w:hAnsi="Garamond"/>
          <w:kern w:val="0"/>
          <w:sz w:val="24"/>
          <w:szCs w:val="24"/>
          <w:lang w:val="pt-PT" w:eastAsia="en-US"/>
        </w:rPr>
        <w:t>cial, foi reestruturado</w:t>
      </w:r>
      <w:r w:rsidR="004D3A75" w:rsidRPr="004D3A75">
        <w:rPr>
          <w:rFonts w:ascii="Garamond" w:eastAsia="Calibri" w:hAnsi="Garamond"/>
          <w:kern w:val="0"/>
          <w:sz w:val="24"/>
          <w:szCs w:val="24"/>
          <w:lang w:val="pt-PT" w:eastAsia="en-US"/>
        </w:rPr>
        <w:t xml:space="preserve"> o </w:t>
      </w:r>
      <w:r w:rsidR="004D3A75" w:rsidRPr="008C7815">
        <w:rPr>
          <w:rFonts w:ascii="Garamond" w:eastAsia="Calibri" w:hAnsi="Garamond"/>
          <w:bCs/>
          <w:kern w:val="0"/>
          <w:sz w:val="24"/>
          <w:szCs w:val="24"/>
          <w:lang w:val="pt-PT" w:eastAsia="en-US"/>
        </w:rPr>
        <w:t>Comité da Sustentabilidade</w:t>
      </w:r>
      <w:r w:rsidR="004D3A75" w:rsidRPr="004D3A75">
        <w:rPr>
          <w:rFonts w:ascii="Garamond" w:eastAsia="Calibri" w:hAnsi="Garamond"/>
          <w:kern w:val="0"/>
          <w:sz w:val="24"/>
          <w:szCs w:val="24"/>
          <w:lang w:val="pt-PT" w:eastAsia="en-US"/>
        </w:rPr>
        <w:t xml:space="preserve">, </w:t>
      </w:r>
      <w:r w:rsidR="004D3A75" w:rsidRPr="004D3A75">
        <w:rPr>
          <w:rFonts w:ascii="Garamond" w:eastAsia="Calibri" w:hAnsi="Garamond"/>
          <w:kern w:val="0"/>
          <w:sz w:val="24"/>
          <w:szCs w:val="24"/>
          <w:lang w:val="pt-PT" w:eastAsia="en-US"/>
        </w:rPr>
        <w:lastRenderedPageBreak/>
        <w:t>que passou a ser integrado por um membro do Conselho Executivo. Este é um órgão consultivo com um âmbito estratégico, cujos objetivos passam por, de acordo com o</w:t>
      </w:r>
      <w:r w:rsidR="00D6113A">
        <w:rPr>
          <w:rFonts w:ascii="Garamond" w:eastAsia="Calibri" w:hAnsi="Garamond"/>
          <w:kern w:val="0"/>
          <w:sz w:val="24"/>
          <w:szCs w:val="24"/>
          <w:lang w:val="pt-PT" w:eastAsia="en-US"/>
        </w:rPr>
        <w:t xml:space="preserve"> documento</w:t>
      </w:r>
      <w:r w:rsidR="004D3A75" w:rsidRPr="004D3A75">
        <w:rPr>
          <w:rFonts w:ascii="Garamond" w:eastAsia="Calibri" w:hAnsi="Garamond"/>
          <w:kern w:val="0"/>
          <w:sz w:val="24"/>
          <w:szCs w:val="24"/>
          <w:lang w:val="pt-PT" w:eastAsia="en-US"/>
        </w:rPr>
        <w:t xml:space="preserve"> “Enquadramento do Comité da Sustentabilidade”</w:t>
      </w:r>
      <w:r w:rsidR="00E804B0">
        <w:rPr>
          <w:rFonts w:ascii="Garamond" w:eastAsia="Calibri" w:hAnsi="Garamond"/>
          <w:kern w:val="0"/>
          <w:sz w:val="24"/>
          <w:szCs w:val="24"/>
          <w:lang w:val="pt-PT" w:eastAsia="en-US"/>
        </w:rPr>
        <w:t xml:space="preserve"> (FEP, 2025)</w:t>
      </w:r>
      <w:r w:rsidR="004D3A75" w:rsidRPr="004D3A75">
        <w:rPr>
          <w:rFonts w:ascii="Garamond" w:eastAsia="Calibri" w:hAnsi="Garamond"/>
          <w:kern w:val="0"/>
          <w:sz w:val="24"/>
          <w:szCs w:val="24"/>
          <w:lang w:val="pt-PT" w:eastAsia="en-US"/>
        </w:rPr>
        <w:t>:</w:t>
      </w:r>
    </w:p>
    <w:p w14:paraId="332181FB" w14:textId="77777777" w:rsidR="004D3A75" w:rsidRPr="004D3A75" w:rsidRDefault="004D3A75" w:rsidP="00B534D4">
      <w:pPr>
        <w:widowControl/>
        <w:numPr>
          <w:ilvl w:val="0"/>
          <w:numId w:val="19"/>
        </w:numPr>
        <w:shd w:val="clear" w:color="auto" w:fill="FFFFFF"/>
        <w:spacing w:after="160" w:line="360" w:lineRule="auto"/>
        <w:contextualSpacing/>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Promover o conhecimento dos ODS na comunidade da FEP;</w:t>
      </w:r>
    </w:p>
    <w:p w14:paraId="27844E8E" w14:textId="77777777" w:rsidR="004D3A75" w:rsidRPr="004D3A75" w:rsidRDefault="004D3A75" w:rsidP="00B534D4">
      <w:pPr>
        <w:widowControl/>
        <w:numPr>
          <w:ilvl w:val="0"/>
          <w:numId w:val="19"/>
        </w:numPr>
        <w:shd w:val="clear" w:color="auto" w:fill="FFFFFF"/>
        <w:spacing w:after="160" w:line="360" w:lineRule="auto"/>
        <w:contextualSpacing/>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Promover iniciativas que contribuam para tornar a FEP mais sustentável e responsável;</w:t>
      </w:r>
    </w:p>
    <w:p w14:paraId="19C6654C" w14:textId="77777777" w:rsidR="004D3A75" w:rsidRPr="004D3A75" w:rsidRDefault="004D3A75" w:rsidP="00B534D4">
      <w:pPr>
        <w:widowControl/>
        <w:numPr>
          <w:ilvl w:val="0"/>
          <w:numId w:val="19"/>
        </w:numPr>
        <w:shd w:val="clear" w:color="auto" w:fill="FFFFFF"/>
        <w:spacing w:after="160" w:line="360" w:lineRule="auto"/>
        <w:contextualSpacing/>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Apoiar processos que promovam a formação dos estudantes enquanto atores económicos socialmente responsáveis;</w:t>
      </w:r>
    </w:p>
    <w:p w14:paraId="792EB5EC" w14:textId="77777777" w:rsidR="00B534D4" w:rsidRDefault="004D3A75" w:rsidP="00B534D4">
      <w:pPr>
        <w:widowControl/>
        <w:numPr>
          <w:ilvl w:val="0"/>
          <w:numId w:val="19"/>
        </w:numPr>
        <w:shd w:val="clear" w:color="auto" w:fill="FFFFFF"/>
        <w:spacing w:before="240" w:after="160" w:line="360" w:lineRule="auto"/>
        <w:contextualSpacing/>
        <w:jc w:val="both"/>
        <w:rPr>
          <w:rFonts w:ascii="Garamond" w:eastAsia="Calibri" w:hAnsi="Garamond"/>
          <w:kern w:val="0"/>
          <w:sz w:val="24"/>
          <w:szCs w:val="24"/>
          <w:lang w:val="pt-PT" w:eastAsia="en-US"/>
        </w:rPr>
      </w:pPr>
      <w:r w:rsidRPr="00B534D4">
        <w:rPr>
          <w:rFonts w:ascii="Garamond" w:eastAsia="Calibri" w:hAnsi="Garamond"/>
          <w:kern w:val="0"/>
          <w:sz w:val="24"/>
          <w:szCs w:val="24"/>
          <w:lang w:val="pt-PT" w:eastAsia="en-US"/>
        </w:rPr>
        <w:t>Apoiar no relato da sustentabilidade.</w:t>
      </w:r>
    </w:p>
    <w:p w14:paraId="1596B0EB" w14:textId="5637BABD" w:rsidR="004D3A75" w:rsidRPr="00B534D4" w:rsidRDefault="004D3A75" w:rsidP="00B534D4">
      <w:pPr>
        <w:widowControl/>
        <w:shd w:val="clear" w:color="auto" w:fill="FFFFFF"/>
        <w:spacing w:before="240" w:after="160" w:line="360" w:lineRule="auto"/>
        <w:contextualSpacing/>
        <w:jc w:val="both"/>
        <w:rPr>
          <w:rFonts w:ascii="Garamond" w:eastAsia="Calibri" w:hAnsi="Garamond"/>
          <w:kern w:val="0"/>
          <w:sz w:val="24"/>
          <w:szCs w:val="24"/>
          <w:lang w:val="pt-PT" w:eastAsia="en-US"/>
        </w:rPr>
      </w:pPr>
      <w:r w:rsidRPr="00B534D4">
        <w:rPr>
          <w:rFonts w:ascii="Garamond" w:eastAsia="Calibri" w:hAnsi="Garamond"/>
          <w:kern w:val="0"/>
          <w:sz w:val="24"/>
          <w:szCs w:val="24"/>
          <w:lang w:val="pt-PT" w:eastAsia="en-US"/>
        </w:rPr>
        <w:t xml:space="preserve">Este </w:t>
      </w:r>
      <w:r w:rsidR="00B534D4">
        <w:rPr>
          <w:rFonts w:ascii="Garamond" w:eastAsia="Calibri" w:hAnsi="Garamond"/>
          <w:kern w:val="0"/>
          <w:sz w:val="24"/>
          <w:szCs w:val="24"/>
          <w:lang w:val="pt-PT" w:eastAsia="en-US"/>
        </w:rPr>
        <w:t>órgão</w:t>
      </w:r>
      <w:r w:rsidRPr="00B534D4">
        <w:rPr>
          <w:rFonts w:ascii="Garamond" w:eastAsia="Calibri" w:hAnsi="Garamond"/>
          <w:kern w:val="0"/>
          <w:sz w:val="24"/>
          <w:szCs w:val="24"/>
          <w:lang w:val="pt-PT" w:eastAsia="en-US"/>
        </w:rPr>
        <w:t xml:space="preserve"> é composto pelo membro do Conselho Executivo que detém o pelouro da Sustentabilidade e Impacto, por três docentes, três técnicos, dois estudantes, e um elemento externo, profissional experient</w:t>
      </w:r>
      <w:r w:rsidR="00B534D4">
        <w:rPr>
          <w:rFonts w:ascii="Garamond" w:eastAsia="Calibri" w:hAnsi="Garamond"/>
          <w:kern w:val="0"/>
          <w:sz w:val="24"/>
          <w:szCs w:val="24"/>
          <w:lang w:val="pt-PT" w:eastAsia="en-US"/>
        </w:rPr>
        <w:t>e na área da sustentabilidade, sendo t</w:t>
      </w:r>
      <w:r w:rsidRPr="00B534D4">
        <w:rPr>
          <w:rFonts w:ascii="Garamond" w:eastAsia="Calibri" w:hAnsi="Garamond"/>
          <w:kern w:val="0"/>
          <w:sz w:val="24"/>
          <w:szCs w:val="24"/>
          <w:lang w:val="pt-PT" w:eastAsia="en-US"/>
        </w:rPr>
        <w:t>odos nomeados pelo Diretor da Faculdade, com o apoio do Conselho Executivo. A constituição deste órgão e a in</w:t>
      </w:r>
      <w:r w:rsidR="00B534D4">
        <w:rPr>
          <w:rFonts w:ascii="Garamond" w:eastAsia="Calibri" w:hAnsi="Garamond"/>
          <w:kern w:val="0"/>
          <w:sz w:val="24"/>
          <w:szCs w:val="24"/>
          <w:lang w:val="pt-PT" w:eastAsia="en-US"/>
        </w:rPr>
        <w:t>clusão de elementos com</w:t>
      </w:r>
      <w:r w:rsidRPr="00B534D4">
        <w:rPr>
          <w:rFonts w:ascii="Garamond" w:eastAsia="Calibri" w:hAnsi="Garamond"/>
          <w:kern w:val="0"/>
          <w:sz w:val="24"/>
          <w:szCs w:val="24"/>
          <w:lang w:val="pt-PT" w:eastAsia="en-US"/>
        </w:rPr>
        <w:t xml:space="preserve"> funções</w:t>
      </w:r>
      <w:r w:rsidR="00B534D4">
        <w:rPr>
          <w:rFonts w:ascii="Garamond" w:eastAsia="Calibri" w:hAnsi="Garamond"/>
          <w:kern w:val="0"/>
          <w:sz w:val="24"/>
          <w:szCs w:val="24"/>
          <w:lang w:val="pt-PT" w:eastAsia="en-US"/>
        </w:rPr>
        <w:t xml:space="preserve"> que</w:t>
      </w:r>
      <w:r w:rsidRPr="00B534D4">
        <w:rPr>
          <w:rFonts w:ascii="Garamond" w:eastAsia="Calibri" w:hAnsi="Garamond"/>
          <w:kern w:val="0"/>
          <w:sz w:val="24"/>
          <w:szCs w:val="24"/>
          <w:lang w:val="pt-PT" w:eastAsia="en-US"/>
        </w:rPr>
        <w:t xml:space="preserve"> representam os diversos </w:t>
      </w:r>
      <w:proofErr w:type="spellStart"/>
      <w:r w:rsidR="00143A96" w:rsidRPr="00B534D4">
        <w:rPr>
          <w:rFonts w:ascii="Garamond" w:eastAsia="Calibri" w:hAnsi="Garamond"/>
          <w:i/>
          <w:kern w:val="0"/>
          <w:sz w:val="24"/>
          <w:szCs w:val="24"/>
          <w:lang w:val="pt-PT" w:eastAsia="en-US"/>
        </w:rPr>
        <w:t>stakeholders</w:t>
      </w:r>
      <w:proofErr w:type="spellEnd"/>
      <w:r w:rsidRPr="00B534D4">
        <w:rPr>
          <w:rFonts w:ascii="Garamond" w:eastAsia="Calibri" w:hAnsi="Garamond"/>
          <w:kern w:val="0"/>
          <w:sz w:val="24"/>
          <w:szCs w:val="24"/>
          <w:lang w:val="pt-PT" w:eastAsia="en-US"/>
        </w:rPr>
        <w:t xml:space="preserve">, </w:t>
      </w:r>
      <w:r w:rsidR="00FD747E" w:rsidRPr="00B534D4">
        <w:rPr>
          <w:rFonts w:ascii="Garamond" w:eastAsia="Calibri" w:hAnsi="Garamond"/>
          <w:kern w:val="0"/>
          <w:sz w:val="24"/>
          <w:szCs w:val="24"/>
          <w:lang w:val="pt-PT" w:eastAsia="en-US"/>
        </w:rPr>
        <w:t xml:space="preserve">tem o intuito de procurar </w:t>
      </w:r>
      <w:r w:rsidRPr="00B534D4">
        <w:rPr>
          <w:rFonts w:ascii="Garamond" w:eastAsia="Calibri" w:hAnsi="Garamond"/>
          <w:kern w:val="0"/>
          <w:sz w:val="24"/>
          <w:szCs w:val="24"/>
          <w:lang w:val="pt-PT" w:eastAsia="en-US"/>
        </w:rPr>
        <w:t>uma integração organizacional dos temas da sustentabilidade (</w:t>
      </w:r>
      <w:proofErr w:type="spellStart"/>
      <w:r w:rsidRPr="00B534D4">
        <w:rPr>
          <w:rFonts w:ascii="Garamond" w:eastAsia="Calibri" w:hAnsi="Garamond"/>
          <w:kern w:val="0"/>
          <w:sz w:val="24"/>
          <w:szCs w:val="24"/>
          <w:lang w:val="pt-PT" w:eastAsia="en-US"/>
        </w:rPr>
        <w:t>Gond</w:t>
      </w:r>
      <w:proofErr w:type="spellEnd"/>
      <w:r w:rsidRPr="00B534D4">
        <w:rPr>
          <w:rFonts w:ascii="Garamond" w:eastAsia="Calibri" w:hAnsi="Garamond"/>
          <w:kern w:val="0"/>
          <w:sz w:val="24"/>
          <w:szCs w:val="24"/>
          <w:lang w:val="pt-PT" w:eastAsia="en-US"/>
        </w:rPr>
        <w:t>, 2012).</w:t>
      </w:r>
    </w:p>
    <w:p w14:paraId="510DE7BC" w14:textId="35C8911B"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Existe um secretário nomeado para liderar o Comité da Sustentabilidade, que é, neste momento, a</w:t>
      </w:r>
      <w:r w:rsidR="005A181D">
        <w:rPr>
          <w:rFonts w:ascii="Garamond" w:eastAsia="Calibri" w:hAnsi="Garamond"/>
          <w:kern w:val="0"/>
          <w:sz w:val="24"/>
          <w:szCs w:val="24"/>
          <w:lang w:val="pt-PT" w:eastAsia="en-US"/>
        </w:rPr>
        <w:t xml:space="preserve"> </w:t>
      </w:r>
      <w:r w:rsidRPr="004D3A75">
        <w:rPr>
          <w:rFonts w:ascii="Garamond" w:eastAsia="Calibri" w:hAnsi="Garamond"/>
          <w:kern w:val="0"/>
          <w:sz w:val="24"/>
          <w:szCs w:val="24"/>
          <w:lang w:val="pt-PT" w:eastAsia="en-US"/>
        </w:rPr>
        <w:t xml:space="preserve">Ana Matos, cujo trabalho na FEP é exclusivamente dedicado às áreas da sustentabilidade e responsabilidade social. A reestruturação da constituição e da forma de trabalho deste comité e a atribuição </w:t>
      </w:r>
      <w:r w:rsidR="00143A96">
        <w:rPr>
          <w:rFonts w:ascii="Garamond" w:eastAsia="Calibri" w:hAnsi="Garamond"/>
          <w:kern w:val="0"/>
          <w:sz w:val="24"/>
          <w:szCs w:val="24"/>
          <w:lang w:val="pt-PT" w:eastAsia="en-US"/>
        </w:rPr>
        <w:t>d</w:t>
      </w:r>
      <w:r w:rsidRPr="004D3A75">
        <w:rPr>
          <w:rFonts w:ascii="Garamond" w:eastAsia="Calibri" w:hAnsi="Garamond"/>
          <w:kern w:val="0"/>
          <w:sz w:val="24"/>
          <w:szCs w:val="24"/>
          <w:lang w:val="pt-PT" w:eastAsia="en-US"/>
        </w:rPr>
        <w:t xml:space="preserve">estas funções à Ana Matos surgiram pela </w:t>
      </w:r>
      <w:r w:rsidR="00143A96">
        <w:rPr>
          <w:rFonts w:ascii="Garamond" w:eastAsia="Calibri" w:hAnsi="Garamond"/>
          <w:kern w:val="0"/>
          <w:sz w:val="24"/>
          <w:szCs w:val="24"/>
          <w:lang w:val="pt-PT" w:eastAsia="en-US"/>
        </w:rPr>
        <w:t>perceção destes temas serem</w:t>
      </w:r>
      <w:r w:rsidRPr="004D3A75">
        <w:rPr>
          <w:rFonts w:ascii="Garamond" w:eastAsia="Calibri" w:hAnsi="Garamond"/>
          <w:kern w:val="0"/>
          <w:sz w:val="24"/>
          <w:szCs w:val="24"/>
          <w:lang w:val="pt-PT" w:eastAsia="en-US"/>
        </w:rPr>
        <w:t xml:space="preserve"> uma vantagem competitiva, em linha com a Teoria Baseada em Recursos (</w:t>
      </w:r>
      <w:proofErr w:type="spellStart"/>
      <w:r w:rsidRPr="004D3A75">
        <w:rPr>
          <w:rFonts w:ascii="Garamond" w:eastAsia="Calibri" w:hAnsi="Garamond"/>
          <w:kern w:val="0"/>
          <w:sz w:val="24"/>
          <w:szCs w:val="24"/>
          <w:lang w:val="pt-PT" w:eastAsia="en-US"/>
        </w:rPr>
        <w:t>Barney</w:t>
      </w:r>
      <w:proofErr w:type="spellEnd"/>
      <w:r w:rsidRPr="004D3A75">
        <w:rPr>
          <w:rFonts w:ascii="Garamond" w:eastAsia="Calibri" w:hAnsi="Garamond"/>
          <w:kern w:val="0"/>
          <w:sz w:val="24"/>
          <w:szCs w:val="24"/>
          <w:lang w:val="pt-PT" w:eastAsia="en-US"/>
        </w:rPr>
        <w:t xml:space="preserve">, 1991; </w:t>
      </w:r>
      <w:proofErr w:type="spellStart"/>
      <w:r w:rsidRPr="004D3A75">
        <w:rPr>
          <w:rFonts w:ascii="Garamond" w:eastAsia="Calibri" w:hAnsi="Garamond"/>
          <w:kern w:val="0"/>
          <w:sz w:val="24"/>
          <w:szCs w:val="24"/>
          <w:lang w:val="pt-PT" w:eastAsia="en-US"/>
        </w:rPr>
        <w:t>Lueg</w:t>
      </w:r>
      <w:proofErr w:type="spellEnd"/>
      <w:r w:rsidRPr="004D3A75">
        <w:rPr>
          <w:rFonts w:ascii="Garamond" w:eastAsia="Calibri" w:hAnsi="Garamond"/>
          <w:kern w:val="0"/>
          <w:sz w:val="24"/>
          <w:szCs w:val="24"/>
          <w:lang w:val="pt-PT" w:eastAsia="en-US"/>
        </w:rPr>
        <w:t xml:space="preserve"> &amp; </w:t>
      </w:r>
      <w:proofErr w:type="spellStart"/>
      <w:r w:rsidRPr="004D3A75">
        <w:rPr>
          <w:rFonts w:ascii="Garamond" w:eastAsia="Calibri" w:hAnsi="Garamond"/>
          <w:kern w:val="0"/>
          <w:sz w:val="24"/>
          <w:szCs w:val="24"/>
          <w:lang w:val="pt-PT" w:eastAsia="en-US"/>
        </w:rPr>
        <w:t>Radlach</w:t>
      </w:r>
      <w:proofErr w:type="spellEnd"/>
      <w:r w:rsidRPr="004D3A75">
        <w:rPr>
          <w:rFonts w:ascii="Garamond" w:eastAsia="Calibri" w:hAnsi="Garamond"/>
          <w:kern w:val="0"/>
          <w:sz w:val="24"/>
          <w:szCs w:val="24"/>
          <w:lang w:val="pt-PT" w:eastAsia="en-US"/>
        </w:rPr>
        <w:t xml:space="preserve">, 2016). Ao assumir as suas funções, a direção atual da FEP criou o pelouro da Sustentabilidade e Impacto e nomeou a responsabilidade pelo mesmo a um dos </w:t>
      </w:r>
      <w:r w:rsidR="00A21787">
        <w:rPr>
          <w:rFonts w:ascii="Garamond" w:eastAsia="Calibri" w:hAnsi="Garamond"/>
          <w:kern w:val="0"/>
          <w:sz w:val="24"/>
          <w:szCs w:val="24"/>
          <w:lang w:val="pt-PT" w:eastAsia="en-US"/>
        </w:rPr>
        <w:t xml:space="preserve">seus </w:t>
      </w:r>
      <w:r w:rsidRPr="004D3A75">
        <w:rPr>
          <w:rFonts w:ascii="Garamond" w:eastAsia="Calibri" w:hAnsi="Garamond"/>
          <w:kern w:val="0"/>
          <w:sz w:val="24"/>
          <w:szCs w:val="24"/>
          <w:lang w:val="pt-PT" w:eastAsia="en-US"/>
        </w:rPr>
        <w:t>membros, o que reforça a intencionalidade da gestão de topo da instituição em atingir os objetivos</w:t>
      </w:r>
      <w:r w:rsidR="00D6113A">
        <w:rPr>
          <w:rFonts w:ascii="Garamond" w:eastAsia="Calibri" w:hAnsi="Garamond"/>
          <w:kern w:val="0"/>
          <w:sz w:val="24"/>
          <w:szCs w:val="24"/>
          <w:lang w:val="pt-PT" w:eastAsia="en-US"/>
        </w:rPr>
        <w:t xml:space="preserve"> de sustentabilidade</w:t>
      </w:r>
      <w:r w:rsidRPr="004D3A75">
        <w:rPr>
          <w:rFonts w:ascii="Garamond" w:eastAsia="Calibri" w:hAnsi="Garamond"/>
          <w:kern w:val="0"/>
          <w:sz w:val="24"/>
          <w:szCs w:val="24"/>
          <w:lang w:val="pt-PT" w:eastAsia="en-US"/>
        </w:rPr>
        <w:t>.</w:t>
      </w:r>
    </w:p>
    <w:p w14:paraId="41846019" w14:textId="26C7CDA6" w:rsidR="00B534D4"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 xml:space="preserve">De acordo com Manuel Castelo Branco, que já integrava o </w:t>
      </w:r>
      <w:r w:rsidR="00D6113A">
        <w:rPr>
          <w:rFonts w:ascii="Garamond" w:eastAsia="Calibri" w:hAnsi="Garamond"/>
          <w:kern w:val="0"/>
          <w:sz w:val="24"/>
          <w:szCs w:val="24"/>
          <w:lang w:val="pt-PT" w:eastAsia="en-US"/>
        </w:rPr>
        <w:t>c</w:t>
      </w:r>
      <w:r w:rsidRPr="004D3A75">
        <w:rPr>
          <w:rFonts w:ascii="Garamond" w:eastAsia="Calibri" w:hAnsi="Garamond"/>
          <w:kern w:val="0"/>
          <w:sz w:val="24"/>
          <w:szCs w:val="24"/>
          <w:lang w:val="pt-PT" w:eastAsia="en-US"/>
        </w:rPr>
        <w:t xml:space="preserve">omité desde a sua génese, em 2021, o facto de ter sido integrado um membro do conselho executivo na equipa levou a um incremento notável da utilidade deste </w:t>
      </w:r>
      <w:r w:rsidR="00B534D4">
        <w:rPr>
          <w:rFonts w:ascii="Garamond" w:eastAsia="Calibri" w:hAnsi="Garamond"/>
          <w:kern w:val="0"/>
          <w:sz w:val="24"/>
          <w:szCs w:val="24"/>
          <w:lang w:val="pt-PT" w:eastAsia="en-US"/>
        </w:rPr>
        <w:t>controlo de gestão.</w:t>
      </w:r>
    </w:p>
    <w:p w14:paraId="1D7FF243" w14:textId="5A29128C" w:rsidR="004D3A75" w:rsidRPr="004D3A75" w:rsidRDefault="00B534D4" w:rsidP="00B534D4">
      <w:pPr>
        <w:widowControl/>
        <w:spacing w:after="160" w:line="360" w:lineRule="auto"/>
        <w:ind w:left="708"/>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w:t>
      </w:r>
      <w:r w:rsidRPr="005A181D">
        <w:rPr>
          <w:rFonts w:ascii="Garamond" w:eastAsia="Calibri" w:hAnsi="Garamond"/>
          <w:i/>
          <w:iCs/>
          <w:kern w:val="0"/>
          <w:sz w:val="24"/>
          <w:szCs w:val="24"/>
          <w:lang w:val="pt-PT" w:eastAsia="en-US"/>
        </w:rPr>
        <w:t>Antes</w:t>
      </w:r>
      <w:r w:rsidR="004D3A75" w:rsidRPr="005A181D">
        <w:rPr>
          <w:rFonts w:ascii="Garamond" w:eastAsia="Calibri" w:hAnsi="Garamond"/>
          <w:i/>
          <w:iCs/>
          <w:kern w:val="0"/>
          <w:sz w:val="24"/>
          <w:szCs w:val="24"/>
          <w:lang w:val="pt-PT" w:eastAsia="en-US"/>
        </w:rPr>
        <w:t xml:space="preserve">, muitas das ideias desenvolvidas </w:t>
      </w:r>
      <w:r w:rsidRPr="005A181D">
        <w:rPr>
          <w:rFonts w:ascii="Garamond" w:eastAsia="Calibri" w:hAnsi="Garamond"/>
          <w:i/>
          <w:iCs/>
          <w:kern w:val="0"/>
          <w:sz w:val="24"/>
          <w:szCs w:val="24"/>
          <w:lang w:val="pt-PT" w:eastAsia="en-US"/>
        </w:rPr>
        <w:t>pelo Comité</w:t>
      </w:r>
      <w:r w:rsidR="004D3A75" w:rsidRPr="005A181D">
        <w:rPr>
          <w:rFonts w:ascii="Garamond" w:eastAsia="Calibri" w:hAnsi="Garamond"/>
          <w:i/>
          <w:iCs/>
          <w:kern w:val="0"/>
          <w:sz w:val="24"/>
          <w:szCs w:val="24"/>
          <w:lang w:val="pt-PT" w:eastAsia="en-US"/>
        </w:rPr>
        <w:t xml:space="preserve"> não chegavam a tornar-se realidade, </w:t>
      </w:r>
      <w:r w:rsidRPr="005A181D">
        <w:rPr>
          <w:rFonts w:ascii="Garamond" w:eastAsia="Calibri" w:hAnsi="Garamond"/>
          <w:i/>
          <w:iCs/>
          <w:kern w:val="0"/>
          <w:sz w:val="24"/>
          <w:szCs w:val="24"/>
          <w:lang w:val="pt-PT" w:eastAsia="en-US"/>
        </w:rPr>
        <w:t xml:space="preserve">por </w:t>
      </w:r>
      <w:r w:rsidR="004D3A75" w:rsidRPr="005A181D">
        <w:rPr>
          <w:rFonts w:ascii="Garamond" w:eastAsia="Calibri" w:hAnsi="Garamond"/>
          <w:i/>
          <w:iCs/>
          <w:kern w:val="0"/>
          <w:sz w:val="24"/>
          <w:szCs w:val="24"/>
          <w:lang w:val="pt-PT" w:eastAsia="en-US"/>
        </w:rPr>
        <w:t xml:space="preserve">não existir um compromisso tão firme para as concretizar por parte da gestão de topo. </w:t>
      </w:r>
      <w:r w:rsidRPr="005A181D">
        <w:rPr>
          <w:rFonts w:ascii="Garamond" w:eastAsia="Calibri" w:hAnsi="Garamond"/>
          <w:i/>
          <w:iCs/>
          <w:kern w:val="0"/>
          <w:sz w:val="24"/>
          <w:szCs w:val="24"/>
          <w:lang w:val="pt-PT" w:eastAsia="en-US"/>
        </w:rPr>
        <w:t>Havendo</w:t>
      </w:r>
      <w:r w:rsidR="004D3A75" w:rsidRPr="005A181D">
        <w:rPr>
          <w:rFonts w:ascii="Garamond" w:eastAsia="Calibri" w:hAnsi="Garamond"/>
          <w:i/>
          <w:iCs/>
          <w:kern w:val="0"/>
          <w:sz w:val="24"/>
          <w:szCs w:val="24"/>
          <w:lang w:val="pt-PT" w:eastAsia="en-US"/>
        </w:rPr>
        <w:t xml:space="preserve">, agora, um membro da direção responsável não apenas pela </w:t>
      </w:r>
      <w:r w:rsidR="00D6113A" w:rsidRPr="005A181D">
        <w:rPr>
          <w:rFonts w:ascii="Garamond" w:eastAsia="Calibri" w:hAnsi="Garamond"/>
          <w:i/>
          <w:iCs/>
          <w:kern w:val="0"/>
          <w:sz w:val="24"/>
          <w:szCs w:val="24"/>
          <w:lang w:val="pt-PT" w:eastAsia="en-US"/>
        </w:rPr>
        <w:t>s</w:t>
      </w:r>
      <w:r w:rsidR="004D3A75" w:rsidRPr="005A181D">
        <w:rPr>
          <w:rFonts w:ascii="Garamond" w:eastAsia="Calibri" w:hAnsi="Garamond"/>
          <w:i/>
          <w:iCs/>
          <w:kern w:val="0"/>
          <w:sz w:val="24"/>
          <w:szCs w:val="24"/>
          <w:lang w:val="pt-PT" w:eastAsia="en-US"/>
        </w:rPr>
        <w:t xml:space="preserve">ustentabilidade na instituição, mas também por guiar este grupo de trabalho, ajuda a ultrapassar a “barreira” entre o comité </w:t>
      </w:r>
      <w:r w:rsidRPr="005A181D">
        <w:rPr>
          <w:rFonts w:ascii="Garamond" w:eastAsia="Calibri" w:hAnsi="Garamond"/>
          <w:i/>
          <w:iCs/>
          <w:kern w:val="0"/>
          <w:sz w:val="24"/>
          <w:szCs w:val="24"/>
          <w:lang w:val="pt-PT" w:eastAsia="en-US"/>
        </w:rPr>
        <w:t>e o conselho executivo</w:t>
      </w:r>
      <w:r>
        <w:rPr>
          <w:rFonts w:ascii="Garamond" w:eastAsia="Calibri" w:hAnsi="Garamond"/>
          <w:kern w:val="0"/>
          <w:sz w:val="24"/>
          <w:szCs w:val="24"/>
          <w:lang w:val="pt-PT" w:eastAsia="en-US"/>
        </w:rPr>
        <w:t>”</w:t>
      </w:r>
    </w:p>
    <w:p w14:paraId="7C86A120" w14:textId="5839D44E" w:rsidR="00B534D4"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lastRenderedPageBreak/>
        <w:t xml:space="preserve">Diversas ideias e novos controlos de gestão para a sustentabilidade surgem por parte do comité ou são sugeridos </w:t>
      </w:r>
      <w:r w:rsidR="00A21787">
        <w:rPr>
          <w:rFonts w:ascii="Garamond" w:eastAsia="Calibri" w:hAnsi="Garamond"/>
          <w:kern w:val="0"/>
          <w:sz w:val="24"/>
          <w:szCs w:val="24"/>
          <w:lang w:val="pt-PT" w:eastAsia="en-US"/>
        </w:rPr>
        <w:t xml:space="preserve">a </w:t>
      </w:r>
      <w:r w:rsidR="00A21787" w:rsidRPr="004D3A75">
        <w:rPr>
          <w:rFonts w:ascii="Garamond" w:eastAsia="Calibri" w:hAnsi="Garamond"/>
          <w:kern w:val="0"/>
          <w:sz w:val="24"/>
          <w:szCs w:val="24"/>
          <w:lang w:val="pt-PT" w:eastAsia="en-US"/>
        </w:rPr>
        <w:t>Ana Matos</w:t>
      </w:r>
      <w:r w:rsidR="00A21787">
        <w:rPr>
          <w:rFonts w:ascii="Garamond" w:eastAsia="Calibri" w:hAnsi="Garamond"/>
          <w:kern w:val="0"/>
          <w:sz w:val="24"/>
          <w:szCs w:val="24"/>
          <w:lang w:val="pt-PT" w:eastAsia="en-US"/>
        </w:rPr>
        <w:t xml:space="preserve"> </w:t>
      </w:r>
      <w:r w:rsidRPr="004D3A75">
        <w:rPr>
          <w:rFonts w:ascii="Garamond" w:eastAsia="Calibri" w:hAnsi="Garamond"/>
          <w:kern w:val="0"/>
          <w:sz w:val="24"/>
          <w:szCs w:val="24"/>
          <w:lang w:val="pt-PT" w:eastAsia="en-US"/>
        </w:rPr>
        <w:t xml:space="preserve">por elementos da comunidade académica ou </w:t>
      </w:r>
      <w:proofErr w:type="spellStart"/>
      <w:r w:rsidRPr="00D6113A">
        <w:rPr>
          <w:rFonts w:ascii="Garamond" w:eastAsia="Calibri" w:hAnsi="Garamond"/>
          <w:i/>
          <w:iCs/>
          <w:kern w:val="0"/>
          <w:sz w:val="24"/>
          <w:szCs w:val="24"/>
          <w:lang w:val="pt-PT" w:eastAsia="en-US"/>
        </w:rPr>
        <w:t>stakeholders</w:t>
      </w:r>
      <w:proofErr w:type="spellEnd"/>
      <w:r w:rsidRPr="004D3A75">
        <w:rPr>
          <w:rFonts w:ascii="Garamond" w:eastAsia="Calibri" w:hAnsi="Garamond"/>
          <w:kern w:val="0"/>
          <w:sz w:val="24"/>
          <w:szCs w:val="24"/>
          <w:lang w:val="pt-PT" w:eastAsia="en-US"/>
        </w:rPr>
        <w:t xml:space="preserve"> externos, tendo sempre de ser aprovados pelo conselho executivo da faculdade antes de ser implementados. Assim, é possível afirmar que </w:t>
      </w:r>
      <w:r w:rsidR="00A21787">
        <w:rPr>
          <w:rFonts w:ascii="Garamond" w:eastAsia="Calibri" w:hAnsi="Garamond"/>
          <w:kern w:val="0"/>
          <w:sz w:val="24"/>
          <w:szCs w:val="24"/>
          <w:lang w:val="pt-PT" w:eastAsia="en-US"/>
        </w:rPr>
        <w:t xml:space="preserve">o Comité de Sustentabilidade, enquanto </w:t>
      </w:r>
      <w:r w:rsidRPr="004D3A75">
        <w:rPr>
          <w:rFonts w:ascii="Garamond" w:eastAsia="Calibri" w:hAnsi="Garamond"/>
          <w:kern w:val="0"/>
          <w:sz w:val="24"/>
          <w:szCs w:val="24"/>
          <w:lang w:val="pt-PT" w:eastAsia="en-US"/>
        </w:rPr>
        <w:t xml:space="preserve">controlo </w:t>
      </w:r>
      <w:r w:rsidR="00B534D4">
        <w:rPr>
          <w:rFonts w:ascii="Garamond" w:eastAsia="Calibri" w:hAnsi="Garamond"/>
          <w:kern w:val="0"/>
          <w:sz w:val="24"/>
          <w:szCs w:val="24"/>
          <w:lang w:val="pt-PT" w:eastAsia="en-US"/>
        </w:rPr>
        <w:t xml:space="preserve">formal e </w:t>
      </w:r>
      <w:r w:rsidRPr="004D3A75">
        <w:rPr>
          <w:rFonts w:ascii="Garamond" w:eastAsia="Calibri" w:hAnsi="Garamond"/>
          <w:kern w:val="0"/>
          <w:sz w:val="24"/>
          <w:szCs w:val="24"/>
          <w:lang w:val="pt-PT" w:eastAsia="en-US"/>
        </w:rPr>
        <w:t>administrativo</w:t>
      </w:r>
      <w:r w:rsidR="00263BD6">
        <w:rPr>
          <w:rFonts w:ascii="Garamond" w:eastAsia="Calibri" w:hAnsi="Garamond"/>
          <w:kern w:val="0"/>
          <w:sz w:val="24"/>
          <w:szCs w:val="24"/>
          <w:lang w:val="pt-PT" w:eastAsia="en-US"/>
        </w:rPr>
        <w:t xml:space="preserve"> (M&amp;B)</w:t>
      </w:r>
      <w:r w:rsidR="00A21787">
        <w:rPr>
          <w:rFonts w:ascii="Garamond" w:eastAsia="Calibri" w:hAnsi="Garamond"/>
          <w:kern w:val="0"/>
          <w:sz w:val="24"/>
          <w:szCs w:val="24"/>
          <w:lang w:val="pt-PT" w:eastAsia="en-US"/>
        </w:rPr>
        <w:t>,</w:t>
      </w:r>
      <w:r w:rsidRPr="004D3A75">
        <w:rPr>
          <w:rFonts w:ascii="Garamond" w:eastAsia="Calibri" w:hAnsi="Garamond"/>
          <w:kern w:val="0"/>
          <w:sz w:val="24"/>
          <w:szCs w:val="24"/>
          <w:lang w:val="pt-PT" w:eastAsia="en-US"/>
        </w:rPr>
        <w:t xml:space="preserve"> </w:t>
      </w:r>
      <w:r w:rsidR="00B534D4">
        <w:rPr>
          <w:rFonts w:ascii="Garamond" w:eastAsia="Calibri" w:hAnsi="Garamond"/>
          <w:kern w:val="0"/>
          <w:sz w:val="24"/>
          <w:szCs w:val="24"/>
          <w:lang w:val="pt-PT" w:eastAsia="en-US"/>
        </w:rPr>
        <w:t>é utilizado de forma interativa</w:t>
      </w:r>
      <w:r w:rsidR="00263BD6">
        <w:rPr>
          <w:rFonts w:ascii="Garamond" w:eastAsia="Calibri" w:hAnsi="Garamond"/>
          <w:kern w:val="0"/>
          <w:sz w:val="24"/>
          <w:szCs w:val="24"/>
          <w:lang w:val="pt-PT" w:eastAsia="en-US"/>
        </w:rPr>
        <w:t xml:space="preserve"> (T&amp;O)</w:t>
      </w:r>
      <w:r w:rsidR="00B534D4">
        <w:rPr>
          <w:rFonts w:ascii="Garamond" w:eastAsia="Calibri" w:hAnsi="Garamond"/>
          <w:kern w:val="0"/>
          <w:sz w:val="24"/>
          <w:szCs w:val="24"/>
          <w:lang w:val="pt-PT" w:eastAsia="en-US"/>
        </w:rPr>
        <w:t xml:space="preserve">, havendo um constante diálogo entre </w:t>
      </w:r>
      <w:proofErr w:type="spellStart"/>
      <w:r w:rsidR="00A21787" w:rsidRPr="00C06CEA">
        <w:rPr>
          <w:rFonts w:ascii="Garamond" w:eastAsia="Calibri" w:hAnsi="Garamond"/>
          <w:i/>
          <w:iCs/>
          <w:kern w:val="0"/>
          <w:sz w:val="24"/>
          <w:szCs w:val="24"/>
          <w:lang w:val="pt-PT" w:eastAsia="en-US"/>
        </w:rPr>
        <w:t>stakeholders</w:t>
      </w:r>
      <w:proofErr w:type="spellEnd"/>
      <w:r w:rsidR="00A21787">
        <w:rPr>
          <w:rFonts w:ascii="Garamond" w:eastAsia="Calibri" w:hAnsi="Garamond"/>
          <w:kern w:val="0"/>
          <w:sz w:val="24"/>
          <w:szCs w:val="24"/>
          <w:lang w:val="pt-PT" w:eastAsia="en-US"/>
        </w:rPr>
        <w:t xml:space="preserve"> e </w:t>
      </w:r>
      <w:r w:rsidR="00B534D4">
        <w:rPr>
          <w:rFonts w:ascii="Garamond" w:eastAsia="Calibri" w:hAnsi="Garamond"/>
          <w:kern w:val="0"/>
          <w:sz w:val="24"/>
          <w:szCs w:val="24"/>
          <w:lang w:val="pt-PT" w:eastAsia="en-US"/>
        </w:rPr>
        <w:t>níveis hierárquicos para identificar</w:t>
      </w:r>
      <w:r w:rsidR="007B51D9">
        <w:rPr>
          <w:rFonts w:ascii="Garamond" w:eastAsia="Calibri" w:hAnsi="Garamond"/>
          <w:kern w:val="0"/>
          <w:sz w:val="24"/>
          <w:szCs w:val="24"/>
          <w:lang w:val="pt-PT" w:eastAsia="en-US"/>
        </w:rPr>
        <w:t>, avaliar</w:t>
      </w:r>
      <w:r w:rsidR="00B534D4">
        <w:rPr>
          <w:rFonts w:ascii="Garamond" w:eastAsia="Calibri" w:hAnsi="Garamond"/>
          <w:kern w:val="0"/>
          <w:sz w:val="24"/>
          <w:szCs w:val="24"/>
          <w:lang w:val="pt-PT" w:eastAsia="en-US"/>
        </w:rPr>
        <w:t xml:space="preserve"> </w:t>
      </w:r>
      <w:r w:rsidR="007B51D9">
        <w:rPr>
          <w:rFonts w:ascii="Garamond" w:eastAsia="Calibri" w:hAnsi="Garamond"/>
          <w:kern w:val="0"/>
          <w:sz w:val="24"/>
          <w:szCs w:val="24"/>
          <w:lang w:val="pt-PT" w:eastAsia="en-US"/>
        </w:rPr>
        <w:t xml:space="preserve">e implementar </w:t>
      </w:r>
      <w:r w:rsidR="00B534D4">
        <w:rPr>
          <w:rFonts w:ascii="Garamond" w:eastAsia="Calibri" w:hAnsi="Garamond"/>
          <w:kern w:val="0"/>
          <w:sz w:val="24"/>
          <w:szCs w:val="24"/>
          <w:lang w:val="pt-PT" w:eastAsia="en-US"/>
        </w:rPr>
        <w:t>oportunidades. A perceção por parte da gestão de topo da existência de uma vantagem competitiva, foi o</w:t>
      </w:r>
      <w:r w:rsidR="00D6113A">
        <w:rPr>
          <w:rFonts w:ascii="Garamond" w:eastAsia="Calibri" w:hAnsi="Garamond"/>
          <w:kern w:val="0"/>
          <w:sz w:val="24"/>
          <w:szCs w:val="24"/>
          <w:lang w:val="pt-PT" w:eastAsia="en-US"/>
        </w:rPr>
        <w:t xml:space="preserve"> motivo</w:t>
      </w:r>
      <w:r w:rsidR="00B534D4">
        <w:rPr>
          <w:rFonts w:ascii="Garamond" w:eastAsia="Calibri" w:hAnsi="Garamond"/>
          <w:kern w:val="0"/>
          <w:sz w:val="24"/>
          <w:szCs w:val="24"/>
          <w:lang w:val="pt-PT" w:eastAsia="en-US"/>
        </w:rPr>
        <w:t xml:space="preserve"> que levou à reestruturação do comité</w:t>
      </w:r>
      <w:r w:rsidR="00263BD6">
        <w:rPr>
          <w:rFonts w:ascii="Garamond" w:eastAsia="Calibri" w:hAnsi="Garamond"/>
          <w:kern w:val="0"/>
          <w:sz w:val="24"/>
          <w:szCs w:val="24"/>
          <w:lang w:val="pt-PT" w:eastAsia="en-US"/>
        </w:rPr>
        <w:t xml:space="preserve"> (G&amp;L)</w:t>
      </w:r>
      <w:r w:rsidR="00B534D4">
        <w:rPr>
          <w:rFonts w:ascii="Garamond" w:eastAsia="Calibri" w:hAnsi="Garamond"/>
          <w:kern w:val="0"/>
          <w:sz w:val="24"/>
          <w:szCs w:val="24"/>
          <w:lang w:val="pt-PT" w:eastAsia="en-US"/>
        </w:rPr>
        <w:t>.</w:t>
      </w:r>
    </w:p>
    <w:p w14:paraId="061C4648" w14:textId="77777777" w:rsidR="008C7815" w:rsidRPr="004D3A75" w:rsidRDefault="008C7815" w:rsidP="004D3A75">
      <w:pPr>
        <w:widowControl/>
        <w:spacing w:after="160" w:line="360" w:lineRule="auto"/>
        <w:jc w:val="both"/>
        <w:rPr>
          <w:rFonts w:ascii="Garamond" w:eastAsia="Calibri" w:hAnsi="Garamond"/>
          <w:kern w:val="0"/>
          <w:sz w:val="24"/>
          <w:szCs w:val="24"/>
          <w:lang w:val="pt-PT" w:eastAsia="en-US"/>
        </w:rPr>
      </w:pPr>
    </w:p>
    <w:p w14:paraId="7361FC53" w14:textId="0A17A644" w:rsidR="004D3A75" w:rsidRPr="005F1573" w:rsidRDefault="00FF3545" w:rsidP="006479D7">
      <w:pPr>
        <w:pStyle w:val="Subttulo1"/>
        <w:numPr>
          <w:ilvl w:val="1"/>
          <w:numId w:val="30"/>
        </w:numPr>
      </w:pPr>
      <w:bookmarkStart w:id="38" w:name="_Toc207361913"/>
      <w:r w:rsidRPr="005F1573">
        <w:t>Estratégia de Sustentabilidade</w:t>
      </w:r>
      <w:bookmarkEnd w:id="38"/>
    </w:p>
    <w:p w14:paraId="13592C06" w14:textId="67F00D4D" w:rsidR="00982D00"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Uma das primeiras tarefas do</w:t>
      </w:r>
      <w:r w:rsidR="0024196B">
        <w:rPr>
          <w:rFonts w:ascii="Garamond" w:eastAsia="Calibri" w:hAnsi="Garamond"/>
          <w:kern w:val="0"/>
          <w:sz w:val="24"/>
          <w:szCs w:val="24"/>
          <w:lang w:val="pt-PT" w:eastAsia="en-US"/>
        </w:rPr>
        <w:t xml:space="preserve"> novo</w:t>
      </w:r>
      <w:r w:rsidRPr="004D3A75">
        <w:rPr>
          <w:rFonts w:ascii="Garamond" w:eastAsia="Calibri" w:hAnsi="Garamond"/>
          <w:kern w:val="0"/>
          <w:sz w:val="24"/>
          <w:szCs w:val="24"/>
          <w:lang w:val="pt-PT" w:eastAsia="en-US"/>
        </w:rPr>
        <w:t xml:space="preserve"> Comité </w:t>
      </w:r>
      <w:r w:rsidR="007B51D9">
        <w:rPr>
          <w:rFonts w:ascii="Garamond" w:eastAsia="Calibri" w:hAnsi="Garamond"/>
          <w:kern w:val="0"/>
          <w:sz w:val="24"/>
          <w:szCs w:val="24"/>
          <w:lang w:val="pt-PT" w:eastAsia="en-US"/>
        </w:rPr>
        <w:t xml:space="preserve">da Sustentabilidade </w:t>
      </w:r>
      <w:r w:rsidRPr="004D3A75">
        <w:rPr>
          <w:rFonts w:ascii="Garamond" w:eastAsia="Calibri" w:hAnsi="Garamond"/>
          <w:kern w:val="0"/>
          <w:sz w:val="24"/>
          <w:szCs w:val="24"/>
          <w:lang w:val="pt-PT" w:eastAsia="en-US"/>
        </w:rPr>
        <w:t xml:space="preserve">foi a definição da </w:t>
      </w:r>
      <w:r w:rsidRPr="008C7815">
        <w:rPr>
          <w:rFonts w:ascii="Garamond" w:eastAsia="Calibri" w:hAnsi="Garamond"/>
          <w:bCs/>
          <w:kern w:val="0"/>
          <w:sz w:val="24"/>
          <w:szCs w:val="24"/>
          <w:lang w:val="pt-PT" w:eastAsia="en-US"/>
        </w:rPr>
        <w:t>Estratégia 2024-2030 para a Responsabilidade Social e Sustentabilidade na FEP</w:t>
      </w:r>
      <w:r w:rsidR="00BC1A1D" w:rsidRPr="008C7815">
        <w:rPr>
          <w:rFonts w:ascii="Garamond" w:eastAsia="Calibri" w:hAnsi="Garamond"/>
          <w:bCs/>
          <w:kern w:val="0"/>
          <w:sz w:val="24"/>
          <w:szCs w:val="24"/>
          <w:lang w:val="pt-PT" w:eastAsia="en-US"/>
        </w:rPr>
        <w:t>,</w:t>
      </w:r>
      <w:r w:rsidR="00BC1A1D">
        <w:rPr>
          <w:rFonts w:ascii="Garamond" w:eastAsia="Calibri" w:hAnsi="Garamond"/>
          <w:b/>
          <w:kern w:val="0"/>
          <w:sz w:val="24"/>
          <w:szCs w:val="24"/>
          <w:lang w:val="pt-PT" w:eastAsia="en-US"/>
        </w:rPr>
        <w:t xml:space="preserve"> </w:t>
      </w:r>
      <w:r w:rsidR="00BC1A1D" w:rsidRPr="00BC1A1D">
        <w:rPr>
          <w:rFonts w:ascii="Garamond" w:eastAsia="Calibri" w:hAnsi="Garamond"/>
          <w:bCs/>
          <w:kern w:val="0"/>
          <w:sz w:val="24"/>
          <w:szCs w:val="24"/>
          <w:lang w:val="pt-PT" w:eastAsia="en-US"/>
        </w:rPr>
        <w:t>descrita no documento com o mesmo nome</w:t>
      </w:r>
      <w:r w:rsidR="00E804B0">
        <w:rPr>
          <w:rFonts w:ascii="Garamond" w:eastAsia="Calibri" w:hAnsi="Garamond"/>
          <w:bCs/>
          <w:kern w:val="0"/>
          <w:sz w:val="24"/>
          <w:szCs w:val="24"/>
          <w:lang w:val="pt-PT" w:eastAsia="en-US"/>
        </w:rPr>
        <w:t xml:space="preserve"> (Comité da Sustentabilidade, 2024)</w:t>
      </w:r>
      <w:r w:rsidRPr="004D3A75">
        <w:rPr>
          <w:rFonts w:ascii="Garamond" w:eastAsia="Calibri" w:hAnsi="Garamond"/>
          <w:kern w:val="0"/>
          <w:sz w:val="24"/>
          <w:szCs w:val="24"/>
          <w:lang w:val="pt-PT" w:eastAsia="en-US"/>
        </w:rPr>
        <w:t>.</w:t>
      </w:r>
      <w:r w:rsidR="00982D00">
        <w:rPr>
          <w:rFonts w:ascii="Garamond" w:eastAsia="Calibri" w:hAnsi="Garamond"/>
          <w:kern w:val="0"/>
          <w:sz w:val="24"/>
          <w:szCs w:val="24"/>
          <w:lang w:val="pt-PT" w:eastAsia="en-US"/>
        </w:rPr>
        <w:t xml:space="preserve"> Esta secção encontra-se dividida em duas partes, estando descrito no ponto 4.6.1. um controlo formal incluído no documento da Estratégia 2024-2030 (os Objetivos de Sustentabilidade), e no ponto 4.6.2. dois controlos que surgiram do estabelecimento destes objetivos.</w:t>
      </w:r>
    </w:p>
    <w:p w14:paraId="39460218" w14:textId="0BADBE95" w:rsidR="00982D00" w:rsidRPr="00982D00" w:rsidRDefault="00982D00" w:rsidP="00982D00">
      <w:pPr>
        <w:pStyle w:val="Minittulo"/>
        <w:numPr>
          <w:ilvl w:val="2"/>
          <w:numId w:val="30"/>
        </w:numPr>
        <w:rPr>
          <w:u w:val="none"/>
        </w:rPr>
      </w:pPr>
      <w:bookmarkStart w:id="39" w:name="_Toc207361914"/>
      <w:r w:rsidRPr="00982D00">
        <w:rPr>
          <w:u w:val="none"/>
        </w:rPr>
        <w:t>Objetivos de Sustentabilidade</w:t>
      </w:r>
      <w:bookmarkEnd w:id="39"/>
    </w:p>
    <w:p w14:paraId="1119DFD0" w14:textId="035FB099"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 xml:space="preserve">A definição dos objetivos integrantes desta estratégia teve como base as dimensões da Agenda 2030 para o Desenvolvimento Sustentável, as linhas orientadoras de várias </w:t>
      </w:r>
      <w:r w:rsidR="00143A96">
        <w:rPr>
          <w:rFonts w:ascii="Garamond" w:eastAsia="Calibri" w:hAnsi="Garamond"/>
          <w:kern w:val="0"/>
          <w:sz w:val="24"/>
          <w:szCs w:val="24"/>
          <w:lang w:val="pt-PT" w:eastAsia="en-US"/>
        </w:rPr>
        <w:t>entidades acreditadoras</w:t>
      </w:r>
      <w:r w:rsidRPr="004D3A75">
        <w:rPr>
          <w:rFonts w:ascii="Garamond" w:eastAsia="Calibri" w:hAnsi="Garamond"/>
          <w:kern w:val="0"/>
          <w:sz w:val="24"/>
          <w:szCs w:val="24"/>
          <w:lang w:val="pt-PT" w:eastAsia="en-US"/>
        </w:rPr>
        <w:t xml:space="preserve"> internacionais e um </w:t>
      </w:r>
      <w:r w:rsidRPr="00BC1A1D">
        <w:rPr>
          <w:rFonts w:ascii="Garamond" w:eastAsia="Calibri" w:hAnsi="Garamond"/>
          <w:i/>
          <w:iCs/>
          <w:kern w:val="0"/>
          <w:sz w:val="24"/>
          <w:szCs w:val="24"/>
          <w:lang w:val="pt-PT" w:eastAsia="en-US"/>
        </w:rPr>
        <w:t>benchmarking</w:t>
      </w:r>
      <w:r w:rsidRPr="004D3A75">
        <w:rPr>
          <w:rFonts w:ascii="Garamond" w:eastAsia="Calibri" w:hAnsi="Garamond"/>
          <w:kern w:val="0"/>
          <w:sz w:val="24"/>
          <w:szCs w:val="24"/>
          <w:lang w:val="pt-PT" w:eastAsia="en-US"/>
        </w:rPr>
        <w:t xml:space="preserve"> realizado a outras escolas </w:t>
      </w:r>
      <w:r w:rsidR="007B51D9">
        <w:rPr>
          <w:rFonts w:ascii="Garamond" w:eastAsia="Calibri" w:hAnsi="Garamond"/>
          <w:kern w:val="0"/>
          <w:sz w:val="24"/>
          <w:szCs w:val="24"/>
          <w:lang w:val="pt-PT" w:eastAsia="en-US"/>
        </w:rPr>
        <w:t>percecionadas</w:t>
      </w:r>
      <w:r w:rsidR="007B51D9" w:rsidRPr="004D3A75">
        <w:rPr>
          <w:rFonts w:ascii="Garamond" w:eastAsia="Calibri" w:hAnsi="Garamond"/>
          <w:kern w:val="0"/>
          <w:sz w:val="24"/>
          <w:szCs w:val="24"/>
          <w:lang w:val="pt-PT" w:eastAsia="en-US"/>
        </w:rPr>
        <w:t xml:space="preserve"> </w:t>
      </w:r>
      <w:r w:rsidRPr="004D3A75">
        <w:rPr>
          <w:rFonts w:ascii="Garamond" w:eastAsia="Calibri" w:hAnsi="Garamond"/>
          <w:kern w:val="0"/>
          <w:sz w:val="24"/>
          <w:szCs w:val="24"/>
          <w:lang w:val="pt-PT" w:eastAsia="en-US"/>
        </w:rPr>
        <w:t xml:space="preserve">como mais desenvolvidas nas áreas da sustentabilidade e responsabilidade social, o que torna clara a existência </w:t>
      </w:r>
      <w:r w:rsidR="00FF3545">
        <w:rPr>
          <w:rFonts w:ascii="Garamond" w:eastAsia="Calibri" w:hAnsi="Garamond"/>
          <w:kern w:val="0"/>
          <w:sz w:val="24"/>
          <w:szCs w:val="24"/>
          <w:lang w:val="pt-PT" w:eastAsia="en-US"/>
        </w:rPr>
        <w:t>tanto de pressões normativas</w:t>
      </w:r>
      <w:r w:rsidR="00FD747E">
        <w:rPr>
          <w:rFonts w:ascii="Garamond" w:eastAsia="Calibri" w:hAnsi="Garamond"/>
          <w:kern w:val="0"/>
          <w:sz w:val="24"/>
          <w:szCs w:val="24"/>
          <w:lang w:val="pt-PT" w:eastAsia="en-US"/>
        </w:rPr>
        <w:t xml:space="preserve"> como </w:t>
      </w:r>
      <w:r w:rsidRPr="004D3A75">
        <w:rPr>
          <w:rFonts w:ascii="Garamond" w:eastAsia="Calibri" w:hAnsi="Garamond"/>
          <w:kern w:val="0"/>
          <w:sz w:val="24"/>
          <w:szCs w:val="24"/>
          <w:lang w:val="pt-PT" w:eastAsia="en-US"/>
        </w:rPr>
        <w:t>de pressões miméticas na origem deste controlo</w:t>
      </w:r>
      <w:r w:rsidR="00263BD6">
        <w:rPr>
          <w:rFonts w:ascii="Garamond" w:eastAsia="Calibri" w:hAnsi="Garamond"/>
          <w:kern w:val="0"/>
          <w:sz w:val="24"/>
          <w:szCs w:val="24"/>
          <w:lang w:val="pt-PT" w:eastAsia="en-US"/>
        </w:rPr>
        <w:t xml:space="preserve"> (G&amp;L)</w:t>
      </w:r>
      <w:r w:rsidRPr="004D3A75">
        <w:rPr>
          <w:rFonts w:ascii="Garamond" w:eastAsia="Calibri" w:hAnsi="Garamond"/>
          <w:kern w:val="0"/>
          <w:sz w:val="24"/>
          <w:szCs w:val="24"/>
          <w:lang w:val="pt-PT" w:eastAsia="en-US"/>
        </w:rPr>
        <w:t xml:space="preserve">, frequentemente associadas ao uso de </w:t>
      </w:r>
      <w:r w:rsidRPr="00BC1A1D">
        <w:rPr>
          <w:rFonts w:ascii="Garamond" w:eastAsia="Calibri" w:hAnsi="Garamond"/>
          <w:i/>
          <w:iCs/>
          <w:kern w:val="0"/>
          <w:sz w:val="24"/>
          <w:szCs w:val="24"/>
          <w:lang w:val="pt-PT" w:eastAsia="en-US"/>
        </w:rPr>
        <w:t>benchmarking</w:t>
      </w:r>
      <w:r w:rsidRPr="004D3A75">
        <w:rPr>
          <w:rFonts w:ascii="Garamond" w:eastAsia="Calibri" w:hAnsi="Garamond"/>
          <w:kern w:val="0"/>
          <w:sz w:val="24"/>
          <w:szCs w:val="24"/>
          <w:lang w:val="pt-PT" w:eastAsia="en-US"/>
        </w:rPr>
        <w:t xml:space="preserve"> com instituições reconhecidas como modelo (</w:t>
      </w:r>
      <w:proofErr w:type="spellStart"/>
      <w:r w:rsidRPr="004D3A75">
        <w:rPr>
          <w:rFonts w:ascii="Garamond" w:eastAsia="Calibri" w:hAnsi="Garamond"/>
          <w:kern w:val="0"/>
          <w:sz w:val="24"/>
          <w:szCs w:val="24"/>
          <w:lang w:val="pt-PT" w:eastAsia="en-US"/>
        </w:rPr>
        <w:t>Kimberly</w:t>
      </w:r>
      <w:proofErr w:type="spellEnd"/>
      <w:r w:rsidRPr="004D3A75">
        <w:rPr>
          <w:rFonts w:ascii="Garamond" w:eastAsia="Calibri" w:hAnsi="Garamond"/>
          <w:kern w:val="0"/>
          <w:sz w:val="24"/>
          <w:szCs w:val="24"/>
          <w:lang w:val="pt-PT" w:eastAsia="en-US"/>
        </w:rPr>
        <w:t>, 19</w:t>
      </w:r>
      <w:r w:rsidR="007C06A7">
        <w:rPr>
          <w:rFonts w:ascii="Garamond" w:eastAsia="Calibri" w:hAnsi="Garamond"/>
          <w:kern w:val="0"/>
          <w:sz w:val="24"/>
          <w:szCs w:val="24"/>
          <w:lang w:val="pt-PT" w:eastAsia="en-US"/>
        </w:rPr>
        <w:t>79</w:t>
      </w:r>
      <w:r w:rsidRPr="004D3A75">
        <w:rPr>
          <w:rFonts w:ascii="Garamond" w:eastAsia="Calibri" w:hAnsi="Garamond"/>
          <w:kern w:val="0"/>
          <w:sz w:val="24"/>
          <w:szCs w:val="24"/>
          <w:lang w:val="pt-PT" w:eastAsia="en-US"/>
        </w:rPr>
        <w:t xml:space="preserve">). </w:t>
      </w:r>
      <w:r w:rsidRPr="005A181D">
        <w:rPr>
          <w:rFonts w:ascii="Garamond" w:eastAsia="Calibri" w:hAnsi="Garamond"/>
          <w:kern w:val="0"/>
          <w:sz w:val="24"/>
          <w:szCs w:val="24"/>
          <w:lang w:val="pt-PT" w:eastAsia="en-US"/>
        </w:rPr>
        <w:t xml:space="preserve">Os objetivos definidos </w:t>
      </w:r>
      <w:r w:rsidR="00BB49B1">
        <w:rPr>
          <w:rFonts w:ascii="Garamond" w:eastAsia="Calibri" w:hAnsi="Garamond"/>
          <w:kern w:val="0"/>
          <w:sz w:val="24"/>
          <w:szCs w:val="24"/>
          <w:lang w:val="pt-PT" w:eastAsia="en-US"/>
        </w:rPr>
        <w:t>encontram-se descritos na tabela 4.</w:t>
      </w:r>
    </w:p>
    <w:p w14:paraId="6F4DBC75" w14:textId="6E489CFD" w:rsidR="00D40AB1" w:rsidRDefault="00F10150" w:rsidP="00D40AB1">
      <w:pPr>
        <w:keepNext/>
        <w:widowControl/>
        <w:spacing w:after="160" w:line="360" w:lineRule="auto"/>
        <w:jc w:val="both"/>
      </w:pPr>
      <w:r w:rsidRPr="00F10150">
        <w:rPr>
          <w:noProof/>
        </w:rPr>
        <w:lastRenderedPageBreak/>
        <w:drawing>
          <wp:inline distT="0" distB="0" distL="0" distR="0" wp14:anchorId="751EE18A" wp14:editId="7D375A37">
            <wp:extent cx="5400040" cy="2667635"/>
            <wp:effectExtent l="0" t="0" r="0" b="0"/>
            <wp:docPr id="76555406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040" cy="2667635"/>
                    </a:xfrm>
                    <a:prstGeom prst="rect">
                      <a:avLst/>
                    </a:prstGeom>
                    <a:noFill/>
                    <a:ln>
                      <a:noFill/>
                    </a:ln>
                  </pic:spPr>
                </pic:pic>
              </a:graphicData>
            </a:graphic>
          </wp:inline>
        </w:drawing>
      </w:r>
    </w:p>
    <w:p w14:paraId="213C703F" w14:textId="05224470" w:rsidR="006F01EB" w:rsidRDefault="00D40AB1" w:rsidP="005B2262">
      <w:pPr>
        <w:pStyle w:val="Caption"/>
        <w:rPr>
          <w:rFonts w:ascii="Garamond" w:hAnsi="Garamond"/>
          <w:i w:val="0"/>
          <w:iCs w:val="0"/>
          <w:color w:val="auto"/>
          <w:sz w:val="24"/>
          <w:szCs w:val="24"/>
          <w:lang w:val="pt-PT"/>
        </w:rPr>
      </w:pPr>
      <w:bookmarkStart w:id="40" w:name="_Toc206950797"/>
      <w:r w:rsidRPr="00D40AB1">
        <w:rPr>
          <w:rFonts w:ascii="Garamond" w:hAnsi="Garamond"/>
          <w:i w:val="0"/>
          <w:iCs w:val="0"/>
          <w:color w:val="auto"/>
          <w:sz w:val="24"/>
          <w:szCs w:val="24"/>
          <w:lang w:val="pt-PT"/>
        </w:rPr>
        <w:t xml:space="preserve">Tabela </w:t>
      </w:r>
      <w:r w:rsidRPr="00D40AB1">
        <w:rPr>
          <w:rFonts w:ascii="Garamond" w:hAnsi="Garamond"/>
          <w:i w:val="0"/>
          <w:iCs w:val="0"/>
          <w:color w:val="auto"/>
          <w:sz w:val="24"/>
          <w:szCs w:val="24"/>
        </w:rPr>
        <w:fldChar w:fldCharType="begin"/>
      </w:r>
      <w:r w:rsidRPr="00D40AB1">
        <w:rPr>
          <w:rFonts w:ascii="Garamond" w:hAnsi="Garamond"/>
          <w:i w:val="0"/>
          <w:iCs w:val="0"/>
          <w:color w:val="auto"/>
          <w:sz w:val="24"/>
          <w:szCs w:val="24"/>
          <w:lang w:val="pt-PT"/>
        </w:rPr>
        <w:instrText xml:space="preserve"> SEQ Tabela \* ARABIC </w:instrText>
      </w:r>
      <w:r w:rsidRPr="00D40AB1">
        <w:rPr>
          <w:rFonts w:ascii="Garamond" w:hAnsi="Garamond"/>
          <w:i w:val="0"/>
          <w:iCs w:val="0"/>
          <w:color w:val="auto"/>
          <w:sz w:val="24"/>
          <w:szCs w:val="24"/>
        </w:rPr>
        <w:fldChar w:fldCharType="separate"/>
      </w:r>
      <w:r w:rsidR="005B2262">
        <w:rPr>
          <w:rFonts w:ascii="Garamond" w:hAnsi="Garamond"/>
          <w:i w:val="0"/>
          <w:iCs w:val="0"/>
          <w:noProof/>
          <w:color w:val="auto"/>
          <w:sz w:val="24"/>
          <w:szCs w:val="24"/>
          <w:lang w:val="pt-PT"/>
        </w:rPr>
        <w:t>4</w:t>
      </w:r>
      <w:r w:rsidRPr="00D40AB1">
        <w:rPr>
          <w:rFonts w:ascii="Garamond" w:hAnsi="Garamond"/>
          <w:i w:val="0"/>
          <w:iCs w:val="0"/>
          <w:color w:val="auto"/>
          <w:sz w:val="24"/>
          <w:szCs w:val="24"/>
        </w:rPr>
        <w:fldChar w:fldCharType="end"/>
      </w:r>
      <w:r w:rsidRPr="00D40AB1">
        <w:rPr>
          <w:rFonts w:ascii="Garamond" w:hAnsi="Garamond"/>
          <w:i w:val="0"/>
          <w:iCs w:val="0"/>
          <w:color w:val="auto"/>
          <w:sz w:val="24"/>
          <w:szCs w:val="24"/>
          <w:lang w:val="pt-PT"/>
        </w:rPr>
        <w:t xml:space="preserve"> - Objetivos da sustentabilidade da FEP e sua relação com os ODS</w:t>
      </w:r>
      <w:r w:rsidR="001B7C81">
        <w:rPr>
          <w:rFonts w:ascii="Garamond" w:hAnsi="Garamond"/>
          <w:i w:val="0"/>
          <w:iCs w:val="0"/>
          <w:color w:val="auto"/>
          <w:sz w:val="24"/>
          <w:szCs w:val="24"/>
          <w:lang w:val="pt-PT"/>
        </w:rPr>
        <w:t xml:space="preserve"> (Fonte: Elaboração própria)</w:t>
      </w:r>
      <w:bookmarkEnd w:id="40"/>
    </w:p>
    <w:p w14:paraId="2B38A06F" w14:textId="77777777" w:rsidR="00E06119" w:rsidRPr="008D1DB4" w:rsidRDefault="00E06119" w:rsidP="008D1DB4">
      <w:pPr>
        <w:rPr>
          <w:i/>
          <w:iCs/>
          <w:lang w:val="pt-PT"/>
        </w:rPr>
      </w:pPr>
    </w:p>
    <w:p w14:paraId="3303417D" w14:textId="1BA7B42D" w:rsidR="004D3A75" w:rsidRPr="00C06CEA" w:rsidRDefault="004D3A75" w:rsidP="005A181D">
      <w:pPr>
        <w:widowControl/>
        <w:spacing w:after="160" w:line="360" w:lineRule="auto"/>
        <w:jc w:val="both"/>
        <w:rPr>
          <w:rFonts w:ascii="Garamond" w:eastAsia="Calibri" w:hAnsi="Garamond"/>
          <w:kern w:val="0"/>
          <w:sz w:val="24"/>
          <w:szCs w:val="24"/>
          <w:highlight w:val="green"/>
          <w:lang w:val="pt-PT" w:eastAsia="en-US"/>
        </w:rPr>
      </w:pPr>
      <w:r w:rsidRPr="004D3A75">
        <w:rPr>
          <w:rFonts w:ascii="Garamond" w:eastAsia="Calibri" w:hAnsi="Garamond"/>
          <w:kern w:val="0"/>
          <w:sz w:val="24"/>
          <w:szCs w:val="24"/>
          <w:lang w:val="pt-PT" w:eastAsia="en-US"/>
        </w:rPr>
        <w:t>No estabelecimento dos cinco objetivos, o Comité manteve a preocupação de que os mesmos estivessem alinhados com o Plano Estratégico da Faculdade, garantindo uma integração organizacional entre a estratégia desta área e a estratégia global da o</w:t>
      </w:r>
      <w:r w:rsidR="00FF3545">
        <w:rPr>
          <w:rFonts w:ascii="Garamond" w:eastAsia="Calibri" w:hAnsi="Garamond"/>
          <w:kern w:val="0"/>
          <w:sz w:val="24"/>
          <w:szCs w:val="24"/>
          <w:lang w:val="pt-PT" w:eastAsia="en-US"/>
        </w:rPr>
        <w:t>rganização. Neste documento, é ainda evidenciada</w:t>
      </w:r>
      <w:r w:rsidRPr="004D3A75">
        <w:rPr>
          <w:rFonts w:ascii="Garamond" w:eastAsia="Calibri" w:hAnsi="Garamond"/>
          <w:kern w:val="0"/>
          <w:sz w:val="24"/>
          <w:szCs w:val="24"/>
          <w:lang w:val="pt-PT" w:eastAsia="en-US"/>
        </w:rPr>
        <w:t xml:space="preserve"> </w:t>
      </w:r>
      <w:r w:rsidR="00FF3545" w:rsidRPr="004D3A75">
        <w:rPr>
          <w:rFonts w:ascii="Garamond" w:eastAsia="Calibri" w:hAnsi="Garamond"/>
          <w:kern w:val="0"/>
          <w:sz w:val="24"/>
          <w:szCs w:val="24"/>
          <w:lang w:val="pt-PT" w:eastAsia="en-US"/>
        </w:rPr>
        <w:t>a forma como a FEP, através dos objetivos definidos, impacta</w:t>
      </w:r>
      <w:r w:rsidRPr="004D3A75">
        <w:rPr>
          <w:rFonts w:ascii="Garamond" w:eastAsia="Calibri" w:hAnsi="Garamond"/>
          <w:kern w:val="0"/>
          <w:sz w:val="24"/>
          <w:szCs w:val="24"/>
          <w:lang w:val="pt-PT" w:eastAsia="en-US"/>
        </w:rPr>
        <w:t xml:space="preserve"> vários ODS (Objetivos de Desenvolvimento Sustentável)</w:t>
      </w:r>
      <w:r w:rsidR="00FF3545">
        <w:rPr>
          <w:rFonts w:ascii="Garamond" w:eastAsia="Calibri" w:hAnsi="Garamond"/>
          <w:kern w:val="0"/>
          <w:sz w:val="24"/>
          <w:szCs w:val="24"/>
          <w:lang w:val="pt-PT" w:eastAsia="en-US"/>
        </w:rPr>
        <w:t xml:space="preserve">, estando esse impacto retratado na </w:t>
      </w:r>
      <w:r w:rsidR="00BC1A1D">
        <w:rPr>
          <w:rFonts w:ascii="Garamond" w:eastAsia="Calibri" w:hAnsi="Garamond"/>
          <w:kern w:val="0"/>
          <w:sz w:val="24"/>
          <w:szCs w:val="24"/>
          <w:lang w:val="pt-PT" w:eastAsia="en-US"/>
        </w:rPr>
        <w:t>tabela 3</w:t>
      </w:r>
      <w:r w:rsidRPr="004D3A75">
        <w:rPr>
          <w:rFonts w:ascii="Garamond" w:eastAsia="Calibri" w:hAnsi="Garamond"/>
          <w:kern w:val="0"/>
          <w:sz w:val="24"/>
          <w:szCs w:val="24"/>
          <w:lang w:val="pt-PT" w:eastAsia="en-US"/>
        </w:rPr>
        <w:t>. De facto, os ODS foram a matriz utilizada como orientação para a escolha dos objetivos</w:t>
      </w:r>
      <w:r w:rsidR="00FF3545">
        <w:rPr>
          <w:rFonts w:ascii="Garamond" w:eastAsia="Calibri" w:hAnsi="Garamond"/>
          <w:kern w:val="0"/>
          <w:sz w:val="24"/>
          <w:szCs w:val="24"/>
          <w:lang w:val="pt-PT" w:eastAsia="en-US"/>
        </w:rPr>
        <w:t xml:space="preserve"> da sustentabilidade</w:t>
      </w:r>
      <w:r w:rsidRPr="004D3A75">
        <w:rPr>
          <w:rFonts w:ascii="Garamond" w:eastAsia="Calibri" w:hAnsi="Garamond"/>
          <w:kern w:val="0"/>
          <w:sz w:val="24"/>
          <w:szCs w:val="24"/>
          <w:lang w:val="pt-PT" w:eastAsia="en-US"/>
        </w:rPr>
        <w:t xml:space="preserve">, verificando-se aqui, mais uma vez, uma pressão mimética, </w:t>
      </w:r>
      <w:r w:rsidR="00FF3545">
        <w:rPr>
          <w:rFonts w:ascii="Garamond" w:eastAsia="Calibri" w:hAnsi="Garamond"/>
          <w:kern w:val="0"/>
          <w:sz w:val="24"/>
          <w:szCs w:val="24"/>
          <w:lang w:val="pt-PT" w:eastAsia="en-US"/>
        </w:rPr>
        <w:t>pela</w:t>
      </w:r>
      <w:r w:rsidRPr="004D3A75">
        <w:rPr>
          <w:rFonts w:ascii="Garamond" w:eastAsia="Calibri" w:hAnsi="Garamond"/>
          <w:kern w:val="0"/>
          <w:sz w:val="24"/>
          <w:szCs w:val="24"/>
          <w:lang w:val="pt-PT" w:eastAsia="en-US"/>
        </w:rPr>
        <w:t xml:space="preserve"> escolha de um modelo base para definição de um</w:t>
      </w:r>
      <w:r w:rsidR="00A92823">
        <w:rPr>
          <w:rFonts w:ascii="Garamond" w:eastAsia="Calibri" w:hAnsi="Garamond"/>
          <w:kern w:val="0"/>
          <w:sz w:val="24"/>
          <w:szCs w:val="24"/>
          <w:lang w:val="pt-PT" w:eastAsia="en-US"/>
        </w:rPr>
        <w:t xml:space="preserve"> controlo (</w:t>
      </w:r>
      <w:proofErr w:type="spellStart"/>
      <w:r w:rsidR="00A92823">
        <w:rPr>
          <w:rFonts w:ascii="Garamond" w:eastAsia="Calibri" w:hAnsi="Garamond"/>
          <w:kern w:val="0"/>
          <w:sz w:val="24"/>
          <w:szCs w:val="24"/>
          <w:lang w:val="pt-PT" w:eastAsia="en-US"/>
        </w:rPr>
        <w:t>Kimberly</w:t>
      </w:r>
      <w:proofErr w:type="spellEnd"/>
      <w:r w:rsidR="00A92823">
        <w:rPr>
          <w:rFonts w:ascii="Garamond" w:eastAsia="Calibri" w:hAnsi="Garamond"/>
          <w:kern w:val="0"/>
          <w:sz w:val="24"/>
          <w:szCs w:val="24"/>
          <w:lang w:val="pt-PT" w:eastAsia="en-US"/>
        </w:rPr>
        <w:t>, 19</w:t>
      </w:r>
      <w:r w:rsidR="007C06A7">
        <w:rPr>
          <w:rFonts w:ascii="Garamond" w:eastAsia="Calibri" w:hAnsi="Garamond"/>
          <w:kern w:val="0"/>
          <w:sz w:val="24"/>
          <w:szCs w:val="24"/>
          <w:lang w:val="pt-PT" w:eastAsia="en-US"/>
        </w:rPr>
        <w:t>79</w:t>
      </w:r>
      <w:r w:rsidR="00A92823">
        <w:rPr>
          <w:rFonts w:ascii="Garamond" w:eastAsia="Calibri" w:hAnsi="Garamond"/>
          <w:kern w:val="0"/>
          <w:sz w:val="24"/>
          <w:szCs w:val="24"/>
          <w:lang w:val="pt-PT" w:eastAsia="en-US"/>
        </w:rPr>
        <w:t xml:space="preserve">). </w:t>
      </w:r>
    </w:p>
    <w:p w14:paraId="7EFD2D53" w14:textId="07C7B5F6" w:rsidR="004D3A75" w:rsidRDefault="00FF3545" w:rsidP="00246E5F">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A estratégia e os objetivos de sustentabilidade definidos pela FEP são controlos formais, de planeamento</w:t>
      </w:r>
      <w:r w:rsidR="00263BD6">
        <w:rPr>
          <w:rFonts w:ascii="Garamond" w:eastAsia="Calibri" w:hAnsi="Garamond"/>
          <w:kern w:val="0"/>
          <w:sz w:val="24"/>
          <w:szCs w:val="24"/>
          <w:lang w:val="pt-PT" w:eastAsia="en-US"/>
        </w:rPr>
        <w:t xml:space="preserve"> (M&amp;B)</w:t>
      </w:r>
      <w:r>
        <w:rPr>
          <w:rFonts w:ascii="Garamond" w:eastAsia="Calibri" w:hAnsi="Garamond"/>
          <w:kern w:val="0"/>
          <w:sz w:val="24"/>
          <w:szCs w:val="24"/>
          <w:lang w:val="pt-PT" w:eastAsia="en-US"/>
        </w:rPr>
        <w:t xml:space="preserve">, com função </w:t>
      </w:r>
      <w:proofErr w:type="spellStart"/>
      <w:r w:rsidR="005E325D">
        <w:rPr>
          <w:rFonts w:ascii="Garamond" w:eastAsia="Calibri" w:hAnsi="Garamond"/>
          <w:kern w:val="0"/>
          <w:sz w:val="24"/>
          <w:szCs w:val="24"/>
          <w:lang w:val="pt-PT" w:eastAsia="en-US"/>
        </w:rPr>
        <w:t>capacitadora</w:t>
      </w:r>
      <w:proofErr w:type="spellEnd"/>
      <w:r w:rsidR="00263BD6">
        <w:rPr>
          <w:rFonts w:ascii="Garamond" w:eastAsia="Calibri" w:hAnsi="Garamond"/>
          <w:kern w:val="0"/>
          <w:sz w:val="24"/>
          <w:szCs w:val="24"/>
          <w:lang w:val="pt-PT" w:eastAsia="en-US"/>
        </w:rPr>
        <w:t xml:space="preserve"> (T&amp;O)</w:t>
      </w:r>
      <w:r w:rsidR="00E738C7">
        <w:rPr>
          <w:rFonts w:ascii="Garamond" w:eastAsia="Calibri" w:hAnsi="Garamond"/>
          <w:kern w:val="0"/>
          <w:sz w:val="24"/>
          <w:szCs w:val="24"/>
          <w:lang w:val="pt-PT" w:eastAsia="en-US"/>
        </w:rPr>
        <w:t xml:space="preserve">, </w:t>
      </w:r>
      <w:r w:rsidR="0024196B">
        <w:rPr>
          <w:rFonts w:ascii="Garamond" w:eastAsia="Calibri" w:hAnsi="Garamond"/>
          <w:kern w:val="0"/>
          <w:sz w:val="24"/>
          <w:szCs w:val="24"/>
          <w:lang w:val="pt-PT" w:eastAsia="en-US"/>
        </w:rPr>
        <w:t>estando</w:t>
      </w:r>
      <w:r w:rsidR="00E738C7">
        <w:rPr>
          <w:rFonts w:ascii="Garamond" w:eastAsia="Calibri" w:hAnsi="Garamond"/>
          <w:kern w:val="0"/>
          <w:sz w:val="24"/>
          <w:szCs w:val="24"/>
          <w:lang w:val="pt-PT" w:eastAsia="en-US"/>
        </w:rPr>
        <w:t xml:space="preserve"> </w:t>
      </w:r>
      <w:r>
        <w:rPr>
          <w:rFonts w:ascii="Garamond" w:eastAsia="Calibri" w:hAnsi="Garamond"/>
          <w:kern w:val="0"/>
          <w:sz w:val="24"/>
          <w:szCs w:val="24"/>
          <w:lang w:val="pt-PT" w:eastAsia="en-US"/>
        </w:rPr>
        <w:t xml:space="preserve">os ODS </w:t>
      </w:r>
      <w:r w:rsidR="00E738C7">
        <w:rPr>
          <w:rFonts w:ascii="Garamond" w:eastAsia="Calibri" w:hAnsi="Garamond"/>
          <w:kern w:val="0"/>
          <w:sz w:val="24"/>
          <w:szCs w:val="24"/>
          <w:lang w:val="pt-PT" w:eastAsia="en-US"/>
        </w:rPr>
        <w:t xml:space="preserve">em causa diretamente </w:t>
      </w:r>
      <w:r w:rsidRPr="004D3A75">
        <w:rPr>
          <w:rFonts w:ascii="Garamond" w:eastAsia="Calibri" w:hAnsi="Garamond"/>
          <w:kern w:val="0"/>
          <w:sz w:val="24"/>
          <w:szCs w:val="24"/>
          <w:lang w:val="pt-PT" w:eastAsia="en-US"/>
        </w:rPr>
        <w:t>relacion</w:t>
      </w:r>
      <w:r w:rsidR="0024196B">
        <w:rPr>
          <w:rFonts w:ascii="Garamond" w:eastAsia="Calibri" w:hAnsi="Garamond"/>
          <w:kern w:val="0"/>
          <w:sz w:val="24"/>
          <w:szCs w:val="24"/>
          <w:lang w:val="pt-PT" w:eastAsia="en-US"/>
        </w:rPr>
        <w:t>ados</w:t>
      </w:r>
      <w:r w:rsidRPr="004D3A75">
        <w:rPr>
          <w:rFonts w:ascii="Garamond" w:eastAsia="Calibri" w:hAnsi="Garamond"/>
          <w:kern w:val="0"/>
          <w:sz w:val="24"/>
          <w:szCs w:val="24"/>
          <w:lang w:val="pt-PT" w:eastAsia="en-US"/>
        </w:rPr>
        <w:t xml:space="preserve"> com as quatro dimensões em que a faculdade atua</w:t>
      </w:r>
      <w:r w:rsidR="00E738C7">
        <w:rPr>
          <w:rFonts w:ascii="Garamond" w:eastAsia="Calibri" w:hAnsi="Garamond"/>
          <w:kern w:val="0"/>
          <w:sz w:val="24"/>
          <w:szCs w:val="24"/>
          <w:lang w:val="pt-PT" w:eastAsia="en-US"/>
        </w:rPr>
        <w:t xml:space="preserve"> (</w:t>
      </w:r>
      <w:r w:rsidR="00E738C7" w:rsidRPr="004D3A75">
        <w:rPr>
          <w:rFonts w:ascii="Garamond" w:eastAsia="Calibri" w:hAnsi="Garamond"/>
          <w:kern w:val="0"/>
          <w:sz w:val="24"/>
          <w:szCs w:val="24"/>
          <w:lang w:val="pt-PT" w:eastAsia="en-US"/>
        </w:rPr>
        <w:t>educação, investigação</w:t>
      </w:r>
      <w:r w:rsidR="00E738C7">
        <w:rPr>
          <w:rFonts w:ascii="Garamond" w:eastAsia="Calibri" w:hAnsi="Garamond"/>
          <w:kern w:val="0"/>
          <w:sz w:val="24"/>
          <w:szCs w:val="24"/>
          <w:lang w:val="pt-PT" w:eastAsia="en-US"/>
        </w:rPr>
        <w:t>, sociedade e</w:t>
      </w:r>
      <w:r w:rsidR="0073433D">
        <w:rPr>
          <w:rFonts w:ascii="Garamond" w:eastAsia="Calibri" w:hAnsi="Garamond"/>
          <w:kern w:val="0"/>
          <w:sz w:val="24"/>
          <w:szCs w:val="24"/>
          <w:lang w:val="pt-PT" w:eastAsia="en-US"/>
        </w:rPr>
        <w:t xml:space="preserve"> gestão do</w:t>
      </w:r>
      <w:r w:rsidR="00E738C7">
        <w:rPr>
          <w:rFonts w:ascii="Garamond" w:eastAsia="Calibri" w:hAnsi="Garamond"/>
          <w:kern w:val="0"/>
          <w:sz w:val="24"/>
          <w:szCs w:val="24"/>
          <w:lang w:val="pt-PT" w:eastAsia="en-US"/>
        </w:rPr>
        <w:t xml:space="preserve"> campus</w:t>
      </w:r>
      <w:r w:rsidR="00E738C7" w:rsidRPr="00C06CEA">
        <w:rPr>
          <w:rFonts w:ascii="Garamond" w:eastAsia="Calibri" w:hAnsi="Garamond"/>
          <w:kern w:val="0"/>
          <w:sz w:val="24"/>
          <w:szCs w:val="24"/>
          <w:lang w:val="pt-PT" w:eastAsia="en-US"/>
        </w:rPr>
        <w:t>)</w:t>
      </w:r>
      <w:r w:rsidR="00BC1A1D">
        <w:rPr>
          <w:rFonts w:ascii="Garamond" w:eastAsia="Calibri" w:hAnsi="Garamond"/>
          <w:kern w:val="0"/>
          <w:sz w:val="24"/>
          <w:szCs w:val="24"/>
          <w:lang w:val="pt-PT" w:eastAsia="en-US"/>
        </w:rPr>
        <w:t xml:space="preserve">, </w:t>
      </w:r>
      <w:r w:rsidR="0024196B">
        <w:rPr>
          <w:rFonts w:ascii="Garamond" w:eastAsia="Calibri" w:hAnsi="Garamond"/>
          <w:kern w:val="0"/>
          <w:sz w:val="24"/>
          <w:szCs w:val="24"/>
          <w:lang w:val="pt-PT" w:eastAsia="en-US"/>
        </w:rPr>
        <w:t>o que facilita</w:t>
      </w:r>
      <w:r w:rsidRPr="004D3A75">
        <w:rPr>
          <w:rFonts w:ascii="Garamond" w:eastAsia="Calibri" w:hAnsi="Garamond"/>
          <w:kern w:val="0"/>
          <w:sz w:val="24"/>
          <w:szCs w:val="24"/>
          <w:lang w:val="pt-PT" w:eastAsia="en-US"/>
        </w:rPr>
        <w:t xml:space="preserve"> </w:t>
      </w:r>
      <w:proofErr w:type="spellStart"/>
      <w:r w:rsidRPr="004D3A75">
        <w:rPr>
          <w:rFonts w:ascii="Garamond" w:eastAsia="Calibri" w:hAnsi="Garamond"/>
          <w:kern w:val="0"/>
          <w:sz w:val="24"/>
          <w:szCs w:val="24"/>
          <w:lang w:val="pt-PT" w:eastAsia="en-US"/>
        </w:rPr>
        <w:t>o</w:t>
      </w:r>
      <w:proofErr w:type="spellEnd"/>
      <w:r w:rsidRPr="004D3A75">
        <w:rPr>
          <w:rFonts w:ascii="Garamond" w:eastAsia="Calibri" w:hAnsi="Garamond"/>
          <w:kern w:val="0"/>
          <w:sz w:val="24"/>
          <w:szCs w:val="24"/>
          <w:lang w:val="pt-PT" w:eastAsia="en-US"/>
        </w:rPr>
        <w:t xml:space="preserve"> desenvolvimento e integração da sustentabilidade</w:t>
      </w:r>
      <w:r w:rsidR="00E738C7">
        <w:rPr>
          <w:rFonts w:ascii="Garamond" w:eastAsia="Calibri" w:hAnsi="Garamond"/>
          <w:kern w:val="0"/>
          <w:sz w:val="24"/>
          <w:szCs w:val="24"/>
          <w:lang w:val="pt-PT" w:eastAsia="en-US"/>
        </w:rPr>
        <w:t>.</w:t>
      </w:r>
      <w:r>
        <w:rPr>
          <w:rFonts w:ascii="Garamond" w:eastAsia="Calibri" w:hAnsi="Garamond"/>
          <w:kern w:val="0"/>
          <w:sz w:val="24"/>
          <w:szCs w:val="24"/>
          <w:lang w:val="pt-PT" w:eastAsia="en-US"/>
        </w:rPr>
        <w:t xml:space="preserve"> O</w:t>
      </w:r>
      <w:r w:rsidRPr="004D3A75">
        <w:rPr>
          <w:rFonts w:ascii="Garamond" w:eastAsia="Calibri" w:hAnsi="Garamond"/>
          <w:kern w:val="0"/>
          <w:sz w:val="24"/>
          <w:szCs w:val="24"/>
          <w:lang w:val="pt-PT" w:eastAsia="en-US"/>
        </w:rPr>
        <w:t xml:space="preserve"> ODS 13 surge destacado como aquele que se encontra mais “fora da norma”, </w:t>
      </w:r>
      <w:r w:rsidR="00E738C7">
        <w:rPr>
          <w:rFonts w:ascii="Garamond" w:eastAsia="Calibri" w:hAnsi="Garamond"/>
          <w:kern w:val="0"/>
          <w:sz w:val="24"/>
          <w:szCs w:val="24"/>
          <w:lang w:val="pt-PT" w:eastAsia="en-US"/>
        </w:rPr>
        <w:t xml:space="preserve">e de acordo com Ana Matos foi </w:t>
      </w:r>
      <w:r w:rsidRPr="004D3A75">
        <w:rPr>
          <w:rFonts w:ascii="Garamond" w:eastAsia="Calibri" w:hAnsi="Garamond"/>
          <w:kern w:val="0"/>
          <w:sz w:val="24"/>
          <w:szCs w:val="24"/>
          <w:lang w:val="pt-PT" w:eastAsia="en-US"/>
        </w:rPr>
        <w:t>escolhido pelo Comité enquanto desafio para incentivar a criação e implementação de novas iniciativas para a sustentabilidade</w:t>
      </w:r>
      <w:r>
        <w:rPr>
          <w:rFonts w:ascii="Garamond" w:eastAsia="Calibri" w:hAnsi="Garamond"/>
          <w:kern w:val="0"/>
          <w:sz w:val="24"/>
          <w:szCs w:val="24"/>
          <w:lang w:val="pt-PT" w:eastAsia="en-US"/>
        </w:rPr>
        <w:t xml:space="preserve"> por parte da comunidade</w:t>
      </w:r>
      <w:r w:rsidR="00BC1A1D">
        <w:rPr>
          <w:rFonts w:ascii="Garamond" w:eastAsia="Calibri" w:hAnsi="Garamond"/>
          <w:kern w:val="0"/>
          <w:sz w:val="24"/>
          <w:szCs w:val="24"/>
          <w:lang w:val="pt-PT" w:eastAsia="en-US"/>
        </w:rPr>
        <w:t>.</w:t>
      </w:r>
    </w:p>
    <w:p w14:paraId="5ACF9A4F" w14:textId="77777777" w:rsidR="00E06119" w:rsidRDefault="00E06119" w:rsidP="00246E5F">
      <w:pPr>
        <w:widowControl/>
        <w:spacing w:after="160" w:line="360" w:lineRule="auto"/>
        <w:jc w:val="both"/>
        <w:rPr>
          <w:rFonts w:ascii="Garamond" w:eastAsia="Calibri" w:hAnsi="Garamond"/>
          <w:kern w:val="0"/>
          <w:sz w:val="24"/>
          <w:szCs w:val="24"/>
          <w:lang w:val="pt-PT" w:eastAsia="en-US"/>
        </w:rPr>
      </w:pPr>
    </w:p>
    <w:p w14:paraId="1240A0FC" w14:textId="77777777" w:rsidR="00714DB9" w:rsidRDefault="00714DB9" w:rsidP="00246E5F">
      <w:pPr>
        <w:widowControl/>
        <w:spacing w:after="160" w:line="360" w:lineRule="auto"/>
        <w:jc w:val="both"/>
        <w:rPr>
          <w:rFonts w:ascii="Garamond" w:eastAsia="Calibri" w:hAnsi="Garamond"/>
          <w:kern w:val="0"/>
          <w:sz w:val="24"/>
          <w:szCs w:val="24"/>
          <w:lang w:val="pt-PT" w:eastAsia="en-US"/>
        </w:rPr>
      </w:pPr>
    </w:p>
    <w:p w14:paraId="13A2DF44" w14:textId="122A27A0" w:rsidR="008E6ECD" w:rsidRPr="005A181D" w:rsidRDefault="008E6ECD" w:rsidP="006479D7">
      <w:pPr>
        <w:pStyle w:val="Minittulo"/>
        <w:numPr>
          <w:ilvl w:val="2"/>
          <w:numId w:val="30"/>
        </w:numPr>
        <w:rPr>
          <w:u w:val="none"/>
        </w:rPr>
      </w:pPr>
      <w:bookmarkStart w:id="41" w:name="_Toc207361915"/>
      <w:proofErr w:type="spellStart"/>
      <w:r w:rsidRPr="005A181D">
        <w:rPr>
          <w:u w:val="none"/>
        </w:rPr>
        <w:lastRenderedPageBreak/>
        <w:t>UC’s</w:t>
      </w:r>
      <w:proofErr w:type="spellEnd"/>
      <w:r w:rsidRPr="005A181D">
        <w:rPr>
          <w:u w:val="none"/>
        </w:rPr>
        <w:t xml:space="preserve"> de Ação Climática e Linha de Investigação em Sustentabilidade</w:t>
      </w:r>
      <w:bookmarkEnd w:id="41"/>
    </w:p>
    <w:p w14:paraId="51C0D199" w14:textId="245B6E45"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U</w:t>
      </w:r>
      <w:r w:rsidR="00246E5F">
        <w:rPr>
          <w:rFonts w:ascii="Garamond" w:eastAsia="Calibri" w:hAnsi="Garamond"/>
          <w:kern w:val="0"/>
          <w:sz w:val="24"/>
          <w:szCs w:val="24"/>
          <w:lang w:val="pt-PT" w:eastAsia="en-US"/>
        </w:rPr>
        <w:t>ma das</w:t>
      </w:r>
      <w:r w:rsidRPr="004D3A75">
        <w:rPr>
          <w:rFonts w:ascii="Garamond" w:eastAsia="Calibri" w:hAnsi="Garamond"/>
          <w:kern w:val="0"/>
          <w:sz w:val="24"/>
          <w:szCs w:val="24"/>
          <w:lang w:val="pt-PT" w:eastAsia="en-US"/>
        </w:rPr>
        <w:t xml:space="preserve"> iniciativas, que</w:t>
      </w:r>
      <w:r w:rsidR="00246E5F">
        <w:rPr>
          <w:rFonts w:ascii="Garamond" w:eastAsia="Calibri" w:hAnsi="Garamond"/>
          <w:kern w:val="0"/>
          <w:sz w:val="24"/>
          <w:szCs w:val="24"/>
          <w:lang w:val="pt-PT" w:eastAsia="en-US"/>
        </w:rPr>
        <w:t xml:space="preserve"> surgiu para </w:t>
      </w:r>
      <w:r w:rsidR="00E738C7">
        <w:rPr>
          <w:rFonts w:ascii="Garamond" w:eastAsia="Calibri" w:hAnsi="Garamond"/>
          <w:kern w:val="0"/>
          <w:sz w:val="24"/>
          <w:szCs w:val="24"/>
          <w:lang w:val="pt-PT" w:eastAsia="en-US"/>
        </w:rPr>
        <w:t xml:space="preserve">fomentar a </w:t>
      </w:r>
      <w:r w:rsidR="00246E5F">
        <w:rPr>
          <w:rFonts w:ascii="Garamond" w:eastAsia="Calibri" w:hAnsi="Garamond"/>
          <w:kern w:val="0"/>
          <w:sz w:val="24"/>
          <w:szCs w:val="24"/>
          <w:lang w:val="pt-PT" w:eastAsia="en-US"/>
        </w:rPr>
        <w:t>integração do ODS</w:t>
      </w:r>
      <w:r w:rsidR="0024196B">
        <w:rPr>
          <w:rFonts w:ascii="Garamond" w:eastAsia="Calibri" w:hAnsi="Garamond"/>
          <w:kern w:val="0"/>
          <w:sz w:val="24"/>
          <w:szCs w:val="24"/>
          <w:lang w:val="pt-PT" w:eastAsia="en-US"/>
        </w:rPr>
        <w:t xml:space="preserve"> </w:t>
      </w:r>
      <w:r w:rsidR="00246E5F">
        <w:rPr>
          <w:rFonts w:ascii="Garamond" w:eastAsia="Calibri" w:hAnsi="Garamond"/>
          <w:kern w:val="0"/>
          <w:sz w:val="24"/>
          <w:szCs w:val="24"/>
          <w:lang w:val="pt-PT" w:eastAsia="en-US"/>
        </w:rPr>
        <w:t>13,</w:t>
      </w:r>
      <w:r w:rsidRPr="004D3A75">
        <w:rPr>
          <w:rFonts w:ascii="Garamond" w:eastAsia="Calibri" w:hAnsi="Garamond"/>
          <w:kern w:val="0"/>
          <w:sz w:val="24"/>
          <w:szCs w:val="24"/>
          <w:lang w:val="pt-PT" w:eastAsia="en-US"/>
        </w:rPr>
        <w:t xml:space="preserve"> </w:t>
      </w:r>
      <w:r w:rsidR="0024196B">
        <w:rPr>
          <w:rFonts w:ascii="Garamond" w:eastAsia="Calibri" w:hAnsi="Garamond"/>
          <w:kern w:val="0"/>
          <w:sz w:val="24"/>
          <w:szCs w:val="24"/>
          <w:lang w:val="pt-PT" w:eastAsia="en-US"/>
        </w:rPr>
        <w:t>foi</w:t>
      </w:r>
      <w:r w:rsidR="00246E5F" w:rsidRPr="004D3A75">
        <w:rPr>
          <w:rFonts w:ascii="Garamond" w:eastAsia="Calibri" w:hAnsi="Garamond"/>
          <w:kern w:val="0"/>
          <w:sz w:val="24"/>
          <w:szCs w:val="24"/>
          <w:lang w:val="pt-PT" w:eastAsia="en-US"/>
        </w:rPr>
        <w:t xml:space="preserve"> </w:t>
      </w:r>
      <w:r w:rsidR="00246E5F" w:rsidRPr="008C7815">
        <w:rPr>
          <w:rFonts w:ascii="Garamond" w:eastAsia="Calibri" w:hAnsi="Garamond"/>
          <w:kern w:val="0"/>
          <w:sz w:val="24"/>
          <w:szCs w:val="24"/>
          <w:lang w:val="pt-PT" w:eastAsia="en-US"/>
        </w:rPr>
        <w:t>a criação de Unidades Curriculares</w:t>
      </w:r>
      <w:r w:rsidR="00246E5F" w:rsidRPr="004D3A75">
        <w:rPr>
          <w:rFonts w:ascii="Garamond" w:eastAsia="Calibri" w:hAnsi="Garamond"/>
          <w:kern w:val="0"/>
          <w:sz w:val="24"/>
          <w:szCs w:val="24"/>
          <w:lang w:val="pt-PT" w:eastAsia="en-US"/>
        </w:rPr>
        <w:t xml:space="preserve"> opcionais, nos níveis de licenciatura e de mestrado, </w:t>
      </w:r>
      <w:r w:rsidR="00246E5F" w:rsidRPr="008C7815">
        <w:rPr>
          <w:rFonts w:ascii="Garamond" w:eastAsia="Calibri" w:hAnsi="Garamond"/>
          <w:bCs/>
          <w:kern w:val="0"/>
          <w:sz w:val="24"/>
          <w:szCs w:val="24"/>
          <w:lang w:val="pt-PT" w:eastAsia="en-US"/>
        </w:rPr>
        <w:t>focadas na Ação Climática</w:t>
      </w:r>
      <w:r w:rsidR="00246E5F">
        <w:rPr>
          <w:rFonts w:ascii="Garamond" w:eastAsia="Calibri" w:hAnsi="Garamond"/>
          <w:kern w:val="0"/>
          <w:sz w:val="24"/>
          <w:szCs w:val="24"/>
          <w:lang w:val="pt-PT" w:eastAsia="en-US"/>
        </w:rPr>
        <w:t xml:space="preserve">, e </w:t>
      </w:r>
      <w:r w:rsidRPr="004D3A75">
        <w:rPr>
          <w:rFonts w:ascii="Garamond" w:eastAsia="Calibri" w:hAnsi="Garamond"/>
          <w:kern w:val="0"/>
          <w:sz w:val="24"/>
          <w:szCs w:val="24"/>
          <w:lang w:val="pt-PT" w:eastAsia="en-US"/>
        </w:rPr>
        <w:t xml:space="preserve">será implementada </w:t>
      </w:r>
      <w:r w:rsidR="00246E5F">
        <w:rPr>
          <w:rFonts w:ascii="Garamond" w:eastAsia="Calibri" w:hAnsi="Garamond"/>
          <w:kern w:val="0"/>
          <w:sz w:val="24"/>
          <w:szCs w:val="24"/>
          <w:lang w:val="pt-PT" w:eastAsia="en-US"/>
        </w:rPr>
        <w:t>no ano letivo de 2025/2026.</w:t>
      </w:r>
      <w:r w:rsidRPr="004D3A75">
        <w:rPr>
          <w:rFonts w:ascii="Garamond" w:eastAsia="Calibri" w:hAnsi="Garamond"/>
          <w:kern w:val="0"/>
          <w:sz w:val="24"/>
          <w:szCs w:val="24"/>
          <w:lang w:val="pt-PT" w:eastAsia="en-US"/>
        </w:rPr>
        <w:t xml:space="preserve"> As lacunas verificadas nas restantes Unidades Curriculares existentes no que toca não apenas ao ODS 13, mas também a outros ODS, foram o indutor para o estabelecimento destas novas disciplinas. A </w:t>
      </w:r>
      <w:r w:rsidR="00246E5F">
        <w:rPr>
          <w:rFonts w:ascii="Garamond" w:eastAsia="Calibri" w:hAnsi="Garamond"/>
          <w:kern w:val="0"/>
          <w:sz w:val="24"/>
          <w:szCs w:val="24"/>
          <w:lang w:val="pt-PT" w:eastAsia="en-US"/>
        </w:rPr>
        <w:t xml:space="preserve">função </w:t>
      </w:r>
      <w:proofErr w:type="spellStart"/>
      <w:r w:rsidR="005E325D">
        <w:rPr>
          <w:rFonts w:ascii="Garamond" w:eastAsia="Calibri" w:hAnsi="Garamond"/>
          <w:kern w:val="0"/>
          <w:sz w:val="24"/>
          <w:szCs w:val="24"/>
          <w:lang w:val="pt-PT" w:eastAsia="en-US"/>
        </w:rPr>
        <w:t>capacitadora</w:t>
      </w:r>
      <w:proofErr w:type="spellEnd"/>
      <w:r w:rsidRPr="004D3A75">
        <w:rPr>
          <w:rFonts w:ascii="Garamond" w:eastAsia="Calibri" w:hAnsi="Garamond"/>
          <w:kern w:val="0"/>
          <w:sz w:val="24"/>
          <w:szCs w:val="24"/>
          <w:lang w:val="pt-PT" w:eastAsia="en-US"/>
        </w:rPr>
        <w:t xml:space="preserve"> </w:t>
      </w:r>
      <w:r w:rsidR="00246E5F">
        <w:rPr>
          <w:rFonts w:ascii="Garamond" w:eastAsia="Calibri" w:hAnsi="Garamond"/>
          <w:kern w:val="0"/>
          <w:sz w:val="24"/>
          <w:szCs w:val="24"/>
          <w:lang w:val="pt-PT" w:eastAsia="en-US"/>
        </w:rPr>
        <w:t>d</w:t>
      </w:r>
      <w:r w:rsidRPr="004D3A75">
        <w:rPr>
          <w:rFonts w:ascii="Garamond" w:eastAsia="Calibri" w:hAnsi="Garamond"/>
          <w:kern w:val="0"/>
          <w:sz w:val="24"/>
          <w:szCs w:val="24"/>
          <w:lang w:val="pt-PT" w:eastAsia="en-US"/>
        </w:rPr>
        <w:t xml:space="preserve">a estratégia e </w:t>
      </w:r>
      <w:r w:rsidR="00246E5F">
        <w:rPr>
          <w:rFonts w:ascii="Garamond" w:eastAsia="Calibri" w:hAnsi="Garamond"/>
          <w:kern w:val="0"/>
          <w:sz w:val="24"/>
          <w:szCs w:val="24"/>
          <w:lang w:val="pt-PT" w:eastAsia="en-US"/>
        </w:rPr>
        <w:t>d</w:t>
      </w:r>
      <w:r w:rsidRPr="004D3A75">
        <w:rPr>
          <w:rFonts w:ascii="Garamond" w:eastAsia="Calibri" w:hAnsi="Garamond"/>
          <w:kern w:val="0"/>
          <w:sz w:val="24"/>
          <w:szCs w:val="24"/>
          <w:lang w:val="pt-PT" w:eastAsia="en-US"/>
        </w:rPr>
        <w:t>os objetivos</w:t>
      </w:r>
      <w:r w:rsidR="000161B8">
        <w:rPr>
          <w:rFonts w:ascii="Garamond" w:eastAsia="Calibri" w:hAnsi="Garamond"/>
          <w:kern w:val="0"/>
          <w:sz w:val="24"/>
          <w:szCs w:val="24"/>
          <w:lang w:val="pt-PT" w:eastAsia="en-US"/>
        </w:rPr>
        <w:t xml:space="preserve"> de sustentabilidade da faculdade</w:t>
      </w:r>
      <w:r w:rsidR="00263BD6">
        <w:rPr>
          <w:rFonts w:ascii="Garamond" w:eastAsia="Calibri" w:hAnsi="Garamond"/>
          <w:kern w:val="0"/>
          <w:sz w:val="24"/>
          <w:szCs w:val="24"/>
          <w:lang w:val="pt-PT" w:eastAsia="en-US"/>
        </w:rPr>
        <w:t xml:space="preserve"> (T&amp;O)</w:t>
      </w:r>
      <w:r w:rsidRPr="004D3A75">
        <w:rPr>
          <w:rFonts w:ascii="Garamond" w:eastAsia="Calibri" w:hAnsi="Garamond"/>
          <w:kern w:val="0"/>
          <w:sz w:val="24"/>
          <w:szCs w:val="24"/>
          <w:lang w:val="pt-PT" w:eastAsia="en-US"/>
        </w:rPr>
        <w:t>, alav</w:t>
      </w:r>
      <w:r w:rsidR="000161B8">
        <w:rPr>
          <w:rFonts w:ascii="Garamond" w:eastAsia="Calibri" w:hAnsi="Garamond"/>
          <w:kern w:val="0"/>
          <w:sz w:val="24"/>
          <w:szCs w:val="24"/>
          <w:lang w:val="pt-PT" w:eastAsia="en-US"/>
        </w:rPr>
        <w:t>ancaram</w:t>
      </w:r>
      <w:r w:rsidRPr="004D3A75">
        <w:rPr>
          <w:rFonts w:ascii="Garamond" w:eastAsia="Calibri" w:hAnsi="Garamond"/>
          <w:kern w:val="0"/>
          <w:sz w:val="24"/>
          <w:szCs w:val="24"/>
          <w:lang w:val="pt-PT" w:eastAsia="en-US"/>
        </w:rPr>
        <w:t xml:space="preserve"> a emergência de</w:t>
      </w:r>
      <w:r w:rsidR="00246E5F">
        <w:rPr>
          <w:rFonts w:ascii="Garamond" w:eastAsia="Calibri" w:hAnsi="Garamond"/>
          <w:kern w:val="0"/>
          <w:sz w:val="24"/>
          <w:szCs w:val="24"/>
          <w:lang w:val="pt-PT" w:eastAsia="en-US"/>
        </w:rPr>
        <w:t xml:space="preserve">sta iniciativa, que pode </w:t>
      </w:r>
      <w:r w:rsidR="009973CB">
        <w:rPr>
          <w:rFonts w:ascii="Garamond" w:eastAsia="Calibri" w:hAnsi="Garamond"/>
          <w:kern w:val="0"/>
          <w:sz w:val="24"/>
          <w:szCs w:val="24"/>
          <w:lang w:val="pt-PT" w:eastAsia="en-US"/>
        </w:rPr>
        <w:t>ser classificada como um controlo formal e cultural</w:t>
      </w:r>
      <w:r w:rsidR="00263BD6">
        <w:rPr>
          <w:rFonts w:ascii="Garamond" w:eastAsia="Calibri" w:hAnsi="Garamond"/>
          <w:kern w:val="0"/>
          <w:sz w:val="24"/>
          <w:szCs w:val="24"/>
          <w:lang w:val="pt-PT" w:eastAsia="en-US"/>
        </w:rPr>
        <w:t xml:space="preserve"> (M&amp;B)</w:t>
      </w:r>
      <w:r w:rsidR="009973CB">
        <w:rPr>
          <w:rFonts w:ascii="Garamond" w:eastAsia="Calibri" w:hAnsi="Garamond"/>
          <w:kern w:val="0"/>
          <w:sz w:val="24"/>
          <w:szCs w:val="24"/>
          <w:lang w:val="pt-PT" w:eastAsia="en-US"/>
        </w:rPr>
        <w:t>, na medida</w:t>
      </w:r>
      <w:r w:rsidR="00BC1A1D">
        <w:rPr>
          <w:rFonts w:ascii="Garamond" w:eastAsia="Calibri" w:hAnsi="Garamond"/>
          <w:kern w:val="0"/>
          <w:sz w:val="24"/>
          <w:szCs w:val="24"/>
          <w:lang w:val="pt-PT" w:eastAsia="en-US"/>
        </w:rPr>
        <w:t xml:space="preserve"> em que</w:t>
      </w:r>
      <w:r w:rsidR="009973CB">
        <w:rPr>
          <w:rFonts w:ascii="Garamond" w:eastAsia="Calibri" w:hAnsi="Garamond"/>
          <w:kern w:val="0"/>
          <w:sz w:val="24"/>
          <w:szCs w:val="24"/>
          <w:lang w:val="pt-PT" w:eastAsia="en-US"/>
        </w:rPr>
        <w:t xml:space="preserve"> </w:t>
      </w:r>
      <w:r w:rsidR="00BC1A1D">
        <w:rPr>
          <w:rFonts w:ascii="Garamond" w:eastAsia="Calibri" w:hAnsi="Garamond"/>
          <w:kern w:val="0"/>
          <w:sz w:val="24"/>
          <w:szCs w:val="24"/>
          <w:lang w:val="pt-PT" w:eastAsia="en-US"/>
        </w:rPr>
        <w:t xml:space="preserve">funciona como um símbolo </w:t>
      </w:r>
      <w:r w:rsidR="009973CB">
        <w:rPr>
          <w:rFonts w:ascii="Garamond" w:eastAsia="Calibri" w:hAnsi="Garamond"/>
          <w:kern w:val="0"/>
          <w:sz w:val="24"/>
          <w:szCs w:val="24"/>
          <w:lang w:val="pt-PT" w:eastAsia="en-US"/>
        </w:rPr>
        <w:t>que guiará os estudantes a agir em linha com os objetivos da sustentabilidade da FEP</w:t>
      </w:r>
      <w:r w:rsidRPr="004D3A75">
        <w:rPr>
          <w:rFonts w:ascii="Garamond" w:eastAsia="Calibri" w:hAnsi="Garamond"/>
          <w:kern w:val="0"/>
          <w:sz w:val="24"/>
          <w:szCs w:val="24"/>
          <w:lang w:val="pt-PT" w:eastAsia="en-US"/>
        </w:rPr>
        <w:t>.</w:t>
      </w:r>
    </w:p>
    <w:p w14:paraId="3F04342B" w14:textId="6F781DC4" w:rsid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 xml:space="preserve">Apesar de a ideia ter surgido da área responsável pela sustentabilidade, o desenho das Unidades Curriculares foi desenvolvido por vários docentes, após serem desafiados para tal pela FEP, verificando-se o compromisso da gestão de topo, ao alocar recursos para a elaboração e estabelecimento destas ferramentas para a sustentabilidade. De forma semelhante, após a realização de uma primeira edição do </w:t>
      </w:r>
      <w:r w:rsidRPr="008E6ECD">
        <w:rPr>
          <w:rFonts w:ascii="Garamond" w:eastAsia="Calibri" w:hAnsi="Garamond"/>
          <w:kern w:val="0"/>
          <w:sz w:val="24"/>
          <w:szCs w:val="24"/>
          <w:lang w:val="pt-PT" w:eastAsia="en-US"/>
        </w:rPr>
        <w:t xml:space="preserve">FEP </w:t>
      </w:r>
      <w:r w:rsidRPr="00BC1A1D">
        <w:rPr>
          <w:rFonts w:ascii="Garamond" w:eastAsia="Calibri" w:hAnsi="Garamond"/>
          <w:i/>
          <w:iCs/>
          <w:kern w:val="0"/>
          <w:sz w:val="24"/>
          <w:szCs w:val="24"/>
          <w:lang w:val="pt-PT" w:eastAsia="en-US"/>
        </w:rPr>
        <w:t xml:space="preserve">Research Meeting in </w:t>
      </w:r>
      <w:proofErr w:type="spellStart"/>
      <w:r w:rsidRPr="00BC1A1D">
        <w:rPr>
          <w:rFonts w:ascii="Garamond" w:eastAsia="Calibri" w:hAnsi="Garamond"/>
          <w:i/>
          <w:iCs/>
          <w:kern w:val="0"/>
          <w:sz w:val="24"/>
          <w:szCs w:val="24"/>
          <w:lang w:val="pt-PT" w:eastAsia="en-US"/>
        </w:rPr>
        <w:t>Sustainability</w:t>
      </w:r>
      <w:proofErr w:type="spellEnd"/>
      <w:r w:rsidRPr="008E6ECD">
        <w:rPr>
          <w:rFonts w:ascii="Garamond" w:eastAsia="Calibri" w:hAnsi="Garamond"/>
          <w:kern w:val="0"/>
          <w:sz w:val="24"/>
          <w:szCs w:val="24"/>
          <w:lang w:val="pt-PT" w:eastAsia="en-US"/>
        </w:rPr>
        <w:t>,</w:t>
      </w:r>
      <w:r w:rsidRPr="004D3A75">
        <w:rPr>
          <w:rFonts w:ascii="Garamond" w:eastAsia="Calibri" w:hAnsi="Garamond"/>
          <w:kern w:val="0"/>
          <w:sz w:val="24"/>
          <w:szCs w:val="24"/>
          <w:lang w:val="pt-PT" w:eastAsia="en-US"/>
        </w:rPr>
        <w:t xml:space="preserve"> por iniciativa da faculdade, este projeto foi, posteriormente, entregue ao CEF.UP, que aceitou o desafio de organizar o evento. A conferência reúne investigadores com o intuito de discutir ideias e partilhar os projetos que têm vindo a ser desenvolvidos no âmbito da sustentabilidade e dos pilares ESG. Com o sucesso deste evento, e de forma a dar uma maior visibilidade à investigação a ser realizada neste âmbito, surgiu a ideia de desenvolver uma </w:t>
      </w:r>
      <w:r w:rsidRPr="008C7815">
        <w:rPr>
          <w:rFonts w:ascii="Garamond" w:eastAsia="Calibri" w:hAnsi="Garamond"/>
          <w:bCs/>
          <w:kern w:val="0"/>
          <w:sz w:val="24"/>
          <w:szCs w:val="24"/>
          <w:lang w:val="pt-PT" w:eastAsia="en-US"/>
        </w:rPr>
        <w:t xml:space="preserve">linha de investigação </w:t>
      </w:r>
      <w:r w:rsidR="009973CB" w:rsidRPr="008C7815">
        <w:rPr>
          <w:rFonts w:ascii="Garamond" w:eastAsia="Calibri" w:hAnsi="Garamond"/>
          <w:bCs/>
          <w:kern w:val="0"/>
          <w:sz w:val="24"/>
          <w:szCs w:val="24"/>
          <w:lang w:val="pt-PT" w:eastAsia="en-US"/>
        </w:rPr>
        <w:t>de sustentabilidade</w:t>
      </w:r>
      <w:r w:rsidR="009973CB">
        <w:rPr>
          <w:rFonts w:ascii="Garamond" w:eastAsia="Calibri" w:hAnsi="Garamond"/>
          <w:kern w:val="0"/>
          <w:sz w:val="24"/>
          <w:szCs w:val="24"/>
          <w:lang w:val="pt-PT" w:eastAsia="en-US"/>
        </w:rPr>
        <w:t xml:space="preserve">, </w:t>
      </w:r>
      <w:r w:rsidRPr="004D3A75">
        <w:rPr>
          <w:rFonts w:ascii="Garamond" w:eastAsia="Calibri" w:hAnsi="Garamond"/>
          <w:kern w:val="0"/>
          <w:sz w:val="24"/>
          <w:szCs w:val="24"/>
          <w:lang w:val="pt-PT" w:eastAsia="en-US"/>
        </w:rPr>
        <w:t>transversal às restantes áreas já existentes no CEF.UP.</w:t>
      </w:r>
      <w:r w:rsidR="009973CB">
        <w:rPr>
          <w:rFonts w:ascii="Garamond" w:eastAsia="Calibri" w:hAnsi="Garamond"/>
          <w:kern w:val="0"/>
          <w:sz w:val="24"/>
          <w:szCs w:val="24"/>
          <w:lang w:val="pt-PT" w:eastAsia="en-US"/>
        </w:rPr>
        <w:t xml:space="preserve"> Também esta iniciativa se trata de um controlo formal e cultural</w:t>
      </w:r>
      <w:r w:rsidR="00263BD6">
        <w:rPr>
          <w:rFonts w:ascii="Garamond" w:eastAsia="Calibri" w:hAnsi="Garamond"/>
          <w:kern w:val="0"/>
          <w:sz w:val="24"/>
          <w:szCs w:val="24"/>
          <w:lang w:val="pt-PT" w:eastAsia="en-US"/>
        </w:rPr>
        <w:t xml:space="preserve"> (M&amp;B)</w:t>
      </w:r>
      <w:r w:rsidR="009973CB">
        <w:rPr>
          <w:rFonts w:ascii="Garamond" w:eastAsia="Calibri" w:hAnsi="Garamond"/>
          <w:kern w:val="0"/>
          <w:sz w:val="24"/>
          <w:szCs w:val="24"/>
          <w:lang w:val="pt-PT" w:eastAsia="en-US"/>
        </w:rPr>
        <w:t>, incentivando o desenvolvimento da investigação nesta área.</w:t>
      </w:r>
    </w:p>
    <w:p w14:paraId="57BB33B4" w14:textId="5F65915B" w:rsidR="009973CB" w:rsidRDefault="009973CB" w:rsidP="004D3A75">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 xml:space="preserve">Ambos os controlos descritos advieram da gestão de topo, tendo sido “entregues” a outros elementos da organização, e foram criados tendo em vista a estratégia da FEP. Desta forma, surgiram da função </w:t>
      </w:r>
      <w:proofErr w:type="spellStart"/>
      <w:r w:rsidR="005E325D">
        <w:rPr>
          <w:rFonts w:ascii="Garamond" w:eastAsia="Calibri" w:hAnsi="Garamond"/>
          <w:kern w:val="0"/>
          <w:sz w:val="24"/>
          <w:szCs w:val="24"/>
          <w:lang w:val="pt-PT" w:eastAsia="en-US"/>
        </w:rPr>
        <w:t>capacitadora</w:t>
      </w:r>
      <w:proofErr w:type="spellEnd"/>
      <w:r w:rsidR="005E325D">
        <w:rPr>
          <w:rFonts w:ascii="Garamond" w:eastAsia="Calibri" w:hAnsi="Garamond"/>
          <w:kern w:val="0"/>
          <w:sz w:val="24"/>
          <w:szCs w:val="24"/>
          <w:lang w:val="pt-PT" w:eastAsia="en-US"/>
        </w:rPr>
        <w:t xml:space="preserve"> </w:t>
      </w:r>
      <w:r>
        <w:rPr>
          <w:rFonts w:ascii="Garamond" w:eastAsia="Calibri" w:hAnsi="Garamond"/>
          <w:kern w:val="0"/>
          <w:sz w:val="24"/>
          <w:szCs w:val="24"/>
          <w:lang w:val="pt-PT" w:eastAsia="en-US"/>
        </w:rPr>
        <w:t>de outro controlo (estratégia e objetivos da sustentabilidade), podendo enquadrar-se a sua origem numa pressão económica/na Teoria Baseada em Recursos</w:t>
      </w:r>
      <w:r w:rsidR="00263BD6">
        <w:rPr>
          <w:rFonts w:ascii="Garamond" w:eastAsia="Calibri" w:hAnsi="Garamond"/>
          <w:kern w:val="0"/>
          <w:sz w:val="24"/>
          <w:szCs w:val="24"/>
          <w:lang w:val="pt-PT" w:eastAsia="en-US"/>
        </w:rPr>
        <w:t xml:space="preserve"> (G&amp;L)</w:t>
      </w:r>
      <w:r>
        <w:rPr>
          <w:rFonts w:ascii="Garamond" w:eastAsia="Calibri" w:hAnsi="Garamond"/>
          <w:kern w:val="0"/>
          <w:sz w:val="24"/>
          <w:szCs w:val="24"/>
          <w:lang w:val="pt-PT" w:eastAsia="en-US"/>
        </w:rPr>
        <w:t xml:space="preserve">, pois surgiram da perceção da estratégia de sustentabilidade como vantagem competitiva. Os controlos têm também uma função </w:t>
      </w:r>
      <w:proofErr w:type="spellStart"/>
      <w:r w:rsidR="005E325D">
        <w:rPr>
          <w:rFonts w:ascii="Garamond" w:eastAsia="Calibri" w:hAnsi="Garamond"/>
          <w:kern w:val="0"/>
          <w:sz w:val="24"/>
          <w:szCs w:val="24"/>
          <w:lang w:val="pt-PT" w:eastAsia="en-US"/>
        </w:rPr>
        <w:t>capacit</w:t>
      </w:r>
      <w:r>
        <w:rPr>
          <w:rFonts w:ascii="Garamond" w:eastAsia="Calibri" w:hAnsi="Garamond"/>
          <w:kern w:val="0"/>
          <w:sz w:val="24"/>
          <w:szCs w:val="24"/>
          <w:lang w:val="pt-PT" w:eastAsia="en-US"/>
        </w:rPr>
        <w:t>adora</w:t>
      </w:r>
      <w:proofErr w:type="spellEnd"/>
      <w:r w:rsidR="00263BD6">
        <w:rPr>
          <w:rFonts w:ascii="Garamond" w:eastAsia="Calibri" w:hAnsi="Garamond"/>
          <w:kern w:val="0"/>
          <w:sz w:val="24"/>
          <w:szCs w:val="24"/>
          <w:lang w:val="pt-PT" w:eastAsia="en-US"/>
        </w:rPr>
        <w:t xml:space="preserve"> (T&amp;O)</w:t>
      </w:r>
      <w:r>
        <w:rPr>
          <w:rFonts w:ascii="Garamond" w:eastAsia="Calibri" w:hAnsi="Garamond"/>
          <w:kern w:val="0"/>
          <w:sz w:val="24"/>
          <w:szCs w:val="24"/>
          <w:lang w:val="pt-PT" w:eastAsia="en-US"/>
        </w:rPr>
        <w:t xml:space="preserve">, </w:t>
      </w:r>
      <w:r w:rsidR="008E6ECD">
        <w:rPr>
          <w:rFonts w:ascii="Garamond" w:eastAsia="Calibri" w:hAnsi="Garamond"/>
          <w:kern w:val="0"/>
          <w:sz w:val="24"/>
          <w:szCs w:val="24"/>
          <w:lang w:val="pt-PT" w:eastAsia="en-US"/>
        </w:rPr>
        <w:t>levando</w:t>
      </w:r>
      <w:r>
        <w:rPr>
          <w:rFonts w:ascii="Garamond" w:eastAsia="Calibri" w:hAnsi="Garamond"/>
          <w:kern w:val="0"/>
          <w:sz w:val="24"/>
          <w:szCs w:val="24"/>
          <w:lang w:val="pt-PT" w:eastAsia="en-US"/>
        </w:rPr>
        <w:t xml:space="preserve"> a com</w:t>
      </w:r>
      <w:r w:rsidR="008E6ECD">
        <w:rPr>
          <w:rFonts w:ascii="Garamond" w:eastAsia="Calibri" w:hAnsi="Garamond"/>
          <w:kern w:val="0"/>
          <w:sz w:val="24"/>
          <w:szCs w:val="24"/>
          <w:lang w:val="pt-PT" w:eastAsia="en-US"/>
        </w:rPr>
        <w:t>unidade académica e científica a trabalhar em linha com a estratégia da sustentabilidade.</w:t>
      </w:r>
    </w:p>
    <w:p w14:paraId="6CC948DD" w14:textId="77777777" w:rsidR="008C7815" w:rsidRPr="004D3A75" w:rsidRDefault="008C7815" w:rsidP="004D3A75">
      <w:pPr>
        <w:widowControl/>
        <w:spacing w:after="160" w:line="360" w:lineRule="auto"/>
        <w:jc w:val="both"/>
        <w:rPr>
          <w:rFonts w:ascii="Garamond" w:eastAsia="Calibri" w:hAnsi="Garamond"/>
          <w:kern w:val="0"/>
          <w:sz w:val="24"/>
          <w:szCs w:val="24"/>
          <w:lang w:val="pt-PT" w:eastAsia="en-US"/>
        </w:rPr>
      </w:pPr>
    </w:p>
    <w:p w14:paraId="1F522293" w14:textId="77777777" w:rsidR="004D3A75" w:rsidRPr="004D3A75" w:rsidRDefault="004D3A75" w:rsidP="006479D7">
      <w:pPr>
        <w:pStyle w:val="Subttulo1"/>
        <w:numPr>
          <w:ilvl w:val="1"/>
          <w:numId w:val="30"/>
        </w:numPr>
      </w:pPr>
      <w:bookmarkStart w:id="42" w:name="_Toc207361916"/>
      <w:r w:rsidRPr="004D3A75">
        <w:lastRenderedPageBreak/>
        <w:t>Green IT</w:t>
      </w:r>
      <w:bookmarkEnd w:id="42"/>
    </w:p>
    <w:p w14:paraId="2D0529C9" w14:textId="39341107" w:rsidR="004D3A75" w:rsidRDefault="00F2217F" w:rsidP="004D3A75">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 xml:space="preserve">Algumas </w:t>
      </w:r>
      <w:r w:rsidR="004D3A75" w:rsidRPr="004D3A75">
        <w:rPr>
          <w:rFonts w:ascii="Garamond" w:eastAsia="Calibri" w:hAnsi="Garamond"/>
          <w:kern w:val="0"/>
          <w:sz w:val="24"/>
          <w:szCs w:val="24"/>
          <w:lang w:val="pt-PT" w:eastAsia="en-US"/>
        </w:rPr>
        <w:t xml:space="preserve">iniciativas ligadas à sustentabilidade surgiram em departamentos independentes da faculdade, sem uma orientação inicial da gestão de topo neste sentido. </w:t>
      </w:r>
      <w:r>
        <w:rPr>
          <w:rFonts w:ascii="Garamond" w:eastAsia="Calibri" w:hAnsi="Garamond"/>
          <w:kern w:val="0"/>
          <w:sz w:val="24"/>
          <w:szCs w:val="24"/>
          <w:lang w:val="pt-PT" w:eastAsia="en-US"/>
        </w:rPr>
        <w:t>Tal é o caso do “</w:t>
      </w:r>
      <w:r w:rsidR="004D3A75" w:rsidRPr="008C7815">
        <w:rPr>
          <w:rFonts w:ascii="Garamond" w:eastAsia="Calibri" w:hAnsi="Garamond"/>
          <w:bCs/>
          <w:kern w:val="0"/>
          <w:sz w:val="24"/>
          <w:szCs w:val="24"/>
          <w:lang w:val="pt-PT" w:eastAsia="en-US"/>
        </w:rPr>
        <w:t>Green IT</w:t>
      </w:r>
      <w:r>
        <w:rPr>
          <w:rFonts w:ascii="Garamond" w:eastAsia="Calibri" w:hAnsi="Garamond"/>
          <w:bCs/>
          <w:kern w:val="0"/>
          <w:sz w:val="24"/>
          <w:szCs w:val="24"/>
          <w:lang w:val="pt-PT" w:eastAsia="en-US"/>
        </w:rPr>
        <w:t>”, que</w:t>
      </w:r>
      <w:r w:rsidR="004D3A75" w:rsidRPr="004D3A75">
        <w:rPr>
          <w:rFonts w:ascii="Garamond" w:eastAsia="Calibri" w:hAnsi="Garamond"/>
          <w:b/>
          <w:kern w:val="0"/>
          <w:sz w:val="24"/>
          <w:szCs w:val="24"/>
          <w:lang w:val="pt-PT" w:eastAsia="en-US"/>
        </w:rPr>
        <w:t xml:space="preserve"> </w:t>
      </w:r>
      <w:r w:rsidR="004D3A75" w:rsidRPr="004D3A75">
        <w:rPr>
          <w:rFonts w:ascii="Garamond" w:eastAsia="Calibri" w:hAnsi="Garamond"/>
          <w:kern w:val="0"/>
          <w:sz w:val="24"/>
          <w:szCs w:val="24"/>
          <w:lang w:val="pt-PT" w:eastAsia="en-US"/>
        </w:rPr>
        <w:t>compreende um conjunto de práticas sustentáveis levadas a cabo pelo Serviço de Informática da Faculdade (SIFEP).</w:t>
      </w:r>
      <w:r w:rsidR="00982D00">
        <w:rPr>
          <w:rFonts w:ascii="Garamond" w:eastAsia="Calibri" w:hAnsi="Garamond"/>
          <w:kern w:val="0"/>
          <w:sz w:val="24"/>
          <w:szCs w:val="24"/>
          <w:lang w:val="pt-PT" w:eastAsia="en-US"/>
        </w:rPr>
        <w:t xml:space="preserve"> Nesta secção são descritos três controlos de gestão que tiveram origem neste departamento.</w:t>
      </w:r>
    </w:p>
    <w:p w14:paraId="0681DD7B" w14:textId="7956D81D" w:rsidR="006F1CB1" w:rsidRPr="005A181D" w:rsidRDefault="006F1CB1" w:rsidP="006479D7">
      <w:pPr>
        <w:pStyle w:val="Minittulo"/>
        <w:numPr>
          <w:ilvl w:val="2"/>
          <w:numId w:val="30"/>
        </w:numPr>
        <w:rPr>
          <w:i/>
          <w:iCs/>
          <w:u w:val="none"/>
        </w:rPr>
      </w:pPr>
      <w:bookmarkStart w:id="43" w:name="_Toc207361917"/>
      <w:r w:rsidRPr="005A181D">
        <w:rPr>
          <w:u w:val="none"/>
        </w:rPr>
        <w:t xml:space="preserve">SIFEP </w:t>
      </w:r>
      <w:proofErr w:type="spellStart"/>
      <w:r w:rsidRPr="005A181D">
        <w:rPr>
          <w:i/>
          <w:iCs/>
          <w:u w:val="none"/>
        </w:rPr>
        <w:t>Tic</w:t>
      </w:r>
      <w:proofErr w:type="spellEnd"/>
      <w:r w:rsidRPr="005A181D">
        <w:rPr>
          <w:i/>
          <w:iCs/>
          <w:u w:val="none"/>
        </w:rPr>
        <w:t xml:space="preserve"> </w:t>
      </w:r>
      <w:proofErr w:type="spellStart"/>
      <w:r w:rsidRPr="005A181D">
        <w:rPr>
          <w:i/>
          <w:iCs/>
          <w:u w:val="none"/>
        </w:rPr>
        <w:t>Tech</w:t>
      </w:r>
      <w:proofErr w:type="spellEnd"/>
      <w:r w:rsidRPr="005A181D">
        <w:rPr>
          <w:i/>
          <w:iCs/>
          <w:u w:val="none"/>
        </w:rPr>
        <w:t xml:space="preserve"> </w:t>
      </w:r>
      <w:proofErr w:type="spellStart"/>
      <w:r w:rsidRPr="005A181D">
        <w:rPr>
          <w:i/>
          <w:iCs/>
          <w:u w:val="none"/>
        </w:rPr>
        <w:t>Talks</w:t>
      </w:r>
      <w:bookmarkEnd w:id="43"/>
      <w:proofErr w:type="spellEnd"/>
    </w:p>
    <w:p w14:paraId="3A20C954" w14:textId="2C97AC68" w:rsidR="004D3A75" w:rsidRPr="004D3A75" w:rsidRDefault="004D3A75" w:rsidP="006F1CB1">
      <w:pPr>
        <w:widowControl/>
        <w:spacing w:after="160" w:line="360" w:lineRule="auto"/>
        <w:contextualSpacing/>
        <w:jc w:val="both"/>
        <w:rPr>
          <w:rFonts w:ascii="Garamond" w:eastAsia="Calibri" w:hAnsi="Garamond"/>
          <w:kern w:val="0"/>
          <w:sz w:val="24"/>
          <w:szCs w:val="24"/>
          <w:lang w:val="pt-PT" w:eastAsia="en-US"/>
        </w:rPr>
      </w:pPr>
      <w:r w:rsidRPr="00094E70">
        <w:rPr>
          <w:rFonts w:ascii="Garamond" w:eastAsia="Calibri" w:hAnsi="Garamond"/>
          <w:kern w:val="0"/>
          <w:sz w:val="24"/>
          <w:szCs w:val="24"/>
          <w:lang w:val="pt-PT" w:eastAsia="en-US"/>
        </w:rPr>
        <w:t xml:space="preserve">As SIFEP </w:t>
      </w:r>
      <w:proofErr w:type="spellStart"/>
      <w:r w:rsidRPr="00BC1A1D">
        <w:rPr>
          <w:rFonts w:ascii="Garamond" w:eastAsia="Calibri" w:hAnsi="Garamond"/>
          <w:i/>
          <w:iCs/>
          <w:kern w:val="0"/>
          <w:sz w:val="24"/>
          <w:szCs w:val="24"/>
          <w:lang w:val="pt-PT" w:eastAsia="en-US"/>
        </w:rPr>
        <w:t>Tic</w:t>
      </w:r>
      <w:proofErr w:type="spellEnd"/>
      <w:r w:rsidRPr="00BC1A1D">
        <w:rPr>
          <w:rFonts w:ascii="Garamond" w:eastAsia="Calibri" w:hAnsi="Garamond"/>
          <w:i/>
          <w:iCs/>
          <w:kern w:val="0"/>
          <w:sz w:val="24"/>
          <w:szCs w:val="24"/>
          <w:lang w:val="pt-PT" w:eastAsia="en-US"/>
        </w:rPr>
        <w:t xml:space="preserve"> </w:t>
      </w:r>
      <w:proofErr w:type="spellStart"/>
      <w:r w:rsidRPr="00BC1A1D">
        <w:rPr>
          <w:rFonts w:ascii="Garamond" w:eastAsia="Calibri" w:hAnsi="Garamond"/>
          <w:i/>
          <w:iCs/>
          <w:kern w:val="0"/>
          <w:sz w:val="24"/>
          <w:szCs w:val="24"/>
          <w:lang w:val="pt-PT" w:eastAsia="en-US"/>
        </w:rPr>
        <w:t>Tech</w:t>
      </w:r>
      <w:proofErr w:type="spellEnd"/>
      <w:r w:rsidRPr="00BC1A1D">
        <w:rPr>
          <w:rFonts w:ascii="Garamond" w:eastAsia="Calibri" w:hAnsi="Garamond"/>
          <w:i/>
          <w:iCs/>
          <w:kern w:val="0"/>
          <w:sz w:val="24"/>
          <w:szCs w:val="24"/>
          <w:lang w:val="pt-PT" w:eastAsia="en-US"/>
        </w:rPr>
        <w:t xml:space="preserve"> </w:t>
      </w:r>
      <w:proofErr w:type="spellStart"/>
      <w:r w:rsidRPr="00BC1A1D">
        <w:rPr>
          <w:rFonts w:ascii="Garamond" w:eastAsia="Calibri" w:hAnsi="Garamond"/>
          <w:i/>
          <w:iCs/>
          <w:kern w:val="0"/>
          <w:sz w:val="24"/>
          <w:szCs w:val="24"/>
          <w:lang w:val="pt-PT" w:eastAsia="en-US"/>
        </w:rPr>
        <w:t>Talks</w:t>
      </w:r>
      <w:proofErr w:type="spellEnd"/>
      <w:r w:rsidRPr="004D3A75">
        <w:rPr>
          <w:rFonts w:ascii="Garamond" w:eastAsia="Calibri" w:hAnsi="Garamond"/>
          <w:kern w:val="0"/>
          <w:sz w:val="24"/>
          <w:szCs w:val="24"/>
          <w:lang w:val="pt-PT" w:eastAsia="en-US"/>
        </w:rPr>
        <w:t xml:space="preserve"> são sessões de curta duração, realizadas em modo híbrido, destinadas ao </w:t>
      </w:r>
      <w:r w:rsidRPr="00BC1A1D">
        <w:rPr>
          <w:rFonts w:ascii="Garamond" w:eastAsia="Calibri" w:hAnsi="Garamond"/>
          <w:i/>
          <w:iCs/>
          <w:kern w:val="0"/>
          <w:sz w:val="24"/>
          <w:szCs w:val="24"/>
          <w:lang w:val="pt-PT" w:eastAsia="en-US"/>
        </w:rPr>
        <w:t xml:space="preserve">staff </w:t>
      </w:r>
      <w:r w:rsidRPr="004D3A75">
        <w:rPr>
          <w:rFonts w:ascii="Garamond" w:eastAsia="Calibri" w:hAnsi="Garamond"/>
          <w:kern w:val="0"/>
          <w:sz w:val="24"/>
          <w:szCs w:val="24"/>
          <w:lang w:val="pt-PT" w:eastAsia="en-US"/>
        </w:rPr>
        <w:t xml:space="preserve">da FEP, sendo o seu objetivo apresentar recursos e funcionalidades das Tecnologias de Informação e Comunicação que possam ser úteis aos membros da comunidade. Estas sessões contribuem não apenas para a formação de toda a comunidade no que toca a temas relacionados com as Tecnologias de Informação e Comunicação, mas também para garantir comportamentos alinhados com as melhores práticas no que toca à utilização destas tecnologias, contribuindo para um desenvolvimento sustentável. </w:t>
      </w:r>
      <w:r w:rsidR="00143A96">
        <w:rPr>
          <w:rFonts w:ascii="Garamond" w:eastAsia="Calibri" w:hAnsi="Garamond"/>
          <w:kern w:val="0"/>
          <w:sz w:val="24"/>
          <w:szCs w:val="24"/>
          <w:lang w:val="pt-PT" w:eastAsia="en-US"/>
        </w:rPr>
        <w:t xml:space="preserve">Na organização </w:t>
      </w:r>
      <w:r w:rsidR="00F2217F">
        <w:rPr>
          <w:rFonts w:ascii="Garamond" w:eastAsia="Calibri" w:hAnsi="Garamond"/>
          <w:kern w:val="0"/>
          <w:sz w:val="24"/>
          <w:szCs w:val="24"/>
          <w:lang w:val="pt-PT" w:eastAsia="en-US"/>
        </w:rPr>
        <w:t xml:space="preserve">onde </w:t>
      </w:r>
      <w:r w:rsidRPr="004D3A75">
        <w:rPr>
          <w:rFonts w:ascii="Garamond" w:eastAsia="Calibri" w:hAnsi="Garamond"/>
          <w:kern w:val="0"/>
          <w:sz w:val="24"/>
          <w:szCs w:val="24"/>
          <w:lang w:val="pt-PT" w:eastAsia="en-US"/>
        </w:rPr>
        <w:t>Ricardo Faria</w:t>
      </w:r>
      <w:r w:rsidR="00F2217F">
        <w:rPr>
          <w:rFonts w:ascii="Garamond" w:eastAsia="Calibri" w:hAnsi="Garamond"/>
          <w:kern w:val="0"/>
          <w:sz w:val="24"/>
          <w:szCs w:val="24"/>
          <w:lang w:val="pt-PT" w:eastAsia="en-US"/>
        </w:rPr>
        <w:t xml:space="preserve"> trabalhou anteriormente</w:t>
      </w:r>
      <w:r w:rsidRPr="004D3A75">
        <w:rPr>
          <w:rFonts w:ascii="Garamond" w:eastAsia="Calibri" w:hAnsi="Garamond"/>
          <w:kern w:val="0"/>
          <w:sz w:val="24"/>
          <w:szCs w:val="24"/>
          <w:lang w:val="pt-PT" w:eastAsia="en-US"/>
        </w:rPr>
        <w:t xml:space="preserve"> era prática assente a realização de sessões abertas acerca dos serviços de informática, com vista a informar toda a organização e esclarecer dúvidas relacionadas com temas deste departamento. Apesar de os temas e objetivos das sessões </w:t>
      </w:r>
      <w:r w:rsidR="00F2217F">
        <w:rPr>
          <w:rFonts w:ascii="Garamond" w:eastAsia="Calibri" w:hAnsi="Garamond"/>
          <w:kern w:val="0"/>
          <w:sz w:val="24"/>
          <w:szCs w:val="24"/>
          <w:lang w:val="pt-PT" w:eastAsia="en-US"/>
        </w:rPr>
        <w:t xml:space="preserve">na FEP </w:t>
      </w:r>
      <w:r w:rsidRPr="004D3A75">
        <w:rPr>
          <w:rFonts w:ascii="Garamond" w:eastAsia="Calibri" w:hAnsi="Garamond"/>
          <w:kern w:val="0"/>
          <w:sz w:val="24"/>
          <w:szCs w:val="24"/>
          <w:lang w:val="pt-PT" w:eastAsia="en-US"/>
        </w:rPr>
        <w:t xml:space="preserve">não serem exatamente os mesmos, a criação destas </w:t>
      </w:r>
      <w:proofErr w:type="spellStart"/>
      <w:r w:rsidRPr="00BC1A1D">
        <w:rPr>
          <w:rFonts w:ascii="Garamond" w:eastAsia="Calibri" w:hAnsi="Garamond"/>
          <w:i/>
          <w:iCs/>
          <w:kern w:val="0"/>
          <w:sz w:val="24"/>
          <w:szCs w:val="24"/>
          <w:lang w:val="pt-PT" w:eastAsia="en-US"/>
        </w:rPr>
        <w:t>Talks</w:t>
      </w:r>
      <w:proofErr w:type="spellEnd"/>
      <w:r w:rsidRPr="004D3A75">
        <w:rPr>
          <w:rFonts w:ascii="Garamond" w:eastAsia="Calibri" w:hAnsi="Garamond"/>
          <w:kern w:val="0"/>
          <w:sz w:val="24"/>
          <w:szCs w:val="24"/>
          <w:lang w:val="pt-PT" w:eastAsia="en-US"/>
        </w:rPr>
        <w:t xml:space="preserve"> adveio da adaptação desta prática já estabelecida noutra instituição, demonstrando a existência de uma pressão mimética</w:t>
      </w:r>
      <w:r w:rsidR="00263BD6">
        <w:rPr>
          <w:rFonts w:ascii="Garamond" w:eastAsia="Calibri" w:hAnsi="Garamond"/>
          <w:kern w:val="0"/>
          <w:sz w:val="24"/>
          <w:szCs w:val="24"/>
          <w:lang w:val="pt-PT" w:eastAsia="en-US"/>
        </w:rPr>
        <w:t xml:space="preserve"> (G&amp;L)</w:t>
      </w:r>
      <w:r w:rsidR="008E6ECD">
        <w:rPr>
          <w:rFonts w:ascii="Garamond" w:eastAsia="Calibri" w:hAnsi="Garamond"/>
          <w:kern w:val="0"/>
          <w:sz w:val="24"/>
          <w:szCs w:val="24"/>
          <w:lang w:val="pt-PT" w:eastAsia="en-US"/>
        </w:rPr>
        <w:t>,</w:t>
      </w:r>
      <w:r w:rsidRPr="004D3A75">
        <w:rPr>
          <w:rFonts w:ascii="Garamond" w:eastAsia="Calibri" w:hAnsi="Garamond"/>
          <w:kern w:val="0"/>
          <w:sz w:val="24"/>
          <w:szCs w:val="24"/>
          <w:lang w:val="pt-PT" w:eastAsia="en-US"/>
        </w:rPr>
        <w:t xml:space="preserve"> que pode ocorrer através da rotação de colaboradores entre organizações (</w:t>
      </w:r>
      <w:proofErr w:type="spellStart"/>
      <w:r w:rsidRPr="004D3A75">
        <w:rPr>
          <w:rFonts w:ascii="Garamond" w:eastAsia="Calibri" w:hAnsi="Garamond"/>
          <w:kern w:val="0"/>
          <w:sz w:val="24"/>
          <w:szCs w:val="24"/>
          <w:lang w:val="pt-PT" w:eastAsia="en-US"/>
        </w:rPr>
        <w:t>Granlund</w:t>
      </w:r>
      <w:proofErr w:type="spellEnd"/>
      <w:r w:rsidRPr="004D3A75">
        <w:rPr>
          <w:rFonts w:ascii="Garamond" w:eastAsia="Calibri" w:hAnsi="Garamond"/>
          <w:kern w:val="0"/>
          <w:sz w:val="24"/>
          <w:szCs w:val="24"/>
          <w:lang w:val="pt-PT" w:eastAsia="en-US"/>
        </w:rPr>
        <w:t xml:space="preserve"> &amp; </w:t>
      </w:r>
      <w:proofErr w:type="spellStart"/>
      <w:r w:rsidRPr="004D3A75">
        <w:rPr>
          <w:rFonts w:ascii="Garamond" w:eastAsia="Calibri" w:hAnsi="Garamond"/>
          <w:kern w:val="0"/>
          <w:sz w:val="24"/>
          <w:szCs w:val="24"/>
          <w:lang w:val="pt-PT" w:eastAsia="en-US"/>
        </w:rPr>
        <w:t>Lukka</w:t>
      </w:r>
      <w:proofErr w:type="spellEnd"/>
      <w:r w:rsidRPr="004D3A75">
        <w:rPr>
          <w:rFonts w:ascii="Garamond" w:eastAsia="Calibri" w:hAnsi="Garamond"/>
          <w:kern w:val="0"/>
          <w:sz w:val="24"/>
          <w:szCs w:val="24"/>
          <w:lang w:val="pt-PT" w:eastAsia="en-US"/>
        </w:rPr>
        <w:t>, 1998), funcionando como vetor de difu</w:t>
      </w:r>
      <w:r w:rsidR="008E6ECD">
        <w:rPr>
          <w:rFonts w:ascii="Garamond" w:eastAsia="Calibri" w:hAnsi="Garamond"/>
          <w:kern w:val="0"/>
          <w:sz w:val="24"/>
          <w:szCs w:val="24"/>
          <w:lang w:val="pt-PT" w:eastAsia="en-US"/>
        </w:rPr>
        <w:t>são de práticas institucionais. Estas sessões enquadram-se na definição de controlo formal e cultural</w:t>
      </w:r>
      <w:r w:rsidR="00263BD6">
        <w:rPr>
          <w:rFonts w:ascii="Garamond" w:eastAsia="Calibri" w:hAnsi="Garamond"/>
          <w:kern w:val="0"/>
          <w:sz w:val="24"/>
          <w:szCs w:val="24"/>
          <w:lang w:val="pt-PT" w:eastAsia="en-US"/>
        </w:rPr>
        <w:t xml:space="preserve"> (M&amp;B)</w:t>
      </w:r>
      <w:r w:rsidR="008E6ECD">
        <w:rPr>
          <w:rFonts w:ascii="Garamond" w:eastAsia="Calibri" w:hAnsi="Garamond"/>
          <w:kern w:val="0"/>
          <w:sz w:val="24"/>
          <w:szCs w:val="24"/>
          <w:lang w:val="pt-PT" w:eastAsia="en-US"/>
        </w:rPr>
        <w:t>, com função</w:t>
      </w:r>
      <w:r w:rsidR="008D2DF0">
        <w:rPr>
          <w:rFonts w:ascii="Garamond" w:eastAsia="Calibri" w:hAnsi="Garamond"/>
          <w:kern w:val="0"/>
          <w:sz w:val="24"/>
          <w:szCs w:val="24"/>
          <w:lang w:val="pt-PT" w:eastAsia="en-US"/>
        </w:rPr>
        <w:t xml:space="preserve"> </w:t>
      </w:r>
      <w:proofErr w:type="spellStart"/>
      <w:r w:rsidR="008D2DF0">
        <w:rPr>
          <w:rFonts w:ascii="Garamond" w:eastAsia="Calibri" w:hAnsi="Garamond"/>
          <w:kern w:val="0"/>
          <w:sz w:val="24"/>
          <w:szCs w:val="24"/>
          <w:lang w:val="pt-PT" w:eastAsia="en-US"/>
        </w:rPr>
        <w:t>capacitadora</w:t>
      </w:r>
      <w:proofErr w:type="spellEnd"/>
      <w:r w:rsidR="00263BD6">
        <w:rPr>
          <w:rFonts w:ascii="Garamond" w:eastAsia="Calibri" w:hAnsi="Garamond"/>
          <w:kern w:val="0"/>
          <w:sz w:val="24"/>
          <w:szCs w:val="24"/>
          <w:lang w:val="pt-PT" w:eastAsia="en-US"/>
        </w:rPr>
        <w:t xml:space="preserve"> (T&amp;O)</w:t>
      </w:r>
      <w:r w:rsidR="008E6ECD">
        <w:rPr>
          <w:rFonts w:ascii="Garamond" w:eastAsia="Calibri" w:hAnsi="Garamond"/>
          <w:kern w:val="0"/>
          <w:sz w:val="24"/>
          <w:szCs w:val="24"/>
          <w:lang w:val="pt-PT" w:eastAsia="en-US"/>
        </w:rPr>
        <w:t xml:space="preserve">, uma vez que </w:t>
      </w:r>
      <w:r w:rsidR="00094E70">
        <w:rPr>
          <w:rFonts w:ascii="Garamond" w:eastAsia="Calibri" w:hAnsi="Garamond"/>
          <w:kern w:val="0"/>
          <w:sz w:val="24"/>
          <w:szCs w:val="24"/>
          <w:lang w:val="pt-PT" w:eastAsia="en-US"/>
        </w:rPr>
        <w:t xml:space="preserve">procuram </w:t>
      </w:r>
      <w:r w:rsidR="008D2DF0">
        <w:rPr>
          <w:rFonts w:ascii="Garamond" w:eastAsia="Calibri" w:hAnsi="Garamond"/>
          <w:kern w:val="0"/>
          <w:sz w:val="24"/>
          <w:szCs w:val="24"/>
          <w:lang w:val="pt-PT" w:eastAsia="en-US"/>
        </w:rPr>
        <w:t>informar os</w:t>
      </w:r>
      <w:r w:rsidR="00BC1A1D">
        <w:rPr>
          <w:rFonts w:ascii="Garamond" w:eastAsia="Calibri" w:hAnsi="Garamond"/>
          <w:kern w:val="0"/>
          <w:sz w:val="24"/>
          <w:szCs w:val="24"/>
          <w:lang w:val="pt-PT" w:eastAsia="en-US"/>
        </w:rPr>
        <w:t xml:space="preserve"> colaboradores</w:t>
      </w:r>
      <w:r w:rsidR="004F6FD9">
        <w:rPr>
          <w:rFonts w:ascii="Garamond" w:eastAsia="Calibri" w:hAnsi="Garamond"/>
          <w:kern w:val="0"/>
          <w:sz w:val="24"/>
          <w:szCs w:val="24"/>
          <w:lang w:val="pt-PT" w:eastAsia="en-US"/>
        </w:rPr>
        <w:t xml:space="preserve"> par</w:t>
      </w:r>
      <w:r w:rsidR="008D2DF0">
        <w:rPr>
          <w:rFonts w:ascii="Garamond" w:eastAsia="Calibri" w:hAnsi="Garamond"/>
          <w:kern w:val="0"/>
          <w:sz w:val="24"/>
          <w:szCs w:val="24"/>
          <w:lang w:val="pt-PT" w:eastAsia="en-US"/>
        </w:rPr>
        <w:t>a levar a cabo</w:t>
      </w:r>
      <w:r w:rsidR="008E6ECD">
        <w:rPr>
          <w:rFonts w:ascii="Garamond" w:eastAsia="Calibri" w:hAnsi="Garamond"/>
          <w:kern w:val="0"/>
          <w:sz w:val="24"/>
          <w:szCs w:val="24"/>
          <w:lang w:val="pt-PT" w:eastAsia="en-US"/>
        </w:rPr>
        <w:t xml:space="preserve"> as melhores práticas para a sustentabilidade.</w:t>
      </w:r>
    </w:p>
    <w:p w14:paraId="0B7053F7" w14:textId="076D8189" w:rsidR="006F1CB1" w:rsidRPr="005A181D" w:rsidRDefault="006F1CB1" w:rsidP="006479D7">
      <w:pPr>
        <w:pStyle w:val="Minittulo"/>
        <w:numPr>
          <w:ilvl w:val="2"/>
          <w:numId w:val="30"/>
        </w:numPr>
        <w:rPr>
          <w:u w:val="none"/>
        </w:rPr>
      </w:pPr>
      <w:bookmarkStart w:id="44" w:name="_Toc207361918"/>
      <w:r w:rsidRPr="005A181D">
        <w:rPr>
          <w:u w:val="none"/>
        </w:rPr>
        <w:t>Ciclo de Vida dos Equipamentos</w:t>
      </w:r>
      <w:bookmarkEnd w:id="44"/>
    </w:p>
    <w:p w14:paraId="16D87608" w14:textId="1BDC6363" w:rsidR="004D3A75" w:rsidRPr="004D3A75" w:rsidRDefault="004D3A75" w:rsidP="006F1CB1">
      <w:pPr>
        <w:widowControl/>
        <w:spacing w:after="160" w:line="360" w:lineRule="auto"/>
        <w:contextualSpacing/>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 xml:space="preserve">Além dos cuidados existentes na aquisição de equipamentos tecnológicos para utilização da faculdade no que toca ao cumprimento dos requisitos de sustentabilidade, também no </w:t>
      </w:r>
      <w:r w:rsidRPr="00094E70">
        <w:rPr>
          <w:rFonts w:ascii="Garamond" w:eastAsia="Calibri" w:hAnsi="Garamond"/>
          <w:kern w:val="0"/>
          <w:sz w:val="24"/>
          <w:szCs w:val="24"/>
          <w:lang w:val="pt-PT" w:eastAsia="en-US"/>
        </w:rPr>
        <w:t>fim de vida dos equipamentos</w:t>
      </w:r>
      <w:r w:rsidRPr="004D3A75">
        <w:rPr>
          <w:rFonts w:ascii="Garamond" w:eastAsia="Calibri" w:hAnsi="Garamond"/>
          <w:kern w:val="0"/>
          <w:sz w:val="24"/>
          <w:szCs w:val="24"/>
          <w:lang w:val="pt-PT" w:eastAsia="en-US"/>
        </w:rPr>
        <w:t xml:space="preserve"> existe um controlo </w:t>
      </w:r>
      <w:r w:rsidR="00094E70">
        <w:rPr>
          <w:rFonts w:ascii="Garamond" w:eastAsia="Calibri" w:hAnsi="Garamond"/>
          <w:kern w:val="0"/>
          <w:sz w:val="24"/>
          <w:szCs w:val="24"/>
          <w:lang w:val="pt-PT" w:eastAsia="en-US"/>
        </w:rPr>
        <w:t>formal</w:t>
      </w:r>
      <w:r w:rsidRPr="004D3A75">
        <w:rPr>
          <w:rFonts w:ascii="Garamond" w:eastAsia="Calibri" w:hAnsi="Garamond"/>
          <w:kern w:val="0"/>
          <w:sz w:val="24"/>
          <w:szCs w:val="24"/>
          <w:lang w:val="pt-PT" w:eastAsia="en-US"/>
        </w:rPr>
        <w:t>. Este procedimento ou controlo administrativo</w:t>
      </w:r>
      <w:r w:rsidR="00263BD6">
        <w:rPr>
          <w:rFonts w:ascii="Garamond" w:eastAsia="Calibri" w:hAnsi="Garamond"/>
          <w:kern w:val="0"/>
          <w:sz w:val="24"/>
          <w:szCs w:val="24"/>
          <w:lang w:val="pt-PT" w:eastAsia="en-US"/>
        </w:rPr>
        <w:t xml:space="preserve"> (M&amp;B)</w:t>
      </w:r>
      <w:r w:rsidRPr="004D3A75">
        <w:rPr>
          <w:rFonts w:ascii="Garamond" w:eastAsia="Calibri" w:hAnsi="Garamond"/>
          <w:kern w:val="0"/>
          <w:sz w:val="24"/>
          <w:szCs w:val="24"/>
          <w:lang w:val="pt-PT" w:eastAsia="en-US"/>
        </w:rPr>
        <w:t xml:space="preserve"> surgiu da necessidade de garantir o abate responsável e sustentável dos equipamentos, incentivado pela obrigação social de agir de forma apropriada, o que se traduz </w:t>
      </w:r>
      <w:r w:rsidRPr="004D3A75">
        <w:rPr>
          <w:rFonts w:ascii="Garamond" w:eastAsia="Calibri" w:hAnsi="Garamond"/>
          <w:kern w:val="0"/>
          <w:sz w:val="24"/>
          <w:szCs w:val="24"/>
          <w:lang w:val="pt-PT" w:eastAsia="en-US"/>
        </w:rPr>
        <w:lastRenderedPageBreak/>
        <w:t>numa pressão normativa</w:t>
      </w:r>
      <w:r w:rsidR="00263BD6">
        <w:rPr>
          <w:rFonts w:ascii="Garamond" w:eastAsia="Calibri" w:hAnsi="Garamond"/>
          <w:kern w:val="0"/>
          <w:sz w:val="24"/>
          <w:szCs w:val="24"/>
          <w:lang w:val="pt-PT" w:eastAsia="en-US"/>
        </w:rPr>
        <w:t xml:space="preserve"> (G&amp;L)</w:t>
      </w:r>
      <w:r w:rsidRPr="004D3A75">
        <w:rPr>
          <w:rFonts w:ascii="Garamond" w:eastAsia="Calibri" w:hAnsi="Garamond"/>
          <w:kern w:val="0"/>
          <w:sz w:val="24"/>
          <w:szCs w:val="24"/>
          <w:lang w:val="pt-PT" w:eastAsia="en-US"/>
        </w:rPr>
        <w:t xml:space="preserve">. Foi, então, estabelecida uma parceria com o projeto </w:t>
      </w:r>
      <w:proofErr w:type="spellStart"/>
      <w:r w:rsidRPr="004D3A75">
        <w:rPr>
          <w:rFonts w:ascii="Garamond" w:eastAsia="Calibri" w:hAnsi="Garamond"/>
          <w:kern w:val="0"/>
          <w:sz w:val="24"/>
          <w:szCs w:val="24"/>
          <w:lang w:val="pt-PT" w:eastAsia="en-US"/>
        </w:rPr>
        <w:t>ReBOOT</w:t>
      </w:r>
      <w:proofErr w:type="spellEnd"/>
      <w:r w:rsidRPr="004D3A75">
        <w:rPr>
          <w:rFonts w:ascii="Garamond" w:eastAsia="Calibri" w:hAnsi="Garamond"/>
          <w:kern w:val="0"/>
          <w:sz w:val="24"/>
          <w:szCs w:val="24"/>
          <w:lang w:val="pt-PT" w:eastAsia="en-US"/>
        </w:rPr>
        <w:t xml:space="preserve">, cujo objetivo é recuperar, reparar e partilhar computadores que são, posteriormente, entregues a </w:t>
      </w:r>
      <w:r w:rsidR="00094E70">
        <w:rPr>
          <w:rFonts w:ascii="Garamond" w:eastAsia="Calibri" w:hAnsi="Garamond"/>
          <w:kern w:val="0"/>
          <w:sz w:val="24"/>
          <w:szCs w:val="24"/>
          <w:lang w:val="pt-PT" w:eastAsia="en-US"/>
        </w:rPr>
        <w:t xml:space="preserve">instituições da cidade do Porto. </w:t>
      </w:r>
      <w:r w:rsidR="008D2DF0">
        <w:rPr>
          <w:rFonts w:ascii="Garamond" w:eastAsia="Calibri" w:hAnsi="Garamond"/>
          <w:kern w:val="0"/>
          <w:sz w:val="24"/>
          <w:szCs w:val="24"/>
          <w:lang w:val="pt-PT" w:eastAsia="en-US"/>
        </w:rPr>
        <w:t>É</w:t>
      </w:r>
      <w:r w:rsidR="00094E70">
        <w:rPr>
          <w:rFonts w:ascii="Garamond" w:eastAsia="Calibri" w:hAnsi="Garamond"/>
          <w:kern w:val="0"/>
          <w:sz w:val="24"/>
          <w:szCs w:val="24"/>
          <w:lang w:val="pt-PT" w:eastAsia="en-US"/>
        </w:rPr>
        <w:t xml:space="preserve"> dada uma função limitadora a este controlo</w:t>
      </w:r>
      <w:r w:rsidR="00263BD6">
        <w:rPr>
          <w:rFonts w:ascii="Garamond" w:eastAsia="Calibri" w:hAnsi="Garamond"/>
          <w:kern w:val="0"/>
          <w:sz w:val="24"/>
          <w:szCs w:val="24"/>
          <w:lang w:val="pt-PT" w:eastAsia="en-US"/>
        </w:rPr>
        <w:t xml:space="preserve"> (T&amp;O)</w:t>
      </w:r>
      <w:r w:rsidR="00094E70">
        <w:rPr>
          <w:rFonts w:ascii="Garamond" w:eastAsia="Calibri" w:hAnsi="Garamond"/>
          <w:kern w:val="0"/>
          <w:sz w:val="24"/>
          <w:szCs w:val="24"/>
          <w:lang w:val="pt-PT" w:eastAsia="en-US"/>
        </w:rPr>
        <w:t>, no sentido de garantir que os equipamento</w:t>
      </w:r>
      <w:r w:rsidR="00BC1A1D">
        <w:rPr>
          <w:rFonts w:ascii="Garamond" w:eastAsia="Calibri" w:hAnsi="Garamond"/>
          <w:kern w:val="0"/>
          <w:sz w:val="24"/>
          <w:szCs w:val="24"/>
          <w:lang w:val="pt-PT" w:eastAsia="en-US"/>
        </w:rPr>
        <w:t>s em fim de vida</w:t>
      </w:r>
      <w:r w:rsidR="00094E70">
        <w:rPr>
          <w:rFonts w:ascii="Garamond" w:eastAsia="Calibri" w:hAnsi="Garamond"/>
          <w:kern w:val="0"/>
          <w:sz w:val="24"/>
          <w:szCs w:val="24"/>
          <w:lang w:val="pt-PT" w:eastAsia="en-US"/>
        </w:rPr>
        <w:t xml:space="preserve"> são tratados apenas da forma devida.</w:t>
      </w:r>
    </w:p>
    <w:p w14:paraId="4F7B6D92" w14:textId="4A5389A1" w:rsidR="006F1CB1" w:rsidRPr="005A181D" w:rsidRDefault="006F1CB1" w:rsidP="006479D7">
      <w:pPr>
        <w:pStyle w:val="Minittulo"/>
        <w:numPr>
          <w:ilvl w:val="2"/>
          <w:numId w:val="30"/>
        </w:numPr>
        <w:rPr>
          <w:u w:val="none"/>
        </w:rPr>
      </w:pPr>
      <w:bookmarkStart w:id="45" w:name="_Toc207361919"/>
      <w:r w:rsidRPr="005A181D">
        <w:rPr>
          <w:u w:val="none"/>
        </w:rPr>
        <w:t>Serviço de Impressão</w:t>
      </w:r>
      <w:bookmarkEnd w:id="45"/>
    </w:p>
    <w:p w14:paraId="0934D492" w14:textId="2E53194D" w:rsidR="004D3A75" w:rsidRPr="004D3A75" w:rsidRDefault="004D3A75" w:rsidP="006F1CB1">
      <w:pPr>
        <w:widowControl/>
        <w:spacing w:after="160" w:line="360" w:lineRule="auto"/>
        <w:contextualSpacing/>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 xml:space="preserve">Relativamente ao </w:t>
      </w:r>
      <w:r w:rsidRPr="00094E70">
        <w:rPr>
          <w:rFonts w:ascii="Garamond" w:eastAsia="Calibri" w:hAnsi="Garamond"/>
          <w:kern w:val="0"/>
          <w:sz w:val="24"/>
          <w:szCs w:val="24"/>
          <w:lang w:val="pt-PT" w:eastAsia="en-US"/>
        </w:rPr>
        <w:t>serviço de impressão da faculdade</w:t>
      </w:r>
      <w:r w:rsidRPr="004D3A75">
        <w:rPr>
          <w:rFonts w:ascii="Garamond" w:eastAsia="Calibri" w:hAnsi="Garamond"/>
          <w:kern w:val="0"/>
          <w:sz w:val="24"/>
          <w:szCs w:val="24"/>
          <w:lang w:val="pt-PT" w:eastAsia="en-US"/>
        </w:rPr>
        <w:t>, por indicação das medidas aprovadas na Resolução do Conselho de Ministros nº 51/2017, ou seja, devido a pressões coercivas</w:t>
      </w:r>
      <w:r w:rsidR="00263BD6">
        <w:rPr>
          <w:rFonts w:ascii="Garamond" w:eastAsia="Calibri" w:hAnsi="Garamond"/>
          <w:kern w:val="0"/>
          <w:sz w:val="24"/>
          <w:szCs w:val="24"/>
          <w:lang w:val="pt-PT" w:eastAsia="en-US"/>
        </w:rPr>
        <w:t xml:space="preserve"> (G&amp;L)</w:t>
      </w:r>
      <w:r w:rsidRPr="004D3A75">
        <w:rPr>
          <w:rFonts w:ascii="Garamond" w:eastAsia="Calibri" w:hAnsi="Garamond"/>
          <w:kern w:val="0"/>
          <w:sz w:val="24"/>
          <w:szCs w:val="24"/>
          <w:lang w:val="pt-PT" w:eastAsia="en-US"/>
        </w:rPr>
        <w:t xml:space="preserve">, impostas pela legislação, foram implementados controlos </w:t>
      </w:r>
      <w:r w:rsidR="00094E70">
        <w:rPr>
          <w:rFonts w:ascii="Garamond" w:eastAsia="Calibri" w:hAnsi="Garamond"/>
          <w:kern w:val="0"/>
          <w:sz w:val="24"/>
          <w:szCs w:val="24"/>
          <w:lang w:val="pt-PT" w:eastAsia="en-US"/>
        </w:rPr>
        <w:t>formais</w:t>
      </w:r>
      <w:r w:rsidR="0003318B">
        <w:rPr>
          <w:rFonts w:ascii="Garamond" w:eastAsia="Calibri" w:hAnsi="Garamond"/>
          <w:kern w:val="0"/>
          <w:sz w:val="24"/>
          <w:szCs w:val="24"/>
          <w:lang w:val="pt-PT" w:eastAsia="en-US"/>
        </w:rPr>
        <w:t xml:space="preserve"> administrativos </w:t>
      </w:r>
      <w:r w:rsidR="00263BD6">
        <w:rPr>
          <w:rFonts w:ascii="Garamond" w:eastAsia="Calibri" w:hAnsi="Garamond"/>
          <w:kern w:val="0"/>
          <w:sz w:val="24"/>
          <w:szCs w:val="24"/>
          <w:lang w:val="pt-PT" w:eastAsia="en-US"/>
        </w:rPr>
        <w:t xml:space="preserve">(M&amp;B) </w:t>
      </w:r>
      <w:r w:rsidRPr="004D3A75">
        <w:rPr>
          <w:rFonts w:ascii="Garamond" w:eastAsia="Calibri" w:hAnsi="Garamond"/>
          <w:kern w:val="0"/>
          <w:sz w:val="24"/>
          <w:szCs w:val="24"/>
          <w:lang w:val="pt-PT" w:eastAsia="en-US"/>
        </w:rPr>
        <w:t xml:space="preserve">como a impressão </w:t>
      </w:r>
      <w:r w:rsidR="00143A96">
        <w:rPr>
          <w:rFonts w:ascii="Garamond" w:eastAsia="Calibri" w:hAnsi="Garamond"/>
          <w:kern w:val="0"/>
          <w:sz w:val="24"/>
          <w:szCs w:val="24"/>
          <w:lang w:val="pt-PT" w:eastAsia="en-US"/>
        </w:rPr>
        <w:t>por defeito em frente e verso, a preto e branco</w:t>
      </w:r>
      <w:r w:rsidRPr="004D3A75">
        <w:rPr>
          <w:rFonts w:ascii="Garamond" w:eastAsia="Calibri" w:hAnsi="Garamond"/>
          <w:kern w:val="0"/>
          <w:sz w:val="24"/>
          <w:szCs w:val="24"/>
          <w:lang w:val="pt-PT" w:eastAsia="en-US"/>
        </w:rPr>
        <w:t xml:space="preserve"> </w:t>
      </w:r>
      <w:r w:rsidR="00143A96">
        <w:rPr>
          <w:rFonts w:ascii="Garamond" w:eastAsia="Calibri" w:hAnsi="Garamond"/>
          <w:kern w:val="0"/>
          <w:sz w:val="24"/>
          <w:szCs w:val="24"/>
          <w:lang w:val="pt-PT" w:eastAsia="en-US"/>
        </w:rPr>
        <w:t>e</w:t>
      </w:r>
      <w:r w:rsidRPr="004D3A75">
        <w:rPr>
          <w:rFonts w:ascii="Garamond" w:eastAsia="Calibri" w:hAnsi="Garamond"/>
          <w:kern w:val="0"/>
          <w:sz w:val="24"/>
          <w:szCs w:val="24"/>
          <w:lang w:val="pt-PT" w:eastAsia="en-US"/>
        </w:rPr>
        <w:t xml:space="preserve"> com papel certificado pela FSC, e</w:t>
      </w:r>
      <w:r w:rsidR="00143A96">
        <w:rPr>
          <w:rFonts w:ascii="Garamond" w:eastAsia="Calibri" w:hAnsi="Garamond"/>
          <w:kern w:val="0"/>
          <w:sz w:val="24"/>
          <w:szCs w:val="24"/>
          <w:lang w:val="pt-PT" w:eastAsia="en-US"/>
        </w:rPr>
        <w:t xml:space="preserve"> definição de um procedimento para o encaminhamento</w:t>
      </w:r>
      <w:r w:rsidRPr="004D3A75">
        <w:rPr>
          <w:rFonts w:ascii="Garamond" w:eastAsia="Calibri" w:hAnsi="Garamond"/>
          <w:kern w:val="0"/>
          <w:sz w:val="24"/>
          <w:szCs w:val="24"/>
          <w:lang w:val="pt-PT" w:eastAsia="en-US"/>
        </w:rPr>
        <w:t xml:space="preserve"> dos consumíveis </w:t>
      </w:r>
      <w:r w:rsidR="00143A96">
        <w:rPr>
          <w:rFonts w:ascii="Garamond" w:eastAsia="Calibri" w:hAnsi="Garamond"/>
          <w:kern w:val="0"/>
          <w:sz w:val="24"/>
          <w:szCs w:val="24"/>
          <w:lang w:val="pt-PT" w:eastAsia="en-US"/>
        </w:rPr>
        <w:t xml:space="preserve">usados para recolha </w:t>
      </w:r>
      <w:r w:rsidRPr="004D3A75">
        <w:rPr>
          <w:rFonts w:ascii="Garamond" w:eastAsia="Calibri" w:hAnsi="Garamond"/>
          <w:kern w:val="0"/>
          <w:sz w:val="24"/>
          <w:szCs w:val="24"/>
          <w:lang w:val="pt-PT" w:eastAsia="en-US"/>
        </w:rPr>
        <w:t>por empresas certificadas.</w:t>
      </w:r>
      <w:r w:rsidR="00094E70">
        <w:rPr>
          <w:rFonts w:ascii="Garamond" w:eastAsia="Calibri" w:hAnsi="Garamond"/>
          <w:kern w:val="0"/>
          <w:sz w:val="24"/>
          <w:szCs w:val="24"/>
          <w:lang w:val="pt-PT" w:eastAsia="en-US"/>
        </w:rPr>
        <w:t xml:space="preserve"> Também este controlo possui uma função limitadora</w:t>
      </w:r>
      <w:r w:rsidR="00263BD6">
        <w:rPr>
          <w:rFonts w:ascii="Garamond" w:eastAsia="Calibri" w:hAnsi="Garamond"/>
          <w:kern w:val="0"/>
          <w:sz w:val="24"/>
          <w:szCs w:val="24"/>
          <w:lang w:val="pt-PT" w:eastAsia="en-US"/>
        </w:rPr>
        <w:t xml:space="preserve"> (T&amp;O)</w:t>
      </w:r>
      <w:r w:rsidR="00430E32">
        <w:rPr>
          <w:rFonts w:ascii="Garamond" w:eastAsia="Calibri" w:hAnsi="Garamond"/>
          <w:kern w:val="0"/>
          <w:sz w:val="24"/>
          <w:szCs w:val="24"/>
          <w:lang w:val="pt-PT" w:eastAsia="en-US"/>
        </w:rPr>
        <w:t>, ainda que em alguns casos possa ser ultrapassado pelos utilizadores (quando, por exemplo, dão indicação para impressão em apenas uma face)</w:t>
      </w:r>
      <w:r w:rsidR="00094E70">
        <w:rPr>
          <w:rFonts w:ascii="Garamond" w:eastAsia="Calibri" w:hAnsi="Garamond"/>
          <w:kern w:val="0"/>
          <w:sz w:val="24"/>
          <w:szCs w:val="24"/>
          <w:lang w:val="pt-PT" w:eastAsia="en-US"/>
        </w:rPr>
        <w:t>.</w:t>
      </w:r>
    </w:p>
    <w:p w14:paraId="4ACB9957"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p>
    <w:p w14:paraId="7FC67033" w14:textId="148D58E9" w:rsidR="004D3A75" w:rsidRPr="004D3A75" w:rsidRDefault="000161B8" w:rsidP="006479D7">
      <w:pPr>
        <w:pStyle w:val="Subttulo1"/>
        <w:numPr>
          <w:ilvl w:val="1"/>
          <w:numId w:val="30"/>
        </w:numPr>
      </w:pPr>
      <w:bookmarkStart w:id="46" w:name="_Toc207361920"/>
      <w:r>
        <w:t>Roteiro para a Neutralidade Carbónica</w:t>
      </w:r>
      <w:bookmarkEnd w:id="46"/>
    </w:p>
    <w:p w14:paraId="7ACB4D4F" w14:textId="48D22821"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 xml:space="preserve">Com o intuito de ter um registo dos resultados efetivos </w:t>
      </w:r>
      <w:r w:rsidR="004E3A98">
        <w:rPr>
          <w:rFonts w:ascii="Garamond" w:eastAsia="Calibri" w:hAnsi="Garamond"/>
          <w:kern w:val="0"/>
          <w:sz w:val="24"/>
          <w:szCs w:val="24"/>
          <w:lang w:val="pt-PT" w:eastAsia="en-US"/>
        </w:rPr>
        <w:t>d</w:t>
      </w:r>
      <w:r w:rsidRPr="004D3A75">
        <w:rPr>
          <w:rFonts w:ascii="Garamond" w:eastAsia="Calibri" w:hAnsi="Garamond"/>
          <w:kern w:val="0"/>
          <w:sz w:val="24"/>
          <w:szCs w:val="24"/>
          <w:lang w:val="pt-PT" w:eastAsia="en-US"/>
        </w:rPr>
        <w:t xml:space="preserve">os esforços levados a cabo pela faculdade e de forma a responder aos pedidos de informação de vários </w:t>
      </w:r>
      <w:proofErr w:type="spellStart"/>
      <w:r w:rsidRPr="004E3A98">
        <w:rPr>
          <w:rFonts w:ascii="Garamond" w:eastAsia="Calibri" w:hAnsi="Garamond"/>
          <w:i/>
          <w:iCs/>
          <w:kern w:val="0"/>
          <w:sz w:val="24"/>
          <w:szCs w:val="24"/>
          <w:lang w:val="pt-PT" w:eastAsia="en-US"/>
        </w:rPr>
        <w:t>stakeholders</w:t>
      </w:r>
      <w:proofErr w:type="spellEnd"/>
      <w:r w:rsidRPr="004D3A75">
        <w:rPr>
          <w:rFonts w:ascii="Garamond" w:eastAsia="Calibri" w:hAnsi="Garamond"/>
          <w:kern w:val="0"/>
          <w:sz w:val="24"/>
          <w:szCs w:val="24"/>
          <w:lang w:val="pt-PT" w:eastAsia="en-US"/>
        </w:rPr>
        <w:t xml:space="preserve"> neste sentido, a FEP tem vindo a desenvolver um </w:t>
      </w:r>
      <w:r w:rsidRPr="008C7815">
        <w:rPr>
          <w:rFonts w:ascii="Garamond" w:eastAsia="Calibri" w:hAnsi="Garamond"/>
          <w:bCs/>
          <w:kern w:val="0"/>
          <w:sz w:val="24"/>
          <w:szCs w:val="24"/>
          <w:lang w:val="pt-PT" w:eastAsia="en-US"/>
        </w:rPr>
        <w:t>Roteiro para a Neutralidade Carbónica</w:t>
      </w:r>
      <w:r w:rsidRPr="004D3A75">
        <w:rPr>
          <w:rFonts w:ascii="Garamond" w:eastAsia="Calibri" w:hAnsi="Garamond"/>
          <w:kern w:val="0"/>
          <w:sz w:val="24"/>
          <w:szCs w:val="24"/>
          <w:lang w:val="pt-PT" w:eastAsia="en-US"/>
        </w:rPr>
        <w:t xml:space="preserve">. Existem candidaturas para prémios, estabelecimento de parcerias e </w:t>
      </w:r>
      <w:r w:rsidRPr="004E3A98">
        <w:rPr>
          <w:rFonts w:ascii="Garamond" w:eastAsia="Calibri" w:hAnsi="Garamond"/>
          <w:i/>
          <w:iCs/>
          <w:kern w:val="0"/>
          <w:sz w:val="24"/>
          <w:szCs w:val="24"/>
          <w:lang w:val="pt-PT" w:eastAsia="en-US"/>
        </w:rPr>
        <w:t>rankings</w:t>
      </w:r>
      <w:r w:rsidRPr="004D3A75">
        <w:rPr>
          <w:rFonts w:ascii="Garamond" w:eastAsia="Calibri" w:hAnsi="Garamond"/>
          <w:kern w:val="0"/>
          <w:sz w:val="24"/>
          <w:szCs w:val="24"/>
          <w:lang w:val="pt-PT" w:eastAsia="en-US"/>
        </w:rPr>
        <w:t xml:space="preserve"> internacionais que exigem que a organização tenha este roteiro, como é o caso do </w:t>
      </w:r>
      <w:r w:rsidRPr="004E3A98">
        <w:rPr>
          <w:rFonts w:ascii="Garamond" w:eastAsia="Calibri" w:hAnsi="Garamond"/>
          <w:i/>
          <w:iCs/>
          <w:kern w:val="0"/>
          <w:sz w:val="24"/>
          <w:szCs w:val="24"/>
          <w:lang w:val="pt-PT" w:eastAsia="en-US"/>
        </w:rPr>
        <w:t>Financial Times</w:t>
      </w:r>
      <w:r w:rsidRPr="004D3A75">
        <w:rPr>
          <w:rFonts w:ascii="Garamond" w:eastAsia="Calibri" w:hAnsi="Garamond"/>
          <w:kern w:val="0"/>
          <w:sz w:val="24"/>
          <w:szCs w:val="24"/>
          <w:lang w:val="pt-PT" w:eastAsia="en-US"/>
        </w:rPr>
        <w:t>, e o desenvolvimento do mesmo é também fortemente incentivado no âmbito do Pacto do Porto para o Clima, documento elaborado pela Câmara do Porto que sintetiza metas para a descarbonização da cidade, e que a faculdade subscreve desde 2022. Apesar de não se tratar de uma exigência obrigatória, este controlo teve origem em pressões coercivas</w:t>
      </w:r>
      <w:r w:rsidR="00263BD6">
        <w:rPr>
          <w:rFonts w:ascii="Garamond" w:eastAsia="Calibri" w:hAnsi="Garamond"/>
          <w:kern w:val="0"/>
          <w:sz w:val="24"/>
          <w:szCs w:val="24"/>
          <w:lang w:val="pt-PT" w:eastAsia="en-US"/>
        </w:rPr>
        <w:t xml:space="preserve"> (G&amp;L)</w:t>
      </w:r>
      <w:r w:rsidRPr="004D3A75">
        <w:rPr>
          <w:rFonts w:ascii="Garamond" w:eastAsia="Calibri" w:hAnsi="Garamond"/>
          <w:kern w:val="0"/>
          <w:sz w:val="24"/>
          <w:szCs w:val="24"/>
          <w:lang w:val="pt-PT" w:eastAsia="en-US"/>
        </w:rPr>
        <w:t xml:space="preserve">. Tal como defendido por Rodrigue </w:t>
      </w:r>
      <w:proofErr w:type="spellStart"/>
      <w:r w:rsidRPr="004D3A75">
        <w:rPr>
          <w:rFonts w:ascii="Garamond" w:eastAsia="Calibri" w:hAnsi="Garamond"/>
          <w:kern w:val="0"/>
          <w:sz w:val="24"/>
          <w:szCs w:val="24"/>
          <w:lang w:val="pt-PT" w:eastAsia="en-US"/>
        </w:rPr>
        <w:t>et</w:t>
      </w:r>
      <w:proofErr w:type="spellEnd"/>
      <w:r w:rsidRPr="004D3A75">
        <w:rPr>
          <w:rFonts w:ascii="Garamond" w:eastAsia="Calibri" w:hAnsi="Garamond"/>
          <w:kern w:val="0"/>
          <w:sz w:val="24"/>
          <w:szCs w:val="24"/>
          <w:lang w:val="pt-PT" w:eastAsia="en-US"/>
        </w:rPr>
        <w:t xml:space="preserve"> al. (</w:t>
      </w:r>
      <w:r w:rsidR="00143A96">
        <w:rPr>
          <w:rFonts w:ascii="Garamond" w:eastAsia="Calibri" w:hAnsi="Garamond"/>
          <w:kern w:val="0"/>
          <w:sz w:val="24"/>
          <w:szCs w:val="24"/>
          <w:lang w:val="pt-PT" w:eastAsia="en-US"/>
        </w:rPr>
        <w:t xml:space="preserve">2013), os </w:t>
      </w:r>
      <w:proofErr w:type="spellStart"/>
      <w:r w:rsidRPr="004E3A98">
        <w:rPr>
          <w:rFonts w:ascii="Garamond" w:eastAsia="Calibri" w:hAnsi="Garamond"/>
          <w:i/>
          <w:iCs/>
          <w:kern w:val="0"/>
          <w:sz w:val="24"/>
          <w:szCs w:val="24"/>
          <w:lang w:val="pt-PT" w:eastAsia="en-US"/>
        </w:rPr>
        <w:t>stakeholders</w:t>
      </w:r>
      <w:proofErr w:type="spellEnd"/>
      <w:r w:rsidRPr="004D3A75">
        <w:rPr>
          <w:rFonts w:ascii="Garamond" w:eastAsia="Calibri" w:hAnsi="Garamond"/>
          <w:kern w:val="0"/>
          <w:sz w:val="24"/>
          <w:szCs w:val="24"/>
          <w:lang w:val="pt-PT" w:eastAsia="en-US"/>
        </w:rPr>
        <w:t xml:space="preserve"> também podem ter influência no surgimento de controlos de sustentabilidade, exigindo práticas ambientalmente responsáveis e a utilização de certos indicadores de medição da sustentabilidade.</w:t>
      </w:r>
    </w:p>
    <w:p w14:paraId="6461C868" w14:textId="6E225430"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Este roteiro procura estabelecer me</w:t>
      </w:r>
      <w:r w:rsidR="000161B8">
        <w:rPr>
          <w:rFonts w:ascii="Garamond" w:eastAsia="Calibri" w:hAnsi="Garamond"/>
          <w:kern w:val="0"/>
          <w:sz w:val="24"/>
          <w:szCs w:val="24"/>
          <w:lang w:val="pt-PT" w:eastAsia="en-US"/>
        </w:rPr>
        <w:t>didas de ação climática</w:t>
      </w:r>
      <w:r w:rsidRPr="004D3A75">
        <w:rPr>
          <w:rFonts w:ascii="Garamond" w:eastAsia="Calibri" w:hAnsi="Garamond"/>
          <w:kern w:val="0"/>
          <w:sz w:val="24"/>
          <w:szCs w:val="24"/>
          <w:lang w:val="pt-PT" w:eastAsia="en-US"/>
        </w:rPr>
        <w:t xml:space="preserve"> que guiem a instituição na direção da neutralidade carbónica, medindo vários indicadores que permitam concluir acerca da eficiência das instalações, dos consumos de energia e sistemas de aquecimento, da utilização de </w:t>
      </w:r>
      <w:r w:rsidRPr="004D3A75">
        <w:rPr>
          <w:rFonts w:ascii="Garamond" w:eastAsia="Calibri" w:hAnsi="Garamond"/>
          <w:kern w:val="0"/>
          <w:sz w:val="24"/>
          <w:szCs w:val="24"/>
          <w:lang w:val="pt-PT" w:eastAsia="en-US"/>
        </w:rPr>
        <w:lastRenderedPageBreak/>
        <w:t xml:space="preserve">painéis fotovoltaicos, da eficiência das deslocações realizadas pela comunidade académica para chegar à faculdade, entre outros. A faculdade atingiu já a certificação do </w:t>
      </w:r>
      <w:r w:rsidRPr="004E3A98">
        <w:rPr>
          <w:rFonts w:ascii="Garamond" w:eastAsia="Calibri" w:hAnsi="Garamond"/>
          <w:i/>
          <w:iCs/>
          <w:kern w:val="0"/>
          <w:sz w:val="24"/>
          <w:szCs w:val="24"/>
          <w:lang w:val="pt-PT" w:eastAsia="en-US"/>
        </w:rPr>
        <w:t>Scope 3</w:t>
      </w:r>
      <w:r w:rsidRPr="004D3A75">
        <w:rPr>
          <w:rFonts w:ascii="Garamond" w:eastAsia="Calibri" w:hAnsi="Garamond"/>
          <w:kern w:val="0"/>
          <w:sz w:val="24"/>
          <w:szCs w:val="24"/>
          <w:lang w:val="pt-PT" w:eastAsia="en-US"/>
        </w:rPr>
        <w:t>, o que significa que possui toda a informação necessária para começar a elaborar o seu roteiro.</w:t>
      </w:r>
    </w:p>
    <w:p w14:paraId="16522F9A" w14:textId="7EC3F2D0"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 xml:space="preserve">Os </w:t>
      </w:r>
      <w:r w:rsidR="004E3A98" w:rsidRPr="004E3A98">
        <w:rPr>
          <w:rFonts w:ascii="Garamond" w:eastAsia="Calibri" w:hAnsi="Garamond"/>
          <w:i/>
          <w:iCs/>
          <w:kern w:val="0"/>
          <w:sz w:val="24"/>
          <w:szCs w:val="24"/>
          <w:lang w:val="pt-PT" w:eastAsia="en-US"/>
        </w:rPr>
        <w:t>S</w:t>
      </w:r>
      <w:r w:rsidRPr="004E3A98">
        <w:rPr>
          <w:rFonts w:ascii="Garamond" w:eastAsia="Calibri" w:hAnsi="Garamond"/>
          <w:i/>
          <w:iCs/>
          <w:kern w:val="0"/>
          <w:sz w:val="24"/>
          <w:szCs w:val="24"/>
          <w:lang w:val="pt-PT" w:eastAsia="en-US"/>
        </w:rPr>
        <w:t>copes 1</w:t>
      </w:r>
      <w:r w:rsidRPr="004D3A75">
        <w:rPr>
          <w:rFonts w:ascii="Garamond" w:eastAsia="Calibri" w:hAnsi="Garamond"/>
          <w:kern w:val="0"/>
          <w:sz w:val="24"/>
          <w:szCs w:val="24"/>
          <w:lang w:val="pt-PT" w:eastAsia="en-US"/>
        </w:rPr>
        <w:t xml:space="preserve">, </w:t>
      </w:r>
      <w:r w:rsidRPr="004E3A98">
        <w:rPr>
          <w:rFonts w:ascii="Garamond" w:eastAsia="Calibri" w:hAnsi="Garamond"/>
          <w:i/>
          <w:iCs/>
          <w:kern w:val="0"/>
          <w:sz w:val="24"/>
          <w:szCs w:val="24"/>
          <w:lang w:val="pt-PT" w:eastAsia="en-US"/>
        </w:rPr>
        <w:t>2</w:t>
      </w:r>
      <w:r w:rsidRPr="004D3A75">
        <w:rPr>
          <w:rFonts w:ascii="Garamond" w:eastAsia="Calibri" w:hAnsi="Garamond"/>
          <w:kern w:val="0"/>
          <w:sz w:val="24"/>
          <w:szCs w:val="24"/>
          <w:lang w:val="pt-PT" w:eastAsia="en-US"/>
        </w:rPr>
        <w:t xml:space="preserve"> e </w:t>
      </w:r>
      <w:r w:rsidRPr="004E3A98">
        <w:rPr>
          <w:rFonts w:ascii="Garamond" w:eastAsia="Calibri" w:hAnsi="Garamond"/>
          <w:i/>
          <w:iCs/>
          <w:kern w:val="0"/>
          <w:sz w:val="24"/>
          <w:szCs w:val="24"/>
          <w:lang w:val="pt-PT" w:eastAsia="en-US"/>
        </w:rPr>
        <w:t>3</w:t>
      </w:r>
      <w:r w:rsidRPr="004D3A75">
        <w:rPr>
          <w:rFonts w:ascii="Garamond" w:eastAsia="Calibri" w:hAnsi="Garamond"/>
          <w:kern w:val="0"/>
          <w:sz w:val="24"/>
          <w:szCs w:val="24"/>
          <w:lang w:val="pt-PT" w:eastAsia="en-US"/>
        </w:rPr>
        <w:t xml:space="preserve"> consistem na recolha e reporte de informação acerca de uma série de indicadores que permitam entender o ponto onde a instituição se encontra em termos de </w:t>
      </w:r>
      <w:r w:rsidR="004E3A98">
        <w:rPr>
          <w:rFonts w:ascii="Garamond" w:eastAsia="Calibri" w:hAnsi="Garamond"/>
          <w:kern w:val="0"/>
          <w:sz w:val="24"/>
          <w:szCs w:val="24"/>
          <w:lang w:val="pt-PT" w:eastAsia="en-US"/>
        </w:rPr>
        <w:t xml:space="preserve">gestão da </w:t>
      </w:r>
      <w:r w:rsidRPr="004D3A75">
        <w:rPr>
          <w:rFonts w:ascii="Garamond" w:eastAsia="Calibri" w:hAnsi="Garamond"/>
          <w:kern w:val="0"/>
          <w:sz w:val="24"/>
          <w:szCs w:val="24"/>
          <w:lang w:val="pt-PT" w:eastAsia="en-US"/>
        </w:rPr>
        <w:t xml:space="preserve">sustentabilidade. Com base nos resultados destas fases, e com o apoio de uma empresa externa, o próximo passo será o </w:t>
      </w:r>
      <w:r w:rsidRPr="004E3A98">
        <w:rPr>
          <w:rFonts w:ascii="Garamond" w:eastAsia="Calibri" w:hAnsi="Garamond"/>
          <w:i/>
          <w:iCs/>
          <w:kern w:val="0"/>
          <w:sz w:val="24"/>
          <w:szCs w:val="24"/>
          <w:lang w:val="pt-PT" w:eastAsia="en-US"/>
        </w:rPr>
        <w:t>Scope 4</w:t>
      </w:r>
      <w:r w:rsidRPr="004D3A75">
        <w:rPr>
          <w:rFonts w:ascii="Garamond" w:eastAsia="Calibri" w:hAnsi="Garamond"/>
          <w:kern w:val="0"/>
          <w:sz w:val="24"/>
          <w:szCs w:val="24"/>
          <w:lang w:val="pt-PT" w:eastAsia="en-US"/>
        </w:rPr>
        <w:t xml:space="preserve">, que passa pela elaboração do roteiro, onde ficarão definidas as ações a levar a cabo pela faculdade com o objetivo de reduzir a sua pegada de carbono. Este controlo </w:t>
      </w:r>
      <w:r w:rsidR="005B4A57">
        <w:rPr>
          <w:rFonts w:ascii="Garamond" w:eastAsia="Calibri" w:hAnsi="Garamond"/>
          <w:kern w:val="0"/>
          <w:sz w:val="24"/>
          <w:szCs w:val="24"/>
          <w:lang w:val="pt-PT" w:eastAsia="en-US"/>
        </w:rPr>
        <w:t xml:space="preserve">formal </w:t>
      </w:r>
      <w:r w:rsidRPr="004D3A75">
        <w:rPr>
          <w:rFonts w:ascii="Garamond" w:eastAsia="Calibri" w:hAnsi="Garamond"/>
          <w:kern w:val="0"/>
          <w:sz w:val="24"/>
          <w:szCs w:val="24"/>
          <w:lang w:val="pt-PT" w:eastAsia="en-US"/>
        </w:rPr>
        <w:t>de planeamento</w:t>
      </w:r>
      <w:r w:rsidR="00982D00">
        <w:rPr>
          <w:rFonts w:ascii="Garamond" w:eastAsia="Calibri" w:hAnsi="Garamond"/>
          <w:kern w:val="0"/>
          <w:sz w:val="24"/>
          <w:szCs w:val="24"/>
          <w:lang w:val="pt-PT" w:eastAsia="en-US"/>
        </w:rPr>
        <w:t xml:space="preserve"> (M&amp;B)</w:t>
      </w:r>
      <w:r w:rsidRPr="004D3A75">
        <w:rPr>
          <w:rFonts w:ascii="Garamond" w:eastAsia="Calibri" w:hAnsi="Garamond"/>
          <w:kern w:val="0"/>
          <w:sz w:val="24"/>
          <w:szCs w:val="24"/>
          <w:lang w:val="pt-PT" w:eastAsia="en-US"/>
        </w:rPr>
        <w:t xml:space="preserve"> será </w:t>
      </w:r>
      <w:r w:rsidR="005B4A57">
        <w:rPr>
          <w:rFonts w:ascii="Garamond" w:eastAsia="Calibri" w:hAnsi="Garamond"/>
          <w:kern w:val="0"/>
          <w:sz w:val="24"/>
          <w:szCs w:val="24"/>
          <w:lang w:val="pt-PT" w:eastAsia="en-US"/>
        </w:rPr>
        <w:t>posteriormente</w:t>
      </w:r>
      <w:r w:rsidRPr="004D3A75">
        <w:rPr>
          <w:rFonts w:ascii="Garamond" w:eastAsia="Calibri" w:hAnsi="Garamond"/>
          <w:kern w:val="0"/>
          <w:sz w:val="24"/>
          <w:szCs w:val="24"/>
          <w:lang w:val="pt-PT" w:eastAsia="en-US"/>
        </w:rPr>
        <w:t xml:space="preserve"> completado com um controlo cibernético</w:t>
      </w:r>
      <w:r w:rsidR="00982D00">
        <w:rPr>
          <w:rFonts w:ascii="Garamond" w:eastAsia="Calibri" w:hAnsi="Garamond"/>
          <w:kern w:val="0"/>
          <w:sz w:val="24"/>
          <w:szCs w:val="24"/>
          <w:lang w:val="pt-PT" w:eastAsia="en-US"/>
        </w:rPr>
        <w:t xml:space="preserve"> (M&amp;B)</w:t>
      </w:r>
      <w:r w:rsidRPr="004D3A75">
        <w:rPr>
          <w:rFonts w:ascii="Garamond" w:eastAsia="Calibri" w:hAnsi="Garamond"/>
          <w:kern w:val="0"/>
          <w:sz w:val="24"/>
          <w:szCs w:val="24"/>
          <w:lang w:val="pt-PT" w:eastAsia="en-US"/>
        </w:rPr>
        <w:t>, n</w:t>
      </w:r>
      <w:r w:rsidR="005B4A57">
        <w:rPr>
          <w:rFonts w:ascii="Garamond" w:eastAsia="Calibri" w:hAnsi="Garamond"/>
          <w:kern w:val="0"/>
          <w:sz w:val="24"/>
          <w:szCs w:val="24"/>
          <w:lang w:val="pt-PT" w:eastAsia="en-US"/>
        </w:rPr>
        <w:t xml:space="preserve">o âmbito do </w:t>
      </w:r>
      <w:r w:rsidR="005B4A57" w:rsidRPr="004E3A98">
        <w:rPr>
          <w:rFonts w:ascii="Garamond" w:eastAsia="Calibri" w:hAnsi="Garamond"/>
          <w:i/>
          <w:iCs/>
          <w:kern w:val="0"/>
          <w:sz w:val="24"/>
          <w:szCs w:val="24"/>
          <w:lang w:val="pt-PT" w:eastAsia="en-US"/>
        </w:rPr>
        <w:t>Scope 5</w:t>
      </w:r>
      <w:r w:rsidR="005B4A57">
        <w:rPr>
          <w:rFonts w:ascii="Garamond" w:eastAsia="Calibri" w:hAnsi="Garamond"/>
          <w:kern w:val="0"/>
          <w:sz w:val="24"/>
          <w:szCs w:val="24"/>
          <w:lang w:val="pt-PT" w:eastAsia="en-US"/>
        </w:rPr>
        <w:t>, pois n</w:t>
      </w:r>
      <w:r w:rsidRPr="004D3A75">
        <w:rPr>
          <w:rFonts w:ascii="Garamond" w:eastAsia="Calibri" w:hAnsi="Garamond"/>
          <w:kern w:val="0"/>
          <w:sz w:val="24"/>
          <w:szCs w:val="24"/>
          <w:lang w:val="pt-PT" w:eastAsia="en-US"/>
        </w:rPr>
        <w:t>esta fase, será feita a monitorização dos resultados d</w:t>
      </w:r>
      <w:r w:rsidR="005B4A57">
        <w:rPr>
          <w:rFonts w:ascii="Garamond" w:eastAsia="Calibri" w:hAnsi="Garamond"/>
          <w:kern w:val="0"/>
          <w:sz w:val="24"/>
          <w:szCs w:val="24"/>
          <w:lang w:val="pt-PT" w:eastAsia="en-US"/>
        </w:rPr>
        <w:t>as medidas definidas no roteiro. Com a análise dos resultados, serão</w:t>
      </w:r>
      <w:r w:rsidRPr="004D3A75">
        <w:rPr>
          <w:rFonts w:ascii="Garamond" w:eastAsia="Calibri" w:hAnsi="Garamond"/>
          <w:kern w:val="0"/>
          <w:sz w:val="24"/>
          <w:szCs w:val="24"/>
          <w:lang w:val="pt-PT" w:eastAsia="en-US"/>
        </w:rPr>
        <w:t xml:space="preserve"> estabelecidas novas metas</w:t>
      </w:r>
      <w:r w:rsidR="005B4A57">
        <w:rPr>
          <w:rFonts w:ascii="Garamond" w:eastAsia="Calibri" w:hAnsi="Garamond"/>
          <w:kern w:val="0"/>
          <w:sz w:val="24"/>
          <w:szCs w:val="24"/>
          <w:lang w:val="pt-PT" w:eastAsia="en-US"/>
        </w:rPr>
        <w:t xml:space="preserve"> que guiem a uma redução cada vez maior da pegada de carbono, havendo, portanto, uma utilização diagnóstica deste controlo</w:t>
      </w:r>
      <w:r w:rsidR="00982D00">
        <w:rPr>
          <w:rFonts w:ascii="Garamond" w:eastAsia="Calibri" w:hAnsi="Garamond"/>
          <w:kern w:val="0"/>
          <w:sz w:val="24"/>
          <w:szCs w:val="24"/>
          <w:lang w:val="pt-PT" w:eastAsia="en-US"/>
        </w:rPr>
        <w:t xml:space="preserve"> (T&amp;O)</w:t>
      </w:r>
      <w:r w:rsidRPr="004D3A75">
        <w:rPr>
          <w:rFonts w:ascii="Garamond" w:eastAsia="Calibri" w:hAnsi="Garamond"/>
          <w:kern w:val="0"/>
          <w:sz w:val="24"/>
          <w:szCs w:val="24"/>
          <w:lang w:val="pt-PT" w:eastAsia="en-US"/>
        </w:rPr>
        <w:t>.</w:t>
      </w:r>
    </w:p>
    <w:p w14:paraId="69F8D70C"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p>
    <w:p w14:paraId="0A5ED8BB" w14:textId="77777777" w:rsidR="004D3A75" w:rsidRPr="004D3A75" w:rsidRDefault="004D3A75" w:rsidP="006479D7">
      <w:pPr>
        <w:pStyle w:val="Subttulo1"/>
        <w:numPr>
          <w:ilvl w:val="1"/>
          <w:numId w:val="30"/>
        </w:numPr>
      </w:pPr>
      <w:bookmarkStart w:id="47" w:name="_Toc207361921"/>
      <w:r w:rsidRPr="004D3A75">
        <w:t xml:space="preserve">PIR – </w:t>
      </w:r>
      <w:r w:rsidRPr="004E3A98">
        <w:rPr>
          <w:i/>
          <w:iCs/>
        </w:rPr>
        <w:t xml:space="preserve">Positive </w:t>
      </w:r>
      <w:proofErr w:type="spellStart"/>
      <w:r w:rsidRPr="004E3A98">
        <w:rPr>
          <w:i/>
          <w:iCs/>
        </w:rPr>
        <w:t>Impact</w:t>
      </w:r>
      <w:proofErr w:type="spellEnd"/>
      <w:r w:rsidRPr="004E3A98">
        <w:rPr>
          <w:i/>
          <w:iCs/>
        </w:rPr>
        <w:t xml:space="preserve"> Rating</w:t>
      </w:r>
      <w:bookmarkEnd w:id="47"/>
    </w:p>
    <w:p w14:paraId="5547C696" w14:textId="3B3FAA7E" w:rsidR="004D3A75" w:rsidRPr="004D3A75" w:rsidRDefault="000161B8" w:rsidP="004D3A75">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No ano de 2025</w:t>
      </w:r>
      <w:r w:rsidR="00D24FE7">
        <w:rPr>
          <w:rFonts w:ascii="Garamond" w:eastAsia="Calibri" w:hAnsi="Garamond"/>
          <w:kern w:val="0"/>
          <w:sz w:val="24"/>
          <w:szCs w:val="24"/>
          <w:lang w:val="pt-PT" w:eastAsia="en-US"/>
        </w:rPr>
        <w:t xml:space="preserve">, a FEP </w:t>
      </w:r>
      <w:r w:rsidR="004D3A75" w:rsidRPr="004D3A75">
        <w:rPr>
          <w:rFonts w:ascii="Garamond" w:eastAsia="Calibri" w:hAnsi="Garamond"/>
          <w:kern w:val="0"/>
          <w:sz w:val="24"/>
          <w:szCs w:val="24"/>
          <w:lang w:val="pt-PT" w:eastAsia="en-US"/>
        </w:rPr>
        <w:t xml:space="preserve">foi reconhecida pelo </w:t>
      </w:r>
      <w:r w:rsidR="004D3A75" w:rsidRPr="008C7815">
        <w:rPr>
          <w:rFonts w:ascii="Garamond" w:eastAsia="Calibri" w:hAnsi="Garamond"/>
          <w:bCs/>
          <w:i/>
          <w:iCs/>
          <w:kern w:val="0"/>
          <w:sz w:val="24"/>
          <w:szCs w:val="24"/>
          <w:lang w:val="pt-PT" w:eastAsia="en-US"/>
        </w:rPr>
        <w:t xml:space="preserve">Positive </w:t>
      </w:r>
      <w:proofErr w:type="spellStart"/>
      <w:r w:rsidR="004D3A75" w:rsidRPr="008C7815">
        <w:rPr>
          <w:rFonts w:ascii="Garamond" w:eastAsia="Calibri" w:hAnsi="Garamond"/>
          <w:bCs/>
          <w:i/>
          <w:iCs/>
          <w:kern w:val="0"/>
          <w:sz w:val="24"/>
          <w:szCs w:val="24"/>
          <w:lang w:val="pt-PT" w:eastAsia="en-US"/>
        </w:rPr>
        <w:t>Impact</w:t>
      </w:r>
      <w:proofErr w:type="spellEnd"/>
      <w:r w:rsidR="004D3A75" w:rsidRPr="008C7815">
        <w:rPr>
          <w:rFonts w:ascii="Garamond" w:eastAsia="Calibri" w:hAnsi="Garamond"/>
          <w:bCs/>
          <w:i/>
          <w:iCs/>
          <w:kern w:val="0"/>
          <w:sz w:val="24"/>
          <w:szCs w:val="24"/>
          <w:lang w:val="pt-PT" w:eastAsia="en-US"/>
        </w:rPr>
        <w:t xml:space="preserve"> Rating</w:t>
      </w:r>
      <w:r w:rsidR="004D3A75" w:rsidRPr="008C7815">
        <w:rPr>
          <w:rFonts w:ascii="Garamond" w:eastAsia="Calibri" w:hAnsi="Garamond"/>
          <w:bCs/>
          <w:kern w:val="0"/>
          <w:sz w:val="24"/>
          <w:szCs w:val="24"/>
          <w:lang w:val="pt-PT" w:eastAsia="en-US"/>
        </w:rPr>
        <w:t xml:space="preserve"> (PIR)</w:t>
      </w:r>
      <w:r w:rsidR="004D3A75" w:rsidRPr="004D3A75">
        <w:rPr>
          <w:rFonts w:ascii="Garamond" w:eastAsia="Calibri" w:hAnsi="Garamond"/>
          <w:kern w:val="0"/>
          <w:sz w:val="24"/>
          <w:szCs w:val="24"/>
          <w:lang w:val="pt-PT" w:eastAsia="en-US"/>
        </w:rPr>
        <w:t>, atingindo uma classificaçã</w:t>
      </w:r>
      <w:r w:rsidR="002D4B95">
        <w:rPr>
          <w:rFonts w:ascii="Garamond" w:eastAsia="Calibri" w:hAnsi="Garamond"/>
          <w:kern w:val="0"/>
          <w:sz w:val="24"/>
          <w:szCs w:val="24"/>
          <w:lang w:val="pt-PT" w:eastAsia="en-US"/>
        </w:rPr>
        <w:t>o de quatro numa escala de um a cinco</w:t>
      </w:r>
      <w:r w:rsidR="004D3A75" w:rsidRPr="004D3A75">
        <w:rPr>
          <w:rFonts w:ascii="Garamond" w:eastAsia="Calibri" w:hAnsi="Garamond"/>
          <w:kern w:val="0"/>
          <w:sz w:val="24"/>
          <w:szCs w:val="24"/>
          <w:lang w:val="pt-PT" w:eastAsia="en-US"/>
        </w:rPr>
        <w:t>, na sua primeira participação.</w:t>
      </w:r>
      <w:r w:rsidR="00D24FE7">
        <w:rPr>
          <w:rFonts w:ascii="Garamond" w:eastAsia="Calibri" w:hAnsi="Garamond"/>
          <w:kern w:val="0"/>
          <w:sz w:val="24"/>
          <w:szCs w:val="24"/>
          <w:lang w:val="pt-PT" w:eastAsia="en-US"/>
        </w:rPr>
        <w:t xml:space="preserve"> </w:t>
      </w:r>
      <w:r w:rsidR="004D3A75" w:rsidRPr="004D3A75">
        <w:rPr>
          <w:rFonts w:ascii="Garamond" w:eastAsia="Calibri" w:hAnsi="Garamond"/>
          <w:kern w:val="0"/>
          <w:sz w:val="24"/>
          <w:szCs w:val="24"/>
          <w:lang w:val="pt-PT" w:eastAsia="en-US"/>
        </w:rPr>
        <w:t xml:space="preserve">O PIR é um </w:t>
      </w:r>
      <w:r w:rsidR="004D3A75" w:rsidRPr="004E3A98">
        <w:rPr>
          <w:rFonts w:ascii="Garamond" w:eastAsia="Calibri" w:hAnsi="Garamond"/>
          <w:i/>
          <w:iCs/>
          <w:kern w:val="0"/>
          <w:sz w:val="24"/>
          <w:szCs w:val="24"/>
          <w:lang w:val="pt-PT" w:eastAsia="en-US"/>
        </w:rPr>
        <w:t>rating</w:t>
      </w:r>
      <w:r w:rsidR="004D3A75" w:rsidRPr="004D3A75">
        <w:rPr>
          <w:rFonts w:ascii="Garamond" w:eastAsia="Calibri" w:hAnsi="Garamond"/>
          <w:kern w:val="0"/>
          <w:sz w:val="24"/>
          <w:szCs w:val="24"/>
          <w:lang w:val="pt-PT" w:eastAsia="en-US"/>
        </w:rPr>
        <w:t xml:space="preserve"> atribuído às escolas de economia e gestão, </w:t>
      </w:r>
      <w:r w:rsidR="00D24FE7">
        <w:rPr>
          <w:rFonts w:ascii="Garamond" w:eastAsia="Calibri" w:hAnsi="Garamond"/>
          <w:kern w:val="0"/>
          <w:sz w:val="24"/>
          <w:szCs w:val="24"/>
          <w:lang w:val="pt-PT" w:eastAsia="en-US"/>
        </w:rPr>
        <w:t>que as classifica</w:t>
      </w:r>
      <w:r w:rsidR="004D3A75" w:rsidRPr="004D3A75">
        <w:rPr>
          <w:rFonts w:ascii="Garamond" w:eastAsia="Calibri" w:hAnsi="Garamond"/>
          <w:kern w:val="0"/>
          <w:sz w:val="24"/>
          <w:szCs w:val="24"/>
          <w:lang w:val="pt-PT" w:eastAsia="en-US"/>
        </w:rPr>
        <w:t xml:space="preserve"> de acordo com o seu nível de impacto no domínio da sustentabilidade, diversidade, equidade e inclusão e responsabilidade social. Após</w:t>
      </w:r>
      <w:r w:rsidR="00D24FE7">
        <w:rPr>
          <w:rFonts w:ascii="Garamond" w:eastAsia="Calibri" w:hAnsi="Garamond"/>
          <w:kern w:val="0"/>
          <w:sz w:val="24"/>
          <w:szCs w:val="24"/>
          <w:lang w:val="pt-PT" w:eastAsia="en-US"/>
        </w:rPr>
        <w:t xml:space="preserve"> a</w:t>
      </w:r>
      <w:r w:rsidR="004D3A75" w:rsidRPr="004D3A75">
        <w:rPr>
          <w:rFonts w:ascii="Garamond" w:eastAsia="Calibri" w:hAnsi="Garamond"/>
          <w:kern w:val="0"/>
          <w:sz w:val="24"/>
          <w:szCs w:val="24"/>
          <w:lang w:val="pt-PT" w:eastAsia="en-US"/>
        </w:rPr>
        <w:t xml:space="preserve"> inscrição por parte da faculdade, a entidade responsável articula-se com uma organização de estudantes </w:t>
      </w:r>
      <w:r w:rsidR="00430E32">
        <w:rPr>
          <w:rFonts w:ascii="Garamond" w:eastAsia="Calibri" w:hAnsi="Garamond"/>
          <w:kern w:val="0"/>
          <w:sz w:val="24"/>
          <w:szCs w:val="24"/>
          <w:lang w:val="pt-PT" w:eastAsia="en-US"/>
        </w:rPr>
        <w:t>(</w:t>
      </w:r>
      <w:r w:rsidR="004D3A75" w:rsidRPr="004D3A75">
        <w:rPr>
          <w:rFonts w:ascii="Garamond" w:eastAsia="Calibri" w:hAnsi="Garamond"/>
          <w:kern w:val="0"/>
          <w:sz w:val="24"/>
          <w:szCs w:val="24"/>
          <w:lang w:val="pt-PT" w:eastAsia="en-US"/>
        </w:rPr>
        <w:t xml:space="preserve">que, </w:t>
      </w:r>
      <w:r w:rsidR="00430E32">
        <w:rPr>
          <w:rFonts w:ascii="Garamond" w:eastAsia="Calibri" w:hAnsi="Garamond"/>
          <w:kern w:val="0"/>
          <w:sz w:val="24"/>
          <w:szCs w:val="24"/>
          <w:lang w:val="pt-PT" w:eastAsia="en-US"/>
        </w:rPr>
        <w:t xml:space="preserve">no </w:t>
      </w:r>
      <w:r w:rsidR="004D3A75" w:rsidRPr="004D3A75">
        <w:rPr>
          <w:rFonts w:ascii="Garamond" w:eastAsia="Calibri" w:hAnsi="Garamond"/>
          <w:kern w:val="0"/>
          <w:sz w:val="24"/>
          <w:szCs w:val="24"/>
          <w:lang w:val="pt-PT" w:eastAsia="en-US"/>
        </w:rPr>
        <w:t>caso</w:t>
      </w:r>
      <w:r w:rsidR="00430E32">
        <w:rPr>
          <w:rFonts w:ascii="Garamond" w:eastAsia="Calibri" w:hAnsi="Garamond"/>
          <w:kern w:val="0"/>
          <w:sz w:val="24"/>
          <w:szCs w:val="24"/>
          <w:lang w:val="pt-PT" w:eastAsia="en-US"/>
        </w:rPr>
        <w:t xml:space="preserve"> da FEP</w:t>
      </w:r>
      <w:r w:rsidR="004D3A75" w:rsidRPr="004D3A75">
        <w:rPr>
          <w:rFonts w:ascii="Garamond" w:eastAsia="Calibri" w:hAnsi="Garamond"/>
          <w:kern w:val="0"/>
          <w:sz w:val="24"/>
          <w:szCs w:val="24"/>
          <w:lang w:val="pt-PT" w:eastAsia="en-US"/>
        </w:rPr>
        <w:t>, foi a Associação de Estudantes</w:t>
      </w:r>
      <w:r w:rsidR="00430E32">
        <w:rPr>
          <w:rFonts w:ascii="Garamond" w:eastAsia="Calibri" w:hAnsi="Garamond"/>
          <w:kern w:val="0"/>
          <w:sz w:val="24"/>
          <w:szCs w:val="24"/>
          <w:lang w:val="pt-PT" w:eastAsia="en-US"/>
        </w:rPr>
        <w:t>)</w:t>
      </w:r>
      <w:r w:rsidR="004D3A75" w:rsidRPr="004D3A75">
        <w:rPr>
          <w:rFonts w:ascii="Garamond" w:eastAsia="Calibri" w:hAnsi="Garamond"/>
          <w:kern w:val="0"/>
          <w:sz w:val="24"/>
          <w:szCs w:val="24"/>
          <w:lang w:val="pt-PT" w:eastAsia="en-US"/>
        </w:rPr>
        <w:t xml:space="preserve">, de forma a recolher as opiniões dos alunos relativamente aos esforços da instituição em várias dimensões. Este </w:t>
      </w:r>
      <w:r w:rsidR="004D3A75" w:rsidRPr="004E3A98">
        <w:rPr>
          <w:rFonts w:ascii="Garamond" w:eastAsia="Calibri" w:hAnsi="Garamond"/>
          <w:i/>
          <w:iCs/>
          <w:kern w:val="0"/>
          <w:sz w:val="24"/>
          <w:szCs w:val="24"/>
          <w:lang w:val="pt-PT" w:eastAsia="en-US"/>
        </w:rPr>
        <w:t>feedback</w:t>
      </w:r>
      <w:r w:rsidR="004D3A75" w:rsidRPr="004D3A75">
        <w:rPr>
          <w:rFonts w:ascii="Garamond" w:eastAsia="Calibri" w:hAnsi="Garamond"/>
          <w:kern w:val="0"/>
          <w:sz w:val="24"/>
          <w:szCs w:val="24"/>
          <w:lang w:val="pt-PT" w:eastAsia="en-US"/>
        </w:rPr>
        <w:t xml:space="preserve"> serve de base para a atribuição do </w:t>
      </w:r>
      <w:r w:rsidR="004D3A75" w:rsidRPr="004E3A98">
        <w:rPr>
          <w:rFonts w:ascii="Garamond" w:eastAsia="Calibri" w:hAnsi="Garamond"/>
          <w:i/>
          <w:iCs/>
          <w:kern w:val="0"/>
          <w:sz w:val="24"/>
          <w:szCs w:val="24"/>
          <w:lang w:val="pt-PT" w:eastAsia="en-US"/>
        </w:rPr>
        <w:t>rating</w:t>
      </w:r>
      <w:r w:rsidR="004D3A75" w:rsidRPr="004D3A75">
        <w:rPr>
          <w:rFonts w:ascii="Garamond" w:eastAsia="Calibri" w:hAnsi="Garamond"/>
          <w:kern w:val="0"/>
          <w:sz w:val="24"/>
          <w:szCs w:val="24"/>
          <w:lang w:val="pt-PT" w:eastAsia="en-US"/>
        </w:rPr>
        <w:t xml:space="preserve"> à faculdade e é, posteriormente, enviado para os responsáveis da instituição.</w:t>
      </w:r>
    </w:p>
    <w:p w14:paraId="3D9A3957" w14:textId="1362BE5B"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 xml:space="preserve">Ana Matos evidenciou a relevância deste </w:t>
      </w:r>
      <w:r w:rsidRPr="004E3A98">
        <w:rPr>
          <w:rFonts w:ascii="Garamond" w:eastAsia="Calibri" w:hAnsi="Garamond"/>
          <w:i/>
          <w:iCs/>
          <w:kern w:val="0"/>
          <w:sz w:val="24"/>
          <w:szCs w:val="24"/>
          <w:lang w:val="pt-PT" w:eastAsia="en-US"/>
        </w:rPr>
        <w:t xml:space="preserve">feedback </w:t>
      </w:r>
      <w:r w:rsidRPr="004D3A75">
        <w:rPr>
          <w:rFonts w:ascii="Garamond" w:eastAsia="Calibri" w:hAnsi="Garamond"/>
          <w:kern w:val="0"/>
          <w:sz w:val="24"/>
          <w:szCs w:val="24"/>
          <w:lang w:val="pt-PT" w:eastAsia="en-US"/>
        </w:rPr>
        <w:t>para a definição de novas iniciativas e o ajuste de controlos de sustentabilidade menos eficazes segundo a opinião dos estudantes. Esta comunicação entre hierarquias e redefinição de controlos com base n</w:t>
      </w:r>
      <w:r w:rsidR="004E3A98">
        <w:rPr>
          <w:rFonts w:ascii="Garamond" w:eastAsia="Calibri" w:hAnsi="Garamond"/>
          <w:kern w:val="0"/>
          <w:sz w:val="24"/>
          <w:szCs w:val="24"/>
          <w:lang w:val="pt-PT" w:eastAsia="en-US"/>
        </w:rPr>
        <w:t xml:space="preserve">as opiniões </w:t>
      </w:r>
      <w:r w:rsidRPr="004D3A75">
        <w:rPr>
          <w:rFonts w:ascii="Garamond" w:eastAsia="Calibri" w:hAnsi="Garamond"/>
          <w:kern w:val="0"/>
          <w:sz w:val="24"/>
          <w:szCs w:val="24"/>
          <w:lang w:val="pt-PT" w:eastAsia="en-US"/>
        </w:rPr>
        <w:t>recolhid</w:t>
      </w:r>
      <w:r w:rsidR="004E3A98">
        <w:rPr>
          <w:rFonts w:ascii="Garamond" w:eastAsia="Calibri" w:hAnsi="Garamond"/>
          <w:kern w:val="0"/>
          <w:sz w:val="24"/>
          <w:szCs w:val="24"/>
          <w:lang w:val="pt-PT" w:eastAsia="en-US"/>
        </w:rPr>
        <w:t>as</w:t>
      </w:r>
      <w:r w:rsidRPr="004D3A75">
        <w:rPr>
          <w:rFonts w:ascii="Garamond" w:eastAsia="Calibri" w:hAnsi="Garamond"/>
          <w:kern w:val="0"/>
          <w:sz w:val="24"/>
          <w:szCs w:val="24"/>
          <w:lang w:val="pt-PT" w:eastAsia="en-US"/>
        </w:rPr>
        <w:t xml:space="preserve"> dentro da comunidade estudantil é um exemplo óbvio da utilização interativa</w:t>
      </w:r>
      <w:r w:rsidR="00982D00">
        <w:rPr>
          <w:rFonts w:ascii="Garamond" w:eastAsia="Calibri" w:hAnsi="Garamond"/>
          <w:kern w:val="0"/>
          <w:sz w:val="24"/>
          <w:szCs w:val="24"/>
          <w:lang w:val="pt-PT" w:eastAsia="en-US"/>
        </w:rPr>
        <w:t xml:space="preserve"> (T&amp;O)</w:t>
      </w:r>
      <w:r w:rsidR="00D24FE7">
        <w:rPr>
          <w:rFonts w:ascii="Garamond" w:eastAsia="Calibri" w:hAnsi="Garamond"/>
          <w:kern w:val="0"/>
          <w:sz w:val="24"/>
          <w:szCs w:val="24"/>
          <w:lang w:val="pt-PT" w:eastAsia="en-US"/>
        </w:rPr>
        <w:t xml:space="preserve"> deste controlo formal cibernético</w:t>
      </w:r>
      <w:r w:rsidR="00982D00">
        <w:rPr>
          <w:rFonts w:ascii="Garamond" w:eastAsia="Calibri" w:hAnsi="Garamond"/>
          <w:kern w:val="0"/>
          <w:sz w:val="24"/>
          <w:szCs w:val="24"/>
          <w:lang w:val="pt-PT" w:eastAsia="en-US"/>
        </w:rPr>
        <w:t xml:space="preserve"> (M&amp;B)</w:t>
      </w:r>
      <w:r w:rsidRPr="004D3A75">
        <w:rPr>
          <w:rFonts w:ascii="Garamond" w:eastAsia="Calibri" w:hAnsi="Garamond"/>
          <w:kern w:val="0"/>
          <w:sz w:val="24"/>
          <w:szCs w:val="24"/>
          <w:lang w:val="pt-PT" w:eastAsia="en-US"/>
        </w:rPr>
        <w:t>.</w:t>
      </w:r>
    </w:p>
    <w:p w14:paraId="60969811" w14:textId="7935047D" w:rsid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pt-PT" w:eastAsia="en-US"/>
        </w:rPr>
        <w:t>Mais uma vez, a implem</w:t>
      </w:r>
      <w:r w:rsidR="00D24FE7">
        <w:rPr>
          <w:rFonts w:ascii="Garamond" w:eastAsia="Calibri" w:hAnsi="Garamond"/>
          <w:kern w:val="0"/>
          <w:sz w:val="24"/>
          <w:szCs w:val="24"/>
          <w:lang w:val="pt-PT" w:eastAsia="en-US"/>
        </w:rPr>
        <w:t>entação deste controlo</w:t>
      </w:r>
      <w:r w:rsidRPr="004D3A75">
        <w:rPr>
          <w:rFonts w:ascii="Garamond" w:eastAsia="Calibri" w:hAnsi="Garamond"/>
          <w:kern w:val="0"/>
          <w:sz w:val="24"/>
          <w:szCs w:val="24"/>
          <w:lang w:val="pt-PT" w:eastAsia="en-US"/>
        </w:rPr>
        <w:t>, a</w:t>
      </w:r>
      <w:r w:rsidR="00D24FE7">
        <w:rPr>
          <w:rFonts w:ascii="Garamond" w:eastAsia="Calibri" w:hAnsi="Garamond"/>
          <w:kern w:val="0"/>
          <w:sz w:val="24"/>
          <w:szCs w:val="24"/>
          <w:lang w:val="pt-PT" w:eastAsia="en-US"/>
        </w:rPr>
        <w:t>dveio da importância dada ao PIR</w:t>
      </w:r>
      <w:r w:rsidRPr="004D3A75">
        <w:rPr>
          <w:rFonts w:ascii="Garamond" w:eastAsia="Calibri" w:hAnsi="Garamond"/>
          <w:kern w:val="0"/>
          <w:sz w:val="24"/>
          <w:szCs w:val="24"/>
          <w:lang w:val="pt-PT" w:eastAsia="en-US"/>
        </w:rPr>
        <w:t xml:space="preserve"> por parte de vária</w:t>
      </w:r>
      <w:r w:rsidR="00D24FE7">
        <w:rPr>
          <w:rFonts w:ascii="Garamond" w:eastAsia="Calibri" w:hAnsi="Garamond"/>
          <w:kern w:val="0"/>
          <w:sz w:val="24"/>
          <w:szCs w:val="24"/>
          <w:lang w:val="pt-PT" w:eastAsia="en-US"/>
        </w:rPr>
        <w:t>s organizações, nomeadamente</w:t>
      </w:r>
      <w:r w:rsidRPr="004D3A75">
        <w:rPr>
          <w:rFonts w:ascii="Garamond" w:eastAsia="Calibri" w:hAnsi="Garamond"/>
          <w:kern w:val="0"/>
          <w:sz w:val="24"/>
          <w:szCs w:val="24"/>
          <w:lang w:val="pt-PT" w:eastAsia="en-US"/>
        </w:rPr>
        <w:t xml:space="preserve"> acreditações internacionais. Contudo, a sua origem </w:t>
      </w:r>
      <w:r w:rsidRPr="004D3A75">
        <w:rPr>
          <w:rFonts w:ascii="Garamond" w:eastAsia="Calibri" w:hAnsi="Garamond"/>
          <w:kern w:val="0"/>
          <w:sz w:val="24"/>
          <w:szCs w:val="24"/>
          <w:lang w:val="pt-PT" w:eastAsia="en-US"/>
        </w:rPr>
        <w:lastRenderedPageBreak/>
        <w:t>não se deve apenas a pressões coercivas, mas também a pressões normativas</w:t>
      </w:r>
      <w:r w:rsidR="00982D00">
        <w:rPr>
          <w:rFonts w:ascii="Garamond" w:eastAsia="Calibri" w:hAnsi="Garamond"/>
          <w:kern w:val="0"/>
          <w:sz w:val="24"/>
          <w:szCs w:val="24"/>
          <w:lang w:val="pt-PT" w:eastAsia="en-US"/>
        </w:rPr>
        <w:t xml:space="preserve"> (G&amp;L)</w:t>
      </w:r>
      <w:r w:rsidRPr="004D3A75">
        <w:rPr>
          <w:rFonts w:ascii="Garamond" w:eastAsia="Calibri" w:hAnsi="Garamond"/>
          <w:kern w:val="0"/>
          <w:sz w:val="24"/>
          <w:szCs w:val="24"/>
          <w:lang w:val="pt-PT" w:eastAsia="en-US"/>
        </w:rPr>
        <w:t xml:space="preserve">, tendo sido espoletado através de um processo de </w:t>
      </w:r>
      <w:proofErr w:type="spellStart"/>
      <w:r w:rsidRPr="004E3A98">
        <w:rPr>
          <w:rFonts w:ascii="Garamond" w:eastAsia="Calibri" w:hAnsi="Garamond"/>
          <w:i/>
          <w:iCs/>
          <w:kern w:val="0"/>
          <w:sz w:val="24"/>
          <w:szCs w:val="24"/>
          <w:lang w:val="pt-PT" w:eastAsia="en-US"/>
        </w:rPr>
        <w:t>networking</w:t>
      </w:r>
      <w:proofErr w:type="spellEnd"/>
      <w:r w:rsidRPr="004D3A75">
        <w:rPr>
          <w:rFonts w:ascii="Garamond" w:eastAsia="Calibri" w:hAnsi="Garamond"/>
          <w:kern w:val="0"/>
          <w:sz w:val="24"/>
          <w:szCs w:val="24"/>
          <w:lang w:val="pt-PT" w:eastAsia="en-US"/>
        </w:rPr>
        <w:t>. Ana Matos</w:t>
      </w:r>
      <w:r w:rsidR="004E3A98">
        <w:rPr>
          <w:rFonts w:ascii="Garamond" w:eastAsia="Calibri" w:hAnsi="Garamond"/>
          <w:kern w:val="0"/>
          <w:sz w:val="24"/>
          <w:szCs w:val="24"/>
          <w:lang w:val="pt-PT" w:eastAsia="en-US"/>
        </w:rPr>
        <w:t xml:space="preserve"> </w:t>
      </w:r>
      <w:r w:rsidRPr="004D3A75">
        <w:rPr>
          <w:rFonts w:ascii="Garamond" w:eastAsia="Calibri" w:hAnsi="Garamond"/>
          <w:kern w:val="0"/>
          <w:sz w:val="24"/>
          <w:szCs w:val="24"/>
          <w:lang w:val="pt-PT" w:eastAsia="en-US"/>
        </w:rPr>
        <w:t>particip</w:t>
      </w:r>
      <w:r w:rsidR="001863BA">
        <w:rPr>
          <w:rFonts w:ascii="Garamond" w:eastAsia="Calibri" w:hAnsi="Garamond"/>
          <w:kern w:val="0"/>
          <w:sz w:val="24"/>
          <w:szCs w:val="24"/>
          <w:lang w:val="pt-PT" w:eastAsia="en-US"/>
        </w:rPr>
        <w:t>ou</w:t>
      </w:r>
      <w:r w:rsidRPr="004D3A75">
        <w:rPr>
          <w:rFonts w:ascii="Garamond" w:eastAsia="Calibri" w:hAnsi="Garamond"/>
          <w:kern w:val="0"/>
          <w:sz w:val="24"/>
          <w:szCs w:val="24"/>
          <w:lang w:val="pt-PT" w:eastAsia="en-US"/>
        </w:rPr>
        <w:t xml:space="preserve"> num programa de </w:t>
      </w:r>
      <w:r w:rsidRPr="004E3A98">
        <w:rPr>
          <w:rFonts w:ascii="Garamond" w:eastAsia="Calibri" w:hAnsi="Garamond"/>
          <w:i/>
          <w:iCs/>
          <w:kern w:val="0"/>
          <w:sz w:val="24"/>
          <w:szCs w:val="24"/>
          <w:lang w:val="pt-PT" w:eastAsia="en-US"/>
        </w:rPr>
        <w:t>Erasmus</w:t>
      </w:r>
      <w:r w:rsidRPr="004D3A75">
        <w:rPr>
          <w:rFonts w:ascii="Garamond" w:eastAsia="Calibri" w:hAnsi="Garamond"/>
          <w:kern w:val="0"/>
          <w:sz w:val="24"/>
          <w:szCs w:val="24"/>
          <w:lang w:val="pt-PT" w:eastAsia="en-US"/>
        </w:rPr>
        <w:t xml:space="preserve"> na Universidade de </w:t>
      </w:r>
      <w:proofErr w:type="spellStart"/>
      <w:r w:rsidRPr="004D3A75">
        <w:rPr>
          <w:rFonts w:ascii="Garamond" w:eastAsia="Calibri" w:hAnsi="Garamond"/>
          <w:kern w:val="0"/>
          <w:sz w:val="24"/>
          <w:szCs w:val="24"/>
          <w:lang w:val="pt-PT" w:eastAsia="en-US"/>
        </w:rPr>
        <w:t>Kozminski</w:t>
      </w:r>
      <w:proofErr w:type="spellEnd"/>
      <w:r w:rsidRPr="004D3A75">
        <w:rPr>
          <w:rFonts w:ascii="Garamond" w:eastAsia="Calibri" w:hAnsi="Garamond"/>
          <w:kern w:val="0"/>
          <w:sz w:val="24"/>
          <w:szCs w:val="24"/>
          <w:lang w:val="pt-PT" w:eastAsia="en-US"/>
        </w:rPr>
        <w:t xml:space="preserve">, onde uma colaboradora também dedicada à área da sustentabilidade apresentou e comunicou a importância deste </w:t>
      </w:r>
      <w:r w:rsidRPr="004E3A98">
        <w:rPr>
          <w:rFonts w:ascii="Garamond" w:eastAsia="Calibri" w:hAnsi="Garamond"/>
          <w:i/>
          <w:iCs/>
          <w:kern w:val="0"/>
          <w:sz w:val="24"/>
          <w:szCs w:val="24"/>
          <w:lang w:val="pt-PT" w:eastAsia="en-US"/>
        </w:rPr>
        <w:t>rating</w:t>
      </w:r>
      <w:r w:rsidRPr="004D3A75">
        <w:rPr>
          <w:rFonts w:ascii="Garamond" w:eastAsia="Calibri" w:hAnsi="Garamond"/>
          <w:kern w:val="0"/>
          <w:sz w:val="24"/>
          <w:szCs w:val="24"/>
          <w:lang w:val="pt-PT" w:eastAsia="en-US"/>
        </w:rPr>
        <w:t>, o que motivou o arranque da candidatura por parte da FEP.</w:t>
      </w:r>
    </w:p>
    <w:p w14:paraId="591490DA" w14:textId="77777777" w:rsidR="00D24FE7" w:rsidRPr="004D3A75" w:rsidRDefault="00D24FE7" w:rsidP="004D3A75">
      <w:pPr>
        <w:widowControl/>
        <w:spacing w:after="160" w:line="360" w:lineRule="auto"/>
        <w:jc w:val="both"/>
        <w:rPr>
          <w:rFonts w:ascii="Garamond" w:eastAsia="Calibri" w:hAnsi="Garamond"/>
          <w:kern w:val="0"/>
          <w:sz w:val="24"/>
          <w:szCs w:val="24"/>
          <w:lang w:val="pt-PT" w:eastAsia="en-US"/>
        </w:rPr>
      </w:pPr>
    </w:p>
    <w:p w14:paraId="4DAFB4D0"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p>
    <w:p w14:paraId="68B86CEC"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p>
    <w:p w14:paraId="06378004"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p>
    <w:p w14:paraId="1A36CA9C"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p>
    <w:p w14:paraId="43077C24"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p>
    <w:p w14:paraId="11325722"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p>
    <w:p w14:paraId="534575F6"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p>
    <w:p w14:paraId="2ACB4A91"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p>
    <w:p w14:paraId="2929F916" w14:textId="74A457BF" w:rsidR="005B2262" w:rsidRDefault="005B2262">
      <w:pPr>
        <w:widowControl/>
        <w:rPr>
          <w:rFonts w:ascii="Garamond" w:eastAsia="Calibri" w:hAnsi="Garamond"/>
          <w:kern w:val="0"/>
          <w:sz w:val="24"/>
          <w:szCs w:val="24"/>
          <w:lang w:val="pt-PT" w:eastAsia="en-US"/>
        </w:rPr>
      </w:pPr>
      <w:r>
        <w:rPr>
          <w:rFonts w:ascii="Garamond" w:eastAsia="Calibri" w:hAnsi="Garamond"/>
          <w:kern w:val="0"/>
          <w:sz w:val="24"/>
          <w:szCs w:val="24"/>
          <w:lang w:val="pt-PT" w:eastAsia="en-US"/>
        </w:rPr>
        <w:br w:type="page"/>
      </w:r>
    </w:p>
    <w:p w14:paraId="70C551B3" w14:textId="2AF99FF2" w:rsidR="00AB2288" w:rsidRPr="00E21229" w:rsidRDefault="00AB2288" w:rsidP="00E21229">
      <w:pPr>
        <w:pStyle w:val="Heading1"/>
        <w:numPr>
          <w:ilvl w:val="0"/>
          <w:numId w:val="30"/>
        </w:numPr>
      </w:pPr>
      <w:bookmarkStart w:id="48" w:name="_Toc207361922"/>
      <w:r w:rsidRPr="00E21229">
        <w:lastRenderedPageBreak/>
        <w:t>DISCUSSÃO DOS RESULTADOS</w:t>
      </w:r>
      <w:bookmarkEnd w:id="48"/>
    </w:p>
    <w:p w14:paraId="35DA4ED7" w14:textId="77777777" w:rsidR="00E21229" w:rsidRPr="00E21229" w:rsidRDefault="00E21229" w:rsidP="007B1235">
      <w:pPr>
        <w:widowControl/>
        <w:spacing w:after="160" w:line="360" w:lineRule="auto"/>
        <w:jc w:val="both"/>
        <w:rPr>
          <w:rFonts w:ascii="Garamond" w:eastAsia="Calibri" w:hAnsi="Garamond"/>
          <w:kern w:val="0"/>
          <w:sz w:val="6"/>
          <w:szCs w:val="6"/>
          <w:lang w:val="pt-PT" w:eastAsia="en-US"/>
        </w:rPr>
      </w:pPr>
    </w:p>
    <w:p w14:paraId="15A043BE" w14:textId="4F28A49B" w:rsidR="00D254C7" w:rsidRPr="008D1DB4" w:rsidRDefault="007B1235" w:rsidP="007B1235">
      <w:pPr>
        <w:widowControl/>
        <w:spacing w:after="160" w:line="360" w:lineRule="auto"/>
        <w:jc w:val="both"/>
        <w:rPr>
          <w:rFonts w:ascii="Garamond" w:eastAsia="Calibri" w:hAnsi="Garamond"/>
          <w:kern w:val="0"/>
          <w:sz w:val="24"/>
          <w:szCs w:val="24"/>
          <w:lang w:val="pt-PT" w:eastAsia="en-US"/>
        </w:rPr>
      </w:pPr>
      <w:r w:rsidRPr="008D1DB4">
        <w:rPr>
          <w:rFonts w:ascii="Garamond" w:eastAsia="Calibri" w:hAnsi="Garamond"/>
          <w:kern w:val="0"/>
          <w:sz w:val="24"/>
          <w:szCs w:val="24"/>
          <w:lang w:val="pt-PT" w:eastAsia="en-US"/>
        </w:rPr>
        <w:t xml:space="preserve">Do estudo realizado </w:t>
      </w:r>
      <w:r w:rsidR="003D1191" w:rsidRPr="008D1DB4">
        <w:rPr>
          <w:rFonts w:ascii="Garamond" w:eastAsia="Calibri" w:hAnsi="Garamond"/>
          <w:kern w:val="0"/>
          <w:sz w:val="24"/>
          <w:szCs w:val="24"/>
          <w:lang w:val="pt-PT" w:eastAsia="en-US"/>
        </w:rPr>
        <w:t xml:space="preserve">sobre a emergência </w:t>
      </w:r>
      <w:r w:rsidR="005F1573">
        <w:rPr>
          <w:rFonts w:ascii="Garamond" w:eastAsia="Calibri" w:hAnsi="Garamond"/>
          <w:kern w:val="0"/>
          <w:sz w:val="24"/>
          <w:szCs w:val="24"/>
          <w:lang w:val="pt-PT" w:eastAsia="en-US"/>
        </w:rPr>
        <w:t>de controlos de gestão para a sustentabilidade</w:t>
      </w:r>
      <w:r w:rsidR="003D1191" w:rsidRPr="008D1DB4">
        <w:rPr>
          <w:rFonts w:ascii="Garamond" w:eastAsia="Calibri" w:hAnsi="Garamond"/>
          <w:kern w:val="0"/>
          <w:sz w:val="24"/>
          <w:szCs w:val="24"/>
          <w:lang w:val="pt-PT" w:eastAsia="en-US"/>
        </w:rPr>
        <w:t xml:space="preserve"> no caso da </w:t>
      </w:r>
      <w:r w:rsidRPr="008D1DB4">
        <w:rPr>
          <w:rFonts w:ascii="Garamond" w:eastAsia="Calibri" w:hAnsi="Garamond"/>
          <w:kern w:val="0"/>
          <w:sz w:val="24"/>
          <w:szCs w:val="24"/>
          <w:lang w:val="pt-PT" w:eastAsia="en-US"/>
        </w:rPr>
        <w:t xml:space="preserve">FEP, é possível concluir que, apesar de existir uma diversidade de controlos de gestão para a sustentabilidade, enquadrados nas várias tipologias de </w:t>
      </w:r>
      <w:proofErr w:type="spellStart"/>
      <w:r w:rsidRPr="008D1DB4">
        <w:rPr>
          <w:rFonts w:ascii="Garamond" w:eastAsia="Calibri" w:hAnsi="Garamond"/>
          <w:kern w:val="0"/>
          <w:sz w:val="24"/>
          <w:szCs w:val="24"/>
          <w:lang w:val="pt-PT" w:eastAsia="en-US"/>
        </w:rPr>
        <w:t>Malmi</w:t>
      </w:r>
      <w:proofErr w:type="spellEnd"/>
      <w:r w:rsidRPr="008D1DB4">
        <w:rPr>
          <w:rFonts w:ascii="Garamond" w:eastAsia="Calibri" w:hAnsi="Garamond"/>
          <w:kern w:val="0"/>
          <w:sz w:val="24"/>
          <w:szCs w:val="24"/>
          <w:lang w:val="pt-PT" w:eastAsia="en-US"/>
        </w:rPr>
        <w:t xml:space="preserve"> e Brown (2008), a grande maioria dos instrumentos analisados </w:t>
      </w:r>
      <w:r w:rsidR="00D26D55" w:rsidRPr="008D1DB4">
        <w:rPr>
          <w:rFonts w:ascii="Garamond" w:eastAsia="Calibri" w:hAnsi="Garamond"/>
          <w:kern w:val="0"/>
          <w:sz w:val="24"/>
          <w:szCs w:val="24"/>
          <w:lang w:val="pt-PT" w:eastAsia="en-US"/>
        </w:rPr>
        <w:t>trata-se</w:t>
      </w:r>
      <w:r w:rsidRPr="008D1DB4">
        <w:rPr>
          <w:rFonts w:ascii="Garamond" w:eastAsia="Calibri" w:hAnsi="Garamond"/>
          <w:kern w:val="0"/>
          <w:sz w:val="24"/>
          <w:szCs w:val="24"/>
          <w:lang w:val="pt-PT" w:eastAsia="en-US"/>
        </w:rPr>
        <w:t xml:space="preserve"> de controlos formais, o que pode dever-se ao facto de estes se encontrarem mais explícitos na organização</w:t>
      </w:r>
      <w:r w:rsidR="00D254C7" w:rsidRPr="008D1DB4">
        <w:rPr>
          <w:rFonts w:ascii="Garamond" w:eastAsia="Calibri" w:hAnsi="Garamond"/>
          <w:kern w:val="0"/>
          <w:sz w:val="24"/>
          <w:szCs w:val="24"/>
          <w:lang w:val="pt-PT" w:eastAsia="en-US"/>
        </w:rPr>
        <w:t xml:space="preserve">. Contudo, o facto de estes controlos surgirem de vários pontos da </w:t>
      </w:r>
      <w:r w:rsidR="00AB2288" w:rsidRPr="008D1DB4">
        <w:rPr>
          <w:rFonts w:ascii="Garamond" w:eastAsia="Calibri" w:hAnsi="Garamond"/>
          <w:kern w:val="0"/>
          <w:sz w:val="24"/>
          <w:szCs w:val="24"/>
          <w:lang w:val="pt-PT" w:eastAsia="en-US"/>
        </w:rPr>
        <w:t>hierarquia</w:t>
      </w:r>
      <w:r w:rsidR="00D254C7" w:rsidRPr="008D1DB4">
        <w:rPr>
          <w:rFonts w:ascii="Garamond" w:eastAsia="Calibri" w:hAnsi="Garamond"/>
          <w:kern w:val="0"/>
          <w:sz w:val="24"/>
          <w:szCs w:val="24"/>
          <w:lang w:val="pt-PT" w:eastAsia="en-US"/>
        </w:rPr>
        <w:t xml:space="preserve">, e não apenas da gestão de topo, evidencia uma cultura organizacional que valoriza a sustentabilidade. Esta cultura, </w:t>
      </w:r>
      <w:r w:rsidR="003D1191" w:rsidRPr="008D1DB4">
        <w:rPr>
          <w:rFonts w:ascii="Garamond" w:eastAsia="Calibri" w:hAnsi="Garamond"/>
          <w:kern w:val="0"/>
          <w:sz w:val="24"/>
          <w:szCs w:val="24"/>
          <w:lang w:val="pt-PT" w:eastAsia="en-US"/>
        </w:rPr>
        <w:t xml:space="preserve">dimensão organizacional </w:t>
      </w:r>
      <w:r w:rsidR="00D254C7" w:rsidRPr="008D1DB4">
        <w:rPr>
          <w:rFonts w:ascii="Garamond" w:eastAsia="Calibri" w:hAnsi="Garamond"/>
          <w:kern w:val="0"/>
          <w:sz w:val="24"/>
          <w:szCs w:val="24"/>
          <w:lang w:val="pt-PT" w:eastAsia="en-US"/>
        </w:rPr>
        <w:t>de natureza informal, contribuiu para o surgimento dos controlos formais, uma vez que os mesmos foram vistos como mecanismos facilitadores e não</w:t>
      </w:r>
      <w:r w:rsidR="003D1191" w:rsidRPr="008D1DB4">
        <w:rPr>
          <w:rFonts w:ascii="Garamond" w:eastAsia="Calibri" w:hAnsi="Garamond"/>
          <w:kern w:val="0"/>
          <w:sz w:val="24"/>
          <w:szCs w:val="24"/>
          <w:lang w:val="pt-PT" w:eastAsia="en-US"/>
        </w:rPr>
        <w:t>, na sua generalidade,</w:t>
      </w:r>
      <w:r w:rsidR="00D254C7" w:rsidRPr="008D1DB4">
        <w:rPr>
          <w:rFonts w:ascii="Garamond" w:eastAsia="Calibri" w:hAnsi="Garamond"/>
          <w:kern w:val="0"/>
          <w:sz w:val="24"/>
          <w:szCs w:val="24"/>
          <w:lang w:val="pt-PT" w:eastAsia="en-US"/>
        </w:rPr>
        <w:t xml:space="preserve"> como imposições externas (</w:t>
      </w:r>
      <w:proofErr w:type="spellStart"/>
      <w:r w:rsidR="00D254C7" w:rsidRPr="008D1DB4">
        <w:rPr>
          <w:rFonts w:ascii="Garamond" w:eastAsia="Calibri" w:hAnsi="Garamond"/>
          <w:kern w:val="0"/>
          <w:sz w:val="24"/>
          <w:szCs w:val="24"/>
          <w:lang w:val="pt-PT" w:eastAsia="en-US"/>
        </w:rPr>
        <w:t>Morsing</w:t>
      </w:r>
      <w:proofErr w:type="spellEnd"/>
      <w:r w:rsidR="00D254C7" w:rsidRPr="008D1DB4">
        <w:rPr>
          <w:rFonts w:ascii="Garamond" w:eastAsia="Calibri" w:hAnsi="Garamond"/>
          <w:kern w:val="0"/>
          <w:sz w:val="24"/>
          <w:szCs w:val="24"/>
          <w:lang w:val="pt-PT" w:eastAsia="en-US"/>
        </w:rPr>
        <w:t xml:space="preserve"> &amp; Oswald, 2009)</w:t>
      </w:r>
      <w:r w:rsidR="003D1191" w:rsidRPr="008D1DB4">
        <w:rPr>
          <w:rFonts w:ascii="Garamond" w:eastAsia="Calibri" w:hAnsi="Garamond"/>
          <w:kern w:val="0"/>
          <w:sz w:val="24"/>
          <w:szCs w:val="24"/>
          <w:lang w:val="pt-PT" w:eastAsia="en-US"/>
        </w:rPr>
        <w:t xml:space="preserve"> (apesar da existência de imposições indiretas, em função de iniciativas a que a FEP voluntariamente aderiu, como explorado abaixo)</w:t>
      </w:r>
      <w:r w:rsidR="00D254C7" w:rsidRPr="008D1DB4">
        <w:rPr>
          <w:rFonts w:ascii="Garamond" w:eastAsia="Calibri" w:hAnsi="Garamond"/>
          <w:kern w:val="0"/>
          <w:sz w:val="24"/>
          <w:szCs w:val="24"/>
          <w:lang w:val="pt-PT" w:eastAsia="en-US"/>
        </w:rPr>
        <w:t>.</w:t>
      </w:r>
    </w:p>
    <w:p w14:paraId="69CAC0A3" w14:textId="024F7C9A" w:rsidR="007B1235" w:rsidRPr="008D1DB4" w:rsidRDefault="00D254C7" w:rsidP="007B1235">
      <w:pPr>
        <w:widowControl/>
        <w:spacing w:after="160" w:line="360" w:lineRule="auto"/>
        <w:jc w:val="both"/>
        <w:rPr>
          <w:rFonts w:ascii="Garamond" w:eastAsia="Calibri" w:hAnsi="Garamond"/>
          <w:kern w:val="0"/>
          <w:sz w:val="24"/>
          <w:szCs w:val="24"/>
          <w:lang w:val="pt-PT" w:eastAsia="en-US"/>
        </w:rPr>
      </w:pPr>
      <w:r w:rsidRPr="008D1DB4">
        <w:rPr>
          <w:rFonts w:ascii="Garamond" w:eastAsia="Calibri" w:hAnsi="Garamond"/>
          <w:kern w:val="0"/>
          <w:sz w:val="24"/>
          <w:szCs w:val="24"/>
          <w:lang w:val="pt-PT" w:eastAsia="en-US"/>
        </w:rPr>
        <w:t>Relativamente à utilização dada aos controlos de gestão, a</w:t>
      </w:r>
      <w:r w:rsidR="00D26D55" w:rsidRPr="008D1DB4">
        <w:rPr>
          <w:rFonts w:ascii="Garamond" w:eastAsia="Calibri" w:hAnsi="Garamond"/>
          <w:kern w:val="0"/>
          <w:sz w:val="24"/>
          <w:szCs w:val="24"/>
          <w:lang w:val="pt-PT" w:eastAsia="en-US"/>
        </w:rPr>
        <w:t>pesar de ser possível verifica</w:t>
      </w:r>
      <w:r w:rsidRPr="008D1DB4">
        <w:rPr>
          <w:rFonts w:ascii="Garamond" w:eastAsia="Calibri" w:hAnsi="Garamond"/>
          <w:kern w:val="0"/>
          <w:sz w:val="24"/>
          <w:szCs w:val="24"/>
          <w:lang w:val="pt-PT" w:eastAsia="en-US"/>
        </w:rPr>
        <w:t xml:space="preserve">r as quatro intenções previstas por </w:t>
      </w:r>
      <w:proofErr w:type="spellStart"/>
      <w:r w:rsidRPr="008D1DB4">
        <w:rPr>
          <w:rFonts w:ascii="Garamond" w:eastAsia="Calibri" w:hAnsi="Garamond"/>
          <w:kern w:val="0"/>
          <w:sz w:val="24"/>
          <w:szCs w:val="24"/>
          <w:lang w:val="pt-PT" w:eastAsia="en-US"/>
        </w:rPr>
        <w:t>Tessier</w:t>
      </w:r>
      <w:proofErr w:type="spellEnd"/>
      <w:r w:rsidRPr="008D1DB4">
        <w:rPr>
          <w:rFonts w:ascii="Garamond" w:eastAsia="Calibri" w:hAnsi="Garamond"/>
          <w:kern w:val="0"/>
          <w:sz w:val="24"/>
          <w:szCs w:val="24"/>
          <w:lang w:val="pt-PT" w:eastAsia="en-US"/>
        </w:rPr>
        <w:t xml:space="preserve"> e </w:t>
      </w:r>
      <w:proofErr w:type="spellStart"/>
      <w:r w:rsidRPr="008D1DB4">
        <w:rPr>
          <w:rFonts w:ascii="Garamond" w:eastAsia="Calibri" w:hAnsi="Garamond"/>
          <w:kern w:val="0"/>
          <w:sz w:val="24"/>
          <w:szCs w:val="24"/>
          <w:lang w:val="pt-PT" w:eastAsia="en-US"/>
        </w:rPr>
        <w:t>Otley</w:t>
      </w:r>
      <w:proofErr w:type="spellEnd"/>
      <w:r w:rsidRPr="008D1DB4">
        <w:rPr>
          <w:rFonts w:ascii="Garamond" w:eastAsia="Calibri" w:hAnsi="Garamond"/>
          <w:kern w:val="0"/>
          <w:sz w:val="24"/>
          <w:szCs w:val="24"/>
          <w:lang w:val="pt-PT" w:eastAsia="en-US"/>
        </w:rPr>
        <w:t xml:space="preserve"> (</w:t>
      </w:r>
      <w:r w:rsidR="00715A3C" w:rsidRPr="008D1DB4">
        <w:rPr>
          <w:rFonts w:ascii="Garamond" w:eastAsia="Calibri" w:hAnsi="Garamond"/>
          <w:kern w:val="0"/>
          <w:sz w:val="24"/>
          <w:szCs w:val="24"/>
          <w:lang w:val="pt-PT" w:eastAsia="en-US"/>
        </w:rPr>
        <w:t>2012)</w:t>
      </w:r>
      <w:r w:rsidR="00D26D55" w:rsidRPr="008D1DB4">
        <w:rPr>
          <w:rFonts w:ascii="Garamond" w:eastAsia="Calibri" w:hAnsi="Garamond"/>
          <w:kern w:val="0"/>
          <w:sz w:val="24"/>
          <w:szCs w:val="24"/>
          <w:lang w:val="pt-PT" w:eastAsia="en-US"/>
        </w:rPr>
        <w:t xml:space="preserve">, sete dos onze instrumentos </w:t>
      </w:r>
      <w:r w:rsidR="00715A3C" w:rsidRPr="008D1DB4">
        <w:rPr>
          <w:rFonts w:ascii="Garamond" w:eastAsia="Calibri" w:hAnsi="Garamond"/>
          <w:kern w:val="0"/>
          <w:sz w:val="24"/>
          <w:szCs w:val="24"/>
          <w:lang w:val="pt-PT" w:eastAsia="en-US"/>
        </w:rPr>
        <w:t xml:space="preserve">estudados </w:t>
      </w:r>
      <w:r w:rsidR="007B1235" w:rsidRPr="008D1DB4">
        <w:rPr>
          <w:rFonts w:ascii="Garamond" w:eastAsia="Calibri" w:hAnsi="Garamond"/>
          <w:kern w:val="0"/>
          <w:sz w:val="24"/>
          <w:szCs w:val="24"/>
          <w:lang w:val="pt-PT" w:eastAsia="en-US"/>
        </w:rPr>
        <w:t xml:space="preserve">são utilizados de forma </w:t>
      </w:r>
      <w:proofErr w:type="spellStart"/>
      <w:r w:rsidR="007B1235" w:rsidRPr="008D1DB4">
        <w:rPr>
          <w:rFonts w:ascii="Garamond" w:eastAsia="Calibri" w:hAnsi="Garamond"/>
          <w:kern w:val="0"/>
          <w:sz w:val="24"/>
          <w:szCs w:val="24"/>
          <w:lang w:val="pt-PT" w:eastAsia="en-US"/>
        </w:rPr>
        <w:t>capacitadora</w:t>
      </w:r>
      <w:proofErr w:type="spellEnd"/>
      <w:r w:rsidR="007B1235" w:rsidRPr="008D1DB4">
        <w:rPr>
          <w:rFonts w:ascii="Garamond" w:eastAsia="Calibri" w:hAnsi="Garamond"/>
          <w:kern w:val="0"/>
          <w:sz w:val="24"/>
          <w:szCs w:val="24"/>
          <w:lang w:val="pt-PT" w:eastAsia="en-US"/>
        </w:rPr>
        <w:t xml:space="preserve"> ou interativa</w:t>
      </w:r>
      <w:r w:rsidR="00D26D55" w:rsidRPr="008D1DB4">
        <w:rPr>
          <w:rFonts w:ascii="Garamond" w:eastAsia="Calibri" w:hAnsi="Garamond"/>
          <w:kern w:val="0"/>
          <w:sz w:val="24"/>
          <w:szCs w:val="24"/>
          <w:lang w:val="pt-PT" w:eastAsia="en-US"/>
        </w:rPr>
        <w:t>. Esta conclusão demonstra que a organização utiliza os seus controlos de gestão para a sustentabilidade de forma a incentivar o debate e a inovação d</w:t>
      </w:r>
      <w:r w:rsidR="00AB2288" w:rsidRPr="008D1DB4">
        <w:rPr>
          <w:rFonts w:ascii="Garamond" w:eastAsia="Calibri" w:hAnsi="Garamond"/>
          <w:kern w:val="0"/>
          <w:sz w:val="24"/>
          <w:szCs w:val="24"/>
          <w:lang w:val="pt-PT" w:eastAsia="en-US"/>
        </w:rPr>
        <w:t>o</w:t>
      </w:r>
      <w:r w:rsidR="00D26D55" w:rsidRPr="008D1DB4">
        <w:rPr>
          <w:rFonts w:ascii="Garamond" w:eastAsia="Calibri" w:hAnsi="Garamond"/>
          <w:kern w:val="0"/>
          <w:sz w:val="24"/>
          <w:szCs w:val="24"/>
          <w:lang w:val="pt-PT" w:eastAsia="en-US"/>
        </w:rPr>
        <w:t xml:space="preserve"> tema (</w:t>
      </w:r>
      <w:proofErr w:type="spellStart"/>
      <w:r w:rsidR="00D26D55" w:rsidRPr="008D1DB4">
        <w:rPr>
          <w:rFonts w:ascii="Garamond" w:eastAsia="Calibri" w:hAnsi="Garamond"/>
          <w:kern w:val="0"/>
          <w:sz w:val="24"/>
          <w:szCs w:val="24"/>
          <w:lang w:val="pt-PT" w:eastAsia="en-US"/>
        </w:rPr>
        <w:t>Arjaliès</w:t>
      </w:r>
      <w:proofErr w:type="spellEnd"/>
      <w:r w:rsidR="00D26D55" w:rsidRPr="008D1DB4">
        <w:rPr>
          <w:rFonts w:ascii="Garamond" w:eastAsia="Calibri" w:hAnsi="Garamond"/>
          <w:kern w:val="0"/>
          <w:sz w:val="24"/>
          <w:szCs w:val="24"/>
          <w:lang w:val="pt-PT" w:eastAsia="en-US"/>
        </w:rPr>
        <w:t xml:space="preserve"> &amp; </w:t>
      </w:r>
      <w:proofErr w:type="spellStart"/>
      <w:r w:rsidR="00D26D55" w:rsidRPr="008D1DB4">
        <w:rPr>
          <w:rFonts w:ascii="Garamond" w:eastAsia="Calibri" w:hAnsi="Garamond"/>
          <w:kern w:val="0"/>
          <w:sz w:val="24"/>
          <w:szCs w:val="24"/>
          <w:lang w:val="pt-PT" w:eastAsia="en-US"/>
        </w:rPr>
        <w:t>Mundy</w:t>
      </w:r>
      <w:proofErr w:type="spellEnd"/>
      <w:r w:rsidR="00D26D55" w:rsidRPr="008D1DB4">
        <w:rPr>
          <w:rFonts w:ascii="Garamond" w:eastAsia="Calibri" w:hAnsi="Garamond"/>
          <w:kern w:val="0"/>
          <w:sz w:val="24"/>
          <w:szCs w:val="24"/>
          <w:lang w:val="pt-PT" w:eastAsia="en-US"/>
        </w:rPr>
        <w:t>, 2013)</w:t>
      </w:r>
      <w:r w:rsidR="00715A3C" w:rsidRPr="008D1DB4">
        <w:rPr>
          <w:rFonts w:ascii="Garamond" w:eastAsia="Calibri" w:hAnsi="Garamond"/>
          <w:kern w:val="0"/>
          <w:sz w:val="24"/>
          <w:szCs w:val="24"/>
          <w:lang w:val="pt-PT" w:eastAsia="en-US"/>
        </w:rPr>
        <w:t xml:space="preserve">, o que é crucial para a criação de novas iniciativas e </w:t>
      </w:r>
      <w:r w:rsidR="00AB2288" w:rsidRPr="008D1DB4">
        <w:rPr>
          <w:rFonts w:ascii="Garamond" w:eastAsia="Calibri" w:hAnsi="Garamond"/>
          <w:kern w:val="0"/>
          <w:sz w:val="24"/>
          <w:szCs w:val="24"/>
          <w:lang w:val="pt-PT" w:eastAsia="en-US"/>
        </w:rPr>
        <w:t xml:space="preserve">o </w:t>
      </w:r>
      <w:r w:rsidR="00715A3C" w:rsidRPr="008D1DB4">
        <w:rPr>
          <w:rFonts w:ascii="Garamond" w:eastAsia="Calibri" w:hAnsi="Garamond"/>
          <w:kern w:val="0"/>
          <w:sz w:val="24"/>
          <w:szCs w:val="24"/>
          <w:lang w:val="pt-PT" w:eastAsia="en-US"/>
        </w:rPr>
        <w:t>surgimento e renovação de estratégias de sustentabilidade (</w:t>
      </w:r>
      <w:proofErr w:type="spellStart"/>
      <w:r w:rsidR="00715A3C" w:rsidRPr="008D1DB4">
        <w:rPr>
          <w:rFonts w:ascii="Garamond" w:eastAsia="Calibri" w:hAnsi="Garamond"/>
          <w:kern w:val="0"/>
          <w:sz w:val="24"/>
          <w:szCs w:val="24"/>
          <w:lang w:val="pt-PT" w:eastAsia="en-US"/>
        </w:rPr>
        <w:t>Abernethy</w:t>
      </w:r>
      <w:proofErr w:type="spellEnd"/>
      <w:r w:rsidR="00715A3C" w:rsidRPr="008D1DB4">
        <w:rPr>
          <w:rFonts w:ascii="Garamond" w:eastAsia="Calibri" w:hAnsi="Garamond"/>
          <w:kern w:val="0"/>
          <w:sz w:val="24"/>
          <w:szCs w:val="24"/>
          <w:lang w:val="pt-PT" w:eastAsia="en-US"/>
        </w:rPr>
        <w:t xml:space="preserve"> &amp; </w:t>
      </w:r>
      <w:proofErr w:type="spellStart"/>
      <w:r w:rsidR="00715A3C" w:rsidRPr="008D1DB4">
        <w:rPr>
          <w:rFonts w:ascii="Garamond" w:eastAsia="Calibri" w:hAnsi="Garamond"/>
          <w:kern w:val="0"/>
          <w:sz w:val="24"/>
          <w:szCs w:val="24"/>
          <w:lang w:val="pt-PT" w:eastAsia="en-US"/>
        </w:rPr>
        <w:t>Brownell</w:t>
      </w:r>
      <w:proofErr w:type="spellEnd"/>
      <w:r w:rsidR="00715A3C" w:rsidRPr="008D1DB4">
        <w:rPr>
          <w:rFonts w:ascii="Garamond" w:eastAsia="Calibri" w:hAnsi="Garamond"/>
          <w:kern w:val="0"/>
          <w:sz w:val="24"/>
          <w:szCs w:val="24"/>
          <w:lang w:val="pt-PT" w:eastAsia="en-US"/>
        </w:rPr>
        <w:t>, 1999).</w:t>
      </w:r>
    </w:p>
    <w:p w14:paraId="4D0A4029" w14:textId="48E45EDA" w:rsidR="00C05E0B" w:rsidRPr="008D1DB4" w:rsidRDefault="00D26D55" w:rsidP="00C05E0B">
      <w:pPr>
        <w:widowControl/>
        <w:spacing w:before="100" w:beforeAutospacing="1" w:after="100" w:afterAutospacing="1" w:line="360" w:lineRule="auto"/>
        <w:jc w:val="both"/>
        <w:rPr>
          <w:rFonts w:ascii="Garamond" w:hAnsi="Garamond"/>
          <w:sz w:val="24"/>
          <w:szCs w:val="24"/>
          <w:lang w:val="pt-PT"/>
        </w:rPr>
      </w:pPr>
      <w:r w:rsidRPr="008D1DB4">
        <w:rPr>
          <w:rFonts w:ascii="Garamond" w:eastAsia="Calibri" w:hAnsi="Garamond"/>
          <w:kern w:val="0"/>
          <w:sz w:val="24"/>
          <w:szCs w:val="24"/>
          <w:lang w:val="pt-PT" w:eastAsia="en-US"/>
        </w:rPr>
        <w:t>No que toca à origem dos controlos de gestão para a sustentabilidade,</w:t>
      </w:r>
      <w:r w:rsidR="00715A3C" w:rsidRPr="008D1DB4">
        <w:rPr>
          <w:rFonts w:ascii="Garamond" w:eastAsia="Calibri" w:hAnsi="Garamond"/>
          <w:kern w:val="0"/>
          <w:sz w:val="24"/>
          <w:szCs w:val="24"/>
          <w:lang w:val="pt-PT" w:eastAsia="en-US"/>
        </w:rPr>
        <w:t xml:space="preserve"> houve várias pressões a definir o surgimento dos instrumentos identificados. Contudo, todos foram aprovados pelo Conselho Executivo da faculdade antes de serem de facto implementados, demonstrando uma preocupação da direção da FEP com o desenvolvimento deste tema. A existência de uma gestão de topo que demonstra um compromisso com a sustentabilidade é essencial para o surgimento de controlos de gestão, uma vez que aumenta a probabilidade de que seja feita uma alocação de recursos, definição de metas ambiciosas e integração da sustentabilidade nos sistemas de controlo existentes (</w:t>
      </w:r>
      <w:proofErr w:type="spellStart"/>
      <w:r w:rsidR="00715A3C" w:rsidRPr="008D1DB4">
        <w:rPr>
          <w:rFonts w:ascii="Garamond" w:eastAsia="Calibri" w:hAnsi="Garamond"/>
          <w:kern w:val="0"/>
          <w:sz w:val="24"/>
          <w:szCs w:val="24"/>
          <w:lang w:val="pt-PT" w:eastAsia="en-US"/>
        </w:rPr>
        <w:t>Naranjo</w:t>
      </w:r>
      <w:proofErr w:type="spellEnd"/>
      <w:r w:rsidR="00715A3C" w:rsidRPr="008D1DB4">
        <w:rPr>
          <w:rFonts w:ascii="Garamond" w:eastAsia="Calibri" w:hAnsi="Garamond"/>
          <w:kern w:val="0"/>
          <w:sz w:val="24"/>
          <w:szCs w:val="24"/>
          <w:lang w:val="pt-PT" w:eastAsia="en-US"/>
        </w:rPr>
        <w:t xml:space="preserve">-Gil, 2016; </w:t>
      </w:r>
      <w:proofErr w:type="spellStart"/>
      <w:r w:rsidR="00715A3C" w:rsidRPr="008D1DB4">
        <w:rPr>
          <w:rFonts w:ascii="Garamond" w:eastAsia="Calibri" w:hAnsi="Garamond"/>
          <w:kern w:val="0"/>
          <w:sz w:val="24"/>
          <w:szCs w:val="24"/>
          <w:lang w:val="pt-PT" w:eastAsia="en-US"/>
        </w:rPr>
        <w:t>Corsi</w:t>
      </w:r>
      <w:proofErr w:type="spellEnd"/>
      <w:r w:rsidR="00715A3C" w:rsidRPr="008D1DB4">
        <w:rPr>
          <w:rFonts w:ascii="Garamond" w:eastAsia="Calibri" w:hAnsi="Garamond"/>
          <w:kern w:val="0"/>
          <w:sz w:val="24"/>
          <w:szCs w:val="24"/>
          <w:lang w:val="pt-PT" w:eastAsia="en-US"/>
        </w:rPr>
        <w:t xml:space="preserve"> &amp; </w:t>
      </w:r>
      <w:proofErr w:type="spellStart"/>
      <w:r w:rsidR="00715A3C" w:rsidRPr="008D1DB4">
        <w:rPr>
          <w:rFonts w:ascii="Garamond" w:eastAsia="Calibri" w:hAnsi="Garamond"/>
          <w:kern w:val="0"/>
          <w:sz w:val="24"/>
          <w:szCs w:val="24"/>
          <w:lang w:val="pt-PT" w:eastAsia="en-US"/>
        </w:rPr>
        <w:t>Arru</w:t>
      </w:r>
      <w:proofErr w:type="spellEnd"/>
      <w:r w:rsidR="00715A3C" w:rsidRPr="008D1DB4">
        <w:rPr>
          <w:rFonts w:ascii="Garamond" w:eastAsia="Calibri" w:hAnsi="Garamond"/>
          <w:kern w:val="0"/>
          <w:sz w:val="24"/>
          <w:szCs w:val="24"/>
          <w:lang w:val="pt-PT" w:eastAsia="en-US"/>
        </w:rPr>
        <w:t xml:space="preserve">, 2021). </w:t>
      </w:r>
      <w:r w:rsidR="00C05E0B" w:rsidRPr="008D1DB4">
        <w:rPr>
          <w:rFonts w:ascii="Garamond" w:eastAsia="Calibri" w:hAnsi="Garamond"/>
          <w:kern w:val="0"/>
          <w:sz w:val="24"/>
          <w:szCs w:val="24"/>
          <w:lang w:val="pt-PT" w:eastAsia="en-US"/>
        </w:rPr>
        <w:t>A</w:t>
      </w:r>
      <w:r w:rsidR="00BB49B1">
        <w:rPr>
          <w:rFonts w:ascii="Garamond" w:eastAsia="Calibri" w:hAnsi="Garamond"/>
          <w:kern w:val="0"/>
          <w:sz w:val="24"/>
          <w:szCs w:val="24"/>
          <w:lang w:val="pt-PT" w:eastAsia="en-US"/>
        </w:rPr>
        <w:t xml:space="preserve"> figura</w:t>
      </w:r>
      <w:r w:rsidR="00C05E0B" w:rsidRPr="008D1DB4">
        <w:rPr>
          <w:rFonts w:ascii="Garamond" w:eastAsia="Calibri" w:hAnsi="Garamond"/>
          <w:kern w:val="0"/>
          <w:sz w:val="24"/>
          <w:szCs w:val="24"/>
          <w:lang w:val="pt-PT" w:eastAsia="en-US"/>
        </w:rPr>
        <w:t xml:space="preserve"> 3, abaixo, representa o p</w:t>
      </w:r>
      <w:r w:rsidR="00C05E0B" w:rsidRPr="008D1DB4">
        <w:rPr>
          <w:rFonts w:ascii="Garamond" w:hAnsi="Garamond"/>
          <w:sz w:val="24"/>
          <w:szCs w:val="24"/>
          <w:lang w:val="pt-PT"/>
        </w:rPr>
        <w:t xml:space="preserve">apel do compromisso da gestão de topo para a emergência dos controlos para a sustentabilidade, no contexto das diversas pressões identificadas, como desenvolvido em seguida. </w:t>
      </w:r>
    </w:p>
    <w:p w14:paraId="2BEECF52" w14:textId="77777777" w:rsidR="00C05E0B" w:rsidRPr="008D1DB4" w:rsidRDefault="00C05E0B" w:rsidP="00C05E0B">
      <w:pPr>
        <w:keepNext/>
        <w:widowControl/>
        <w:spacing w:after="160" w:line="360" w:lineRule="auto"/>
        <w:jc w:val="both"/>
      </w:pPr>
      <w:r w:rsidRPr="008D1DB4">
        <w:rPr>
          <w:noProof/>
        </w:rPr>
        <w:lastRenderedPageBreak/>
        <w:drawing>
          <wp:inline distT="0" distB="0" distL="0" distR="0" wp14:anchorId="6C6D546D" wp14:editId="394CC7E5">
            <wp:extent cx="5285963" cy="2305050"/>
            <wp:effectExtent l="0" t="0" r="0" b="0"/>
            <wp:docPr id="139014287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l="7996" r="11336"/>
                    <a:stretch>
                      <a:fillRect/>
                    </a:stretch>
                  </pic:blipFill>
                  <pic:spPr bwMode="auto">
                    <a:xfrm>
                      <a:off x="0" y="0"/>
                      <a:ext cx="5287808" cy="2305855"/>
                    </a:xfrm>
                    <a:prstGeom prst="rect">
                      <a:avLst/>
                    </a:prstGeom>
                    <a:noFill/>
                    <a:ln>
                      <a:noFill/>
                    </a:ln>
                    <a:extLst>
                      <a:ext uri="{53640926-AAD7-44D8-BBD7-CCE9431645EC}">
                        <a14:shadowObscured xmlns:a14="http://schemas.microsoft.com/office/drawing/2010/main"/>
                      </a:ext>
                    </a:extLst>
                  </pic:spPr>
                </pic:pic>
              </a:graphicData>
            </a:graphic>
          </wp:inline>
        </w:drawing>
      </w:r>
    </w:p>
    <w:p w14:paraId="2335B502" w14:textId="7847099D" w:rsidR="00C05E0B" w:rsidRPr="00F10150" w:rsidRDefault="00C05E0B" w:rsidP="00F10150">
      <w:pPr>
        <w:pStyle w:val="Caption"/>
        <w:jc w:val="both"/>
        <w:rPr>
          <w:rFonts w:ascii="Garamond" w:eastAsia="Calibri" w:hAnsi="Garamond"/>
          <w:i w:val="0"/>
          <w:iCs w:val="0"/>
          <w:color w:val="auto"/>
          <w:kern w:val="0"/>
          <w:sz w:val="24"/>
          <w:szCs w:val="24"/>
          <w:lang w:val="pt-PT" w:eastAsia="en-US"/>
        </w:rPr>
      </w:pPr>
      <w:bookmarkStart w:id="49" w:name="_Toc208047168"/>
      <w:r w:rsidRPr="008D1DB4">
        <w:rPr>
          <w:rFonts w:ascii="Garamond" w:hAnsi="Garamond"/>
          <w:i w:val="0"/>
          <w:iCs w:val="0"/>
          <w:color w:val="auto"/>
          <w:sz w:val="24"/>
          <w:szCs w:val="24"/>
          <w:lang w:val="pt-PT"/>
        </w:rPr>
        <w:t xml:space="preserve">Figura </w:t>
      </w:r>
      <w:r w:rsidRPr="008D1DB4">
        <w:rPr>
          <w:rFonts w:ascii="Garamond" w:hAnsi="Garamond"/>
          <w:i w:val="0"/>
          <w:iCs w:val="0"/>
          <w:color w:val="auto"/>
          <w:sz w:val="24"/>
          <w:szCs w:val="24"/>
        </w:rPr>
        <w:fldChar w:fldCharType="begin"/>
      </w:r>
      <w:r w:rsidRPr="008D1DB4">
        <w:rPr>
          <w:rFonts w:ascii="Garamond" w:hAnsi="Garamond"/>
          <w:i w:val="0"/>
          <w:iCs w:val="0"/>
          <w:color w:val="auto"/>
          <w:sz w:val="24"/>
          <w:szCs w:val="24"/>
          <w:lang w:val="pt-PT"/>
        </w:rPr>
        <w:instrText xml:space="preserve"> SEQ Figura \* ARABIC </w:instrText>
      </w:r>
      <w:r w:rsidRPr="008D1DB4">
        <w:rPr>
          <w:rFonts w:ascii="Garamond" w:hAnsi="Garamond"/>
          <w:i w:val="0"/>
          <w:iCs w:val="0"/>
          <w:color w:val="auto"/>
          <w:sz w:val="24"/>
          <w:szCs w:val="24"/>
        </w:rPr>
        <w:fldChar w:fldCharType="separate"/>
      </w:r>
      <w:r w:rsidRPr="008D1DB4">
        <w:rPr>
          <w:rFonts w:ascii="Garamond" w:hAnsi="Garamond"/>
          <w:i w:val="0"/>
          <w:iCs w:val="0"/>
          <w:noProof/>
          <w:color w:val="auto"/>
          <w:sz w:val="24"/>
          <w:szCs w:val="24"/>
          <w:lang w:val="pt-PT"/>
        </w:rPr>
        <w:t>3</w:t>
      </w:r>
      <w:r w:rsidRPr="008D1DB4">
        <w:rPr>
          <w:rFonts w:ascii="Garamond" w:hAnsi="Garamond"/>
          <w:i w:val="0"/>
          <w:iCs w:val="0"/>
          <w:color w:val="auto"/>
          <w:sz w:val="24"/>
          <w:szCs w:val="24"/>
        </w:rPr>
        <w:fldChar w:fldCharType="end"/>
      </w:r>
      <w:r w:rsidRPr="008D1DB4">
        <w:rPr>
          <w:rFonts w:ascii="Garamond" w:hAnsi="Garamond"/>
          <w:i w:val="0"/>
          <w:iCs w:val="0"/>
          <w:color w:val="auto"/>
          <w:sz w:val="24"/>
          <w:szCs w:val="24"/>
          <w:lang w:val="pt-PT"/>
        </w:rPr>
        <w:t xml:space="preserve"> – Papel do compromisso da gestão de topo para a emergência dos controlos para a sustentabilidade</w:t>
      </w:r>
      <w:r w:rsidR="00B23957">
        <w:rPr>
          <w:rFonts w:ascii="Garamond" w:hAnsi="Garamond"/>
          <w:i w:val="0"/>
          <w:iCs w:val="0"/>
          <w:color w:val="auto"/>
          <w:sz w:val="24"/>
          <w:szCs w:val="24"/>
          <w:lang w:val="pt-PT"/>
        </w:rPr>
        <w:t xml:space="preserve"> (Fonte: Elaboração própria)</w:t>
      </w:r>
      <w:bookmarkEnd w:id="49"/>
    </w:p>
    <w:p w14:paraId="6B557B40" w14:textId="2293CDC9" w:rsidR="007B1235" w:rsidRPr="007B1235" w:rsidRDefault="00BB5994" w:rsidP="008D1DB4">
      <w:pPr>
        <w:widowControl/>
        <w:spacing w:before="100" w:beforeAutospacing="1" w:after="100" w:afterAutospacing="1" w:line="360" w:lineRule="auto"/>
        <w:jc w:val="both"/>
        <w:rPr>
          <w:rFonts w:ascii="Garamond" w:eastAsia="Calibri" w:hAnsi="Garamond"/>
          <w:kern w:val="0"/>
          <w:sz w:val="24"/>
          <w:szCs w:val="24"/>
          <w:lang w:val="pt-PT" w:eastAsia="en-US"/>
        </w:rPr>
      </w:pPr>
      <w:r w:rsidRPr="008D1DB4">
        <w:rPr>
          <w:rFonts w:ascii="Garamond" w:eastAsia="Calibri" w:hAnsi="Garamond"/>
          <w:kern w:val="0"/>
          <w:sz w:val="24"/>
          <w:szCs w:val="24"/>
          <w:lang w:val="pt-PT" w:eastAsia="en-US"/>
        </w:rPr>
        <w:t xml:space="preserve">Debruçando-nos especificamente sobre os controlos de gestão que surgiram de pressões coercivas, na realidade, </w:t>
      </w:r>
      <w:r w:rsidR="00D26D55" w:rsidRPr="008D1DB4">
        <w:rPr>
          <w:rFonts w:ascii="Garamond" w:eastAsia="Calibri" w:hAnsi="Garamond"/>
          <w:kern w:val="0"/>
          <w:sz w:val="24"/>
          <w:szCs w:val="24"/>
          <w:lang w:val="pt-PT" w:eastAsia="en-US"/>
        </w:rPr>
        <w:t>a sua</w:t>
      </w:r>
      <w:r w:rsidR="007B1235" w:rsidRPr="008D1DB4">
        <w:rPr>
          <w:rFonts w:ascii="Garamond" w:eastAsia="Calibri" w:hAnsi="Garamond"/>
          <w:kern w:val="0"/>
          <w:sz w:val="24"/>
          <w:szCs w:val="24"/>
          <w:lang w:val="pt-PT" w:eastAsia="en-US"/>
        </w:rPr>
        <w:t xml:space="preserve"> adoção não foi</w:t>
      </w:r>
      <w:r w:rsidR="003D1191" w:rsidRPr="008D1DB4">
        <w:rPr>
          <w:rFonts w:ascii="Garamond" w:eastAsia="Calibri" w:hAnsi="Garamond"/>
          <w:kern w:val="0"/>
          <w:sz w:val="24"/>
          <w:szCs w:val="24"/>
          <w:lang w:val="pt-PT" w:eastAsia="en-US"/>
        </w:rPr>
        <w:t>, em geral,</w:t>
      </w:r>
      <w:r w:rsidR="007B1235" w:rsidRPr="008D1DB4">
        <w:rPr>
          <w:rFonts w:ascii="Garamond" w:eastAsia="Calibri" w:hAnsi="Garamond"/>
          <w:kern w:val="0"/>
          <w:sz w:val="24"/>
          <w:szCs w:val="24"/>
          <w:lang w:val="pt-PT" w:eastAsia="en-US"/>
        </w:rPr>
        <w:t xml:space="preserve"> imposta, uma vez que a legislação ainda não obriga à maioria destas iniciativas</w:t>
      </w:r>
      <w:r w:rsidRPr="008D1DB4">
        <w:rPr>
          <w:rFonts w:ascii="Garamond" w:eastAsia="Calibri" w:hAnsi="Garamond"/>
          <w:kern w:val="0"/>
          <w:sz w:val="24"/>
          <w:szCs w:val="24"/>
          <w:lang w:val="pt-PT" w:eastAsia="en-US"/>
        </w:rPr>
        <w:t xml:space="preserve">. Estas pressões </w:t>
      </w:r>
      <w:r w:rsidR="00AB2288" w:rsidRPr="008D1DB4">
        <w:rPr>
          <w:rFonts w:ascii="Garamond" w:eastAsia="Calibri" w:hAnsi="Garamond"/>
          <w:kern w:val="0"/>
          <w:sz w:val="24"/>
          <w:szCs w:val="24"/>
          <w:lang w:val="pt-PT" w:eastAsia="en-US"/>
        </w:rPr>
        <w:t>observaram-se</w:t>
      </w:r>
      <w:r w:rsidRPr="008D1DB4">
        <w:rPr>
          <w:rFonts w:ascii="Garamond" w:eastAsia="Calibri" w:hAnsi="Garamond"/>
          <w:kern w:val="0"/>
          <w:sz w:val="24"/>
          <w:szCs w:val="24"/>
          <w:lang w:val="pt-PT" w:eastAsia="en-US"/>
        </w:rPr>
        <w:t xml:space="preserve"> pela vontade da FEP em angariar acreditações</w:t>
      </w:r>
      <w:r w:rsidR="003D1191" w:rsidRPr="008D1DB4">
        <w:rPr>
          <w:rFonts w:ascii="Garamond" w:eastAsia="Calibri" w:hAnsi="Garamond"/>
          <w:kern w:val="0"/>
          <w:sz w:val="24"/>
          <w:szCs w:val="24"/>
          <w:lang w:val="pt-PT" w:eastAsia="en-US"/>
        </w:rPr>
        <w:t xml:space="preserve">, algumas relativas à instituição como um todo (por exemplo, a sua acreditação pela AACSB como selo de qualidade da instituição), outras relacionadas especificamente com </w:t>
      </w:r>
      <w:r w:rsidRPr="008D1DB4">
        <w:rPr>
          <w:rFonts w:ascii="Garamond" w:eastAsia="Calibri" w:hAnsi="Garamond"/>
          <w:kern w:val="0"/>
          <w:sz w:val="24"/>
          <w:szCs w:val="24"/>
          <w:lang w:val="pt-PT" w:eastAsia="en-US"/>
        </w:rPr>
        <w:t>os seus esforços relacionados com a sustentabilidade</w:t>
      </w:r>
      <w:r w:rsidR="003D1191" w:rsidRPr="008D1DB4">
        <w:rPr>
          <w:rFonts w:ascii="Garamond" w:eastAsia="Calibri" w:hAnsi="Garamond"/>
          <w:kern w:val="0"/>
          <w:sz w:val="24"/>
          <w:szCs w:val="24"/>
          <w:lang w:val="pt-PT" w:eastAsia="en-US"/>
        </w:rPr>
        <w:t>, promovendo-os internamente e dando-lhes visibilidade externa</w:t>
      </w:r>
      <w:r w:rsidR="007B1235" w:rsidRPr="008D1DB4">
        <w:rPr>
          <w:rFonts w:ascii="Garamond" w:eastAsia="Calibri" w:hAnsi="Garamond"/>
          <w:kern w:val="0"/>
          <w:sz w:val="24"/>
          <w:szCs w:val="24"/>
          <w:lang w:val="pt-PT" w:eastAsia="en-US"/>
        </w:rPr>
        <w:t>. O que se verificou foi que a</w:t>
      </w:r>
      <w:r w:rsidRPr="008D1DB4">
        <w:rPr>
          <w:rFonts w:ascii="Garamond" w:eastAsia="Calibri" w:hAnsi="Garamond"/>
          <w:kern w:val="0"/>
          <w:sz w:val="24"/>
          <w:szCs w:val="24"/>
          <w:lang w:val="pt-PT" w:eastAsia="en-US"/>
        </w:rPr>
        <w:t xml:space="preserve"> organização</w:t>
      </w:r>
      <w:r w:rsidR="007B1235" w:rsidRPr="008D1DB4">
        <w:rPr>
          <w:rFonts w:ascii="Garamond" w:eastAsia="Calibri" w:hAnsi="Garamond"/>
          <w:kern w:val="0"/>
          <w:sz w:val="24"/>
          <w:szCs w:val="24"/>
          <w:lang w:val="pt-PT" w:eastAsia="en-US"/>
        </w:rPr>
        <w:t xml:space="preserve"> optou por responder ativamente às pressões existentes</w:t>
      </w:r>
      <w:r w:rsidRPr="008D1DB4">
        <w:rPr>
          <w:rFonts w:ascii="Garamond" w:eastAsia="Calibri" w:hAnsi="Garamond"/>
          <w:kern w:val="0"/>
          <w:sz w:val="24"/>
          <w:szCs w:val="24"/>
          <w:lang w:val="pt-PT" w:eastAsia="en-US"/>
        </w:rPr>
        <w:t xml:space="preserve"> </w:t>
      </w:r>
      <w:r w:rsidR="00D26D55" w:rsidRPr="008D1DB4">
        <w:rPr>
          <w:rFonts w:ascii="Garamond" w:eastAsia="Calibri" w:hAnsi="Garamond"/>
          <w:kern w:val="0"/>
          <w:sz w:val="24"/>
          <w:szCs w:val="24"/>
          <w:lang w:val="pt-PT" w:eastAsia="en-US"/>
        </w:rPr>
        <w:t>(</w:t>
      </w:r>
      <w:proofErr w:type="spellStart"/>
      <w:r w:rsidR="00D26D55" w:rsidRPr="008D1DB4">
        <w:rPr>
          <w:rFonts w:ascii="Garamond" w:eastAsia="Calibri" w:hAnsi="Garamond"/>
          <w:kern w:val="0"/>
          <w:sz w:val="24"/>
          <w:szCs w:val="24"/>
          <w:lang w:val="pt-PT" w:eastAsia="en-US"/>
        </w:rPr>
        <w:t>Grandlund</w:t>
      </w:r>
      <w:proofErr w:type="spellEnd"/>
      <w:r w:rsidR="00D26D55" w:rsidRPr="008D1DB4">
        <w:rPr>
          <w:rFonts w:ascii="Garamond" w:eastAsia="Calibri" w:hAnsi="Garamond"/>
          <w:kern w:val="0"/>
          <w:sz w:val="24"/>
          <w:szCs w:val="24"/>
          <w:lang w:val="pt-PT" w:eastAsia="en-US"/>
        </w:rPr>
        <w:t xml:space="preserve"> &amp; </w:t>
      </w:r>
      <w:proofErr w:type="spellStart"/>
      <w:r w:rsidR="00D26D55" w:rsidRPr="008D1DB4">
        <w:rPr>
          <w:rFonts w:ascii="Garamond" w:eastAsia="Calibri" w:hAnsi="Garamond"/>
          <w:kern w:val="0"/>
          <w:sz w:val="24"/>
          <w:szCs w:val="24"/>
          <w:lang w:val="pt-PT" w:eastAsia="en-US"/>
        </w:rPr>
        <w:t>Lukka</w:t>
      </w:r>
      <w:proofErr w:type="spellEnd"/>
      <w:r w:rsidR="00D26D55" w:rsidRPr="008D1DB4">
        <w:rPr>
          <w:rFonts w:ascii="Garamond" w:eastAsia="Calibri" w:hAnsi="Garamond"/>
          <w:kern w:val="0"/>
          <w:sz w:val="24"/>
          <w:szCs w:val="24"/>
          <w:lang w:val="pt-PT" w:eastAsia="en-US"/>
        </w:rPr>
        <w:t>, 1998),</w:t>
      </w:r>
      <w:r w:rsidR="007B1235" w:rsidRPr="008D1DB4">
        <w:rPr>
          <w:rFonts w:ascii="Garamond" w:eastAsia="Calibri" w:hAnsi="Garamond"/>
          <w:kern w:val="0"/>
          <w:sz w:val="24"/>
          <w:szCs w:val="24"/>
          <w:lang w:val="pt-PT" w:eastAsia="en-US"/>
        </w:rPr>
        <w:t xml:space="preserve"> movida por uma visão estratégica da gestão de topo, que reconheceu o potencial do tratamento dos temas da sustentabilidade (</w:t>
      </w:r>
      <w:proofErr w:type="spellStart"/>
      <w:r w:rsidR="007B1235" w:rsidRPr="008D1DB4">
        <w:rPr>
          <w:rFonts w:ascii="Garamond" w:eastAsia="Calibri" w:hAnsi="Garamond"/>
          <w:kern w:val="0"/>
          <w:sz w:val="24"/>
          <w:szCs w:val="24"/>
          <w:lang w:val="pt-PT" w:eastAsia="en-US"/>
        </w:rPr>
        <w:t>Barney</w:t>
      </w:r>
      <w:proofErr w:type="spellEnd"/>
      <w:r w:rsidR="007B1235" w:rsidRPr="008D1DB4">
        <w:rPr>
          <w:rFonts w:ascii="Garamond" w:eastAsia="Calibri" w:hAnsi="Garamond"/>
          <w:kern w:val="0"/>
          <w:sz w:val="24"/>
          <w:szCs w:val="24"/>
          <w:lang w:val="pt-PT" w:eastAsia="en-US"/>
        </w:rPr>
        <w:t xml:space="preserve">, 1991). </w:t>
      </w:r>
      <w:r w:rsidRPr="008D1DB4">
        <w:rPr>
          <w:rFonts w:ascii="Garamond" w:eastAsia="Calibri" w:hAnsi="Garamond"/>
          <w:kern w:val="0"/>
          <w:sz w:val="24"/>
          <w:szCs w:val="24"/>
          <w:lang w:val="pt-PT" w:eastAsia="en-US"/>
        </w:rPr>
        <w:t>Se a preocupação com a relevância dos tópicos da sustentabilidade para as empresas (</w:t>
      </w:r>
      <w:proofErr w:type="spellStart"/>
      <w:r w:rsidRPr="008D1DB4">
        <w:rPr>
          <w:rFonts w:ascii="Garamond" w:eastAsia="Calibri" w:hAnsi="Garamond"/>
          <w:kern w:val="0"/>
          <w:sz w:val="24"/>
          <w:szCs w:val="24"/>
          <w:lang w:val="pt-PT" w:eastAsia="en-US"/>
        </w:rPr>
        <w:t>Corsi</w:t>
      </w:r>
      <w:proofErr w:type="spellEnd"/>
      <w:r w:rsidRPr="008D1DB4">
        <w:rPr>
          <w:rFonts w:ascii="Garamond" w:eastAsia="Calibri" w:hAnsi="Garamond"/>
          <w:kern w:val="0"/>
          <w:sz w:val="24"/>
          <w:szCs w:val="24"/>
          <w:lang w:val="pt-PT" w:eastAsia="en-US"/>
        </w:rPr>
        <w:t xml:space="preserve"> &amp; </w:t>
      </w:r>
      <w:proofErr w:type="spellStart"/>
      <w:r w:rsidRPr="008D1DB4">
        <w:rPr>
          <w:rFonts w:ascii="Garamond" w:eastAsia="Calibri" w:hAnsi="Garamond"/>
          <w:kern w:val="0"/>
          <w:sz w:val="24"/>
          <w:szCs w:val="24"/>
          <w:lang w:val="pt-PT" w:eastAsia="en-US"/>
        </w:rPr>
        <w:t>Arru</w:t>
      </w:r>
      <w:proofErr w:type="spellEnd"/>
      <w:r w:rsidRPr="008D1DB4">
        <w:rPr>
          <w:rFonts w:ascii="Garamond" w:eastAsia="Calibri" w:hAnsi="Garamond"/>
          <w:kern w:val="0"/>
          <w:sz w:val="24"/>
          <w:szCs w:val="24"/>
          <w:lang w:val="pt-PT" w:eastAsia="en-US"/>
        </w:rPr>
        <w:t>, 2021) não estivesse na ordem do dia, ou a preocupação com estes temas não fosse vista como uma vantagem competitiva (</w:t>
      </w:r>
      <w:proofErr w:type="spellStart"/>
      <w:r w:rsidRPr="008D1DB4">
        <w:rPr>
          <w:rFonts w:ascii="Garamond" w:eastAsia="Calibri" w:hAnsi="Garamond"/>
          <w:kern w:val="0"/>
          <w:sz w:val="24"/>
          <w:szCs w:val="24"/>
          <w:lang w:val="pt-PT" w:eastAsia="en-US"/>
        </w:rPr>
        <w:t>Porter</w:t>
      </w:r>
      <w:proofErr w:type="spellEnd"/>
      <w:r w:rsidRPr="008D1DB4">
        <w:rPr>
          <w:rFonts w:ascii="Garamond" w:eastAsia="Calibri" w:hAnsi="Garamond"/>
          <w:kern w:val="0"/>
          <w:sz w:val="24"/>
          <w:szCs w:val="24"/>
          <w:lang w:val="pt-PT" w:eastAsia="en-US"/>
        </w:rPr>
        <w:t xml:space="preserve"> &amp; Kramer, 2019) pela FEP,</w:t>
      </w:r>
      <w:r w:rsidR="00AB2288" w:rsidRPr="008D1DB4">
        <w:rPr>
          <w:rFonts w:ascii="Garamond" w:eastAsia="Calibri" w:hAnsi="Garamond"/>
          <w:kern w:val="0"/>
          <w:sz w:val="24"/>
          <w:szCs w:val="24"/>
          <w:lang w:val="pt-PT" w:eastAsia="en-US"/>
        </w:rPr>
        <w:t xml:space="preserve"> as pressões institucionais identificadas poderiam não ter um verdadeiro </w:t>
      </w:r>
      <w:r w:rsidR="00C05E0B" w:rsidRPr="008D1DB4">
        <w:rPr>
          <w:rFonts w:ascii="Garamond" w:eastAsia="Calibri" w:hAnsi="Garamond"/>
          <w:kern w:val="0"/>
          <w:sz w:val="24"/>
          <w:szCs w:val="24"/>
          <w:lang w:val="pt-PT" w:eastAsia="en-US"/>
        </w:rPr>
        <w:t xml:space="preserve">ou tão alargado </w:t>
      </w:r>
      <w:r w:rsidR="00AB2288" w:rsidRPr="008D1DB4">
        <w:rPr>
          <w:rFonts w:ascii="Garamond" w:eastAsia="Calibri" w:hAnsi="Garamond"/>
          <w:kern w:val="0"/>
          <w:sz w:val="24"/>
          <w:szCs w:val="24"/>
          <w:lang w:val="pt-PT" w:eastAsia="en-US"/>
        </w:rPr>
        <w:t xml:space="preserve">impacto na organização, nem levar ao surgimento </w:t>
      </w:r>
      <w:r w:rsidR="00C05E0B" w:rsidRPr="008D1DB4">
        <w:rPr>
          <w:rFonts w:ascii="Garamond" w:eastAsia="Calibri" w:hAnsi="Garamond"/>
          <w:kern w:val="0"/>
          <w:sz w:val="24"/>
          <w:szCs w:val="24"/>
          <w:lang w:val="pt-PT" w:eastAsia="en-US"/>
        </w:rPr>
        <w:t>de to</w:t>
      </w:r>
      <w:r w:rsidR="00AB2288" w:rsidRPr="008D1DB4">
        <w:rPr>
          <w:rFonts w:ascii="Garamond" w:eastAsia="Calibri" w:hAnsi="Garamond"/>
          <w:kern w:val="0"/>
          <w:sz w:val="24"/>
          <w:szCs w:val="24"/>
          <w:lang w:val="pt-PT" w:eastAsia="en-US"/>
        </w:rPr>
        <w:t xml:space="preserve">dos </w:t>
      </w:r>
      <w:r w:rsidR="00C05E0B" w:rsidRPr="008D1DB4">
        <w:rPr>
          <w:rFonts w:ascii="Garamond" w:eastAsia="Calibri" w:hAnsi="Garamond"/>
          <w:kern w:val="0"/>
          <w:sz w:val="24"/>
          <w:szCs w:val="24"/>
          <w:lang w:val="pt-PT" w:eastAsia="en-US"/>
        </w:rPr>
        <w:t xml:space="preserve">os </w:t>
      </w:r>
      <w:r w:rsidR="00AB2288" w:rsidRPr="008D1DB4">
        <w:rPr>
          <w:rFonts w:ascii="Garamond" w:eastAsia="Calibri" w:hAnsi="Garamond"/>
          <w:kern w:val="0"/>
          <w:sz w:val="24"/>
          <w:szCs w:val="24"/>
          <w:lang w:val="pt-PT" w:eastAsia="en-US"/>
        </w:rPr>
        <w:t>controlos de gestão para a sustentabilidade</w:t>
      </w:r>
      <w:r w:rsidR="00C05E0B" w:rsidRPr="008D1DB4">
        <w:rPr>
          <w:rFonts w:ascii="Garamond" w:eastAsia="Calibri" w:hAnsi="Garamond"/>
          <w:kern w:val="0"/>
          <w:sz w:val="24"/>
          <w:szCs w:val="24"/>
          <w:lang w:val="pt-PT" w:eastAsia="en-US"/>
        </w:rPr>
        <w:t xml:space="preserve"> atualmente existentes</w:t>
      </w:r>
      <w:r w:rsidR="00AB2288" w:rsidRPr="008D1DB4">
        <w:rPr>
          <w:rFonts w:ascii="Garamond" w:eastAsia="Calibri" w:hAnsi="Garamond"/>
          <w:kern w:val="0"/>
          <w:sz w:val="24"/>
          <w:szCs w:val="24"/>
          <w:lang w:val="pt-PT" w:eastAsia="en-US"/>
        </w:rPr>
        <w:t>.</w:t>
      </w:r>
    </w:p>
    <w:p w14:paraId="05A7F024" w14:textId="77777777" w:rsidR="00D254C7" w:rsidRDefault="00D254C7" w:rsidP="004D3A75">
      <w:pPr>
        <w:widowControl/>
        <w:spacing w:after="160" w:line="360" w:lineRule="auto"/>
        <w:jc w:val="both"/>
        <w:rPr>
          <w:rFonts w:ascii="Garamond" w:eastAsia="Calibri" w:hAnsi="Garamond"/>
          <w:kern w:val="0"/>
          <w:sz w:val="24"/>
          <w:szCs w:val="24"/>
          <w:lang w:val="pt-PT" w:eastAsia="en-US"/>
        </w:rPr>
      </w:pPr>
    </w:p>
    <w:p w14:paraId="1ACC5E3B" w14:textId="77777777" w:rsidR="00D254C7" w:rsidRDefault="00D254C7" w:rsidP="004D3A75">
      <w:pPr>
        <w:widowControl/>
        <w:spacing w:after="160" w:line="360" w:lineRule="auto"/>
        <w:jc w:val="both"/>
        <w:rPr>
          <w:rFonts w:ascii="Garamond" w:eastAsia="Calibri" w:hAnsi="Garamond"/>
          <w:kern w:val="0"/>
          <w:sz w:val="24"/>
          <w:szCs w:val="24"/>
          <w:lang w:val="pt-PT" w:eastAsia="en-US"/>
        </w:rPr>
      </w:pPr>
    </w:p>
    <w:p w14:paraId="3B978A48" w14:textId="31F7AD28" w:rsidR="00AB2288" w:rsidRDefault="00AB2288">
      <w:pPr>
        <w:widowControl/>
        <w:rPr>
          <w:rFonts w:ascii="Garamond" w:eastAsia="Calibri" w:hAnsi="Garamond"/>
          <w:b/>
          <w:kern w:val="0"/>
          <w:sz w:val="28"/>
          <w:szCs w:val="24"/>
          <w:lang w:val="pt-PT" w:eastAsia="en-US"/>
        </w:rPr>
      </w:pPr>
      <w:r>
        <w:rPr>
          <w:rFonts w:ascii="Garamond" w:eastAsia="Calibri" w:hAnsi="Garamond"/>
          <w:b/>
          <w:kern w:val="0"/>
          <w:sz w:val="28"/>
          <w:szCs w:val="24"/>
          <w:lang w:val="pt-PT" w:eastAsia="en-US"/>
        </w:rPr>
        <w:br w:type="page"/>
      </w:r>
    </w:p>
    <w:p w14:paraId="0151B2E5" w14:textId="199CD815" w:rsidR="00507240" w:rsidRPr="00DE3E5A" w:rsidRDefault="004D3A75" w:rsidP="006479D7">
      <w:pPr>
        <w:pStyle w:val="Heading1"/>
        <w:numPr>
          <w:ilvl w:val="0"/>
          <w:numId w:val="30"/>
        </w:numPr>
        <w:rPr>
          <w:rFonts w:eastAsia="Calibri"/>
          <w:kern w:val="0"/>
          <w:szCs w:val="24"/>
          <w:lang w:val="pt-PT" w:eastAsia="en-US"/>
        </w:rPr>
      </w:pPr>
      <w:bookmarkStart w:id="50" w:name="_Toc207361923"/>
      <w:r w:rsidRPr="00C06CEA">
        <w:rPr>
          <w:lang w:val="pt-PT"/>
        </w:rPr>
        <w:lastRenderedPageBreak/>
        <w:t>CONCLUSÕES</w:t>
      </w:r>
      <w:r w:rsidR="00BF1F39" w:rsidRPr="00C06CEA">
        <w:rPr>
          <w:lang w:val="pt-PT"/>
        </w:rPr>
        <w:t xml:space="preserve">, LIMITAÇÕES E PISTAS PARA </w:t>
      </w:r>
      <w:r w:rsidR="00BF1F39">
        <w:rPr>
          <w:lang w:val="pt-PT"/>
        </w:rPr>
        <w:t>INVESTIGAÇAO FUTURA</w:t>
      </w:r>
      <w:bookmarkEnd w:id="50"/>
    </w:p>
    <w:p w14:paraId="46EF348C" w14:textId="77777777" w:rsidR="00E972F5" w:rsidRPr="00E972F5" w:rsidRDefault="00E972F5" w:rsidP="004D3A75">
      <w:pPr>
        <w:widowControl/>
        <w:spacing w:before="100" w:beforeAutospacing="1" w:after="100" w:afterAutospacing="1" w:line="360" w:lineRule="auto"/>
        <w:jc w:val="both"/>
        <w:rPr>
          <w:rFonts w:ascii="Garamond" w:eastAsia="Calibri" w:hAnsi="Garamond"/>
          <w:kern w:val="0"/>
          <w:sz w:val="6"/>
          <w:szCs w:val="6"/>
          <w:lang w:val="pt-PT" w:eastAsia="en-US"/>
        </w:rPr>
      </w:pPr>
    </w:p>
    <w:p w14:paraId="44E8A272" w14:textId="36B95650" w:rsidR="004D3A75" w:rsidRPr="008D1DB4" w:rsidRDefault="00A55890" w:rsidP="004D3A75">
      <w:pPr>
        <w:widowControl/>
        <w:spacing w:before="100" w:beforeAutospacing="1" w:after="100" w:afterAutospacing="1" w:line="360" w:lineRule="auto"/>
        <w:jc w:val="both"/>
        <w:rPr>
          <w:rFonts w:ascii="Garamond" w:eastAsia="Calibri" w:hAnsi="Garamond"/>
          <w:kern w:val="0"/>
          <w:sz w:val="24"/>
          <w:szCs w:val="24"/>
          <w:lang w:val="pt-PT" w:eastAsia="en-US"/>
        </w:rPr>
      </w:pPr>
      <w:r w:rsidRPr="008D1DB4">
        <w:rPr>
          <w:rFonts w:ascii="Garamond" w:eastAsia="Calibri" w:hAnsi="Garamond"/>
          <w:kern w:val="0"/>
          <w:sz w:val="24"/>
          <w:szCs w:val="24"/>
          <w:lang w:val="pt-PT" w:eastAsia="en-US"/>
        </w:rPr>
        <w:t>Este e</w:t>
      </w:r>
      <w:r w:rsidR="004D3A75" w:rsidRPr="008D1DB4">
        <w:rPr>
          <w:rFonts w:ascii="Garamond" w:eastAsia="Calibri" w:hAnsi="Garamond"/>
          <w:kern w:val="0"/>
          <w:sz w:val="24"/>
          <w:szCs w:val="24"/>
          <w:lang w:val="pt-PT" w:eastAsia="en-US"/>
        </w:rPr>
        <w:t xml:space="preserve">studo de caso permitiu aumentar a compreensão acerca do surgimento dos controlos de gestão para a sustentabilidade </w:t>
      </w:r>
      <w:r w:rsidRPr="008D1DB4">
        <w:rPr>
          <w:rFonts w:ascii="Garamond" w:eastAsia="Calibri" w:hAnsi="Garamond"/>
          <w:kern w:val="0"/>
          <w:sz w:val="24"/>
          <w:szCs w:val="24"/>
          <w:lang w:val="pt-PT" w:eastAsia="en-US"/>
        </w:rPr>
        <w:t>na Faculdade de Economia da Universidade do Porto</w:t>
      </w:r>
      <w:r w:rsidR="000E50C7" w:rsidRPr="008D1DB4">
        <w:rPr>
          <w:rFonts w:ascii="Garamond" w:eastAsia="Calibri" w:hAnsi="Garamond"/>
          <w:kern w:val="0"/>
          <w:sz w:val="24"/>
          <w:szCs w:val="24"/>
          <w:lang w:val="pt-PT" w:eastAsia="en-US"/>
        </w:rPr>
        <w:t>. Estes instrumentos advieram</w:t>
      </w:r>
      <w:r w:rsidR="004D3A75" w:rsidRPr="008D1DB4">
        <w:rPr>
          <w:rFonts w:ascii="Garamond" w:eastAsia="Calibri" w:hAnsi="Garamond"/>
          <w:kern w:val="0"/>
          <w:sz w:val="24"/>
          <w:szCs w:val="24"/>
          <w:lang w:val="pt-PT" w:eastAsia="en-US"/>
        </w:rPr>
        <w:t xml:space="preserve">, maioritariamente, de uma conjugação entre pressões externas e </w:t>
      </w:r>
      <w:r w:rsidR="004B0F7A" w:rsidRPr="008D1DB4">
        <w:rPr>
          <w:rFonts w:ascii="Garamond" w:eastAsia="Calibri" w:hAnsi="Garamond"/>
          <w:kern w:val="0"/>
          <w:sz w:val="24"/>
          <w:szCs w:val="24"/>
          <w:lang w:val="pt-PT" w:eastAsia="en-US"/>
        </w:rPr>
        <w:t xml:space="preserve">de </w:t>
      </w:r>
      <w:r w:rsidR="004D3A75" w:rsidRPr="008D1DB4">
        <w:rPr>
          <w:rFonts w:ascii="Garamond" w:eastAsia="Calibri" w:hAnsi="Garamond"/>
          <w:kern w:val="0"/>
          <w:sz w:val="24"/>
          <w:szCs w:val="24"/>
          <w:lang w:val="pt-PT" w:eastAsia="en-US"/>
        </w:rPr>
        <w:t xml:space="preserve">um compromisso estratégico assumido pela gestão de topo, </w:t>
      </w:r>
      <w:r w:rsidR="00C114C9" w:rsidRPr="008D1DB4">
        <w:rPr>
          <w:rFonts w:ascii="Garamond" w:eastAsia="Calibri" w:hAnsi="Garamond"/>
          <w:kern w:val="0"/>
          <w:sz w:val="24"/>
          <w:szCs w:val="24"/>
          <w:lang w:val="pt-PT" w:eastAsia="en-US"/>
        </w:rPr>
        <w:t>fatores enquadrados teoricamente, respetivamente, na Teoria Institucional (</w:t>
      </w:r>
      <w:proofErr w:type="spellStart"/>
      <w:r w:rsidR="00C114C9" w:rsidRPr="008D1DB4">
        <w:rPr>
          <w:rFonts w:ascii="Garamond" w:eastAsia="Calibri" w:hAnsi="Garamond"/>
          <w:kern w:val="0"/>
          <w:sz w:val="24"/>
          <w:szCs w:val="24"/>
          <w:lang w:val="pt-PT" w:eastAsia="en-US"/>
        </w:rPr>
        <w:t>DiMaggio</w:t>
      </w:r>
      <w:proofErr w:type="spellEnd"/>
      <w:r w:rsidR="00C114C9" w:rsidRPr="008D1DB4">
        <w:rPr>
          <w:rFonts w:ascii="Garamond" w:eastAsia="Calibri" w:hAnsi="Garamond"/>
          <w:kern w:val="0"/>
          <w:sz w:val="24"/>
          <w:szCs w:val="24"/>
          <w:lang w:val="pt-PT" w:eastAsia="en-US"/>
        </w:rPr>
        <w:t xml:space="preserve"> &amp; Powell, 1983; </w:t>
      </w:r>
      <w:proofErr w:type="spellStart"/>
      <w:r w:rsidR="00C114C9" w:rsidRPr="008D1DB4">
        <w:rPr>
          <w:rFonts w:ascii="Garamond" w:eastAsia="Calibri" w:hAnsi="Garamond"/>
          <w:kern w:val="0"/>
          <w:sz w:val="24"/>
          <w:szCs w:val="24"/>
          <w:lang w:val="pt-PT" w:eastAsia="en-US"/>
        </w:rPr>
        <w:t>Grandlund</w:t>
      </w:r>
      <w:proofErr w:type="spellEnd"/>
      <w:r w:rsidR="00C114C9" w:rsidRPr="008D1DB4">
        <w:rPr>
          <w:rFonts w:ascii="Garamond" w:eastAsia="Calibri" w:hAnsi="Garamond"/>
          <w:kern w:val="0"/>
          <w:sz w:val="24"/>
          <w:szCs w:val="24"/>
          <w:lang w:val="pt-PT" w:eastAsia="en-US"/>
        </w:rPr>
        <w:t xml:space="preserve"> &amp; </w:t>
      </w:r>
      <w:proofErr w:type="spellStart"/>
      <w:r w:rsidR="00C114C9" w:rsidRPr="008D1DB4">
        <w:rPr>
          <w:rFonts w:ascii="Garamond" w:eastAsia="Calibri" w:hAnsi="Garamond"/>
          <w:kern w:val="0"/>
          <w:sz w:val="24"/>
          <w:szCs w:val="24"/>
          <w:lang w:val="pt-PT" w:eastAsia="en-US"/>
        </w:rPr>
        <w:t>Lukka</w:t>
      </w:r>
      <w:proofErr w:type="spellEnd"/>
      <w:r w:rsidR="00C114C9" w:rsidRPr="008D1DB4">
        <w:rPr>
          <w:rFonts w:ascii="Garamond" w:eastAsia="Calibri" w:hAnsi="Garamond"/>
          <w:kern w:val="0"/>
          <w:sz w:val="24"/>
          <w:szCs w:val="24"/>
          <w:lang w:val="pt-PT" w:eastAsia="en-US"/>
        </w:rPr>
        <w:t xml:space="preserve">, 1998) e na Teoria Baseada em Recursos, salientando esta </w:t>
      </w:r>
      <w:r w:rsidR="004D3A75" w:rsidRPr="008D1DB4">
        <w:rPr>
          <w:rFonts w:ascii="Garamond" w:eastAsia="Calibri" w:hAnsi="Garamond"/>
          <w:kern w:val="0"/>
          <w:sz w:val="24"/>
          <w:szCs w:val="24"/>
          <w:lang w:val="pt-PT" w:eastAsia="en-US"/>
        </w:rPr>
        <w:t xml:space="preserve">a perspetiva da </w:t>
      </w:r>
      <w:r w:rsidR="004B0F7A" w:rsidRPr="008D1DB4">
        <w:rPr>
          <w:rFonts w:ascii="Garamond" w:eastAsia="Calibri" w:hAnsi="Garamond"/>
          <w:kern w:val="0"/>
          <w:sz w:val="24"/>
          <w:szCs w:val="24"/>
          <w:lang w:val="pt-PT" w:eastAsia="en-US"/>
        </w:rPr>
        <w:t xml:space="preserve">estratégia de </w:t>
      </w:r>
      <w:r w:rsidR="004D3A75" w:rsidRPr="008D1DB4">
        <w:rPr>
          <w:rFonts w:ascii="Garamond" w:eastAsia="Calibri" w:hAnsi="Garamond"/>
          <w:kern w:val="0"/>
          <w:sz w:val="24"/>
          <w:szCs w:val="24"/>
          <w:lang w:val="pt-PT" w:eastAsia="en-US"/>
        </w:rPr>
        <w:t>sustent</w:t>
      </w:r>
      <w:r w:rsidR="000E50C7" w:rsidRPr="008D1DB4">
        <w:rPr>
          <w:rFonts w:ascii="Garamond" w:eastAsia="Calibri" w:hAnsi="Garamond"/>
          <w:kern w:val="0"/>
          <w:sz w:val="24"/>
          <w:szCs w:val="24"/>
          <w:lang w:val="pt-PT" w:eastAsia="en-US"/>
        </w:rPr>
        <w:t>abilidade enquanto vantagem com</w:t>
      </w:r>
      <w:r w:rsidR="004D3A75" w:rsidRPr="008D1DB4">
        <w:rPr>
          <w:rFonts w:ascii="Garamond" w:eastAsia="Calibri" w:hAnsi="Garamond"/>
          <w:kern w:val="0"/>
          <w:sz w:val="24"/>
          <w:szCs w:val="24"/>
          <w:lang w:val="pt-PT" w:eastAsia="en-US"/>
        </w:rPr>
        <w:t>petitiva</w:t>
      </w:r>
      <w:r w:rsidR="00C114C9" w:rsidRPr="008D1DB4">
        <w:rPr>
          <w:rFonts w:ascii="Garamond" w:eastAsia="Calibri" w:hAnsi="Garamond"/>
          <w:kern w:val="0"/>
          <w:sz w:val="24"/>
          <w:szCs w:val="24"/>
          <w:lang w:val="pt-PT" w:eastAsia="en-US"/>
        </w:rPr>
        <w:t xml:space="preserve"> </w:t>
      </w:r>
      <w:r w:rsidR="004D3A75" w:rsidRPr="008D1DB4">
        <w:rPr>
          <w:rFonts w:ascii="Garamond" w:eastAsia="Calibri" w:hAnsi="Garamond"/>
          <w:kern w:val="0"/>
          <w:sz w:val="24"/>
          <w:szCs w:val="24"/>
          <w:lang w:val="pt-PT" w:eastAsia="en-US"/>
        </w:rPr>
        <w:t>(</w:t>
      </w:r>
      <w:proofErr w:type="spellStart"/>
      <w:r w:rsidR="004D3A75" w:rsidRPr="008D1DB4">
        <w:rPr>
          <w:rFonts w:ascii="Garamond" w:eastAsia="Calibri" w:hAnsi="Garamond"/>
          <w:kern w:val="0"/>
          <w:sz w:val="24"/>
          <w:szCs w:val="24"/>
          <w:lang w:val="pt-PT" w:eastAsia="en-US"/>
        </w:rPr>
        <w:t>Porter</w:t>
      </w:r>
      <w:proofErr w:type="spellEnd"/>
      <w:r w:rsidR="004D3A75" w:rsidRPr="008D1DB4">
        <w:rPr>
          <w:rFonts w:ascii="Garamond" w:eastAsia="Calibri" w:hAnsi="Garamond"/>
          <w:kern w:val="0"/>
          <w:sz w:val="24"/>
          <w:szCs w:val="24"/>
          <w:lang w:val="pt-PT" w:eastAsia="en-US"/>
        </w:rPr>
        <w:t xml:space="preserve"> &amp; Kramer, 2019; </w:t>
      </w:r>
      <w:proofErr w:type="spellStart"/>
      <w:r w:rsidR="004D3A75" w:rsidRPr="008D1DB4">
        <w:rPr>
          <w:rFonts w:ascii="Garamond" w:eastAsia="Calibri" w:hAnsi="Garamond"/>
          <w:kern w:val="0"/>
          <w:sz w:val="24"/>
          <w:szCs w:val="24"/>
          <w:lang w:val="pt-PT" w:eastAsia="en-US"/>
        </w:rPr>
        <w:t>Corsi</w:t>
      </w:r>
      <w:proofErr w:type="spellEnd"/>
      <w:r w:rsidR="004D3A75" w:rsidRPr="008D1DB4">
        <w:rPr>
          <w:rFonts w:ascii="Garamond" w:eastAsia="Calibri" w:hAnsi="Garamond"/>
          <w:kern w:val="0"/>
          <w:sz w:val="24"/>
          <w:szCs w:val="24"/>
          <w:lang w:val="pt-PT" w:eastAsia="en-US"/>
        </w:rPr>
        <w:t xml:space="preserve"> &amp; </w:t>
      </w:r>
      <w:proofErr w:type="spellStart"/>
      <w:r w:rsidR="004D3A75" w:rsidRPr="008D1DB4">
        <w:rPr>
          <w:rFonts w:ascii="Garamond" w:eastAsia="Calibri" w:hAnsi="Garamond"/>
          <w:kern w:val="0"/>
          <w:sz w:val="24"/>
          <w:szCs w:val="24"/>
          <w:lang w:val="pt-PT" w:eastAsia="en-US"/>
        </w:rPr>
        <w:t>Arru</w:t>
      </w:r>
      <w:proofErr w:type="spellEnd"/>
      <w:r w:rsidR="004D3A75" w:rsidRPr="008D1DB4">
        <w:rPr>
          <w:rFonts w:ascii="Garamond" w:eastAsia="Calibri" w:hAnsi="Garamond"/>
          <w:kern w:val="0"/>
          <w:sz w:val="24"/>
          <w:szCs w:val="24"/>
          <w:lang w:val="pt-PT" w:eastAsia="en-US"/>
        </w:rPr>
        <w:t>, 2021).</w:t>
      </w:r>
    </w:p>
    <w:p w14:paraId="6C30D740" w14:textId="687123EB" w:rsidR="005B2906" w:rsidRPr="008D1DB4" w:rsidRDefault="005B2906" w:rsidP="005B2906">
      <w:pPr>
        <w:widowControl/>
        <w:spacing w:before="100" w:beforeAutospacing="1" w:after="100" w:afterAutospacing="1" w:line="360" w:lineRule="auto"/>
        <w:jc w:val="both"/>
        <w:rPr>
          <w:rFonts w:ascii="Garamond" w:eastAsia="Calibri" w:hAnsi="Garamond"/>
          <w:kern w:val="0"/>
          <w:sz w:val="24"/>
          <w:szCs w:val="24"/>
          <w:lang w:val="pt-PT" w:eastAsia="en-US"/>
        </w:rPr>
      </w:pPr>
      <w:r w:rsidRPr="008D1DB4">
        <w:rPr>
          <w:rFonts w:ascii="Garamond" w:eastAsia="Calibri" w:hAnsi="Garamond"/>
          <w:kern w:val="0"/>
          <w:sz w:val="24"/>
          <w:szCs w:val="24"/>
          <w:lang w:val="pt-PT" w:eastAsia="en-US"/>
        </w:rPr>
        <w:t>A exigência de apresentação anual do relatório SIP, a integração dos temas da sustentabilidade nos currículos ou a adoção de boas práticas promovidas pelo PRME e por outras instituições são exemplos da influência de pressões coercivas, miméticas e normativas (Scott, 1995)</w:t>
      </w:r>
      <w:r w:rsidR="004B0F7A" w:rsidRPr="008D1DB4">
        <w:rPr>
          <w:rFonts w:ascii="Garamond" w:eastAsia="Calibri" w:hAnsi="Garamond"/>
          <w:kern w:val="0"/>
          <w:sz w:val="24"/>
          <w:szCs w:val="24"/>
          <w:lang w:val="pt-PT" w:eastAsia="en-US"/>
        </w:rPr>
        <w:t xml:space="preserve"> que leva</w:t>
      </w:r>
      <w:r w:rsidR="00C114C9" w:rsidRPr="008D1DB4">
        <w:rPr>
          <w:rFonts w:ascii="Garamond" w:eastAsia="Calibri" w:hAnsi="Garamond"/>
          <w:kern w:val="0"/>
          <w:sz w:val="24"/>
          <w:szCs w:val="24"/>
          <w:lang w:val="pt-PT" w:eastAsia="en-US"/>
        </w:rPr>
        <w:t>ra</w:t>
      </w:r>
      <w:r w:rsidR="004B0F7A" w:rsidRPr="008D1DB4">
        <w:rPr>
          <w:rFonts w:ascii="Garamond" w:eastAsia="Calibri" w:hAnsi="Garamond"/>
          <w:kern w:val="0"/>
          <w:sz w:val="24"/>
          <w:szCs w:val="24"/>
          <w:lang w:val="pt-PT" w:eastAsia="en-US"/>
        </w:rPr>
        <w:t>m à adoção de con</w:t>
      </w:r>
      <w:r w:rsidR="00430E32" w:rsidRPr="008D1DB4">
        <w:rPr>
          <w:rFonts w:ascii="Garamond" w:eastAsia="Calibri" w:hAnsi="Garamond"/>
          <w:kern w:val="0"/>
          <w:sz w:val="24"/>
          <w:szCs w:val="24"/>
          <w:lang w:val="pt-PT" w:eastAsia="en-US"/>
        </w:rPr>
        <w:t>t</w:t>
      </w:r>
      <w:r w:rsidR="004B0F7A" w:rsidRPr="008D1DB4">
        <w:rPr>
          <w:rFonts w:ascii="Garamond" w:eastAsia="Calibri" w:hAnsi="Garamond"/>
          <w:kern w:val="0"/>
          <w:sz w:val="24"/>
          <w:szCs w:val="24"/>
          <w:lang w:val="pt-PT" w:eastAsia="en-US"/>
        </w:rPr>
        <w:t>rolos</w:t>
      </w:r>
      <w:r w:rsidRPr="008D1DB4">
        <w:rPr>
          <w:rFonts w:ascii="Garamond" w:eastAsia="Calibri" w:hAnsi="Garamond"/>
          <w:kern w:val="0"/>
          <w:sz w:val="24"/>
          <w:szCs w:val="24"/>
          <w:lang w:val="pt-PT" w:eastAsia="en-US"/>
        </w:rPr>
        <w:t xml:space="preserve"> para garantir legitimidade institucional e acompanhar tendências e padrões internacionalmente reconhecidos. </w:t>
      </w:r>
      <w:r w:rsidR="00FE02B4" w:rsidRPr="008D1DB4">
        <w:rPr>
          <w:rFonts w:ascii="Garamond" w:eastAsia="Calibri" w:hAnsi="Garamond"/>
          <w:kern w:val="0"/>
          <w:sz w:val="24"/>
          <w:szCs w:val="24"/>
          <w:lang w:val="pt-PT" w:eastAsia="en-US"/>
        </w:rPr>
        <w:t xml:space="preserve">Contudo, nenhuma destas pressões teve uma influência </w:t>
      </w:r>
      <w:r w:rsidR="00C114C9" w:rsidRPr="008D1DB4">
        <w:rPr>
          <w:rFonts w:ascii="Garamond" w:eastAsia="Calibri" w:hAnsi="Garamond"/>
          <w:kern w:val="0"/>
          <w:sz w:val="24"/>
          <w:szCs w:val="24"/>
          <w:lang w:val="pt-PT" w:eastAsia="en-US"/>
        </w:rPr>
        <w:t xml:space="preserve">direta </w:t>
      </w:r>
      <w:r w:rsidR="00FE02B4" w:rsidRPr="008D1DB4">
        <w:rPr>
          <w:rFonts w:ascii="Garamond" w:eastAsia="Calibri" w:hAnsi="Garamond"/>
          <w:kern w:val="0"/>
          <w:sz w:val="24"/>
          <w:szCs w:val="24"/>
          <w:lang w:val="pt-PT" w:eastAsia="en-US"/>
        </w:rPr>
        <w:t xml:space="preserve">para a emergência dos controlos de gestão identificados, </w:t>
      </w:r>
      <w:r w:rsidR="00C114C9" w:rsidRPr="008D1DB4">
        <w:rPr>
          <w:rFonts w:ascii="Garamond" w:eastAsia="Calibri" w:hAnsi="Garamond"/>
          <w:kern w:val="0"/>
          <w:sz w:val="24"/>
          <w:szCs w:val="24"/>
          <w:lang w:val="pt-PT" w:eastAsia="en-US"/>
        </w:rPr>
        <w:t xml:space="preserve">mas apenas uma influência indireta, mediada por decisões mais amplas da gestão de topo e pelo seu </w:t>
      </w:r>
      <w:r w:rsidR="00FE02B4" w:rsidRPr="008D1DB4">
        <w:rPr>
          <w:rFonts w:ascii="Garamond" w:eastAsia="Calibri" w:hAnsi="Garamond"/>
          <w:kern w:val="0"/>
          <w:sz w:val="24"/>
          <w:szCs w:val="24"/>
          <w:lang w:val="pt-PT" w:eastAsia="en-US"/>
        </w:rPr>
        <w:t>reconhecimento dos tópicos de sustentabilidade enquanto vantagem competitiva.</w:t>
      </w:r>
    </w:p>
    <w:p w14:paraId="03C0F31F" w14:textId="07C8AD44" w:rsidR="004D3A75" w:rsidRDefault="004D3A75" w:rsidP="00C94BA4">
      <w:pPr>
        <w:widowControl/>
        <w:spacing w:after="160" w:line="360" w:lineRule="auto"/>
        <w:jc w:val="both"/>
        <w:rPr>
          <w:rFonts w:ascii="Garamond" w:eastAsia="Calibri" w:hAnsi="Garamond"/>
          <w:kern w:val="0"/>
          <w:sz w:val="24"/>
          <w:szCs w:val="24"/>
          <w:lang w:val="pt-PT" w:eastAsia="en-US"/>
        </w:rPr>
      </w:pPr>
      <w:bookmarkStart w:id="51" w:name="_Hlk206937221"/>
      <w:r w:rsidRPr="008D1DB4">
        <w:rPr>
          <w:rFonts w:ascii="Garamond" w:eastAsia="Calibri" w:hAnsi="Garamond"/>
          <w:kern w:val="0"/>
          <w:sz w:val="24"/>
          <w:szCs w:val="24"/>
          <w:lang w:val="pt-PT" w:eastAsia="en-US"/>
        </w:rPr>
        <w:t>A integração efetiva da sustentabilidade nos sistema</w:t>
      </w:r>
      <w:r w:rsidR="000E50C7" w:rsidRPr="008D1DB4">
        <w:rPr>
          <w:rFonts w:ascii="Garamond" w:eastAsia="Calibri" w:hAnsi="Garamond"/>
          <w:kern w:val="0"/>
          <w:sz w:val="24"/>
          <w:szCs w:val="24"/>
          <w:lang w:val="pt-PT" w:eastAsia="en-US"/>
        </w:rPr>
        <w:t>s de controlo de gestão da FEP foi</w:t>
      </w:r>
      <w:r w:rsidRPr="008D1DB4">
        <w:rPr>
          <w:rFonts w:ascii="Garamond" w:eastAsia="Calibri" w:hAnsi="Garamond"/>
          <w:kern w:val="0"/>
          <w:sz w:val="24"/>
          <w:szCs w:val="24"/>
          <w:lang w:val="pt-PT" w:eastAsia="en-US"/>
        </w:rPr>
        <w:t>, assim, possível graças à combinação entre p</w:t>
      </w:r>
      <w:r w:rsidRPr="008D1DB4">
        <w:rPr>
          <w:rFonts w:ascii="Garamond" w:eastAsia="Calibri" w:hAnsi="Garamond"/>
          <w:bCs/>
          <w:kern w:val="0"/>
          <w:sz w:val="24"/>
          <w:szCs w:val="24"/>
          <w:lang w:val="pt-PT" w:eastAsia="en-US"/>
        </w:rPr>
        <w:t>ressões institucionais</w:t>
      </w:r>
      <w:r w:rsidRPr="008D1DB4">
        <w:rPr>
          <w:rFonts w:ascii="Garamond" w:eastAsia="Calibri" w:hAnsi="Garamond"/>
          <w:kern w:val="0"/>
          <w:sz w:val="24"/>
          <w:szCs w:val="24"/>
          <w:lang w:val="pt-PT" w:eastAsia="en-US"/>
        </w:rPr>
        <w:t>, que atua</w:t>
      </w:r>
      <w:r w:rsidR="000E50C7" w:rsidRPr="008D1DB4">
        <w:rPr>
          <w:rFonts w:ascii="Garamond" w:eastAsia="Calibri" w:hAnsi="Garamond"/>
          <w:kern w:val="0"/>
          <w:sz w:val="24"/>
          <w:szCs w:val="24"/>
          <w:lang w:val="pt-PT" w:eastAsia="en-US"/>
        </w:rPr>
        <w:t>ra</w:t>
      </w:r>
      <w:r w:rsidRPr="008D1DB4">
        <w:rPr>
          <w:rFonts w:ascii="Garamond" w:eastAsia="Calibri" w:hAnsi="Garamond"/>
          <w:kern w:val="0"/>
          <w:sz w:val="24"/>
          <w:szCs w:val="24"/>
          <w:lang w:val="pt-PT" w:eastAsia="en-US"/>
        </w:rPr>
        <w:t>m como gatilhos para a mudança, co</w:t>
      </w:r>
      <w:r w:rsidRPr="008D1DB4">
        <w:rPr>
          <w:rFonts w:ascii="Garamond" w:eastAsia="Calibri" w:hAnsi="Garamond"/>
          <w:bCs/>
          <w:kern w:val="0"/>
          <w:sz w:val="24"/>
          <w:szCs w:val="24"/>
          <w:lang w:val="pt-PT" w:eastAsia="en-US"/>
        </w:rPr>
        <w:t>ntrol</w:t>
      </w:r>
      <w:r w:rsidR="000E50C7" w:rsidRPr="008D1DB4">
        <w:rPr>
          <w:rFonts w:ascii="Garamond" w:eastAsia="Calibri" w:hAnsi="Garamond"/>
          <w:bCs/>
          <w:kern w:val="0"/>
          <w:sz w:val="24"/>
          <w:szCs w:val="24"/>
          <w:lang w:val="pt-PT" w:eastAsia="en-US"/>
        </w:rPr>
        <w:t>os formais e informais</w:t>
      </w:r>
      <w:r w:rsidR="000E50C7" w:rsidRPr="008D1DB4">
        <w:rPr>
          <w:rFonts w:ascii="Garamond" w:eastAsia="Calibri" w:hAnsi="Garamond"/>
          <w:kern w:val="0"/>
          <w:sz w:val="24"/>
          <w:szCs w:val="24"/>
          <w:lang w:val="pt-PT" w:eastAsia="en-US"/>
        </w:rPr>
        <w:t>, que garantira</w:t>
      </w:r>
      <w:r w:rsidRPr="008D1DB4">
        <w:rPr>
          <w:rFonts w:ascii="Garamond" w:eastAsia="Calibri" w:hAnsi="Garamond"/>
          <w:kern w:val="0"/>
          <w:sz w:val="24"/>
          <w:szCs w:val="24"/>
          <w:lang w:val="pt-PT" w:eastAsia="en-US"/>
        </w:rPr>
        <w:t xml:space="preserve">m </w:t>
      </w:r>
      <w:r w:rsidR="000E50C7" w:rsidRPr="008D1DB4">
        <w:rPr>
          <w:rFonts w:ascii="Garamond" w:eastAsia="Calibri" w:hAnsi="Garamond"/>
          <w:kern w:val="0"/>
          <w:sz w:val="24"/>
          <w:szCs w:val="24"/>
          <w:lang w:val="pt-PT" w:eastAsia="en-US"/>
        </w:rPr>
        <w:t xml:space="preserve">um </w:t>
      </w:r>
      <w:r w:rsidRPr="008D1DB4">
        <w:rPr>
          <w:rFonts w:ascii="Garamond" w:eastAsia="Calibri" w:hAnsi="Garamond"/>
          <w:kern w:val="0"/>
          <w:sz w:val="24"/>
          <w:szCs w:val="24"/>
          <w:lang w:val="pt-PT" w:eastAsia="en-US"/>
        </w:rPr>
        <w:t xml:space="preserve">alinhamento interno, e uma </w:t>
      </w:r>
      <w:r w:rsidRPr="008D1DB4">
        <w:rPr>
          <w:rFonts w:ascii="Garamond" w:eastAsia="Calibri" w:hAnsi="Garamond"/>
          <w:bCs/>
          <w:kern w:val="0"/>
          <w:sz w:val="24"/>
          <w:szCs w:val="24"/>
          <w:lang w:val="pt-PT" w:eastAsia="en-US"/>
        </w:rPr>
        <w:t>visão estratégica da direção</w:t>
      </w:r>
      <w:r w:rsidRPr="008D1DB4">
        <w:rPr>
          <w:rFonts w:ascii="Garamond" w:eastAsia="Calibri" w:hAnsi="Garamond"/>
          <w:kern w:val="0"/>
          <w:sz w:val="24"/>
          <w:szCs w:val="24"/>
          <w:lang w:val="pt-PT" w:eastAsia="en-US"/>
        </w:rPr>
        <w:t>, que canaliz</w:t>
      </w:r>
      <w:r w:rsidR="000E50C7" w:rsidRPr="008D1DB4">
        <w:rPr>
          <w:rFonts w:ascii="Garamond" w:eastAsia="Calibri" w:hAnsi="Garamond"/>
          <w:kern w:val="0"/>
          <w:sz w:val="24"/>
          <w:szCs w:val="24"/>
          <w:lang w:val="pt-PT" w:eastAsia="en-US"/>
        </w:rPr>
        <w:t>ou recursos, legitimou esforços internos e impulsionou</w:t>
      </w:r>
      <w:r w:rsidRPr="008D1DB4">
        <w:rPr>
          <w:rFonts w:ascii="Garamond" w:eastAsia="Calibri" w:hAnsi="Garamond"/>
          <w:kern w:val="0"/>
          <w:sz w:val="24"/>
          <w:szCs w:val="24"/>
          <w:lang w:val="pt-PT" w:eastAsia="en-US"/>
        </w:rPr>
        <w:t xml:space="preserve"> a criação de novas práticas sustentáveis.</w:t>
      </w:r>
      <w:r w:rsidR="00C94BA4" w:rsidRPr="008D1DB4">
        <w:rPr>
          <w:rFonts w:ascii="Garamond" w:eastAsia="Calibri" w:hAnsi="Garamond"/>
          <w:kern w:val="0"/>
          <w:sz w:val="24"/>
          <w:szCs w:val="24"/>
          <w:lang w:val="pt-PT" w:eastAsia="en-US"/>
        </w:rPr>
        <w:t xml:space="preserve"> </w:t>
      </w:r>
      <w:r w:rsidR="00A55890" w:rsidRPr="008D1DB4">
        <w:rPr>
          <w:rFonts w:ascii="Garamond" w:eastAsia="Calibri" w:hAnsi="Garamond"/>
          <w:kern w:val="0"/>
          <w:sz w:val="24"/>
          <w:szCs w:val="24"/>
          <w:lang w:val="pt-PT" w:eastAsia="en-US"/>
        </w:rPr>
        <w:t>Deste modo,</w:t>
      </w:r>
      <w:r w:rsidR="005B2906" w:rsidRPr="008D1DB4">
        <w:rPr>
          <w:rFonts w:ascii="Garamond" w:eastAsia="Calibri" w:hAnsi="Garamond"/>
          <w:kern w:val="0"/>
          <w:sz w:val="24"/>
          <w:szCs w:val="24"/>
          <w:lang w:val="pt-PT" w:eastAsia="en-US"/>
        </w:rPr>
        <w:t xml:space="preserve"> verifica-se que</w:t>
      </w:r>
      <w:r w:rsidR="00A55890" w:rsidRPr="008D1DB4">
        <w:rPr>
          <w:rFonts w:ascii="Garamond" w:eastAsia="Calibri" w:hAnsi="Garamond"/>
          <w:kern w:val="0"/>
          <w:sz w:val="24"/>
          <w:szCs w:val="24"/>
          <w:lang w:val="pt-PT" w:eastAsia="en-US"/>
        </w:rPr>
        <w:t xml:space="preserve"> o</w:t>
      </w:r>
      <w:r w:rsidRPr="008D1DB4">
        <w:rPr>
          <w:rFonts w:ascii="Garamond" w:eastAsia="Calibri" w:hAnsi="Garamond"/>
          <w:kern w:val="0"/>
          <w:sz w:val="24"/>
          <w:szCs w:val="24"/>
          <w:lang w:val="pt-PT" w:eastAsia="en-US"/>
        </w:rPr>
        <w:t xml:space="preserve">s controlos de gestão para </w:t>
      </w:r>
      <w:r w:rsidR="000E50C7" w:rsidRPr="008D1DB4">
        <w:rPr>
          <w:rFonts w:ascii="Garamond" w:eastAsia="Calibri" w:hAnsi="Garamond"/>
          <w:kern w:val="0"/>
          <w:sz w:val="24"/>
          <w:szCs w:val="24"/>
          <w:lang w:val="pt-PT" w:eastAsia="en-US"/>
        </w:rPr>
        <w:t>a sustentabilidade na FEP emergira</w:t>
      </w:r>
      <w:r w:rsidRPr="008D1DB4">
        <w:rPr>
          <w:rFonts w:ascii="Garamond" w:eastAsia="Calibri" w:hAnsi="Garamond"/>
          <w:kern w:val="0"/>
          <w:sz w:val="24"/>
          <w:szCs w:val="24"/>
          <w:lang w:val="pt-PT" w:eastAsia="en-US"/>
        </w:rPr>
        <w:t xml:space="preserve">m de forma híbrida: </w:t>
      </w:r>
      <w:r w:rsidRPr="008D1DB4">
        <w:rPr>
          <w:rFonts w:ascii="Garamond" w:eastAsia="Calibri" w:hAnsi="Garamond"/>
          <w:bCs/>
          <w:kern w:val="0"/>
          <w:sz w:val="24"/>
          <w:szCs w:val="24"/>
          <w:lang w:val="pt-PT" w:eastAsia="en-US"/>
        </w:rPr>
        <w:t>impulsionados por pressões institucionais, mas viabilizados e potenciados por uma liderança proativa</w:t>
      </w:r>
      <w:r w:rsidR="00C94BA4" w:rsidRPr="008D1DB4">
        <w:rPr>
          <w:rFonts w:ascii="Garamond" w:eastAsia="Calibri" w:hAnsi="Garamond"/>
          <w:kern w:val="0"/>
          <w:sz w:val="24"/>
          <w:szCs w:val="24"/>
          <w:lang w:val="pt-PT" w:eastAsia="en-US"/>
        </w:rPr>
        <w:t>.</w:t>
      </w:r>
    </w:p>
    <w:p w14:paraId="504D1BB3" w14:textId="30FD388B" w:rsidR="004A57B8" w:rsidRPr="008D1DB4" w:rsidRDefault="004A57B8" w:rsidP="00C94BA4">
      <w:pPr>
        <w:widowControl/>
        <w:spacing w:after="160" w:line="360" w:lineRule="auto"/>
        <w:jc w:val="both"/>
        <w:rPr>
          <w:rFonts w:ascii="Garamond" w:eastAsia="Calibri" w:hAnsi="Garamond"/>
          <w:kern w:val="0"/>
          <w:sz w:val="24"/>
          <w:szCs w:val="24"/>
          <w:lang w:val="pt-PT" w:eastAsia="en-US"/>
        </w:rPr>
      </w:pPr>
      <w:r>
        <w:rPr>
          <w:rFonts w:ascii="Garamond" w:eastAsia="Calibri" w:hAnsi="Garamond"/>
          <w:kern w:val="0"/>
          <w:sz w:val="24"/>
          <w:szCs w:val="24"/>
          <w:lang w:val="pt-PT" w:eastAsia="en-US"/>
        </w:rPr>
        <w:t xml:space="preserve">Este estudo contribui para a literatura ao identificar os mecanismos que estiveram na base do surgimento de diversos controlos de gestão para a sustentabilidade na Faculdade de Economia da Universidade do Porto, uma entidade educacional de referência em Portugal. </w:t>
      </w:r>
      <w:r w:rsidR="00D4610D">
        <w:rPr>
          <w:rFonts w:ascii="Garamond" w:eastAsia="Calibri" w:hAnsi="Garamond"/>
          <w:kern w:val="0"/>
          <w:sz w:val="24"/>
          <w:szCs w:val="24"/>
          <w:lang w:val="pt-PT" w:eastAsia="en-US"/>
        </w:rPr>
        <w:t>A análise efetuada</w:t>
      </w:r>
      <w:r w:rsidR="002A192F">
        <w:rPr>
          <w:rFonts w:ascii="Garamond" w:eastAsia="Calibri" w:hAnsi="Garamond"/>
          <w:kern w:val="0"/>
          <w:sz w:val="24"/>
          <w:szCs w:val="24"/>
          <w:lang w:val="pt-PT" w:eastAsia="en-US"/>
        </w:rPr>
        <w:t xml:space="preserve"> permitiu concluir que num cenário em que as pressões institucionais não são ainda efetivas</w:t>
      </w:r>
      <w:r w:rsidR="00672A22">
        <w:rPr>
          <w:rFonts w:ascii="Garamond" w:eastAsia="Calibri" w:hAnsi="Garamond"/>
          <w:kern w:val="0"/>
          <w:sz w:val="24"/>
          <w:szCs w:val="24"/>
          <w:lang w:val="pt-PT" w:eastAsia="en-US"/>
        </w:rPr>
        <w:t xml:space="preserve"> por si só</w:t>
      </w:r>
      <w:r w:rsidR="002A192F">
        <w:rPr>
          <w:rFonts w:ascii="Garamond" w:eastAsia="Calibri" w:hAnsi="Garamond"/>
          <w:kern w:val="0"/>
          <w:sz w:val="24"/>
          <w:szCs w:val="24"/>
          <w:lang w:val="pt-PT" w:eastAsia="en-US"/>
        </w:rPr>
        <w:t xml:space="preserve"> é essencial o compromisso demonstrado pela gestão de topo para </w:t>
      </w:r>
      <w:r w:rsidR="00672A22">
        <w:rPr>
          <w:rFonts w:ascii="Garamond" w:eastAsia="Calibri" w:hAnsi="Garamond"/>
          <w:kern w:val="0"/>
          <w:sz w:val="24"/>
          <w:szCs w:val="24"/>
          <w:lang w:val="pt-PT" w:eastAsia="en-US"/>
        </w:rPr>
        <w:t>a emergência de controlos de gestão.</w:t>
      </w:r>
    </w:p>
    <w:bookmarkEnd w:id="51"/>
    <w:p w14:paraId="1248FD4C" w14:textId="611F7B02" w:rsidR="001A6302" w:rsidRPr="008D1DB4" w:rsidRDefault="001A6302" w:rsidP="001A6302">
      <w:pPr>
        <w:widowControl/>
        <w:spacing w:after="160" w:line="360" w:lineRule="auto"/>
        <w:jc w:val="both"/>
        <w:rPr>
          <w:rFonts w:ascii="Garamond" w:eastAsia="Calibri" w:hAnsi="Garamond"/>
          <w:kern w:val="0"/>
          <w:sz w:val="24"/>
          <w:szCs w:val="24"/>
          <w:lang w:val="pt-PT" w:eastAsia="en-US"/>
        </w:rPr>
      </w:pPr>
      <w:r w:rsidRPr="008D1DB4">
        <w:rPr>
          <w:rFonts w:ascii="Garamond" w:eastAsia="Calibri" w:hAnsi="Garamond"/>
          <w:kern w:val="0"/>
          <w:sz w:val="24"/>
          <w:szCs w:val="24"/>
          <w:lang w:val="pt-PT" w:eastAsia="en-US"/>
        </w:rPr>
        <w:lastRenderedPageBreak/>
        <w:t xml:space="preserve">Entre as limitações do estudo realizado, destacam-se a potencial subjetividade do mesmo, bem como o facto de o universo de documentos analisados e colaboradores entrevistados </w:t>
      </w:r>
      <w:r w:rsidR="00C114C9" w:rsidRPr="008D1DB4">
        <w:rPr>
          <w:rFonts w:ascii="Garamond" w:eastAsia="Calibri" w:hAnsi="Garamond"/>
          <w:kern w:val="0"/>
          <w:sz w:val="24"/>
          <w:szCs w:val="24"/>
          <w:lang w:val="pt-PT" w:eastAsia="en-US"/>
        </w:rPr>
        <w:t xml:space="preserve">ter sido </w:t>
      </w:r>
      <w:r w:rsidRPr="008D1DB4">
        <w:rPr>
          <w:rFonts w:ascii="Garamond" w:eastAsia="Calibri" w:hAnsi="Garamond"/>
          <w:kern w:val="0"/>
          <w:sz w:val="24"/>
          <w:szCs w:val="24"/>
          <w:lang w:val="pt-PT" w:eastAsia="en-US"/>
        </w:rPr>
        <w:t>limitado</w:t>
      </w:r>
      <w:r w:rsidR="00C114C9" w:rsidRPr="008D1DB4">
        <w:rPr>
          <w:rFonts w:ascii="Garamond" w:eastAsia="Calibri" w:hAnsi="Garamond"/>
          <w:kern w:val="0"/>
          <w:sz w:val="24"/>
          <w:szCs w:val="24"/>
          <w:lang w:val="pt-PT" w:eastAsia="en-US"/>
        </w:rPr>
        <w:t xml:space="preserve"> pelo </w:t>
      </w:r>
      <w:r w:rsidRPr="008D1DB4">
        <w:rPr>
          <w:rFonts w:ascii="Garamond" w:eastAsia="Calibri" w:hAnsi="Garamond"/>
          <w:kern w:val="0"/>
          <w:sz w:val="24"/>
          <w:szCs w:val="24"/>
          <w:lang w:val="pt-PT" w:eastAsia="en-US"/>
        </w:rPr>
        <w:t>tempo previsto para elaboração do estudo</w:t>
      </w:r>
      <w:r w:rsidR="00C114C9" w:rsidRPr="008D1DB4">
        <w:rPr>
          <w:rFonts w:ascii="Garamond" w:eastAsia="Calibri" w:hAnsi="Garamond"/>
          <w:kern w:val="0"/>
          <w:sz w:val="24"/>
          <w:szCs w:val="24"/>
          <w:lang w:val="pt-PT" w:eastAsia="en-US"/>
        </w:rPr>
        <w:t>.</w:t>
      </w:r>
      <w:r w:rsidR="008D7A4D">
        <w:rPr>
          <w:rFonts w:ascii="Garamond" w:eastAsia="Calibri" w:hAnsi="Garamond"/>
          <w:kern w:val="0"/>
          <w:sz w:val="24"/>
          <w:szCs w:val="24"/>
          <w:lang w:val="pt-PT" w:eastAsia="en-US"/>
        </w:rPr>
        <w:t xml:space="preserve"> Outra limitação deste trabalho, característica dos estudos de caso, é o facto de não ser possível a sua generalização estatística, apesar de permitir uma generalização teórica</w:t>
      </w:r>
      <w:r w:rsidR="004A57B8">
        <w:rPr>
          <w:rFonts w:ascii="Garamond" w:eastAsia="Calibri" w:hAnsi="Garamond"/>
          <w:kern w:val="0"/>
          <w:sz w:val="24"/>
          <w:szCs w:val="24"/>
          <w:lang w:val="pt-PT" w:eastAsia="en-US"/>
        </w:rPr>
        <w:t>,</w:t>
      </w:r>
      <w:r w:rsidR="008D7A4D">
        <w:rPr>
          <w:rFonts w:ascii="Garamond" w:eastAsia="Calibri" w:hAnsi="Garamond"/>
          <w:kern w:val="0"/>
          <w:sz w:val="24"/>
          <w:szCs w:val="24"/>
          <w:lang w:val="pt-PT" w:eastAsia="en-US"/>
        </w:rPr>
        <w:t xml:space="preserve"> devido à profundidade da análise produzida (</w:t>
      </w:r>
      <w:proofErr w:type="spellStart"/>
      <w:r w:rsidR="004A57B8">
        <w:rPr>
          <w:rFonts w:ascii="Garamond" w:eastAsia="Calibri" w:hAnsi="Garamond"/>
          <w:kern w:val="0"/>
          <w:sz w:val="24"/>
          <w:szCs w:val="24"/>
          <w:lang w:val="pt-PT" w:eastAsia="en-US"/>
        </w:rPr>
        <w:t>Scapens</w:t>
      </w:r>
      <w:proofErr w:type="spellEnd"/>
      <w:r w:rsidR="004A57B8">
        <w:rPr>
          <w:rFonts w:ascii="Garamond" w:eastAsia="Calibri" w:hAnsi="Garamond"/>
          <w:kern w:val="0"/>
          <w:sz w:val="24"/>
          <w:szCs w:val="24"/>
          <w:lang w:val="pt-PT" w:eastAsia="en-US"/>
        </w:rPr>
        <w:t>, 1992).</w:t>
      </w:r>
    </w:p>
    <w:p w14:paraId="1C3B9999" w14:textId="5B2DA8CC" w:rsidR="004D3A75" w:rsidRPr="004D3A75" w:rsidRDefault="004D3A75" w:rsidP="001A6302">
      <w:pPr>
        <w:widowControl/>
        <w:spacing w:after="160" w:line="360" w:lineRule="auto"/>
        <w:jc w:val="both"/>
        <w:rPr>
          <w:rFonts w:ascii="Garamond" w:eastAsia="Calibri" w:hAnsi="Garamond"/>
          <w:kern w:val="0"/>
          <w:sz w:val="24"/>
          <w:szCs w:val="24"/>
          <w:lang w:val="pt-PT" w:eastAsia="en-US"/>
        </w:rPr>
      </w:pPr>
      <w:r w:rsidRPr="008D1DB4">
        <w:rPr>
          <w:rFonts w:ascii="Garamond" w:eastAsia="Calibri" w:hAnsi="Garamond"/>
          <w:kern w:val="0"/>
          <w:sz w:val="24"/>
          <w:szCs w:val="24"/>
          <w:lang w:val="pt-PT" w:eastAsia="en-US"/>
        </w:rPr>
        <w:t>Em estudos futuros, será relevante analisar a mesma questão base desta dissertação</w:t>
      </w:r>
      <w:r w:rsidR="005F1573">
        <w:rPr>
          <w:rFonts w:ascii="Garamond" w:eastAsia="Calibri" w:hAnsi="Garamond"/>
          <w:kern w:val="0"/>
          <w:sz w:val="24"/>
          <w:szCs w:val="24"/>
          <w:lang w:val="pt-PT" w:eastAsia="en-US"/>
        </w:rPr>
        <w:t xml:space="preserve"> (</w:t>
      </w:r>
      <w:r w:rsidR="005F1573" w:rsidRPr="004D3A75">
        <w:rPr>
          <w:rFonts w:ascii="Garamond" w:eastAsia="Calibri" w:hAnsi="Garamond"/>
          <w:kern w:val="0"/>
          <w:sz w:val="24"/>
          <w:szCs w:val="24"/>
          <w:lang w:val="pt-PT" w:eastAsia="en-US"/>
        </w:rPr>
        <w:t>“</w:t>
      </w:r>
      <w:r w:rsidR="00ED5F55">
        <w:rPr>
          <w:rFonts w:ascii="Garamond" w:eastAsia="Calibri" w:hAnsi="Garamond"/>
          <w:kern w:val="0"/>
          <w:sz w:val="24"/>
          <w:szCs w:val="24"/>
          <w:lang w:val="pt-PT" w:eastAsia="en-US"/>
        </w:rPr>
        <w:t>De que forma emergiram os controlos de gestão para a sustentabilidade numa organização onde estes não estavam previamente consolidados?</w:t>
      </w:r>
      <w:r w:rsidR="00ED5F55">
        <w:rPr>
          <w:rFonts w:ascii="Garamond" w:eastAsia="Calibri" w:hAnsi="Garamond"/>
          <w:kern w:val="0"/>
          <w:sz w:val="24"/>
          <w:szCs w:val="24"/>
          <w:lang w:val="pt-PT" w:eastAsia="en-US"/>
        </w:rPr>
        <w:t>”</w:t>
      </w:r>
      <w:r w:rsidR="005F1573">
        <w:rPr>
          <w:rFonts w:ascii="Garamond" w:eastAsia="Calibri" w:hAnsi="Garamond"/>
          <w:kern w:val="0"/>
          <w:sz w:val="24"/>
          <w:szCs w:val="24"/>
          <w:lang w:val="pt-PT" w:eastAsia="en-US"/>
        </w:rPr>
        <w:t>)</w:t>
      </w:r>
      <w:r w:rsidR="005F1573" w:rsidRPr="004D3A75">
        <w:rPr>
          <w:rFonts w:ascii="Garamond" w:eastAsia="Calibri" w:hAnsi="Garamond"/>
          <w:kern w:val="0"/>
          <w:sz w:val="24"/>
          <w:szCs w:val="24"/>
          <w:lang w:val="pt-PT" w:eastAsia="en-US"/>
        </w:rPr>
        <w:t xml:space="preserve">, </w:t>
      </w:r>
      <w:r w:rsidRPr="008D1DB4">
        <w:rPr>
          <w:rFonts w:ascii="Garamond" w:eastAsia="Calibri" w:hAnsi="Garamond"/>
          <w:kern w:val="0"/>
          <w:sz w:val="24"/>
          <w:szCs w:val="24"/>
          <w:lang w:val="pt-PT" w:eastAsia="en-US"/>
        </w:rPr>
        <w:t xml:space="preserve"> </w:t>
      </w:r>
      <w:r w:rsidR="00166187" w:rsidRPr="008D1DB4">
        <w:rPr>
          <w:rFonts w:ascii="Garamond" w:eastAsia="Calibri" w:hAnsi="Garamond"/>
          <w:kern w:val="0"/>
          <w:sz w:val="24"/>
          <w:szCs w:val="24"/>
          <w:lang w:val="pt-PT" w:eastAsia="en-US"/>
        </w:rPr>
        <w:t xml:space="preserve">num cenário em que haja </w:t>
      </w:r>
      <w:r w:rsidRPr="008D1DB4">
        <w:rPr>
          <w:rFonts w:ascii="Garamond" w:eastAsia="Calibri" w:hAnsi="Garamond"/>
          <w:kern w:val="0"/>
          <w:sz w:val="24"/>
          <w:szCs w:val="24"/>
          <w:lang w:val="pt-PT" w:eastAsia="en-US"/>
        </w:rPr>
        <w:t xml:space="preserve">um </w:t>
      </w:r>
      <w:r w:rsidR="00A55890" w:rsidRPr="008D1DB4">
        <w:rPr>
          <w:rFonts w:ascii="Garamond" w:eastAsia="Calibri" w:hAnsi="Garamond"/>
          <w:kern w:val="0"/>
          <w:sz w:val="24"/>
          <w:szCs w:val="24"/>
          <w:lang w:val="pt-PT" w:eastAsia="en-US"/>
        </w:rPr>
        <w:t xml:space="preserve">maior </w:t>
      </w:r>
      <w:r w:rsidRPr="008D1DB4">
        <w:rPr>
          <w:rFonts w:ascii="Garamond" w:eastAsia="Calibri" w:hAnsi="Garamond"/>
          <w:kern w:val="0"/>
          <w:sz w:val="24"/>
          <w:szCs w:val="24"/>
          <w:lang w:val="pt-PT" w:eastAsia="en-US"/>
        </w:rPr>
        <w:t xml:space="preserve">desenvolvimento das exigências externas, nomeadamente legislativas, relacionadas com a sustentabilidade e responsabilidade social. </w:t>
      </w:r>
      <w:r w:rsidR="000161B8" w:rsidRPr="008D1DB4">
        <w:rPr>
          <w:rFonts w:ascii="Garamond" w:eastAsia="Calibri" w:hAnsi="Garamond"/>
          <w:kern w:val="0"/>
          <w:sz w:val="24"/>
          <w:szCs w:val="24"/>
          <w:lang w:val="pt-PT" w:eastAsia="en-US"/>
        </w:rPr>
        <w:t>Será pertinente estudar se o</w:t>
      </w:r>
      <w:r w:rsidRPr="008D1DB4">
        <w:rPr>
          <w:rFonts w:ascii="Garamond" w:eastAsia="Calibri" w:hAnsi="Garamond"/>
          <w:kern w:val="0"/>
          <w:sz w:val="24"/>
          <w:szCs w:val="24"/>
          <w:lang w:val="pt-PT" w:eastAsia="en-US"/>
        </w:rPr>
        <w:t xml:space="preserve"> papel da gestão de topo e a visão da sustentabilidade co</w:t>
      </w:r>
      <w:r w:rsidR="000161B8" w:rsidRPr="008D1DB4">
        <w:rPr>
          <w:rFonts w:ascii="Garamond" w:eastAsia="Calibri" w:hAnsi="Garamond"/>
          <w:kern w:val="0"/>
          <w:sz w:val="24"/>
          <w:szCs w:val="24"/>
          <w:lang w:val="pt-PT" w:eastAsia="en-US"/>
        </w:rPr>
        <w:t>mo uma vantagem competitiva serão</w:t>
      </w:r>
      <w:r w:rsidRPr="008D1DB4">
        <w:rPr>
          <w:rFonts w:ascii="Garamond" w:eastAsia="Calibri" w:hAnsi="Garamond"/>
          <w:kern w:val="0"/>
          <w:sz w:val="24"/>
          <w:szCs w:val="24"/>
          <w:lang w:val="pt-PT" w:eastAsia="en-US"/>
        </w:rPr>
        <w:t xml:space="preserve"> relevante</w:t>
      </w:r>
      <w:r w:rsidR="000161B8" w:rsidRPr="008D1DB4">
        <w:rPr>
          <w:rFonts w:ascii="Garamond" w:eastAsia="Calibri" w:hAnsi="Garamond"/>
          <w:kern w:val="0"/>
          <w:sz w:val="24"/>
          <w:szCs w:val="24"/>
          <w:lang w:val="pt-PT" w:eastAsia="en-US"/>
        </w:rPr>
        <w:t>s</w:t>
      </w:r>
      <w:r w:rsidRPr="008D1DB4">
        <w:rPr>
          <w:rFonts w:ascii="Garamond" w:eastAsia="Calibri" w:hAnsi="Garamond"/>
          <w:kern w:val="0"/>
          <w:sz w:val="24"/>
          <w:szCs w:val="24"/>
          <w:lang w:val="pt-PT" w:eastAsia="en-US"/>
        </w:rPr>
        <w:t xml:space="preserve"> quando as exigências nor</w:t>
      </w:r>
      <w:r w:rsidR="000161B8" w:rsidRPr="008D1DB4">
        <w:rPr>
          <w:rFonts w:ascii="Garamond" w:eastAsia="Calibri" w:hAnsi="Garamond"/>
          <w:kern w:val="0"/>
          <w:sz w:val="24"/>
          <w:szCs w:val="24"/>
          <w:lang w:val="pt-PT" w:eastAsia="en-US"/>
        </w:rPr>
        <w:t>mativas estiverem generalizadas</w:t>
      </w:r>
      <w:r w:rsidR="00BF1F39" w:rsidRPr="008D1DB4">
        <w:rPr>
          <w:rFonts w:ascii="Garamond" w:eastAsia="Calibri" w:hAnsi="Garamond"/>
          <w:kern w:val="0"/>
          <w:sz w:val="24"/>
          <w:szCs w:val="24"/>
          <w:lang w:val="pt-PT" w:eastAsia="en-US"/>
        </w:rPr>
        <w:t xml:space="preserve"> (deixando a sustentabilidade, assim, de ser um elemento diferenciador</w:t>
      </w:r>
      <w:r w:rsidR="00166187" w:rsidRPr="008D1DB4">
        <w:rPr>
          <w:rFonts w:ascii="Garamond" w:eastAsia="Calibri" w:hAnsi="Garamond"/>
          <w:kern w:val="0"/>
          <w:sz w:val="24"/>
          <w:szCs w:val="24"/>
          <w:lang w:val="pt-PT" w:eastAsia="en-US"/>
        </w:rPr>
        <w:t xml:space="preserve"> gerador de vantagens competitivas, </w:t>
      </w:r>
      <w:r w:rsidR="005946A3">
        <w:rPr>
          <w:rFonts w:ascii="Garamond" w:eastAsia="Calibri" w:hAnsi="Garamond"/>
          <w:kern w:val="0"/>
          <w:sz w:val="24"/>
          <w:szCs w:val="24"/>
          <w:lang w:val="pt-PT" w:eastAsia="en-US"/>
        </w:rPr>
        <w:t>como</w:t>
      </w:r>
      <w:r w:rsidR="00166187" w:rsidRPr="008D1DB4">
        <w:rPr>
          <w:rFonts w:ascii="Garamond" w:eastAsia="Calibri" w:hAnsi="Garamond"/>
          <w:kern w:val="0"/>
          <w:sz w:val="24"/>
          <w:szCs w:val="24"/>
          <w:lang w:val="pt-PT" w:eastAsia="en-US"/>
        </w:rPr>
        <w:t xml:space="preserve"> atualmente é percecionado</w:t>
      </w:r>
      <w:r w:rsidR="00BF1F39" w:rsidRPr="008D1DB4">
        <w:rPr>
          <w:rFonts w:ascii="Garamond" w:eastAsia="Calibri" w:hAnsi="Garamond"/>
          <w:kern w:val="0"/>
          <w:sz w:val="24"/>
          <w:szCs w:val="24"/>
          <w:lang w:val="pt-PT" w:eastAsia="en-US"/>
        </w:rPr>
        <w:t>)</w:t>
      </w:r>
      <w:r w:rsidR="00F36BB7" w:rsidRPr="008D1DB4">
        <w:rPr>
          <w:rFonts w:ascii="Garamond" w:eastAsia="Calibri" w:hAnsi="Garamond"/>
          <w:kern w:val="0"/>
          <w:sz w:val="24"/>
          <w:szCs w:val="24"/>
          <w:lang w:val="pt-PT" w:eastAsia="en-US"/>
        </w:rPr>
        <w:t>. Pode ainda, ser relevante</w:t>
      </w:r>
      <w:r w:rsidR="001A6302" w:rsidRPr="008D1DB4">
        <w:rPr>
          <w:rFonts w:ascii="Garamond" w:eastAsia="Calibri" w:hAnsi="Garamond"/>
          <w:kern w:val="0"/>
          <w:sz w:val="24"/>
          <w:szCs w:val="24"/>
          <w:lang w:val="pt-PT" w:eastAsia="en-US"/>
        </w:rPr>
        <w:t xml:space="preserve"> reproduzir este estudo </w:t>
      </w:r>
      <w:r w:rsidR="00F36BB7" w:rsidRPr="008D1DB4">
        <w:rPr>
          <w:rFonts w:ascii="Garamond" w:eastAsia="Calibri" w:hAnsi="Garamond"/>
          <w:kern w:val="0"/>
          <w:sz w:val="24"/>
          <w:szCs w:val="24"/>
          <w:lang w:val="pt-PT" w:eastAsia="en-US"/>
        </w:rPr>
        <w:t xml:space="preserve">noutras instituições de ensino superior, ou </w:t>
      </w:r>
      <w:r w:rsidR="001A6302" w:rsidRPr="008D1DB4">
        <w:rPr>
          <w:rFonts w:ascii="Garamond" w:eastAsia="Calibri" w:hAnsi="Garamond"/>
          <w:kern w:val="0"/>
          <w:sz w:val="24"/>
          <w:szCs w:val="24"/>
          <w:lang w:val="pt-PT" w:eastAsia="en-US"/>
        </w:rPr>
        <w:t xml:space="preserve">quando a </w:t>
      </w:r>
      <w:r w:rsidR="00166187" w:rsidRPr="008D1DB4">
        <w:rPr>
          <w:rFonts w:ascii="Garamond" w:eastAsia="Calibri" w:hAnsi="Garamond"/>
          <w:kern w:val="0"/>
          <w:sz w:val="24"/>
          <w:szCs w:val="24"/>
          <w:lang w:val="pt-PT" w:eastAsia="en-US"/>
        </w:rPr>
        <w:t xml:space="preserve">composição da </w:t>
      </w:r>
      <w:r w:rsidR="001A6302" w:rsidRPr="008D1DB4">
        <w:rPr>
          <w:rFonts w:ascii="Garamond" w:eastAsia="Calibri" w:hAnsi="Garamond"/>
          <w:kern w:val="0"/>
          <w:sz w:val="24"/>
          <w:szCs w:val="24"/>
          <w:lang w:val="pt-PT" w:eastAsia="en-US"/>
        </w:rPr>
        <w:t>gestão de topo</w:t>
      </w:r>
      <w:r w:rsidR="00F36BB7" w:rsidRPr="008D1DB4">
        <w:rPr>
          <w:rFonts w:ascii="Garamond" w:eastAsia="Calibri" w:hAnsi="Garamond"/>
          <w:kern w:val="0"/>
          <w:sz w:val="24"/>
          <w:szCs w:val="24"/>
          <w:lang w:val="pt-PT" w:eastAsia="en-US"/>
        </w:rPr>
        <w:t xml:space="preserve"> da FEP</w:t>
      </w:r>
      <w:r w:rsidR="001A6302" w:rsidRPr="008D1DB4">
        <w:rPr>
          <w:rFonts w:ascii="Garamond" w:eastAsia="Calibri" w:hAnsi="Garamond"/>
          <w:kern w:val="0"/>
          <w:sz w:val="24"/>
          <w:szCs w:val="24"/>
          <w:lang w:val="pt-PT" w:eastAsia="en-US"/>
        </w:rPr>
        <w:t xml:space="preserve"> </w:t>
      </w:r>
      <w:r w:rsidR="00F36BB7" w:rsidRPr="008D1DB4">
        <w:rPr>
          <w:rFonts w:ascii="Garamond" w:eastAsia="Calibri" w:hAnsi="Garamond"/>
          <w:kern w:val="0"/>
          <w:sz w:val="24"/>
          <w:szCs w:val="24"/>
          <w:lang w:val="pt-PT" w:eastAsia="en-US"/>
        </w:rPr>
        <w:t>for alterada</w:t>
      </w:r>
      <w:r w:rsidR="00166187" w:rsidRPr="008D1DB4">
        <w:rPr>
          <w:rFonts w:ascii="Garamond" w:eastAsia="Calibri" w:hAnsi="Garamond"/>
          <w:kern w:val="0"/>
          <w:sz w:val="24"/>
          <w:szCs w:val="24"/>
          <w:lang w:val="pt-PT" w:eastAsia="en-US"/>
        </w:rPr>
        <w:t>, fruto da natural renovação da mesma ao longo dos anos e ciclos eleitorais</w:t>
      </w:r>
      <w:r w:rsidR="001A6302" w:rsidRPr="008D1DB4">
        <w:rPr>
          <w:rFonts w:ascii="Garamond" w:eastAsia="Calibri" w:hAnsi="Garamond"/>
          <w:kern w:val="0"/>
          <w:sz w:val="24"/>
          <w:szCs w:val="24"/>
          <w:lang w:val="pt-PT" w:eastAsia="en-US"/>
        </w:rPr>
        <w:t>.</w:t>
      </w:r>
      <w:r w:rsidR="00F36BB7" w:rsidRPr="008D1DB4">
        <w:rPr>
          <w:rFonts w:ascii="Garamond" w:eastAsia="Calibri" w:hAnsi="Garamond"/>
          <w:kern w:val="0"/>
          <w:sz w:val="24"/>
          <w:szCs w:val="24"/>
          <w:lang w:val="pt-PT" w:eastAsia="en-US"/>
        </w:rPr>
        <w:t xml:space="preserve"> Poderá, também, </w:t>
      </w:r>
      <w:r w:rsidR="000161B8" w:rsidRPr="008D1DB4">
        <w:rPr>
          <w:rFonts w:ascii="Garamond" w:eastAsia="Calibri" w:hAnsi="Garamond"/>
          <w:kern w:val="0"/>
          <w:sz w:val="24"/>
          <w:szCs w:val="24"/>
          <w:lang w:val="pt-PT" w:eastAsia="en-US"/>
        </w:rPr>
        <w:t xml:space="preserve">ter interesse </w:t>
      </w:r>
      <w:r w:rsidR="00166187" w:rsidRPr="008D1DB4">
        <w:rPr>
          <w:rFonts w:ascii="Garamond" w:eastAsia="Calibri" w:hAnsi="Garamond"/>
          <w:kern w:val="0"/>
          <w:sz w:val="24"/>
          <w:szCs w:val="24"/>
          <w:lang w:val="pt-PT" w:eastAsia="en-US"/>
        </w:rPr>
        <w:t xml:space="preserve">tentar avaliar e </w:t>
      </w:r>
      <w:r w:rsidR="000161B8" w:rsidRPr="008D1DB4">
        <w:rPr>
          <w:rFonts w:ascii="Garamond" w:eastAsia="Calibri" w:hAnsi="Garamond"/>
          <w:kern w:val="0"/>
          <w:sz w:val="24"/>
          <w:szCs w:val="24"/>
          <w:lang w:val="pt-PT" w:eastAsia="en-US"/>
        </w:rPr>
        <w:t xml:space="preserve">compreender </w:t>
      </w:r>
      <w:r w:rsidR="00166187" w:rsidRPr="008D1DB4">
        <w:rPr>
          <w:rFonts w:ascii="Garamond" w:eastAsia="Calibri" w:hAnsi="Garamond"/>
          <w:kern w:val="0"/>
          <w:sz w:val="24"/>
          <w:szCs w:val="24"/>
          <w:lang w:val="pt-PT" w:eastAsia="en-US"/>
        </w:rPr>
        <w:t xml:space="preserve">melhor a importância relativa, dentro do sistema de controlo de gestão, </w:t>
      </w:r>
      <w:r w:rsidRPr="008D1DB4">
        <w:rPr>
          <w:rFonts w:ascii="Garamond" w:eastAsia="Calibri" w:hAnsi="Garamond"/>
          <w:kern w:val="0"/>
          <w:sz w:val="24"/>
          <w:szCs w:val="24"/>
          <w:lang w:val="pt-PT" w:eastAsia="en-US"/>
        </w:rPr>
        <w:t>dos instrumentos de controlo de gestão para a sustentabilidade</w:t>
      </w:r>
      <w:r w:rsidR="00166187" w:rsidRPr="008D1DB4">
        <w:rPr>
          <w:rFonts w:ascii="Garamond" w:eastAsia="Calibri" w:hAnsi="Garamond"/>
          <w:kern w:val="0"/>
          <w:sz w:val="24"/>
          <w:szCs w:val="24"/>
          <w:lang w:val="pt-PT" w:eastAsia="en-US"/>
        </w:rPr>
        <w:t xml:space="preserve"> </w:t>
      </w:r>
      <w:r w:rsidRPr="008D1DB4">
        <w:rPr>
          <w:rFonts w:ascii="Garamond" w:eastAsia="Calibri" w:hAnsi="Garamond"/>
          <w:kern w:val="0"/>
          <w:sz w:val="24"/>
          <w:szCs w:val="24"/>
          <w:lang w:val="pt-PT" w:eastAsia="en-US"/>
        </w:rPr>
        <w:t>que surgiram apenas como resposta a pressões externas, face aos que surgiram de forma</w:t>
      </w:r>
      <w:r w:rsidR="000161B8" w:rsidRPr="008D1DB4">
        <w:rPr>
          <w:rFonts w:ascii="Garamond" w:eastAsia="Calibri" w:hAnsi="Garamond"/>
          <w:kern w:val="0"/>
          <w:sz w:val="24"/>
          <w:szCs w:val="24"/>
          <w:lang w:val="pt-PT" w:eastAsia="en-US"/>
        </w:rPr>
        <w:t xml:space="preserve"> proativa dentro da organização.</w:t>
      </w:r>
    </w:p>
    <w:p w14:paraId="358031F0"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p>
    <w:p w14:paraId="1208963D"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p>
    <w:p w14:paraId="6E7851AA"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p>
    <w:p w14:paraId="18E1C6BE" w14:textId="28912F6E" w:rsidR="004D3A75" w:rsidRDefault="004D3A75" w:rsidP="004D3A75">
      <w:pPr>
        <w:widowControl/>
        <w:spacing w:after="160" w:line="360" w:lineRule="auto"/>
        <w:jc w:val="both"/>
        <w:rPr>
          <w:rFonts w:ascii="Garamond" w:eastAsia="Calibri" w:hAnsi="Garamond"/>
          <w:kern w:val="0"/>
          <w:sz w:val="24"/>
          <w:szCs w:val="24"/>
          <w:lang w:val="pt-PT" w:eastAsia="en-US"/>
        </w:rPr>
      </w:pPr>
    </w:p>
    <w:p w14:paraId="09B3E080" w14:textId="77777777" w:rsidR="00844552" w:rsidRPr="004D3A75" w:rsidRDefault="00844552" w:rsidP="004D3A75">
      <w:pPr>
        <w:widowControl/>
        <w:spacing w:after="160" w:line="360" w:lineRule="auto"/>
        <w:jc w:val="both"/>
        <w:rPr>
          <w:rFonts w:ascii="Garamond" w:eastAsia="Calibri" w:hAnsi="Garamond"/>
          <w:kern w:val="0"/>
          <w:sz w:val="24"/>
          <w:szCs w:val="24"/>
          <w:lang w:val="pt-PT" w:eastAsia="en-US"/>
        </w:rPr>
      </w:pPr>
    </w:p>
    <w:p w14:paraId="289234BA"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p>
    <w:p w14:paraId="13D8F055" w14:textId="77777777" w:rsidR="00A23C33" w:rsidRDefault="00A23C33">
      <w:pPr>
        <w:widowControl/>
        <w:rPr>
          <w:rFonts w:ascii="Garamond" w:eastAsia="Calibri" w:hAnsi="Garamond"/>
          <w:b/>
          <w:kern w:val="0"/>
          <w:sz w:val="28"/>
          <w:szCs w:val="24"/>
          <w:lang w:val="pt-PT" w:eastAsia="en-US"/>
        </w:rPr>
      </w:pPr>
      <w:r w:rsidRPr="00912C04">
        <w:rPr>
          <w:lang w:val="pt-PT"/>
        </w:rPr>
        <w:br w:type="page"/>
      </w:r>
    </w:p>
    <w:p w14:paraId="17E0A11C" w14:textId="337E8BD7" w:rsidR="004D3A75" w:rsidRPr="00E2454E" w:rsidRDefault="004D3A75" w:rsidP="00E2454E">
      <w:pPr>
        <w:pStyle w:val="Heading1"/>
        <w:rPr>
          <w:lang w:val="pt-PT"/>
        </w:rPr>
      </w:pPr>
      <w:bookmarkStart w:id="52" w:name="_Toc207361924"/>
      <w:r w:rsidRPr="00E2454E">
        <w:rPr>
          <w:lang w:val="pt-PT"/>
        </w:rPr>
        <w:lastRenderedPageBreak/>
        <w:t>BIBLIOGRAFIA</w:t>
      </w:r>
      <w:bookmarkEnd w:id="52"/>
    </w:p>
    <w:p w14:paraId="3986974E" w14:textId="77777777" w:rsidR="00E972F5" w:rsidRPr="00E2454E" w:rsidRDefault="00E972F5" w:rsidP="004D3A75">
      <w:pPr>
        <w:widowControl/>
        <w:spacing w:after="160" w:line="360" w:lineRule="auto"/>
        <w:jc w:val="both"/>
        <w:rPr>
          <w:rFonts w:ascii="Garamond" w:eastAsia="Calibri" w:hAnsi="Garamond"/>
          <w:kern w:val="0"/>
          <w:sz w:val="6"/>
          <w:szCs w:val="6"/>
          <w:lang w:val="pt-PT" w:eastAsia="en-US"/>
        </w:rPr>
      </w:pPr>
    </w:p>
    <w:p w14:paraId="1F916712" w14:textId="78A305B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proofErr w:type="spellStart"/>
      <w:r w:rsidRPr="002A6A99">
        <w:rPr>
          <w:rFonts w:ascii="Garamond" w:eastAsia="Calibri" w:hAnsi="Garamond"/>
          <w:kern w:val="0"/>
          <w:sz w:val="24"/>
          <w:szCs w:val="24"/>
          <w:lang w:val="pt-PT" w:eastAsia="en-US"/>
        </w:rPr>
        <w:t>Abernethy</w:t>
      </w:r>
      <w:proofErr w:type="spellEnd"/>
      <w:r w:rsidRPr="002A6A99">
        <w:rPr>
          <w:rFonts w:ascii="Garamond" w:eastAsia="Calibri" w:hAnsi="Garamond"/>
          <w:kern w:val="0"/>
          <w:sz w:val="24"/>
          <w:szCs w:val="24"/>
          <w:lang w:val="pt-PT" w:eastAsia="en-US"/>
        </w:rPr>
        <w:t xml:space="preserve">, M. A., </w:t>
      </w:r>
      <w:proofErr w:type="spellStart"/>
      <w:r w:rsidRPr="002A6A99">
        <w:rPr>
          <w:rFonts w:ascii="Garamond" w:eastAsia="Calibri" w:hAnsi="Garamond"/>
          <w:kern w:val="0"/>
          <w:sz w:val="24"/>
          <w:szCs w:val="24"/>
          <w:lang w:val="pt-PT" w:eastAsia="en-US"/>
        </w:rPr>
        <w:t>Brownell</w:t>
      </w:r>
      <w:proofErr w:type="spellEnd"/>
      <w:r w:rsidRPr="002A6A99">
        <w:rPr>
          <w:rFonts w:ascii="Garamond" w:eastAsia="Calibri" w:hAnsi="Garamond"/>
          <w:kern w:val="0"/>
          <w:sz w:val="24"/>
          <w:szCs w:val="24"/>
          <w:lang w:val="pt-PT" w:eastAsia="en-US"/>
        </w:rPr>
        <w:t xml:space="preserve">, P. (1999). </w:t>
      </w:r>
      <w:r w:rsidRPr="004D3A75">
        <w:rPr>
          <w:rFonts w:ascii="Garamond" w:eastAsia="Calibri" w:hAnsi="Garamond"/>
          <w:kern w:val="0"/>
          <w:sz w:val="24"/>
          <w:szCs w:val="24"/>
          <w:lang w:val="en-US" w:eastAsia="en-US"/>
        </w:rPr>
        <w:t xml:space="preserve">The role of budgets in organizations facing strategic change: an exploratory study. </w:t>
      </w:r>
      <w:r w:rsidRPr="004D3A75">
        <w:rPr>
          <w:rFonts w:ascii="Garamond" w:eastAsia="Calibri" w:hAnsi="Garamond"/>
          <w:i/>
          <w:kern w:val="0"/>
          <w:sz w:val="24"/>
          <w:szCs w:val="24"/>
          <w:lang w:val="en-US" w:eastAsia="en-US"/>
        </w:rPr>
        <w:t>Accounting, Organizations and Society</w:t>
      </w:r>
      <w:r w:rsidR="008C5020">
        <w:rPr>
          <w:rFonts w:ascii="Garamond" w:eastAsia="Calibri" w:hAnsi="Garamond"/>
          <w:i/>
          <w:kern w:val="0"/>
          <w:sz w:val="24"/>
          <w:szCs w:val="24"/>
          <w:lang w:val="en-US" w:eastAsia="en-US"/>
        </w:rPr>
        <w:t>,</w:t>
      </w:r>
      <w:r w:rsidRPr="004D3A75">
        <w:rPr>
          <w:rFonts w:ascii="Garamond" w:eastAsia="Calibri" w:hAnsi="Garamond"/>
          <w:i/>
          <w:kern w:val="0"/>
          <w:sz w:val="24"/>
          <w:szCs w:val="24"/>
          <w:lang w:val="en-US" w:eastAsia="en-US"/>
        </w:rPr>
        <w:t xml:space="preserve"> 24</w:t>
      </w:r>
      <w:r w:rsidRPr="004D3A75">
        <w:rPr>
          <w:rFonts w:ascii="Garamond" w:eastAsia="Calibri" w:hAnsi="Garamond"/>
          <w:kern w:val="0"/>
          <w:sz w:val="24"/>
          <w:szCs w:val="24"/>
          <w:lang w:val="en-US" w:eastAsia="en-US"/>
        </w:rPr>
        <w:t xml:space="preserve">, 189–204. </w:t>
      </w:r>
      <w:hyperlink r:id="rId21" w:history="1">
        <w:r w:rsidRPr="004D3A75">
          <w:rPr>
            <w:rFonts w:ascii="Garamond" w:eastAsia="Calibri" w:hAnsi="Garamond"/>
            <w:color w:val="0563C1"/>
            <w:kern w:val="0"/>
            <w:sz w:val="24"/>
            <w:szCs w:val="24"/>
            <w:u w:val="single"/>
            <w:lang w:val="en-US" w:eastAsia="en-US"/>
          </w:rPr>
          <w:t>https://doi.org/10.1016/S0361-3682(98)00059-2</w:t>
        </w:r>
      </w:hyperlink>
    </w:p>
    <w:p w14:paraId="282BE459" w14:textId="15003B15"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Ahrens, T., </w:t>
      </w:r>
      <w:r w:rsidR="008C5020">
        <w:rPr>
          <w:rFonts w:ascii="Garamond" w:eastAsia="Calibri" w:hAnsi="Garamond"/>
          <w:kern w:val="0"/>
          <w:sz w:val="24"/>
          <w:szCs w:val="24"/>
          <w:lang w:val="en-US" w:eastAsia="en-US"/>
        </w:rPr>
        <w:t xml:space="preserve">&amp; </w:t>
      </w:r>
      <w:r w:rsidRPr="004D3A75">
        <w:rPr>
          <w:rFonts w:ascii="Garamond" w:eastAsia="Calibri" w:hAnsi="Garamond"/>
          <w:kern w:val="0"/>
          <w:sz w:val="24"/>
          <w:szCs w:val="24"/>
          <w:lang w:val="en-US" w:eastAsia="en-US"/>
        </w:rPr>
        <w:t xml:space="preserve">Chapman, C. C. (2004). Accounting for flexibility and efficiency: a field study of management control systems in a restaurant chain. </w:t>
      </w:r>
      <w:r w:rsidRPr="004D3A75">
        <w:rPr>
          <w:rFonts w:ascii="Garamond" w:eastAsia="Calibri" w:hAnsi="Garamond"/>
          <w:i/>
          <w:kern w:val="0"/>
          <w:sz w:val="24"/>
          <w:szCs w:val="24"/>
          <w:lang w:val="en-US" w:eastAsia="en-US"/>
        </w:rPr>
        <w:t>Contemporary Accounting Research 21</w:t>
      </w:r>
      <w:r w:rsidRPr="004D3A75">
        <w:rPr>
          <w:rFonts w:ascii="Garamond" w:eastAsia="Calibri" w:hAnsi="Garamond"/>
          <w:kern w:val="0"/>
          <w:sz w:val="24"/>
          <w:szCs w:val="24"/>
          <w:lang w:val="en-US" w:eastAsia="en-US"/>
        </w:rPr>
        <w:t xml:space="preserve">, 271–301. </w:t>
      </w:r>
      <w:hyperlink r:id="rId22" w:history="1">
        <w:r w:rsidRPr="004D3A75">
          <w:rPr>
            <w:rFonts w:ascii="Garamond" w:eastAsia="Calibri" w:hAnsi="Garamond"/>
            <w:color w:val="0563C1"/>
            <w:kern w:val="0"/>
            <w:sz w:val="24"/>
            <w:szCs w:val="24"/>
            <w:u w:val="single"/>
            <w:lang w:val="en-US" w:eastAsia="en-US"/>
          </w:rPr>
          <w:t>https://doi.org/10.1506/VJR6-RP75-7GUX-XH0X</w:t>
        </w:r>
      </w:hyperlink>
    </w:p>
    <w:p w14:paraId="36E3F6C3" w14:textId="77777777" w:rsidR="004D3A75" w:rsidRPr="00DE3E5A" w:rsidRDefault="004D3A75" w:rsidP="004D3A75">
      <w:pPr>
        <w:widowControl/>
        <w:spacing w:after="160" w:line="360" w:lineRule="auto"/>
        <w:jc w:val="both"/>
        <w:rPr>
          <w:rFonts w:ascii="Garamond" w:eastAsia="Calibri" w:hAnsi="Garamond"/>
          <w:kern w:val="0"/>
          <w:sz w:val="24"/>
          <w:szCs w:val="24"/>
          <w:lang w:val="en-US" w:eastAsia="en-US"/>
        </w:rPr>
      </w:pPr>
      <w:r w:rsidRPr="00DE3E5A">
        <w:rPr>
          <w:rFonts w:ascii="Garamond" w:eastAsia="Calibri" w:hAnsi="Garamond"/>
          <w:kern w:val="0"/>
          <w:sz w:val="24"/>
          <w:szCs w:val="24"/>
          <w:lang w:val="en-US" w:eastAsia="en-US"/>
        </w:rPr>
        <w:t>Aldrich, H. (1979). Organizations and Environments. Englewood Cliffs,</w:t>
      </w:r>
      <w:r w:rsidRPr="00DE3E5A">
        <w:rPr>
          <w:rFonts w:ascii="Garamond" w:eastAsia="Calibri" w:hAnsi="Garamond"/>
          <w:i/>
          <w:kern w:val="0"/>
          <w:sz w:val="24"/>
          <w:szCs w:val="24"/>
          <w:lang w:val="en-US" w:eastAsia="en-US"/>
        </w:rPr>
        <w:t xml:space="preserve"> NJ: Prentice-Hall</w:t>
      </w:r>
      <w:r w:rsidRPr="00DE3E5A">
        <w:rPr>
          <w:rFonts w:ascii="Garamond" w:eastAsia="Calibri" w:hAnsi="Garamond"/>
          <w:kern w:val="0"/>
          <w:sz w:val="24"/>
          <w:szCs w:val="24"/>
          <w:lang w:val="en-US" w:eastAsia="en-US"/>
        </w:rPr>
        <w:t xml:space="preserve">. </w:t>
      </w:r>
    </w:p>
    <w:p w14:paraId="627E54CE" w14:textId="775293C5"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Anthony, R. (1965). Planning and Control Systems: </w:t>
      </w:r>
      <w:proofErr w:type="gramStart"/>
      <w:r w:rsidRPr="004D3A75">
        <w:rPr>
          <w:rFonts w:ascii="Garamond" w:eastAsia="Calibri" w:hAnsi="Garamond"/>
          <w:kern w:val="0"/>
          <w:sz w:val="24"/>
          <w:szCs w:val="24"/>
          <w:lang w:val="en-US" w:eastAsia="en-US"/>
        </w:rPr>
        <w:t>a</w:t>
      </w:r>
      <w:proofErr w:type="gramEnd"/>
      <w:r w:rsidRPr="004D3A75">
        <w:rPr>
          <w:rFonts w:ascii="Garamond" w:eastAsia="Calibri" w:hAnsi="Garamond"/>
          <w:kern w:val="0"/>
          <w:sz w:val="24"/>
          <w:szCs w:val="24"/>
          <w:lang w:val="en-US" w:eastAsia="en-US"/>
        </w:rPr>
        <w:t xml:space="preserve"> Framework for Analysis. Harvard University Press, </w:t>
      </w:r>
      <w:r w:rsidRPr="004D3A75">
        <w:rPr>
          <w:rFonts w:ascii="Garamond" w:eastAsia="Calibri" w:hAnsi="Garamond"/>
          <w:i/>
          <w:kern w:val="0"/>
          <w:sz w:val="24"/>
          <w:szCs w:val="24"/>
          <w:lang w:val="en-US" w:eastAsia="en-US"/>
        </w:rPr>
        <w:t>Cambridge, MA</w:t>
      </w:r>
      <w:r w:rsidRPr="004D3A75">
        <w:rPr>
          <w:rFonts w:ascii="Garamond" w:eastAsia="Calibri" w:hAnsi="Garamond"/>
          <w:kern w:val="0"/>
          <w:sz w:val="24"/>
          <w:szCs w:val="24"/>
          <w:lang w:val="en-US" w:eastAsia="en-US"/>
        </w:rPr>
        <w:t>.</w:t>
      </w:r>
    </w:p>
    <w:p w14:paraId="238844FE" w14:textId="7777777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proofErr w:type="spellStart"/>
      <w:r w:rsidRPr="003E1176">
        <w:rPr>
          <w:rFonts w:ascii="Garamond" w:eastAsia="Calibri" w:hAnsi="Garamond"/>
          <w:kern w:val="0"/>
          <w:sz w:val="24"/>
          <w:szCs w:val="24"/>
          <w:lang w:val="en-US" w:eastAsia="en-US"/>
        </w:rPr>
        <w:t>Arjaliès</w:t>
      </w:r>
      <w:proofErr w:type="spellEnd"/>
      <w:r w:rsidRPr="003E1176">
        <w:rPr>
          <w:rFonts w:ascii="Garamond" w:eastAsia="Calibri" w:hAnsi="Garamond"/>
          <w:kern w:val="0"/>
          <w:sz w:val="24"/>
          <w:szCs w:val="24"/>
          <w:lang w:val="en-US" w:eastAsia="en-US"/>
        </w:rPr>
        <w:t xml:space="preserve">, D. L., &amp; Mundy, J. (2013). </w:t>
      </w:r>
      <w:r w:rsidRPr="004D3A75">
        <w:rPr>
          <w:rFonts w:ascii="Garamond" w:eastAsia="Calibri" w:hAnsi="Garamond"/>
          <w:kern w:val="0"/>
          <w:sz w:val="24"/>
          <w:szCs w:val="24"/>
          <w:lang w:val="en-US" w:eastAsia="en-US"/>
        </w:rPr>
        <w:t xml:space="preserve">The use of management control systems to manage CSR strategy: A </w:t>
      </w:r>
      <w:proofErr w:type="gramStart"/>
      <w:r w:rsidRPr="004D3A75">
        <w:rPr>
          <w:rFonts w:ascii="Garamond" w:eastAsia="Calibri" w:hAnsi="Garamond"/>
          <w:kern w:val="0"/>
          <w:sz w:val="24"/>
          <w:szCs w:val="24"/>
          <w:lang w:val="en-US" w:eastAsia="en-US"/>
        </w:rPr>
        <w:t>levers of control perspective</w:t>
      </w:r>
      <w:proofErr w:type="gramEnd"/>
      <w:r w:rsidRPr="004D3A75">
        <w:rPr>
          <w:rFonts w:ascii="Garamond" w:eastAsia="Calibri" w:hAnsi="Garamond"/>
          <w:kern w:val="0"/>
          <w:sz w:val="24"/>
          <w:szCs w:val="24"/>
          <w:lang w:val="en-US" w:eastAsia="en-US"/>
        </w:rPr>
        <w:t xml:space="preserve">. </w:t>
      </w:r>
      <w:r w:rsidRPr="004D3A75">
        <w:rPr>
          <w:rFonts w:ascii="Garamond" w:eastAsia="Calibri" w:hAnsi="Garamond"/>
          <w:i/>
          <w:iCs/>
          <w:kern w:val="0"/>
          <w:sz w:val="24"/>
          <w:szCs w:val="24"/>
          <w:lang w:val="en-US" w:eastAsia="en-US"/>
        </w:rPr>
        <w:t>Management Accounting Research</w:t>
      </w:r>
      <w:r w:rsidRPr="004D3A75">
        <w:rPr>
          <w:rFonts w:ascii="Garamond" w:eastAsia="Calibri" w:hAnsi="Garamond"/>
          <w:kern w:val="0"/>
          <w:sz w:val="24"/>
          <w:szCs w:val="24"/>
          <w:lang w:val="en-US" w:eastAsia="en-US"/>
        </w:rPr>
        <w:t xml:space="preserve">, </w:t>
      </w:r>
      <w:r w:rsidRPr="004D3A75">
        <w:rPr>
          <w:rFonts w:ascii="Garamond" w:eastAsia="Calibri" w:hAnsi="Garamond"/>
          <w:i/>
          <w:iCs/>
          <w:kern w:val="0"/>
          <w:sz w:val="24"/>
          <w:szCs w:val="24"/>
          <w:lang w:val="en-US" w:eastAsia="en-US"/>
        </w:rPr>
        <w:t>24</w:t>
      </w:r>
      <w:r w:rsidRPr="004D3A75">
        <w:rPr>
          <w:rFonts w:ascii="Garamond" w:eastAsia="Calibri" w:hAnsi="Garamond"/>
          <w:kern w:val="0"/>
          <w:sz w:val="24"/>
          <w:szCs w:val="24"/>
          <w:lang w:val="en-US" w:eastAsia="en-US"/>
        </w:rPr>
        <w:t xml:space="preserve">(1), 284-300. </w:t>
      </w:r>
      <w:hyperlink r:id="rId23" w:history="1">
        <w:r w:rsidRPr="004D3A75">
          <w:rPr>
            <w:rFonts w:ascii="Garamond" w:eastAsia="Calibri" w:hAnsi="Garamond"/>
            <w:color w:val="0563C1"/>
            <w:kern w:val="0"/>
            <w:sz w:val="24"/>
            <w:szCs w:val="24"/>
            <w:u w:val="single"/>
            <w:lang w:val="en-US" w:eastAsia="en-US"/>
          </w:rPr>
          <w:t>https://doi.org/10.1016/j.mar.2013.06.003</w:t>
        </w:r>
      </w:hyperlink>
    </w:p>
    <w:p w14:paraId="4732D392" w14:textId="1977DA7A"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Barney, J. (1991), Firm resources and sustained competitive advantage. </w:t>
      </w:r>
      <w:r w:rsidRPr="004D3A75">
        <w:rPr>
          <w:rFonts w:ascii="Garamond" w:eastAsia="Calibri" w:hAnsi="Garamond"/>
          <w:i/>
          <w:kern w:val="0"/>
          <w:sz w:val="24"/>
          <w:szCs w:val="24"/>
          <w:lang w:val="en-US" w:eastAsia="en-US"/>
        </w:rPr>
        <w:t>Journal of Management, 17,</w:t>
      </w:r>
      <w:r w:rsidRPr="004D3A75">
        <w:rPr>
          <w:rFonts w:ascii="Garamond" w:eastAsia="Calibri" w:hAnsi="Garamond"/>
          <w:kern w:val="0"/>
          <w:sz w:val="24"/>
          <w:szCs w:val="24"/>
          <w:lang w:val="en-US" w:eastAsia="en-US"/>
        </w:rPr>
        <w:t xml:space="preserve"> 99-120. </w:t>
      </w:r>
      <w:hyperlink r:id="rId24" w:history="1">
        <w:r w:rsidRPr="004D3A75">
          <w:rPr>
            <w:rFonts w:ascii="Garamond" w:eastAsia="Calibri" w:hAnsi="Garamond"/>
            <w:color w:val="0563C1"/>
            <w:kern w:val="0"/>
            <w:sz w:val="24"/>
            <w:szCs w:val="24"/>
            <w:u w:val="single"/>
            <w:lang w:val="en-US" w:eastAsia="en-US"/>
          </w:rPr>
          <w:t>https://doi.org/10.1177/014920639101700108</w:t>
        </w:r>
      </w:hyperlink>
    </w:p>
    <w:p w14:paraId="03EB597D" w14:textId="77777777" w:rsidR="004D3A75" w:rsidRPr="00E2454E" w:rsidRDefault="004D3A75" w:rsidP="004D3A75">
      <w:pPr>
        <w:widowControl/>
        <w:spacing w:after="160" w:line="360" w:lineRule="auto"/>
        <w:jc w:val="both"/>
        <w:rPr>
          <w:rFonts w:ascii="Garamond" w:eastAsia="Calibri" w:hAnsi="Garamond"/>
          <w:kern w:val="0"/>
          <w:sz w:val="24"/>
          <w:szCs w:val="24"/>
          <w:lang w:val="fr-BE" w:eastAsia="en-US"/>
        </w:rPr>
      </w:pPr>
      <w:r w:rsidRPr="004D3A75">
        <w:rPr>
          <w:rFonts w:ascii="Garamond" w:eastAsia="Calibri" w:hAnsi="Garamond"/>
          <w:kern w:val="0"/>
          <w:sz w:val="24"/>
          <w:szCs w:val="24"/>
          <w:lang w:val="en-US" w:eastAsia="en-US"/>
        </w:rPr>
        <w:t xml:space="preserve">Bass, J. M., Beecham, S., &amp; Noll, J. (2018). Experience of Industry Case Studies: A Comparison of Multi-Case and Embedded Case Study Methods. ACM/IEEE </w:t>
      </w:r>
      <w:r w:rsidRPr="004D3A75">
        <w:rPr>
          <w:rFonts w:ascii="Garamond" w:eastAsia="Calibri" w:hAnsi="Garamond"/>
          <w:i/>
          <w:iCs/>
          <w:kern w:val="0"/>
          <w:sz w:val="24"/>
          <w:szCs w:val="24"/>
          <w:lang w:val="en-US" w:eastAsia="en-US"/>
        </w:rPr>
        <w:t>6th International Workshop on Conducting Empirical Studies in Industry</w:t>
      </w:r>
      <w:r w:rsidRPr="004D3A75">
        <w:rPr>
          <w:rFonts w:ascii="Garamond" w:eastAsia="Calibri" w:hAnsi="Garamond"/>
          <w:kern w:val="0"/>
          <w:sz w:val="24"/>
          <w:szCs w:val="24"/>
          <w:lang w:val="en-US" w:eastAsia="en-US"/>
        </w:rPr>
        <w:t xml:space="preserve">. </w:t>
      </w:r>
      <w:hyperlink r:id="rId25" w:history="1">
        <w:r w:rsidRPr="00E2454E">
          <w:rPr>
            <w:rFonts w:ascii="Garamond" w:eastAsia="Calibri" w:hAnsi="Garamond"/>
            <w:color w:val="0563C1"/>
            <w:kern w:val="0"/>
            <w:sz w:val="24"/>
            <w:szCs w:val="24"/>
            <w:u w:val="single"/>
            <w:lang w:val="fr-BE" w:eastAsia="en-US"/>
          </w:rPr>
          <w:t>https://doi.org/10.1145/3193965.3193967</w:t>
        </w:r>
      </w:hyperlink>
    </w:p>
    <w:p w14:paraId="76D4D4E4" w14:textId="7777777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E2454E">
        <w:rPr>
          <w:rFonts w:ascii="Garamond" w:eastAsia="Calibri" w:hAnsi="Garamond"/>
          <w:kern w:val="0"/>
          <w:sz w:val="24"/>
          <w:szCs w:val="24"/>
          <w:lang w:val="fr-BE" w:eastAsia="en-US"/>
        </w:rPr>
        <w:t xml:space="preserve">Battaglia M., </w:t>
      </w:r>
      <w:proofErr w:type="spellStart"/>
      <w:r w:rsidRPr="00E2454E">
        <w:rPr>
          <w:rFonts w:ascii="Garamond" w:eastAsia="Calibri" w:hAnsi="Garamond"/>
          <w:kern w:val="0"/>
          <w:sz w:val="24"/>
          <w:szCs w:val="24"/>
          <w:lang w:val="fr-BE" w:eastAsia="en-US"/>
        </w:rPr>
        <w:t>Passetti</w:t>
      </w:r>
      <w:proofErr w:type="spellEnd"/>
      <w:r w:rsidRPr="00E2454E">
        <w:rPr>
          <w:rFonts w:ascii="Garamond" w:eastAsia="Calibri" w:hAnsi="Garamond"/>
          <w:kern w:val="0"/>
          <w:sz w:val="24"/>
          <w:szCs w:val="24"/>
          <w:lang w:val="fr-BE" w:eastAsia="en-US"/>
        </w:rPr>
        <w:t xml:space="preserve"> E., Bianchi L., Frey M. (2016). </w:t>
      </w:r>
      <w:r w:rsidRPr="004D3A75">
        <w:rPr>
          <w:rFonts w:ascii="Garamond" w:eastAsia="Calibri" w:hAnsi="Garamond"/>
          <w:kern w:val="0"/>
          <w:sz w:val="24"/>
          <w:szCs w:val="24"/>
          <w:lang w:val="en-US" w:eastAsia="en-US"/>
        </w:rPr>
        <w:t xml:space="preserve">Managing for integration: a longitudinal analysis of management control for sustainability. </w:t>
      </w:r>
      <w:r w:rsidRPr="004D3A75">
        <w:rPr>
          <w:rFonts w:ascii="Garamond" w:eastAsia="Calibri" w:hAnsi="Garamond"/>
          <w:i/>
          <w:iCs/>
          <w:kern w:val="0"/>
          <w:sz w:val="24"/>
          <w:szCs w:val="24"/>
          <w:lang w:val="en-US" w:eastAsia="en-US"/>
        </w:rPr>
        <w:t>Journal of Cleaner Production</w:t>
      </w:r>
      <w:r w:rsidRPr="004D3A75">
        <w:rPr>
          <w:rFonts w:ascii="Garamond" w:eastAsia="Calibri" w:hAnsi="Garamond"/>
          <w:kern w:val="0"/>
          <w:sz w:val="24"/>
          <w:szCs w:val="24"/>
          <w:lang w:val="en-US" w:eastAsia="en-US"/>
        </w:rPr>
        <w:t xml:space="preserve">, </w:t>
      </w:r>
      <w:r w:rsidRPr="004D3A75">
        <w:rPr>
          <w:rFonts w:ascii="Garamond" w:eastAsia="Calibri" w:hAnsi="Garamond"/>
          <w:i/>
          <w:iCs/>
          <w:kern w:val="0"/>
          <w:sz w:val="24"/>
          <w:szCs w:val="24"/>
          <w:lang w:val="en-US" w:eastAsia="en-US"/>
        </w:rPr>
        <w:t>136</w:t>
      </w:r>
      <w:r w:rsidRPr="004D3A75">
        <w:rPr>
          <w:rFonts w:ascii="Garamond" w:eastAsia="Calibri" w:hAnsi="Garamond"/>
          <w:kern w:val="0"/>
          <w:sz w:val="24"/>
          <w:szCs w:val="24"/>
          <w:lang w:val="en-US" w:eastAsia="en-US"/>
        </w:rPr>
        <w:t xml:space="preserve">(81), 213-225. </w:t>
      </w:r>
      <w:hyperlink r:id="rId26" w:history="1">
        <w:r w:rsidRPr="004D3A75">
          <w:rPr>
            <w:rFonts w:ascii="Garamond" w:eastAsia="Calibri" w:hAnsi="Garamond"/>
            <w:color w:val="0563C1"/>
            <w:kern w:val="0"/>
            <w:sz w:val="24"/>
            <w:szCs w:val="24"/>
            <w:u w:val="single"/>
            <w:lang w:val="en-US" w:eastAsia="en-US"/>
          </w:rPr>
          <w:t>http://dx.doi.org/10.1016/j.jclepro.2016.01.108</w:t>
        </w:r>
      </w:hyperlink>
    </w:p>
    <w:p w14:paraId="5DF82FC7" w14:textId="7777777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Bell, S., &amp; Morse, S. (2012). Sustainability indicators: Measuring </w:t>
      </w:r>
      <w:proofErr w:type="gramStart"/>
      <w:r w:rsidRPr="004D3A75">
        <w:rPr>
          <w:rFonts w:ascii="Garamond" w:eastAsia="Calibri" w:hAnsi="Garamond"/>
          <w:kern w:val="0"/>
          <w:sz w:val="24"/>
          <w:szCs w:val="24"/>
          <w:lang w:val="en-US" w:eastAsia="en-US"/>
        </w:rPr>
        <w:t>the immeasurable</w:t>
      </w:r>
      <w:proofErr w:type="gramEnd"/>
      <w:r w:rsidRPr="004D3A75">
        <w:rPr>
          <w:rFonts w:ascii="Garamond" w:eastAsia="Calibri" w:hAnsi="Garamond"/>
          <w:kern w:val="0"/>
          <w:sz w:val="24"/>
          <w:szCs w:val="24"/>
          <w:lang w:val="en-US" w:eastAsia="en-US"/>
        </w:rPr>
        <w:t xml:space="preserve">? </w:t>
      </w:r>
      <w:r w:rsidRPr="004D3A75">
        <w:rPr>
          <w:rFonts w:ascii="Garamond" w:eastAsia="Calibri" w:hAnsi="Garamond"/>
          <w:i/>
          <w:kern w:val="0"/>
          <w:sz w:val="24"/>
          <w:szCs w:val="24"/>
          <w:lang w:val="en-US" w:eastAsia="en-US"/>
        </w:rPr>
        <w:t>Routledge</w:t>
      </w:r>
      <w:r w:rsidRPr="004D3A75">
        <w:rPr>
          <w:rFonts w:ascii="Garamond" w:eastAsia="Calibri" w:hAnsi="Garamond"/>
          <w:kern w:val="0"/>
          <w:sz w:val="24"/>
          <w:szCs w:val="24"/>
          <w:lang w:val="en-US" w:eastAsia="en-US"/>
        </w:rPr>
        <w:t xml:space="preserve">. </w:t>
      </w:r>
      <w:hyperlink r:id="rId27" w:history="1">
        <w:r w:rsidRPr="004D3A75">
          <w:rPr>
            <w:rFonts w:ascii="Garamond" w:eastAsia="Calibri" w:hAnsi="Garamond"/>
            <w:color w:val="0563C1"/>
            <w:kern w:val="0"/>
            <w:sz w:val="24"/>
            <w:szCs w:val="24"/>
            <w:u w:val="single"/>
            <w:lang w:val="en-US" w:eastAsia="en-US"/>
          </w:rPr>
          <w:t>https://doi.org/10.4324/9781849772723</w:t>
        </w:r>
      </w:hyperlink>
    </w:p>
    <w:p w14:paraId="154DD65D" w14:textId="7777777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Beusch, P., Frisk, J. E., Rosén, M., &amp; Dilla, W. (2022). Management control for sustainability: Towards integrated systems. </w:t>
      </w:r>
      <w:r w:rsidRPr="004D3A75">
        <w:rPr>
          <w:rFonts w:ascii="Garamond" w:eastAsia="Calibri" w:hAnsi="Garamond"/>
          <w:i/>
          <w:iCs/>
          <w:kern w:val="0"/>
          <w:sz w:val="24"/>
          <w:szCs w:val="24"/>
          <w:lang w:val="en-US" w:eastAsia="en-US"/>
        </w:rPr>
        <w:t>Management Accounting Research</w:t>
      </w:r>
      <w:r w:rsidRPr="004D3A75">
        <w:rPr>
          <w:rFonts w:ascii="Garamond" w:eastAsia="Calibri" w:hAnsi="Garamond"/>
          <w:kern w:val="0"/>
          <w:sz w:val="24"/>
          <w:szCs w:val="24"/>
          <w:lang w:val="en-US" w:eastAsia="en-US"/>
        </w:rPr>
        <w:t xml:space="preserve">, </w:t>
      </w:r>
      <w:r w:rsidRPr="004D3A75">
        <w:rPr>
          <w:rFonts w:ascii="Garamond" w:eastAsia="Calibri" w:hAnsi="Garamond"/>
          <w:i/>
          <w:iCs/>
          <w:kern w:val="0"/>
          <w:sz w:val="24"/>
          <w:szCs w:val="24"/>
          <w:lang w:val="en-US" w:eastAsia="en-US"/>
        </w:rPr>
        <w:t>54</w:t>
      </w:r>
      <w:r w:rsidRPr="004D3A75">
        <w:rPr>
          <w:rFonts w:ascii="Garamond" w:eastAsia="Calibri" w:hAnsi="Garamond"/>
          <w:kern w:val="0"/>
          <w:sz w:val="24"/>
          <w:szCs w:val="24"/>
          <w:lang w:val="en-US" w:eastAsia="en-US"/>
        </w:rPr>
        <w:t xml:space="preserve">(1), 100777. </w:t>
      </w:r>
      <w:hyperlink r:id="rId28" w:history="1">
        <w:r w:rsidRPr="004D3A75">
          <w:rPr>
            <w:rFonts w:ascii="Garamond" w:eastAsia="Calibri" w:hAnsi="Garamond"/>
            <w:color w:val="0563C1"/>
            <w:kern w:val="0"/>
            <w:sz w:val="24"/>
            <w:szCs w:val="24"/>
            <w:u w:val="single"/>
            <w:lang w:val="en-US" w:eastAsia="en-US"/>
          </w:rPr>
          <w:t>https://doi.org/10.1016/j.mar.2021.100777</w:t>
        </w:r>
      </w:hyperlink>
    </w:p>
    <w:p w14:paraId="662564EE" w14:textId="22A20E30"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Bhimani, A., </w:t>
      </w:r>
      <w:r w:rsidR="008C5020">
        <w:rPr>
          <w:rFonts w:ascii="Garamond" w:eastAsia="Calibri" w:hAnsi="Garamond"/>
          <w:kern w:val="0"/>
          <w:sz w:val="24"/>
          <w:szCs w:val="24"/>
          <w:lang w:val="en-US" w:eastAsia="en-US"/>
        </w:rPr>
        <w:t xml:space="preserve">&amp; </w:t>
      </w:r>
      <w:r w:rsidRPr="004D3A75">
        <w:rPr>
          <w:rFonts w:ascii="Garamond" w:eastAsia="Calibri" w:hAnsi="Garamond"/>
          <w:kern w:val="0"/>
          <w:sz w:val="24"/>
          <w:szCs w:val="24"/>
          <w:lang w:val="en-US" w:eastAsia="en-US"/>
        </w:rPr>
        <w:t xml:space="preserve">Langfield-Smith, K. (2007). Structure, formality and the importance of financial and non-financial information in strategy development and implementation. </w:t>
      </w:r>
      <w:r w:rsidRPr="004D3A75">
        <w:rPr>
          <w:rFonts w:ascii="Garamond" w:eastAsia="Calibri" w:hAnsi="Garamond"/>
          <w:i/>
          <w:kern w:val="0"/>
          <w:sz w:val="24"/>
          <w:szCs w:val="24"/>
          <w:lang w:val="en-US" w:eastAsia="en-US"/>
        </w:rPr>
        <w:t>Management Accounting Research 18</w:t>
      </w:r>
      <w:r w:rsidRPr="004D3A75">
        <w:rPr>
          <w:rFonts w:ascii="Garamond" w:eastAsia="Calibri" w:hAnsi="Garamond"/>
          <w:kern w:val="0"/>
          <w:sz w:val="24"/>
          <w:szCs w:val="24"/>
          <w:lang w:val="en-US" w:eastAsia="en-US"/>
        </w:rPr>
        <w:t xml:space="preserve">, 3–31. </w:t>
      </w:r>
      <w:hyperlink r:id="rId29" w:history="1">
        <w:r w:rsidRPr="004D3A75">
          <w:rPr>
            <w:rFonts w:ascii="Garamond" w:eastAsia="Calibri" w:hAnsi="Garamond"/>
            <w:color w:val="0563C1"/>
            <w:kern w:val="0"/>
            <w:sz w:val="24"/>
            <w:szCs w:val="24"/>
            <w:u w:val="single"/>
            <w:lang w:val="en-US" w:eastAsia="en-US"/>
          </w:rPr>
          <w:t>https://doi.org/10.1016/j.mar.2006.06.005</w:t>
        </w:r>
      </w:hyperlink>
    </w:p>
    <w:p w14:paraId="439DF2AD" w14:textId="1C68E72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proofErr w:type="spellStart"/>
      <w:r w:rsidRPr="004D3A75">
        <w:rPr>
          <w:rFonts w:ascii="Garamond" w:eastAsia="Calibri" w:hAnsi="Garamond"/>
          <w:kern w:val="0"/>
          <w:sz w:val="24"/>
          <w:szCs w:val="24"/>
          <w:lang w:val="en-US" w:eastAsia="en-US"/>
        </w:rPr>
        <w:lastRenderedPageBreak/>
        <w:t>Bisbe</w:t>
      </w:r>
      <w:proofErr w:type="spellEnd"/>
      <w:r w:rsidRPr="004D3A75">
        <w:rPr>
          <w:rFonts w:ascii="Garamond" w:eastAsia="Calibri" w:hAnsi="Garamond"/>
          <w:kern w:val="0"/>
          <w:sz w:val="24"/>
          <w:szCs w:val="24"/>
          <w:lang w:val="en-US" w:eastAsia="en-US"/>
        </w:rPr>
        <w:t xml:space="preserve">, J., </w:t>
      </w:r>
      <w:r w:rsidR="008C5020">
        <w:rPr>
          <w:rFonts w:ascii="Garamond" w:eastAsia="Calibri" w:hAnsi="Garamond"/>
          <w:kern w:val="0"/>
          <w:sz w:val="24"/>
          <w:szCs w:val="24"/>
          <w:lang w:val="en-US" w:eastAsia="en-US"/>
        </w:rPr>
        <w:t xml:space="preserve">&amp; </w:t>
      </w:r>
      <w:r w:rsidRPr="004D3A75">
        <w:rPr>
          <w:rFonts w:ascii="Garamond" w:eastAsia="Calibri" w:hAnsi="Garamond"/>
          <w:kern w:val="0"/>
          <w:sz w:val="24"/>
          <w:szCs w:val="24"/>
          <w:lang w:val="en-US" w:eastAsia="en-US"/>
        </w:rPr>
        <w:t xml:space="preserve">Otley, D. (2004). The effects of the interactive use of management control systems on product innovation. </w:t>
      </w:r>
      <w:r w:rsidRPr="004D3A75">
        <w:rPr>
          <w:rFonts w:ascii="Garamond" w:eastAsia="Calibri" w:hAnsi="Garamond"/>
          <w:i/>
          <w:kern w:val="0"/>
          <w:sz w:val="24"/>
          <w:szCs w:val="24"/>
          <w:lang w:val="en-US" w:eastAsia="en-US"/>
        </w:rPr>
        <w:t>Accounting, Organizations and Society 29</w:t>
      </w:r>
      <w:r w:rsidRPr="004D3A75">
        <w:rPr>
          <w:rFonts w:ascii="Garamond" w:eastAsia="Calibri" w:hAnsi="Garamond"/>
          <w:kern w:val="0"/>
          <w:sz w:val="24"/>
          <w:szCs w:val="24"/>
          <w:lang w:val="en-US" w:eastAsia="en-US"/>
        </w:rPr>
        <w:t xml:space="preserve">, 709–734. </w:t>
      </w:r>
      <w:hyperlink r:id="rId30" w:history="1">
        <w:r w:rsidRPr="004D3A75">
          <w:rPr>
            <w:rFonts w:ascii="Garamond" w:eastAsia="Calibri" w:hAnsi="Garamond"/>
            <w:color w:val="0563C1"/>
            <w:kern w:val="0"/>
            <w:sz w:val="24"/>
            <w:szCs w:val="24"/>
            <w:u w:val="single"/>
            <w:lang w:val="en-US" w:eastAsia="en-US"/>
          </w:rPr>
          <w:t>https://doi.org/10.1016/j.aos.2003.10.010</w:t>
        </w:r>
      </w:hyperlink>
    </w:p>
    <w:p w14:paraId="1D73A620" w14:textId="7F7881BB"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Bonner, S.E., Sprinkle, G.B. (2002). The effects of monetary incentives on effort and task performance: theories, evidence, and a framework for research. </w:t>
      </w:r>
      <w:r w:rsidRPr="004D3A75">
        <w:rPr>
          <w:rFonts w:ascii="Garamond" w:eastAsia="Calibri" w:hAnsi="Garamond"/>
          <w:i/>
          <w:kern w:val="0"/>
          <w:sz w:val="24"/>
          <w:szCs w:val="24"/>
          <w:lang w:val="en-US" w:eastAsia="en-US"/>
        </w:rPr>
        <w:t>Accounting, Organizations and Society 27 (4/5)</w:t>
      </w:r>
      <w:r w:rsidRPr="004D3A75">
        <w:rPr>
          <w:rFonts w:ascii="Garamond" w:eastAsia="Calibri" w:hAnsi="Garamond"/>
          <w:kern w:val="0"/>
          <w:sz w:val="24"/>
          <w:szCs w:val="24"/>
          <w:lang w:val="en-US" w:eastAsia="en-US"/>
        </w:rPr>
        <w:t xml:space="preserve">, 303–345. </w:t>
      </w:r>
      <w:hyperlink r:id="rId31" w:history="1">
        <w:r w:rsidRPr="004D3A75">
          <w:rPr>
            <w:rFonts w:ascii="Garamond" w:eastAsia="Calibri" w:hAnsi="Garamond"/>
            <w:color w:val="0563C1"/>
            <w:kern w:val="0"/>
            <w:sz w:val="24"/>
            <w:szCs w:val="24"/>
            <w:u w:val="single"/>
            <w:lang w:val="en-US" w:eastAsia="en-US"/>
          </w:rPr>
          <w:t>https://doi.org/10.1016/S0361-3682(01)00052-6</w:t>
        </w:r>
      </w:hyperlink>
    </w:p>
    <w:p w14:paraId="78B8D3D7" w14:textId="4D15D679"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Burnett, R.D., Hansen, D.R. (2008). Ecoefficiency: defining a role for environmental cost management. </w:t>
      </w:r>
      <w:r w:rsidRPr="004D3A75">
        <w:rPr>
          <w:rFonts w:ascii="Garamond" w:eastAsia="Calibri" w:hAnsi="Garamond"/>
          <w:i/>
          <w:kern w:val="0"/>
          <w:sz w:val="24"/>
          <w:szCs w:val="24"/>
          <w:lang w:val="en-US" w:eastAsia="en-US"/>
        </w:rPr>
        <w:t>Accounting, Organizations and Society 33 (6)</w:t>
      </w:r>
      <w:r w:rsidRPr="004D3A75">
        <w:rPr>
          <w:rFonts w:ascii="Garamond" w:eastAsia="Calibri" w:hAnsi="Garamond"/>
          <w:kern w:val="0"/>
          <w:sz w:val="24"/>
          <w:szCs w:val="24"/>
          <w:lang w:val="en-US" w:eastAsia="en-US"/>
        </w:rPr>
        <w:t xml:space="preserve">, 551–581. </w:t>
      </w:r>
      <w:hyperlink r:id="rId32" w:history="1">
        <w:r w:rsidRPr="004D3A75">
          <w:rPr>
            <w:rFonts w:ascii="Garamond" w:eastAsia="Calibri" w:hAnsi="Garamond"/>
            <w:color w:val="0563C1"/>
            <w:kern w:val="0"/>
            <w:sz w:val="24"/>
            <w:szCs w:val="24"/>
            <w:u w:val="single"/>
            <w:lang w:val="en-US" w:eastAsia="en-US"/>
          </w:rPr>
          <w:t>https://doi.org/10.1016/j.aos.2007.06.002</w:t>
        </w:r>
      </w:hyperlink>
    </w:p>
    <w:p w14:paraId="43492165" w14:textId="77777777" w:rsidR="00D52777" w:rsidRPr="00AA282A" w:rsidRDefault="00D52777" w:rsidP="00D52777">
      <w:pPr>
        <w:widowControl/>
        <w:spacing w:after="160" w:line="360" w:lineRule="auto"/>
        <w:jc w:val="both"/>
        <w:rPr>
          <w:rFonts w:ascii="Garamond" w:eastAsia="Calibri" w:hAnsi="Garamond"/>
          <w:kern w:val="0"/>
          <w:sz w:val="24"/>
          <w:szCs w:val="24"/>
          <w:lang w:val="en-US" w:eastAsia="en-US"/>
        </w:rPr>
      </w:pPr>
      <w:r w:rsidRPr="005B2262">
        <w:rPr>
          <w:rFonts w:ascii="Garamond" w:eastAsia="Calibri" w:hAnsi="Garamond"/>
          <w:kern w:val="0"/>
          <w:sz w:val="24"/>
          <w:szCs w:val="24"/>
          <w:lang w:val="en-US" w:eastAsia="en-US"/>
        </w:rPr>
        <w:t xml:space="preserve">Câmara Municipal do Porto – </w:t>
      </w:r>
      <w:proofErr w:type="spellStart"/>
      <w:r w:rsidRPr="005B2262">
        <w:rPr>
          <w:rFonts w:ascii="Garamond" w:eastAsia="Calibri" w:hAnsi="Garamond"/>
          <w:kern w:val="0"/>
          <w:sz w:val="24"/>
          <w:szCs w:val="24"/>
          <w:lang w:val="en-US" w:eastAsia="en-US"/>
        </w:rPr>
        <w:t>Ambiente</w:t>
      </w:r>
      <w:proofErr w:type="spellEnd"/>
      <w:r w:rsidRPr="005B2262">
        <w:rPr>
          <w:rFonts w:ascii="Garamond" w:eastAsia="Calibri" w:hAnsi="Garamond"/>
          <w:kern w:val="0"/>
          <w:sz w:val="24"/>
          <w:szCs w:val="24"/>
          <w:lang w:val="en-US" w:eastAsia="en-US"/>
        </w:rPr>
        <w:t xml:space="preserve"> (s. d.) </w:t>
      </w:r>
      <w:r w:rsidRPr="00D52777">
        <w:rPr>
          <w:rFonts w:ascii="Garamond" w:eastAsia="Calibri" w:hAnsi="Garamond"/>
          <w:i/>
          <w:iCs/>
          <w:kern w:val="0"/>
          <w:sz w:val="24"/>
          <w:szCs w:val="24"/>
          <w:lang w:val="pt-PT" w:eastAsia="en-US"/>
        </w:rPr>
        <w:t>Pacto para o Clima.</w:t>
      </w:r>
      <w:r>
        <w:rPr>
          <w:rFonts w:ascii="Garamond" w:eastAsia="Calibri" w:hAnsi="Garamond"/>
          <w:kern w:val="0"/>
          <w:sz w:val="24"/>
          <w:szCs w:val="24"/>
          <w:lang w:val="pt-PT" w:eastAsia="en-US"/>
        </w:rPr>
        <w:t xml:space="preserve"> </w:t>
      </w:r>
      <w:hyperlink r:id="rId33" w:history="1">
        <w:r w:rsidRPr="00AA282A">
          <w:rPr>
            <w:rFonts w:ascii="Garamond" w:eastAsia="Calibri" w:hAnsi="Garamond"/>
            <w:color w:val="0563C1"/>
            <w:kern w:val="0"/>
            <w:sz w:val="24"/>
            <w:szCs w:val="24"/>
            <w:u w:val="single"/>
            <w:lang w:val="en-US" w:eastAsia="en-US"/>
          </w:rPr>
          <w:t>https://ambiente.cm-porto.pt/alteracoes-climaticas/pacto</w:t>
        </w:r>
      </w:hyperlink>
    </w:p>
    <w:p w14:paraId="65A3E47A" w14:textId="59D1BD64"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proofErr w:type="spellStart"/>
      <w:r w:rsidRPr="004D3A75">
        <w:rPr>
          <w:rFonts w:ascii="Garamond" w:eastAsia="Calibri" w:hAnsi="Garamond"/>
          <w:kern w:val="0"/>
          <w:sz w:val="24"/>
          <w:szCs w:val="24"/>
          <w:lang w:val="en-US" w:eastAsia="en-US"/>
        </w:rPr>
        <w:t>Chenhall</w:t>
      </w:r>
      <w:proofErr w:type="spellEnd"/>
      <w:r w:rsidRPr="004D3A75">
        <w:rPr>
          <w:rFonts w:ascii="Garamond" w:eastAsia="Calibri" w:hAnsi="Garamond"/>
          <w:kern w:val="0"/>
          <w:sz w:val="24"/>
          <w:szCs w:val="24"/>
          <w:lang w:val="en-US" w:eastAsia="en-US"/>
        </w:rPr>
        <w:t xml:space="preserve">, R.H. (2003). Management control systems design within its organizational context: findings from contingency-based research and directions for the future. </w:t>
      </w:r>
      <w:r w:rsidRPr="004D3A75">
        <w:rPr>
          <w:rFonts w:ascii="Garamond" w:eastAsia="Calibri" w:hAnsi="Garamond"/>
          <w:i/>
          <w:kern w:val="0"/>
          <w:sz w:val="24"/>
          <w:szCs w:val="24"/>
          <w:lang w:val="en-US" w:eastAsia="en-US"/>
        </w:rPr>
        <w:t>Accounting, Organizations and Society 28</w:t>
      </w:r>
      <w:r w:rsidRPr="004D3A75">
        <w:rPr>
          <w:rFonts w:ascii="Garamond" w:eastAsia="Calibri" w:hAnsi="Garamond"/>
          <w:kern w:val="0"/>
          <w:sz w:val="24"/>
          <w:szCs w:val="24"/>
          <w:lang w:val="en-US" w:eastAsia="en-US"/>
        </w:rPr>
        <w:t xml:space="preserve">, 127-168. </w:t>
      </w:r>
      <w:hyperlink r:id="rId34" w:history="1">
        <w:r w:rsidRPr="004D3A75">
          <w:rPr>
            <w:rFonts w:ascii="Garamond" w:eastAsia="Calibri" w:hAnsi="Garamond"/>
            <w:color w:val="0563C1"/>
            <w:kern w:val="0"/>
            <w:sz w:val="24"/>
            <w:szCs w:val="24"/>
            <w:u w:val="single"/>
            <w:lang w:val="en-US" w:eastAsia="en-US"/>
          </w:rPr>
          <w:t>https://doi.org/10.1016/S0361-3682(01)00027-7</w:t>
        </w:r>
      </w:hyperlink>
    </w:p>
    <w:p w14:paraId="6EBDBFBE" w14:textId="62BFA70D" w:rsidR="006E5112" w:rsidRPr="006E5112" w:rsidRDefault="006E5112" w:rsidP="006E5112">
      <w:pPr>
        <w:widowControl/>
        <w:spacing w:after="160" w:line="360" w:lineRule="auto"/>
        <w:jc w:val="both"/>
        <w:rPr>
          <w:rFonts w:ascii="Garamond" w:hAnsi="Garamond"/>
          <w:sz w:val="24"/>
          <w:szCs w:val="24"/>
          <w:lang w:val="pt-PT"/>
        </w:rPr>
      </w:pPr>
      <w:proofErr w:type="spellStart"/>
      <w:r w:rsidRPr="006E5112">
        <w:rPr>
          <w:rFonts w:ascii="Garamond" w:hAnsi="Garamond"/>
          <w:sz w:val="24"/>
          <w:szCs w:val="24"/>
          <w:lang w:val="en-US"/>
        </w:rPr>
        <w:t>Comité</w:t>
      </w:r>
      <w:proofErr w:type="spellEnd"/>
      <w:r w:rsidRPr="006E5112">
        <w:rPr>
          <w:rFonts w:ascii="Garamond" w:hAnsi="Garamond"/>
          <w:sz w:val="24"/>
          <w:szCs w:val="24"/>
          <w:lang w:val="en-US"/>
        </w:rPr>
        <w:t xml:space="preserve"> da </w:t>
      </w:r>
      <w:proofErr w:type="spellStart"/>
      <w:r w:rsidR="00E804B0">
        <w:rPr>
          <w:rFonts w:ascii="Garamond" w:hAnsi="Garamond"/>
          <w:sz w:val="24"/>
          <w:szCs w:val="24"/>
          <w:lang w:val="en-US"/>
        </w:rPr>
        <w:t>S</w:t>
      </w:r>
      <w:r w:rsidRPr="006E5112">
        <w:rPr>
          <w:rFonts w:ascii="Garamond" w:hAnsi="Garamond"/>
          <w:sz w:val="24"/>
          <w:szCs w:val="24"/>
          <w:lang w:val="en-US"/>
        </w:rPr>
        <w:t>ustentabilidade</w:t>
      </w:r>
      <w:proofErr w:type="spellEnd"/>
      <w:r w:rsidRPr="006E5112">
        <w:rPr>
          <w:rFonts w:ascii="Garamond" w:hAnsi="Garamond"/>
          <w:sz w:val="24"/>
          <w:szCs w:val="24"/>
          <w:lang w:val="en-US"/>
        </w:rPr>
        <w:t xml:space="preserve">. </w:t>
      </w:r>
      <w:r w:rsidRPr="006E5112">
        <w:rPr>
          <w:rFonts w:ascii="Garamond" w:hAnsi="Garamond"/>
          <w:sz w:val="24"/>
          <w:szCs w:val="24"/>
          <w:lang w:val="pt-PT"/>
        </w:rPr>
        <w:t>(2024). Estratégia 2024-2030 Responsabilidade Social e Sustentabilidade [Documento interno]</w:t>
      </w:r>
    </w:p>
    <w:p w14:paraId="5B810272" w14:textId="7777777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Corsi K., &amp; Arru B. (2021). Role and implementation of sustainability management control tools: critical aspects in the Italian context. </w:t>
      </w:r>
      <w:r w:rsidRPr="004D3A75">
        <w:rPr>
          <w:rFonts w:ascii="Garamond" w:eastAsia="Calibri" w:hAnsi="Garamond"/>
          <w:i/>
          <w:kern w:val="0"/>
          <w:sz w:val="24"/>
          <w:szCs w:val="24"/>
          <w:lang w:val="en-US" w:eastAsia="en-US"/>
        </w:rPr>
        <w:t>Accounting,</w:t>
      </w:r>
      <w:r w:rsidRPr="004D3A75">
        <w:rPr>
          <w:rFonts w:ascii="Garamond" w:eastAsia="Calibri" w:hAnsi="Garamond"/>
          <w:kern w:val="0"/>
          <w:sz w:val="24"/>
          <w:szCs w:val="24"/>
          <w:lang w:val="en-US" w:eastAsia="en-US"/>
        </w:rPr>
        <w:t xml:space="preserve"> </w:t>
      </w:r>
      <w:r w:rsidRPr="004D3A75">
        <w:rPr>
          <w:rFonts w:ascii="Garamond" w:eastAsia="Calibri" w:hAnsi="Garamond"/>
          <w:i/>
          <w:iCs/>
          <w:kern w:val="0"/>
          <w:sz w:val="24"/>
          <w:szCs w:val="24"/>
          <w:lang w:val="en-US" w:eastAsia="en-US"/>
        </w:rPr>
        <w:t>Auditing &amp; Accountability Journal, 34</w:t>
      </w:r>
      <w:r w:rsidRPr="004D3A75">
        <w:rPr>
          <w:rFonts w:ascii="Garamond" w:eastAsia="Calibri" w:hAnsi="Garamond"/>
          <w:kern w:val="0"/>
          <w:sz w:val="24"/>
          <w:szCs w:val="24"/>
          <w:lang w:val="en-US" w:eastAsia="en-US"/>
        </w:rPr>
        <w:t xml:space="preserve">(9), 29-56. </w:t>
      </w:r>
      <w:hyperlink r:id="rId35" w:history="1">
        <w:r w:rsidRPr="004D3A75">
          <w:rPr>
            <w:rFonts w:ascii="Garamond" w:eastAsia="Calibri" w:hAnsi="Garamond"/>
            <w:color w:val="0563C1"/>
            <w:kern w:val="0"/>
            <w:sz w:val="24"/>
            <w:szCs w:val="24"/>
            <w:u w:val="single"/>
            <w:lang w:val="en-US" w:eastAsia="en-US"/>
          </w:rPr>
          <w:t>https://doi.org/10.1108/AAAJ-02-2019-3887</w:t>
        </w:r>
      </w:hyperlink>
    </w:p>
    <w:p w14:paraId="7F47BF5A" w14:textId="7777777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proofErr w:type="spellStart"/>
      <w:r w:rsidRPr="004D3A75">
        <w:rPr>
          <w:rFonts w:ascii="Garamond" w:eastAsia="Calibri" w:hAnsi="Garamond"/>
          <w:kern w:val="0"/>
          <w:sz w:val="24"/>
          <w:szCs w:val="24"/>
          <w:lang w:val="en-US" w:eastAsia="en-US"/>
        </w:rPr>
        <w:t>Crutzen</w:t>
      </w:r>
      <w:proofErr w:type="spellEnd"/>
      <w:r w:rsidRPr="004D3A75">
        <w:rPr>
          <w:rFonts w:ascii="Garamond" w:eastAsia="Calibri" w:hAnsi="Garamond"/>
          <w:kern w:val="0"/>
          <w:sz w:val="24"/>
          <w:szCs w:val="24"/>
          <w:lang w:val="en-US" w:eastAsia="en-US"/>
        </w:rPr>
        <w:t xml:space="preserve">, N., Zvezdov, D., &amp; </w:t>
      </w:r>
      <w:proofErr w:type="spellStart"/>
      <w:r w:rsidRPr="004D3A75">
        <w:rPr>
          <w:rFonts w:ascii="Garamond" w:eastAsia="Calibri" w:hAnsi="Garamond"/>
          <w:kern w:val="0"/>
          <w:sz w:val="24"/>
          <w:szCs w:val="24"/>
          <w:lang w:val="en-US" w:eastAsia="en-US"/>
        </w:rPr>
        <w:t>Schaltegger</w:t>
      </w:r>
      <w:proofErr w:type="spellEnd"/>
      <w:r w:rsidRPr="004D3A75">
        <w:rPr>
          <w:rFonts w:ascii="Garamond" w:eastAsia="Calibri" w:hAnsi="Garamond"/>
          <w:kern w:val="0"/>
          <w:sz w:val="24"/>
          <w:szCs w:val="24"/>
          <w:lang w:val="en-US" w:eastAsia="en-US"/>
        </w:rPr>
        <w:t xml:space="preserve">, S. (2017). Sustainability and management control. Exploring and theorizing control patterns in large European firms. </w:t>
      </w:r>
      <w:r w:rsidRPr="004D3A75">
        <w:rPr>
          <w:rFonts w:ascii="Garamond" w:eastAsia="Calibri" w:hAnsi="Garamond"/>
          <w:i/>
          <w:iCs/>
          <w:kern w:val="0"/>
          <w:sz w:val="24"/>
          <w:szCs w:val="24"/>
          <w:lang w:val="en-US" w:eastAsia="en-US"/>
        </w:rPr>
        <w:t>Journal of Cleaner Production</w:t>
      </w:r>
      <w:r w:rsidRPr="004D3A75">
        <w:rPr>
          <w:rFonts w:ascii="Garamond" w:eastAsia="Calibri" w:hAnsi="Garamond"/>
          <w:kern w:val="0"/>
          <w:sz w:val="24"/>
          <w:szCs w:val="24"/>
          <w:lang w:val="en-US" w:eastAsia="en-US"/>
        </w:rPr>
        <w:t xml:space="preserve">, </w:t>
      </w:r>
      <w:r w:rsidRPr="004D3A75">
        <w:rPr>
          <w:rFonts w:ascii="Garamond" w:eastAsia="Calibri" w:hAnsi="Garamond"/>
          <w:i/>
          <w:iCs/>
          <w:kern w:val="0"/>
          <w:sz w:val="24"/>
          <w:szCs w:val="24"/>
          <w:lang w:val="en-US" w:eastAsia="en-US"/>
        </w:rPr>
        <w:t>143</w:t>
      </w:r>
      <w:r w:rsidRPr="004D3A75">
        <w:rPr>
          <w:rFonts w:ascii="Garamond" w:eastAsia="Calibri" w:hAnsi="Garamond"/>
          <w:kern w:val="0"/>
          <w:sz w:val="24"/>
          <w:szCs w:val="24"/>
          <w:lang w:val="en-US" w:eastAsia="en-US"/>
        </w:rPr>
        <w:t xml:space="preserve">(1), 1291-1301. </w:t>
      </w:r>
      <w:hyperlink r:id="rId36" w:history="1">
        <w:r w:rsidRPr="004D3A75">
          <w:rPr>
            <w:rFonts w:ascii="Garamond" w:eastAsia="Calibri" w:hAnsi="Garamond"/>
            <w:color w:val="0563C1"/>
            <w:kern w:val="0"/>
            <w:sz w:val="24"/>
            <w:szCs w:val="24"/>
            <w:u w:val="single"/>
            <w:lang w:val="en-US" w:eastAsia="en-US"/>
          </w:rPr>
          <w:t>https://doi.org/10.1016/j.jclepro.2016.11.135</w:t>
        </w:r>
      </w:hyperlink>
    </w:p>
    <w:p w14:paraId="7E84EE21" w14:textId="748DB4CD" w:rsidR="004D3A75" w:rsidRDefault="004D3A75" w:rsidP="004D3A75">
      <w:pPr>
        <w:widowControl/>
        <w:spacing w:after="160" w:line="360" w:lineRule="auto"/>
        <w:jc w:val="both"/>
        <w:rPr>
          <w:rFonts w:ascii="Garamond" w:eastAsia="Calibri" w:hAnsi="Garamond"/>
          <w:color w:val="0563C1"/>
          <w:kern w:val="0"/>
          <w:sz w:val="24"/>
          <w:szCs w:val="24"/>
          <w:u w:val="single"/>
          <w:lang w:val="en-US" w:eastAsia="en-US"/>
        </w:rPr>
      </w:pPr>
      <w:r w:rsidRPr="00DE3E5A">
        <w:rPr>
          <w:rFonts w:ascii="Garamond" w:eastAsia="Calibri" w:hAnsi="Garamond"/>
          <w:iCs/>
          <w:kern w:val="0"/>
          <w:sz w:val="24"/>
          <w:szCs w:val="24"/>
          <w:lang w:val="en-US" w:eastAsia="en-US"/>
        </w:rPr>
        <w:t>DiMaggio, P. J.</w:t>
      </w:r>
      <w:r w:rsidR="00E2454E">
        <w:rPr>
          <w:rFonts w:ascii="Garamond" w:eastAsia="Calibri" w:hAnsi="Garamond"/>
          <w:iCs/>
          <w:kern w:val="0"/>
          <w:sz w:val="24"/>
          <w:szCs w:val="24"/>
          <w:lang w:val="en-US" w:eastAsia="en-US"/>
        </w:rPr>
        <w:t>,</w:t>
      </w:r>
      <w:r w:rsidRPr="00DE3E5A">
        <w:rPr>
          <w:rFonts w:ascii="Garamond" w:eastAsia="Calibri" w:hAnsi="Garamond"/>
          <w:iCs/>
          <w:kern w:val="0"/>
          <w:sz w:val="24"/>
          <w:szCs w:val="24"/>
          <w:lang w:val="en-US" w:eastAsia="en-US"/>
        </w:rPr>
        <w:t xml:space="preserve"> </w:t>
      </w:r>
      <w:r w:rsidR="00E2454E">
        <w:rPr>
          <w:rFonts w:ascii="Garamond" w:eastAsia="Calibri" w:hAnsi="Garamond"/>
          <w:iCs/>
          <w:kern w:val="0"/>
          <w:sz w:val="24"/>
          <w:szCs w:val="24"/>
          <w:lang w:val="en-US" w:eastAsia="en-US"/>
        </w:rPr>
        <w:t>&amp;</w:t>
      </w:r>
      <w:r w:rsidRPr="00DE3E5A">
        <w:rPr>
          <w:rFonts w:ascii="Garamond" w:eastAsia="Calibri" w:hAnsi="Garamond"/>
          <w:iCs/>
          <w:kern w:val="0"/>
          <w:sz w:val="24"/>
          <w:szCs w:val="24"/>
          <w:lang w:val="en-US" w:eastAsia="en-US"/>
        </w:rPr>
        <w:t xml:space="preserve"> Powell, W. W. (1983). The Iron Cage Revisited: Institutional Isomorphism and Collective Rationality in Organizational Fields. </w:t>
      </w:r>
      <w:r w:rsidRPr="00DE3E5A">
        <w:rPr>
          <w:rFonts w:ascii="Garamond" w:eastAsia="Calibri" w:hAnsi="Garamond"/>
          <w:i/>
          <w:iCs/>
          <w:kern w:val="0"/>
          <w:sz w:val="24"/>
          <w:szCs w:val="24"/>
          <w:lang w:val="en-US" w:eastAsia="en-US"/>
        </w:rPr>
        <w:t>American Sociological Review, 48</w:t>
      </w:r>
      <w:r w:rsidRPr="00DE3E5A">
        <w:rPr>
          <w:rFonts w:ascii="Garamond" w:eastAsia="Calibri" w:hAnsi="Garamond"/>
          <w:iCs/>
          <w:kern w:val="0"/>
          <w:sz w:val="24"/>
          <w:szCs w:val="24"/>
          <w:lang w:val="en-US" w:eastAsia="en-US"/>
        </w:rPr>
        <w:t xml:space="preserve">(2), 147-160. </w:t>
      </w:r>
      <w:hyperlink r:id="rId37" w:history="1">
        <w:r w:rsidR="00DE3E5A" w:rsidRPr="00AF15C4">
          <w:rPr>
            <w:rStyle w:val="Hyperlink"/>
            <w:rFonts w:ascii="Garamond" w:eastAsia="Calibri" w:hAnsi="Garamond"/>
            <w:kern w:val="0"/>
            <w:sz w:val="24"/>
            <w:szCs w:val="24"/>
            <w:lang w:val="en-US" w:eastAsia="en-US"/>
          </w:rPr>
          <w:t>https://doi.org/10.2307/2095101</w:t>
        </w:r>
      </w:hyperlink>
    </w:p>
    <w:p w14:paraId="4CB073BB" w14:textId="7777777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proofErr w:type="spellStart"/>
      <w:r w:rsidRPr="004D3A75">
        <w:rPr>
          <w:rFonts w:ascii="Garamond" w:eastAsia="Calibri" w:hAnsi="Garamond"/>
          <w:kern w:val="0"/>
          <w:sz w:val="24"/>
          <w:szCs w:val="24"/>
          <w:lang w:val="en-US" w:eastAsia="en-US"/>
        </w:rPr>
        <w:t>Egels</w:t>
      </w:r>
      <w:proofErr w:type="spellEnd"/>
      <w:r w:rsidRPr="004D3A75">
        <w:rPr>
          <w:rFonts w:ascii="Garamond" w:eastAsia="Calibri" w:hAnsi="Garamond"/>
          <w:kern w:val="0"/>
          <w:sz w:val="24"/>
          <w:szCs w:val="24"/>
          <w:lang w:val="en-US" w:eastAsia="en-US"/>
        </w:rPr>
        <w:t xml:space="preserve">-Zandén, N., &amp; Rosén, M. (2015). Sustainable strategy formation at a Swedish industrial company: bridging the strategy-as-practice and sustainability gap. </w:t>
      </w:r>
      <w:r w:rsidRPr="004D3A75">
        <w:rPr>
          <w:rFonts w:ascii="Garamond" w:eastAsia="Calibri" w:hAnsi="Garamond"/>
          <w:i/>
          <w:iCs/>
          <w:kern w:val="0"/>
          <w:sz w:val="24"/>
          <w:szCs w:val="24"/>
          <w:lang w:val="en-US" w:eastAsia="en-US"/>
        </w:rPr>
        <w:t>Journal of Cleaner Production</w:t>
      </w:r>
      <w:r w:rsidRPr="004D3A75">
        <w:rPr>
          <w:rFonts w:ascii="Garamond" w:eastAsia="Calibri" w:hAnsi="Garamond"/>
          <w:kern w:val="0"/>
          <w:sz w:val="24"/>
          <w:szCs w:val="24"/>
          <w:lang w:val="en-US" w:eastAsia="en-US"/>
        </w:rPr>
        <w:t xml:space="preserve">, </w:t>
      </w:r>
      <w:r w:rsidRPr="004D3A75">
        <w:rPr>
          <w:rFonts w:ascii="Garamond" w:eastAsia="Calibri" w:hAnsi="Garamond"/>
          <w:i/>
          <w:iCs/>
          <w:kern w:val="0"/>
          <w:sz w:val="24"/>
          <w:szCs w:val="24"/>
          <w:lang w:val="en-US" w:eastAsia="en-US"/>
        </w:rPr>
        <w:t>96</w:t>
      </w:r>
      <w:r w:rsidRPr="004D3A75">
        <w:rPr>
          <w:rFonts w:ascii="Garamond" w:eastAsia="Calibri" w:hAnsi="Garamond"/>
          <w:kern w:val="0"/>
          <w:sz w:val="24"/>
          <w:szCs w:val="24"/>
          <w:lang w:val="en-US" w:eastAsia="en-US"/>
        </w:rPr>
        <w:t xml:space="preserve">(1), 139-147. </w:t>
      </w:r>
      <w:hyperlink r:id="rId38" w:history="1">
        <w:r w:rsidRPr="004D3A75">
          <w:rPr>
            <w:rFonts w:ascii="Garamond" w:eastAsia="Calibri" w:hAnsi="Garamond"/>
            <w:color w:val="0563C1"/>
            <w:kern w:val="0"/>
            <w:sz w:val="24"/>
            <w:szCs w:val="24"/>
            <w:u w:val="single"/>
            <w:lang w:val="en-US" w:eastAsia="en-US"/>
          </w:rPr>
          <w:t>https://doi.org/10.1016/j.jclepro.2014.01.072</w:t>
        </w:r>
      </w:hyperlink>
    </w:p>
    <w:p w14:paraId="28549DA2" w14:textId="7777777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lastRenderedPageBreak/>
        <w:t xml:space="preserve">Elkington, J. (1994). Towards the sustainable corporation: Win-win-win business strategies for sustainable development. </w:t>
      </w:r>
      <w:r w:rsidRPr="004D3A75">
        <w:rPr>
          <w:rFonts w:ascii="Garamond" w:eastAsia="Calibri" w:hAnsi="Garamond"/>
          <w:i/>
          <w:kern w:val="0"/>
          <w:sz w:val="24"/>
          <w:szCs w:val="24"/>
          <w:lang w:val="en-US" w:eastAsia="en-US"/>
        </w:rPr>
        <w:t>California management review, 36(2)</w:t>
      </w:r>
      <w:r w:rsidRPr="004D3A75">
        <w:rPr>
          <w:rFonts w:ascii="Garamond" w:eastAsia="Calibri" w:hAnsi="Garamond"/>
          <w:kern w:val="0"/>
          <w:sz w:val="24"/>
          <w:szCs w:val="24"/>
          <w:lang w:val="en-US" w:eastAsia="en-US"/>
        </w:rPr>
        <w:t xml:space="preserve">, 90-100. </w:t>
      </w:r>
      <w:hyperlink r:id="rId39" w:history="1">
        <w:r w:rsidRPr="004D3A75">
          <w:rPr>
            <w:rFonts w:ascii="Garamond" w:eastAsia="Calibri" w:hAnsi="Garamond"/>
            <w:color w:val="0563C1"/>
            <w:kern w:val="0"/>
            <w:sz w:val="24"/>
            <w:szCs w:val="24"/>
            <w:u w:val="single"/>
            <w:lang w:val="en-US" w:eastAsia="en-US"/>
          </w:rPr>
          <w:t>https://doi.org/10.2307/41165746</w:t>
        </w:r>
      </w:hyperlink>
    </w:p>
    <w:p w14:paraId="51301B61" w14:textId="5E5B9292" w:rsidR="004D3A75" w:rsidRPr="00912C04" w:rsidRDefault="004D3A75" w:rsidP="004D3A75">
      <w:pPr>
        <w:widowControl/>
        <w:spacing w:after="160" w:line="360" w:lineRule="auto"/>
        <w:jc w:val="both"/>
        <w:rPr>
          <w:rFonts w:ascii="Garamond" w:eastAsia="Calibri" w:hAnsi="Garamond"/>
          <w:kern w:val="0"/>
          <w:sz w:val="24"/>
          <w:szCs w:val="24"/>
          <w:lang w:val="en-US" w:eastAsia="en-US"/>
        </w:rPr>
      </w:pPr>
      <w:r w:rsidRPr="00DE3E5A">
        <w:rPr>
          <w:rFonts w:ascii="Garamond" w:eastAsia="Calibri" w:hAnsi="Garamond"/>
          <w:kern w:val="0"/>
          <w:sz w:val="24"/>
          <w:szCs w:val="24"/>
          <w:lang w:val="en-US" w:eastAsia="en-US"/>
        </w:rPr>
        <w:t>European Commission (2001). Promoting a European Framework for Corporate Social Responsibility – Green Paper. Office for Official Publications of the European Communities, Luxembourg.</w:t>
      </w:r>
      <w:r w:rsidR="00DE3E5A" w:rsidRPr="00DE3E5A">
        <w:rPr>
          <w:rFonts w:ascii="Garamond" w:eastAsia="Calibri" w:hAnsi="Garamond"/>
          <w:kern w:val="0"/>
          <w:sz w:val="24"/>
          <w:szCs w:val="24"/>
          <w:lang w:val="en-US" w:eastAsia="en-US"/>
        </w:rPr>
        <w:t xml:space="preserve"> </w:t>
      </w:r>
      <w:proofErr w:type="spellStart"/>
      <w:r w:rsidR="00DE3E5A" w:rsidRPr="00912C04">
        <w:rPr>
          <w:rFonts w:ascii="Garamond" w:eastAsia="Calibri" w:hAnsi="Garamond"/>
          <w:kern w:val="0"/>
          <w:sz w:val="24"/>
          <w:szCs w:val="24"/>
          <w:lang w:val="en-US" w:eastAsia="en-US"/>
        </w:rPr>
        <w:t>Acedido</w:t>
      </w:r>
      <w:proofErr w:type="spellEnd"/>
      <w:r w:rsidR="00DE3E5A" w:rsidRPr="00912C04">
        <w:rPr>
          <w:rFonts w:ascii="Garamond" w:eastAsia="Calibri" w:hAnsi="Garamond"/>
          <w:kern w:val="0"/>
          <w:sz w:val="24"/>
          <w:szCs w:val="24"/>
          <w:lang w:val="en-US" w:eastAsia="en-US"/>
        </w:rPr>
        <w:t xml:space="preserve"> a </w:t>
      </w:r>
      <w:proofErr w:type="spellStart"/>
      <w:r w:rsidR="00DE3E5A" w:rsidRPr="00912C04">
        <w:rPr>
          <w:rFonts w:ascii="Garamond" w:eastAsia="Calibri" w:hAnsi="Garamond"/>
          <w:kern w:val="0"/>
          <w:sz w:val="24"/>
          <w:szCs w:val="24"/>
          <w:lang w:val="en-US" w:eastAsia="en-US"/>
        </w:rPr>
        <w:t>partir</w:t>
      </w:r>
      <w:proofErr w:type="spellEnd"/>
      <w:r w:rsidR="00DE3E5A" w:rsidRPr="00912C04">
        <w:rPr>
          <w:rFonts w:ascii="Garamond" w:eastAsia="Calibri" w:hAnsi="Garamond"/>
          <w:kern w:val="0"/>
          <w:sz w:val="24"/>
          <w:szCs w:val="24"/>
          <w:lang w:val="en-US" w:eastAsia="en-US"/>
        </w:rPr>
        <w:t xml:space="preserve"> de: </w:t>
      </w:r>
      <w:hyperlink r:id="rId40" w:history="1">
        <w:r w:rsidR="00DE3E5A" w:rsidRPr="00912C04">
          <w:rPr>
            <w:rStyle w:val="Hyperlink"/>
            <w:rFonts w:ascii="Garamond" w:eastAsia="Calibri" w:hAnsi="Garamond"/>
            <w:kern w:val="0"/>
            <w:sz w:val="24"/>
            <w:szCs w:val="24"/>
            <w:lang w:val="en-US" w:eastAsia="en-US"/>
          </w:rPr>
          <w:t>https://ec.europa.eu/commission/presscorner/api/files/document/print/en/doc_01_9/DOC_01_9_EN.pdf</w:t>
        </w:r>
      </w:hyperlink>
    </w:p>
    <w:p w14:paraId="2E3A68CB" w14:textId="77777777" w:rsidR="00D52777" w:rsidRPr="00912C04" w:rsidRDefault="00D52777" w:rsidP="00D52777">
      <w:pPr>
        <w:widowControl/>
        <w:spacing w:after="160" w:line="360" w:lineRule="auto"/>
        <w:jc w:val="both"/>
        <w:rPr>
          <w:lang w:val="en-US"/>
        </w:rPr>
      </w:pPr>
      <w:r w:rsidRPr="00593CE9">
        <w:rPr>
          <w:rFonts w:ascii="Garamond" w:eastAsia="Calibri" w:hAnsi="Garamond"/>
          <w:kern w:val="0"/>
          <w:sz w:val="24"/>
          <w:szCs w:val="24"/>
          <w:lang w:val="pt-PT" w:eastAsia="en-US"/>
        </w:rPr>
        <w:t>Faculdade de Economia da U</w:t>
      </w:r>
      <w:r>
        <w:rPr>
          <w:rFonts w:ascii="Garamond" w:eastAsia="Calibri" w:hAnsi="Garamond"/>
          <w:kern w:val="0"/>
          <w:sz w:val="24"/>
          <w:szCs w:val="24"/>
          <w:lang w:val="pt-PT" w:eastAsia="en-US"/>
        </w:rPr>
        <w:t xml:space="preserve">niversidade do Porto (2025). </w:t>
      </w:r>
      <w:hyperlink r:id="rId41" w:history="1">
        <w:r w:rsidRPr="00912C04">
          <w:rPr>
            <w:rFonts w:ascii="Garamond" w:eastAsia="Calibri" w:hAnsi="Garamond"/>
            <w:color w:val="0563C1"/>
            <w:kern w:val="0"/>
            <w:sz w:val="24"/>
            <w:szCs w:val="24"/>
            <w:u w:val="single"/>
            <w:lang w:val="en-US" w:eastAsia="en-US"/>
          </w:rPr>
          <w:t>https://www.up.pt/fep/pt/</w:t>
        </w:r>
      </w:hyperlink>
    </w:p>
    <w:p w14:paraId="0138F7F9" w14:textId="77777777" w:rsidR="00165A87" w:rsidRPr="006C7CF9" w:rsidRDefault="00165A87" w:rsidP="00165A87">
      <w:pPr>
        <w:widowControl/>
        <w:spacing w:after="160" w:line="360" w:lineRule="auto"/>
        <w:jc w:val="both"/>
        <w:rPr>
          <w:rFonts w:ascii="Garamond" w:eastAsia="Calibri" w:hAnsi="Garamond"/>
          <w:kern w:val="0"/>
          <w:sz w:val="24"/>
          <w:szCs w:val="24"/>
          <w:lang w:val="en-US" w:eastAsia="en-US"/>
        </w:rPr>
      </w:pPr>
      <w:r w:rsidRPr="006C7CF9">
        <w:rPr>
          <w:rFonts w:ascii="Garamond" w:eastAsia="Calibri" w:hAnsi="Garamond"/>
          <w:kern w:val="0"/>
          <w:sz w:val="24"/>
          <w:szCs w:val="24"/>
          <w:lang w:val="en-US" w:eastAsia="en-US"/>
        </w:rPr>
        <w:t xml:space="preserve">FEP. (2015). SIP – Share Information on Progress Report 2015. URL: </w:t>
      </w:r>
      <w:hyperlink r:id="rId42" w:history="1">
        <w:r w:rsidRPr="006E5112">
          <w:rPr>
            <w:rStyle w:val="Hyperlink"/>
            <w:rFonts w:ascii="Garamond" w:hAnsi="Garamond"/>
            <w:sz w:val="24"/>
            <w:szCs w:val="24"/>
            <w:lang w:val="en-US" w:eastAsia="en-US"/>
          </w:rPr>
          <w:t>https://d30mzt1bxg5llt.cloudfront.net/public/uploads/sip-reports/SIPFEPUPorto2015.pdf</w:t>
        </w:r>
      </w:hyperlink>
    </w:p>
    <w:p w14:paraId="5452E858" w14:textId="77777777" w:rsidR="00165A87" w:rsidRPr="006E5112" w:rsidRDefault="00165A87" w:rsidP="00165A87">
      <w:pPr>
        <w:widowControl/>
        <w:spacing w:after="160" w:line="360" w:lineRule="auto"/>
        <w:jc w:val="both"/>
        <w:rPr>
          <w:rFonts w:ascii="Garamond" w:eastAsia="Calibri" w:hAnsi="Garamond"/>
          <w:kern w:val="0"/>
          <w:sz w:val="24"/>
          <w:szCs w:val="24"/>
          <w:lang w:val="pt-PT" w:eastAsia="en-US"/>
        </w:rPr>
      </w:pPr>
      <w:r w:rsidRPr="006C7CF9">
        <w:rPr>
          <w:rFonts w:ascii="Garamond" w:eastAsia="Calibri" w:hAnsi="Garamond"/>
          <w:kern w:val="0"/>
          <w:sz w:val="24"/>
          <w:szCs w:val="24"/>
          <w:lang w:val="en-US" w:eastAsia="en-US"/>
        </w:rPr>
        <w:t xml:space="preserve">FEP. (2016). Curriculum Map – </w:t>
      </w:r>
      <w:proofErr w:type="gramStart"/>
      <w:r w:rsidRPr="006C7CF9">
        <w:rPr>
          <w:rFonts w:ascii="Garamond" w:eastAsia="Calibri" w:hAnsi="Garamond"/>
          <w:kern w:val="0"/>
          <w:sz w:val="24"/>
          <w:szCs w:val="24"/>
          <w:lang w:val="en-US" w:eastAsia="en-US"/>
        </w:rPr>
        <w:t>Master in Accounting and Management</w:t>
      </w:r>
      <w:proofErr w:type="gramEnd"/>
      <w:r w:rsidRPr="006C7CF9">
        <w:rPr>
          <w:rFonts w:ascii="Garamond" w:eastAsia="Calibri" w:hAnsi="Garamond"/>
          <w:kern w:val="0"/>
          <w:sz w:val="24"/>
          <w:szCs w:val="24"/>
          <w:lang w:val="en-US" w:eastAsia="en-US"/>
        </w:rPr>
        <w:t xml:space="preserve"> Control. </w:t>
      </w:r>
      <w:r w:rsidRPr="006E5112">
        <w:rPr>
          <w:rFonts w:ascii="Garamond" w:eastAsia="Calibri" w:hAnsi="Garamond"/>
          <w:kern w:val="0"/>
          <w:sz w:val="24"/>
          <w:szCs w:val="24"/>
          <w:lang w:val="pt-PT" w:eastAsia="en-US"/>
        </w:rPr>
        <w:t>[Documento interno]</w:t>
      </w:r>
    </w:p>
    <w:p w14:paraId="065D2BB7" w14:textId="5D45F1CB" w:rsidR="00165A87" w:rsidRDefault="00165A87" w:rsidP="006E5112">
      <w:pPr>
        <w:widowControl/>
        <w:spacing w:after="160" w:line="360" w:lineRule="auto"/>
        <w:jc w:val="both"/>
        <w:rPr>
          <w:rFonts w:ascii="Garamond" w:eastAsia="Calibri" w:hAnsi="Garamond"/>
          <w:kern w:val="0"/>
          <w:sz w:val="24"/>
          <w:szCs w:val="24"/>
          <w:lang w:val="pt-PT" w:eastAsia="en-US"/>
        </w:rPr>
      </w:pPr>
      <w:r w:rsidRPr="00165A87">
        <w:rPr>
          <w:rFonts w:ascii="Garamond" w:eastAsia="Calibri" w:hAnsi="Garamond"/>
          <w:kern w:val="0"/>
          <w:sz w:val="24"/>
          <w:szCs w:val="24"/>
          <w:lang w:val="pt-PT" w:eastAsia="en-US"/>
        </w:rPr>
        <w:t>FEP (2023</w:t>
      </w:r>
      <w:r>
        <w:rPr>
          <w:rFonts w:ascii="Garamond" w:eastAsia="Calibri" w:hAnsi="Garamond"/>
          <w:kern w:val="0"/>
          <w:sz w:val="24"/>
          <w:szCs w:val="24"/>
          <w:lang w:val="pt-PT" w:eastAsia="en-US"/>
        </w:rPr>
        <w:t>a</w:t>
      </w:r>
      <w:r w:rsidRPr="00165A87">
        <w:rPr>
          <w:rFonts w:ascii="Garamond" w:eastAsia="Calibri" w:hAnsi="Garamond"/>
          <w:kern w:val="0"/>
          <w:sz w:val="24"/>
          <w:szCs w:val="24"/>
          <w:lang w:val="pt-PT" w:eastAsia="en-US"/>
        </w:rPr>
        <w:t xml:space="preserve">). Organização. </w:t>
      </w:r>
      <w:hyperlink r:id="rId43" w:history="1">
        <w:r w:rsidRPr="00CF655B">
          <w:rPr>
            <w:rStyle w:val="Hyperlink"/>
            <w:rFonts w:ascii="Garamond" w:eastAsia="Calibri" w:hAnsi="Garamond"/>
            <w:kern w:val="0"/>
            <w:sz w:val="24"/>
            <w:szCs w:val="24"/>
            <w:lang w:val="pt-PT" w:eastAsia="en-US"/>
          </w:rPr>
          <w:t>https://sigarra.up.pt/fep/pt/web_base.gera_pagina?p_pagina=2439</w:t>
        </w:r>
      </w:hyperlink>
    </w:p>
    <w:p w14:paraId="039E684A" w14:textId="5F59E4B7" w:rsidR="006E5112" w:rsidRPr="006C7CF9" w:rsidRDefault="006E5112" w:rsidP="006E5112">
      <w:pPr>
        <w:widowControl/>
        <w:spacing w:after="160" w:line="360" w:lineRule="auto"/>
        <w:jc w:val="both"/>
        <w:rPr>
          <w:rFonts w:ascii="Garamond" w:eastAsia="Calibri" w:hAnsi="Garamond"/>
          <w:kern w:val="0"/>
          <w:sz w:val="24"/>
          <w:szCs w:val="24"/>
          <w:lang w:val="en-US" w:eastAsia="en-US"/>
        </w:rPr>
      </w:pPr>
      <w:r w:rsidRPr="006E5112">
        <w:rPr>
          <w:rFonts w:ascii="Garamond" w:eastAsia="Calibri" w:hAnsi="Garamond"/>
          <w:kern w:val="0"/>
          <w:sz w:val="24"/>
          <w:szCs w:val="24"/>
          <w:lang w:val="pt-PT" w:eastAsia="en-US"/>
        </w:rPr>
        <w:t>FEP. (2023</w:t>
      </w:r>
      <w:r w:rsidR="00165A87">
        <w:rPr>
          <w:rFonts w:ascii="Garamond" w:eastAsia="Calibri" w:hAnsi="Garamond"/>
          <w:kern w:val="0"/>
          <w:sz w:val="24"/>
          <w:szCs w:val="24"/>
          <w:lang w:val="pt-PT" w:eastAsia="en-US"/>
        </w:rPr>
        <w:t>b</w:t>
      </w:r>
      <w:r w:rsidRPr="006E5112">
        <w:rPr>
          <w:rFonts w:ascii="Garamond" w:eastAsia="Calibri" w:hAnsi="Garamond"/>
          <w:kern w:val="0"/>
          <w:sz w:val="24"/>
          <w:szCs w:val="24"/>
          <w:lang w:val="pt-PT" w:eastAsia="en-US"/>
        </w:rPr>
        <w:t xml:space="preserve">). Documento Orientador do Comité da Sustentabilidade. </w:t>
      </w:r>
      <w:r w:rsidRPr="006C7CF9">
        <w:rPr>
          <w:rFonts w:ascii="Garamond" w:eastAsia="Calibri" w:hAnsi="Garamond"/>
          <w:kern w:val="0"/>
          <w:sz w:val="24"/>
          <w:szCs w:val="24"/>
          <w:lang w:val="en-US" w:eastAsia="en-US"/>
        </w:rPr>
        <w:t>[</w:t>
      </w:r>
      <w:proofErr w:type="spellStart"/>
      <w:r w:rsidRPr="006C7CF9">
        <w:rPr>
          <w:rFonts w:ascii="Garamond" w:eastAsia="Calibri" w:hAnsi="Garamond"/>
          <w:kern w:val="0"/>
          <w:sz w:val="24"/>
          <w:szCs w:val="24"/>
          <w:lang w:val="en-US" w:eastAsia="en-US"/>
        </w:rPr>
        <w:t>Documento</w:t>
      </w:r>
      <w:proofErr w:type="spellEnd"/>
      <w:r w:rsidRPr="006C7CF9">
        <w:rPr>
          <w:rFonts w:ascii="Garamond" w:eastAsia="Calibri" w:hAnsi="Garamond"/>
          <w:kern w:val="0"/>
          <w:sz w:val="24"/>
          <w:szCs w:val="24"/>
          <w:lang w:val="en-US" w:eastAsia="en-US"/>
        </w:rPr>
        <w:t xml:space="preserve"> </w:t>
      </w:r>
      <w:proofErr w:type="spellStart"/>
      <w:r w:rsidRPr="006C7CF9">
        <w:rPr>
          <w:rFonts w:ascii="Garamond" w:eastAsia="Calibri" w:hAnsi="Garamond"/>
          <w:kern w:val="0"/>
          <w:sz w:val="24"/>
          <w:szCs w:val="24"/>
          <w:lang w:val="en-US" w:eastAsia="en-US"/>
        </w:rPr>
        <w:t>interno</w:t>
      </w:r>
      <w:proofErr w:type="spellEnd"/>
      <w:r w:rsidRPr="006C7CF9">
        <w:rPr>
          <w:rFonts w:ascii="Garamond" w:eastAsia="Calibri" w:hAnsi="Garamond"/>
          <w:kern w:val="0"/>
          <w:sz w:val="24"/>
          <w:szCs w:val="24"/>
          <w:lang w:val="en-US" w:eastAsia="en-US"/>
        </w:rPr>
        <w:t>]</w:t>
      </w:r>
    </w:p>
    <w:p w14:paraId="0A46E82E" w14:textId="16A836DF" w:rsidR="00165A87" w:rsidRPr="006C7CF9" w:rsidRDefault="00165A87" w:rsidP="00165A87">
      <w:pPr>
        <w:widowControl/>
        <w:spacing w:after="160" w:line="360" w:lineRule="auto"/>
        <w:jc w:val="both"/>
        <w:rPr>
          <w:rFonts w:ascii="Garamond" w:eastAsia="Calibri" w:hAnsi="Garamond"/>
          <w:kern w:val="0"/>
          <w:sz w:val="24"/>
          <w:szCs w:val="24"/>
          <w:lang w:val="en-US" w:eastAsia="en-US"/>
        </w:rPr>
      </w:pPr>
      <w:r w:rsidRPr="006C7CF9">
        <w:rPr>
          <w:rFonts w:ascii="Garamond" w:eastAsia="Calibri" w:hAnsi="Garamond"/>
          <w:kern w:val="0"/>
          <w:sz w:val="24"/>
          <w:szCs w:val="24"/>
          <w:lang w:val="en-US" w:eastAsia="en-US"/>
        </w:rPr>
        <w:t xml:space="preserve">FEP. (2023c). SIP – Share Information on Progress Report 2021–2023. URL: </w:t>
      </w:r>
      <w:hyperlink r:id="rId44" w:history="1">
        <w:r w:rsidRPr="006E5112">
          <w:rPr>
            <w:rStyle w:val="Hyperlink"/>
            <w:rFonts w:ascii="Garamond" w:hAnsi="Garamond"/>
            <w:sz w:val="24"/>
            <w:szCs w:val="24"/>
            <w:lang w:val="en-US" w:eastAsia="en-US"/>
          </w:rPr>
          <w:t>https://d30mzt1bxg5llt.cloudfront.net/public/uploads/sip-reports/SIP-FEP-2021-2023.pdf</w:t>
        </w:r>
      </w:hyperlink>
    </w:p>
    <w:p w14:paraId="6F13962D" w14:textId="77777777" w:rsidR="006E5112" w:rsidRPr="006C7CF9" w:rsidRDefault="006E5112" w:rsidP="006E5112">
      <w:pPr>
        <w:widowControl/>
        <w:spacing w:after="160" w:line="360" w:lineRule="auto"/>
        <w:jc w:val="both"/>
        <w:rPr>
          <w:rFonts w:ascii="Garamond" w:eastAsia="Calibri" w:hAnsi="Garamond"/>
          <w:kern w:val="0"/>
          <w:sz w:val="24"/>
          <w:szCs w:val="24"/>
          <w:lang w:val="en-US" w:eastAsia="en-US"/>
        </w:rPr>
      </w:pPr>
      <w:r w:rsidRPr="006E5112">
        <w:rPr>
          <w:rFonts w:ascii="Garamond" w:eastAsia="Calibri" w:hAnsi="Garamond"/>
          <w:kern w:val="0"/>
          <w:sz w:val="24"/>
          <w:szCs w:val="24"/>
          <w:lang w:val="pt-PT" w:eastAsia="en-US"/>
        </w:rPr>
        <w:t xml:space="preserve">FEP. (2025). Comité da Sustentabilidade FEP – Enquadramento. </w:t>
      </w:r>
      <w:r w:rsidRPr="006C7CF9">
        <w:rPr>
          <w:rFonts w:ascii="Garamond" w:eastAsia="Calibri" w:hAnsi="Garamond"/>
          <w:kern w:val="0"/>
          <w:sz w:val="24"/>
          <w:szCs w:val="24"/>
          <w:lang w:val="en-US" w:eastAsia="en-US"/>
        </w:rPr>
        <w:t>[</w:t>
      </w:r>
      <w:proofErr w:type="spellStart"/>
      <w:r w:rsidRPr="006C7CF9">
        <w:rPr>
          <w:rFonts w:ascii="Garamond" w:eastAsia="Calibri" w:hAnsi="Garamond"/>
          <w:kern w:val="0"/>
          <w:sz w:val="24"/>
          <w:szCs w:val="24"/>
          <w:lang w:val="en-US" w:eastAsia="en-US"/>
        </w:rPr>
        <w:t>Documento</w:t>
      </w:r>
      <w:proofErr w:type="spellEnd"/>
      <w:r w:rsidRPr="006C7CF9">
        <w:rPr>
          <w:rFonts w:ascii="Garamond" w:eastAsia="Calibri" w:hAnsi="Garamond"/>
          <w:kern w:val="0"/>
          <w:sz w:val="24"/>
          <w:szCs w:val="24"/>
          <w:lang w:val="en-US" w:eastAsia="en-US"/>
        </w:rPr>
        <w:t xml:space="preserve"> </w:t>
      </w:r>
      <w:proofErr w:type="spellStart"/>
      <w:r w:rsidRPr="006C7CF9">
        <w:rPr>
          <w:rFonts w:ascii="Garamond" w:eastAsia="Calibri" w:hAnsi="Garamond"/>
          <w:kern w:val="0"/>
          <w:sz w:val="24"/>
          <w:szCs w:val="24"/>
          <w:lang w:val="en-US" w:eastAsia="en-US"/>
        </w:rPr>
        <w:t>interno</w:t>
      </w:r>
      <w:proofErr w:type="spellEnd"/>
      <w:r w:rsidRPr="006C7CF9">
        <w:rPr>
          <w:rFonts w:ascii="Garamond" w:eastAsia="Calibri" w:hAnsi="Garamond"/>
          <w:kern w:val="0"/>
          <w:sz w:val="24"/>
          <w:szCs w:val="24"/>
          <w:lang w:val="en-US" w:eastAsia="en-US"/>
        </w:rPr>
        <w:t>]</w:t>
      </w:r>
    </w:p>
    <w:p w14:paraId="3D9735AD" w14:textId="4E078523"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proofErr w:type="spellStart"/>
      <w:r w:rsidRPr="00912C04">
        <w:rPr>
          <w:rFonts w:ascii="Garamond" w:eastAsia="Calibri" w:hAnsi="Garamond"/>
          <w:kern w:val="0"/>
          <w:sz w:val="24"/>
          <w:szCs w:val="24"/>
          <w:lang w:val="en-US" w:eastAsia="en-US"/>
        </w:rPr>
        <w:t>Fligstein</w:t>
      </w:r>
      <w:proofErr w:type="spellEnd"/>
      <w:r w:rsidRPr="00912C04">
        <w:rPr>
          <w:rFonts w:ascii="Garamond" w:eastAsia="Calibri" w:hAnsi="Garamond"/>
          <w:kern w:val="0"/>
          <w:sz w:val="24"/>
          <w:szCs w:val="24"/>
          <w:lang w:val="en-US" w:eastAsia="en-US"/>
        </w:rPr>
        <w:t xml:space="preserve">, N. (1985). </w:t>
      </w:r>
      <w:r w:rsidRPr="004D3A75">
        <w:rPr>
          <w:rFonts w:ascii="Garamond" w:eastAsia="Calibri" w:hAnsi="Garamond"/>
          <w:kern w:val="0"/>
          <w:sz w:val="24"/>
          <w:szCs w:val="24"/>
          <w:lang w:val="en-US" w:eastAsia="en-US"/>
        </w:rPr>
        <w:t xml:space="preserve">The spread of the multidivisional form among large firms, 1919-1979. </w:t>
      </w:r>
      <w:r w:rsidRPr="004D3A75">
        <w:rPr>
          <w:rFonts w:ascii="Garamond" w:eastAsia="Calibri" w:hAnsi="Garamond"/>
          <w:i/>
          <w:kern w:val="0"/>
          <w:sz w:val="24"/>
          <w:szCs w:val="24"/>
          <w:lang w:val="en-US" w:eastAsia="en-US"/>
        </w:rPr>
        <w:t>American Sociological Review, 50(3)</w:t>
      </w:r>
      <w:r w:rsidRPr="004D3A75">
        <w:rPr>
          <w:rFonts w:ascii="Garamond" w:eastAsia="Calibri" w:hAnsi="Garamond"/>
          <w:kern w:val="0"/>
          <w:sz w:val="24"/>
          <w:szCs w:val="24"/>
          <w:lang w:val="en-US" w:eastAsia="en-US"/>
        </w:rPr>
        <w:t xml:space="preserve">, 377-391. </w:t>
      </w:r>
      <w:hyperlink r:id="rId45" w:history="1">
        <w:r w:rsidRPr="004D3A75">
          <w:rPr>
            <w:rFonts w:ascii="Garamond" w:eastAsia="Calibri" w:hAnsi="Garamond"/>
            <w:color w:val="0563C1"/>
            <w:kern w:val="0"/>
            <w:sz w:val="24"/>
            <w:szCs w:val="24"/>
            <w:u w:val="single"/>
            <w:lang w:val="en-US" w:eastAsia="en-US"/>
          </w:rPr>
          <w:t>https://doi.org/10.2307/2095547</w:t>
        </w:r>
      </w:hyperlink>
    </w:p>
    <w:p w14:paraId="6CF2F4BA" w14:textId="41E04651"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Gond, J.</w:t>
      </w:r>
      <w:r w:rsidR="00E2454E">
        <w:rPr>
          <w:rFonts w:ascii="Garamond" w:eastAsia="Calibri" w:hAnsi="Garamond"/>
          <w:kern w:val="0"/>
          <w:sz w:val="24"/>
          <w:szCs w:val="24"/>
          <w:lang w:val="en-US" w:eastAsia="en-US"/>
        </w:rPr>
        <w:t xml:space="preserve"> </w:t>
      </w:r>
      <w:r w:rsidRPr="004D3A75">
        <w:rPr>
          <w:rFonts w:ascii="Garamond" w:eastAsia="Calibri" w:hAnsi="Garamond"/>
          <w:kern w:val="0"/>
          <w:sz w:val="24"/>
          <w:szCs w:val="24"/>
          <w:lang w:val="en-US" w:eastAsia="en-US"/>
        </w:rPr>
        <w:t xml:space="preserve">P., </w:t>
      </w:r>
      <w:proofErr w:type="spellStart"/>
      <w:r w:rsidRPr="004D3A75">
        <w:rPr>
          <w:rFonts w:ascii="Garamond" w:eastAsia="Calibri" w:hAnsi="Garamond"/>
          <w:kern w:val="0"/>
          <w:sz w:val="24"/>
          <w:szCs w:val="24"/>
          <w:lang w:val="en-US" w:eastAsia="en-US"/>
        </w:rPr>
        <w:t>Grubnic</w:t>
      </w:r>
      <w:proofErr w:type="spellEnd"/>
      <w:r w:rsidRPr="004D3A75">
        <w:rPr>
          <w:rFonts w:ascii="Garamond" w:eastAsia="Calibri" w:hAnsi="Garamond"/>
          <w:kern w:val="0"/>
          <w:sz w:val="24"/>
          <w:szCs w:val="24"/>
          <w:lang w:val="en-US" w:eastAsia="en-US"/>
        </w:rPr>
        <w:t xml:space="preserve">, S., Herzig, C., Moon, J. (2012). Configuring management control systems: theorizing the integration of strategy and sustainability. </w:t>
      </w:r>
      <w:r w:rsidRPr="004D3A75">
        <w:rPr>
          <w:rFonts w:ascii="Garamond" w:eastAsia="Calibri" w:hAnsi="Garamond"/>
          <w:i/>
          <w:iCs/>
          <w:kern w:val="0"/>
          <w:sz w:val="24"/>
          <w:szCs w:val="24"/>
          <w:lang w:val="en-US" w:eastAsia="en-US"/>
        </w:rPr>
        <w:t>Management Accounting Research</w:t>
      </w:r>
      <w:r w:rsidRPr="004D3A75">
        <w:rPr>
          <w:rFonts w:ascii="Garamond" w:eastAsia="Calibri" w:hAnsi="Garamond"/>
          <w:kern w:val="0"/>
          <w:sz w:val="24"/>
          <w:szCs w:val="24"/>
          <w:lang w:val="en-US" w:eastAsia="en-US"/>
        </w:rPr>
        <w:t xml:space="preserve">, </w:t>
      </w:r>
      <w:r w:rsidRPr="004D3A75">
        <w:rPr>
          <w:rFonts w:ascii="Garamond" w:eastAsia="Calibri" w:hAnsi="Garamond"/>
          <w:i/>
          <w:iCs/>
          <w:kern w:val="0"/>
          <w:sz w:val="24"/>
          <w:szCs w:val="24"/>
          <w:lang w:val="en-US" w:eastAsia="en-US"/>
        </w:rPr>
        <w:t>23</w:t>
      </w:r>
      <w:r w:rsidRPr="004D3A75">
        <w:rPr>
          <w:rFonts w:ascii="Garamond" w:eastAsia="Calibri" w:hAnsi="Garamond"/>
          <w:kern w:val="0"/>
          <w:sz w:val="24"/>
          <w:szCs w:val="24"/>
          <w:lang w:val="en-US" w:eastAsia="en-US"/>
        </w:rPr>
        <w:t xml:space="preserve">(3), 205–223. </w:t>
      </w:r>
      <w:hyperlink r:id="rId46" w:history="1">
        <w:r w:rsidRPr="004D3A75">
          <w:rPr>
            <w:rFonts w:ascii="Garamond" w:eastAsia="Calibri" w:hAnsi="Garamond"/>
            <w:color w:val="0563C1"/>
            <w:kern w:val="0"/>
            <w:sz w:val="24"/>
            <w:szCs w:val="24"/>
            <w:u w:val="single"/>
            <w:lang w:val="en-US" w:eastAsia="en-US"/>
          </w:rPr>
          <w:t>https://doi.org/10.1016/j.mar.2012.06.003</w:t>
        </w:r>
      </w:hyperlink>
    </w:p>
    <w:p w14:paraId="3FA37D54" w14:textId="60575A71"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Grabner, I.,</w:t>
      </w:r>
      <w:r w:rsidR="00E2454E">
        <w:rPr>
          <w:rFonts w:ascii="Garamond" w:eastAsia="Calibri" w:hAnsi="Garamond"/>
          <w:kern w:val="0"/>
          <w:sz w:val="24"/>
          <w:szCs w:val="24"/>
          <w:lang w:val="en-US" w:eastAsia="en-US"/>
        </w:rPr>
        <w:t xml:space="preserve"> &amp;</w:t>
      </w:r>
      <w:r w:rsidRPr="004D3A75">
        <w:rPr>
          <w:rFonts w:ascii="Garamond" w:eastAsia="Calibri" w:hAnsi="Garamond"/>
          <w:kern w:val="0"/>
          <w:sz w:val="24"/>
          <w:szCs w:val="24"/>
          <w:lang w:val="en-US" w:eastAsia="en-US"/>
        </w:rPr>
        <w:t xml:space="preserve"> Moers, F. (2013). Management control as a system or a package? Conceptual and empirical issues. </w:t>
      </w:r>
      <w:r w:rsidRPr="004D3A75">
        <w:rPr>
          <w:rFonts w:ascii="Garamond" w:eastAsia="Calibri" w:hAnsi="Garamond"/>
          <w:i/>
          <w:kern w:val="0"/>
          <w:sz w:val="24"/>
          <w:szCs w:val="24"/>
          <w:lang w:val="en-US" w:eastAsia="en-US"/>
        </w:rPr>
        <w:t>Accounting, Organizations and Society 38</w:t>
      </w:r>
      <w:r w:rsidRPr="004D3A75">
        <w:rPr>
          <w:rFonts w:ascii="Garamond" w:eastAsia="Calibri" w:hAnsi="Garamond"/>
          <w:kern w:val="0"/>
          <w:sz w:val="24"/>
          <w:szCs w:val="24"/>
          <w:lang w:val="en-US" w:eastAsia="en-US"/>
        </w:rPr>
        <w:t xml:space="preserve">, 407-419. </w:t>
      </w:r>
      <w:hyperlink r:id="rId47" w:history="1">
        <w:r w:rsidRPr="004D3A75">
          <w:rPr>
            <w:rFonts w:ascii="Garamond" w:eastAsia="Calibri" w:hAnsi="Garamond"/>
            <w:color w:val="0563C1"/>
            <w:kern w:val="0"/>
            <w:sz w:val="24"/>
            <w:szCs w:val="24"/>
            <w:u w:val="single"/>
            <w:lang w:val="en-US" w:eastAsia="en-US"/>
          </w:rPr>
          <w:t>https://doi.org/10.1016/j.aos.2013.09.002</w:t>
        </w:r>
      </w:hyperlink>
    </w:p>
    <w:p w14:paraId="7E0BDFCC" w14:textId="55D5001C" w:rsidR="004D3A75" w:rsidRPr="008D1DB4" w:rsidRDefault="004D3A75" w:rsidP="004D3A75">
      <w:pPr>
        <w:widowControl/>
        <w:spacing w:after="160" w:line="360" w:lineRule="auto"/>
        <w:jc w:val="both"/>
        <w:rPr>
          <w:rFonts w:ascii="Garamond" w:eastAsia="Calibri" w:hAnsi="Garamond"/>
          <w:iCs/>
          <w:kern w:val="0"/>
          <w:sz w:val="24"/>
          <w:szCs w:val="24"/>
          <w:lang w:val="en-US" w:eastAsia="en-US"/>
        </w:rPr>
      </w:pPr>
      <w:proofErr w:type="spellStart"/>
      <w:r w:rsidRPr="008D1DB4">
        <w:rPr>
          <w:rFonts w:ascii="Garamond" w:eastAsia="Calibri" w:hAnsi="Garamond"/>
          <w:iCs/>
          <w:kern w:val="0"/>
          <w:sz w:val="24"/>
          <w:szCs w:val="24"/>
          <w:lang w:val="en-US" w:eastAsia="en-US"/>
        </w:rPr>
        <w:lastRenderedPageBreak/>
        <w:t>Grandlund</w:t>
      </w:r>
      <w:proofErr w:type="spellEnd"/>
      <w:r w:rsidRPr="008D1DB4">
        <w:rPr>
          <w:rFonts w:ascii="Garamond" w:eastAsia="Calibri" w:hAnsi="Garamond"/>
          <w:iCs/>
          <w:kern w:val="0"/>
          <w:sz w:val="24"/>
          <w:szCs w:val="24"/>
          <w:lang w:val="en-US" w:eastAsia="en-US"/>
        </w:rPr>
        <w:t xml:space="preserve">, M. </w:t>
      </w:r>
      <w:r w:rsidR="00E2454E" w:rsidRPr="008D1DB4">
        <w:rPr>
          <w:rFonts w:ascii="Garamond" w:eastAsia="Calibri" w:hAnsi="Garamond"/>
          <w:iCs/>
          <w:kern w:val="0"/>
          <w:sz w:val="24"/>
          <w:szCs w:val="24"/>
          <w:lang w:val="en-US" w:eastAsia="en-US"/>
        </w:rPr>
        <w:t>&amp;</w:t>
      </w:r>
      <w:r w:rsidRPr="008D1DB4">
        <w:rPr>
          <w:rFonts w:ascii="Garamond" w:eastAsia="Calibri" w:hAnsi="Garamond"/>
          <w:iCs/>
          <w:kern w:val="0"/>
          <w:sz w:val="24"/>
          <w:szCs w:val="24"/>
          <w:lang w:val="en-US" w:eastAsia="en-US"/>
        </w:rPr>
        <w:t xml:space="preserve"> L</w:t>
      </w:r>
      <w:r w:rsidR="00E2454E" w:rsidRPr="008D1DB4">
        <w:rPr>
          <w:rFonts w:ascii="Garamond" w:eastAsia="Calibri" w:hAnsi="Garamond"/>
          <w:iCs/>
          <w:kern w:val="0"/>
          <w:sz w:val="24"/>
          <w:szCs w:val="24"/>
          <w:lang w:val="en-US" w:eastAsia="en-US"/>
        </w:rPr>
        <w:t>u</w:t>
      </w:r>
      <w:r w:rsidRPr="008D1DB4">
        <w:rPr>
          <w:rFonts w:ascii="Garamond" w:eastAsia="Calibri" w:hAnsi="Garamond"/>
          <w:iCs/>
          <w:kern w:val="0"/>
          <w:sz w:val="24"/>
          <w:szCs w:val="24"/>
          <w:lang w:val="en-US" w:eastAsia="en-US"/>
        </w:rPr>
        <w:t xml:space="preserve">kka, K. (1998). It’s a Small World of Management Accounting Practices. </w:t>
      </w:r>
      <w:r w:rsidRPr="008D1DB4">
        <w:rPr>
          <w:rFonts w:ascii="Garamond" w:eastAsia="Calibri" w:hAnsi="Garamond"/>
          <w:i/>
          <w:iCs/>
          <w:kern w:val="0"/>
          <w:sz w:val="24"/>
          <w:szCs w:val="24"/>
          <w:lang w:val="en-US" w:eastAsia="en-US"/>
        </w:rPr>
        <w:t>Journal of Management Accounting Research, 10</w:t>
      </w:r>
      <w:r w:rsidRPr="008D1DB4">
        <w:rPr>
          <w:rFonts w:ascii="Garamond" w:eastAsia="Calibri" w:hAnsi="Garamond"/>
          <w:iCs/>
          <w:kern w:val="0"/>
          <w:sz w:val="24"/>
          <w:szCs w:val="24"/>
          <w:lang w:val="en-US" w:eastAsia="en-US"/>
        </w:rPr>
        <w:t>, 153-179.</w:t>
      </w:r>
    </w:p>
    <w:p w14:paraId="28957E9C" w14:textId="58240C78"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Gray, R., Owen, D. </w:t>
      </w:r>
      <w:r w:rsidR="00E2454E">
        <w:rPr>
          <w:rFonts w:ascii="Garamond" w:eastAsia="Calibri" w:hAnsi="Garamond"/>
          <w:kern w:val="0"/>
          <w:sz w:val="24"/>
          <w:szCs w:val="24"/>
          <w:lang w:val="en-US" w:eastAsia="en-US"/>
        </w:rPr>
        <w:t>&amp;</w:t>
      </w:r>
      <w:r w:rsidRPr="004D3A75">
        <w:rPr>
          <w:rFonts w:ascii="Garamond" w:eastAsia="Calibri" w:hAnsi="Garamond"/>
          <w:kern w:val="0"/>
          <w:sz w:val="24"/>
          <w:szCs w:val="24"/>
          <w:lang w:val="en-US" w:eastAsia="en-US"/>
        </w:rPr>
        <w:t xml:space="preserve"> Adams, C. (2009). Some theories for social </w:t>
      </w:r>
      <w:proofErr w:type="gramStart"/>
      <w:r w:rsidRPr="004D3A75">
        <w:rPr>
          <w:rFonts w:ascii="Garamond" w:eastAsia="Calibri" w:hAnsi="Garamond"/>
          <w:kern w:val="0"/>
          <w:sz w:val="24"/>
          <w:szCs w:val="24"/>
          <w:lang w:val="en-US" w:eastAsia="en-US"/>
        </w:rPr>
        <w:t>accounting?:</w:t>
      </w:r>
      <w:proofErr w:type="gramEnd"/>
      <w:r w:rsidRPr="004D3A75">
        <w:rPr>
          <w:rFonts w:ascii="Garamond" w:eastAsia="Calibri" w:hAnsi="Garamond"/>
          <w:kern w:val="0"/>
          <w:sz w:val="24"/>
          <w:szCs w:val="24"/>
          <w:lang w:val="en-US" w:eastAsia="en-US"/>
        </w:rPr>
        <w:t xml:space="preserve"> a review essay and a tentative pedagogic </w:t>
      </w:r>
      <w:proofErr w:type="spellStart"/>
      <w:r w:rsidRPr="004D3A75">
        <w:rPr>
          <w:rFonts w:ascii="Garamond" w:eastAsia="Calibri" w:hAnsi="Garamond"/>
          <w:kern w:val="0"/>
          <w:sz w:val="24"/>
          <w:szCs w:val="24"/>
          <w:lang w:val="en-US" w:eastAsia="en-US"/>
        </w:rPr>
        <w:t>categorisation</w:t>
      </w:r>
      <w:proofErr w:type="spellEnd"/>
      <w:r w:rsidRPr="004D3A75">
        <w:rPr>
          <w:rFonts w:ascii="Garamond" w:eastAsia="Calibri" w:hAnsi="Garamond"/>
          <w:kern w:val="0"/>
          <w:sz w:val="24"/>
          <w:szCs w:val="24"/>
          <w:lang w:val="en-US" w:eastAsia="en-US"/>
        </w:rPr>
        <w:t xml:space="preserve"> of </w:t>
      </w:r>
      <w:proofErr w:type="spellStart"/>
      <w:r w:rsidRPr="004D3A75">
        <w:rPr>
          <w:rFonts w:ascii="Garamond" w:eastAsia="Calibri" w:hAnsi="Garamond"/>
          <w:kern w:val="0"/>
          <w:sz w:val="24"/>
          <w:szCs w:val="24"/>
          <w:lang w:val="en-US" w:eastAsia="en-US"/>
        </w:rPr>
        <w:t>theorisations</w:t>
      </w:r>
      <w:proofErr w:type="spellEnd"/>
      <w:r w:rsidRPr="004D3A75">
        <w:rPr>
          <w:rFonts w:ascii="Garamond" w:eastAsia="Calibri" w:hAnsi="Garamond"/>
          <w:kern w:val="0"/>
          <w:sz w:val="24"/>
          <w:szCs w:val="24"/>
          <w:lang w:val="en-US" w:eastAsia="en-US"/>
        </w:rPr>
        <w:t xml:space="preserve"> around social accounting. </w:t>
      </w:r>
      <w:r w:rsidRPr="004D3A75">
        <w:rPr>
          <w:rFonts w:ascii="Garamond" w:eastAsia="Calibri" w:hAnsi="Garamond"/>
          <w:i/>
          <w:kern w:val="0"/>
          <w:sz w:val="24"/>
          <w:szCs w:val="24"/>
          <w:lang w:val="en-US" w:eastAsia="en-US"/>
        </w:rPr>
        <w:t>Sustainability, Environmental Performance and Disclosures, Emerald Group Publishing, Bingley</w:t>
      </w:r>
      <w:r w:rsidRPr="004D3A75">
        <w:rPr>
          <w:rFonts w:ascii="Garamond" w:eastAsia="Calibri" w:hAnsi="Garamond"/>
          <w:kern w:val="0"/>
          <w:sz w:val="24"/>
          <w:szCs w:val="24"/>
          <w:lang w:val="en-US" w:eastAsia="en-US"/>
        </w:rPr>
        <w:t xml:space="preserve">, 1-54. </w:t>
      </w:r>
      <w:hyperlink r:id="rId48" w:history="1">
        <w:r w:rsidRPr="004D3A75">
          <w:rPr>
            <w:rFonts w:ascii="Garamond" w:eastAsia="Calibri" w:hAnsi="Garamond"/>
            <w:color w:val="0563C1"/>
            <w:kern w:val="0"/>
            <w:sz w:val="24"/>
            <w:szCs w:val="24"/>
            <w:u w:val="single"/>
            <w:lang w:val="en-US" w:eastAsia="en-US"/>
          </w:rPr>
          <w:t>https://doi.org/10.1108/S1479-3598(2010)0000004005</w:t>
        </w:r>
      </w:hyperlink>
    </w:p>
    <w:p w14:paraId="0A26F6EC" w14:textId="7777777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Guenther E., </w:t>
      </w:r>
      <w:proofErr w:type="spellStart"/>
      <w:r w:rsidRPr="004D3A75">
        <w:rPr>
          <w:rFonts w:ascii="Garamond" w:eastAsia="Calibri" w:hAnsi="Garamond"/>
          <w:kern w:val="0"/>
          <w:sz w:val="24"/>
          <w:szCs w:val="24"/>
          <w:lang w:val="en-US" w:eastAsia="en-US"/>
        </w:rPr>
        <w:t>Endrikat</w:t>
      </w:r>
      <w:proofErr w:type="spellEnd"/>
      <w:r w:rsidRPr="004D3A75">
        <w:rPr>
          <w:rFonts w:ascii="Garamond" w:eastAsia="Calibri" w:hAnsi="Garamond"/>
          <w:kern w:val="0"/>
          <w:sz w:val="24"/>
          <w:szCs w:val="24"/>
          <w:lang w:val="en-US" w:eastAsia="en-US"/>
        </w:rPr>
        <w:t xml:space="preserve"> J., Guenther T. (2016). Environmental management control systems: a conceptualization and a review of </w:t>
      </w:r>
      <w:proofErr w:type="gramStart"/>
      <w:r w:rsidRPr="004D3A75">
        <w:rPr>
          <w:rFonts w:ascii="Garamond" w:eastAsia="Calibri" w:hAnsi="Garamond"/>
          <w:kern w:val="0"/>
          <w:sz w:val="24"/>
          <w:szCs w:val="24"/>
          <w:lang w:val="en-US" w:eastAsia="en-US"/>
        </w:rPr>
        <w:t>the empirical</w:t>
      </w:r>
      <w:proofErr w:type="gramEnd"/>
      <w:r w:rsidRPr="004D3A75">
        <w:rPr>
          <w:rFonts w:ascii="Garamond" w:eastAsia="Calibri" w:hAnsi="Garamond"/>
          <w:kern w:val="0"/>
          <w:sz w:val="24"/>
          <w:szCs w:val="24"/>
          <w:lang w:val="en-US" w:eastAsia="en-US"/>
        </w:rPr>
        <w:t xml:space="preserve"> evidence. </w:t>
      </w:r>
      <w:r w:rsidRPr="004D3A75">
        <w:rPr>
          <w:rFonts w:ascii="Garamond" w:eastAsia="Calibri" w:hAnsi="Garamond"/>
          <w:i/>
          <w:iCs/>
          <w:kern w:val="0"/>
          <w:sz w:val="24"/>
          <w:szCs w:val="24"/>
          <w:lang w:val="en-US" w:eastAsia="en-US"/>
        </w:rPr>
        <w:t>Journal of Cleaner Production</w:t>
      </w:r>
      <w:r w:rsidRPr="004D3A75">
        <w:rPr>
          <w:rFonts w:ascii="Garamond" w:eastAsia="Calibri" w:hAnsi="Garamond"/>
          <w:kern w:val="0"/>
          <w:sz w:val="24"/>
          <w:szCs w:val="24"/>
          <w:lang w:val="en-US" w:eastAsia="en-US"/>
        </w:rPr>
        <w:t xml:space="preserve">, </w:t>
      </w:r>
      <w:r w:rsidRPr="004D3A75">
        <w:rPr>
          <w:rFonts w:ascii="Garamond" w:eastAsia="Calibri" w:hAnsi="Garamond"/>
          <w:i/>
          <w:iCs/>
          <w:kern w:val="0"/>
          <w:sz w:val="24"/>
          <w:szCs w:val="24"/>
          <w:lang w:val="en-US" w:eastAsia="en-US"/>
        </w:rPr>
        <w:t>136</w:t>
      </w:r>
      <w:r w:rsidRPr="004D3A75">
        <w:rPr>
          <w:rFonts w:ascii="Garamond" w:eastAsia="Calibri" w:hAnsi="Garamond"/>
          <w:kern w:val="0"/>
          <w:sz w:val="24"/>
          <w:szCs w:val="24"/>
          <w:lang w:val="en-US" w:eastAsia="en-US"/>
        </w:rPr>
        <w:t xml:space="preserve">(1), 147-171. </w:t>
      </w:r>
      <w:hyperlink r:id="rId49" w:history="1">
        <w:r w:rsidRPr="004D3A75">
          <w:rPr>
            <w:rFonts w:ascii="Garamond" w:eastAsia="Calibri" w:hAnsi="Garamond"/>
            <w:color w:val="0563C1"/>
            <w:kern w:val="0"/>
            <w:sz w:val="24"/>
            <w:szCs w:val="24"/>
            <w:u w:val="single"/>
            <w:lang w:val="en-US" w:eastAsia="en-US"/>
          </w:rPr>
          <w:t>http://dx.doi.org/10.1016/j.jclepro.2016.02.043</w:t>
        </w:r>
      </w:hyperlink>
    </w:p>
    <w:p w14:paraId="160B095C" w14:textId="78F0B726" w:rsidR="00A0163B" w:rsidRDefault="008E5F0C" w:rsidP="004D3A75">
      <w:pPr>
        <w:widowControl/>
        <w:spacing w:after="160" w:line="360" w:lineRule="auto"/>
        <w:jc w:val="both"/>
        <w:rPr>
          <w:rFonts w:ascii="Garamond" w:eastAsia="Calibri" w:hAnsi="Garamond"/>
          <w:kern w:val="0"/>
          <w:sz w:val="24"/>
          <w:szCs w:val="24"/>
          <w:lang w:val="en-US" w:eastAsia="en-US"/>
        </w:rPr>
      </w:pPr>
      <w:bookmarkStart w:id="53" w:name="_Hlk206945266"/>
      <w:r w:rsidRPr="008E5F0C">
        <w:rPr>
          <w:rFonts w:ascii="Garamond" w:eastAsia="Calibri" w:hAnsi="Garamond"/>
          <w:kern w:val="0"/>
          <w:sz w:val="24"/>
          <w:szCs w:val="24"/>
          <w:lang w:val="en-US" w:eastAsia="en-US"/>
        </w:rPr>
        <w:t xml:space="preserve">Kimberly, J. R. (1979). Issues in the Creation of Organizations: Initiation, Innovation, and Institutionalization. </w:t>
      </w:r>
      <w:r w:rsidRPr="008E5F0C">
        <w:rPr>
          <w:rFonts w:ascii="Garamond" w:eastAsia="Calibri" w:hAnsi="Garamond"/>
          <w:i/>
          <w:iCs/>
          <w:kern w:val="0"/>
          <w:sz w:val="24"/>
          <w:szCs w:val="24"/>
          <w:lang w:val="en-US" w:eastAsia="en-US"/>
        </w:rPr>
        <w:t>The Academy of Management Journal</w:t>
      </w:r>
      <w:r w:rsidRPr="008E5F0C">
        <w:rPr>
          <w:rFonts w:ascii="Garamond" w:eastAsia="Calibri" w:hAnsi="Garamond"/>
          <w:kern w:val="0"/>
          <w:sz w:val="24"/>
          <w:szCs w:val="24"/>
          <w:lang w:val="en-US" w:eastAsia="en-US"/>
        </w:rPr>
        <w:t xml:space="preserve">, </w:t>
      </w:r>
      <w:r w:rsidRPr="00A0163B">
        <w:rPr>
          <w:rFonts w:ascii="Garamond" w:eastAsia="Calibri" w:hAnsi="Garamond"/>
          <w:i/>
          <w:iCs/>
          <w:kern w:val="0"/>
          <w:sz w:val="24"/>
          <w:szCs w:val="24"/>
          <w:lang w:val="en-US" w:eastAsia="en-US"/>
        </w:rPr>
        <w:t>22</w:t>
      </w:r>
      <w:r w:rsidRPr="008E5F0C">
        <w:rPr>
          <w:rFonts w:ascii="Garamond" w:eastAsia="Calibri" w:hAnsi="Garamond"/>
          <w:kern w:val="0"/>
          <w:sz w:val="24"/>
          <w:szCs w:val="24"/>
          <w:lang w:val="en-US" w:eastAsia="en-US"/>
        </w:rPr>
        <w:t xml:space="preserve">(3), 437–457. </w:t>
      </w:r>
      <w:hyperlink r:id="rId50" w:history="1">
        <w:r w:rsidR="00A0163B" w:rsidRPr="00CF655B">
          <w:rPr>
            <w:rStyle w:val="Hyperlink"/>
            <w:rFonts w:ascii="Garamond" w:eastAsia="Calibri" w:hAnsi="Garamond"/>
            <w:kern w:val="0"/>
            <w:sz w:val="24"/>
            <w:szCs w:val="24"/>
            <w:lang w:val="en-US" w:eastAsia="en-US"/>
          </w:rPr>
          <w:t>https://doi.org/10.2307/255737</w:t>
        </w:r>
      </w:hyperlink>
      <w:bookmarkEnd w:id="53"/>
      <w:r w:rsidR="00A0163B">
        <w:rPr>
          <w:rFonts w:ascii="Garamond" w:eastAsia="Calibri" w:hAnsi="Garamond"/>
          <w:kern w:val="0"/>
          <w:sz w:val="24"/>
          <w:szCs w:val="24"/>
          <w:lang w:val="en-US" w:eastAsia="en-US"/>
        </w:rPr>
        <w:t xml:space="preserve">; URL: </w:t>
      </w:r>
      <w:hyperlink r:id="rId51" w:history="1">
        <w:r w:rsidR="00A0163B" w:rsidRPr="00CF655B">
          <w:rPr>
            <w:rStyle w:val="Hyperlink"/>
            <w:rFonts w:ascii="Garamond" w:eastAsia="Calibri" w:hAnsi="Garamond"/>
            <w:kern w:val="0"/>
            <w:sz w:val="24"/>
            <w:szCs w:val="24"/>
            <w:lang w:val="en-US" w:eastAsia="en-US"/>
          </w:rPr>
          <w:t>https://www.jstor.org/stable/255737</w:t>
        </w:r>
      </w:hyperlink>
    </w:p>
    <w:p w14:paraId="6B277C34" w14:textId="338AA548"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Langfield-Smith, K. (1997). Management control systems and strategy: a critical review. </w:t>
      </w:r>
      <w:r w:rsidRPr="004D3A75">
        <w:rPr>
          <w:rFonts w:ascii="Garamond" w:eastAsia="Calibri" w:hAnsi="Garamond"/>
          <w:i/>
          <w:kern w:val="0"/>
          <w:sz w:val="24"/>
          <w:szCs w:val="24"/>
          <w:lang w:val="en-US" w:eastAsia="en-US"/>
        </w:rPr>
        <w:t>Accounting, Organizations and Society 22</w:t>
      </w:r>
      <w:r w:rsidRPr="004D3A75">
        <w:rPr>
          <w:rFonts w:ascii="Garamond" w:eastAsia="Calibri" w:hAnsi="Garamond"/>
          <w:kern w:val="0"/>
          <w:sz w:val="24"/>
          <w:szCs w:val="24"/>
          <w:lang w:val="en-US" w:eastAsia="en-US"/>
        </w:rPr>
        <w:t xml:space="preserve">, 207-232. </w:t>
      </w:r>
      <w:hyperlink r:id="rId52" w:history="1">
        <w:r w:rsidRPr="004D3A75">
          <w:rPr>
            <w:rFonts w:ascii="Garamond" w:eastAsia="Calibri" w:hAnsi="Garamond"/>
            <w:color w:val="0563C1"/>
            <w:kern w:val="0"/>
            <w:sz w:val="24"/>
            <w:szCs w:val="24"/>
            <w:u w:val="single"/>
            <w:lang w:val="en-US" w:eastAsia="en-US"/>
          </w:rPr>
          <w:t>https://doi.org/10.1016/S0361-3682(95)00040-2</w:t>
        </w:r>
      </w:hyperlink>
    </w:p>
    <w:p w14:paraId="64D4BF6A" w14:textId="7777777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Larson, M. (1977). The Rise of Professionalism: A Sociological Analysis. </w:t>
      </w:r>
      <w:r w:rsidRPr="004D3A75">
        <w:rPr>
          <w:rFonts w:ascii="Garamond" w:eastAsia="Calibri" w:hAnsi="Garamond"/>
          <w:i/>
          <w:kern w:val="0"/>
          <w:sz w:val="24"/>
          <w:szCs w:val="24"/>
          <w:lang w:val="en-US" w:eastAsia="en-US"/>
        </w:rPr>
        <w:t>Berkeley: University of California Press.</w:t>
      </w:r>
      <w:r w:rsidRPr="004D3A75">
        <w:rPr>
          <w:rFonts w:ascii="Garamond" w:eastAsia="Calibri" w:hAnsi="Garamond"/>
          <w:kern w:val="0"/>
          <w:sz w:val="24"/>
          <w:szCs w:val="24"/>
          <w:lang w:val="en-US" w:eastAsia="en-US"/>
        </w:rPr>
        <w:t xml:space="preserve"> </w:t>
      </w:r>
      <w:hyperlink r:id="rId53" w:history="1">
        <w:r w:rsidRPr="004D3A75">
          <w:rPr>
            <w:rFonts w:ascii="Garamond" w:eastAsia="Calibri" w:hAnsi="Garamond"/>
            <w:color w:val="0563C1"/>
            <w:kern w:val="0"/>
            <w:sz w:val="24"/>
            <w:szCs w:val="24"/>
            <w:u w:val="single"/>
            <w:lang w:val="en-US" w:eastAsia="en-US"/>
          </w:rPr>
          <w:t>https://doi.org/10.1525/9780520323070</w:t>
        </w:r>
      </w:hyperlink>
    </w:p>
    <w:p w14:paraId="50C02E55" w14:textId="7777777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Lisi I. (2015). Translating environmental motivations into performance: The role of environmental performance measurement systems. </w:t>
      </w:r>
      <w:r w:rsidRPr="004D3A75">
        <w:rPr>
          <w:rFonts w:ascii="Garamond" w:eastAsia="Calibri" w:hAnsi="Garamond"/>
          <w:i/>
          <w:iCs/>
          <w:kern w:val="0"/>
          <w:sz w:val="24"/>
          <w:szCs w:val="24"/>
          <w:lang w:val="en-US" w:eastAsia="en-US"/>
        </w:rPr>
        <w:t>Management Accounting Research, 29</w:t>
      </w:r>
      <w:r w:rsidRPr="004D3A75">
        <w:rPr>
          <w:rFonts w:ascii="Garamond" w:eastAsia="Calibri" w:hAnsi="Garamond"/>
          <w:kern w:val="0"/>
          <w:sz w:val="24"/>
          <w:szCs w:val="24"/>
          <w:lang w:val="en-US" w:eastAsia="en-US"/>
        </w:rPr>
        <w:t xml:space="preserve">(1), 27-44. </w:t>
      </w:r>
      <w:hyperlink r:id="rId54" w:history="1">
        <w:r w:rsidRPr="004D3A75">
          <w:rPr>
            <w:rFonts w:ascii="Garamond" w:eastAsia="Calibri" w:hAnsi="Garamond"/>
            <w:color w:val="0563C1"/>
            <w:kern w:val="0"/>
            <w:sz w:val="24"/>
            <w:szCs w:val="24"/>
            <w:u w:val="single"/>
            <w:lang w:val="en-US" w:eastAsia="en-US"/>
          </w:rPr>
          <w:t>https://doi.org/10.1016/j.mar.2015.06.001</w:t>
        </w:r>
      </w:hyperlink>
    </w:p>
    <w:p w14:paraId="77BE5123" w14:textId="7777777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Lueg R., &amp; </w:t>
      </w:r>
      <w:proofErr w:type="spellStart"/>
      <w:r w:rsidRPr="004D3A75">
        <w:rPr>
          <w:rFonts w:ascii="Garamond" w:eastAsia="Calibri" w:hAnsi="Garamond"/>
          <w:kern w:val="0"/>
          <w:sz w:val="24"/>
          <w:szCs w:val="24"/>
          <w:lang w:val="en-US" w:eastAsia="en-US"/>
        </w:rPr>
        <w:t>Radlach</w:t>
      </w:r>
      <w:proofErr w:type="spellEnd"/>
      <w:r w:rsidRPr="004D3A75">
        <w:rPr>
          <w:rFonts w:ascii="Garamond" w:eastAsia="Calibri" w:hAnsi="Garamond"/>
          <w:kern w:val="0"/>
          <w:sz w:val="24"/>
          <w:szCs w:val="24"/>
          <w:lang w:val="en-US" w:eastAsia="en-US"/>
        </w:rPr>
        <w:t xml:space="preserve"> R. (2016). Managing sustainable development with management control systems: A literature review. </w:t>
      </w:r>
      <w:r w:rsidRPr="004D3A75">
        <w:rPr>
          <w:rFonts w:ascii="Garamond" w:eastAsia="Calibri" w:hAnsi="Garamond"/>
          <w:i/>
          <w:iCs/>
          <w:kern w:val="0"/>
          <w:sz w:val="24"/>
          <w:szCs w:val="24"/>
          <w:lang w:val="en-US" w:eastAsia="en-US"/>
        </w:rPr>
        <w:t>European Management Journal, 34</w:t>
      </w:r>
      <w:r w:rsidRPr="004D3A75">
        <w:rPr>
          <w:rFonts w:ascii="Garamond" w:eastAsia="Calibri" w:hAnsi="Garamond"/>
          <w:kern w:val="0"/>
          <w:sz w:val="24"/>
          <w:szCs w:val="24"/>
          <w:lang w:val="en-US" w:eastAsia="en-US"/>
        </w:rPr>
        <w:t xml:space="preserve">(1), 158-171. </w:t>
      </w:r>
      <w:hyperlink r:id="rId55" w:history="1">
        <w:r w:rsidRPr="004D3A75">
          <w:rPr>
            <w:rFonts w:ascii="Garamond" w:eastAsia="Calibri" w:hAnsi="Garamond"/>
            <w:color w:val="0563C1"/>
            <w:kern w:val="0"/>
            <w:sz w:val="24"/>
            <w:szCs w:val="24"/>
            <w:u w:val="single"/>
            <w:lang w:val="en-US" w:eastAsia="en-US"/>
          </w:rPr>
          <w:t>http://doi.org/10.1016/j.emj.2015.11.005</w:t>
        </w:r>
      </w:hyperlink>
    </w:p>
    <w:p w14:paraId="5B3B98E2" w14:textId="7777777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Malmi, T., &amp; Brown, D. A. (2008). Management control systems as a package— Opportunities, challenges and research directions. </w:t>
      </w:r>
      <w:r w:rsidRPr="004D3A75">
        <w:rPr>
          <w:rFonts w:ascii="Garamond" w:eastAsia="Calibri" w:hAnsi="Garamond"/>
          <w:i/>
          <w:iCs/>
          <w:kern w:val="0"/>
          <w:sz w:val="24"/>
          <w:szCs w:val="24"/>
          <w:lang w:val="en-US" w:eastAsia="en-US"/>
        </w:rPr>
        <w:t>Management Accounting Research</w:t>
      </w:r>
      <w:r w:rsidRPr="004D3A75">
        <w:rPr>
          <w:rFonts w:ascii="Garamond" w:eastAsia="Calibri" w:hAnsi="Garamond"/>
          <w:kern w:val="0"/>
          <w:sz w:val="24"/>
          <w:szCs w:val="24"/>
          <w:lang w:val="en-US" w:eastAsia="en-US"/>
        </w:rPr>
        <w:t xml:space="preserve">, </w:t>
      </w:r>
      <w:r w:rsidRPr="004D3A75">
        <w:rPr>
          <w:rFonts w:ascii="Garamond" w:eastAsia="Calibri" w:hAnsi="Garamond"/>
          <w:i/>
          <w:iCs/>
          <w:kern w:val="0"/>
          <w:sz w:val="24"/>
          <w:szCs w:val="24"/>
          <w:lang w:val="en-US" w:eastAsia="en-US"/>
        </w:rPr>
        <w:t>19</w:t>
      </w:r>
      <w:r w:rsidRPr="004D3A75">
        <w:rPr>
          <w:rFonts w:ascii="Garamond" w:eastAsia="Calibri" w:hAnsi="Garamond"/>
          <w:kern w:val="0"/>
          <w:sz w:val="24"/>
          <w:szCs w:val="24"/>
          <w:lang w:val="en-US" w:eastAsia="en-US"/>
        </w:rPr>
        <w:t xml:space="preserve">(4), 287-300. </w:t>
      </w:r>
      <w:hyperlink r:id="rId56" w:history="1">
        <w:r w:rsidRPr="004D3A75">
          <w:rPr>
            <w:rFonts w:ascii="Garamond" w:eastAsia="Calibri" w:hAnsi="Garamond"/>
            <w:color w:val="0563C1"/>
            <w:kern w:val="0"/>
            <w:sz w:val="24"/>
            <w:szCs w:val="24"/>
            <w:u w:val="single"/>
            <w:lang w:val="en-US" w:eastAsia="en-US"/>
          </w:rPr>
          <w:t>https://doi.org/10.1016/j.mar.2008.09.003</w:t>
        </w:r>
      </w:hyperlink>
    </w:p>
    <w:p w14:paraId="186508F8" w14:textId="77777777" w:rsidR="004D3A75" w:rsidRPr="00DE3E5A" w:rsidRDefault="004D3A75" w:rsidP="004D3A75">
      <w:pPr>
        <w:widowControl/>
        <w:spacing w:after="160" w:line="360" w:lineRule="auto"/>
        <w:jc w:val="both"/>
        <w:rPr>
          <w:rFonts w:ascii="Garamond" w:eastAsia="Calibri" w:hAnsi="Garamond"/>
          <w:b/>
          <w:kern w:val="0"/>
          <w:sz w:val="24"/>
          <w:szCs w:val="24"/>
          <w:lang w:val="en-US" w:eastAsia="en-US"/>
        </w:rPr>
      </w:pPr>
      <w:r w:rsidRPr="00DE3E5A">
        <w:rPr>
          <w:rFonts w:ascii="Garamond" w:eastAsia="Calibri" w:hAnsi="Garamond"/>
          <w:kern w:val="0"/>
          <w:sz w:val="24"/>
          <w:szCs w:val="24"/>
          <w:lang w:val="en-US" w:eastAsia="en-US"/>
        </w:rPr>
        <w:t>Milofsky, C. (1981). Structure and process in community self- help organizations. New Haven: Yale Program on Non-Profit Organizations,</w:t>
      </w:r>
      <w:r w:rsidRPr="00DE3E5A">
        <w:rPr>
          <w:rFonts w:ascii="Garamond" w:eastAsia="Calibri" w:hAnsi="Garamond"/>
          <w:i/>
          <w:kern w:val="0"/>
          <w:sz w:val="24"/>
          <w:szCs w:val="24"/>
          <w:lang w:val="en-US" w:eastAsia="en-US"/>
        </w:rPr>
        <w:t xml:space="preserve"> Working Paper No. 17.</w:t>
      </w:r>
    </w:p>
    <w:p w14:paraId="7715D706" w14:textId="77777777" w:rsidR="004D3A75" w:rsidRPr="004D3A75" w:rsidRDefault="004D3A75" w:rsidP="004D3A75">
      <w:pPr>
        <w:widowControl/>
        <w:spacing w:after="160" w:line="360" w:lineRule="auto"/>
        <w:jc w:val="both"/>
        <w:rPr>
          <w:rFonts w:ascii="Garamond" w:eastAsia="Calibri" w:hAnsi="Garamond"/>
          <w:kern w:val="0"/>
          <w:sz w:val="24"/>
          <w:szCs w:val="24"/>
          <w:lang w:val="pt-PT" w:eastAsia="en-US"/>
        </w:rPr>
      </w:pPr>
      <w:r w:rsidRPr="004D3A75">
        <w:rPr>
          <w:rFonts w:ascii="Garamond" w:eastAsia="Calibri" w:hAnsi="Garamond"/>
          <w:kern w:val="0"/>
          <w:sz w:val="24"/>
          <w:szCs w:val="24"/>
          <w:lang w:val="en-US" w:eastAsia="en-US"/>
        </w:rPr>
        <w:lastRenderedPageBreak/>
        <w:t xml:space="preserve">Morsing, M., &amp; Oswald, D. (2009). Sustainable leadership: management control systems and organizational culture. </w:t>
      </w:r>
      <w:r w:rsidRPr="004D3A75">
        <w:rPr>
          <w:rFonts w:ascii="Garamond" w:eastAsia="Calibri" w:hAnsi="Garamond"/>
          <w:i/>
          <w:iCs/>
          <w:kern w:val="0"/>
          <w:sz w:val="24"/>
          <w:szCs w:val="24"/>
          <w:lang w:val="pt-PT" w:eastAsia="en-US"/>
        </w:rPr>
        <w:t xml:space="preserve">Novo </w:t>
      </w:r>
      <w:proofErr w:type="spellStart"/>
      <w:r w:rsidRPr="004D3A75">
        <w:rPr>
          <w:rFonts w:ascii="Garamond" w:eastAsia="Calibri" w:hAnsi="Garamond"/>
          <w:i/>
          <w:iCs/>
          <w:kern w:val="0"/>
          <w:sz w:val="24"/>
          <w:szCs w:val="24"/>
          <w:lang w:val="pt-PT" w:eastAsia="en-US"/>
        </w:rPr>
        <w:t>Nordisk</w:t>
      </w:r>
      <w:proofErr w:type="spellEnd"/>
      <w:r w:rsidRPr="004D3A75">
        <w:rPr>
          <w:rFonts w:ascii="Garamond" w:eastAsia="Calibri" w:hAnsi="Garamond"/>
          <w:i/>
          <w:iCs/>
          <w:kern w:val="0"/>
          <w:sz w:val="24"/>
          <w:szCs w:val="24"/>
          <w:lang w:val="pt-PT" w:eastAsia="en-US"/>
        </w:rPr>
        <w:t xml:space="preserve"> A/S. </w:t>
      </w:r>
      <w:proofErr w:type="spellStart"/>
      <w:r w:rsidRPr="004D3A75">
        <w:rPr>
          <w:rFonts w:ascii="Garamond" w:eastAsia="Calibri" w:hAnsi="Garamond"/>
          <w:i/>
          <w:iCs/>
          <w:kern w:val="0"/>
          <w:sz w:val="24"/>
          <w:szCs w:val="24"/>
          <w:lang w:val="pt-PT" w:eastAsia="en-US"/>
        </w:rPr>
        <w:t>Corporate</w:t>
      </w:r>
      <w:proofErr w:type="spellEnd"/>
      <w:r w:rsidRPr="004D3A75">
        <w:rPr>
          <w:rFonts w:ascii="Garamond" w:eastAsia="Calibri" w:hAnsi="Garamond"/>
          <w:i/>
          <w:iCs/>
          <w:kern w:val="0"/>
          <w:sz w:val="24"/>
          <w:szCs w:val="24"/>
          <w:lang w:val="pt-PT" w:eastAsia="en-US"/>
        </w:rPr>
        <w:t xml:space="preserve"> </w:t>
      </w:r>
      <w:proofErr w:type="spellStart"/>
      <w:r w:rsidRPr="004D3A75">
        <w:rPr>
          <w:rFonts w:ascii="Garamond" w:eastAsia="Calibri" w:hAnsi="Garamond"/>
          <w:i/>
          <w:iCs/>
          <w:kern w:val="0"/>
          <w:sz w:val="24"/>
          <w:szCs w:val="24"/>
          <w:lang w:val="pt-PT" w:eastAsia="en-US"/>
        </w:rPr>
        <w:t>Governance</w:t>
      </w:r>
      <w:proofErr w:type="spellEnd"/>
      <w:r w:rsidRPr="004D3A75">
        <w:rPr>
          <w:rFonts w:ascii="Garamond" w:eastAsia="Calibri" w:hAnsi="Garamond"/>
          <w:kern w:val="0"/>
          <w:sz w:val="24"/>
          <w:szCs w:val="24"/>
          <w:lang w:val="pt-PT" w:eastAsia="en-US"/>
        </w:rPr>
        <w:t xml:space="preserve">, </w:t>
      </w:r>
      <w:r w:rsidRPr="004D3A75">
        <w:rPr>
          <w:rFonts w:ascii="Garamond" w:eastAsia="Calibri" w:hAnsi="Garamond"/>
          <w:i/>
          <w:iCs/>
          <w:kern w:val="0"/>
          <w:sz w:val="24"/>
          <w:szCs w:val="24"/>
          <w:lang w:val="pt-PT" w:eastAsia="en-US"/>
        </w:rPr>
        <w:t>9</w:t>
      </w:r>
      <w:r w:rsidRPr="004D3A75">
        <w:rPr>
          <w:rFonts w:ascii="Garamond" w:eastAsia="Calibri" w:hAnsi="Garamond"/>
          <w:kern w:val="0"/>
          <w:sz w:val="24"/>
          <w:szCs w:val="24"/>
          <w:lang w:val="pt-PT" w:eastAsia="en-US"/>
        </w:rPr>
        <w:t xml:space="preserve">(1), 83-99. </w:t>
      </w:r>
      <w:hyperlink r:id="rId57" w:history="1">
        <w:r w:rsidRPr="004D3A75">
          <w:rPr>
            <w:rFonts w:ascii="Garamond" w:eastAsia="Calibri" w:hAnsi="Garamond"/>
            <w:color w:val="0563C1"/>
            <w:kern w:val="0"/>
            <w:sz w:val="24"/>
            <w:szCs w:val="24"/>
            <w:u w:val="single"/>
            <w:lang w:val="pt-PT" w:eastAsia="en-US"/>
          </w:rPr>
          <w:t>https://doi.org/10.1108/14720700910936083</w:t>
        </w:r>
      </w:hyperlink>
    </w:p>
    <w:p w14:paraId="1BE70595" w14:textId="77777777" w:rsidR="004D3A75" w:rsidRPr="00912C04" w:rsidRDefault="004D3A75" w:rsidP="004D3A75">
      <w:pPr>
        <w:widowControl/>
        <w:spacing w:after="160" w:line="360" w:lineRule="auto"/>
        <w:jc w:val="both"/>
        <w:rPr>
          <w:rFonts w:ascii="Garamond" w:eastAsia="Calibri" w:hAnsi="Garamond"/>
          <w:kern w:val="0"/>
          <w:sz w:val="24"/>
          <w:szCs w:val="24"/>
          <w:lang w:val="pt-PT" w:eastAsia="en-US"/>
        </w:rPr>
      </w:pPr>
      <w:proofErr w:type="spellStart"/>
      <w:r w:rsidRPr="004D3A75">
        <w:rPr>
          <w:rFonts w:ascii="Garamond" w:eastAsia="Calibri" w:hAnsi="Garamond"/>
          <w:kern w:val="0"/>
          <w:sz w:val="24"/>
          <w:szCs w:val="24"/>
          <w:lang w:val="pt-PT" w:eastAsia="en-US"/>
        </w:rPr>
        <w:t>Naranjo</w:t>
      </w:r>
      <w:proofErr w:type="spellEnd"/>
      <w:r w:rsidRPr="004D3A75">
        <w:rPr>
          <w:rFonts w:ascii="Garamond" w:eastAsia="Calibri" w:hAnsi="Garamond"/>
          <w:kern w:val="0"/>
          <w:sz w:val="24"/>
          <w:szCs w:val="24"/>
          <w:lang w:val="pt-PT" w:eastAsia="en-US"/>
        </w:rPr>
        <w:t xml:space="preserve">-Gil, D. (2016). </w:t>
      </w:r>
      <w:r w:rsidRPr="004D3A75">
        <w:rPr>
          <w:rFonts w:ascii="Garamond" w:eastAsia="Calibri" w:hAnsi="Garamond"/>
          <w:kern w:val="0"/>
          <w:sz w:val="24"/>
          <w:szCs w:val="24"/>
          <w:lang w:val="en-US" w:eastAsia="en-US"/>
        </w:rPr>
        <w:t xml:space="preserve">The Role of Management Control Systems and Top Teams in Implementing Environmental Sustainability Policies. </w:t>
      </w:r>
      <w:proofErr w:type="spellStart"/>
      <w:r w:rsidRPr="00912C04">
        <w:rPr>
          <w:rFonts w:ascii="Garamond" w:eastAsia="Calibri" w:hAnsi="Garamond"/>
          <w:i/>
          <w:kern w:val="0"/>
          <w:sz w:val="24"/>
          <w:szCs w:val="24"/>
          <w:lang w:val="pt-PT" w:eastAsia="en-US"/>
        </w:rPr>
        <w:t>Sustainability</w:t>
      </w:r>
      <w:proofErr w:type="spellEnd"/>
      <w:r w:rsidRPr="00912C04">
        <w:rPr>
          <w:rFonts w:ascii="Garamond" w:eastAsia="Calibri" w:hAnsi="Garamond"/>
          <w:i/>
          <w:kern w:val="0"/>
          <w:sz w:val="24"/>
          <w:szCs w:val="24"/>
          <w:lang w:val="pt-PT" w:eastAsia="en-US"/>
        </w:rPr>
        <w:t>,</w:t>
      </w:r>
      <w:r w:rsidRPr="00912C04">
        <w:rPr>
          <w:rFonts w:ascii="Garamond" w:eastAsia="Calibri" w:hAnsi="Garamond"/>
          <w:kern w:val="0"/>
          <w:sz w:val="24"/>
          <w:szCs w:val="24"/>
          <w:lang w:val="pt-PT" w:eastAsia="en-US"/>
        </w:rPr>
        <w:t xml:space="preserve"> </w:t>
      </w:r>
      <w:r w:rsidRPr="00912C04">
        <w:rPr>
          <w:rFonts w:ascii="Garamond" w:eastAsia="Calibri" w:hAnsi="Garamond"/>
          <w:i/>
          <w:iCs/>
          <w:kern w:val="0"/>
          <w:sz w:val="24"/>
          <w:szCs w:val="24"/>
          <w:lang w:val="pt-PT" w:eastAsia="en-US"/>
        </w:rPr>
        <w:t>8</w:t>
      </w:r>
      <w:r w:rsidRPr="00912C04">
        <w:rPr>
          <w:rFonts w:ascii="Garamond" w:eastAsia="Calibri" w:hAnsi="Garamond"/>
          <w:kern w:val="0"/>
          <w:sz w:val="24"/>
          <w:szCs w:val="24"/>
          <w:lang w:val="pt-PT" w:eastAsia="en-US"/>
        </w:rPr>
        <w:t xml:space="preserve">(4), 359. </w:t>
      </w:r>
      <w:hyperlink r:id="rId58" w:history="1">
        <w:r w:rsidRPr="00912C04">
          <w:rPr>
            <w:rFonts w:ascii="Garamond" w:eastAsia="Calibri" w:hAnsi="Garamond"/>
            <w:color w:val="0563C1"/>
            <w:kern w:val="0"/>
            <w:sz w:val="24"/>
            <w:szCs w:val="24"/>
            <w:u w:val="single"/>
            <w:lang w:val="pt-PT" w:eastAsia="en-US"/>
          </w:rPr>
          <w:t>https://doi.org/10.3390/su8040359</w:t>
        </w:r>
      </w:hyperlink>
    </w:p>
    <w:p w14:paraId="3B2EF007" w14:textId="77777777" w:rsidR="00D52777" w:rsidRDefault="00D52777" w:rsidP="00D52777">
      <w:pPr>
        <w:widowControl/>
        <w:spacing w:after="160" w:line="360" w:lineRule="auto"/>
        <w:jc w:val="both"/>
      </w:pPr>
      <w:r>
        <w:rPr>
          <w:rFonts w:ascii="Garamond" w:eastAsia="Calibri" w:hAnsi="Garamond"/>
          <w:kern w:val="0"/>
          <w:sz w:val="24"/>
          <w:szCs w:val="24"/>
          <w:lang w:val="pt-PT" w:eastAsia="en-US"/>
        </w:rPr>
        <w:t xml:space="preserve">Observatório da Responsabilidade Social e Instituições de Ensino Superior (2025). </w:t>
      </w:r>
      <w:hyperlink r:id="rId59" w:history="1">
        <w:r w:rsidRPr="00912C04">
          <w:rPr>
            <w:rFonts w:ascii="Garamond" w:eastAsia="Calibri" w:hAnsi="Garamond"/>
            <w:color w:val="0563C1"/>
            <w:kern w:val="0"/>
            <w:sz w:val="24"/>
            <w:szCs w:val="24"/>
            <w:u w:val="single"/>
            <w:lang w:val="en-US" w:eastAsia="en-US"/>
          </w:rPr>
          <w:t>https://www.orsies.forum.pt</w:t>
        </w:r>
      </w:hyperlink>
    </w:p>
    <w:p w14:paraId="3D82C7C3" w14:textId="5E713811"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Oliveira, J. (2023</w:t>
      </w:r>
      <w:r w:rsidR="008E5F0C">
        <w:rPr>
          <w:rFonts w:ascii="Garamond" w:eastAsia="Calibri" w:hAnsi="Garamond"/>
          <w:kern w:val="0"/>
          <w:sz w:val="24"/>
          <w:szCs w:val="24"/>
          <w:lang w:val="en-US" w:eastAsia="en-US"/>
        </w:rPr>
        <w:t>a</w:t>
      </w:r>
      <w:r w:rsidRPr="004D3A75">
        <w:rPr>
          <w:rFonts w:ascii="Garamond" w:eastAsia="Calibri" w:hAnsi="Garamond"/>
          <w:kern w:val="0"/>
          <w:sz w:val="24"/>
          <w:szCs w:val="24"/>
          <w:lang w:val="en-US" w:eastAsia="en-US"/>
        </w:rPr>
        <w:t xml:space="preserve">). Management Accounting and Sustainability. In: Idowu, S.O., </w:t>
      </w:r>
      <w:proofErr w:type="spellStart"/>
      <w:r w:rsidRPr="004D3A75">
        <w:rPr>
          <w:rFonts w:ascii="Garamond" w:eastAsia="Calibri" w:hAnsi="Garamond"/>
          <w:kern w:val="0"/>
          <w:sz w:val="24"/>
          <w:szCs w:val="24"/>
          <w:lang w:val="en-US" w:eastAsia="en-US"/>
        </w:rPr>
        <w:t>Schmidpeter</w:t>
      </w:r>
      <w:proofErr w:type="spellEnd"/>
      <w:r w:rsidRPr="004D3A75">
        <w:rPr>
          <w:rFonts w:ascii="Garamond" w:eastAsia="Calibri" w:hAnsi="Garamond"/>
          <w:kern w:val="0"/>
          <w:sz w:val="24"/>
          <w:szCs w:val="24"/>
          <w:lang w:val="en-US" w:eastAsia="en-US"/>
        </w:rPr>
        <w:t xml:space="preserve">, R., Capaldi, N., Zu, L., Del Baldo, M., Abreu, R. (eds), </w:t>
      </w:r>
      <w:r w:rsidRPr="004D3A75">
        <w:rPr>
          <w:rFonts w:ascii="Garamond" w:eastAsia="Calibri" w:hAnsi="Garamond"/>
          <w:i/>
          <w:iCs/>
          <w:kern w:val="0"/>
          <w:sz w:val="24"/>
          <w:szCs w:val="24"/>
          <w:lang w:val="en-US" w:eastAsia="en-US"/>
        </w:rPr>
        <w:t xml:space="preserve">Encyclopedia of Sustainable Management. Springer. </w:t>
      </w:r>
      <w:hyperlink r:id="rId60" w:history="1">
        <w:r w:rsidRPr="004D3A75">
          <w:rPr>
            <w:rFonts w:ascii="Garamond" w:eastAsia="Calibri" w:hAnsi="Garamond"/>
            <w:color w:val="0563C1"/>
            <w:kern w:val="0"/>
            <w:sz w:val="24"/>
            <w:szCs w:val="24"/>
            <w:u w:val="single"/>
            <w:lang w:val="en-US" w:eastAsia="en-US"/>
          </w:rPr>
          <w:t>https://doi.org/10.1007/978-3-031-25984-5_754</w:t>
        </w:r>
      </w:hyperlink>
    </w:p>
    <w:p w14:paraId="5D364A92" w14:textId="3EA1AA24"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Oliveira, J. (2023</w:t>
      </w:r>
      <w:r w:rsidR="008E5F0C">
        <w:rPr>
          <w:rFonts w:ascii="Garamond" w:eastAsia="Calibri" w:hAnsi="Garamond"/>
          <w:kern w:val="0"/>
          <w:sz w:val="24"/>
          <w:szCs w:val="24"/>
          <w:lang w:val="en-US" w:eastAsia="en-US"/>
        </w:rPr>
        <w:t>b</w:t>
      </w:r>
      <w:r w:rsidRPr="004D3A75">
        <w:rPr>
          <w:rFonts w:ascii="Garamond" w:eastAsia="Calibri" w:hAnsi="Garamond"/>
          <w:kern w:val="0"/>
          <w:sz w:val="24"/>
          <w:szCs w:val="24"/>
          <w:lang w:val="en-US" w:eastAsia="en-US"/>
        </w:rPr>
        <w:t xml:space="preserve">). Management Control Systems and Sustainability. In: Idowu, S.O., </w:t>
      </w:r>
      <w:proofErr w:type="spellStart"/>
      <w:r w:rsidRPr="004D3A75">
        <w:rPr>
          <w:rFonts w:ascii="Garamond" w:eastAsia="Calibri" w:hAnsi="Garamond"/>
          <w:kern w:val="0"/>
          <w:sz w:val="24"/>
          <w:szCs w:val="24"/>
          <w:lang w:val="en-US" w:eastAsia="en-US"/>
        </w:rPr>
        <w:t>Schmidpeter</w:t>
      </w:r>
      <w:proofErr w:type="spellEnd"/>
      <w:r w:rsidRPr="004D3A75">
        <w:rPr>
          <w:rFonts w:ascii="Garamond" w:eastAsia="Calibri" w:hAnsi="Garamond"/>
          <w:kern w:val="0"/>
          <w:sz w:val="24"/>
          <w:szCs w:val="24"/>
          <w:lang w:val="en-US" w:eastAsia="en-US"/>
        </w:rPr>
        <w:t xml:space="preserve">, R., Capaldi, N., Zu, L., Del Baldo, M., Abreu, R. (eds) </w:t>
      </w:r>
      <w:r w:rsidRPr="004D3A75">
        <w:rPr>
          <w:rFonts w:ascii="Garamond" w:eastAsia="Calibri" w:hAnsi="Garamond"/>
          <w:i/>
          <w:iCs/>
          <w:kern w:val="0"/>
          <w:sz w:val="24"/>
          <w:szCs w:val="24"/>
          <w:lang w:val="en-US" w:eastAsia="en-US"/>
        </w:rPr>
        <w:t>Encyclopedia of Sustainable Management. Springer</w:t>
      </w:r>
      <w:r w:rsidRPr="004D3A75">
        <w:rPr>
          <w:rFonts w:ascii="Garamond" w:eastAsia="Calibri" w:hAnsi="Garamond"/>
          <w:kern w:val="0"/>
          <w:sz w:val="24"/>
          <w:szCs w:val="24"/>
          <w:lang w:val="en-US" w:eastAsia="en-US"/>
        </w:rPr>
        <w:t xml:space="preserve">. </w:t>
      </w:r>
      <w:hyperlink r:id="rId61" w:history="1">
        <w:r w:rsidRPr="004D3A75">
          <w:rPr>
            <w:rFonts w:ascii="Garamond" w:eastAsia="Calibri" w:hAnsi="Garamond"/>
            <w:color w:val="0563C1"/>
            <w:kern w:val="0"/>
            <w:sz w:val="24"/>
            <w:szCs w:val="24"/>
            <w:u w:val="single"/>
            <w:lang w:val="en-US" w:eastAsia="en-US"/>
          </w:rPr>
          <w:t>https://doi.org/10.1007/978-3-031-25984-5_755</w:t>
        </w:r>
      </w:hyperlink>
    </w:p>
    <w:p w14:paraId="06D7AEDD" w14:textId="32D5808F"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Porter, M.E., </w:t>
      </w:r>
      <w:r w:rsidR="00E2454E">
        <w:rPr>
          <w:rFonts w:ascii="Garamond" w:eastAsia="Calibri" w:hAnsi="Garamond"/>
          <w:kern w:val="0"/>
          <w:sz w:val="24"/>
          <w:szCs w:val="24"/>
          <w:lang w:val="en-US" w:eastAsia="en-US"/>
        </w:rPr>
        <w:t xml:space="preserve">&amp; </w:t>
      </w:r>
      <w:r w:rsidRPr="004D3A75">
        <w:rPr>
          <w:rFonts w:ascii="Garamond" w:eastAsia="Calibri" w:hAnsi="Garamond"/>
          <w:kern w:val="0"/>
          <w:sz w:val="24"/>
          <w:szCs w:val="24"/>
          <w:lang w:val="en-US" w:eastAsia="en-US"/>
        </w:rPr>
        <w:t xml:space="preserve">Kramer, M.R. (2019). Creating Shared Value. In: Lenssen, G.G., Smith, N.C. (eds) </w:t>
      </w:r>
      <w:r w:rsidRPr="008D1DB4">
        <w:rPr>
          <w:rFonts w:ascii="Garamond" w:eastAsia="Calibri" w:hAnsi="Garamond"/>
          <w:i/>
          <w:iCs/>
          <w:kern w:val="0"/>
          <w:sz w:val="24"/>
          <w:szCs w:val="24"/>
          <w:lang w:val="en-US" w:eastAsia="en-US"/>
        </w:rPr>
        <w:t>Managing Sustainable Business.</w:t>
      </w:r>
      <w:r w:rsidRPr="004D3A75">
        <w:rPr>
          <w:rFonts w:ascii="Garamond" w:eastAsia="Calibri" w:hAnsi="Garamond"/>
          <w:kern w:val="0"/>
          <w:sz w:val="24"/>
          <w:szCs w:val="24"/>
          <w:lang w:val="en-US" w:eastAsia="en-US"/>
        </w:rPr>
        <w:t xml:space="preserve"> </w:t>
      </w:r>
      <w:r w:rsidRPr="008D1DB4">
        <w:rPr>
          <w:rFonts w:ascii="Garamond" w:eastAsia="Calibri" w:hAnsi="Garamond"/>
          <w:iCs/>
          <w:kern w:val="0"/>
          <w:sz w:val="24"/>
          <w:szCs w:val="24"/>
          <w:lang w:val="en-US" w:eastAsia="en-US"/>
        </w:rPr>
        <w:t>Springer</w:t>
      </w:r>
      <w:r w:rsidRPr="004D3A75">
        <w:rPr>
          <w:rFonts w:ascii="Garamond" w:eastAsia="Calibri" w:hAnsi="Garamond"/>
          <w:kern w:val="0"/>
          <w:sz w:val="24"/>
          <w:szCs w:val="24"/>
          <w:lang w:val="en-US" w:eastAsia="en-US"/>
        </w:rPr>
        <w:t xml:space="preserve">. </w:t>
      </w:r>
      <w:hyperlink r:id="rId62" w:history="1">
        <w:r w:rsidRPr="004D3A75">
          <w:rPr>
            <w:rFonts w:ascii="Garamond" w:eastAsia="Calibri" w:hAnsi="Garamond"/>
            <w:color w:val="0563C1"/>
            <w:kern w:val="0"/>
            <w:sz w:val="24"/>
            <w:szCs w:val="24"/>
            <w:u w:val="single"/>
            <w:lang w:val="en-US" w:eastAsia="en-US"/>
          </w:rPr>
          <w:t>https://doi.org/10.1007/978-94-024-1144-7_16</w:t>
        </w:r>
      </w:hyperlink>
    </w:p>
    <w:p w14:paraId="28CD59AC" w14:textId="6CE27121" w:rsidR="00D52777" w:rsidRDefault="00D52777" w:rsidP="00D52777">
      <w:pPr>
        <w:widowControl/>
        <w:spacing w:after="160" w:line="360" w:lineRule="auto"/>
        <w:jc w:val="both"/>
        <w:rPr>
          <w:rFonts w:ascii="Garamond" w:eastAsia="Calibri" w:hAnsi="Garamond"/>
          <w:kern w:val="0"/>
          <w:sz w:val="24"/>
          <w:szCs w:val="24"/>
          <w:lang w:val="en-US" w:eastAsia="en-US"/>
        </w:rPr>
      </w:pPr>
      <w:r w:rsidRPr="00D8372D">
        <w:rPr>
          <w:rFonts w:ascii="Garamond" w:eastAsia="Calibri" w:hAnsi="Garamond"/>
          <w:kern w:val="0"/>
          <w:sz w:val="24"/>
          <w:szCs w:val="24"/>
          <w:lang w:val="en-US" w:eastAsia="en-US"/>
        </w:rPr>
        <w:t>Positive Impact Rating for B</w:t>
      </w:r>
      <w:r>
        <w:rPr>
          <w:rFonts w:ascii="Garamond" w:eastAsia="Calibri" w:hAnsi="Garamond"/>
          <w:kern w:val="0"/>
          <w:sz w:val="24"/>
          <w:szCs w:val="24"/>
          <w:lang w:val="en-US" w:eastAsia="en-US"/>
        </w:rPr>
        <w:t xml:space="preserve">usiness Schools (s. d.) </w:t>
      </w:r>
      <w:r w:rsidRPr="00D8372D">
        <w:rPr>
          <w:rFonts w:ascii="Garamond" w:eastAsia="Calibri" w:hAnsi="Garamond"/>
          <w:i/>
          <w:iCs/>
          <w:kern w:val="0"/>
          <w:sz w:val="24"/>
          <w:szCs w:val="24"/>
          <w:lang w:val="en-US" w:eastAsia="en-US"/>
        </w:rPr>
        <w:t>Positive Impact Rating 2025 Edition.</w:t>
      </w:r>
      <w:r>
        <w:rPr>
          <w:rFonts w:ascii="Garamond" w:eastAsia="Calibri" w:hAnsi="Garamond"/>
          <w:kern w:val="0"/>
          <w:sz w:val="24"/>
          <w:szCs w:val="24"/>
          <w:lang w:val="en-US" w:eastAsia="en-US"/>
        </w:rPr>
        <w:t xml:space="preserve"> </w:t>
      </w:r>
      <w:proofErr w:type="spellStart"/>
      <w:r w:rsidR="005F1573">
        <w:rPr>
          <w:rFonts w:ascii="Garamond" w:eastAsia="Calibri" w:hAnsi="Garamond"/>
          <w:kern w:val="0"/>
          <w:sz w:val="24"/>
          <w:szCs w:val="24"/>
          <w:lang w:val="en-US" w:eastAsia="en-US"/>
        </w:rPr>
        <w:t>Acedido</w:t>
      </w:r>
      <w:proofErr w:type="spellEnd"/>
      <w:r w:rsidR="005F1573">
        <w:rPr>
          <w:rFonts w:ascii="Garamond" w:eastAsia="Calibri" w:hAnsi="Garamond"/>
          <w:kern w:val="0"/>
          <w:sz w:val="24"/>
          <w:szCs w:val="24"/>
          <w:lang w:val="en-US" w:eastAsia="en-US"/>
        </w:rPr>
        <w:t xml:space="preserve"> a </w:t>
      </w:r>
      <w:proofErr w:type="spellStart"/>
      <w:r w:rsidR="005F1573">
        <w:rPr>
          <w:rFonts w:ascii="Garamond" w:eastAsia="Calibri" w:hAnsi="Garamond"/>
          <w:kern w:val="0"/>
          <w:sz w:val="24"/>
          <w:szCs w:val="24"/>
          <w:lang w:val="en-US" w:eastAsia="en-US"/>
        </w:rPr>
        <w:t>partir</w:t>
      </w:r>
      <w:proofErr w:type="spellEnd"/>
      <w:r w:rsidR="005F1573">
        <w:rPr>
          <w:rFonts w:ascii="Garamond" w:eastAsia="Calibri" w:hAnsi="Garamond"/>
          <w:kern w:val="0"/>
          <w:sz w:val="24"/>
          <w:szCs w:val="24"/>
          <w:lang w:val="en-US" w:eastAsia="en-US"/>
        </w:rPr>
        <w:t xml:space="preserve"> de: </w:t>
      </w:r>
      <w:hyperlink r:id="rId63" w:history="1">
        <w:r w:rsidR="005F1573" w:rsidRPr="004213F7">
          <w:rPr>
            <w:rStyle w:val="Hyperlink"/>
            <w:rFonts w:ascii="Garamond" w:eastAsia="Calibri" w:hAnsi="Garamond"/>
            <w:kern w:val="0"/>
            <w:sz w:val="24"/>
            <w:szCs w:val="24"/>
            <w:lang w:val="en-US" w:eastAsia="en-US"/>
          </w:rPr>
          <w:t>https://www.positiveimpactrating.org/report2025</w:t>
        </w:r>
      </w:hyperlink>
    </w:p>
    <w:p w14:paraId="3BC457EF" w14:textId="75B4D186" w:rsidR="00D52777" w:rsidRPr="005B2262" w:rsidRDefault="00D52777" w:rsidP="00D52777">
      <w:pPr>
        <w:widowControl/>
        <w:spacing w:after="160" w:line="360" w:lineRule="auto"/>
        <w:jc w:val="both"/>
        <w:rPr>
          <w:lang w:val="pt-PT"/>
        </w:rPr>
      </w:pPr>
      <w:r w:rsidRPr="00593CE9">
        <w:rPr>
          <w:rFonts w:ascii="Garamond" w:eastAsia="Calibri" w:hAnsi="Garamond"/>
          <w:kern w:val="0"/>
          <w:sz w:val="24"/>
          <w:szCs w:val="24"/>
          <w:lang w:val="en-US" w:eastAsia="en-US"/>
        </w:rPr>
        <w:t>PRME – Principles for Responsible Management Education (s. d.)</w:t>
      </w:r>
      <w:r>
        <w:rPr>
          <w:rFonts w:ascii="Garamond" w:eastAsia="Calibri" w:hAnsi="Garamond"/>
          <w:kern w:val="0"/>
          <w:sz w:val="24"/>
          <w:szCs w:val="24"/>
          <w:lang w:val="en-US" w:eastAsia="en-US"/>
        </w:rPr>
        <w:t>.</w:t>
      </w:r>
      <w:r w:rsidRPr="00593CE9">
        <w:rPr>
          <w:rFonts w:ascii="Garamond" w:eastAsia="Calibri" w:hAnsi="Garamond"/>
          <w:kern w:val="0"/>
          <w:sz w:val="24"/>
          <w:szCs w:val="24"/>
          <w:lang w:val="en-US" w:eastAsia="en-US"/>
        </w:rPr>
        <w:t xml:space="preserve"> </w:t>
      </w:r>
      <w:r w:rsidRPr="00593CE9">
        <w:rPr>
          <w:rFonts w:ascii="Garamond" w:eastAsia="Calibri" w:hAnsi="Garamond"/>
          <w:i/>
          <w:iCs/>
          <w:kern w:val="0"/>
          <w:sz w:val="24"/>
          <w:szCs w:val="24"/>
          <w:lang w:val="en-US" w:eastAsia="en-US"/>
        </w:rPr>
        <w:t>School of Economics and Management, University of Porto.</w:t>
      </w:r>
      <w:r>
        <w:rPr>
          <w:rFonts w:ascii="Garamond" w:eastAsia="Calibri" w:hAnsi="Garamond"/>
          <w:kern w:val="0"/>
          <w:sz w:val="24"/>
          <w:szCs w:val="24"/>
          <w:lang w:val="en-US" w:eastAsia="en-US"/>
        </w:rPr>
        <w:t xml:space="preserve"> </w:t>
      </w:r>
      <w:r w:rsidR="005F1573" w:rsidRPr="005F1573">
        <w:rPr>
          <w:rFonts w:ascii="Garamond" w:eastAsia="Calibri" w:hAnsi="Garamond"/>
          <w:kern w:val="0"/>
          <w:sz w:val="24"/>
          <w:szCs w:val="24"/>
          <w:lang w:val="pt-PT" w:eastAsia="en-US"/>
        </w:rPr>
        <w:t xml:space="preserve">Acedido a </w:t>
      </w:r>
      <w:r w:rsidR="005F1573">
        <w:rPr>
          <w:rFonts w:ascii="Garamond" w:eastAsia="Calibri" w:hAnsi="Garamond"/>
          <w:kern w:val="0"/>
          <w:sz w:val="24"/>
          <w:szCs w:val="24"/>
          <w:lang w:val="pt-PT" w:eastAsia="en-US"/>
        </w:rPr>
        <w:t xml:space="preserve">partir de: </w:t>
      </w:r>
      <w:hyperlink r:id="rId64" w:history="1">
        <w:r w:rsidR="005F1573" w:rsidRPr="004213F7">
          <w:rPr>
            <w:rStyle w:val="Hyperlink"/>
            <w:rFonts w:ascii="Garamond" w:eastAsia="Calibri" w:hAnsi="Garamond"/>
            <w:kern w:val="0"/>
            <w:sz w:val="24"/>
            <w:szCs w:val="24"/>
            <w:lang w:val="pt-PT" w:eastAsia="en-US"/>
          </w:rPr>
          <w:t>https://unprme.org/school-of-economics-and-management/</w:t>
        </w:r>
      </w:hyperlink>
    </w:p>
    <w:p w14:paraId="1B5C1660" w14:textId="14F57DE5"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proofErr w:type="spellStart"/>
      <w:r w:rsidRPr="00692549">
        <w:rPr>
          <w:rFonts w:ascii="Garamond" w:eastAsia="Calibri" w:hAnsi="Garamond"/>
          <w:kern w:val="0"/>
          <w:sz w:val="24"/>
          <w:szCs w:val="24"/>
          <w:lang w:val="pt-PT" w:eastAsia="en-US"/>
        </w:rPr>
        <w:t>Riccaboni</w:t>
      </w:r>
      <w:proofErr w:type="spellEnd"/>
      <w:r w:rsidRPr="00692549">
        <w:rPr>
          <w:rFonts w:ascii="Garamond" w:eastAsia="Calibri" w:hAnsi="Garamond"/>
          <w:kern w:val="0"/>
          <w:sz w:val="24"/>
          <w:szCs w:val="24"/>
          <w:lang w:val="pt-PT" w:eastAsia="en-US"/>
        </w:rPr>
        <w:t>, A.</w:t>
      </w:r>
      <w:r w:rsidR="00497FE9" w:rsidRPr="00692549">
        <w:rPr>
          <w:rFonts w:ascii="Garamond" w:eastAsia="Calibri" w:hAnsi="Garamond"/>
          <w:kern w:val="0"/>
          <w:sz w:val="24"/>
          <w:szCs w:val="24"/>
          <w:lang w:val="pt-PT" w:eastAsia="en-US"/>
        </w:rPr>
        <w:t xml:space="preserve">, &amp; </w:t>
      </w:r>
      <w:r w:rsidRPr="00692549">
        <w:rPr>
          <w:rFonts w:ascii="Garamond" w:eastAsia="Calibri" w:hAnsi="Garamond"/>
          <w:kern w:val="0"/>
          <w:sz w:val="24"/>
          <w:szCs w:val="24"/>
          <w:lang w:val="pt-PT" w:eastAsia="en-US"/>
        </w:rPr>
        <w:t>Leone, E.L. (2010)</w:t>
      </w:r>
      <w:r w:rsidR="00497FE9" w:rsidRPr="00692549">
        <w:rPr>
          <w:rFonts w:ascii="Garamond" w:eastAsia="Calibri" w:hAnsi="Garamond"/>
          <w:kern w:val="0"/>
          <w:sz w:val="24"/>
          <w:szCs w:val="24"/>
          <w:lang w:val="pt-PT" w:eastAsia="en-US"/>
        </w:rPr>
        <w:t>.</w:t>
      </w:r>
      <w:r w:rsidRPr="00692549">
        <w:rPr>
          <w:rFonts w:ascii="Garamond" w:eastAsia="Calibri" w:hAnsi="Garamond"/>
          <w:kern w:val="0"/>
          <w:sz w:val="24"/>
          <w:szCs w:val="24"/>
          <w:lang w:val="pt-PT" w:eastAsia="en-US"/>
        </w:rPr>
        <w:t xml:space="preserve"> </w:t>
      </w:r>
      <w:r w:rsidRPr="004D3A75">
        <w:rPr>
          <w:rFonts w:ascii="Garamond" w:eastAsia="Calibri" w:hAnsi="Garamond"/>
          <w:kern w:val="0"/>
          <w:sz w:val="24"/>
          <w:szCs w:val="24"/>
          <w:lang w:val="en-US" w:eastAsia="en-US"/>
        </w:rPr>
        <w:t>Implementing strategies through management control systems: the case of sustainability</w:t>
      </w:r>
      <w:r w:rsidR="00497FE9">
        <w:rPr>
          <w:rFonts w:ascii="Garamond" w:eastAsia="Calibri" w:hAnsi="Garamond"/>
          <w:kern w:val="0"/>
          <w:sz w:val="24"/>
          <w:szCs w:val="24"/>
          <w:lang w:val="en-US" w:eastAsia="en-US"/>
        </w:rPr>
        <w:t>.</w:t>
      </w:r>
      <w:r w:rsidR="00497FE9" w:rsidRPr="004D3A75">
        <w:rPr>
          <w:rFonts w:ascii="Garamond" w:eastAsia="Calibri" w:hAnsi="Garamond"/>
          <w:kern w:val="0"/>
          <w:sz w:val="24"/>
          <w:szCs w:val="24"/>
          <w:lang w:val="en-US" w:eastAsia="en-US"/>
        </w:rPr>
        <w:t xml:space="preserve"> </w:t>
      </w:r>
      <w:r w:rsidRPr="004D3A75">
        <w:rPr>
          <w:rFonts w:ascii="Garamond" w:eastAsia="Calibri" w:hAnsi="Garamond"/>
          <w:i/>
          <w:kern w:val="0"/>
          <w:sz w:val="24"/>
          <w:szCs w:val="24"/>
          <w:lang w:val="en-US" w:eastAsia="en-US"/>
        </w:rPr>
        <w:t>International Journal of Productivity and Performance Management, 59</w:t>
      </w:r>
      <w:r w:rsidRPr="004D3A75">
        <w:rPr>
          <w:rFonts w:ascii="Garamond" w:eastAsia="Calibri" w:hAnsi="Garamond"/>
          <w:kern w:val="0"/>
          <w:sz w:val="24"/>
          <w:szCs w:val="24"/>
          <w:lang w:val="en-US" w:eastAsia="en-US"/>
        </w:rPr>
        <w:t xml:space="preserve">, 130-144. </w:t>
      </w:r>
      <w:hyperlink r:id="rId65" w:history="1">
        <w:r w:rsidRPr="004D3A75">
          <w:rPr>
            <w:rFonts w:ascii="Garamond" w:eastAsia="Calibri" w:hAnsi="Garamond"/>
            <w:color w:val="0563C1"/>
            <w:kern w:val="0"/>
            <w:sz w:val="24"/>
            <w:szCs w:val="24"/>
            <w:u w:val="single"/>
            <w:lang w:val="en-US" w:eastAsia="en-US"/>
          </w:rPr>
          <w:t>https://doi.org/10.1108/17410401011014221</w:t>
        </w:r>
      </w:hyperlink>
    </w:p>
    <w:p w14:paraId="36D31C4B" w14:textId="7777777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2B459C">
        <w:rPr>
          <w:rFonts w:ascii="Garamond" w:eastAsia="Calibri" w:hAnsi="Garamond"/>
          <w:kern w:val="0"/>
          <w:sz w:val="24"/>
          <w:szCs w:val="24"/>
          <w:lang w:val="fr-BE" w:eastAsia="en-US"/>
        </w:rPr>
        <w:t xml:space="preserve">Rodrigue M., Magnan M., Boulianne E. (2013). </w:t>
      </w:r>
      <w:r w:rsidRPr="004D3A75">
        <w:rPr>
          <w:rFonts w:ascii="Garamond" w:eastAsia="Calibri" w:hAnsi="Garamond"/>
          <w:kern w:val="0"/>
          <w:sz w:val="24"/>
          <w:szCs w:val="24"/>
          <w:lang w:val="en-US" w:eastAsia="en-US"/>
        </w:rPr>
        <w:t xml:space="preserve">Stakeholders’ influence on environmental strategy and performance indicators: A managerial perspective. </w:t>
      </w:r>
      <w:r w:rsidRPr="004D3A75">
        <w:rPr>
          <w:rFonts w:ascii="Garamond" w:eastAsia="Calibri" w:hAnsi="Garamond"/>
          <w:i/>
          <w:iCs/>
          <w:kern w:val="0"/>
          <w:sz w:val="24"/>
          <w:szCs w:val="24"/>
          <w:lang w:val="en-US" w:eastAsia="en-US"/>
        </w:rPr>
        <w:t>Management Accounting Research</w:t>
      </w:r>
      <w:r w:rsidRPr="004D3A75">
        <w:rPr>
          <w:rFonts w:ascii="Garamond" w:eastAsia="Calibri" w:hAnsi="Garamond"/>
          <w:kern w:val="0"/>
          <w:sz w:val="24"/>
          <w:szCs w:val="24"/>
          <w:lang w:val="en-US" w:eastAsia="en-US"/>
        </w:rPr>
        <w:t xml:space="preserve">, </w:t>
      </w:r>
      <w:r w:rsidRPr="004D3A75">
        <w:rPr>
          <w:rFonts w:ascii="Garamond" w:eastAsia="Calibri" w:hAnsi="Garamond"/>
          <w:i/>
          <w:iCs/>
          <w:kern w:val="0"/>
          <w:sz w:val="24"/>
          <w:szCs w:val="24"/>
          <w:lang w:val="en-US" w:eastAsia="en-US"/>
        </w:rPr>
        <w:t>24</w:t>
      </w:r>
      <w:r w:rsidRPr="004D3A75">
        <w:rPr>
          <w:rFonts w:ascii="Garamond" w:eastAsia="Calibri" w:hAnsi="Garamond"/>
          <w:kern w:val="0"/>
          <w:sz w:val="24"/>
          <w:szCs w:val="24"/>
          <w:lang w:val="en-US" w:eastAsia="en-US"/>
        </w:rPr>
        <w:t xml:space="preserve">(1), 301-316. </w:t>
      </w:r>
      <w:hyperlink r:id="rId66" w:history="1">
        <w:r w:rsidRPr="004D3A75">
          <w:rPr>
            <w:rFonts w:ascii="Garamond" w:eastAsia="Calibri" w:hAnsi="Garamond"/>
            <w:color w:val="0563C1"/>
            <w:kern w:val="0"/>
            <w:sz w:val="24"/>
            <w:szCs w:val="24"/>
            <w:u w:val="single"/>
            <w:lang w:val="en-US" w:eastAsia="en-US"/>
          </w:rPr>
          <w:t>https://doi.org/10.1016/j.mar.2013.06.004</w:t>
        </w:r>
      </w:hyperlink>
    </w:p>
    <w:p w14:paraId="555017BA" w14:textId="65A29958" w:rsidR="004A57B8" w:rsidRDefault="004A57B8" w:rsidP="004D3A75">
      <w:pPr>
        <w:widowControl/>
        <w:spacing w:after="160" w:line="360" w:lineRule="auto"/>
        <w:jc w:val="both"/>
        <w:rPr>
          <w:rFonts w:ascii="Garamond" w:eastAsia="Calibri" w:hAnsi="Garamond"/>
          <w:iCs/>
          <w:kern w:val="0"/>
          <w:sz w:val="24"/>
          <w:szCs w:val="24"/>
          <w:lang w:val="en-US" w:eastAsia="en-US"/>
        </w:rPr>
      </w:pPr>
      <w:proofErr w:type="spellStart"/>
      <w:r w:rsidRPr="004A57B8">
        <w:rPr>
          <w:rFonts w:ascii="Garamond" w:eastAsia="Calibri" w:hAnsi="Garamond"/>
          <w:iCs/>
          <w:kern w:val="0"/>
          <w:sz w:val="24"/>
          <w:szCs w:val="24"/>
          <w:lang w:val="en-US" w:eastAsia="en-US"/>
        </w:rPr>
        <w:lastRenderedPageBreak/>
        <w:t>Scapens</w:t>
      </w:r>
      <w:proofErr w:type="spellEnd"/>
      <w:r w:rsidRPr="004A57B8">
        <w:rPr>
          <w:rFonts w:ascii="Garamond" w:eastAsia="Calibri" w:hAnsi="Garamond"/>
          <w:iCs/>
          <w:kern w:val="0"/>
          <w:sz w:val="24"/>
          <w:szCs w:val="24"/>
          <w:lang w:val="en-US" w:eastAsia="en-US"/>
        </w:rPr>
        <w:t xml:space="preserve">, R. W. (1992). The role of case study methods in management accounting research: A personal reflection and reply. </w:t>
      </w:r>
      <w:r w:rsidRPr="004A57B8">
        <w:rPr>
          <w:rFonts w:ascii="Garamond" w:eastAsia="Calibri" w:hAnsi="Garamond"/>
          <w:i/>
          <w:kern w:val="0"/>
          <w:sz w:val="24"/>
          <w:szCs w:val="24"/>
          <w:lang w:val="en-US" w:eastAsia="en-US"/>
        </w:rPr>
        <w:t>Accounting, Organizations and Society, 17</w:t>
      </w:r>
      <w:r w:rsidRPr="004A57B8">
        <w:rPr>
          <w:rFonts w:ascii="Garamond" w:eastAsia="Calibri" w:hAnsi="Garamond"/>
          <w:iCs/>
          <w:kern w:val="0"/>
          <w:sz w:val="24"/>
          <w:szCs w:val="24"/>
          <w:lang w:val="en-US" w:eastAsia="en-US"/>
        </w:rPr>
        <w:t xml:space="preserve">(3-4), 259–281. </w:t>
      </w:r>
      <w:hyperlink r:id="rId67" w:history="1">
        <w:r w:rsidRPr="00275908">
          <w:rPr>
            <w:rStyle w:val="Hyperlink"/>
            <w:rFonts w:ascii="Garamond" w:eastAsia="Calibri" w:hAnsi="Garamond"/>
            <w:iCs/>
            <w:kern w:val="0"/>
            <w:sz w:val="24"/>
            <w:szCs w:val="24"/>
            <w:lang w:val="en-US" w:eastAsia="en-US"/>
          </w:rPr>
          <w:t>https://doi.org/10.1016/S0890-8389(05)80046-0</w:t>
        </w:r>
      </w:hyperlink>
    </w:p>
    <w:p w14:paraId="5BF144A8" w14:textId="19AB2250" w:rsidR="004D3A75" w:rsidRPr="005B2262" w:rsidRDefault="004D3A75" w:rsidP="004D3A75">
      <w:pPr>
        <w:widowControl/>
        <w:spacing w:after="160" w:line="360" w:lineRule="auto"/>
        <w:jc w:val="both"/>
        <w:rPr>
          <w:rFonts w:ascii="Garamond" w:eastAsia="Calibri" w:hAnsi="Garamond"/>
          <w:i/>
          <w:iCs/>
          <w:kern w:val="0"/>
          <w:sz w:val="24"/>
          <w:szCs w:val="24"/>
          <w:lang w:val="en-US" w:eastAsia="en-US"/>
        </w:rPr>
      </w:pPr>
      <w:r w:rsidRPr="004D3A75">
        <w:rPr>
          <w:rFonts w:ascii="Garamond" w:eastAsia="Calibri" w:hAnsi="Garamond"/>
          <w:iCs/>
          <w:kern w:val="0"/>
          <w:sz w:val="24"/>
          <w:szCs w:val="24"/>
          <w:lang w:val="en-US" w:eastAsia="en-US"/>
        </w:rPr>
        <w:t xml:space="preserve">Scott, W. R. (1995). </w:t>
      </w:r>
      <w:r w:rsidRPr="00692549">
        <w:rPr>
          <w:rFonts w:ascii="Garamond" w:eastAsia="Calibri" w:hAnsi="Garamond"/>
          <w:i/>
          <w:kern w:val="0"/>
          <w:sz w:val="24"/>
          <w:szCs w:val="24"/>
          <w:lang w:val="en-US" w:eastAsia="en-US"/>
        </w:rPr>
        <w:t>Institutions and Organizations</w:t>
      </w:r>
      <w:r w:rsidRPr="004D3A75">
        <w:rPr>
          <w:rFonts w:ascii="Garamond" w:eastAsia="Calibri" w:hAnsi="Garamond"/>
          <w:iCs/>
          <w:kern w:val="0"/>
          <w:sz w:val="24"/>
          <w:szCs w:val="24"/>
          <w:lang w:val="en-US" w:eastAsia="en-US"/>
        </w:rPr>
        <w:t xml:space="preserve">. </w:t>
      </w:r>
      <w:r w:rsidRPr="00692549">
        <w:rPr>
          <w:rFonts w:ascii="Garamond" w:eastAsia="Calibri" w:hAnsi="Garamond"/>
          <w:kern w:val="0"/>
          <w:sz w:val="24"/>
          <w:szCs w:val="24"/>
          <w:lang w:val="en-US" w:eastAsia="en-US"/>
        </w:rPr>
        <w:t>Sage</w:t>
      </w:r>
      <w:r w:rsidRPr="005B2262">
        <w:rPr>
          <w:rFonts w:ascii="Garamond" w:eastAsia="Calibri" w:hAnsi="Garamond"/>
          <w:i/>
          <w:iCs/>
          <w:kern w:val="0"/>
          <w:sz w:val="24"/>
          <w:szCs w:val="24"/>
          <w:lang w:val="en-US" w:eastAsia="en-US"/>
        </w:rPr>
        <w:t>.</w:t>
      </w:r>
    </w:p>
    <w:p w14:paraId="51E3D1F3" w14:textId="00821B25"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Simons, R. (1995)</w:t>
      </w:r>
      <w:r w:rsidR="00430E32">
        <w:rPr>
          <w:rFonts w:ascii="Garamond" w:eastAsia="Calibri" w:hAnsi="Garamond"/>
          <w:kern w:val="0"/>
          <w:sz w:val="24"/>
          <w:szCs w:val="24"/>
          <w:lang w:val="en-US" w:eastAsia="en-US"/>
        </w:rPr>
        <w:t>.</w:t>
      </w:r>
      <w:r w:rsidRPr="004D3A75">
        <w:rPr>
          <w:rFonts w:ascii="Garamond" w:eastAsia="Calibri" w:hAnsi="Garamond"/>
          <w:kern w:val="0"/>
          <w:sz w:val="24"/>
          <w:szCs w:val="24"/>
          <w:lang w:val="en-US" w:eastAsia="en-US"/>
        </w:rPr>
        <w:t xml:space="preserve"> </w:t>
      </w:r>
      <w:r w:rsidRPr="00692549">
        <w:rPr>
          <w:rFonts w:ascii="Garamond" w:eastAsia="Calibri" w:hAnsi="Garamond"/>
          <w:i/>
          <w:iCs/>
          <w:kern w:val="0"/>
          <w:sz w:val="24"/>
          <w:szCs w:val="24"/>
          <w:lang w:val="en-US" w:eastAsia="en-US"/>
        </w:rPr>
        <w:t>Levers of Control: How Managers Use Innovative Control Systems to Drive Strategic Renewal</w:t>
      </w:r>
      <w:r w:rsidR="00430E32">
        <w:rPr>
          <w:rFonts w:ascii="Garamond" w:eastAsia="Calibri" w:hAnsi="Garamond"/>
          <w:kern w:val="0"/>
          <w:sz w:val="24"/>
          <w:szCs w:val="24"/>
          <w:lang w:val="en-US" w:eastAsia="en-US"/>
        </w:rPr>
        <w:t xml:space="preserve">, </w:t>
      </w:r>
      <w:r w:rsidRPr="00692549">
        <w:rPr>
          <w:rFonts w:ascii="Garamond" w:eastAsia="Calibri" w:hAnsi="Garamond"/>
          <w:kern w:val="0"/>
          <w:sz w:val="24"/>
          <w:szCs w:val="24"/>
          <w:lang w:val="en-US" w:eastAsia="en-US"/>
        </w:rPr>
        <w:t>Harvard Business School Press</w:t>
      </w:r>
      <w:r w:rsidRPr="004D3A75">
        <w:rPr>
          <w:rFonts w:ascii="Garamond" w:eastAsia="Calibri" w:hAnsi="Garamond"/>
          <w:kern w:val="0"/>
          <w:sz w:val="24"/>
          <w:szCs w:val="24"/>
          <w:lang w:val="en-US" w:eastAsia="en-US"/>
        </w:rPr>
        <w:t>.</w:t>
      </w:r>
    </w:p>
    <w:p w14:paraId="2BFA26DA" w14:textId="7777777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Stewart, J. (2012). Multiple-case Study Methods in Governance-related Research. </w:t>
      </w:r>
      <w:r w:rsidRPr="004D3A75">
        <w:rPr>
          <w:rFonts w:ascii="Garamond" w:eastAsia="Calibri" w:hAnsi="Garamond"/>
          <w:i/>
          <w:iCs/>
          <w:kern w:val="0"/>
          <w:sz w:val="24"/>
          <w:szCs w:val="24"/>
          <w:lang w:val="en-US" w:eastAsia="en-US"/>
        </w:rPr>
        <w:t>Public Management Review</w:t>
      </w:r>
      <w:r w:rsidRPr="004D3A75">
        <w:rPr>
          <w:rFonts w:ascii="Garamond" w:eastAsia="Calibri" w:hAnsi="Garamond"/>
          <w:kern w:val="0"/>
          <w:sz w:val="24"/>
          <w:szCs w:val="24"/>
          <w:lang w:val="en-US" w:eastAsia="en-US"/>
        </w:rPr>
        <w:t xml:space="preserve">, </w:t>
      </w:r>
      <w:r w:rsidRPr="004D3A75">
        <w:rPr>
          <w:rFonts w:ascii="Garamond" w:eastAsia="Calibri" w:hAnsi="Garamond"/>
          <w:i/>
          <w:iCs/>
          <w:kern w:val="0"/>
          <w:sz w:val="24"/>
          <w:szCs w:val="24"/>
          <w:lang w:val="en-US" w:eastAsia="en-US"/>
        </w:rPr>
        <w:t>14</w:t>
      </w:r>
      <w:r w:rsidRPr="004D3A75">
        <w:rPr>
          <w:rFonts w:ascii="Garamond" w:eastAsia="Calibri" w:hAnsi="Garamond"/>
          <w:kern w:val="0"/>
          <w:sz w:val="24"/>
          <w:szCs w:val="24"/>
          <w:lang w:val="en-US" w:eastAsia="en-US"/>
        </w:rPr>
        <w:t xml:space="preserve">(1), 67-82. </w:t>
      </w:r>
      <w:hyperlink r:id="rId68" w:history="1">
        <w:r w:rsidRPr="004D3A75">
          <w:rPr>
            <w:rFonts w:ascii="Garamond" w:eastAsia="Calibri" w:hAnsi="Garamond"/>
            <w:color w:val="0563C1"/>
            <w:kern w:val="0"/>
            <w:sz w:val="24"/>
            <w:szCs w:val="24"/>
            <w:u w:val="single"/>
            <w:lang w:val="en-US" w:eastAsia="en-US"/>
          </w:rPr>
          <w:t>https://doi.org/10.1080/14719037.2011.589618</w:t>
        </w:r>
      </w:hyperlink>
    </w:p>
    <w:p w14:paraId="28D3BB52" w14:textId="0071D26A" w:rsidR="00DD28FD" w:rsidRPr="00DD28FD" w:rsidRDefault="00DD28FD" w:rsidP="004D3A75">
      <w:pPr>
        <w:widowControl/>
        <w:spacing w:after="160" w:line="360" w:lineRule="auto"/>
        <w:jc w:val="both"/>
        <w:rPr>
          <w:rFonts w:ascii="Garamond" w:eastAsia="Calibri" w:hAnsi="Garamond"/>
          <w:kern w:val="0"/>
          <w:sz w:val="24"/>
          <w:szCs w:val="24"/>
          <w:lang w:val="en-US" w:eastAsia="en-US"/>
        </w:rPr>
      </w:pPr>
      <w:r w:rsidRPr="00DD28FD">
        <w:rPr>
          <w:rFonts w:ascii="Garamond" w:eastAsia="Calibri" w:hAnsi="Garamond"/>
          <w:kern w:val="0"/>
          <w:sz w:val="24"/>
          <w:szCs w:val="24"/>
          <w:lang w:val="en-US" w:eastAsia="en-US"/>
        </w:rPr>
        <w:t>Tessier, S. &amp; Ot</w:t>
      </w:r>
      <w:r>
        <w:rPr>
          <w:rFonts w:ascii="Garamond" w:eastAsia="Calibri" w:hAnsi="Garamond"/>
          <w:kern w:val="0"/>
          <w:sz w:val="24"/>
          <w:szCs w:val="24"/>
          <w:lang w:val="en-US" w:eastAsia="en-US"/>
        </w:rPr>
        <w:t>ley, D. (2012). A conceptual development of Simons’ Levers of Control framework.</w:t>
      </w:r>
      <w:r w:rsidRPr="00DD28FD">
        <w:rPr>
          <w:rFonts w:ascii="Garamond" w:eastAsia="Calibri" w:hAnsi="Garamond"/>
          <w:i/>
          <w:iCs/>
          <w:kern w:val="0"/>
          <w:sz w:val="24"/>
          <w:szCs w:val="24"/>
          <w:lang w:val="en-US" w:eastAsia="en-US"/>
        </w:rPr>
        <w:t xml:space="preserve"> Management Accounting Research, 23</w:t>
      </w:r>
      <w:r>
        <w:rPr>
          <w:rFonts w:ascii="Garamond" w:eastAsia="Calibri" w:hAnsi="Garamond"/>
          <w:kern w:val="0"/>
          <w:sz w:val="24"/>
          <w:szCs w:val="24"/>
          <w:lang w:val="en-US" w:eastAsia="en-US"/>
        </w:rPr>
        <w:t xml:space="preserve">(1), 171-185. </w:t>
      </w:r>
      <w:hyperlink r:id="rId69" w:history="1">
        <w:r w:rsidRPr="001A3C06">
          <w:rPr>
            <w:rStyle w:val="Hyperlink"/>
            <w:rFonts w:ascii="Garamond" w:eastAsia="Calibri" w:hAnsi="Garamond"/>
            <w:kern w:val="0"/>
            <w:sz w:val="24"/>
            <w:szCs w:val="24"/>
            <w:lang w:val="en-US" w:eastAsia="en-US"/>
          </w:rPr>
          <w:t>http://dx.doi.org/10.1016/j.mar.2012.04.003</w:t>
        </w:r>
      </w:hyperlink>
    </w:p>
    <w:p w14:paraId="36B14F4A" w14:textId="25AF61B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DD28FD">
        <w:rPr>
          <w:rFonts w:ascii="Garamond" w:eastAsia="Calibri" w:hAnsi="Garamond"/>
          <w:kern w:val="0"/>
          <w:sz w:val="24"/>
          <w:szCs w:val="24"/>
          <w:lang w:val="en-US" w:eastAsia="en-US"/>
        </w:rPr>
        <w:t xml:space="preserve">Trabold, H. (1997). </w:t>
      </w:r>
      <w:proofErr w:type="spellStart"/>
      <w:r w:rsidRPr="004D3A75">
        <w:rPr>
          <w:rFonts w:ascii="Garamond" w:eastAsia="Calibri" w:hAnsi="Garamond"/>
          <w:kern w:val="0"/>
          <w:sz w:val="24"/>
          <w:szCs w:val="24"/>
          <w:lang w:val="en-US" w:eastAsia="en-US"/>
        </w:rPr>
        <w:t>Globalisation</w:t>
      </w:r>
      <w:proofErr w:type="spellEnd"/>
      <w:r w:rsidRPr="004D3A75">
        <w:rPr>
          <w:rFonts w:ascii="Garamond" w:eastAsia="Calibri" w:hAnsi="Garamond"/>
          <w:kern w:val="0"/>
          <w:sz w:val="24"/>
          <w:szCs w:val="24"/>
          <w:lang w:val="en-US" w:eastAsia="en-US"/>
        </w:rPr>
        <w:t xml:space="preserve">: Source of woe or source of wealth? </w:t>
      </w:r>
      <w:r w:rsidRPr="004D3A75">
        <w:rPr>
          <w:rFonts w:ascii="Garamond" w:eastAsia="Calibri" w:hAnsi="Garamond"/>
          <w:i/>
          <w:kern w:val="0"/>
          <w:sz w:val="24"/>
          <w:szCs w:val="24"/>
          <w:lang w:val="en-US" w:eastAsia="en-US"/>
        </w:rPr>
        <w:t>Economic Bulletin, 34</w:t>
      </w:r>
      <w:r w:rsidRPr="00692549">
        <w:rPr>
          <w:rFonts w:ascii="Garamond" w:eastAsia="Calibri" w:hAnsi="Garamond"/>
          <w:iCs/>
          <w:kern w:val="0"/>
          <w:sz w:val="24"/>
          <w:szCs w:val="24"/>
          <w:lang w:val="en-US" w:eastAsia="en-US"/>
        </w:rPr>
        <w:t>(7)</w:t>
      </w:r>
      <w:r w:rsidRPr="004D3A75">
        <w:rPr>
          <w:rFonts w:ascii="Garamond" w:eastAsia="Calibri" w:hAnsi="Garamond"/>
          <w:kern w:val="0"/>
          <w:sz w:val="24"/>
          <w:szCs w:val="24"/>
          <w:lang w:val="en-US" w:eastAsia="en-US"/>
        </w:rPr>
        <w:t xml:space="preserve">, 3-8. </w:t>
      </w:r>
      <w:hyperlink r:id="rId70" w:history="1">
        <w:r w:rsidRPr="004D3A75">
          <w:rPr>
            <w:rFonts w:ascii="Garamond" w:eastAsia="Calibri" w:hAnsi="Garamond"/>
            <w:color w:val="0563C1"/>
            <w:kern w:val="0"/>
            <w:sz w:val="24"/>
            <w:szCs w:val="24"/>
            <w:u w:val="single"/>
            <w:lang w:val="en-US" w:eastAsia="en-US"/>
          </w:rPr>
          <w:t>https://doi.org/10.1007/BF02671717</w:t>
        </w:r>
      </w:hyperlink>
    </w:p>
    <w:p w14:paraId="4B3B9868" w14:textId="77777777" w:rsidR="004D3A75" w:rsidRPr="004D3A75" w:rsidRDefault="004D3A75" w:rsidP="004D3A75">
      <w:pPr>
        <w:widowControl/>
        <w:spacing w:after="160" w:line="360" w:lineRule="auto"/>
        <w:jc w:val="both"/>
        <w:rPr>
          <w:rFonts w:ascii="Garamond" w:eastAsia="Calibri" w:hAnsi="Garamond"/>
          <w:kern w:val="0"/>
          <w:sz w:val="24"/>
          <w:szCs w:val="24"/>
          <w:lang w:val="en-US" w:eastAsia="en-US"/>
        </w:rPr>
      </w:pPr>
      <w:r w:rsidRPr="004D3A75">
        <w:rPr>
          <w:rFonts w:ascii="Garamond" w:eastAsia="Calibri" w:hAnsi="Garamond"/>
          <w:kern w:val="0"/>
          <w:sz w:val="24"/>
          <w:szCs w:val="24"/>
          <w:lang w:val="en-US" w:eastAsia="en-US"/>
        </w:rPr>
        <w:t xml:space="preserve">UN Global Compact (2020), Using Bus. Better Word, URL: </w:t>
      </w:r>
      <w:hyperlink r:id="rId71" w:history="1">
        <w:r w:rsidRPr="004D3A75">
          <w:rPr>
            <w:rFonts w:ascii="Garamond" w:eastAsia="Calibri" w:hAnsi="Garamond"/>
            <w:color w:val="0563C1"/>
            <w:kern w:val="0"/>
            <w:sz w:val="24"/>
            <w:szCs w:val="24"/>
            <w:u w:val="single"/>
            <w:lang w:val="en-US" w:eastAsia="en-US"/>
          </w:rPr>
          <w:t>https://www.unglobalcompact.org/sdgs/about</w:t>
        </w:r>
      </w:hyperlink>
      <w:r w:rsidRPr="004D3A75">
        <w:rPr>
          <w:rFonts w:ascii="Garamond" w:eastAsia="Calibri" w:hAnsi="Garamond"/>
          <w:kern w:val="0"/>
          <w:sz w:val="24"/>
          <w:szCs w:val="24"/>
          <w:lang w:val="en-US" w:eastAsia="en-US"/>
        </w:rPr>
        <w:t>.</w:t>
      </w:r>
    </w:p>
    <w:p w14:paraId="76E87911" w14:textId="2E60B522" w:rsidR="006E5112" w:rsidRPr="006C7CF9" w:rsidRDefault="006E5112" w:rsidP="006E5112">
      <w:pPr>
        <w:widowControl/>
        <w:spacing w:after="160" w:line="360" w:lineRule="auto"/>
        <w:jc w:val="both"/>
        <w:rPr>
          <w:rFonts w:ascii="Garamond" w:hAnsi="Garamond"/>
          <w:sz w:val="24"/>
          <w:szCs w:val="24"/>
        </w:rPr>
      </w:pPr>
      <w:r w:rsidRPr="006E5112">
        <w:rPr>
          <w:rFonts w:ascii="Garamond" w:hAnsi="Garamond"/>
          <w:sz w:val="24"/>
          <w:szCs w:val="24"/>
          <w:lang w:val="pt-PT"/>
        </w:rPr>
        <w:t>Universidade do Porto. (2022). “Despacho nº 3008/2022”. Diário da República, 2ª série, 49 (março):</w:t>
      </w:r>
      <w:r>
        <w:rPr>
          <w:rFonts w:ascii="Garamond" w:hAnsi="Garamond"/>
          <w:sz w:val="24"/>
          <w:szCs w:val="24"/>
          <w:lang w:val="pt-PT"/>
        </w:rPr>
        <w:t xml:space="preserve"> </w:t>
      </w:r>
      <w:r w:rsidRPr="006E5112">
        <w:rPr>
          <w:rFonts w:ascii="Garamond" w:hAnsi="Garamond"/>
          <w:sz w:val="24"/>
          <w:szCs w:val="24"/>
          <w:lang w:val="pt-PT"/>
        </w:rPr>
        <w:t>358-359.</w:t>
      </w:r>
      <w:r>
        <w:rPr>
          <w:rFonts w:ascii="Garamond" w:hAnsi="Garamond"/>
          <w:sz w:val="24"/>
          <w:szCs w:val="24"/>
          <w:lang w:val="pt-PT"/>
        </w:rPr>
        <w:t xml:space="preserve"> </w:t>
      </w:r>
      <w:hyperlink r:id="rId72" w:history="1">
        <w:r w:rsidRPr="006C7CF9">
          <w:rPr>
            <w:rStyle w:val="Hyperlink"/>
            <w:rFonts w:ascii="Garamond" w:hAnsi="Garamond"/>
            <w:sz w:val="24"/>
            <w:szCs w:val="24"/>
          </w:rPr>
          <w:t>https://sigarra.up.pt/fep/pt/web_gessi_docs.download_file?p_name=F1360202476/Estatutos_FEP_Publicados_DR_10_mar%E7o_2022.pdf</w:t>
        </w:r>
      </w:hyperlink>
    </w:p>
    <w:p w14:paraId="4852B568" w14:textId="27B5D758" w:rsidR="004D3A75" w:rsidRPr="004D3A75" w:rsidRDefault="004D3A75" w:rsidP="004D3A75">
      <w:pPr>
        <w:widowControl/>
        <w:spacing w:after="160" w:line="360" w:lineRule="auto"/>
        <w:jc w:val="both"/>
        <w:rPr>
          <w:rFonts w:ascii="Garamond" w:eastAsia="Calibri" w:hAnsi="Garamond"/>
          <w:i/>
          <w:iCs/>
          <w:kern w:val="0"/>
          <w:sz w:val="24"/>
          <w:szCs w:val="24"/>
          <w:lang w:val="en-US" w:eastAsia="en-US"/>
        </w:rPr>
      </w:pPr>
      <w:r w:rsidRPr="004D3A75">
        <w:rPr>
          <w:rFonts w:ascii="Garamond" w:eastAsia="Calibri" w:hAnsi="Garamond"/>
          <w:kern w:val="0"/>
          <w:sz w:val="24"/>
          <w:szCs w:val="24"/>
          <w:lang w:val="en-US" w:eastAsia="en-US"/>
        </w:rPr>
        <w:t xml:space="preserve">WCED. (1987). </w:t>
      </w:r>
      <w:r w:rsidR="008E5F0C" w:rsidRPr="008D1DB4">
        <w:rPr>
          <w:rFonts w:ascii="Garamond" w:eastAsia="Calibri" w:hAnsi="Garamond"/>
          <w:i/>
          <w:iCs/>
          <w:kern w:val="0"/>
          <w:sz w:val="24"/>
          <w:szCs w:val="24"/>
          <w:lang w:val="en-US" w:eastAsia="en-US"/>
        </w:rPr>
        <w:t xml:space="preserve">Report of the world commission on environment and development: </w:t>
      </w:r>
      <w:r w:rsidRPr="008D1DB4">
        <w:rPr>
          <w:rFonts w:ascii="Garamond" w:eastAsia="Calibri" w:hAnsi="Garamond"/>
          <w:i/>
          <w:iCs/>
          <w:kern w:val="0"/>
          <w:sz w:val="24"/>
          <w:szCs w:val="24"/>
          <w:lang w:val="en-US" w:eastAsia="en-US"/>
        </w:rPr>
        <w:t>Our common future</w:t>
      </w:r>
      <w:r w:rsidRPr="004D3A75">
        <w:rPr>
          <w:rFonts w:ascii="Garamond" w:eastAsia="Calibri" w:hAnsi="Garamond"/>
          <w:kern w:val="0"/>
          <w:sz w:val="24"/>
          <w:szCs w:val="24"/>
          <w:lang w:val="en-US" w:eastAsia="en-US"/>
        </w:rPr>
        <w:t xml:space="preserve">. </w:t>
      </w:r>
      <w:r w:rsidRPr="008D1DB4">
        <w:rPr>
          <w:rFonts w:ascii="Garamond" w:eastAsia="Calibri" w:hAnsi="Garamond"/>
          <w:kern w:val="0"/>
          <w:sz w:val="24"/>
          <w:szCs w:val="24"/>
          <w:lang w:val="en-US" w:eastAsia="en-US"/>
        </w:rPr>
        <w:t>Oxford University Press</w:t>
      </w:r>
      <w:r w:rsidRPr="004D3A75">
        <w:rPr>
          <w:rFonts w:ascii="Garamond" w:eastAsia="Calibri" w:hAnsi="Garamond"/>
          <w:i/>
          <w:iCs/>
          <w:kern w:val="0"/>
          <w:sz w:val="24"/>
          <w:szCs w:val="24"/>
          <w:lang w:val="en-US" w:eastAsia="en-US"/>
        </w:rPr>
        <w:t>.</w:t>
      </w:r>
    </w:p>
    <w:p w14:paraId="280638A4" w14:textId="77777777" w:rsidR="004D3A75" w:rsidRPr="004D3A75" w:rsidRDefault="004D3A75" w:rsidP="004D3A75">
      <w:pPr>
        <w:widowControl/>
        <w:spacing w:after="160" w:line="360" w:lineRule="auto"/>
        <w:jc w:val="both"/>
        <w:rPr>
          <w:rFonts w:ascii="Garamond" w:eastAsia="Calibri" w:hAnsi="Garamond"/>
          <w:i/>
          <w:iCs/>
          <w:kern w:val="0"/>
          <w:sz w:val="24"/>
          <w:szCs w:val="24"/>
          <w:lang w:val="en-US" w:eastAsia="en-US"/>
        </w:rPr>
      </w:pPr>
      <w:r w:rsidRPr="004D3A75">
        <w:rPr>
          <w:rFonts w:ascii="Garamond" w:eastAsia="Calibri" w:hAnsi="Garamond"/>
          <w:kern w:val="0"/>
          <w:sz w:val="24"/>
          <w:szCs w:val="24"/>
          <w:lang w:val="en-US" w:eastAsia="en-US"/>
        </w:rPr>
        <w:t xml:space="preserve">Yin, R. (2009). Case Study Research Design and Methods (4th </w:t>
      </w:r>
      <w:proofErr w:type="spellStart"/>
      <w:proofErr w:type="gramStart"/>
      <w:r w:rsidRPr="004D3A75">
        <w:rPr>
          <w:rFonts w:ascii="Garamond" w:eastAsia="Calibri" w:hAnsi="Garamond"/>
          <w:kern w:val="0"/>
          <w:sz w:val="24"/>
          <w:szCs w:val="24"/>
          <w:lang w:val="en-US" w:eastAsia="en-US"/>
        </w:rPr>
        <w:t>edn</w:t>
      </w:r>
      <w:proofErr w:type="spellEnd"/>
      <w:proofErr w:type="gramEnd"/>
      <w:r w:rsidRPr="004D3A75">
        <w:rPr>
          <w:rFonts w:ascii="Garamond" w:eastAsia="Calibri" w:hAnsi="Garamond"/>
          <w:kern w:val="0"/>
          <w:sz w:val="24"/>
          <w:szCs w:val="24"/>
          <w:lang w:val="en-US" w:eastAsia="en-US"/>
        </w:rPr>
        <w:t xml:space="preserve">). </w:t>
      </w:r>
      <w:r w:rsidRPr="005F1573">
        <w:rPr>
          <w:rFonts w:ascii="Garamond" w:eastAsia="Calibri" w:hAnsi="Garamond"/>
          <w:kern w:val="0"/>
          <w:sz w:val="24"/>
          <w:szCs w:val="24"/>
          <w:lang w:val="en-US" w:eastAsia="en-US"/>
        </w:rPr>
        <w:t>Sage</w:t>
      </w:r>
      <w:r w:rsidRPr="004D3A75">
        <w:rPr>
          <w:rFonts w:ascii="Garamond" w:eastAsia="Calibri" w:hAnsi="Garamond"/>
          <w:i/>
          <w:iCs/>
          <w:kern w:val="0"/>
          <w:sz w:val="24"/>
          <w:szCs w:val="24"/>
          <w:lang w:val="en-US" w:eastAsia="en-US"/>
        </w:rPr>
        <w:t>.</w:t>
      </w:r>
    </w:p>
    <w:p w14:paraId="11B7A799" w14:textId="19EEABFD" w:rsidR="004D3A75" w:rsidRDefault="004D3A75" w:rsidP="004D3A75">
      <w:pPr>
        <w:widowControl/>
        <w:spacing w:after="160" w:line="360" w:lineRule="auto"/>
        <w:jc w:val="both"/>
      </w:pPr>
      <w:r w:rsidRPr="004D3A75">
        <w:rPr>
          <w:rFonts w:ascii="Garamond" w:eastAsia="Calibri" w:hAnsi="Garamond"/>
          <w:kern w:val="0"/>
          <w:sz w:val="24"/>
          <w:szCs w:val="24"/>
          <w:lang w:val="en-US" w:eastAsia="en-US"/>
        </w:rPr>
        <w:t xml:space="preserve">Zimmerman, J. L., (2001). Conjectures regarding empirical managerial accounting research. </w:t>
      </w:r>
      <w:r w:rsidRPr="004D3A75">
        <w:rPr>
          <w:rFonts w:ascii="Garamond" w:eastAsia="Calibri" w:hAnsi="Garamond"/>
          <w:i/>
          <w:kern w:val="0"/>
          <w:sz w:val="24"/>
          <w:szCs w:val="24"/>
          <w:lang w:val="en-US" w:eastAsia="en-US"/>
        </w:rPr>
        <w:t>Journal of Accounting and Economics 32</w:t>
      </w:r>
      <w:r w:rsidRPr="00692549">
        <w:rPr>
          <w:rFonts w:ascii="Garamond" w:eastAsia="Calibri" w:hAnsi="Garamond"/>
          <w:iCs/>
          <w:kern w:val="0"/>
          <w:sz w:val="24"/>
          <w:szCs w:val="24"/>
          <w:lang w:val="en-US" w:eastAsia="en-US"/>
        </w:rPr>
        <w:t>(1–3)</w:t>
      </w:r>
      <w:r w:rsidRPr="004D3A75">
        <w:rPr>
          <w:rFonts w:ascii="Garamond" w:eastAsia="Calibri" w:hAnsi="Garamond"/>
          <w:kern w:val="0"/>
          <w:sz w:val="24"/>
          <w:szCs w:val="24"/>
          <w:lang w:val="en-US" w:eastAsia="en-US"/>
        </w:rPr>
        <w:t xml:space="preserve">, 411–427. </w:t>
      </w:r>
      <w:hyperlink r:id="rId73" w:history="1">
        <w:r w:rsidRPr="004D3A75">
          <w:rPr>
            <w:rFonts w:ascii="Garamond" w:eastAsia="Calibri" w:hAnsi="Garamond"/>
            <w:color w:val="0563C1"/>
            <w:kern w:val="0"/>
            <w:sz w:val="24"/>
            <w:szCs w:val="24"/>
            <w:u w:val="single"/>
            <w:lang w:val="en-US" w:eastAsia="en-US"/>
          </w:rPr>
          <w:t>https://doi.org/10.1016/S0165-4101(01)00023-4</w:t>
        </w:r>
      </w:hyperlink>
    </w:p>
    <w:p w14:paraId="5D983DEA" w14:textId="77777777" w:rsidR="00513C91" w:rsidRPr="008E3C38" w:rsidRDefault="00513C91" w:rsidP="004D3A75">
      <w:pPr>
        <w:pStyle w:val="Notas"/>
        <w:jc w:val="both"/>
        <w:rPr>
          <w:rFonts w:cs="Times New Roman"/>
          <w:lang w:val="en-US"/>
        </w:rPr>
      </w:pPr>
    </w:p>
    <w:sectPr w:rsidR="00513C91" w:rsidRPr="008E3C38" w:rsidSect="00C962B5">
      <w:footerReference w:type="default" r:id="rId74"/>
      <w:pgSz w:w="11907" w:h="16839"/>
      <w:pgMar w:top="1701" w:right="1418" w:bottom="1701" w:left="1985" w:header="720" w:footer="720" w:gutter="0"/>
      <w:pgNumType w:start="1"/>
      <w:cols w:space="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6627A" w14:textId="77777777" w:rsidR="00041F59" w:rsidRDefault="00041F59" w:rsidP="004D3A75">
      <w:r>
        <w:separator/>
      </w:r>
    </w:p>
  </w:endnote>
  <w:endnote w:type="continuationSeparator" w:id="0">
    <w:p w14:paraId="39AD0EB9" w14:textId="77777777" w:rsidR="00041F59" w:rsidRDefault="00041F59" w:rsidP="004D3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GillSans">
    <w:altName w:val="Calibri"/>
    <w:panose1 w:val="00000000000000000000"/>
    <w:charset w:val="4D"/>
    <w:family w:val="auto"/>
    <w:notTrueType/>
    <w:pitch w:val="default"/>
    <w:sig w:usb0="00000003" w:usb1="00000000" w:usb2="00000000" w:usb3="00000000" w:csb0="00000001" w:csb1="00000000"/>
  </w:font>
  <w:font w:name="Gill Sans">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1E44F" w14:textId="412B97F8" w:rsidR="00145C93" w:rsidRDefault="00145C93">
    <w:pPr>
      <w:pStyle w:val="Footer"/>
      <w:jc w:val="right"/>
    </w:pPr>
  </w:p>
  <w:p w14:paraId="13618A2A" w14:textId="77777777" w:rsidR="00145C93" w:rsidRDefault="00145C93" w:rsidP="00145C93">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2281247"/>
      <w:docPartObj>
        <w:docPartGallery w:val="Page Numbers (Bottom of Page)"/>
        <w:docPartUnique/>
      </w:docPartObj>
    </w:sdtPr>
    <w:sdtEndPr>
      <w:rPr>
        <w:noProof/>
      </w:rPr>
    </w:sdtEndPr>
    <w:sdtContent>
      <w:p w14:paraId="45545CAC" w14:textId="77777777" w:rsidR="00145C93" w:rsidRDefault="00145C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73FF49" w14:textId="77777777" w:rsidR="00145C93" w:rsidRDefault="00145C93" w:rsidP="00145C93">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00451"/>
      <w:docPartObj>
        <w:docPartGallery w:val="Page Numbers (Bottom of Page)"/>
        <w:docPartUnique/>
      </w:docPartObj>
    </w:sdtPr>
    <w:sdtEndPr>
      <w:rPr>
        <w:noProof/>
      </w:rPr>
    </w:sdtEndPr>
    <w:sdtContent>
      <w:p w14:paraId="4B6BBA70" w14:textId="77777777" w:rsidR="00145C93" w:rsidRDefault="00145C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DC265D" w14:textId="77777777" w:rsidR="00145C93" w:rsidRDefault="00145C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21567"/>
      <w:docPartObj>
        <w:docPartGallery w:val="Page Numbers (Bottom of Page)"/>
        <w:docPartUnique/>
      </w:docPartObj>
    </w:sdtPr>
    <w:sdtEndPr>
      <w:rPr>
        <w:noProof/>
      </w:rPr>
    </w:sdtEndPr>
    <w:sdtContent>
      <w:p w14:paraId="3430117A" w14:textId="77777777" w:rsidR="00145C93" w:rsidRDefault="00145C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1B4498" w14:textId="77777777" w:rsidR="00145C93" w:rsidRDefault="00145C93" w:rsidP="00145C9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AD705" w14:textId="77777777" w:rsidR="00041F59" w:rsidRDefault="00041F59" w:rsidP="004D3A75">
      <w:r>
        <w:separator/>
      </w:r>
    </w:p>
  </w:footnote>
  <w:footnote w:type="continuationSeparator" w:id="0">
    <w:p w14:paraId="43C4A2F6" w14:textId="77777777" w:rsidR="00041F59" w:rsidRDefault="00041F59" w:rsidP="004D3A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7C97"/>
    <w:multiLevelType w:val="hybridMultilevel"/>
    <w:tmpl w:val="2078FC8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049915E4"/>
    <w:multiLevelType w:val="hybridMultilevel"/>
    <w:tmpl w:val="DC624E38"/>
    <w:lvl w:ilvl="0" w:tplc="08160001">
      <w:start w:val="1"/>
      <w:numFmt w:val="bullet"/>
      <w:lvlText w:val=""/>
      <w:lvlJc w:val="left"/>
      <w:pPr>
        <w:ind w:left="766" w:hanging="360"/>
      </w:pPr>
      <w:rPr>
        <w:rFonts w:ascii="Symbol" w:hAnsi="Symbol" w:hint="default"/>
      </w:rPr>
    </w:lvl>
    <w:lvl w:ilvl="1" w:tplc="08160003" w:tentative="1">
      <w:start w:val="1"/>
      <w:numFmt w:val="bullet"/>
      <w:lvlText w:val="o"/>
      <w:lvlJc w:val="left"/>
      <w:pPr>
        <w:ind w:left="1486" w:hanging="360"/>
      </w:pPr>
      <w:rPr>
        <w:rFonts w:ascii="Courier New" w:hAnsi="Courier New" w:cs="Courier New" w:hint="default"/>
      </w:rPr>
    </w:lvl>
    <w:lvl w:ilvl="2" w:tplc="08160005" w:tentative="1">
      <w:start w:val="1"/>
      <w:numFmt w:val="bullet"/>
      <w:lvlText w:val=""/>
      <w:lvlJc w:val="left"/>
      <w:pPr>
        <w:ind w:left="2206" w:hanging="360"/>
      </w:pPr>
      <w:rPr>
        <w:rFonts w:ascii="Wingdings" w:hAnsi="Wingdings" w:hint="default"/>
      </w:rPr>
    </w:lvl>
    <w:lvl w:ilvl="3" w:tplc="08160001" w:tentative="1">
      <w:start w:val="1"/>
      <w:numFmt w:val="bullet"/>
      <w:lvlText w:val=""/>
      <w:lvlJc w:val="left"/>
      <w:pPr>
        <w:ind w:left="2926" w:hanging="360"/>
      </w:pPr>
      <w:rPr>
        <w:rFonts w:ascii="Symbol" w:hAnsi="Symbol" w:hint="default"/>
      </w:rPr>
    </w:lvl>
    <w:lvl w:ilvl="4" w:tplc="08160003" w:tentative="1">
      <w:start w:val="1"/>
      <w:numFmt w:val="bullet"/>
      <w:lvlText w:val="o"/>
      <w:lvlJc w:val="left"/>
      <w:pPr>
        <w:ind w:left="3646" w:hanging="360"/>
      </w:pPr>
      <w:rPr>
        <w:rFonts w:ascii="Courier New" w:hAnsi="Courier New" w:cs="Courier New" w:hint="default"/>
      </w:rPr>
    </w:lvl>
    <w:lvl w:ilvl="5" w:tplc="08160005" w:tentative="1">
      <w:start w:val="1"/>
      <w:numFmt w:val="bullet"/>
      <w:lvlText w:val=""/>
      <w:lvlJc w:val="left"/>
      <w:pPr>
        <w:ind w:left="4366" w:hanging="360"/>
      </w:pPr>
      <w:rPr>
        <w:rFonts w:ascii="Wingdings" w:hAnsi="Wingdings" w:hint="default"/>
      </w:rPr>
    </w:lvl>
    <w:lvl w:ilvl="6" w:tplc="08160001" w:tentative="1">
      <w:start w:val="1"/>
      <w:numFmt w:val="bullet"/>
      <w:lvlText w:val=""/>
      <w:lvlJc w:val="left"/>
      <w:pPr>
        <w:ind w:left="5086" w:hanging="360"/>
      </w:pPr>
      <w:rPr>
        <w:rFonts w:ascii="Symbol" w:hAnsi="Symbol" w:hint="default"/>
      </w:rPr>
    </w:lvl>
    <w:lvl w:ilvl="7" w:tplc="08160003" w:tentative="1">
      <w:start w:val="1"/>
      <w:numFmt w:val="bullet"/>
      <w:lvlText w:val="o"/>
      <w:lvlJc w:val="left"/>
      <w:pPr>
        <w:ind w:left="5806" w:hanging="360"/>
      </w:pPr>
      <w:rPr>
        <w:rFonts w:ascii="Courier New" w:hAnsi="Courier New" w:cs="Courier New" w:hint="default"/>
      </w:rPr>
    </w:lvl>
    <w:lvl w:ilvl="8" w:tplc="08160005" w:tentative="1">
      <w:start w:val="1"/>
      <w:numFmt w:val="bullet"/>
      <w:lvlText w:val=""/>
      <w:lvlJc w:val="left"/>
      <w:pPr>
        <w:ind w:left="6526" w:hanging="360"/>
      </w:pPr>
      <w:rPr>
        <w:rFonts w:ascii="Wingdings" w:hAnsi="Wingdings" w:hint="default"/>
      </w:rPr>
    </w:lvl>
  </w:abstractNum>
  <w:abstractNum w:abstractNumId="2" w15:restartNumberingAfterBreak="0">
    <w:nsid w:val="086E19B0"/>
    <w:multiLevelType w:val="multilevel"/>
    <w:tmpl w:val="31A62016"/>
    <w:lvl w:ilvl="0">
      <w:start w:val="4"/>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i w:val="0"/>
        <w:iCs w:val="0"/>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0E643F5B"/>
    <w:multiLevelType w:val="hybridMultilevel"/>
    <w:tmpl w:val="9E0E165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130975B6"/>
    <w:multiLevelType w:val="hybridMultilevel"/>
    <w:tmpl w:val="277E8A7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47B6B3E"/>
    <w:multiLevelType w:val="multilevel"/>
    <w:tmpl w:val="081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516B17"/>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5A519B1"/>
    <w:multiLevelType w:val="multilevel"/>
    <w:tmpl w:val="C1ECF9AE"/>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19463A50"/>
    <w:multiLevelType w:val="hybridMultilevel"/>
    <w:tmpl w:val="9EF8029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1BCF02CC"/>
    <w:multiLevelType w:val="hybridMultilevel"/>
    <w:tmpl w:val="DAFEE1E2"/>
    <w:lvl w:ilvl="0" w:tplc="0816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4627272"/>
    <w:multiLevelType w:val="multilevel"/>
    <w:tmpl w:val="7A6CEB98"/>
    <w:lvl w:ilvl="0">
      <w:start w:val="2"/>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2A634534"/>
    <w:multiLevelType w:val="hybridMultilevel"/>
    <w:tmpl w:val="5E3CC18E"/>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AE01416"/>
    <w:multiLevelType w:val="hybridMultilevel"/>
    <w:tmpl w:val="6F1C1990"/>
    <w:lvl w:ilvl="0" w:tplc="08160005">
      <w:start w:val="1"/>
      <w:numFmt w:val="bullet"/>
      <w:lvlText w:val=""/>
      <w:lvlJc w:val="left"/>
      <w:pPr>
        <w:ind w:left="766" w:hanging="360"/>
      </w:pPr>
      <w:rPr>
        <w:rFonts w:ascii="Wingdings" w:hAnsi="Wingdings" w:hint="default"/>
      </w:rPr>
    </w:lvl>
    <w:lvl w:ilvl="1" w:tplc="08160003" w:tentative="1">
      <w:start w:val="1"/>
      <w:numFmt w:val="bullet"/>
      <w:lvlText w:val="o"/>
      <w:lvlJc w:val="left"/>
      <w:pPr>
        <w:ind w:left="1486" w:hanging="360"/>
      </w:pPr>
      <w:rPr>
        <w:rFonts w:ascii="Courier New" w:hAnsi="Courier New" w:cs="Courier New" w:hint="default"/>
      </w:rPr>
    </w:lvl>
    <w:lvl w:ilvl="2" w:tplc="08160005" w:tentative="1">
      <w:start w:val="1"/>
      <w:numFmt w:val="bullet"/>
      <w:lvlText w:val=""/>
      <w:lvlJc w:val="left"/>
      <w:pPr>
        <w:ind w:left="2206" w:hanging="360"/>
      </w:pPr>
      <w:rPr>
        <w:rFonts w:ascii="Wingdings" w:hAnsi="Wingdings" w:hint="default"/>
      </w:rPr>
    </w:lvl>
    <w:lvl w:ilvl="3" w:tplc="08160001" w:tentative="1">
      <w:start w:val="1"/>
      <w:numFmt w:val="bullet"/>
      <w:lvlText w:val=""/>
      <w:lvlJc w:val="left"/>
      <w:pPr>
        <w:ind w:left="2926" w:hanging="360"/>
      </w:pPr>
      <w:rPr>
        <w:rFonts w:ascii="Symbol" w:hAnsi="Symbol" w:hint="default"/>
      </w:rPr>
    </w:lvl>
    <w:lvl w:ilvl="4" w:tplc="08160003" w:tentative="1">
      <w:start w:val="1"/>
      <w:numFmt w:val="bullet"/>
      <w:lvlText w:val="o"/>
      <w:lvlJc w:val="left"/>
      <w:pPr>
        <w:ind w:left="3646" w:hanging="360"/>
      </w:pPr>
      <w:rPr>
        <w:rFonts w:ascii="Courier New" w:hAnsi="Courier New" w:cs="Courier New" w:hint="default"/>
      </w:rPr>
    </w:lvl>
    <w:lvl w:ilvl="5" w:tplc="08160005" w:tentative="1">
      <w:start w:val="1"/>
      <w:numFmt w:val="bullet"/>
      <w:lvlText w:val=""/>
      <w:lvlJc w:val="left"/>
      <w:pPr>
        <w:ind w:left="4366" w:hanging="360"/>
      </w:pPr>
      <w:rPr>
        <w:rFonts w:ascii="Wingdings" w:hAnsi="Wingdings" w:hint="default"/>
      </w:rPr>
    </w:lvl>
    <w:lvl w:ilvl="6" w:tplc="08160001" w:tentative="1">
      <w:start w:val="1"/>
      <w:numFmt w:val="bullet"/>
      <w:lvlText w:val=""/>
      <w:lvlJc w:val="left"/>
      <w:pPr>
        <w:ind w:left="5086" w:hanging="360"/>
      </w:pPr>
      <w:rPr>
        <w:rFonts w:ascii="Symbol" w:hAnsi="Symbol" w:hint="default"/>
      </w:rPr>
    </w:lvl>
    <w:lvl w:ilvl="7" w:tplc="08160003" w:tentative="1">
      <w:start w:val="1"/>
      <w:numFmt w:val="bullet"/>
      <w:lvlText w:val="o"/>
      <w:lvlJc w:val="left"/>
      <w:pPr>
        <w:ind w:left="5806" w:hanging="360"/>
      </w:pPr>
      <w:rPr>
        <w:rFonts w:ascii="Courier New" w:hAnsi="Courier New" w:cs="Courier New" w:hint="default"/>
      </w:rPr>
    </w:lvl>
    <w:lvl w:ilvl="8" w:tplc="08160005" w:tentative="1">
      <w:start w:val="1"/>
      <w:numFmt w:val="bullet"/>
      <w:lvlText w:val=""/>
      <w:lvlJc w:val="left"/>
      <w:pPr>
        <w:ind w:left="6526" w:hanging="360"/>
      </w:pPr>
      <w:rPr>
        <w:rFonts w:ascii="Wingdings" w:hAnsi="Wingdings" w:hint="default"/>
      </w:rPr>
    </w:lvl>
  </w:abstractNum>
  <w:abstractNum w:abstractNumId="13" w15:restartNumberingAfterBreak="0">
    <w:nsid w:val="2D9978EA"/>
    <w:multiLevelType w:val="multilevel"/>
    <w:tmpl w:val="FBF45B62"/>
    <w:lvl w:ilvl="0">
      <w:start w:val="2"/>
      <w:numFmt w:val="decimal"/>
      <w:lvlText w:val="%1."/>
      <w:lvlJc w:val="left"/>
      <w:pPr>
        <w:ind w:left="360" w:hanging="36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15:restartNumberingAfterBreak="0">
    <w:nsid w:val="2E983A6B"/>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FA45623"/>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55C4369"/>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881647C"/>
    <w:multiLevelType w:val="hybridMultilevel"/>
    <w:tmpl w:val="56C8B2F8"/>
    <w:lvl w:ilvl="0" w:tplc="08160001">
      <w:start w:val="1"/>
      <w:numFmt w:val="bullet"/>
      <w:lvlText w:val=""/>
      <w:lvlJc w:val="left"/>
      <w:pPr>
        <w:ind w:left="784" w:hanging="360"/>
      </w:pPr>
      <w:rPr>
        <w:rFonts w:ascii="Symbol" w:hAnsi="Symbol" w:hint="default"/>
      </w:rPr>
    </w:lvl>
    <w:lvl w:ilvl="1" w:tplc="08160003" w:tentative="1">
      <w:start w:val="1"/>
      <w:numFmt w:val="bullet"/>
      <w:lvlText w:val="o"/>
      <w:lvlJc w:val="left"/>
      <w:pPr>
        <w:ind w:left="1504" w:hanging="360"/>
      </w:pPr>
      <w:rPr>
        <w:rFonts w:ascii="Courier New" w:hAnsi="Courier New" w:cs="Courier New" w:hint="default"/>
      </w:rPr>
    </w:lvl>
    <w:lvl w:ilvl="2" w:tplc="08160005" w:tentative="1">
      <w:start w:val="1"/>
      <w:numFmt w:val="bullet"/>
      <w:lvlText w:val=""/>
      <w:lvlJc w:val="left"/>
      <w:pPr>
        <w:ind w:left="2224" w:hanging="360"/>
      </w:pPr>
      <w:rPr>
        <w:rFonts w:ascii="Wingdings" w:hAnsi="Wingdings" w:hint="default"/>
      </w:rPr>
    </w:lvl>
    <w:lvl w:ilvl="3" w:tplc="08160001" w:tentative="1">
      <w:start w:val="1"/>
      <w:numFmt w:val="bullet"/>
      <w:lvlText w:val=""/>
      <w:lvlJc w:val="left"/>
      <w:pPr>
        <w:ind w:left="2944" w:hanging="360"/>
      </w:pPr>
      <w:rPr>
        <w:rFonts w:ascii="Symbol" w:hAnsi="Symbol" w:hint="default"/>
      </w:rPr>
    </w:lvl>
    <w:lvl w:ilvl="4" w:tplc="08160003" w:tentative="1">
      <w:start w:val="1"/>
      <w:numFmt w:val="bullet"/>
      <w:lvlText w:val="o"/>
      <w:lvlJc w:val="left"/>
      <w:pPr>
        <w:ind w:left="3664" w:hanging="360"/>
      </w:pPr>
      <w:rPr>
        <w:rFonts w:ascii="Courier New" w:hAnsi="Courier New" w:cs="Courier New" w:hint="default"/>
      </w:rPr>
    </w:lvl>
    <w:lvl w:ilvl="5" w:tplc="08160005" w:tentative="1">
      <w:start w:val="1"/>
      <w:numFmt w:val="bullet"/>
      <w:lvlText w:val=""/>
      <w:lvlJc w:val="left"/>
      <w:pPr>
        <w:ind w:left="4384" w:hanging="360"/>
      </w:pPr>
      <w:rPr>
        <w:rFonts w:ascii="Wingdings" w:hAnsi="Wingdings" w:hint="default"/>
      </w:rPr>
    </w:lvl>
    <w:lvl w:ilvl="6" w:tplc="08160001" w:tentative="1">
      <w:start w:val="1"/>
      <w:numFmt w:val="bullet"/>
      <w:lvlText w:val=""/>
      <w:lvlJc w:val="left"/>
      <w:pPr>
        <w:ind w:left="5104" w:hanging="360"/>
      </w:pPr>
      <w:rPr>
        <w:rFonts w:ascii="Symbol" w:hAnsi="Symbol" w:hint="default"/>
      </w:rPr>
    </w:lvl>
    <w:lvl w:ilvl="7" w:tplc="08160003" w:tentative="1">
      <w:start w:val="1"/>
      <w:numFmt w:val="bullet"/>
      <w:lvlText w:val="o"/>
      <w:lvlJc w:val="left"/>
      <w:pPr>
        <w:ind w:left="5824" w:hanging="360"/>
      </w:pPr>
      <w:rPr>
        <w:rFonts w:ascii="Courier New" w:hAnsi="Courier New" w:cs="Courier New" w:hint="default"/>
      </w:rPr>
    </w:lvl>
    <w:lvl w:ilvl="8" w:tplc="08160005" w:tentative="1">
      <w:start w:val="1"/>
      <w:numFmt w:val="bullet"/>
      <w:lvlText w:val=""/>
      <w:lvlJc w:val="left"/>
      <w:pPr>
        <w:ind w:left="6544" w:hanging="360"/>
      </w:pPr>
      <w:rPr>
        <w:rFonts w:ascii="Wingdings" w:hAnsi="Wingdings" w:hint="default"/>
      </w:rPr>
    </w:lvl>
  </w:abstractNum>
  <w:abstractNum w:abstractNumId="18" w15:restartNumberingAfterBreak="0">
    <w:nsid w:val="39BB68CF"/>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6590128"/>
    <w:multiLevelType w:val="hybridMultilevel"/>
    <w:tmpl w:val="169E05EE"/>
    <w:lvl w:ilvl="0" w:tplc="08160001">
      <w:start w:val="1"/>
      <w:numFmt w:val="bullet"/>
      <w:lvlText w:val=""/>
      <w:lvlJc w:val="left"/>
      <w:pPr>
        <w:ind w:left="766" w:hanging="360"/>
      </w:pPr>
      <w:rPr>
        <w:rFonts w:ascii="Symbol" w:hAnsi="Symbol" w:hint="default"/>
      </w:rPr>
    </w:lvl>
    <w:lvl w:ilvl="1" w:tplc="08160003" w:tentative="1">
      <w:start w:val="1"/>
      <w:numFmt w:val="bullet"/>
      <w:lvlText w:val="o"/>
      <w:lvlJc w:val="left"/>
      <w:pPr>
        <w:ind w:left="1486" w:hanging="360"/>
      </w:pPr>
      <w:rPr>
        <w:rFonts w:ascii="Courier New" w:hAnsi="Courier New" w:cs="Courier New" w:hint="default"/>
      </w:rPr>
    </w:lvl>
    <w:lvl w:ilvl="2" w:tplc="08160005" w:tentative="1">
      <w:start w:val="1"/>
      <w:numFmt w:val="bullet"/>
      <w:lvlText w:val=""/>
      <w:lvlJc w:val="left"/>
      <w:pPr>
        <w:ind w:left="2206" w:hanging="360"/>
      </w:pPr>
      <w:rPr>
        <w:rFonts w:ascii="Wingdings" w:hAnsi="Wingdings" w:hint="default"/>
      </w:rPr>
    </w:lvl>
    <w:lvl w:ilvl="3" w:tplc="08160001" w:tentative="1">
      <w:start w:val="1"/>
      <w:numFmt w:val="bullet"/>
      <w:lvlText w:val=""/>
      <w:lvlJc w:val="left"/>
      <w:pPr>
        <w:ind w:left="2926" w:hanging="360"/>
      </w:pPr>
      <w:rPr>
        <w:rFonts w:ascii="Symbol" w:hAnsi="Symbol" w:hint="default"/>
      </w:rPr>
    </w:lvl>
    <w:lvl w:ilvl="4" w:tplc="08160003" w:tentative="1">
      <w:start w:val="1"/>
      <w:numFmt w:val="bullet"/>
      <w:lvlText w:val="o"/>
      <w:lvlJc w:val="left"/>
      <w:pPr>
        <w:ind w:left="3646" w:hanging="360"/>
      </w:pPr>
      <w:rPr>
        <w:rFonts w:ascii="Courier New" w:hAnsi="Courier New" w:cs="Courier New" w:hint="default"/>
      </w:rPr>
    </w:lvl>
    <w:lvl w:ilvl="5" w:tplc="08160005" w:tentative="1">
      <w:start w:val="1"/>
      <w:numFmt w:val="bullet"/>
      <w:lvlText w:val=""/>
      <w:lvlJc w:val="left"/>
      <w:pPr>
        <w:ind w:left="4366" w:hanging="360"/>
      </w:pPr>
      <w:rPr>
        <w:rFonts w:ascii="Wingdings" w:hAnsi="Wingdings" w:hint="default"/>
      </w:rPr>
    </w:lvl>
    <w:lvl w:ilvl="6" w:tplc="08160001" w:tentative="1">
      <w:start w:val="1"/>
      <w:numFmt w:val="bullet"/>
      <w:lvlText w:val=""/>
      <w:lvlJc w:val="left"/>
      <w:pPr>
        <w:ind w:left="5086" w:hanging="360"/>
      </w:pPr>
      <w:rPr>
        <w:rFonts w:ascii="Symbol" w:hAnsi="Symbol" w:hint="default"/>
      </w:rPr>
    </w:lvl>
    <w:lvl w:ilvl="7" w:tplc="08160003" w:tentative="1">
      <w:start w:val="1"/>
      <w:numFmt w:val="bullet"/>
      <w:lvlText w:val="o"/>
      <w:lvlJc w:val="left"/>
      <w:pPr>
        <w:ind w:left="5806" w:hanging="360"/>
      </w:pPr>
      <w:rPr>
        <w:rFonts w:ascii="Courier New" w:hAnsi="Courier New" w:cs="Courier New" w:hint="default"/>
      </w:rPr>
    </w:lvl>
    <w:lvl w:ilvl="8" w:tplc="08160005" w:tentative="1">
      <w:start w:val="1"/>
      <w:numFmt w:val="bullet"/>
      <w:lvlText w:val=""/>
      <w:lvlJc w:val="left"/>
      <w:pPr>
        <w:ind w:left="6526" w:hanging="360"/>
      </w:pPr>
      <w:rPr>
        <w:rFonts w:ascii="Wingdings" w:hAnsi="Wingdings" w:hint="default"/>
      </w:rPr>
    </w:lvl>
  </w:abstractNum>
  <w:abstractNum w:abstractNumId="20" w15:restartNumberingAfterBreak="0">
    <w:nsid w:val="4D8D4F25"/>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FAE1B31"/>
    <w:multiLevelType w:val="multilevel"/>
    <w:tmpl w:val="BA0261FA"/>
    <w:lvl w:ilvl="0">
      <w:start w:val="2"/>
      <w:numFmt w:val="decimal"/>
      <w:lvlText w:val="%1"/>
      <w:lvlJc w:val="left"/>
      <w:pPr>
        <w:ind w:left="360" w:hanging="36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15:restartNumberingAfterBreak="0">
    <w:nsid w:val="582E3019"/>
    <w:multiLevelType w:val="hybridMultilevel"/>
    <w:tmpl w:val="BB7AC7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61537D99"/>
    <w:multiLevelType w:val="hybridMultilevel"/>
    <w:tmpl w:val="6552653A"/>
    <w:lvl w:ilvl="0" w:tplc="08160003">
      <w:start w:val="1"/>
      <w:numFmt w:val="bullet"/>
      <w:lvlText w:val="o"/>
      <w:lvlJc w:val="left"/>
      <w:pPr>
        <w:ind w:left="766" w:hanging="360"/>
      </w:pPr>
      <w:rPr>
        <w:rFonts w:ascii="Courier New" w:hAnsi="Courier New" w:cs="Courier New" w:hint="default"/>
      </w:rPr>
    </w:lvl>
    <w:lvl w:ilvl="1" w:tplc="08160003" w:tentative="1">
      <w:start w:val="1"/>
      <w:numFmt w:val="bullet"/>
      <w:lvlText w:val="o"/>
      <w:lvlJc w:val="left"/>
      <w:pPr>
        <w:ind w:left="1486" w:hanging="360"/>
      </w:pPr>
      <w:rPr>
        <w:rFonts w:ascii="Courier New" w:hAnsi="Courier New" w:cs="Courier New" w:hint="default"/>
      </w:rPr>
    </w:lvl>
    <w:lvl w:ilvl="2" w:tplc="08160005" w:tentative="1">
      <w:start w:val="1"/>
      <w:numFmt w:val="bullet"/>
      <w:lvlText w:val=""/>
      <w:lvlJc w:val="left"/>
      <w:pPr>
        <w:ind w:left="2206" w:hanging="360"/>
      </w:pPr>
      <w:rPr>
        <w:rFonts w:ascii="Wingdings" w:hAnsi="Wingdings" w:hint="default"/>
      </w:rPr>
    </w:lvl>
    <w:lvl w:ilvl="3" w:tplc="08160001" w:tentative="1">
      <w:start w:val="1"/>
      <w:numFmt w:val="bullet"/>
      <w:lvlText w:val=""/>
      <w:lvlJc w:val="left"/>
      <w:pPr>
        <w:ind w:left="2926" w:hanging="360"/>
      </w:pPr>
      <w:rPr>
        <w:rFonts w:ascii="Symbol" w:hAnsi="Symbol" w:hint="default"/>
      </w:rPr>
    </w:lvl>
    <w:lvl w:ilvl="4" w:tplc="08160003" w:tentative="1">
      <w:start w:val="1"/>
      <w:numFmt w:val="bullet"/>
      <w:lvlText w:val="o"/>
      <w:lvlJc w:val="left"/>
      <w:pPr>
        <w:ind w:left="3646" w:hanging="360"/>
      </w:pPr>
      <w:rPr>
        <w:rFonts w:ascii="Courier New" w:hAnsi="Courier New" w:cs="Courier New" w:hint="default"/>
      </w:rPr>
    </w:lvl>
    <w:lvl w:ilvl="5" w:tplc="08160005" w:tentative="1">
      <w:start w:val="1"/>
      <w:numFmt w:val="bullet"/>
      <w:lvlText w:val=""/>
      <w:lvlJc w:val="left"/>
      <w:pPr>
        <w:ind w:left="4366" w:hanging="360"/>
      </w:pPr>
      <w:rPr>
        <w:rFonts w:ascii="Wingdings" w:hAnsi="Wingdings" w:hint="default"/>
      </w:rPr>
    </w:lvl>
    <w:lvl w:ilvl="6" w:tplc="08160001" w:tentative="1">
      <w:start w:val="1"/>
      <w:numFmt w:val="bullet"/>
      <w:lvlText w:val=""/>
      <w:lvlJc w:val="left"/>
      <w:pPr>
        <w:ind w:left="5086" w:hanging="360"/>
      </w:pPr>
      <w:rPr>
        <w:rFonts w:ascii="Symbol" w:hAnsi="Symbol" w:hint="default"/>
      </w:rPr>
    </w:lvl>
    <w:lvl w:ilvl="7" w:tplc="08160003" w:tentative="1">
      <w:start w:val="1"/>
      <w:numFmt w:val="bullet"/>
      <w:lvlText w:val="o"/>
      <w:lvlJc w:val="left"/>
      <w:pPr>
        <w:ind w:left="5806" w:hanging="360"/>
      </w:pPr>
      <w:rPr>
        <w:rFonts w:ascii="Courier New" w:hAnsi="Courier New" w:cs="Courier New" w:hint="default"/>
      </w:rPr>
    </w:lvl>
    <w:lvl w:ilvl="8" w:tplc="08160005" w:tentative="1">
      <w:start w:val="1"/>
      <w:numFmt w:val="bullet"/>
      <w:lvlText w:val=""/>
      <w:lvlJc w:val="left"/>
      <w:pPr>
        <w:ind w:left="6526" w:hanging="360"/>
      </w:pPr>
      <w:rPr>
        <w:rFonts w:ascii="Wingdings" w:hAnsi="Wingdings" w:hint="default"/>
      </w:rPr>
    </w:lvl>
  </w:abstractNum>
  <w:abstractNum w:abstractNumId="24" w15:restartNumberingAfterBreak="0">
    <w:nsid w:val="637F4B8C"/>
    <w:multiLevelType w:val="multilevel"/>
    <w:tmpl w:val="FBF45B62"/>
    <w:lvl w:ilvl="0">
      <w:start w:val="2"/>
      <w:numFmt w:val="decimal"/>
      <w:lvlText w:val="%1."/>
      <w:lvlJc w:val="left"/>
      <w:pPr>
        <w:ind w:left="360" w:hanging="36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5" w15:restartNumberingAfterBreak="0">
    <w:nsid w:val="6B143400"/>
    <w:multiLevelType w:val="hybridMultilevel"/>
    <w:tmpl w:val="383A8F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6CD87710"/>
    <w:multiLevelType w:val="multilevel"/>
    <w:tmpl w:val="081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D355294"/>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AF6300"/>
    <w:multiLevelType w:val="hybridMultilevel"/>
    <w:tmpl w:val="9110A1C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7C871057"/>
    <w:multiLevelType w:val="multilevel"/>
    <w:tmpl w:val="1B0E3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77780702">
    <w:abstractNumId w:val="3"/>
  </w:num>
  <w:num w:numId="2" w16cid:durableId="877355124">
    <w:abstractNumId w:val="17"/>
  </w:num>
  <w:num w:numId="3" w16cid:durableId="1556695317">
    <w:abstractNumId w:val="22"/>
  </w:num>
  <w:num w:numId="4" w16cid:durableId="1873221844">
    <w:abstractNumId w:val="19"/>
  </w:num>
  <w:num w:numId="5" w16cid:durableId="203712035">
    <w:abstractNumId w:val="8"/>
  </w:num>
  <w:num w:numId="6" w16cid:durableId="1198154666">
    <w:abstractNumId w:val="0"/>
  </w:num>
  <w:num w:numId="7" w16cid:durableId="106000875">
    <w:abstractNumId w:val="28"/>
  </w:num>
  <w:num w:numId="8" w16cid:durableId="477772625">
    <w:abstractNumId w:val="29"/>
  </w:num>
  <w:num w:numId="9" w16cid:durableId="1598174360">
    <w:abstractNumId w:val="1"/>
  </w:num>
  <w:num w:numId="10" w16cid:durableId="1833177016">
    <w:abstractNumId w:val="4"/>
  </w:num>
  <w:num w:numId="11" w16cid:durableId="1043402737">
    <w:abstractNumId w:val="25"/>
  </w:num>
  <w:num w:numId="12" w16cid:durableId="948006083">
    <w:abstractNumId w:val="26"/>
  </w:num>
  <w:num w:numId="13" w16cid:durableId="1662151529">
    <w:abstractNumId w:val="15"/>
  </w:num>
  <w:num w:numId="14" w16cid:durableId="1798256023">
    <w:abstractNumId w:val="6"/>
  </w:num>
  <w:num w:numId="15" w16cid:durableId="1215384502">
    <w:abstractNumId w:val="27"/>
  </w:num>
  <w:num w:numId="16" w16cid:durableId="341319130">
    <w:abstractNumId w:val="14"/>
  </w:num>
  <w:num w:numId="17" w16cid:durableId="483860843">
    <w:abstractNumId w:val="18"/>
  </w:num>
  <w:num w:numId="18" w16cid:durableId="1972590808">
    <w:abstractNumId w:val="23"/>
  </w:num>
  <w:num w:numId="19" w16cid:durableId="339085702">
    <w:abstractNumId w:val="12"/>
  </w:num>
  <w:num w:numId="20" w16cid:durableId="596207260">
    <w:abstractNumId w:val="11"/>
  </w:num>
  <w:num w:numId="21" w16cid:durableId="1140422631">
    <w:abstractNumId w:val="16"/>
  </w:num>
  <w:num w:numId="22" w16cid:durableId="1870754345">
    <w:abstractNumId w:val="9"/>
  </w:num>
  <w:num w:numId="23" w16cid:durableId="686445849">
    <w:abstractNumId w:val="5"/>
  </w:num>
  <w:num w:numId="24" w16cid:durableId="287787831">
    <w:abstractNumId w:val="20"/>
  </w:num>
  <w:num w:numId="25" w16cid:durableId="1793673417">
    <w:abstractNumId w:val="10"/>
  </w:num>
  <w:num w:numId="26" w16cid:durableId="464353788">
    <w:abstractNumId w:val="13"/>
  </w:num>
  <w:num w:numId="27" w16cid:durableId="368845084">
    <w:abstractNumId w:val="24"/>
  </w:num>
  <w:num w:numId="28" w16cid:durableId="287056194">
    <w:abstractNumId w:val="21"/>
  </w:num>
  <w:num w:numId="29" w16cid:durableId="135802274">
    <w:abstractNumId w:val="7"/>
  </w:num>
  <w:num w:numId="30" w16cid:durableId="10075608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gutterAtTop/>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2CE"/>
    <w:rsid w:val="000032EE"/>
    <w:rsid w:val="000161B8"/>
    <w:rsid w:val="00016B1B"/>
    <w:rsid w:val="00031DFA"/>
    <w:rsid w:val="0003318B"/>
    <w:rsid w:val="000342CE"/>
    <w:rsid w:val="00041B9E"/>
    <w:rsid w:val="00041F59"/>
    <w:rsid w:val="0005379D"/>
    <w:rsid w:val="00057A4B"/>
    <w:rsid w:val="00062035"/>
    <w:rsid w:val="0007094B"/>
    <w:rsid w:val="0007272B"/>
    <w:rsid w:val="00074EC4"/>
    <w:rsid w:val="000905B1"/>
    <w:rsid w:val="0009317E"/>
    <w:rsid w:val="00094E70"/>
    <w:rsid w:val="00094FD1"/>
    <w:rsid w:val="000D10A4"/>
    <w:rsid w:val="000D115C"/>
    <w:rsid w:val="000E50C7"/>
    <w:rsid w:val="00111F00"/>
    <w:rsid w:val="00115383"/>
    <w:rsid w:val="001329EE"/>
    <w:rsid w:val="00137625"/>
    <w:rsid w:val="00137891"/>
    <w:rsid w:val="00143A96"/>
    <w:rsid w:val="00145C93"/>
    <w:rsid w:val="00147515"/>
    <w:rsid w:val="0015426B"/>
    <w:rsid w:val="00165A87"/>
    <w:rsid w:val="00166187"/>
    <w:rsid w:val="00171DEC"/>
    <w:rsid w:val="0018614A"/>
    <w:rsid w:val="001863BA"/>
    <w:rsid w:val="0019034C"/>
    <w:rsid w:val="00197F5B"/>
    <w:rsid w:val="001A6302"/>
    <w:rsid w:val="001B7C81"/>
    <w:rsid w:val="001D78A1"/>
    <w:rsid w:val="001F1C24"/>
    <w:rsid w:val="0024196B"/>
    <w:rsid w:val="00243024"/>
    <w:rsid w:val="002443BD"/>
    <w:rsid w:val="00246E5F"/>
    <w:rsid w:val="00246F7D"/>
    <w:rsid w:val="00263BD6"/>
    <w:rsid w:val="0026753B"/>
    <w:rsid w:val="002702D1"/>
    <w:rsid w:val="00277F2C"/>
    <w:rsid w:val="00283570"/>
    <w:rsid w:val="002A192F"/>
    <w:rsid w:val="002A6A99"/>
    <w:rsid w:val="002B459C"/>
    <w:rsid w:val="002D4B95"/>
    <w:rsid w:val="002D5866"/>
    <w:rsid w:val="002F41C9"/>
    <w:rsid w:val="00313DD2"/>
    <w:rsid w:val="0031794B"/>
    <w:rsid w:val="003225CC"/>
    <w:rsid w:val="0032563E"/>
    <w:rsid w:val="003338AC"/>
    <w:rsid w:val="00354B11"/>
    <w:rsid w:val="003937F3"/>
    <w:rsid w:val="003A23CC"/>
    <w:rsid w:val="003B50DE"/>
    <w:rsid w:val="003D1191"/>
    <w:rsid w:val="003E1176"/>
    <w:rsid w:val="003F24EB"/>
    <w:rsid w:val="003F75C2"/>
    <w:rsid w:val="003F7BF8"/>
    <w:rsid w:val="00430E32"/>
    <w:rsid w:val="004336AD"/>
    <w:rsid w:val="0044588C"/>
    <w:rsid w:val="00473AF2"/>
    <w:rsid w:val="00497FE9"/>
    <w:rsid w:val="004A2F09"/>
    <w:rsid w:val="004A57B8"/>
    <w:rsid w:val="004B0F7A"/>
    <w:rsid w:val="004C28F0"/>
    <w:rsid w:val="004D3A75"/>
    <w:rsid w:val="004E3A98"/>
    <w:rsid w:val="004F6FD9"/>
    <w:rsid w:val="00507240"/>
    <w:rsid w:val="00512C52"/>
    <w:rsid w:val="00513C91"/>
    <w:rsid w:val="00513F7D"/>
    <w:rsid w:val="00517495"/>
    <w:rsid w:val="00522BAC"/>
    <w:rsid w:val="00534B55"/>
    <w:rsid w:val="00543951"/>
    <w:rsid w:val="005458EF"/>
    <w:rsid w:val="005658E7"/>
    <w:rsid w:val="00572926"/>
    <w:rsid w:val="00593CE9"/>
    <w:rsid w:val="005946A3"/>
    <w:rsid w:val="005A181D"/>
    <w:rsid w:val="005B2262"/>
    <w:rsid w:val="005B2906"/>
    <w:rsid w:val="005B4A57"/>
    <w:rsid w:val="005C0BD9"/>
    <w:rsid w:val="005C2154"/>
    <w:rsid w:val="005C3939"/>
    <w:rsid w:val="005D183D"/>
    <w:rsid w:val="005E325D"/>
    <w:rsid w:val="005F1573"/>
    <w:rsid w:val="005F678C"/>
    <w:rsid w:val="00603AAF"/>
    <w:rsid w:val="00605588"/>
    <w:rsid w:val="006479D7"/>
    <w:rsid w:val="00652861"/>
    <w:rsid w:val="00663A33"/>
    <w:rsid w:val="00672A22"/>
    <w:rsid w:val="00677DD2"/>
    <w:rsid w:val="00680C94"/>
    <w:rsid w:val="00692549"/>
    <w:rsid w:val="00696152"/>
    <w:rsid w:val="006A5DE9"/>
    <w:rsid w:val="006B5F9C"/>
    <w:rsid w:val="006C7CF9"/>
    <w:rsid w:val="006E1DA7"/>
    <w:rsid w:val="006E5112"/>
    <w:rsid w:val="006F01EB"/>
    <w:rsid w:val="006F1CB1"/>
    <w:rsid w:val="006F549A"/>
    <w:rsid w:val="00714DB9"/>
    <w:rsid w:val="00715A3C"/>
    <w:rsid w:val="00716388"/>
    <w:rsid w:val="00733FA7"/>
    <w:rsid w:val="0073433D"/>
    <w:rsid w:val="0074334C"/>
    <w:rsid w:val="00791EC4"/>
    <w:rsid w:val="007921F0"/>
    <w:rsid w:val="00794398"/>
    <w:rsid w:val="00797841"/>
    <w:rsid w:val="007B1235"/>
    <w:rsid w:val="007B51D9"/>
    <w:rsid w:val="007C06A7"/>
    <w:rsid w:val="00813C0C"/>
    <w:rsid w:val="00830FDF"/>
    <w:rsid w:val="00832299"/>
    <w:rsid w:val="0084256A"/>
    <w:rsid w:val="00844552"/>
    <w:rsid w:val="008565F1"/>
    <w:rsid w:val="00857470"/>
    <w:rsid w:val="00860340"/>
    <w:rsid w:val="00884D4E"/>
    <w:rsid w:val="008A2F59"/>
    <w:rsid w:val="008C5020"/>
    <w:rsid w:val="008C62F7"/>
    <w:rsid w:val="008C7815"/>
    <w:rsid w:val="008D1DB4"/>
    <w:rsid w:val="008D2DF0"/>
    <w:rsid w:val="008D7A4D"/>
    <w:rsid w:val="008E3C38"/>
    <w:rsid w:val="008E5F0C"/>
    <w:rsid w:val="008E6ECD"/>
    <w:rsid w:val="008F6924"/>
    <w:rsid w:val="00912C04"/>
    <w:rsid w:val="00956074"/>
    <w:rsid w:val="00970D6A"/>
    <w:rsid w:val="00980ABA"/>
    <w:rsid w:val="00981CD2"/>
    <w:rsid w:val="00982D00"/>
    <w:rsid w:val="00990BC7"/>
    <w:rsid w:val="009973CB"/>
    <w:rsid w:val="009B01A4"/>
    <w:rsid w:val="009B28B4"/>
    <w:rsid w:val="009C46A0"/>
    <w:rsid w:val="00A0163B"/>
    <w:rsid w:val="00A0618A"/>
    <w:rsid w:val="00A21787"/>
    <w:rsid w:val="00A23C33"/>
    <w:rsid w:val="00A303F6"/>
    <w:rsid w:val="00A55890"/>
    <w:rsid w:val="00A6313B"/>
    <w:rsid w:val="00A92823"/>
    <w:rsid w:val="00AA282A"/>
    <w:rsid w:val="00AB0E27"/>
    <w:rsid w:val="00AB2288"/>
    <w:rsid w:val="00AD4F93"/>
    <w:rsid w:val="00AD5C17"/>
    <w:rsid w:val="00AD7D52"/>
    <w:rsid w:val="00AF7BBD"/>
    <w:rsid w:val="00B039BD"/>
    <w:rsid w:val="00B215AE"/>
    <w:rsid w:val="00B223B5"/>
    <w:rsid w:val="00B23957"/>
    <w:rsid w:val="00B33C5E"/>
    <w:rsid w:val="00B47340"/>
    <w:rsid w:val="00B50B55"/>
    <w:rsid w:val="00B534D4"/>
    <w:rsid w:val="00B56FC3"/>
    <w:rsid w:val="00B77808"/>
    <w:rsid w:val="00B91DAB"/>
    <w:rsid w:val="00B91E06"/>
    <w:rsid w:val="00BB49B1"/>
    <w:rsid w:val="00BB5994"/>
    <w:rsid w:val="00BC1A1D"/>
    <w:rsid w:val="00BD367B"/>
    <w:rsid w:val="00BD504F"/>
    <w:rsid w:val="00BE0144"/>
    <w:rsid w:val="00BE550C"/>
    <w:rsid w:val="00BF1F39"/>
    <w:rsid w:val="00C05E0B"/>
    <w:rsid w:val="00C06CEA"/>
    <w:rsid w:val="00C06F4C"/>
    <w:rsid w:val="00C114C9"/>
    <w:rsid w:val="00C17C0F"/>
    <w:rsid w:val="00C202C3"/>
    <w:rsid w:val="00C30BF3"/>
    <w:rsid w:val="00C40D49"/>
    <w:rsid w:val="00C4767D"/>
    <w:rsid w:val="00C76389"/>
    <w:rsid w:val="00C94BA4"/>
    <w:rsid w:val="00C962B5"/>
    <w:rsid w:val="00CC7510"/>
    <w:rsid w:val="00CF7955"/>
    <w:rsid w:val="00D02371"/>
    <w:rsid w:val="00D20513"/>
    <w:rsid w:val="00D23A67"/>
    <w:rsid w:val="00D24FE7"/>
    <w:rsid w:val="00D254C7"/>
    <w:rsid w:val="00D26D55"/>
    <w:rsid w:val="00D2752F"/>
    <w:rsid w:val="00D35DE6"/>
    <w:rsid w:val="00D40AB1"/>
    <w:rsid w:val="00D430A2"/>
    <w:rsid w:val="00D4610D"/>
    <w:rsid w:val="00D52777"/>
    <w:rsid w:val="00D5328B"/>
    <w:rsid w:val="00D6113A"/>
    <w:rsid w:val="00D61783"/>
    <w:rsid w:val="00D63677"/>
    <w:rsid w:val="00D70FDF"/>
    <w:rsid w:val="00D748C7"/>
    <w:rsid w:val="00D8372D"/>
    <w:rsid w:val="00D96F58"/>
    <w:rsid w:val="00DD28FD"/>
    <w:rsid w:val="00DD425D"/>
    <w:rsid w:val="00DD6BEE"/>
    <w:rsid w:val="00DE3154"/>
    <w:rsid w:val="00DE3E5A"/>
    <w:rsid w:val="00DF2701"/>
    <w:rsid w:val="00DF3EA2"/>
    <w:rsid w:val="00DF3F0F"/>
    <w:rsid w:val="00E06119"/>
    <w:rsid w:val="00E21229"/>
    <w:rsid w:val="00E2454E"/>
    <w:rsid w:val="00E365DE"/>
    <w:rsid w:val="00E439FA"/>
    <w:rsid w:val="00E72313"/>
    <w:rsid w:val="00E738C7"/>
    <w:rsid w:val="00E804B0"/>
    <w:rsid w:val="00E83100"/>
    <w:rsid w:val="00E87438"/>
    <w:rsid w:val="00E972F5"/>
    <w:rsid w:val="00EB6A2A"/>
    <w:rsid w:val="00EC4DEC"/>
    <w:rsid w:val="00EC5AF9"/>
    <w:rsid w:val="00ED3E11"/>
    <w:rsid w:val="00ED5F55"/>
    <w:rsid w:val="00EF620A"/>
    <w:rsid w:val="00F03C0F"/>
    <w:rsid w:val="00F10150"/>
    <w:rsid w:val="00F12F35"/>
    <w:rsid w:val="00F2217F"/>
    <w:rsid w:val="00F27EC4"/>
    <w:rsid w:val="00F3349E"/>
    <w:rsid w:val="00F36BB7"/>
    <w:rsid w:val="00F40D2E"/>
    <w:rsid w:val="00F41DA3"/>
    <w:rsid w:val="00F41FC2"/>
    <w:rsid w:val="00F576E7"/>
    <w:rsid w:val="00F60235"/>
    <w:rsid w:val="00F611D0"/>
    <w:rsid w:val="00F70968"/>
    <w:rsid w:val="00F71344"/>
    <w:rsid w:val="00F7691A"/>
    <w:rsid w:val="00F91FA6"/>
    <w:rsid w:val="00FA06E5"/>
    <w:rsid w:val="00FC080E"/>
    <w:rsid w:val="00FC1C8E"/>
    <w:rsid w:val="00FD747E"/>
    <w:rsid w:val="00FE02B4"/>
    <w:rsid w:val="00FF354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4A84D5C"/>
  <w15:chartTrackingRefBased/>
  <w15:docId w15:val="{73FD6C8B-0BFC-D34C-B0CB-CAF2C22C8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able of figures"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15AE"/>
    <w:pPr>
      <w:widowControl w:val="0"/>
    </w:pPr>
    <w:rPr>
      <w:rFonts w:eastAsia="SimSun"/>
      <w:kern w:val="1"/>
      <w:lang w:val="en-GB" w:eastAsia="pt-PT"/>
    </w:rPr>
  </w:style>
  <w:style w:type="paragraph" w:styleId="Heading1">
    <w:name w:val="heading 1"/>
    <w:basedOn w:val="Normal"/>
    <w:next w:val="Normal"/>
    <w:link w:val="Heading1Char"/>
    <w:qFormat/>
    <w:rsid w:val="00E972F5"/>
    <w:pPr>
      <w:keepNext/>
      <w:keepLines/>
      <w:spacing w:before="240"/>
      <w:outlineLvl w:val="0"/>
    </w:pPr>
    <w:rPr>
      <w:rFonts w:ascii="Garamond" w:eastAsiaTheme="majorEastAsia" w:hAnsi="Garamond" w:cstheme="majorBidi"/>
      <w:b/>
      <w:sz w:val="28"/>
      <w:szCs w:val="32"/>
    </w:rPr>
  </w:style>
  <w:style w:type="paragraph" w:styleId="Heading2">
    <w:name w:val="heading 2"/>
    <w:basedOn w:val="Normal"/>
    <w:next w:val="Normal"/>
    <w:link w:val="Heading2Char"/>
    <w:semiHidden/>
    <w:unhideWhenUsed/>
    <w:qFormat/>
    <w:rsid w:val="00E972F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E972F5"/>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semiHidden/>
    <w:unhideWhenUsed/>
    <w:qFormat/>
    <w:rsid w:val="006479D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6479D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ulo">
    <w:name w:val="Titulo"/>
    <w:basedOn w:val="Normal"/>
    <w:pPr>
      <w:spacing w:before="160"/>
    </w:pPr>
    <w:rPr>
      <w:rFonts w:ascii="Garamond" w:eastAsia="Garamond" w:hAnsi="Garamond" w:cs="Garamond"/>
      <w:sz w:val="28"/>
      <w:szCs w:val="28"/>
    </w:rPr>
  </w:style>
  <w:style w:type="paragraph" w:customStyle="1" w:styleId="NomeAluno">
    <w:name w:val="Nome Aluno"/>
    <w:basedOn w:val="Titulo"/>
    <w:rPr>
      <w:b/>
      <w:sz w:val="24"/>
      <w:szCs w:val="24"/>
    </w:rPr>
  </w:style>
  <w:style w:type="paragraph" w:customStyle="1" w:styleId="Sub-Titulo1">
    <w:name w:val="Sub-Titulo 1"/>
    <w:basedOn w:val="Normal"/>
    <w:pPr>
      <w:widowControl/>
      <w:spacing w:before="160"/>
    </w:pPr>
    <w:rPr>
      <w:rFonts w:ascii="Garamond" w:eastAsia="Garamond" w:hAnsi="Garamond" w:cs="Garamond"/>
      <w:kern w:val="0"/>
      <w:sz w:val="24"/>
      <w:szCs w:val="24"/>
      <w:lang w:val="pt-PT"/>
    </w:rPr>
  </w:style>
  <w:style w:type="paragraph" w:customStyle="1" w:styleId="Sub-Titulo2">
    <w:name w:val="Sub-Titulo 2"/>
    <w:basedOn w:val="Sub-Titulo1"/>
    <w:pPr>
      <w:spacing w:before="80"/>
    </w:pPr>
  </w:style>
  <w:style w:type="paragraph" w:customStyle="1" w:styleId="Orientadores">
    <w:name w:val="Orientadores"/>
    <w:basedOn w:val="Sub-Titulo2"/>
    <w:pPr>
      <w:spacing w:before="0" w:line="288" w:lineRule="auto"/>
    </w:pPr>
    <w:rPr>
      <w:b/>
    </w:rPr>
  </w:style>
  <w:style w:type="paragraph" w:customStyle="1" w:styleId="Notas">
    <w:name w:val="Notas"/>
    <w:basedOn w:val="Normal"/>
    <w:pPr>
      <w:widowControl/>
    </w:pPr>
    <w:rPr>
      <w:rFonts w:ascii="Garamond" w:eastAsia="Calibri" w:hAnsi="Garamond" w:cs="Garamond"/>
      <w:kern w:val="0"/>
      <w:sz w:val="16"/>
      <w:szCs w:val="16"/>
      <w:lang w:val="pt-PT"/>
    </w:rPr>
  </w:style>
  <w:style w:type="numbering" w:customStyle="1" w:styleId="NoList1">
    <w:name w:val="No List1"/>
    <w:next w:val="NoList"/>
    <w:uiPriority w:val="99"/>
    <w:semiHidden/>
    <w:unhideWhenUsed/>
    <w:rsid w:val="004D3A75"/>
  </w:style>
  <w:style w:type="paragraph" w:customStyle="1" w:styleId="ListParagraph1">
    <w:name w:val="List Paragraph1"/>
    <w:basedOn w:val="Normal"/>
    <w:next w:val="ListParagraph"/>
    <w:uiPriority w:val="34"/>
    <w:qFormat/>
    <w:rsid w:val="004D3A75"/>
    <w:pPr>
      <w:widowControl/>
      <w:spacing w:after="160" w:line="259" w:lineRule="auto"/>
      <w:ind w:left="720"/>
      <w:contextualSpacing/>
    </w:pPr>
    <w:rPr>
      <w:rFonts w:ascii="Calibri" w:eastAsia="Calibri" w:hAnsi="Calibri"/>
      <w:kern w:val="0"/>
      <w:sz w:val="22"/>
      <w:szCs w:val="22"/>
      <w:lang w:val="pt-PT" w:eastAsia="en-US"/>
    </w:rPr>
  </w:style>
  <w:style w:type="paragraph" w:customStyle="1" w:styleId="NormalWeb1">
    <w:name w:val="Normal (Web)1"/>
    <w:basedOn w:val="Normal"/>
    <w:next w:val="NormalWeb"/>
    <w:uiPriority w:val="99"/>
    <w:semiHidden/>
    <w:unhideWhenUsed/>
    <w:rsid w:val="004D3A75"/>
    <w:pPr>
      <w:widowControl/>
      <w:spacing w:before="100" w:beforeAutospacing="1" w:after="100" w:afterAutospacing="1"/>
    </w:pPr>
    <w:rPr>
      <w:rFonts w:eastAsia="Calibri"/>
      <w:kern w:val="0"/>
      <w:sz w:val="24"/>
      <w:szCs w:val="24"/>
      <w:lang w:val="pt-PT"/>
    </w:rPr>
  </w:style>
  <w:style w:type="character" w:styleId="Strong">
    <w:name w:val="Strong"/>
    <w:basedOn w:val="DefaultParagraphFont"/>
    <w:uiPriority w:val="22"/>
    <w:qFormat/>
    <w:rsid w:val="004D3A75"/>
    <w:rPr>
      <w:b/>
      <w:bCs/>
    </w:rPr>
  </w:style>
  <w:style w:type="table" w:customStyle="1" w:styleId="TableGrid1">
    <w:name w:val="Table Grid1"/>
    <w:basedOn w:val="TableNormal"/>
    <w:next w:val="TableGrid"/>
    <w:uiPriority w:val="39"/>
    <w:rsid w:val="004D3A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4D3A75"/>
    <w:rPr>
      <w:color w:val="0563C1"/>
      <w:u w:val="single"/>
    </w:rPr>
  </w:style>
  <w:style w:type="character" w:customStyle="1" w:styleId="FollowedHyperlink1">
    <w:name w:val="FollowedHyperlink1"/>
    <w:basedOn w:val="DefaultParagraphFont"/>
    <w:uiPriority w:val="99"/>
    <w:semiHidden/>
    <w:unhideWhenUsed/>
    <w:rsid w:val="004D3A75"/>
    <w:rPr>
      <w:color w:val="954F72"/>
      <w:u w:val="single"/>
    </w:rPr>
  </w:style>
  <w:style w:type="paragraph" w:styleId="ListParagraph">
    <w:name w:val="List Paragraph"/>
    <w:basedOn w:val="Normal"/>
    <w:qFormat/>
    <w:rsid w:val="004D3A75"/>
    <w:pPr>
      <w:ind w:left="720"/>
      <w:contextualSpacing/>
    </w:pPr>
  </w:style>
  <w:style w:type="paragraph" w:styleId="NormalWeb">
    <w:name w:val="Normal (Web)"/>
    <w:basedOn w:val="Normal"/>
    <w:rsid w:val="004D3A75"/>
    <w:rPr>
      <w:sz w:val="24"/>
      <w:szCs w:val="24"/>
    </w:rPr>
  </w:style>
  <w:style w:type="table" w:styleId="TableGrid">
    <w:name w:val="Table Grid"/>
    <w:basedOn w:val="TableNormal"/>
    <w:rsid w:val="004D3A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4D3A75"/>
    <w:rPr>
      <w:color w:val="0563C1" w:themeColor="hyperlink"/>
      <w:u w:val="single"/>
    </w:rPr>
  </w:style>
  <w:style w:type="character" w:styleId="FollowedHyperlink">
    <w:name w:val="FollowedHyperlink"/>
    <w:basedOn w:val="DefaultParagraphFont"/>
    <w:rsid w:val="004D3A75"/>
    <w:rPr>
      <w:color w:val="954F72" w:themeColor="followedHyperlink"/>
      <w:u w:val="single"/>
    </w:rPr>
  </w:style>
  <w:style w:type="paragraph" w:customStyle="1" w:styleId="Ttulos">
    <w:name w:val="Títulos"/>
    <w:basedOn w:val="Normal"/>
    <w:link w:val="TtulosChar"/>
    <w:qFormat/>
    <w:rsid w:val="00B47340"/>
    <w:pPr>
      <w:widowControl/>
      <w:spacing w:after="160" w:line="360" w:lineRule="auto"/>
      <w:jc w:val="both"/>
    </w:pPr>
    <w:rPr>
      <w:rFonts w:ascii="Garamond" w:eastAsia="Calibri" w:hAnsi="Garamond"/>
      <w:b/>
      <w:kern w:val="0"/>
      <w:sz w:val="24"/>
      <w:szCs w:val="24"/>
      <w:u w:val="single"/>
      <w:lang w:val="pt-PT" w:eastAsia="en-US"/>
    </w:rPr>
  </w:style>
  <w:style w:type="paragraph" w:customStyle="1" w:styleId="Titles">
    <w:name w:val="Titles"/>
    <w:basedOn w:val="Ttulos"/>
    <w:link w:val="TitlesChar"/>
    <w:qFormat/>
    <w:rsid w:val="00B47340"/>
    <w:rPr>
      <w:sz w:val="28"/>
    </w:rPr>
  </w:style>
  <w:style w:type="character" w:customStyle="1" w:styleId="TtulosChar">
    <w:name w:val="Títulos Char"/>
    <w:basedOn w:val="DefaultParagraphFont"/>
    <w:link w:val="Ttulos"/>
    <w:rsid w:val="00B47340"/>
    <w:rPr>
      <w:rFonts w:ascii="Garamond" w:eastAsia="Calibri" w:hAnsi="Garamond"/>
      <w:b/>
      <w:sz w:val="24"/>
      <w:szCs w:val="24"/>
      <w:u w:val="single"/>
      <w:lang w:eastAsia="en-US"/>
    </w:rPr>
  </w:style>
  <w:style w:type="paragraph" w:customStyle="1" w:styleId="Subttulo1">
    <w:name w:val="Subtítulo1"/>
    <w:basedOn w:val="Normal"/>
    <w:link w:val="SubttuloChar"/>
    <w:qFormat/>
    <w:rsid w:val="00031DFA"/>
    <w:pPr>
      <w:widowControl/>
      <w:spacing w:after="160" w:line="360" w:lineRule="auto"/>
      <w:ind w:left="360"/>
      <w:jc w:val="both"/>
    </w:pPr>
    <w:rPr>
      <w:rFonts w:ascii="Garamond" w:eastAsia="Calibri" w:hAnsi="Garamond"/>
      <w:b/>
      <w:kern w:val="0"/>
      <w:sz w:val="24"/>
      <w:szCs w:val="24"/>
      <w:lang w:val="pt-PT" w:eastAsia="en-US"/>
    </w:rPr>
  </w:style>
  <w:style w:type="character" w:customStyle="1" w:styleId="TitlesChar">
    <w:name w:val="Titles Char"/>
    <w:basedOn w:val="TtulosChar"/>
    <w:link w:val="Titles"/>
    <w:rsid w:val="00B47340"/>
    <w:rPr>
      <w:rFonts w:ascii="Garamond" w:eastAsia="Calibri" w:hAnsi="Garamond"/>
      <w:b/>
      <w:sz w:val="28"/>
      <w:szCs w:val="24"/>
      <w:u w:val="single"/>
      <w:lang w:eastAsia="en-US"/>
    </w:rPr>
  </w:style>
  <w:style w:type="character" w:customStyle="1" w:styleId="SubttuloChar">
    <w:name w:val="Subtítulo Char"/>
    <w:basedOn w:val="DefaultParagraphFont"/>
    <w:link w:val="Subttulo1"/>
    <w:rsid w:val="00031DFA"/>
    <w:rPr>
      <w:rFonts w:ascii="Garamond" w:eastAsia="Calibri" w:hAnsi="Garamond"/>
      <w:b/>
      <w:sz w:val="24"/>
      <w:szCs w:val="24"/>
      <w:lang w:eastAsia="en-US"/>
    </w:rPr>
  </w:style>
  <w:style w:type="paragraph" w:customStyle="1" w:styleId="Minittulo">
    <w:name w:val="Minitítulo"/>
    <w:basedOn w:val="Normal"/>
    <w:link w:val="MinittuloChar"/>
    <w:qFormat/>
    <w:rsid w:val="00543951"/>
    <w:pPr>
      <w:widowControl/>
      <w:spacing w:after="160" w:line="360" w:lineRule="auto"/>
      <w:jc w:val="both"/>
    </w:pPr>
    <w:rPr>
      <w:rFonts w:ascii="Garamond" w:eastAsia="Calibri" w:hAnsi="Garamond"/>
      <w:kern w:val="0"/>
      <w:sz w:val="24"/>
      <w:szCs w:val="24"/>
      <w:u w:val="single"/>
      <w:lang w:val="pt-PT" w:eastAsia="en-US"/>
    </w:rPr>
  </w:style>
  <w:style w:type="character" w:customStyle="1" w:styleId="MinittuloChar">
    <w:name w:val="Minitítulo Char"/>
    <w:basedOn w:val="DefaultParagraphFont"/>
    <w:link w:val="Minittulo"/>
    <w:rsid w:val="00543951"/>
    <w:rPr>
      <w:rFonts w:ascii="Garamond" w:eastAsia="Calibri" w:hAnsi="Garamond"/>
      <w:sz w:val="24"/>
      <w:szCs w:val="24"/>
      <w:u w:val="single"/>
      <w:lang w:eastAsia="en-US"/>
    </w:rPr>
  </w:style>
  <w:style w:type="character" w:styleId="UnresolvedMention">
    <w:name w:val="Unresolved Mention"/>
    <w:basedOn w:val="DefaultParagraphFont"/>
    <w:uiPriority w:val="99"/>
    <w:semiHidden/>
    <w:unhideWhenUsed/>
    <w:rsid w:val="00D8372D"/>
    <w:rPr>
      <w:color w:val="605E5C"/>
      <w:shd w:val="clear" w:color="auto" w:fill="E1DFDD"/>
    </w:rPr>
  </w:style>
  <w:style w:type="paragraph" w:styleId="Header">
    <w:name w:val="header"/>
    <w:basedOn w:val="Normal"/>
    <w:link w:val="HeaderChar"/>
    <w:rsid w:val="008C62F7"/>
    <w:pPr>
      <w:tabs>
        <w:tab w:val="center" w:pos="4513"/>
        <w:tab w:val="right" w:pos="9026"/>
      </w:tabs>
    </w:pPr>
  </w:style>
  <w:style w:type="character" w:customStyle="1" w:styleId="HeaderChar">
    <w:name w:val="Header Char"/>
    <w:basedOn w:val="DefaultParagraphFont"/>
    <w:link w:val="Header"/>
    <w:rsid w:val="008C62F7"/>
    <w:rPr>
      <w:rFonts w:eastAsia="SimSun"/>
      <w:kern w:val="1"/>
      <w:lang w:val="en-GB" w:eastAsia="pt-PT"/>
    </w:rPr>
  </w:style>
  <w:style w:type="paragraph" w:styleId="Footer">
    <w:name w:val="footer"/>
    <w:basedOn w:val="Normal"/>
    <w:link w:val="FooterChar"/>
    <w:uiPriority w:val="99"/>
    <w:rsid w:val="008C62F7"/>
    <w:pPr>
      <w:tabs>
        <w:tab w:val="center" w:pos="4513"/>
        <w:tab w:val="right" w:pos="9026"/>
      </w:tabs>
    </w:pPr>
  </w:style>
  <w:style w:type="character" w:customStyle="1" w:styleId="FooterChar">
    <w:name w:val="Footer Char"/>
    <w:basedOn w:val="DefaultParagraphFont"/>
    <w:link w:val="Footer"/>
    <w:uiPriority w:val="99"/>
    <w:rsid w:val="008C62F7"/>
    <w:rPr>
      <w:rFonts w:eastAsia="SimSun"/>
      <w:kern w:val="1"/>
      <w:lang w:val="en-GB" w:eastAsia="pt-PT"/>
    </w:rPr>
  </w:style>
  <w:style w:type="paragraph" w:styleId="TOC1">
    <w:name w:val="toc 1"/>
    <w:aliases w:val="Índice Geral"/>
    <w:basedOn w:val="Normal"/>
    <w:next w:val="Normal"/>
    <w:autoRedefine/>
    <w:uiPriority w:val="39"/>
    <w:rsid w:val="00C30BF3"/>
    <w:pPr>
      <w:spacing w:before="120"/>
    </w:pPr>
    <w:rPr>
      <w:rFonts w:ascii="Garamond" w:hAnsi="Garamond" w:cstheme="minorHAnsi"/>
      <w:bCs/>
      <w:iCs/>
      <w:sz w:val="24"/>
      <w:szCs w:val="24"/>
    </w:rPr>
  </w:style>
  <w:style w:type="paragraph" w:styleId="TOC2">
    <w:name w:val="toc 2"/>
    <w:basedOn w:val="Normal"/>
    <w:next w:val="Normal"/>
    <w:autoRedefine/>
    <w:uiPriority w:val="39"/>
    <w:rsid w:val="00E972F5"/>
    <w:pPr>
      <w:spacing w:before="120"/>
      <w:ind w:left="200"/>
    </w:pPr>
    <w:rPr>
      <w:rFonts w:asciiTheme="minorHAnsi" w:hAnsiTheme="minorHAnsi" w:cstheme="minorHAnsi"/>
      <w:b/>
      <w:bCs/>
      <w:sz w:val="22"/>
      <w:szCs w:val="22"/>
    </w:rPr>
  </w:style>
  <w:style w:type="paragraph" w:styleId="TOC3">
    <w:name w:val="toc 3"/>
    <w:basedOn w:val="Normal"/>
    <w:next w:val="Normal"/>
    <w:autoRedefine/>
    <w:uiPriority w:val="39"/>
    <w:rsid w:val="00E972F5"/>
    <w:pPr>
      <w:ind w:left="400"/>
    </w:pPr>
    <w:rPr>
      <w:rFonts w:asciiTheme="minorHAnsi" w:hAnsiTheme="minorHAnsi" w:cstheme="minorHAnsi"/>
    </w:rPr>
  </w:style>
  <w:style w:type="paragraph" w:styleId="TOC4">
    <w:name w:val="toc 4"/>
    <w:basedOn w:val="Normal"/>
    <w:next w:val="Normal"/>
    <w:autoRedefine/>
    <w:rsid w:val="00E972F5"/>
    <w:pPr>
      <w:ind w:left="600"/>
    </w:pPr>
    <w:rPr>
      <w:rFonts w:asciiTheme="minorHAnsi" w:hAnsiTheme="minorHAnsi" w:cstheme="minorHAnsi"/>
    </w:rPr>
  </w:style>
  <w:style w:type="paragraph" w:styleId="TOC5">
    <w:name w:val="toc 5"/>
    <w:basedOn w:val="Normal"/>
    <w:next w:val="Normal"/>
    <w:autoRedefine/>
    <w:rsid w:val="00E972F5"/>
    <w:pPr>
      <w:ind w:left="800"/>
    </w:pPr>
    <w:rPr>
      <w:rFonts w:asciiTheme="minorHAnsi" w:hAnsiTheme="minorHAnsi" w:cstheme="minorHAnsi"/>
    </w:rPr>
  </w:style>
  <w:style w:type="paragraph" w:styleId="TOC6">
    <w:name w:val="toc 6"/>
    <w:basedOn w:val="Normal"/>
    <w:next w:val="Normal"/>
    <w:autoRedefine/>
    <w:rsid w:val="00E972F5"/>
    <w:pPr>
      <w:ind w:left="1000"/>
    </w:pPr>
    <w:rPr>
      <w:rFonts w:asciiTheme="minorHAnsi" w:hAnsiTheme="minorHAnsi" w:cstheme="minorHAnsi"/>
    </w:rPr>
  </w:style>
  <w:style w:type="paragraph" w:styleId="TOC7">
    <w:name w:val="toc 7"/>
    <w:basedOn w:val="Normal"/>
    <w:next w:val="Normal"/>
    <w:autoRedefine/>
    <w:rsid w:val="00E972F5"/>
    <w:pPr>
      <w:ind w:left="1200"/>
    </w:pPr>
    <w:rPr>
      <w:rFonts w:asciiTheme="minorHAnsi" w:hAnsiTheme="minorHAnsi" w:cstheme="minorHAnsi"/>
    </w:rPr>
  </w:style>
  <w:style w:type="paragraph" w:styleId="TOC8">
    <w:name w:val="toc 8"/>
    <w:basedOn w:val="Normal"/>
    <w:next w:val="Normal"/>
    <w:autoRedefine/>
    <w:rsid w:val="00E972F5"/>
    <w:pPr>
      <w:ind w:left="1400"/>
    </w:pPr>
    <w:rPr>
      <w:rFonts w:asciiTheme="minorHAnsi" w:hAnsiTheme="minorHAnsi" w:cstheme="minorHAnsi"/>
    </w:rPr>
  </w:style>
  <w:style w:type="paragraph" w:styleId="TOC9">
    <w:name w:val="toc 9"/>
    <w:basedOn w:val="Normal"/>
    <w:next w:val="Normal"/>
    <w:autoRedefine/>
    <w:rsid w:val="00E972F5"/>
    <w:pPr>
      <w:ind w:left="1600"/>
    </w:pPr>
    <w:rPr>
      <w:rFonts w:asciiTheme="minorHAnsi" w:hAnsiTheme="minorHAnsi" w:cstheme="minorHAnsi"/>
    </w:rPr>
  </w:style>
  <w:style w:type="character" w:customStyle="1" w:styleId="Heading1Char">
    <w:name w:val="Heading 1 Char"/>
    <w:basedOn w:val="DefaultParagraphFont"/>
    <w:link w:val="Heading1"/>
    <w:rsid w:val="00E972F5"/>
    <w:rPr>
      <w:rFonts w:ascii="Garamond" w:eastAsiaTheme="majorEastAsia" w:hAnsi="Garamond" w:cstheme="majorBidi"/>
      <w:b/>
      <w:kern w:val="1"/>
      <w:sz w:val="28"/>
      <w:szCs w:val="32"/>
      <w:lang w:val="en-GB" w:eastAsia="pt-PT"/>
    </w:rPr>
  </w:style>
  <w:style w:type="character" w:customStyle="1" w:styleId="Heading2Char">
    <w:name w:val="Heading 2 Char"/>
    <w:basedOn w:val="DefaultParagraphFont"/>
    <w:link w:val="Heading2"/>
    <w:semiHidden/>
    <w:rsid w:val="00E972F5"/>
    <w:rPr>
      <w:rFonts w:asciiTheme="majorHAnsi" w:eastAsiaTheme="majorEastAsia" w:hAnsiTheme="majorHAnsi" w:cstheme="majorBidi"/>
      <w:color w:val="2F5496" w:themeColor="accent1" w:themeShade="BF"/>
      <w:kern w:val="1"/>
      <w:sz w:val="26"/>
      <w:szCs w:val="26"/>
      <w:lang w:val="en-GB" w:eastAsia="pt-PT"/>
    </w:rPr>
  </w:style>
  <w:style w:type="character" w:customStyle="1" w:styleId="Heading3Char">
    <w:name w:val="Heading 3 Char"/>
    <w:basedOn w:val="DefaultParagraphFont"/>
    <w:link w:val="Heading3"/>
    <w:semiHidden/>
    <w:rsid w:val="00E972F5"/>
    <w:rPr>
      <w:rFonts w:asciiTheme="majorHAnsi" w:eastAsiaTheme="majorEastAsia" w:hAnsiTheme="majorHAnsi" w:cstheme="majorBidi"/>
      <w:color w:val="1F3763" w:themeColor="accent1" w:themeShade="7F"/>
      <w:kern w:val="1"/>
      <w:sz w:val="24"/>
      <w:szCs w:val="24"/>
      <w:lang w:val="en-GB" w:eastAsia="pt-PT"/>
    </w:rPr>
  </w:style>
  <w:style w:type="character" w:customStyle="1" w:styleId="Heading4Char">
    <w:name w:val="Heading 4 Char"/>
    <w:basedOn w:val="DefaultParagraphFont"/>
    <w:link w:val="Heading4"/>
    <w:semiHidden/>
    <w:rsid w:val="006479D7"/>
    <w:rPr>
      <w:rFonts w:asciiTheme="majorHAnsi" w:eastAsiaTheme="majorEastAsia" w:hAnsiTheme="majorHAnsi" w:cstheme="majorBidi"/>
      <w:i/>
      <w:iCs/>
      <w:color w:val="2F5496" w:themeColor="accent1" w:themeShade="BF"/>
      <w:kern w:val="1"/>
      <w:lang w:val="en-GB" w:eastAsia="pt-PT"/>
    </w:rPr>
  </w:style>
  <w:style w:type="character" w:customStyle="1" w:styleId="Heading5Char">
    <w:name w:val="Heading 5 Char"/>
    <w:basedOn w:val="DefaultParagraphFont"/>
    <w:link w:val="Heading5"/>
    <w:semiHidden/>
    <w:rsid w:val="006479D7"/>
    <w:rPr>
      <w:rFonts w:asciiTheme="majorHAnsi" w:eastAsiaTheme="majorEastAsia" w:hAnsiTheme="majorHAnsi" w:cstheme="majorBidi"/>
      <w:color w:val="2F5496" w:themeColor="accent1" w:themeShade="BF"/>
      <w:kern w:val="1"/>
      <w:lang w:val="en-GB" w:eastAsia="pt-PT"/>
    </w:rPr>
  </w:style>
  <w:style w:type="paragraph" w:styleId="TableofFigures">
    <w:name w:val="table of figures"/>
    <w:aliases w:val="Índice de Tabelas"/>
    <w:basedOn w:val="Normal"/>
    <w:next w:val="Normal"/>
    <w:uiPriority w:val="99"/>
    <w:rsid w:val="00C30BF3"/>
    <w:rPr>
      <w:rFonts w:ascii="Garamond" w:hAnsi="Garamond"/>
      <w:sz w:val="24"/>
    </w:rPr>
  </w:style>
  <w:style w:type="paragraph" w:styleId="Caption">
    <w:name w:val="caption"/>
    <w:basedOn w:val="Normal"/>
    <w:next w:val="Normal"/>
    <w:unhideWhenUsed/>
    <w:qFormat/>
    <w:rsid w:val="00F70968"/>
    <w:pPr>
      <w:spacing w:after="200"/>
    </w:pPr>
    <w:rPr>
      <w:i/>
      <w:iCs/>
      <w:color w:val="44546A" w:themeColor="text2"/>
      <w:sz w:val="18"/>
      <w:szCs w:val="18"/>
    </w:rPr>
  </w:style>
  <w:style w:type="paragraph" w:styleId="Revision">
    <w:name w:val="Revision"/>
    <w:hidden/>
    <w:rsid w:val="00BE550C"/>
    <w:rPr>
      <w:rFonts w:eastAsia="SimSun"/>
      <w:kern w:val="1"/>
      <w:lang w:val="en-GB" w:eastAsia="pt-PT"/>
    </w:rPr>
  </w:style>
  <w:style w:type="character" w:styleId="CommentReference">
    <w:name w:val="annotation reference"/>
    <w:basedOn w:val="DefaultParagraphFont"/>
    <w:rsid w:val="00F41FC2"/>
    <w:rPr>
      <w:sz w:val="16"/>
      <w:szCs w:val="16"/>
    </w:rPr>
  </w:style>
  <w:style w:type="paragraph" w:styleId="CommentText">
    <w:name w:val="annotation text"/>
    <w:basedOn w:val="Normal"/>
    <w:link w:val="CommentTextChar"/>
    <w:rsid w:val="00F41FC2"/>
  </w:style>
  <w:style w:type="character" w:customStyle="1" w:styleId="CommentTextChar">
    <w:name w:val="Comment Text Char"/>
    <w:basedOn w:val="DefaultParagraphFont"/>
    <w:link w:val="CommentText"/>
    <w:rsid w:val="00F41FC2"/>
    <w:rPr>
      <w:rFonts w:eastAsia="SimSun"/>
      <w:kern w:val="1"/>
      <w:lang w:val="en-GB" w:eastAsia="pt-PT"/>
    </w:rPr>
  </w:style>
  <w:style w:type="paragraph" w:styleId="CommentSubject">
    <w:name w:val="annotation subject"/>
    <w:basedOn w:val="CommentText"/>
    <w:next w:val="CommentText"/>
    <w:link w:val="CommentSubjectChar"/>
    <w:rsid w:val="00F41FC2"/>
    <w:rPr>
      <w:b/>
      <w:bCs/>
    </w:rPr>
  </w:style>
  <w:style w:type="character" w:customStyle="1" w:styleId="CommentSubjectChar">
    <w:name w:val="Comment Subject Char"/>
    <w:basedOn w:val="CommentTextChar"/>
    <w:link w:val="CommentSubject"/>
    <w:rsid w:val="00F41FC2"/>
    <w:rPr>
      <w:rFonts w:eastAsia="SimSun"/>
      <w:b/>
      <w:bCs/>
      <w:kern w:val="1"/>
      <w:lang w:val="en-GB" w:eastAsia="pt-PT"/>
    </w:rPr>
  </w:style>
  <w:style w:type="paragraph" w:customStyle="1" w:styleId="BasicParagraph">
    <w:name w:val="[Basic Paragraph]"/>
    <w:basedOn w:val="Normal"/>
    <w:uiPriority w:val="99"/>
    <w:rsid w:val="002B459C"/>
    <w:pPr>
      <w:autoSpaceDE w:val="0"/>
      <w:autoSpaceDN w:val="0"/>
      <w:adjustRightInd w:val="0"/>
      <w:spacing w:before="160" w:after="120" w:line="288" w:lineRule="auto"/>
      <w:jc w:val="both"/>
      <w:textAlignment w:val="center"/>
    </w:pPr>
    <w:rPr>
      <w:rFonts w:ascii="MinionPro-Regular" w:eastAsiaTheme="minorEastAsia" w:hAnsi="MinionPro-Regular" w:cs="MinionPro-Regular"/>
      <w:color w:val="000000"/>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dx.doi.org/10.1016/j.jclepro.2016.01.108" TargetMode="External"/><Relationship Id="rId21" Type="http://schemas.openxmlformats.org/officeDocument/2006/relationships/hyperlink" Target="https://doi.org/10.1016/S0361-3682(98)00059-2" TargetMode="External"/><Relationship Id="rId42" Type="http://schemas.openxmlformats.org/officeDocument/2006/relationships/hyperlink" Target="https://d30mzt1bxg5llt.cloudfront.net/public/uploads/sip-reports/SIPFEPUPorto2015.pdf" TargetMode="External"/><Relationship Id="rId47" Type="http://schemas.openxmlformats.org/officeDocument/2006/relationships/hyperlink" Target="https://doi.org/10.1016/j.aos.2013.09.002" TargetMode="External"/><Relationship Id="rId63" Type="http://schemas.openxmlformats.org/officeDocument/2006/relationships/hyperlink" Target="https://www.positiveimpactrating.org/report2025" TargetMode="External"/><Relationship Id="rId68" Type="http://schemas.openxmlformats.org/officeDocument/2006/relationships/hyperlink" Target="https://doi.org/10.1080/14719037.2011.589618" TargetMode="Externa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hyperlink" Target="https://doi.org/10.1016/j.mar.2006.06.005" TargetMode="External"/><Relationship Id="rId11" Type="http://schemas.openxmlformats.org/officeDocument/2006/relationships/footer" Target="footer2.xml"/><Relationship Id="rId24" Type="http://schemas.openxmlformats.org/officeDocument/2006/relationships/hyperlink" Target="https://doi.org/10.1177/014920639101700108" TargetMode="External"/><Relationship Id="rId32" Type="http://schemas.openxmlformats.org/officeDocument/2006/relationships/hyperlink" Target="https://doi.org/10.1016/j.aos.2007.06.002" TargetMode="External"/><Relationship Id="rId37" Type="http://schemas.openxmlformats.org/officeDocument/2006/relationships/hyperlink" Target="https://doi.org/10.2307/2095101" TargetMode="External"/><Relationship Id="rId40" Type="http://schemas.openxmlformats.org/officeDocument/2006/relationships/hyperlink" Target="https://ec.europa.eu/commission/presscorner/api/files/document/print/en/doc_01_9/DOC_01_9_EN.pdf" TargetMode="External"/><Relationship Id="rId45" Type="http://schemas.openxmlformats.org/officeDocument/2006/relationships/hyperlink" Target="https://doi.org/10.2307/2095547" TargetMode="External"/><Relationship Id="rId53" Type="http://schemas.openxmlformats.org/officeDocument/2006/relationships/hyperlink" Target="https://doi.org/10.1525/9780520323070" TargetMode="External"/><Relationship Id="rId58" Type="http://schemas.openxmlformats.org/officeDocument/2006/relationships/hyperlink" Target="https://doi.org/10.3390/su8040359" TargetMode="External"/><Relationship Id="rId66" Type="http://schemas.openxmlformats.org/officeDocument/2006/relationships/hyperlink" Target="https://doi.org/10.1016/j.mar.2013.06.004" TargetMode="External"/><Relationship Id="rId74"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hyperlink" Target="https://doi.org/10.1007/978-3-031-25984-5_755" TargetMode="External"/><Relationship Id="rId19" Type="http://schemas.openxmlformats.org/officeDocument/2006/relationships/image" Target="media/image8.emf"/><Relationship Id="rId14" Type="http://schemas.openxmlformats.org/officeDocument/2006/relationships/image" Target="media/image4.png"/><Relationship Id="rId22" Type="http://schemas.openxmlformats.org/officeDocument/2006/relationships/hyperlink" Target="https://doi.org/10.1506/VJR6-RP75-7GUX-XH0X" TargetMode="External"/><Relationship Id="rId27" Type="http://schemas.openxmlformats.org/officeDocument/2006/relationships/hyperlink" Target="https://doi.org/10.4324/9781849772723" TargetMode="External"/><Relationship Id="rId30" Type="http://schemas.openxmlformats.org/officeDocument/2006/relationships/hyperlink" Target="https://doi.org/10.1016/j.aos.2003.10.010" TargetMode="External"/><Relationship Id="rId35" Type="http://schemas.openxmlformats.org/officeDocument/2006/relationships/hyperlink" Target="https://doi.org/10.1108/AAAJ-02-2019-3887" TargetMode="External"/><Relationship Id="rId43" Type="http://schemas.openxmlformats.org/officeDocument/2006/relationships/hyperlink" Target="https://sigarra.up.pt/fep/pt/web_base.gera_pagina?p_pagina=2439" TargetMode="External"/><Relationship Id="rId48" Type="http://schemas.openxmlformats.org/officeDocument/2006/relationships/hyperlink" Target="https://doi.org/10.1108/S1479-3598(2010)0000004005" TargetMode="External"/><Relationship Id="rId56" Type="http://schemas.openxmlformats.org/officeDocument/2006/relationships/hyperlink" Target="https://doi.org/10.1016/j.mar.2008.09.003" TargetMode="External"/><Relationship Id="rId64" Type="http://schemas.openxmlformats.org/officeDocument/2006/relationships/hyperlink" Target="https://unprme.org/school-of-economics-and-management/" TargetMode="External"/><Relationship Id="rId69" Type="http://schemas.openxmlformats.org/officeDocument/2006/relationships/hyperlink" Target="http://dx.doi.org/10.1016/j.mar.2012.04.003" TargetMode="External"/><Relationship Id="rId8" Type="http://schemas.openxmlformats.org/officeDocument/2006/relationships/image" Target="media/image1.emf"/><Relationship Id="rId51" Type="http://schemas.openxmlformats.org/officeDocument/2006/relationships/hyperlink" Target="https://www.jstor.org/stable/255737" TargetMode="External"/><Relationship Id="rId72" Type="http://schemas.openxmlformats.org/officeDocument/2006/relationships/hyperlink" Target="https://sigarra.up.pt/fep/pt/web_gessi_docs.download_file?p_name=F1360202476/Estatutos_FEP_Publicados_DR_10_mar%E7o_2022.pdf"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s://www.up.pt/fep/pt/a-fep/sobre-a-fep/missao-e-valores/" TargetMode="External"/><Relationship Id="rId25" Type="http://schemas.openxmlformats.org/officeDocument/2006/relationships/hyperlink" Target="https://doi.org/10.1145/3193965.3193967" TargetMode="External"/><Relationship Id="rId33" Type="http://schemas.openxmlformats.org/officeDocument/2006/relationships/hyperlink" Target="https://ambiente.cm-porto.pt/alteracoes-climaticas/pacto" TargetMode="External"/><Relationship Id="rId38" Type="http://schemas.openxmlformats.org/officeDocument/2006/relationships/hyperlink" Target="https://doi.org/10.1016/j.jclepro.2014.01.072" TargetMode="External"/><Relationship Id="rId46" Type="http://schemas.openxmlformats.org/officeDocument/2006/relationships/hyperlink" Target="https://doi.org/10.1016/j.mar.2012.06.003" TargetMode="External"/><Relationship Id="rId59" Type="http://schemas.openxmlformats.org/officeDocument/2006/relationships/hyperlink" Target="https://www.orsies.forum.pt" TargetMode="External"/><Relationship Id="rId67" Type="http://schemas.openxmlformats.org/officeDocument/2006/relationships/hyperlink" Target="https://doi.org/10.1016/S0890-8389(05)80046-0" TargetMode="External"/><Relationship Id="rId20" Type="http://schemas.openxmlformats.org/officeDocument/2006/relationships/image" Target="media/image9.emf"/><Relationship Id="rId41" Type="http://schemas.openxmlformats.org/officeDocument/2006/relationships/hyperlink" Target="https://www.up.pt/fep/pt/" TargetMode="External"/><Relationship Id="rId54" Type="http://schemas.openxmlformats.org/officeDocument/2006/relationships/hyperlink" Target="https://doi.org/10.1016/j.mar.2015.06.001" TargetMode="External"/><Relationship Id="rId62" Type="http://schemas.openxmlformats.org/officeDocument/2006/relationships/hyperlink" Target="https://doi.org/10.1007/978-94-024-1144-7_16" TargetMode="External"/><Relationship Id="rId70" Type="http://schemas.openxmlformats.org/officeDocument/2006/relationships/hyperlink" Target="https://doi.org/10.1007/BF02671717"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hyperlink" Target="https://doi.org/10.1016/j.mar.2013.06.003" TargetMode="External"/><Relationship Id="rId28" Type="http://schemas.openxmlformats.org/officeDocument/2006/relationships/hyperlink" Target="https://doi.org/10.1016/j.mar.2021.100777" TargetMode="External"/><Relationship Id="rId36" Type="http://schemas.openxmlformats.org/officeDocument/2006/relationships/hyperlink" Target="https://doi.org/10.1016/j.jclepro.2016.11.135" TargetMode="External"/><Relationship Id="rId49" Type="http://schemas.openxmlformats.org/officeDocument/2006/relationships/hyperlink" Target="http://dx.doi.org/10.1016/j.jclepro.2016.02.043" TargetMode="External"/><Relationship Id="rId57" Type="http://schemas.openxmlformats.org/officeDocument/2006/relationships/hyperlink" Target="https://doi.org/10.1108/14720700910936083" TargetMode="External"/><Relationship Id="rId10" Type="http://schemas.openxmlformats.org/officeDocument/2006/relationships/footer" Target="footer1.xml"/><Relationship Id="rId31" Type="http://schemas.openxmlformats.org/officeDocument/2006/relationships/hyperlink" Target="https://doi.org/10.1016/S0361-3682(01)00052-6" TargetMode="External"/><Relationship Id="rId44" Type="http://schemas.openxmlformats.org/officeDocument/2006/relationships/hyperlink" Target="https://d30mzt1bxg5llt.cloudfront.net/public/uploads/sip-reports/SIP-FEP-2021-2023.pdf" TargetMode="External"/><Relationship Id="rId52" Type="http://schemas.openxmlformats.org/officeDocument/2006/relationships/hyperlink" Target="https://doi.org/10.1016/S0361-3682(95)00040-2" TargetMode="External"/><Relationship Id="rId60" Type="http://schemas.openxmlformats.org/officeDocument/2006/relationships/hyperlink" Target="https://doi.org/10.1007/978-3-031-25984-5_754" TargetMode="External"/><Relationship Id="rId65" Type="http://schemas.openxmlformats.org/officeDocument/2006/relationships/hyperlink" Target="https://doi.org/10.1108/17410401011014221" TargetMode="External"/><Relationship Id="rId73" Type="http://schemas.openxmlformats.org/officeDocument/2006/relationships/hyperlink" Target="https://doi.org/10.1016/S0165-4101(01)00023-4"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3.emf"/><Relationship Id="rId18" Type="http://schemas.openxmlformats.org/officeDocument/2006/relationships/image" Target="media/image7.emf"/><Relationship Id="rId39" Type="http://schemas.openxmlformats.org/officeDocument/2006/relationships/hyperlink" Target="https://doi.org/10.2307/41165746" TargetMode="External"/><Relationship Id="rId34" Type="http://schemas.openxmlformats.org/officeDocument/2006/relationships/hyperlink" Target="https://doi.org/10.1016/S0361-3682(01)00027-7" TargetMode="External"/><Relationship Id="rId50" Type="http://schemas.openxmlformats.org/officeDocument/2006/relationships/hyperlink" Target="https://doi.org/10.2307/255737" TargetMode="External"/><Relationship Id="rId55" Type="http://schemas.openxmlformats.org/officeDocument/2006/relationships/hyperlink" Target="http://doi.org/10.1016/j.emj.2015.11.005"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unglobalcompact.org/sdgs/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BF02F-793C-41E2-83DE-F609479BD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46</Pages>
  <Words>14060</Words>
  <Characters>75925</Characters>
  <Application>Microsoft Office Word</Application>
  <DocSecurity>0</DocSecurity>
  <Lines>632</Lines>
  <Paragraphs>179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Martingo</dc:creator>
  <cp:keywords/>
  <cp:lastModifiedBy>Joana Maria Andrade Santos Baiona</cp:lastModifiedBy>
  <cp:revision>27</cp:revision>
  <cp:lastPrinted>1900-01-01T00:36:00Z</cp:lastPrinted>
  <dcterms:created xsi:type="dcterms:W3CDTF">2025-08-29T21:30:00Z</dcterms:created>
  <dcterms:modified xsi:type="dcterms:W3CDTF">2025-09-06T10:31:00Z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2abd79-57a9-4473-8700-c843f76a1e37_Enabled">
    <vt:lpwstr>true</vt:lpwstr>
  </property>
  <property fmtid="{D5CDD505-2E9C-101B-9397-08002B2CF9AE}" pid="3" name="MSIP_Label_0c2abd79-57a9-4473-8700-c843f76a1e37_SetDate">
    <vt:lpwstr>2025-07-31T09:21:21Z</vt:lpwstr>
  </property>
  <property fmtid="{D5CDD505-2E9C-101B-9397-08002B2CF9AE}" pid="4" name="MSIP_Label_0c2abd79-57a9-4473-8700-c843f76a1e37_Method">
    <vt:lpwstr>Privileged</vt:lpwstr>
  </property>
  <property fmtid="{D5CDD505-2E9C-101B-9397-08002B2CF9AE}" pid="5" name="MSIP_Label_0c2abd79-57a9-4473-8700-c843f76a1e37_Name">
    <vt:lpwstr>Internal</vt:lpwstr>
  </property>
  <property fmtid="{D5CDD505-2E9C-101B-9397-08002B2CF9AE}" pid="6" name="MSIP_Label_0c2abd79-57a9-4473-8700-c843f76a1e37_SiteId">
    <vt:lpwstr>35595a02-4d6d-44ac-99e1-f9ab4cd872db</vt:lpwstr>
  </property>
  <property fmtid="{D5CDD505-2E9C-101B-9397-08002B2CF9AE}" pid="7" name="MSIP_Label_0c2abd79-57a9-4473-8700-c843f76a1e37_ActionId">
    <vt:lpwstr>952146c6-93dc-4757-a07c-1e34fbd46bd8</vt:lpwstr>
  </property>
  <property fmtid="{D5CDD505-2E9C-101B-9397-08002B2CF9AE}" pid="8" name="MSIP_Label_0c2abd79-57a9-4473-8700-c843f76a1e37_ContentBits">
    <vt:lpwstr>0</vt:lpwstr>
  </property>
  <property fmtid="{D5CDD505-2E9C-101B-9397-08002B2CF9AE}" pid="9" name="GrammarlyDocumentId">
    <vt:lpwstr>a927840b-0229-41c8-99c4-31a146749374</vt:lpwstr>
  </property>
</Properties>
</file>