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C7D5" w14:textId="77777777" w:rsidR="005B76C1" w:rsidRPr="005B76C1" w:rsidRDefault="005B76C1" w:rsidP="00FC576D">
      <w:pPr>
        <w:jc w:val="right"/>
        <w:rPr>
          <w:szCs w:val="24"/>
        </w:rPr>
      </w:pPr>
      <w:r w:rsidRPr="005B76C1">
        <w:rPr>
          <w:noProof/>
          <w:lang w:eastAsia="pt-PT"/>
        </w:rPr>
        <w:drawing>
          <wp:inline distT="0" distB="0" distL="0" distR="0" wp14:anchorId="62BD70ED" wp14:editId="18A22804">
            <wp:extent cx="2442845" cy="872800"/>
            <wp:effectExtent l="0" t="0" r="0" b="3810"/>
            <wp:docPr id="13" name="Picture 2" descr="Logotipo FLUP" title="Logotipo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1MPnBOnLkXw/TuXUaj9nhBI/AAAAAAAAAJo/RZ_Zbnhl2-s/s1600/FEP.jpg"/>
                    <pic:cNvPicPr>
                      <a:picLocks noChangeAspect="1" noChangeArrowheads="1"/>
                    </pic:cNvPicPr>
                  </pic:nvPicPr>
                  <pic:blipFill rotWithShape="1">
                    <a:blip r:embed="rId8">
                      <a:extLst>
                        <a:ext uri="{28A0092B-C50C-407E-A947-70E740481C1C}">
                          <a14:useLocalDpi xmlns:a14="http://schemas.microsoft.com/office/drawing/2010/main" val="0"/>
                        </a:ext>
                      </a:extLst>
                    </a:blip>
                    <a:srcRect t="8856" r="9421" b="10236"/>
                    <a:stretch/>
                  </pic:blipFill>
                  <pic:spPr bwMode="auto">
                    <a:xfrm>
                      <a:off x="0" y="0"/>
                      <a:ext cx="2445636" cy="873797"/>
                    </a:xfrm>
                    <a:prstGeom prst="rect">
                      <a:avLst/>
                    </a:prstGeom>
                    <a:noFill/>
                    <a:ln>
                      <a:noFill/>
                    </a:ln>
                    <a:extLst>
                      <a:ext uri="{53640926-AAD7-44D8-BBD7-CCE9431645EC}">
                        <a14:shadowObscured xmlns:a14="http://schemas.microsoft.com/office/drawing/2010/main"/>
                      </a:ext>
                    </a:extLst>
                  </pic:spPr>
                </pic:pic>
              </a:graphicData>
            </a:graphic>
          </wp:inline>
        </w:drawing>
      </w:r>
    </w:p>
    <w:p w14:paraId="3B80E73C" w14:textId="77777777" w:rsidR="005B76C1" w:rsidRPr="005B76C1" w:rsidRDefault="005B76C1" w:rsidP="00FC576D">
      <w:pPr>
        <w:autoSpaceDE w:val="0"/>
        <w:autoSpaceDN w:val="0"/>
        <w:adjustRightInd w:val="0"/>
        <w:rPr>
          <w:noProof/>
          <w:szCs w:val="20"/>
        </w:rPr>
      </w:pPr>
    </w:p>
    <w:p w14:paraId="5B33ACC1" w14:textId="77777777" w:rsidR="005B76C1" w:rsidRPr="005B76C1" w:rsidRDefault="005B76C1" w:rsidP="00FC576D">
      <w:pPr>
        <w:autoSpaceDE w:val="0"/>
        <w:autoSpaceDN w:val="0"/>
        <w:adjustRightInd w:val="0"/>
        <w:rPr>
          <w:noProof/>
          <w:szCs w:val="20"/>
        </w:rPr>
      </w:pPr>
    </w:p>
    <w:p w14:paraId="45CF13AC" w14:textId="6E3DD8D8" w:rsidR="00C3485E" w:rsidRPr="001149C0" w:rsidRDefault="00C3485E" w:rsidP="00FC576D">
      <w:pPr>
        <w:contextualSpacing/>
        <w:rPr>
          <w:smallCaps/>
          <w:szCs w:val="24"/>
          <w:lang w:val="en-GB"/>
        </w:rPr>
      </w:pPr>
      <w:r w:rsidRPr="001149C0">
        <w:rPr>
          <w:smallCaps/>
          <w:szCs w:val="24"/>
          <w:lang w:val="en-GB"/>
        </w:rPr>
        <w:t>Master’s Degree</w:t>
      </w:r>
    </w:p>
    <w:p w14:paraId="4676EDC8" w14:textId="6BA1587D" w:rsidR="005B76C1" w:rsidRPr="001149C0" w:rsidRDefault="00797914" w:rsidP="00FC576D">
      <w:pPr>
        <w:contextualSpacing/>
        <w:rPr>
          <w:smallCaps/>
          <w:szCs w:val="24"/>
          <w:lang w:val="en-GB"/>
        </w:rPr>
      </w:pPr>
      <w:r w:rsidRPr="001149C0">
        <w:rPr>
          <w:smallCaps/>
          <w:szCs w:val="24"/>
          <w:lang w:val="en-GB"/>
        </w:rPr>
        <w:t>European Interdisciplinary Master Africa</w:t>
      </w:r>
      <w:r w:rsidR="00537381">
        <w:rPr>
          <w:smallCaps/>
          <w:szCs w:val="24"/>
          <w:lang w:val="en-GB"/>
        </w:rPr>
        <w:t>n</w:t>
      </w:r>
      <w:r w:rsidRPr="001149C0">
        <w:rPr>
          <w:smallCaps/>
          <w:szCs w:val="24"/>
          <w:lang w:val="en-GB"/>
        </w:rPr>
        <w:t xml:space="preserve"> Studies (EIMAS)</w:t>
      </w:r>
    </w:p>
    <w:p w14:paraId="5B8CE593" w14:textId="77777777" w:rsidR="005B76C1" w:rsidRPr="001149C0" w:rsidRDefault="005B76C1" w:rsidP="00FC576D">
      <w:pPr>
        <w:autoSpaceDE w:val="0"/>
        <w:autoSpaceDN w:val="0"/>
        <w:adjustRightInd w:val="0"/>
        <w:rPr>
          <w:noProof/>
          <w:szCs w:val="20"/>
          <w:lang w:val="en-GB"/>
        </w:rPr>
      </w:pPr>
    </w:p>
    <w:p w14:paraId="47502306" w14:textId="7D91BB9F" w:rsidR="005B76C1" w:rsidRPr="001149C0" w:rsidRDefault="00AF4B5A" w:rsidP="00FC576D">
      <w:pPr>
        <w:widowControl w:val="0"/>
        <w:suppressAutoHyphens/>
        <w:spacing w:after="0"/>
        <w:contextualSpacing/>
        <w:rPr>
          <w:rFonts w:eastAsia="Arial Unicode MS" w:cs="Times New Roman"/>
          <w:b/>
          <w:sz w:val="44"/>
          <w:szCs w:val="44"/>
          <w:lang w:val="en-GB" w:eastAsia="zh-CN" w:bidi="hi-IN"/>
        </w:rPr>
      </w:pPr>
      <w:r w:rsidRPr="001149C0">
        <w:rPr>
          <w:rFonts w:eastAsia="Arial Unicode MS" w:cs="Times New Roman"/>
          <w:b/>
          <w:sz w:val="44"/>
          <w:szCs w:val="44"/>
          <w:lang w:val="en-GB" w:eastAsia="zh-CN" w:bidi="hi-IN"/>
        </w:rPr>
        <w:t xml:space="preserve">Ethiopia at </w:t>
      </w:r>
      <w:r w:rsidR="00791DB8" w:rsidRPr="001149C0">
        <w:rPr>
          <w:rFonts w:eastAsia="Arial Unicode MS" w:cs="Times New Roman"/>
          <w:b/>
          <w:sz w:val="44"/>
          <w:szCs w:val="44"/>
          <w:lang w:val="en-GB" w:eastAsia="zh-CN" w:bidi="hi-IN"/>
        </w:rPr>
        <w:t>W</w:t>
      </w:r>
      <w:r w:rsidRPr="001149C0">
        <w:rPr>
          <w:rFonts w:eastAsia="Arial Unicode MS" w:cs="Times New Roman"/>
          <w:b/>
          <w:sz w:val="44"/>
          <w:szCs w:val="44"/>
          <w:lang w:val="en-GB" w:eastAsia="zh-CN" w:bidi="hi-IN"/>
        </w:rPr>
        <w:t>ar:</w:t>
      </w:r>
    </w:p>
    <w:p w14:paraId="41094D10" w14:textId="09E35BD3" w:rsidR="005B76C1" w:rsidRPr="001149C0" w:rsidRDefault="005346CC" w:rsidP="00791DB8">
      <w:pPr>
        <w:widowControl w:val="0"/>
        <w:suppressAutoHyphens/>
        <w:spacing w:after="0"/>
        <w:contextualSpacing/>
        <w:rPr>
          <w:rFonts w:eastAsia="Arial Unicode MS" w:cs="Times New Roman"/>
          <w:b/>
          <w:sz w:val="36"/>
          <w:szCs w:val="36"/>
          <w:lang w:val="en-GB" w:eastAsia="zh-CN" w:bidi="hi-IN"/>
        </w:rPr>
      </w:pPr>
      <w:r w:rsidRPr="001149C0">
        <w:rPr>
          <w:rFonts w:eastAsia="Arial Unicode MS" w:cs="Times New Roman"/>
          <w:b/>
          <w:sz w:val="36"/>
          <w:szCs w:val="36"/>
          <w:lang w:val="en-GB" w:eastAsia="zh-CN" w:bidi="hi-IN"/>
        </w:rPr>
        <w:t>P</w:t>
      </w:r>
      <w:r w:rsidR="002450BA" w:rsidRPr="001149C0">
        <w:rPr>
          <w:rFonts w:eastAsia="Arial Unicode MS" w:cs="Times New Roman"/>
          <w:b/>
          <w:sz w:val="36"/>
          <w:szCs w:val="36"/>
          <w:lang w:val="en-GB" w:eastAsia="zh-CN" w:bidi="hi-IN"/>
        </w:rPr>
        <w:t xml:space="preserve">olitical causes of the civil war between the federal government and </w:t>
      </w:r>
      <w:r w:rsidRPr="001149C0">
        <w:rPr>
          <w:rFonts w:eastAsia="Arial Unicode MS" w:cs="Times New Roman"/>
          <w:b/>
          <w:sz w:val="36"/>
          <w:szCs w:val="36"/>
          <w:lang w:val="en-GB" w:eastAsia="zh-CN" w:bidi="hi-IN"/>
        </w:rPr>
        <w:t xml:space="preserve">the </w:t>
      </w:r>
      <w:r w:rsidR="002450BA" w:rsidRPr="001149C0">
        <w:rPr>
          <w:rFonts w:eastAsia="Arial Unicode MS" w:cs="Times New Roman"/>
          <w:b/>
          <w:sz w:val="36"/>
          <w:szCs w:val="36"/>
          <w:lang w:val="en-GB" w:eastAsia="zh-CN" w:bidi="hi-IN"/>
        </w:rPr>
        <w:t>T</w:t>
      </w:r>
      <w:r w:rsidRPr="001149C0">
        <w:rPr>
          <w:rFonts w:eastAsia="Arial Unicode MS" w:cs="Times New Roman"/>
          <w:b/>
          <w:sz w:val="36"/>
          <w:szCs w:val="36"/>
          <w:lang w:val="en-GB" w:eastAsia="zh-CN" w:bidi="hi-IN"/>
        </w:rPr>
        <w:t xml:space="preserve">igray </w:t>
      </w:r>
      <w:r w:rsidR="002450BA" w:rsidRPr="001149C0">
        <w:rPr>
          <w:rFonts w:eastAsia="Arial Unicode MS" w:cs="Times New Roman"/>
          <w:b/>
          <w:sz w:val="36"/>
          <w:szCs w:val="36"/>
          <w:lang w:val="en-GB" w:eastAsia="zh-CN" w:bidi="hi-IN"/>
        </w:rPr>
        <w:t>P</w:t>
      </w:r>
      <w:r w:rsidRPr="001149C0">
        <w:rPr>
          <w:rFonts w:eastAsia="Arial Unicode MS" w:cs="Times New Roman"/>
          <w:b/>
          <w:sz w:val="36"/>
          <w:szCs w:val="36"/>
          <w:lang w:val="en-GB" w:eastAsia="zh-CN" w:bidi="hi-IN"/>
        </w:rPr>
        <w:t xml:space="preserve">eople’s </w:t>
      </w:r>
      <w:r w:rsidR="002450BA" w:rsidRPr="001149C0">
        <w:rPr>
          <w:rFonts w:eastAsia="Arial Unicode MS" w:cs="Times New Roman"/>
          <w:b/>
          <w:sz w:val="36"/>
          <w:szCs w:val="36"/>
          <w:lang w:val="en-GB" w:eastAsia="zh-CN" w:bidi="hi-IN"/>
        </w:rPr>
        <w:t>L</w:t>
      </w:r>
      <w:r w:rsidRPr="001149C0">
        <w:rPr>
          <w:rFonts w:eastAsia="Arial Unicode MS" w:cs="Times New Roman"/>
          <w:b/>
          <w:sz w:val="36"/>
          <w:szCs w:val="36"/>
          <w:lang w:val="en-GB" w:eastAsia="zh-CN" w:bidi="hi-IN"/>
        </w:rPr>
        <w:t xml:space="preserve">iberation </w:t>
      </w:r>
      <w:r w:rsidR="002450BA" w:rsidRPr="001149C0">
        <w:rPr>
          <w:rFonts w:eastAsia="Arial Unicode MS" w:cs="Times New Roman"/>
          <w:b/>
          <w:sz w:val="36"/>
          <w:szCs w:val="36"/>
          <w:lang w:val="en-GB" w:eastAsia="zh-CN" w:bidi="hi-IN"/>
        </w:rPr>
        <w:t>F</w:t>
      </w:r>
      <w:r w:rsidRPr="001149C0">
        <w:rPr>
          <w:rFonts w:eastAsia="Arial Unicode MS" w:cs="Times New Roman"/>
          <w:b/>
          <w:sz w:val="36"/>
          <w:szCs w:val="36"/>
          <w:lang w:val="en-GB" w:eastAsia="zh-CN" w:bidi="hi-IN"/>
        </w:rPr>
        <w:t>ront (TPLF)</w:t>
      </w:r>
      <w:r w:rsidR="002450BA" w:rsidRPr="001149C0">
        <w:rPr>
          <w:rFonts w:eastAsia="Arial Unicode MS" w:cs="Times New Roman"/>
          <w:b/>
          <w:sz w:val="36"/>
          <w:szCs w:val="36"/>
          <w:lang w:val="en-GB" w:eastAsia="zh-CN" w:bidi="hi-IN"/>
        </w:rPr>
        <w:t xml:space="preserve"> between 2020 and 2022</w:t>
      </w:r>
    </w:p>
    <w:p w14:paraId="138697F9" w14:textId="4A863DBD" w:rsidR="005B76C1" w:rsidRPr="00791DB8" w:rsidRDefault="00125F71" w:rsidP="00791DB8">
      <w:pPr>
        <w:widowControl w:val="0"/>
        <w:suppressAutoHyphens/>
        <w:rPr>
          <w:rFonts w:eastAsia="Arial Unicode MS" w:cs="Times New Roman"/>
          <w:sz w:val="44"/>
          <w:szCs w:val="44"/>
          <w:lang w:eastAsia="zh-CN" w:bidi="hi-IN"/>
        </w:rPr>
      </w:pPr>
      <w:r>
        <w:rPr>
          <w:rFonts w:eastAsia="Arial Unicode MS" w:cs="Times New Roman"/>
          <w:sz w:val="44"/>
          <w:szCs w:val="44"/>
          <w:lang w:eastAsia="zh-CN" w:bidi="hi-IN"/>
        </w:rPr>
        <w:t>Thaís Honório Horn</w:t>
      </w:r>
    </w:p>
    <w:p w14:paraId="2D80EB72" w14:textId="77777777" w:rsidR="005B76C1" w:rsidRPr="005B76C1" w:rsidRDefault="005B76C1" w:rsidP="00FC576D">
      <w:pPr>
        <w:spacing w:after="0"/>
        <w:rPr>
          <w:b/>
          <w:sz w:val="100"/>
          <w:szCs w:val="100"/>
        </w:rPr>
      </w:pPr>
      <w:r>
        <w:rPr>
          <w:b/>
          <w:sz w:val="100"/>
          <w:szCs w:val="100"/>
        </w:rPr>
        <w:t>M</w:t>
      </w:r>
    </w:p>
    <w:p w14:paraId="5D4DB9F2" w14:textId="77777777" w:rsidR="00791DB8" w:rsidRDefault="00125F71" w:rsidP="00791DB8">
      <w:pPr>
        <w:autoSpaceDE w:val="0"/>
        <w:autoSpaceDN w:val="0"/>
        <w:adjustRightInd w:val="0"/>
        <w:rPr>
          <w:b/>
          <w:noProof/>
          <w:szCs w:val="20"/>
        </w:rPr>
      </w:pPr>
      <w:r>
        <w:rPr>
          <w:b/>
          <w:noProof/>
          <w:szCs w:val="20"/>
        </w:rPr>
        <w:t>2024</w:t>
      </w:r>
    </w:p>
    <w:p w14:paraId="3088F771" w14:textId="39F73F8C" w:rsidR="005B76C1" w:rsidRPr="008D3471" w:rsidRDefault="005B76C1" w:rsidP="00791DB8">
      <w:pPr>
        <w:autoSpaceDE w:val="0"/>
        <w:autoSpaceDN w:val="0"/>
        <w:adjustRightInd w:val="0"/>
        <w:rPr>
          <w:sz w:val="16"/>
          <w:szCs w:val="16"/>
        </w:rPr>
      </w:pPr>
      <w:r w:rsidRPr="005B76C1">
        <w:rPr>
          <w:noProof/>
          <w:lang w:eastAsia="pt-PT"/>
        </w:rPr>
        <w:drawing>
          <wp:inline distT="0" distB="0" distL="0" distR="0" wp14:anchorId="1FE5D4DB" wp14:editId="4F23A043">
            <wp:extent cx="356400" cy="1812073"/>
            <wp:effectExtent l="0" t="0" r="5715" b="0"/>
            <wp:docPr id="14" name="Imagem 14" descr="Apontamento de design forma retângular azul FLUP" title="Apontamento de design forma retângular azul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400" cy="1812073"/>
                    </a:xfrm>
                    <a:prstGeom prst="rect">
                      <a:avLst/>
                    </a:prstGeom>
                    <a:noFill/>
                  </pic:spPr>
                </pic:pic>
              </a:graphicData>
            </a:graphic>
          </wp:inline>
        </w:drawing>
      </w:r>
    </w:p>
    <w:p w14:paraId="633F62E1" w14:textId="6537E87B" w:rsidR="00B86592" w:rsidRPr="00537381" w:rsidRDefault="005B76C1" w:rsidP="00F405FA">
      <w:pPr>
        <w:rPr>
          <w:lang w:val="en-GB"/>
        </w:rPr>
      </w:pPr>
      <w:r w:rsidRPr="00537381">
        <w:rPr>
          <w:lang w:val="en-GB"/>
        </w:rPr>
        <w:br w:type="page"/>
      </w:r>
      <w:r w:rsidR="00125F71" w:rsidRPr="00537381">
        <w:rPr>
          <w:lang w:val="en-GB"/>
        </w:rPr>
        <w:lastRenderedPageBreak/>
        <w:t>Thaís Honório Horn</w:t>
      </w:r>
      <w:r w:rsidR="00125F71" w:rsidRPr="00537381">
        <w:rPr>
          <w:lang w:val="en-GB"/>
        </w:rPr>
        <w:tab/>
      </w:r>
    </w:p>
    <w:p w14:paraId="11C14252" w14:textId="77777777" w:rsidR="00B41496" w:rsidRPr="00537381" w:rsidRDefault="00B41496" w:rsidP="00FC576D">
      <w:pPr>
        <w:rPr>
          <w:lang w:val="en-GB"/>
        </w:rPr>
      </w:pPr>
    </w:p>
    <w:p w14:paraId="3E1A073A" w14:textId="77777777" w:rsidR="00B41496" w:rsidRPr="00537381" w:rsidRDefault="00B41496" w:rsidP="00FC576D">
      <w:pPr>
        <w:rPr>
          <w:lang w:val="en-GB"/>
        </w:rPr>
      </w:pPr>
    </w:p>
    <w:p w14:paraId="079401D5" w14:textId="77777777" w:rsidR="00B41496" w:rsidRPr="00537381" w:rsidRDefault="00B41496" w:rsidP="00FC576D">
      <w:pPr>
        <w:rPr>
          <w:lang w:val="en-GB"/>
        </w:rPr>
      </w:pPr>
    </w:p>
    <w:p w14:paraId="5416FFFA" w14:textId="77777777" w:rsidR="00B41496" w:rsidRPr="00537381" w:rsidRDefault="00B41496" w:rsidP="00FC576D">
      <w:pPr>
        <w:rPr>
          <w:lang w:val="en-GB"/>
        </w:rPr>
      </w:pPr>
    </w:p>
    <w:p w14:paraId="1166EB1F" w14:textId="77777777" w:rsidR="00B41496" w:rsidRPr="00537381" w:rsidRDefault="00B41496" w:rsidP="00FC576D">
      <w:pPr>
        <w:rPr>
          <w:lang w:val="en-GB"/>
        </w:rPr>
      </w:pPr>
    </w:p>
    <w:p w14:paraId="585AA647" w14:textId="1397B8BE" w:rsidR="002100B1" w:rsidRPr="00537381" w:rsidRDefault="00791DB8" w:rsidP="002100B1">
      <w:pPr>
        <w:pStyle w:val="Estilo1"/>
        <w:spacing w:line="360" w:lineRule="auto"/>
        <w:rPr>
          <w:lang w:val="en-GB"/>
        </w:rPr>
      </w:pPr>
      <w:r w:rsidRPr="00537381">
        <w:rPr>
          <w:lang w:val="en-GB"/>
        </w:rPr>
        <w:t>Ethiopia at War:</w:t>
      </w:r>
    </w:p>
    <w:p w14:paraId="28A9C424" w14:textId="77777777" w:rsidR="002100B1" w:rsidRPr="00537381" w:rsidRDefault="002100B1" w:rsidP="00450FAF">
      <w:pPr>
        <w:widowControl w:val="0"/>
        <w:suppressAutoHyphens/>
        <w:spacing w:after="0"/>
        <w:contextualSpacing/>
        <w:rPr>
          <w:rFonts w:eastAsia="Arial Unicode MS" w:cs="Times New Roman"/>
          <w:b/>
          <w:sz w:val="36"/>
          <w:szCs w:val="36"/>
          <w:lang w:val="en-GB" w:eastAsia="zh-CN" w:bidi="hi-IN"/>
        </w:rPr>
      </w:pPr>
      <w:r w:rsidRPr="00537381">
        <w:rPr>
          <w:rFonts w:eastAsia="Arial Unicode MS" w:cs="Times New Roman"/>
          <w:b/>
          <w:sz w:val="36"/>
          <w:szCs w:val="36"/>
          <w:lang w:val="en-GB" w:eastAsia="zh-CN" w:bidi="hi-IN"/>
        </w:rPr>
        <w:t>Political causes of the civil war between the federal government and the Tigray People’s Liberation Front (TPLF) between 2020 and 2022</w:t>
      </w:r>
    </w:p>
    <w:p w14:paraId="7E497A07" w14:textId="0FDACF98" w:rsidR="008B156F" w:rsidRPr="00537381" w:rsidRDefault="008B156F" w:rsidP="00FC576D">
      <w:pPr>
        <w:pStyle w:val="Estilo1"/>
        <w:spacing w:line="360" w:lineRule="auto"/>
        <w:rPr>
          <w:lang w:val="en-GB"/>
        </w:rPr>
      </w:pPr>
    </w:p>
    <w:p w14:paraId="63DB4EC9" w14:textId="77777777" w:rsidR="00B41496" w:rsidRPr="00537381" w:rsidRDefault="00B41496" w:rsidP="00FC576D">
      <w:pPr>
        <w:rPr>
          <w:lang w:val="en-GB"/>
        </w:rPr>
      </w:pPr>
    </w:p>
    <w:p w14:paraId="759A9952" w14:textId="77777777" w:rsidR="0001213A" w:rsidRPr="00537381" w:rsidRDefault="0001213A" w:rsidP="00FC576D">
      <w:pPr>
        <w:rPr>
          <w:lang w:val="en-GB"/>
        </w:rPr>
      </w:pPr>
    </w:p>
    <w:p w14:paraId="282FA391" w14:textId="77777777" w:rsidR="00E83D3D" w:rsidRPr="00537381" w:rsidRDefault="00E83D3D" w:rsidP="00FC576D">
      <w:pPr>
        <w:rPr>
          <w:lang w:val="en-GB"/>
        </w:rPr>
      </w:pPr>
    </w:p>
    <w:p w14:paraId="6F6A52C1" w14:textId="402AC3CA" w:rsidR="00B41496" w:rsidRPr="000E441A" w:rsidRDefault="00E83D3D" w:rsidP="00FC576D">
      <w:pPr>
        <w:rPr>
          <w:lang w:val="en-GB"/>
        </w:rPr>
      </w:pPr>
      <w:r w:rsidRPr="00537381">
        <w:rPr>
          <w:lang w:val="en-GB"/>
        </w:rPr>
        <w:t>Master's thesis submitted in partial fulfilment of the requirements for the degree of</w:t>
      </w:r>
      <w:r w:rsidR="0001213A" w:rsidRPr="00537381">
        <w:rPr>
          <w:lang w:val="en-GB"/>
        </w:rPr>
        <w:t xml:space="preserve"> </w:t>
      </w:r>
      <w:r w:rsidRPr="00537381">
        <w:rPr>
          <w:lang w:val="en-GB"/>
        </w:rPr>
        <w:t>European Interdisciplinary Master African Studies (EIMAS), supervised by Prof. Doctor</w:t>
      </w:r>
      <w:r w:rsidR="0001213A" w:rsidRPr="00537381">
        <w:rPr>
          <w:lang w:val="en-GB"/>
        </w:rPr>
        <w:t xml:space="preserve"> </w:t>
      </w:r>
      <w:r w:rsidRPr="00537381">
        <w:rPr>
          <w:lang w:val="en-GB"/>
        </w:rPr>
        <w:t xml:space="preserve">Hugo Ribeiro da Silva </w:t>
      </w:r>
      <w:r w:rsidR="000E441A">
        <w:rPr>
          <w:lang w:val="en-GB"/>
        </w:rPr>
        <w:t xml:space="preserve">and </w:t>
      </w:r>
      <w:r w:rsidRPr="00537381">
        <w:rPr>
          <w:lang w:val="en-GB"/>
        </w:rPr>
        <w:t>by</w:t>
      </w:r>
      <w:r w:rsidR="00B156B0">
        <w:rPr>
          <w:lang w:val="en-GB"/>
        </w:rPr>
        <w:t xml:space="preserve"> </w:t>
      </w:r>
      <w:r w:rsidR="00FE55B3">
        <w:rPr>
          <w:lang w:val="en-GB"/>
        </w:rPr>
        <w:t>Mr.</w:t>
      </w:r>
      <w:r w:rsidRPr="000E441A">
        <w:rPr>
          <w:lang w:val="en-GB"/>
        </w:rPr>
        <w:t xml:space="preserve"> Miguel Filipe </w:t>
      </w:r>
      <w:proofErr w:type="spellStart"/>
      <w:r w:rsidRPr="000E441A">
        <w:rPr>
          <w:lang w:val="en-GB"/>
        </w:rPr>
        <w:t>Vilela</w:t>
      </w:r>
      <w:proofErr w:type="spellEnd"/>
      <w:r w:rsidRPr="000E441A">
        <w:rPr>
          <w:lang w:val="en-GB"/>
        </w:rPr>
        <w:t xml:space="preserve"> de Silva</w:t>
      </w:r>
      <w:r w:rsidR="008B538E">
        <w:rPr>
          <w:lang w:val="en-GB"/>
        </w:rPr>
        <w:t>.</w:t>
      </w:r>
    </w:p>
    <w:p w14:paraId="0BB6B030" w14:textId="7A1D11A5" w:rsidR="00541592" w:rsidRPr="000E441A" w:rsidRDefault="00541592" w:rsidP="00FC576D">
      <w:pPr>
        <w:rPr>
          <w:lang w:val="en-GB"/>
        </w:rPr>
      </w:pPr>
    </w:p>
    <w:p w14:paraId="45FA2F44" w14:textId="77777777" w:rsidR="00B41496" w:rsidRPr="000E441A" w:rsidRDefault="00B41496" w:rsidP="00FC576D">
      <w:pPr>
        <w:rPr>
          <w:lang w:val="en-GB"/>
        </w:rPr>
      </w:pPr>
    </w:p>
    <w:p w14:paraId="171258AB" w14:textId="77777777" w:rsidR="00B41496" w:rsidRPr="000E441A" w:rsidRDefault="00B41496" w:rsidP="00FC576D">
      <w:pPr>
        <w:rPr>
          <w:lang w:val="en-GB"/>
        </w:rPr>
      </w:pPr>
    </w:p>
    <w:p w14:paraId="35E056FD" w14:textId="77777777" w:rsidR="00B41496" w:rsidRPr="00BB1E37" w:rsidRDefault="00B41496" w:rsidP="00FC576D">
      <w:r w:rsidRPr="00BB1E37">
        <w:t>Faculdade de Letras da Universidade do Porto</w:t>
      </w:r>
    </w:p>
    <w:p w14:paraId="7A75EA98" w14:textId="77777777" w:rsidR="00B41496" w:rsidRPr="002017F0" w:rsidRDefault="00B41496" w:rsidP="00FC576D"/>
    <w:p w14:paraId="617F6E7D" w14:textId="77777777" w:rsidR="002100B1" w:rsidRDefault="00CD23D0" w:rsidP="00FC576D">
      <w:r>
        <w:t>202</w:t>
      </w:r>
      <w:r w:rsidR="0001213A">
        <w:t>4</w:t>
      </w:r>
    </w:p>
    <w:p w14:paraId="18E5BE84" w14:textId="0CCAF757" w:rsidR="00FE4DDB" w:rsidRPr="00490CC6" w:rsidRDefault="0027247F" w:rsidP="00FC576D">
      <w:r w:rsidRPr="00784F1C">
        <w:rPr>
          <w:b/>
          <w:sz w:val="36"/>
          <w:szCs w:val="36"/>
        </w:rPr>
        <w:lastRenderedPageBreak/>
        <w:t>Sumário</w:t>
      </w:r>
    </w:p>
    <w:p w14:paraId="3FDD1452" w14:textId="5222237F" w:rsidR="008B538E" w:rsidRDefault="009E50C0">
      <w:pPr>
        <w:pStyle w:val="Sumrio1"/>
        <w:rPr>
          <w:rFonts w:eastAsiaTheme="minorEastAsia" w:cstheme="minorBidi"/>
          <w:bCs w:val="0"/>
          <w:kern w:val="2"/>
          <w:sz w:val="24"/>
          <w:lang w:val="pt-BR" w:eastAsia="pt-BR"/>
          <w14:ligatures w14:val="standardContextual"/>
        </w:rPr>
      </w:pPr>
      <w:r w:rsidRPr="00512A4A">
        <w:fldChar w:fldCharType="begin"/>
      </w:r>
      <w:r w:rsidRPr="00512A4A">
        <w:instrText xml:space="preserve"> TOC \o "1-3" \h \z \u </w:instrText>
      </w:r>
      <w:r w:rsidRPr="00512A4A">
        <w:fldChar w:fldCharType="separate"/>
      </w:r>
      <w:hyperlink w:anchor="_Toc172829164" w:history="1">
        <w:r w:rsidR="008B538E" w:rsidRPr="00833A30">
          <w:rPr>
            <w:rStyle w:val="Hyperlink"/>
            <w:lang w:val="en-GB"/>
          </w:rPr>
          <w:t>Declaration of Honour</w:t>
        </w:r>
        <w:r w:rsidR="008B538E">
          <w:rPr>
            <w:webHidden/>
          </w:rPr>
          <w:tab/>
        </w:r>
        <w:r w:rsidR="008B538E">
          <w:rPr>
            <w:webHidden/>
          </w:rPr>
          <w:fldChar w:fldCharType="begin"/>
        </w:r>
        <w:r w:rsidR="008B538E">
          <w:rPr>
            <w:webHidden/>
          </w:rPr>
          <w:instrText xml:space="preserve"> PAGEREF _Toc172829164 \h </w:instrText>
        </w:r>
        <w:r w:rsidR="008B538E">
          <w:rPr>
            <w:webHidden/>
          </w:rPr>
        </w:r>
        <w:r w:rsidR="008B538E">
          <w:rPr>
            <w:webHidden/>
          </w:rPr>
          <w:fldChar w:fldCharType="separate"/>
        </w:r>
        <w:r w:rsidR="008B538E">
          <w:rPr>
            <w:webHidden/>
          </w:rPr>
          <w:t>5</w:t>
        </w:r>
        <w:r w:rsidR="008B538E">
          <w:rPr>
            <w:webHidden/>
          </w:rPr>
          <w:fldChar w:fldCharType="end"/>
        </w:r>
      </w:hyperlink>
    </w:p>
    <w:p w14:paraId="1F6155A6" w14:textId="43F6FFC8" w:rsidR="008B538E" w:rsidRDefault="00000000">
      <w:pPr>
        <w:pStyle w:val="Sumrio1"/>
        <w:rPr>
          <w:rFonts w:eastAsiaTheme="minorEastAsia" w:cstheme="minorBidi"/>
          <w:bCs w:val="0"/>
          <w:kern w:val="2"/>
          <w:sz w:val="24"/>
          <w:lang w:val="pt-BR" w:eastAsia="pt-BR"/>
          <w14:ligatures w14:val="standardContextual"/>
        </w:rPr>
      </w:pPr>
      <w:hyperlink w:anchor="_Toc172829165" w:history="1">
        <w:r w:rsidR="008B538E" w:rsidRPr="00833A30">
          <w:rPr>
            <w:rStyle w:val="Hyperlink"/>
            <w:lang w:val="en-GB"/>
          </w:rPr>
          <w:t>Acknowledgements</w:t>
        </w:r>
        <w:r w:rsidR="008B538E">
          <w:rPr>
            <w:webHidden/>
          </w:rPr>
          <w:tab/>
        </w:r>
        <w:r w:rsidR="008B538E">
          <w:rPr>
            <w:webHidden/>
          </w:rPr>
          <w:fldChar w:fldCharType="begin"/>
        </w:r>
        <w:r w:rsidR="008B538E">
          <w:rPr>
            <w:webHidden/>
          </w:rPr>
          <w:instrText xml:space="preserve"> PAGEREF _Toc172829165 \h </w:instrText>
        </w:r>
        <w:r w:rsidR="008B538E">
          <w:rPr>
            <w:webHidden/>
          </w:rPr>
        </w:r>
        <w:r w:rsidR="008B538E">
          <w:rPr>
            <w:webHidden/>
          </w:rPr>
          <w:fldChar w:fldCharType="separate"/>
        </w:r>
        <w:r w:rsidR="008B538E">
          <w:rPr>
            <w:webHidden/>
          </w:rPr>
          <w:t>6</w:t>
        </w:r>
        <w:r w:rsidR="008B538E">
          <w:rPr>
            <w:webHidden/>
          </w:rPr>
          <w:fldChar w:fldCharType="end"/>
        </w:r>
      </w:hyperlink>
    </w:p>
    <w:p w14:paraId="741F7C32" w14:textId="13DCFA34" w:rsidR="008B538E" w:rsidRDefault="00000000">
      <w:pPr>
        <w:pStyle w:val="Sumrio1"/>
        <w:rPr>
          <w:rFonts w:eastAsiaTheme="minorEastAsia" w:cstheme="minorBidi"/>
          <w:bCs w:val="0"/>
          <w:kern w:val="2"/>
          <w:sz w:val="24"/>
          <w:lang w:val="pt-BR" w:eastAsia="pt-BR"/>
          <w14:ligatures w14:val="standardContextual"/>
        </w:rPr>
      </w:pPr>
      <w:hyperlink w:anchor="_Toc172829166" w:history="1">
        <w:r w:rsidR="008B538E" w:rsidRPr="00833A30">
          <w:rPr>
            <w:rStyle w:val="Hyperlink"/>
            <w:lang w:val="en-GB"/>
          </w:rPr>
          <w:t>Abstract</w:t>
        </w:r>
        <w:r w:rsidR="008B538E">
          <w:rPr>
            <w:webHidden/>
          </w:rPr>
          <w:tab/>
        </w:r>
        <w:r w:rsidR="008B538E">
          <w:rPr>
            <w:webHidden/>
          </w:rPr>
          <w:fldChar w:fldCharType="begin"/>
        </w:r>
        <w:r w:rsidR="008B538E">
          <w:rPr>
            <w:webHidden/>
          </w:rPr>
          <w:instrText xml:space="preserve"> PAGEREF _Toc172829166 \h </w:instrText>
        </w:r>
        <w:r w:rsidR="008B538E">
          <w:rPr>
            <w:webHidden/>
          </w:rPr>
        </w:r>
        <w:r w:rsidR="008B538E">
          <w:rPr>
            <w:webHidden/>
          </w:rPr>
          <w:fldChar w:fldCharType="separate"/>
        </w:r>
        <w:r w:rsidR="008B538E">
          <w:rPr>
            <w:webHidden/>
          </w:rPr>
          <w:t>7</w:t>
        </w:r>
        <w:r w:rsidR="008B538E">
          <w:rPr>
            <w:webHidden/>
          </w:rPr>
          <w:fldChar w:fldCharType="end"/>
        </w:r>
      </w:hyperlink>
    </w:p>
    <w:p w14:paraId="76EC8186" w14:textId="728F9BC3" w:rsidR="008B538E" w:rsidRDefault="00000000">
      <w:pPr>
        <w:pStyle w:val="Sumrio1"/>
        <w:rPr>
          <w:rFonts w:eastAsiaTheme="minorEastAsia" w:cstheme="minorBidi"/>
          <w:bCs w:val="0"/>
          <w:kern w:val="2"/>
          <w:sz w:val="24"/>
          <w:lang w:val="pt-BR" w:eastAsia="pt-BR"/>
          <w14:ligatures w14:val="standardContextual"/>
        </w:rPr>
      </w:pPr>
      <w:hyperlink w:anchor="_Toc172829167" w:history="1">
        <w:r w:rsidR="008B538E" w:rsidRPr="00833A30">
          <w:rPr>
            <w:rStyle w:val="Hyperlink"/>
            <w:lang w:val="en-GB"/>
          </w:rPr>
          <w:t>List of abbreviations</w:t>
        </w:r>
        <w:r w:rsidR="008B538E">
          <w:rPr>
            <w:webHidden/>
          </w:rPr>
          <w:tab/>
        </w:r>
        <w:r w:rsidR="008B538E">
          <w:rPr>
            <w:webHidden/>
          </w:rPr>
          <w:fldChar w:fldCharType="begin"/>
        </w:r>
        <w:r w:rsidR="008B538E">
          <w:rPr>
            <w:webHidden/>
          </w:rPr>
          <w:instrText xml:space="preserve"> PAGEREF _Toc172829167 \h </w:instrText>
        </w:r>
        <w:r w:rsidR="008B538E">
          <w:rPr>
            <w:webHidden/>
          </w:rPr>
        </w:r>
        <w:r w:rsidR="008B538E">
          <w:rPr>
            <w:webHidden/>
          </w:rPr>
          <w:fldChar w:fldCharType="separate"/>
        </w:r>
        <w:r w:rsidR="008B538E">
          <w:rPr>
            <w:webHidden/>
          </w:rPr>
          <w:t>8</w:t>
        </w:r>
        <w:r w:rsidR="008B538E">
          <w:rPr>
            <w:webHidden/>
          </w:rPr>
          <w:fldChar w:fldCharType="end"/>
        </w:r>
      </w:hyperlink>
    </w:p>
    <w:p w14:paraId="6A31D927" w14:textId="08D87AB7" w:rsidR="008B538E" w:rsidRDefault="00000000">
      <w:pPr>
        <w:pStyle w:val="Sumrio1"/>
        <w:rPr>
          <w:rFonts w:eastAsiaTheme="minorEastAsia" w:cstheme="minorBidi"/>
          <w:bCs w:val="0"/>
          <w:kern w:val="2"/>
          <w:sz w:val="24"/>
          <w:lang w:val="pt-BR" w:eastAsia="pt-BR"/>
          <w14:ligatures w14:val="standardContextual"/>
        </w:rPr>
      </w:pPr>
      <w:hyperlink w:anchor="_Toc172829168" w:history="1">
        <w:r w:rsidR="008B538E" w:rsidRPr="00833A30">
          <w:rPr>
            <w:rStyle w:val="Hyperlink"/>
            <w:lang w:val="en-GB"/>
          </w:rPr>
          <w:t>Introduction</w:t>
        </w:r>
        <w:r w:rsidR="008B538E">
          <w:rPr>
            <w:webHidden/>
          </w:rPr>
          <w:tab/>
        </w:r>
        <w:r w:rsidR="008B538E">
          <w:rPr>
            <w:webHidden/>
          </w:rPr>
          <w:fldChar w:fldCharType="begin"/>
        </w:r>
        <w:r w:rsidR="008B538E">
          <w:rPr>
            <w:webHidden/>
          </w:rPr>
          <w:instrText xml:space="preserve"> PAGEREF _Toc172829168 \h </w:instrText>
        </w:r>
        <w:r w:rsidR="008B538E">
          <w:rPr>
            <w:webHidden/>
          </w:rPr>
        </w:r>
        <w:r w:rsidR="008B538E">
          <w:rPr>
            <w:webHidden/>
          </w:rPr>
          <w:fldChar w:fldCharType="separate"/>
        </w:r>
        <w:r w:rsidR="008B538E">
          <w:rPr>
            <w:webHidden/>
          </w:rPr>
          <w:t>10</w:t>
        </w:r>
        <w:r w:rsidR="008B538E">
          <w:rPr>
            <w:webHidden/>
          </w:rPr>
          <w:fldChar w:fldCharType="end"/>
        </w:r>
      </w:hyperlink>
    </w:p>
    <w:p w14:paraId="1564A787" w14:textId="33F9C1F0" w:rsidR="008B538E" w:rsidRDefault="00000000">
      <w:pPr>
        <w:pStyle w:val="Sumrio1"/>
        <w:rPr>
          <w:rFonts w:eastAsiaTheme="minorEastAsia" w:cstheme="minorBidi"/>
          <w:bCs w:val="0"/>
          <w:kern w:val="2"/>
          <w:sz w:val="24"/>
          <w:lang w:val="pt-BR" w:eastAsia="pt-BR"/>
          <w14:ligatures w14:val="standardContextual"/>
        </w:rPr>
      </w:pPr>
      <w:hyperlink w:anchor="_Toc172829169" w:history="1">
        <w:r w:rsidR="008B538E" w:rsidRPr="00833A30">
          <w:rPr>
            <w:rStyle w:val="Hyperlink"/>
            <w:lang w:val="en-GB"/>
          </w:rPr>
          <w:t>1.</w:t>
        </w:r>
        <w:r w:rsidR="008B538E">
          <w:rPr>
            <w:rFonts w:eastAsiaTheme="minorEastAsia" w:cstheme="minorBidi"/>
            <w:bCs w:val="0"/>
            <w:kern w:val="2"/>
            <w:sz w:val="24"/>
            <w:lang w:val="pt-BR" w:eastAsia="pt-BR"/>
            <w14:ligatures w14:val="standardContextual"/>
          </w:rPr>
          <w:tab/>
        </w:r>
        <w:r w:rsidR="008B538E" w:rsidRPr="00833A30">
          <w:rPr>
            <w:rStyle w:val="Hyperlink"/>
            <w:lang w:val="en-GB"/>
          </w:rPr>
          <w:t>Theoretical Framework, Methodology, and State of the Art</w:t>
        </w:r>
        <w:r w:rsidR="008B538E">
          <w:rPr>
            <w:webHidden/>
          </w:rPr>
          <w:tab/>
        </w:r>
        <w:r w:rsidR="008B538E">
          <w:rPr>
            <w:webHidden/>
          </w:rPr>
          <w:fldChar w:fldCharType="begin"/>
        </w:r>
        <w:r w:rsidR="008B538E">
          <w:rPr>
            <w:webHidden/>
          </w:rPr>
          <w:instrText xml:space="preserve"> PAGEREF _Toc172829169 \h </w:instrText>
        </w:r>
        <w:r w:rsidR="008B538E">
          <w:rPr>
            <w:webHidden/>
          </w:rPr>
        </w:r>
        <w:r w:rsidR="008B538E">
          <w:rPr>
            <w:webHidden/>
          </w:rPr>
          <w:fldChar w:fldCharType="separate"/>
        </w:r>
        <w:r w:rsidR="008B538E">
          <w:rPr>
            <w:webHidden/>
          </w:rPr>
          <w:t>15</w:t>
        </w:r>
        <w:r w:rsidR="008B538E">
          <w:rPr>
            <w:webHidden/>
          </w:rPr>
          <w:fldChar w:fldCharType="end"/>
        </w:r>
      </w:hyperlink>
    </w:p>
    <w:p w14:paraId="517BB145" w14:textId="53D16BBF" w:rsidR="008B538E" w:rsidRDefault="00000000">
      <w:pPr>
        <w:pStyle w:val="Sumrio2"/>
        <w:rPr>
          <w:rFonts w:eastAsiaTheme="minorEastAsia" w:cstheme="minorBidi"/>
          <w:bCs w:val="0"/>
          <w:kern w:val="2"/>
          <w:sz w:val="24"/>
          <w:szCs w:val="24"/>
          <w:lang w:val="pt-BR" w:eastAsia="pt-BR"/>
          <w14:ligatures w14:val="standardContextual"/>
        </w:rPr>
      </w:pPr>
      <w:hyperlink w:anchor="_Toc172829170" w:history="1">
        <w:r w:rsidR="008B538E" w:rsidRPr="00833A30">
          <w:rPr>
            <w:rStyle w:val="Hyperlink"/>
            <w:lang w:val="en-GB"/>
          </w:rPr>
          <w:t>1.1.</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Theoretical framework: Important concepts and theories</w:t>
        </w:r>
        <w:r w:rsidR="008B538E">
          <w:rPr>
            <w:webHidden/>
          </w:rPr>
          <w:tab/>
        </w:r>
        <w:r w:rsidR="008B538E">
          <w:rPr>
            <w:webHidden/>
          </w:rPr>
          <w:fldChar w:fldCharType="begin"/>
        </w:r>
        <w:r w:rsidR="008B538E">
          <w:rPr>
            <w:webHidden/>
          </w:rPr>
          <w:instrText xml:space="preserve"> PAGEREF _Toc172829170 \h </w:instrText>
        </w:r>
        <w:r w:rsidR="008B538E">
          <w:rPr>
            <w:webHidden/>
          </w:rPr>
        </w:r>
        <w:r w:rsidR="008B538E">
          <w:rPr>
            <w:webHidden/>
          </w:rPr>
          <w:fldChar w:fldCharType="separate"/>
        </w:r>
        <w:r w:rsidR="008B538E">
          <w:rPr>
            <w:webHidden/>
          </w:rPr>
          <w:t>15</w:t>
        </w:r>
        <w:r w:rsidR="008B538E">
          <w:rPr>
            <w:webHidden/>
          </w:rPr>
          <w:fldChar w:fldCharType="end"/>
        </w:r>
      </w:hyperlink>
    </w:p>
    <w:p w14:paraId="114C8BFF" w14:textId="3DCEB953" w:rsidR="008B538E" w:rsidRDefault="00000000">
      <w:pPr>
        <w:pStyle w:val="Sumrio3"/>
        <w:rPr>
          <w:rFonts w:eastAsiaTheme="minorEastAsia" w:cstheme="minorBidi"/>
          <w:noProof/>
          <w:kern w:val="2"/>
          <w:sz w:val="24"/>
          <w:szCs w:val="24"/>
          <w:lang w:val="pt-BR" w:eastAsia="pt-BR"/>
          <w14:ligatures w14:val="standardContextual"/>
        </w:rPr>
      </w:pPr>
      <w:hyperlink w:anchor="_Toc172829171" w:history="1">
        <w:r w:rsidR="008B538E" w:rsidRPr="00833A30">
          <w:rPr>
            <w:rStyle w:val="Hyperlink"/>
            <w:noProof/>
          </w:rPr>
          <w:t>1.1.1.</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rPr>
          <w:t>Civil War: definitions and requisites</w:t>
        </w:r>
        <w:r w:rsidR="008B538E">
          <w:rPr>
            <w:noProof/>
            <w:webHidden/>
          </w:rPr>
          <w:tab/>
        </w:r>
        <w:r w:rsidR="008B538E">
          <w:rPr>
            <w:noProof/>
            <w:webHidden/>
          </w:rPr>
          <w:fldChar w:fldCharType="begin"/>
        </w:r>
        <w:r w:rsidR="008B538E">
          <w:rPr>
            <w:noProof/>
            <w:webHidden/>
          </w:rPr>
          <w:instrText xml:space="preserve"> PAGEREF _Toc172829171 \h </w:instrText>
        </w:r>
        <w:r w:rsidR="008B538E">
          <w:rPr>
            <w:noProof/>
            <w:webHidden/>
          </w:rPr>
        </w:r>
        <w:r w:rsidR="008B538E">
          <w:rPr>
            <w:noProof/>
            <w:webHidden/>
          </w:rPr>
          <w:fldChar w:fldCharType="separate"/>
        </w:r>
        <w:r w:rsidR="008B538E">
          <w:rPr>
            <w:noProof/>
            <w:webHidden/>
          </w:rPr>
          <w:t>15</w:t>
        </w:r>
        <w:r w:rsidR="008B538E">
          <w:rPr>
            <w:noProof/>
            <w:webHidden/>
          </w:rPr>
          <w:fldChar w:fldCharType="end"/>
        </w:r>
      </w:hyperlink>
    </w:p>
    <w:p w14:paraId="40A366A4" w14:textId="0BB74BCB" w:rsidR="008B538E" w:rsidRDefault="00000000">
      <w:pPr>
        <w:pStyle w:val="Sumrio3"/>
        <w:rPr>
          <w:rFonts w:eastAsiaTheme="minorEastAsia" w:cstheme="minorBidi"/>
          <w:noProof/>
          <w:kern w:val="2"/>
          <w:sz w:val="24"/>
          <w:szCs w:val="24"/>
          <w:lang w:val="pt-BR" w:eastAsia="pt-BR"/>
          <w14:ligatures w14:val="standardContextual"/>
        </w:rPr>
      </w:pPr>
      <w:hyperlink w:anchor="_Toc172829172" w:history="1">
        <w:r w:rsidR="008B538E" w:rsidRPr="00833A30">
          <w:rPr>
            <w:rStyle w:val="Hyperlink"/>
            <w:noProof/>
          </w:rPr>
          <w:t>1.1.2.</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rPr>
          <w:t>Contentious Politics</w:t>
        </w:r>
        <w:r w:rsidR="008B538E">
          <w:rPr>
            <w:noProof/>
            <w:webHidden/>
          </w:rPr>
          <w:tab/>
        </w:r>
        <w:r w:rsidR="008B538E">
          <w:rPr>
            <w:noProof/>
            <w:webHidden/>
          </w:rPr>
          <w:fldChar w:fldCharType="begin"/>
        </w:r>
        <w:r w:rsidR="008B538E">
          <w:rPr>
            <w:noProof/>
            <w:webHidden/>
          </w:rPr>
          <w:instrText xml:space="preserve"> PAGEREF _Toc172829172 \h </w:instrText>
        </w:r>
        <w:r w:rsidR="008B538E">
          <w:rPr>
            <w:noProof/>
            <w:webHidden/>
          </w:rPr>
        </w:r>
        <w:r w:rsidR="008B538E">
          <w:rPr>
            <w:noProof/>
            <w:webHidden/>
          </w:rPr>
          <w:fldChar w:fldCharType="separate"/>
        </w:r>
        <w:r w:rsidR="008B538E">
          <w:rPr>
            <w:noProof/>
            <w:webHidden/>
          </w:rPr>
          <w:t>17</w:t>
        </w:r>
        <w:r w:rsidR="008B538E">
          <w:rPr>
            <w:noProof/>
            <w:webHidden/>
          </w:rPr>
          <w:fldChar w:fldCharType="end"/>
        </w:r>
      </w:hyperlink>
    </w:p>
    <w:p w14:paraId="57A57379" w14:textId="6C701100" w:rsidR="008B538E" w:rsidRDefault="00000000">
      <w:pPr>
        <w:pStyle w:val="Sumrio3"/>
        <w:rPr>
          <w:rFonts w:eastAsiaTheme="minorEastAsia" w:cstheme="minorBidi"/>
          <w:noProof/>
          <w:kern w:val="2"/>
          <w:sz w:val="24"/>
          <w:szCs w:val="24"/>
          <w:lang w:val="pt-BR" w:eastAsia="pt-BR"/>
          <w14:ligatures w14:val="standardContextual"/>
        </w:rPr>
      </w:pPr>
      <w:hyperlink w:anchor="_Toc172829173" w:history="1">
        <w:r w:rsidR="008B538E" w:rsidRPr="00833A30">
          <w:rPr>
            <w:rStyle w:val="Hyperlink"/>
            <w:noProof/>
            <w:lang w:val="en-GB"/>
          </w:rPr>
          <w:t>1.1.3.</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Cycles of Contention, Mechanisms and Processes</w:t>
        </w:r>
        <w:r w:rsidR="008B538E">
          <w:rPr>
            <w:noProof/>
            <w:webHidden/>
          </w:rPr>
          <w:tab/>
        </w:r>
        <w:r w:rsidR="008B538E">
          <w:rPr>
            <w:noProof/>
            <w:webHidden/>
          </w:rPr>
          <w:fldChar w:fldCharType="begin"/>
        </w:r>
        <w:r w:rsidR="008B538E">
          <w:rPr>
            <w:noProof/>
            <w:webHidden/>
          </w:rPr>
          <w:instrText xml:space="preserve"> PAGEREF _Toc172829173 \h </w:instrText>
        </w:r>
        <w:r w:rsidR="008B538E">
          <w:rPr>
            <w:noProof/>
            <w:webHidden/>
          </w:rPr>
        </w:r>
        <w:r w:rsidR="008B538E">
          <w:rPr>
            <w:noProof/>
            <w:webHidden/>
          </w:rPr>
          <w:fldChar w:fldCharType="separate"/>
        </w:r>
        <w:r w:rsidR="008B538E">
          <w:rPr>
            <w:noProof/>
            <w:webHidden/>
          </w:rPr>
          <w:t>18</w:t>
        </w:r>
        <w:r w:rsidR="008B538E">
          <w:rPr>
            <w:noProof/>
            <w:webHidden/>
          </w:rPr>
          <w:fldChar w:fldCharType="end"/>
        </w:r>
      </w:hyperlink>
    </w:p>
    <w:p w14:paraId="014BD741" w14:textId="19CF9785" w:rsidR="008B538E" w:rsidRDefault="00000000">
      <w:pPr>
        <w:pStyle w:val="Sumrio3"/>
        <w:rPr>
          <w:rFonts w:eastAsiaTheme="minorEastAsia" w:cstheme="minorBidi"/>
          <w:noProof/>
          <w:kern w:val="2"/>
          <w:sz w:val="24"/>
          <w:szCs w:val="24"/>
          <w:lang w:val="pt-BR" w:eastAsia="pt-BR"/>
          <w14:ligatures w14:val="standardContextual"/>
        </w:rPr>
      </w:pPr>
      <w:hyperlink w:anchor="_Toc172829174" w:history="1">
        <w:r w:rsidR="008B538E" w:rsidRPr="00833A30">
          <w:rPr>
            <w:rStyle w:val="Hyperlink"/>
            <w:noProof/>
            <w:lang w:val="en-GB"/>
          </w:rPr>
          <w:t>1.1.4.</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The Contentious Politics Approach to Civil War Onset</w:t>
        </w:r>
        <w:r w:rsidR="008B538E">
          <w:rPr>
            <w:noProof/>
            <w:webHidden/>
          </w:rPr>
          <w:tab/>
        </w:r>
        <w:r w:rsidR="008B538E">
          <w:rPr>
            <w:noProof/>
            <w:webHidden/>
          </w:rPr>
          <w:fldChar w:fldCharType="begin"/>
        </w:r>
        <w:r w:rsidR="008B538E">
          <w:rPr>
            <w:noProof/>
            <w:webHidden/>
          </w:rPr>
          <w:instrText xml:space="preserve"> PAGEREF _Toc172829174 \h </w:instrText>
        </w:r>
        <w:r w:rsidR="008B538E">
          <w:rPr>
            <w:noProof/>
            <w:webHidden/>
          </w:rPr>
        </w:r>
        <w:r w:rsidR="008B538E">
          <w:rPr>
            <w:noProof/>
            <w:webHidden/>
          </w:rPr>
          <w:fldChar w:fldCharType="separate"/>
        </w:r>
        <w:r w:rsidR="008B538E">
          <w:rPr>
            <w:noProof/>
            <w:webHidden/>
          </w:rPr>
          <w:t>21</w:t>
        </w:r>
        <w:r w:rsidR="008B538E">
          <w:rPr>
            <w:noProof/>
            <w:webHidden/>
          </w:rPr>
          <w:fldChar w:fldCharType="end"/>
        </w:r>
      </w:hyperlink>
    </w:p>
    <w:p w14:paraId="558D9A79" w14:textId="5FD6365B" w:rsidR="008B538E" w:rsidRDefault="00000000">
      <w:pPr>
        <w:pStyle w:val="Sumrio3"/>
        <w:rPr>
          <w:rFonts w:eastAsiaTheme="minorEastAsia" w:cstheme="minorBidi"/>
          <w:noProof/>
          <w:kern w:val="2"/>
          <w:sz w:val="24"/>
          <w:szCs w:val="24"/>
          <w:lang w:val="pt-BR" w:eastAsia="pt-BR"/>
          <w14:ligatures w14:val="standardContextual"/>
        </w:rPr>
      </w:pPr>
      <w:hyperlink w:anchor="_Toc172829175" w:history="1">
        <w:r w:rsidR="008B538E" w:rsidRPr="00833A30">
          <w:rPr>
            <w:rStyle w:val="Hyperlink"/>
            <w:noProof/>
            <w:lang w:val="en-GB"/>
          </w:rPr>
          <w:t>1.1.5.</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Structural Conditions for Civil War: weak states, authoritarian regimes, and new governments</w:t>
        </w:r>
        <w:r w:rsidR="008B538E">
          <w:rPr>
            <w:noProof/>
            <w:webHidden/>
          </w:rPr>
          <w:tab/>
        </w:r>
        <w:r w:rsidR="008B538E">
          <w:rPr>
            <w:noProof/>
            <w:webHidden/>
          </w:rPr>
          <w:fldChar w:fldCharType="begin"/>
        </w:r>
        <w:r w:rsidR="008B538E">
          <w:rPr>
            <w:noProof/>
            <w:webHidden/>
          </w:rPr>
          <w:instrText xml:space="preserve"> PAGEREF _Toc172829175 \h </w:instrText>
        </w:r>
        <w:r w:rsidR="008B538E">
          <w:rPr>
            <w:noProof/>
            <w:webHidden/>
          </w:rPr>
        </w:r>
        <w:r w:rsidR="008B538E">
          <w:rPr>
            <w:noProof/>
            <w:webHidden/>
          </w:rPr>
          <w:fldChar w:fldCharType="separate"/>
        </w:r>
        <w:r w:rsidR="008B538E">
          <w:rPr>
            <w:noProof/>
            <w:webHidden/>
          </w:rPr>
          <w:t>22</w:t>
        </w:r>
        <w:r w:rsidR="008B538E">
          <w:rPr>
            <w:noProof/>
            <w:webHidden/>
          </w:rPr>
          <w:fldChar w:fldCharType="end"/>
        </w:r>
      </w:hyperlink>
    </w:p>
    <w:p w14:paraId="346C0733" w14:textId="64BBD1C9" w:rsidR="008B538E" w:rsidRDefault="00000000">
      <w:pPr>
        <w:pStyle w:val="Sumrio3"/>
        <w:rPr>
          <w:rFonts w:eastAsiaTheme="minorEastAsia" w:cstheme="minorBidi"/>
          <w:noProof/>
          <w:kern w:val="2"/>
          <w:sz w:val="24"/>
          <w:szCs w:val="24"/>
          <w:lang w:val="pt-BR" w:eastAsia="pt-BR"/>
          <w14:ligatures w14:val="standardContextual"/>
        </w:rPr>
      </w:pPr>
      <w:hyperlink w:anchor="_Toc172829176" w:history="1">
        <w:r w:rsidR="008B538E" w:rsidRPr="00833A30">
          <w:rPr>
            <w:rStyle w:val="Hyperlink"/>
            <w:noProof/>
            <w:lang w:val="en-GB"/>
          </w:rPr>
          <w:t>1.1.6.</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Structural Condition for Civil War: Ethnic fragmentation and polarization</w:t>
        </w:r>
        <w:r w:rsidR="008B538E">
          <w:rPr>
            <w:noProof/>
            <w:webHidden/>
          </w:rPr>
          <w:tab/>
        </w:r>
        <w:r w:rsidR="008B538E">
          <w:rPr>
            <w:noProof/>
            <w:webHidden/>
          </w:rPr>
          <w:fldChar w:fldCharType="begin"/>
        </w:r>
        <w:r w:rsidR="008B538E">
          <w:rPr>
            <w:noProof/>
            <w:webHidden/>
          </w:rPr>
          <w:instrText xml:space="preserve"> PAGEREF _Toc172829176 \h </w:instrText>
        </w:r>
        <w:r w:rsidR="008B538E">
          <w:rPr>
            <w:noProof/>
            <w:webHidden/>
          </w:rPr>
        </w:r>
        <w:r w:rsidR="008B538E">
          <w:rPr>
            <w:noProof/>
            <w:webHidden/>
          </w:rPr>
          <w:fldChar w:fldCharType="separate"/>
        </w:r>
        <w:r w:rsidR="008B538E">
          <w:rPr>
            <w:noProof/>
            <w:webHidden/>
          </w:rPr>
          <w:t>23</w:t>
        </w:r>
        <w:r w:rsidR="008B538E">
          <w:rPr>
            <w:noProof/>
            <w:webHidden/>
          </w:rPr>
          <w:fldChar w:fldCharType="end"/>
        </w:r>
      </w:hyperlink>
    </w:p>
    <w:p w14:paraId="2F5CFC68" w14:textId="76E3B724" w:rsidR="008B538E" w:rsidRDefault="00000000">
      <w:pPr>
        <w:pStyle w:val="Sumrio3"/>
        <w:rPr>
          <w:rFonts w:eastAsiaTheme="minorEastAsia" w:cstheme="minorBidi"/>
          <w:noProof/>
          <w:kern w:val="2"/>
          <w:sz w:val="24"/>
          <w:szCs w:val="24"/>
          <w:lang w:val="pt-BR" w:eastAsia="pt-BR"/>
          <w14:ligatures w14:val="standardContextual"/>
        </w:rPr>
      </w:pPr>
      <w:hyperlink w:anchor="_Toc172829177" w:history="1">
        <w:r w:rsidR="008B538E" w:rsidRPr="00833A30">
          <w:rPr>
            <w:rStyle w:val="Hyperlink"/>
            <w:noProof/>
            <w:lang w:val="en-GB"/>
          </w:rPr>
          <w:t>1.1.7.</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Ethnicity as a direct cause for civil war onset</w:t>
        </w:r>
        <w:r w:rsidR="008B538E">
          <w:rPr>
            <w:noProof/>
            <w:webHidden/>
          </w:rPr>
          <w:tab/>
        </w:r>
        <w:r w:rsidR="008B538E">
          <w:rPr>
            <w:noProof/>
            <w:webHidden/>
          </w:rPr>
          <w:fldChar w:fldCharType="begin"/>
        </w:r>
        <w:r w:rsidR="008B538E">
          <w:rPr>
            <w:noProof/>
            <w:webHidden/>
          </w:rPr>
          <w:instrText xml:space="preserve"> PAGEREF _Toc172829177 \h </w:instrText>
        </w:r>
        <w:r w:rsidR="008B538E">
          <w:rPr>
            <w:noProof/>
            <w:webHidden/>
          </w:rPr>
        </w:r>
        <w:r w:rsidR="008B538E">
          <w:rPr>
            <w:noProof/>
            <w:webHidden/>
          </w:rPr>
          <w:fldChar w:fldCharType="separate"/>
        </w:r>
        <w:r w:rsidR="008B538E">
          <w:rPr>
            <w:noProof/>
            <w:webHidden/>
          </w:rPr>
          <w:t>26</w:t>
        </w:r>
        <w:r w:rsidR="008B538E">
          <w:rPr>
            <w:noProof/>
            <w:webHidden/>
          </w:rPr>
          <w:fldChar w:fldCharType="end"/>
        </w:r>
      </w:hyperlink>
    </w:p>
    <w:p w14:paraId="1D4BE332" w14:textId="64EDFECB" w:rsidR="008B538E" w:rsidRDefault="00000000">
      <w:pPr>
        <w:pStyle w:val="Sumrio2"/>
        <w:rPr>
          <w:rFonts w:eastAsiaTheme="minorEastAsia" w:cstheme="minorBidi"/>
          <w:bCs w:val="0"/>
          <w:kern w:val="2"/>
          <w:sz w:val="24"/>
          <w:szCs w:val="24"/>
          <w:lang w:val="pt-BR" w:eastAsia="pt-BR"/>
          <w14:ligatures w14:val="standardContextual"/>
        </w:rPr>
      </w:pPr>
      <w:hyperlink w:anchor="_Toc172829178" w:history="1">
        <w:r w:rsidR="008B538E" w:rsidRPr="00833A30">
          <w:rPr>
            <w:rStyle w:val="Hyperlink"/>
          </w:rPr>
          <w:t>1.2.</w:t>
        </w:r>
        <w:r w:rsidR="008B538E">
          <w:rPr>
            <w:rFonts w:eastAsiaTheme="minorEastAsia" w:cstheme="minorBidi"/>
            <w:bCs w:val="0"/>
            <w:kern w:val="2"/>
            <w:sz w:val="24"/>
            <w:szCs w:val="24"/>
            <w:lang w:val="pt-BR" w:eastAsia="pt-BR"/>
            <w14:ligatures w14:val="standardContextual"/>
          </w:rPr>
          <w:tab/>
        </w:r>
        <w:r w:rsidR="008B538E" w:rsidRPr="00833A30">
          <w:rPr>
            <w:rStyle w:val="Hyperlink"/>
          </w:rPr>
          <w:t>Methodology</w:t>
        </w:r>
        <w:r w:rsidR="008B538E">
          <w:rPr>
            <w:webHidden/>
          </w:rPr>
          <w:tab/>
        </w:r>
        <w:r w:rsidR="008B538E">
          <w:rPr>
            <w:webHidden/>
          </w:rPr>
          <w:fldChar w:fldCharType="begin"/>
        </w:r>
        <w:r w:rsidR="008B538E">
          <w:rPr>
            <w:webHidden/>
          </w:rPr>
          <w:instrText xml:space="preserve"> PAGEREF _Toc172829178 \h </w:instrText>
        </w:r>
        <w:r w:rsidR="008B538E">
          <w:rPr>
            <w:webHidden/>
          </w:rPr>
        </w:r>
        <w:r w:rsidR="008B538E">
          <w:rPr>
            <w:webHidden/>
          </w:rPr>
          <w:fldChar w:fldCharType="separate"/>
        </w:r>
        <w:r w:rsidR="008B538E">
          <w:rPr>
            <w:webHidden/>
          </w:rPr>
          <w:t>28</w:t>
        </w:r>
        <w:r w:rsidR="008B538E">
          <w:rPr>
            <w:webHidden/>
          </w:rPr>
          <w:fldChar w:fldCharType="end"/>
        </w:r>
      </w:hyperlink>
    </w:p>
    <w:p w14:paraId="0357BE99" w14:textId="6D67BE4A" w:rsidR="008B538E" w:rsidRDefault="00000000">
      <w:pPr>
        <w:pStyle w:val="Sumrio2"/>
        <w:rPr>
          <w:rFonts w:eastAsiaTheme="minorEastAsia" w:cstheme="minorBidi"/>
          <w:bCs w:val="0"/>
          <w:kern w:val="2"/>
          <w:sz w:val="24"/>
          <w:szCs w:val="24"/>
          <w:lang w:val="pt-BR" w:eastAsia="pt-BR"/>
          <w14:ligatures w14:val="standardContextual"/>
        </w:rPr>
      </w:pPr>
      <w:hyperlink w:anchor="_Toc172829179" w:history="1">
        <w:r w:rsidR="008B538E" w:rsidRPr="00833A30">
          <w:rPr>
            <w:rStyle w:val="Hyperlink"/>
          </w:rPr>
          <w:t>1.3.</w:t>
        </w:r>
        <w:r w:rsidR="008B538E">
          <w:rPr>
            <w:rFonts w:eastAsiaTheme="minorEastAsia" w:cstheme="minorBidi"/>
            <w:bCs w:val="0"/>
            <w:kern w:val="2"/>
            <w:sz w:val="24"/>
            <w:szCs w:val="24"/>
            <w:lang w:val="pt-BR" w:eastAsia="pt-BR"/>
            <w14:ligatures w14:val="standardContextual"/>
          </w:rPr>
          <w:tab/>
        </w:r>
        <w:r w:rsidR="008B538E" w:rsidRPr="00833A30">
          <w:rPr>
            <w:rStyle w:val="Hyperlink"/>
          </w:rPr>
          <w:t>State of the Art</w:t>
        </w:r>
        <w:r w:rsidR="008B538E">
          <w:rPr>
            <w:webHidden/>
          </w:rPr>
          <w:tab/>
        </w:r>
        <w:r w:rsidR="008B538E">
          <w:rPr>
            <w:webHidden/>
          </w:rPr>
          <w:fldChar w:fldCharType="begin"/>
        </w:r>
        <w:r w:rsidR="008B538E">
          <w:rPr>
            <w:webHidden/>
          </w:rPr>
          <w:instrText xml:space="preserve"> PAGEREF _Toc172829179 \h </w:instrText>
        </w:r>
        <w:r w:rsidR="008B538E">
          <w:rPr>
            <w:webHidden/>
          </w:rPr>
        </w:r>
        <w:r w:rsidR="008B538E">
          <w:rPr>
            <w:webHidden/>
          </w:rPr>
          <w:fldChar w:fldCharType="separate"/>
        </w:r>
        <w:r w:rsidR="008B538E">
          <w:rPr>
            <w:webHidden/>
          </w:rPr>
          <w:t>31</w:t>
        </w:r>
        <w:r w:rsidR="008B538E">
          <w:rPr>
            <w:webHidden/>
          </w:rPr>
          <w:fldChar w:fldCharType="end"/>
        </w:r>
      </w:hyperlink>
    </w:p>
    <w:p w14:paraId="5837A75B" w14:textId="6006E137" w:rsidR="008B538E" w:rsidRDefault="00000000">
      <w:pPr>
        <w:pStyle w:val="Sumrio1"/>
        <w:rPr>
          <w:rFonts w:eastAsiaTheme="minorEastAsia" w:cstheme="minorBidi"/>
          <w:bCs w:val="0"/>
          <w:kern w:val="2"/>
          <w:sz w:val="24"/>
          <w:lang w:val="pt-BR" w:eastAsia="pt-BR"/>
          <w14:ligatures w14:val="standardContextual"/>
        </w:rPr>
      </w:pPr>
      <w:hyperlink w:anchor="_Toc172829180" w:history="1">
        <w:r w:rsidR="008B538E" w:rsidRPr="00833A30">
          <w:rPr>
            <w:rStyle w:val="Hyperlink"/>
            <w:lang w:val="en-GB"/>
          </w:rPr>
          <w:t>2.</w:t>
        </w:r>
        <w:r w:rsidR="008B538E">
          <w:rPr>
            <w:rFonts w:eastAsiaTheme="minorEastAsia" w:cstheme="minorBidi"/>
            <w:bCs w:val="0"/>
            <w:kern w:val="2"/>
            <w:sz w:val="24"/>
            <w:lang w:val="pt-BR" w:eastAsia="pt-BR"/>
            <w14:ligatures w14:val="standardContextual"/>
          </w:rPr>
          <w:tab/>
        </w:r>
        <w:r w:rsidR="008B538E" w:rsidRPr="00833A30">
          <w:rPr>
            <w:rStyle w:val="Hyperlink"/>
            <w:lang w:val="en-GB"/>
          </w:rPr>
          <w:t>The Ethiopian Civil Wars (2020 – 2022): the path from hope to war</w:t>
        </w:r>
        <w:r w:rsidR="008B538E">
          <w:rPr>
            <w:webHidden/>
          </w:rPr>
          <w:tab/>
        </w:r>
        <w:r w:rsidR="008B538E">
          <w:rPr>
            <w:webHidden/>
          </w:rPr>
          <w:fldChar w:fldCharType="begin"/>
        </w:r>
        <w:r w:rsidR="008B538E">
          <w:rPr>
            <w:webHidden/>
          </w:rPr>
          <w:instrText xml:space="preserve"> PAGEREF _Toc172829180 \h </w:instrText>
        </w:r>
        <w:r w:rsidR="008B538E">
          <w:rPr>
            <w:webHidden/>
          </w:rPr>
        </w:r>
        <w:r w:rsidR="008B538E">
          <w:rPr>
            <w:webHidden/>
          </w:rPr>
          <w:fldChar w:fldCharType="separate"/>
        </w:r>
        <w:r w:rsidR="008B538E">
          <w:rPr>
            <w:webHidden/>
          </w:rPr>
          <w:t>39</w:t>
        </w:r>
        <w:r w:rsidR="008B538E">
          <w:rPr>
            <w:webHidden/>
          </w:rPr>
          <w:fldChar w:fldCharType="end"/>
        </w:r>
      </w:hyperlink>
    </w:p>
    <w:p w14:paraId="6A1C3B9A" w14:textId="54392B1A" w:rsidR="008B538E" w:rsidRDefault="00000000">
      <w:pPr>
        <w:pStyle w:val="Sumrio2"/>
        <w:rPr>
          <w:rFonts w:eastAsiaTheme="minorEastAsia" w:cstheme="minorBidi"/>
          <w:bCs w:val="0"/>
          <w:kern w:val="2"/>
          <w:sz w:val="24"/>
          <w:szCs w:val="24"/>
          <w:lang w:val="pt-BR" w:eastAsia="pt-BR"/>
          <w14:ligatures w14:val="standardContextual"/>
        </w:rPr>
      </w:pPr>
      <w:hyperlink w:anchor="_Toc172829181" w:history="1">
        <w:r w:rsidR="008B538E" w:rsidRPr="00833A30">
          <w:rPr>
            <w:rStyle w:val="Hyperlink"/>
            <w:lang w:val="en-GB"/>
          </w:rPr>
          <w:t>2.1.</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Trigger Events of the Civil War</w:t>
        </w:r>
        <w:r w:rsidR="008B538E">
          <w:rPr>
            <w:webHidden/>
          </w:rPr>
          <w:tab/>
        </w:r>
        <w:r w:rsidR="008B538E">
          <w:rPr>
            <w:webHidden/>
          </w:rPr>
          <w:fldChar w:fldCharType="begin"/>
        </w:r>
        <w:r w:rsidR="008B538E">
          <w:rPr>
            <w:webHidden/>
          </w:rPr>
          <w:instrText xml:space="preserve"> PAGEREF _Toc172829181 \h </w:instrText>
        </w:r>
        <w:r w:rsidR="008B538E">
          <w:rPr>
            <w:webHidden/>
          </w:rPr>
        </w:r>
        <w:r w:rsidR="008B538E">
          <w:rPr>
            <w:webHidden/>
          </w:rPr>
          <w:fldChar w:fldCharType="separate"/>
        </w:r>
        <w:r w:rsidR="008B538E">
          <w:rPr>
            <w:webHidden/>
          </w:rPr>
          <w:t>40</w:t>
        </w:r>
        <w:r w:rsidR="008B538E">
          <w:rPr>
            <w:webHidden/>
          </w:rPr>
          <w:fldChar w:fldCharType="end"/>
        </w:r>
      </w:hyperlink>
    </w:p>
    <w:p w14:paraId="58277236" w14:textId="3D6FC14B" w:rsidR="008B538E" w:rsidRDefault="00000000">
      <w:pPr>
        <w:pStyle w:val="Sumrio2"/>
        <w:rPr>
          <w:rFonts w:eastAsiaTheme="minorEastAsia" w:cstheme="minorBidi"/>
          <w:bCs w:val="0"/>
          <w:kern w:val="2"/>
          <w:sz w:val="24"/>
          <w:szCs w:val="24"/>
          <w:lang w:val="pt-BR" w:eastAsia="pt-BR"/>
          <w14:ligatures w14:val="standardContextual"/>
        </w:rPr>
      </w:pPr>
      <w:hyperlink w:anchor="_Toc172829182" w:history="1">
        <w:r w:rsidR="008B538E" w:rsidRPr="00833A30">
          <w:rPr>
            <w:rStyle w:val="Hyperlink"/>
          </w:rPr>
          <w:t>2.2.</w:t>
        </w:r>
        <w:r w:rsidR="008B538E">
          <w:rPr>
            <w:rFonts w:eastAsiaTheme="minorEastAsia" w:cstheme="minorBidi"/>
            <w:bCs w:val="0"/>
            <w:kern w:val="2"/>
            <w:sz w:val="24"/>
            <w:szCs w:val="24"/>
            <w:lang w:val="pt-BR" w:eastAsia="pt-BR"/>
            <w14:ligatures w14:val="standardContextual"/>
          </w:rPr>
          <w:tab/>
        </w:r>
        <w:r w:rsidR="008B538E" w:rsidRPr="00833A30">
          <w:rPr>
            <w:rStyle w:val="Hyperlink"/>
          </w:rPr>
          <w:t>The War</w:t>
        </w:r>
        <w:r w:rsidR="008B538E">
          <w:rPr>
            <w:webHidden/>
          </w:rPr>
          <w:tab/>
        </w:r>
        <w:r w:rsidR="008B538E">
          <w:rPr>
            <w:webHidden/>
          </w:rPr>
          <w:fldChar w:fldCharType="begin"/>
        </w:r>
        <w:r w:rsidR="008B538E">
          <w:rPr>
            <w:webHidden/>
          </w:rPr>
          <w:instrText xml:space="preserve"> PAGEREF _Toc172829182 \h </w:instrText>
        </w:r>
        <w:r w:rsidR="008B538E">
          <w:rPr>
            <w:webHidden/>
          </w:rPr>
        </w:r>
        <w:r w:rsidR="008B538E">
          <w:rPr>
            <w:webHidden/>
          </w:rPr>
          <w:fldChar w:fldCharType="separate"/>
        </w:r>
        <w:r w:rsidR="008B538E">
          <w:rPr>
            <w:webHidden/>
          </w:rPr>
          <w:t>44</w:t>
        </w:r>
        <w:r w:rsidR="008B538E">
          <w:rPr>
            <w:webHidden/>
          </w:rPr>
          <w:fldChar w:fldCharType="end"/>
        </w:r>
      </w:hyperlink>
    </w:p>
    <w:p w14:paraId="7C5577B3" w14:textId="412D6B8F" w:rsidR="008B538E" w:rsidRDefault="00000000">
      <w:pPr>
        <w:pStyle w:val="Sumrio3"/>
        <w:rPr>
          <w:rFonts w:eastAsiaTheme="minorEastAsia" w:cstheme="minorBidi"/>
          <w:noProof/>
          <w:kern w:val="2"/>
          <w:sz w:val="24"/>
          <w:szCs w:val="24"/>
          <w:lang w:val="pt-BR" w:eastAsia="pt-BR"/>
          <w14:ligatures w14:val="standardContextual"/>
        </w:rPr>
      </w:pPr>
      <w:hyperlink w:anchor="_Toc172829183" w:history="1">
        <w:r w:rsidR="008B538E" w:rsidRPr="00833A30">
          <w:rPr>
            <w:rStyle w:val="Hyperlink"/>
            <w:noProof/>
            <w:lang w:val="en-GB"/>
          </w:rPr>
          <w:t>2.2.1.</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Human Rights Violation during the conflict: the report from ICHREE</w:t>
        </w:r>
        <w:r w:rsidR="008B538E">
          <w:rPr>
            <w:noProof/>
            <w:webHidden/>
          </w:rPr>
          <w:tab/>
        </w:r>
        <w:r w:rsidR="008B538E">
          <w:rPr>
            <w:noProof/>
            <w:webHidden/>
          </w:rPr>
          <w:fldChar w:fldCharType="begin"/>
        </w:r>
        <w:r w:rsidR="008B538E">
          <w:rPr>
            <w:noProof/>
            <w:webHidden/>
          </w:rPr>
          <w:instrText xml:space="preserve"> PAGEREF _Toc172829183 \h </w:instrText>
        </w:r>
        <w:r w:rsidR="008B538E">
          <w:rPr>
            <w:noProof/>
            <w:webHidden/>
          </w:rPr>
        </w:r>
        <w:r w:rsidR="008B538E">
          <w:rPr>
            <w:noProof/>
            <w:webHidden/>
          </w:rPr>
          <w:fldChar w:fldCharType="separate"/>
        </w:r>
        <w:r w:rsidR="008B538E">
          <w:rPr>
            <w:noProof/>
            <w:webHidden/>
          </w:rPr>
          <w:t>44</w:t>
        </w:r>
        <w:r w:rsidR="008B538E">
          <w:rPr>
            <w:noProof/>
            <w:webHidden/>
          </w:rPr>
          <w:fldChar w:fldCharType="end"/>
        </w:r>
      </w:hyperlink>
    </w:p>
    <w:p w14:paraId="75DE186B" w14:textId="68D70789" w:rsidR="008B538E" w:rsidRDefault="00000000">
      <w:pPr>
        <w:pStyle w:val="Sumrio3"/>
        <w:rPr>
          <w:rFonts w:eastAsiaTheme="minorEastAsia" w:cstheme="minorBidi"/>
          <w:noProof/>
          <w:kern w:val="2"/>
          <w:sz w:val="24"/>
          <w:szCs w:val="24"/>
          <w:lang w:val="pt-BR" w:eastAsia="pt-BR"/>
          <w14:ligatures w14:val="standardContextual"/>
        </w:rPr>
      </w:pPr>
      <w:hyperlink w:anchor="_Toc172829184" w:history="1">
        <w:r w:rsidR="008B538E" w:rsidRPr="00833A30">
          <w:rPr>
            <w:rStyle w:val="Hyperlink"/>
            <w:noProof/>
            <w:lang w:val="en-GB"/>
          </w:rPr>
          <w:t>2.2.2.</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Eritrean and Somali Interference in the Conflict</w:t>
        </w:r>
        <w:r w:rsidR="008B538E">
          <w:rPr>
            <w:noProof/>
            <w:webHidden/>
          </w:rPr>
          <w:tab/>
        </w:r>
        <w:r w:rsidR="008B538E">
          <w:rPr>
            <w:noProof/>
            <w:webHidden/>
          </w:rPr>
          <w:fldChar w:fldCharType="begin"/>
        </w:r>
        <w:r w:rsidR="008B538E">
          <w:rPr>
            <w:noProof/>
            <w:webHidden/>
          </w:rPr>
          <w:instrText xml:space="preserve"> PAGEREF _Toc172829184 \h </w:instrText>
        </w:r>
        <w:r w:rsidR="008B538E">
          <w:rPr>
            <w:noProof/>
            <w:webHidden/>
          </w:rPr>
        </w:r>
        <w:r w:rsidR="008B538E">
          <w:rPr>
            <w:noProof/>
            <w:webHidden/>
          </w:rPr>
          <w:fldChar w:fldCharType="separate"/>
        </w:r>
        <w:r w:rsidR="008B538E">
          <w:rPr>
            <w:noProof/>
            <w:webHidden/>
          </w:rPr>
          <w:t>46</w:t>
        </w:r>
        <w:r w:rsidR="008B538E">
          <w:rPr>
            <w:noProof/>
            <w:webHidden/>
          </w:rPr>
          <w:fldChar w:fldCharType="end"/>
        </w:r>
      </w:hyperlink>
    </w:p>
    <w:p w14:paraId="645BAD97" w14:textId="47DD9EA5" w:rsidR="008B538E" w:rsidRDefault="00000000">
      <w:pPr>
        <w:pStyle w:val="Sumrio3"/>
        <w:rPr>
          <w:rFonts w:eastAsiaTheme="minorEastAsia" w:cstheme="minorBidi"/>
          <w:noProof/>
          <w:kern w:val="2"/>
          <w:sz w:val="24"/>
          <w:szCs w:val="24"/>
          <w:lang w:val="pt-BR" w:eastAsia="pt-BR"/>
          <w14:ligatures w14:val="standardContextual"/>
        </w:rPr>
      </w:pPr>
      <w:hyperlink w:anchor="_Toc172829185" w:history="1">
        <w:r w:rsidR="008B538E" w:rsidRPr="00833A30">
          <w:rPr>
            <w:rStyle w:val="Hyperlink"/>
            <w:noProof/>
          </w:rPr>
          <w:t>2.2.3.</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rPr>
          <w:t>Strategies, expectations and peace negotiations</w:t>
        </w:r>
        <w:r w:rsidR="008B538E">
          <w:rPr>
            <w:noProof/>
            <w:webHidden/>
          </w:rPr>
          <w:tab/>
        </w:r>
        <w:r w:rsidR="008B538E">
          <w:rPr>
            <w:noProof/>
            <w:webHidden/>
          </w:rPr>
          <w:fldChar w:fldCharType="begin"/>
        </w:r>
        <w:r w:rsidR="008B538E">
          <w:rPr>
            <w:noProof/>
            <w:webHidden/>
          </w:rPr>
          <w:instrText xml:space="preserve"> PAGEREF _Toc172829185 \h </w:instrText>
        </w:r>
        <w:r w:rsidR="008B538E">
          <w:rPr>
            <w:noProof/>
            <w:webHidden/>
          </w:rPr>
        </w:r>
        <w:r w:rsidR="008B538E">
          <w:rPr>
            <w:noProof/>
            <w:webHidden/>
          </w:rPr>
          <w:fldChar w:fldCharType="separate"/>
        </w:r>
        <w:r w:rsidR="008B538E">
          <w:rPr>
            <w:noProof/>
            <w:webHidden/>
          </w:rPr>
          <w:t>47</w:t>
        </w:r>
        <w:r w:rsidR="008B538E">
          <w:rPr>
            <w:noProof/>
            <w:webHidden/>
          </w:rPr>
          <w:fldChar w:fldCharType="end"/>
        </w:r>
      </w:hyperlink>
    </w:p>
    <w:p w14:paraId="2C1F6946" w14:textId="672BEA2F" w:rsidR="008B538E" w:rsidRDefault="00000000">
      <w:pPr>
        <w:pStyle w:val="Sumrio1"/>
        <w:rPr>
          <w:rFonts w:eastAsiaTheme="minorEastAsia" w:cstheme="minorBidi"/>
          <w:bCs w:val="0"/>
          <w:kern w:val="2"/>
          <w:sz w:val="24"/>
          <w:lang w:val="pt-BR" w:eastAsia="pt-BR"/>
          <w14:ligatures w14:val="standardContextual"/>
        </w:rPr>
      </w:pPr>
      <w:hyperlink w:anchor="_Toc172829186" w:history="1">
        <w:r w:rsidR="008B538E" w:rsidRPr="00833A30">
          <w:rPr>
            <w:rStyle w:val="Hyperlink"/>
            <w:lang w:val="en-GB"/>
          </w:rPr>
          <w:t>3.</w:t>
        </w:r>
        <w:r w:rsidR="008B538E">
          <w:rPr>
            <w:rFonts w:eastAsiaTheme="minorEastAsia" w:cstheme="minorBidi"/>
            <w:bCs w:val="0"/>
            <w:kern w:val="2"/>
            <w:sz w:val="24"/>
            <w:lang w:val="pt-BR" w:eastAsia="pt-BR"/>
            <w14:ligatures w14:val="standardContextual"/>
          </w:rPr>
          <w:tab/>
        </w:r>
        <w:r w:rsidR="008B538E" w:rsidRPr="00833A30">
          <w:rPr>
            <w:rStyle w:val="Hyperlink"/>
            <w:lang w:val="en-GB"/>
          </w:rPr>
          <w:t>Analysis: identifying the structural condition and enabling mechanisms of the Ethiopian Civil War (2020 – 2022) onset</w:t>
        </w:r>
        <w:r w:rsidR="008B538E">
          <w:rPr>
            <w:webHidden/>
          </w:rPr>
          <w:tab/>
        </w:r>
        <w:r w:rsidR="008B538E">
          <w:rPr>
            <w:webHidden/>
          </w:rPr>
          <w:fldChar w:fldCharType="begin"/>
        </w:r>
        <w:r w:rsidR="008B538E">
          <w:rPr>
            <w:webHidden/>
          </w:rPr>
          <w:instrText xml:space="preserve"> PAGEREF _Toc172829186 \h </w:instrText>
        </w:r>
        <w:r w:rsidR="008B538E">
          <w:rPr>
            <w:webHidden/>
          </w:rPr>
        </w:r>
        <w:r w:rsidR="008B538E">
          <w:rPr>
            <w:webHidden/>
          </w:rPr>
          <w:fldChar w:fldCharType="separate"/>
        </w:r>
        <w:r w:rsidR="008B538E">
          <w:rPr>
            <w:webHidden/>
          </w:rPr>
          <w:t>54</w:t>
        </w:r>
        <w:r w:rsidR="008B538E">
          <w:rPr>
            <w:webHidden/>
          </w:rPr>
          <w:fldChar w:fldCharType="end"/>
        </w:r>
      </w:hyperlink>
    </w:p>
    <w:p w14:paraId="4C168017" w14:textId="6EEBA5DB" w:rsidR="008B538E" w:rsidRDefault="00000000">
      <w:pPr>
        <w:pStyle w:val="Sumrio2"/>
        <w:rPr>
          <w:rFonts w:eastAsiaTheme="minorEastAsia" w:cstheme="minorBidi"/>
          <w:bCs w:val="0"/>
          <w:kern w:val="2"/>
          <w:sz w:val="24"/>
          <w:szCs w:val="24"/>
          <w:lang w:val="pt-BR" w:eastAsia="pt-BR"/>
          <w14:ligatures w14:val="standardContextual"/>
        </w:rPr>
      </w:pPr>
      <w:hyperlink w:anchor="_Toc172829187" w:history="1">
        <w:r w:rsidR="008B538E" w:rsidRPr="00833A30">
          <w:rPr>
            <w:rStyle w:val="Hyperlink"/>
            <w:lang w:val="en-GB"/>
          </w:rPr>
          <w:t>3.1.</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The Structural condition: Crisis of legitimacy and authority</w:t>
        </w:r>
        <w:r w:rsidR="008B538E">
          <w:rPr>
            <w:webHidden/>
          </w:rPr>
          <w:tab/>
        </w:r>
        <w:r w:rsidR="008B538E">
          <w:rPr>
            <w:webHidden/>
          </w:rPr>
          <w:fldChar w:fldCharType="begin"/>
        </w:r>
        <w:r w:rsidR="008B538E">
          <w:rPr>
            <w:webHidden/>
          </w:rPr>
          <w:instrText xml:space="preserve"> PAGEREF _Toc172829187 \h </w:instrText>
        </w:r>
        <w:r w:rsidR="008B538E">
          <w:rPr>
            <w:webHidden/>
          </w:rPr>
        </w:r>
        <w:r w:rsidR="008B538E">
          <w:rPr>
            <w:webHidden/>
          </w:rPr>
          <w:fldChar w:fldCharType="separate"/>
        </w:r>
        <w:r w:rsidR="008B538E">
          <w:rPr>
            <w:webHidden/>
          </w:rPr>
          <w:t>54</w:t>
        </w:r>
        <w:r w:rsidR="008B538E">
          <w:rPr>
            <w:webHidden/>
          </w:rPr>
          <w:fldChar w:fldCharType="end"/>
        </w:r>
      </w:hyperlink>
    </w:p>
    <w:p w14:paraId="163CCE25" w14:textId="20B839F1" w:rsidR="008B538E" w:rsidRDefault="00000000">
      <w:pPr>
        <w:pStyle w:val="Sumrio2"/>
        <w:rPr>
          <w:rFonts w:eastAsiaTheme="minorEastAsia" w:cstheme="minorBidi"/>
          <w:bCs w:val="0"/>
          <w:kern w:val="2"/>
          <w:sz w:val="24"/>
          <w:szCs w:val="24"/>
          <w:lang w:val="pt-BR" w:eastAsia="pt-BR"/>
          <w14:ligatures w14:val="standardContextual"/>
        </w:rPr>
      </w:pPr>
      <w:hyperlink w:anchor="_Toc172829188" w:history="1">
        <w:r w:rsidR="008B538E" w:rsidRPr="00833A30">
          <w:rPr>
            <w:rStyle w:val="Hyperlink"/>
          </w:rPr>
          <w:t>3.2.</w:t>
        </w:r>
        <w:r w:rsidR="008B538E">
          <w:rPr>
            <w:rFonts w:eastAsiaTheme="minorEastAsia" w:cstheme="minorBidi"/>
            <w:bCs w:val="0"/>
            <w:kern w:val="2"/>
            <w:sz w:val="24"/>
            <w:szCs w:val="24"/>
            <w:lang w:val="pt-BR" w:eastAsia="pt-BR"/>
            <w14:ligatures w14:val="standardContextual"/>
          </w:rPr>
          <w:tab/>
        </w:r>
        <w:r w:rsidR="008B538E" w:rsidRPr="00833A30">
          <w:rPr>
            <w:rStyle w:val="Hyperlink"/>
          </w:rPr>
          <w:t>Mechanisms: Radicalization and Militarization</w:t>
        </w:r>
        <w:r w:rsidR="008B538E">
          <w:rPr>
            <w:webHidden/>
          </w:rPr>
          <w:tab/>
        </w:r>
        <w:r w:rsidR="008B538E">
          <w:rPr>
            <w:webHidden/>
          </w:rPr>
          <w:fldChar w:fldCharType="begin"/>
        </w:r>
        <w:r w:rsidR="008B538E">
          <w:rPr>
            <w:webHidden/>
          </w:rPr>
          <w:instrText xml:space="preserve"> PAGEREF _Toc172829188 \h </w:instrText>
        </w:r>
        <w:r w:rsidR="008B538E">
          <w:rPr>
            <w:webHidden/>
          </w:rPr>
        </w:r>
        <w:r w:rsidR="008B538E">
          <w:rPr>
            <w:webHidden/>
          </w:rPr>
          <w:fldChar w:fldCharType="separate"/>
        </w:r>
        <w:r w:rsidR="008B538E">
          <w:rPr>
            <w:webHidden/>
          </w:rPr>
          <w:t>57</w:t>
        </w:r>
        <w:r w:rsidR="008B538E">
          <w:rPr>
            <w:webHidden/>
          </w:rPr>
          <w:fldChar w:fldCharType="end"/>
        </w:r>
      </w:hyperlink>
    </w:p>
    <w:p w14:paraId="35BD2879" w14:textId="45F03DD0" w:rsidR="008B538E" w:rsidRDefault="00000000">
      <w:pPr>
        <w:pStyle w:val="Sumrio3"/>
        <w:rPr>
          <w:rFonts w:eastAsiaTheme="minorEastAsia" w:cstheme="minorBidi"/>
          <w:noProof/>
          <w:kern w:val="2"/>
          <w:sz w:val="24"/>
          <w:szCs w:val="24"/>
          <w:lang w:val="pt-BR" w:eastAsia="pt-BR"/>
          <w14:ligatures w14:val="standardContextual"/>
        </w:rPr>
      </w:pPr>
      <w:hyperlink w:anchor="_Toc172829189" w:history="1">
        <w:r w:rsidR="008B538E" w:rsidRPr="00833A30">
          <w:rPr>
            <w:rStyle w:val="Hyperlink"/>
            <w:noProof/>
            <w:lang w:val="en-GB"/>
          </w:rPr>
          <w:t>3.2.1.</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Radicalization and Militarization: Actions taken by the Central government</w:t>
        </w:r>
        <w:r w:rsidR="008B538E">
          <w:rPr>
            <w:noProof/>
            <w:webHidden/>
          </w:rPr>
          <w:tab/>
        </w:r>
        <w:r w:rsidR="008B538E">
          <w:rPr>
            <w:noProof/>
            <w:webHidden/>
          </w:rPr>
          <w:fldChar w:fldCharType="begin"/>
        </w:r>
        <w:r w:rsidR="008B538E">
          <w:rPr>
            <w:noProof/>
            <w:webHidden/>
          </w:rPr>
          <w:instrText xml:space="preserve"> PAGEREF _Toc172829189 \h </w:instrText>
        </w:r>
        <w:r w:rsidR="008B538E">
          <w:rPr>
            <w:noProof/>
            <w:webHidden/>
          </w:rPr>
        </w:r>
        <w:r w:rsidR="008B538E">
          <w:rPr>
            <w:noProof/>
            <w:webHidden/>
          </w:rPr>
          <w:fldChar w:fldCharType="separate"/>
        </w:r>
        <w:r w:rsidR="008B538E">
          <w:rPr>
            <w:noProof/>
            <w:webHidden/>
          </w:rPr>
          <w:t>58</w:t>
        </w:r>
        <w:r w:rsidR="008B538E">
          <w:rPr>
            <w:noProof/>
            <w:webHidden/>
          </w:rPr>
          <w:fldChar w:fldCharType="end"/>
        </w:r>
      </w:hyperlink>
    </w:p>
    <w:p w14:paraId="34C68B4A" w14:textId="39ECFFC6" w:rsidR="008B538E" w:rsidRDefault="00000000">
      <w:pPr>
        <w:pStyle w:val="Sumrio3"/>
        <w:rPr>
          <w:rFonts w:eastAsiaTheme="minorEastAsia" w:cstheme="minorBidi"/>
          <w:noProof/>
          <w:kern w:val="2"/>
          <w:sz w:val="24"/>
          <w:szCs w:val="24"/>
          <w:lang w:val="pt-BR" w:eastAsia="pt-BR"/>
          <w14:ligatures w14:val="standardContextual"/>
        </w:rPr>
      </w:pPr>
      <w:hyperlink w:anchor="_Toc172829190" w:history="1">
        <w:r w:rsidR="008B538E" w:rsidRPr="00833A30">
          <w:rPr>
            <w:rStyle w:val="Hyperlink"/>
            <w:noProof/>
            <w:lang w:val="en-GB"/>
          </w:rPr>
          <w:t>3.2.2.</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lang w:val="en-GB"/>
          </w:rPr>
          <w:t>Radicalization and Militarization: Actions taken by the TPLF</w:t>
        </w:r>
        <w:r w:rsidR="008B538E">
          <w:rPr>
            <w:noProof/>
            <w:webHidden/>
          </w:rPr>
          <w:tab/>
        </w:r>
        <w:r w:rsidR="008B538E">
          <w:rPr>
            <w:noProof/>
            <w:webHidden/>
          </w:rPr>
          <w:fldChar w:fldCharType="begin"/>
        </w:r>
        <w:r w:rsidR="008B538E">
          <w:rPr>
            <w:noProof/>
            <w:webHidden/>
          </w:rPr>
          <w:instrText xml:space="preserve"> PAGEREF _Toc172829190 \h </w:instrText>
        </w:r>
        <w:r w:rsidR="008B538E">
          <w:rPr>
            <w:noProof/>
            <w:webHidden/>
          </w:rPr>
        </w:r>
        <w:r w:rsidR="008B538E">
          <w:rPr>
            <w:noProof/>
            <w:webHidden/>
          </w:rPr>
          <w:fldChar w:fldCharType="separate"/>
        </w:r>
        <w:r w:rsidR="008B538E">
          <w:rPr>
            <w:noProof/>
            <w:webHidden/>
          </w:rPr>
          <w:t>62</w:t>
        </w:r>
        <w:r w:rsidR="008B538E">
          <w:rPr>
            <w:noProof/>
            <w:webHidden/>
          </w:rPr>
          <w:fldChar w:fldCharType="end"/>
        </w:r>
      </w:hyperlink>
    </w:p>
    <w:p w14:paraId="3FDA6DD9" w14:textId="60BC88AA" w:rsidR="008B538E" w:rsidRDefault="00000000">
      <w:pPr>
        <w:pStyle w:val="Sumrio2"/>
        <w:rPr>
          <w:rFonts w:eastAsiaTheme="minorEastAsia" w:cstheme="minorBidi"/>
          <w:bCs w:val="0"/>
          <w:kern w:val="2"/>
          <w:sz w:val="24"/>
          <w:szCs w:val="24"/>
          <w:lang w:val="pt-BR" w:eastAsia="pt-BR"/>
          <w14:ligatures w14:val="standardContextual"/>
        </w:rPr>
      </w:pPr>
      <w:hyperlink w:anchor="_Toc172829191" w:history="1">
        <w:r w:rsidR="008B538E" w:rsidRPr="00833A30">
          <w:rPr>
            <w:rStyle w:val="Hyperlink"/>
          </w:rPr>
          <w:t>3.3.</w:t>
        </w:r>
        <w:r w:rsidR="008B538E">
          <w:rPr>
            <w:rFonts w:eastAsiaTheme="minorEastAsia" w:cstheme="minorBidi"/>
            <w:bCs w:val="0"/>
            <w:kern w:val="2"/>
            <w:sz w:val="24"/>
            <w:szCs w:val="24"/>
            <w:lang w:val="pt-BR" w:eastAsia="pt-BR"/>
            <w14:ligatures w14:val="standardContextual"/>
          </w:rPr>
          <w:tab/>
        </w:r>
        <w:r w:rsidR="008B538E" w:rsidRPr="00833A30">
          <w:rPr>
            <w:rStyle w:val="Hyperlink"/>
          </w:rPr>
          <w:t>Other mechanisms:</w:t>
        </w:r>
        <w:r w:rsidR="008B538E">
          <w:rPr>
            <w:webHidden/>
          </w:rPr>
          <w:tab/>
        </w:r>
        <w:r w:rsidR="008B538E">
          <w:rPr>
            <w:webHidden/>
          </w:rPr>
          <w:fldChar w:fldCharType="begin"/>
        </w:r>
        <w:r w:rsidR="008B538E">
          <w:rPr>
            <w:webHidden/>
          </w:rPr>
          <w:instrText xml:space="preserve"> PAGEREF _Toc172829191 \h </w:instrText>
        </w:r>
        <w:r w:rsidR="008B538E">
          <w:rPr>
            <w:webHidden/>
          </w:rPr>
        </w:r>
        <w:r w:rsidR="008B538E">
          <w:rPr>
            <w:webHidden/>
          </w:rPr>
          <w:fldChar w:fldCharType="separate"/>
        </w:r>
        <w:r w:rsidR="008B538E">
          <w:rPr>
            <w:webHidden/>
          </w:rPr>
          <w:t>64</w:t>
        </w:r>
        <w:r w:rsidR="008B538E">
          <w:rPr>
            <w:webHidden/>
          </w:rPr>
          <w:fldChar w:fldCharType="end"/>
        </w:r>
      </w:hyperlink>
    </w:p>
    <w:p w14:paraId="39B5011D" w14:textId="4BEC9080" w:rsidR="008B538E" w:rsidRDefault="00000000">
      <w:pPr>
        <w:pStyle w:val="Sumrio3"/>
        <w:rPr>
          <w:rFonts w:eastAsiaTheme="minorEastAsia" w:cstheme="minorBidi"/>
          <w:noProof/>
          <w:kern w:val="2"/>
          <w:sz w:val="24"/>
          <w:szCs w:val="24"/>
          <w:lang w:val="pt-BR" w:eastAsia="pt-BR"/>
          <w14:ligatures w14:val="standardContextual"/>
        </w:rPr>
      </w:pPr>
      <w:hyperlink w:anchor="_Toc172829192" w:history="1">
        <w:r w:rsidR="008B538E" w:rsidRPr="00833A30">
          <w:rPr>
            <w:rStyle w:val="Hyperlink"/>
            <w:noProof/>
          </w:rPr>
          <w:t>3.3.1.</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rPr>
          <w:t>Foreign Participation</w:t>
        </w:r>
        <w:r w:rsidR="008B538E">
          <w:rPr>
            <w:noProof/>
            <w:webHidden/>
          </w:rPr>
          <w:tab/>
        </w:r>
        <w:r w:rsidR="008B538E">
          <w:rPr>
            <w:noProof/>
            <w:webHidden/>
          </w:rPr>
          <w:fldChar w:fldCharType="begin"/>
        </w:r>
        <w:r w:rsidR="008B538E">
          <w:rPr>
            <w:noProof/>
            <w:webHidden/>
          </w:rPr>
          <w:instrText xml:space="preserve"> PAGEREF _Toc172829192 \h </w:instrText>
        </w:r>
        <w:r w:rsidR="008B538E">
          <w:rPr>
            <w:noProof/>
            <w:webHidden/>
          </w:rPr>
        </w:r>
        <w:r w:rsidR="008B538E">
          <w:rPr>
            <w:noProof/>
            <w:webHidden/>
          </w:rPr>
          <w:fldChar w:fldCharType="separate"/>
        </w:r>
        <w:r w:rsidR="008B538E">
          <w:rPr>
            <w:noProof/>
            <w:webHidden/>
          </w:rPr>
          <w:t>64</w:t>
        </w:r>
        <w:r w:rsidR="008B538E">
          <w:rPr>
            <w:noProof/>
            <w:webHidden/>
          </w:rPr>
          <w:fldChar w:fldCharType="end"/>
        </w:r>
      </w:hyperlink>
    </w:p>
    <w:p w14:paraId="6FF882DC" w14:textId="0C5AA0A6" w:rsidR="008B538E" w:rsidRDefault="00000000">
      <w:pPr>
        <w:pStyle w:val="Sumrio3"/>
        <w:rPr>
          <w:rFonts w:eastAsiaTheme="minorEastAsia" w:cstheme="minorBidi"/>
          <w:noProof/>
          <w:kern w:val="2"/>
          <w:sz w:val="24"/>
          <w:szCs w:val="24"/>
          <w:lang w:val="pt-BR" w:eastAsia="pt-BR"/>
          <w14:ligatures w14:val="standardContextual"/>
        </w:rPr>
      </w:pPr>
      <w:hyperlink w:anchor="_Toc172829193" w:history="1">
        <w:r w:rsidR="008B538E" w:rsidRPr="00833A30">
          <w:rPr>
            <w:rStyle w:val="Hyperlink"/>
            <w:noProof/>
          </w:rPr>
          <w:t>3.3.2.</w:t>
        </w:r>
        <w:r w:rsidR="008B538E">
          <w:rPr>
            <w:rFonts w:eastAsiaTheme="minorEastAsia" w:cstheme="minorBidi"/>
            <w:noProof/>
            <w:kern w:val="2"/>
            <w:sz w:val="24"/>
            <w:szCs w:val="24"/>
            <w:lang w:val="pt-BR" w:eastAsia="pt-BR"/>
            <w14:ligatures w14:val="standardContextual"/>
          </w:rPr>
          <w:tab/>
        </w:r>
        <w:r w:rsidR="008B538E" w:rsidRPr="00833A30">
          <w:rPr>
            <w:rStyle w:val="Hyperlink"/>
            <w:noProof/>
          </w:rPr>
          <w:t>Boundary Activation</w:t>
        </w:r>
        <w:r w:rsidR="008B538E">
          <w:rPr>
            <w:noProof/>
            <w:webHidden/>
          </w:rPr>
          <w:tab/>
        </w:r>
        <w:r w:rsidR="008B538E">
          <w:rPr>
            <w:noProof/>
            <w:webHidden/>
          </w:rPr>
          <w:fldChar w:fldCharType="begin"/>
        </w:r>
        <w:r w:rsidR="008B538E">
          <w:rPr>
            <w:noProof/>
            <w:webHidden/>
          </w:rPr>
          <w:instrText xml:space="preserve"> PAGEREF _Toc172829193 \h </w:instrText>
        </w:r>
        <w:r w:rsidR="008B538E">
          <w:rPr>
            <w:noProof/>
            <w:webHidden/>
          </w:rPr>
        </w:r>
        <w:r w:rsidR="008B538E">
          <w:rPr>
            <w:noProof/>
            <w:webHidden/>
          </w:rPr>
          <w:fldChar w:fldCharType="separate"/>
        </w:r>
        <w:r w:rsidR="008B538E">
          <w:rPr>
            <w:noProof/>
            <w:webHidden/>
          </w:rPr>
          <w:t>65</w:t>
        </w:r>
        <w:r w:rsidR="008B538E">
          <w:rPr>
            <w:noProof/>
            <w:webHidden/>
          </w:rPr>
          <w:fldChar w:fldCharType="end"/>
        </w:r>
      </w:hyperlink>
    </w:p>
    <w:p w14:paraId="2BC11D25" w14:textId="68111E1D" w:rsidR="008B538E" w:rsidRDefault="00000000">
      <w:pPr>
        <w:pStyle w:val="Sumrio2"/>
        <w:rPr>
          <w:rFonts w:eastAsiaTheme="minorEastAsia" w:cstheme="minorBidi"/>
          <w:bCs w:val="0"/>
          <w:kern w:val="2"/>
          <w:sz w:val="24"/>
          <w:szCs w:val="24"/>
          <w:lang w:val="pt-BR" w:eastAsia="pt-BR"/>
          <w14:ligatures w14:val="standardContextual"/>
        </w:rPr>
      </w:pPr>
      <w:hyperlink w:anchor="_Toc172829194" w:history="1">
        <w:r w:rsidR="008B538E" w:rsidRPr="00833A30">
          <w:rPr>
            <w:rStyle w:val="Hyperlink"/>
            <w:lang w:val="en-GB"/>
          </w:rPr>
          <w:t>3.4.</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Ethnicity as a cause for the Civil War in Ethiopia</w:t>
        </w:r>
        <w:r w:rsidR="008B538E">
          <w:rPr>
            <w:webHidden/>
          </w:rPr>
          <w:tab/>
        </w:r>
        <w:r w:rsidR="008B538E">
          <w:rPr>
            <w:webHidden/>
          </w:rPr>
          <w:fldChar w:fldCharType="begin"/>
        </w:r>
        <w:r w:rsidR="008B538E">
          <w:rPr>
            <w:webHidden/>
          </w:rPr>
          <w:instrText xml:space="preserve"> PAGEREF _Toc172829194 \h </w:instrText>
        </w:r>
        <w:r w:rsidR="008B538E">
          <w:rPr>
            <w:webHidden/>
          </w:rPr>
        </w:r>
        <w:r w:rsidR="008B538E">
          <w:rPr>
            <w:webHidden/>
          </w:rPr>
          <w:fldChar w:fldCharType="separate"/>
        </w:r>
        <w:r w:rsidR="008B538E">
          <w:rPr>
            <w:webHidden/>
          </w:rPr>
          <w:t>66</w:t>
        </w:r>
        <w:r w:rsidR="008B538E">
          <w:rPr>
            <w:webHidden/>
          </w:rPr>
          <w:fldChar w:fldCharType="end"/>
        </w:r>
      </w:hyperlink>
    </w:p>
    <w:p w14:paraId="2A87EB96" w14:textId="6AF79162" w:rsidR="008B538E" w:rsidRDefault="00000000">
      <w:pPr>
        <w:pStyle w:val="Sumrio1"/>
        <w:rPr>
          <w:rFonts w:eastAsiaTheme="minorEastAsia" w:cstheme="minorBidi"/>
          <w:bCs w:val="0"/>
          <w:kern w:val="2"/>
          <w:sz w:val="24"/>
          <w:lang w:val="pt-BR" w:eastAsia="pt-BR"/>
          <w14:ligatures w14:val="standardContextual"/>
        </w:rPr>
      </w:pPr>
      <w:hyperlink w:anchor="_Toc172829195" w:history="1">
        <w:r w:rsidR="008B538E" w:rsidRPr="00833A30">
          <w:rPr>
            <w:rStyle w:val="Hyperlink"/>
            <w:lang w:val="en-GB"/>
          </w:rPr>
          <w:t>4.</w:t>
        </w:r>
        <w:r w:rsidR="008B538E">
          <w:rPr>
            <w:rFonts w:eastAsiaTheme="minorEastAsia" w:cstheme="minorBidi"/>
            <w:bCs w:val="0"/>
            <w:kern w:val="2"/>
            <w:sz w:val="24"/>
            <w:lang w:val="pt-BR" w:eastAsia="pt-BR"/>
            <w14:ligatures w14:val="standardContextual"/>
          </w:rPr>
          <w:tab/>
        </w:r>
        <w:r w:rsidR="008B538E" w:rsidRPr="00833A30">
          <w:rPr>
            <w:rStyle w:val="Hyperlink"/>
            <w:lang w:val="en-GB"/>
          </w:rPr>
          <w:t>Comparative History: analyzing past contentious cycles and establishing bridges with the cycle of the war</w:t>
        </w:r>
        <w:r w:rsidR="008B538E">
          <w:rPr>
            <w:webHidden/>
          </w:rPr>
          <w:tab/>
        </w:r>
        <w:r w:rsidR="008B538E">
          <w:rPr>
            <w:webHidden/>
          </w:rPr>
          <w:fldChar w:fldCharType="begin"/>
        </w:r>
        <w:r w:rsidR="008B538E">
          <w:rPr>
            <w:webHidden/>
          </w:rPr>
          <w:instrText xml:space="preserve"> PAGEREF _Toc172829195 \h </w:instrText>
        </w:r>
        <w:r w:rsidR="008B538E">
          <w:rPr>
            <w:webHidden/>
          </w:rPr>
        </w:r>
        <w:r w:rsidR="008B538E">
          <w:rPr>
            <w:webHidden/>
          </w:rPr>
          <w:fldChar w:fldCharType="separate"/>
        </w:r>
        <w:r w:rsidR="008B538E">
          <w:rPr>
            <w:webHidden/>
          </w:rPr>
          <w:t>70</w:t>
        </w:r>
        <w:r w:rsidR="008B538E">
          <w:rPr>
            <w:webHidden/>
          </w:rPr>
          <w:fldChar w:fldCharType="end"/>
        </w:r>
      </w:hyperlink>
    </w:p>
    <w:p w14:paraId="3B65967C" w14:textId="120BC0A2" w:rsidR="008B538E" w:rsidRDefault="00000000">
      <w:pPr>
        <w:pStyle w:val="Sumrio2"/>
        <w:rPr>
          <w:rFonts w:eastAsiaTheme="minorEastAsia" w:cstheme="minorBidi"/>
          <w:bCs w:val="0"/>
          <w:kern w:val="2"/>
          <w:sz w:val="24"/>
          <w:szCs w:val="24"/>
          <w:lang w:val="pt-BR" w:eastAsia="pt-BR"/>
          <w14:ligatures w14:val="standardContextual"/>
        </w:rPr>
      </w:pPr>
      <w:hyperlink w:anchor="_Toc172829196" w:history="1">
        <w:r w:rsidR="008B538E" w:rsidRPr="00833A30">
          <w:rPr>
            <w:rStyle w:val="Hyperlink"/>
            <w:lang w:val="en-GB"/>
          </w:rPr>
          <w:t>4.1.</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The Empire (1855 - 1974) and the Woyane (1943): centralization vs. regionalism</w:t>
        </w:r>
        <w:r w:rsidR="008B538E">
          <w:rPr>
            <w:webHidden/>
          </w:rPr>
          <w:tab/>
        </w:r>
        <w:r w:rsidR="008B538E">
          <w:rPr>
            <w:webHidden/>
          </w:rPr>
          <w:fldChar w:fldCharType="begin"/>
        </w:r>
        <w:r w:rsidR="008B538E">
          <w:rPr>
            <w:webHidden/>
          </w:rPr>
          <w:instrText xml:space="preserve"> PAGEREF _Toc172829196 \h </w:instrText>
        </w:r>
        <w:r w:rsidR="008B538E">
          <w:rPr>
            <w:webHidden/>
          </w:rPr>
        </w:r>
        <w:r w:rsidR="008B538E">
          <w:rPr>
            <w:webHidden/>
          </w:rPr>
          <w:fldChar w:fldCharType="separate"/>
        </w:r>
        <w:r w:rsidR="008B538E">
          <w:rPr>
            <w:webHidden/>
          </w:rPr>
          <w:t>70</w:t>
        </w:r>
        <w:r w:rsidR="008B538E">
          <w:rPr>
            <w:webHidden/>
          </w:rPr>
          <w:fldChar w:fldCharType="end"/>
        </w:r>
      </w:hyperlink>
    </w:p>
    <w:p w14:paraId="434AE757" w14:textId="77DB040B" w:rsidR="008B538E" w:rsidRDefault="00000000">
      <w:pPr>
        <w:pStyle w:val="Sumrio2"/>
        <w:rPr>
          <w:rFonts w:eastAsiaTheme="minorEastAsia" w:cstheme="minorBidi"/>
          <w:bCs w:val="0"/>
          <w:kern w:val="2"/>
          <w:sz w:val="24"/>
          <w:szCs w:val="24"/>
          <w:lang w:val="pt-BR" w:eastAsia="pt-BR"/>
          <w14:ligatures w14:val="standardContextual"/>
        </w:rPr>
      </w:pPr>
      <w:hyperlink w:anchor="_Toc172829197" w:history="1">
        <w:r w:rsidR="008B538E" w:rsidRPr="00833A30">
          <w:rPr>
            <w:rStyle w:val="Hyperlink"/>
            <w:lang w:val="en-GB"/>
          </w:rPr>
          <w:t>4.2.</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The DERG (1974 – 1991) and the emergence of the TPLF: nationalism vs. ethnonationalism</w:t>
        </w:r>
        <w:r w:rsidR="008B538E">
          <w:rPr>
            <w:webHidden/>
          </w:rPr>
          <w:tab/>
        </w:r>
        <w:r w:rsidR="008B538E">
          <w:rPr>
            <w:webHidden/>
          </w:rPr>
          <w:fldChar w:fldCharType="begin"/>
        </w:r>
        <w:r w:rsidR="008B538E">
          <w:rPr>
            <w:webHidden/>
          </w:rPr>
          <w:instrText xml:space="preserve"> PAGEREF _Toc172829197 \h </w:instrText>
        </w:r>
        <w:r w:rsidR="008B538E">
          <w:rPr>
            <w:webHidden/>
          </w:rPr>
        </w:r>
        <w:r w:rsidR="008B538E">
          <w:rPr>
            <w:webHidden/>
          </w:rPr>
          <w:fldChar w:fldCharType="separate"/>
        </w:r>
        <w:r w:rsidR="008B538E">
          <w:rPr>
            <w:webHidden/>
          </w:rPr>
          <w:t>75</w:t>
        </w:r>
        <w:r w:rsidR="008B538E">
          <w:rPr>
            <w:webHidden/>
          </w:rPr>
          <w:fldChar w:fldCharType="end"/>
        </w:r>
      </w:hyperlink>
    </w:p>
    <w:p w14:paraId="2B99DBB5" w14:textId="1A83DE58" w:rsidR="008B538E" w:rsidRDefault="00000000">
      <w:pPr>
        <w:pStyle w:val="Sumrio2"/>
        <w:rPr>
          <w:rFonts w:eastAsiaTheme="minorEastAsia" w:cstheme="minorBidi"/>
          <w:bCs w:val="0"/>
          <w:kern w:val="2"/>
          <w:sz w:val="24"/>
          <w:szCs w:val="24"/>
          <w:lang w:val="pt-BR" w:eastAsia="pt-BR"/>
          <w14:ligatures w14:val="standardContextual"/>
        </w:rPr>
      </w:pPr>
      <w:hyperlink w:anchor="_Toc172829198" w:history="1">
        <w:r w:rsidR="008B538E" w:rsidRPr="00833A30">
          <w:rPr>
            <w:rStyle w:val="Hyperlink"/>
          </w:rPr>
          <w:t>4.3.</w:t>
        </w:r>
        <w:r w:rsidR="008B538E">
          <w:rPr>
            <w:rFonts w:eastAsiaTheme="minorEastAsia" w:cstheme="minorBidi"/>
            <w:bCs w:val="0"/>
            <w:kern w:val="2"/>
            <w:sz w:val="24"/>
            <w:szCs w:val="24"/>
            <w:lang w:val="pt-BR" w:eastAsia="pt-BR"/>
            <w14:ligatures w14:val="standardContextual"/>
          </w:rPr>
          <w:tab/>
        </w:r>
        <w:r w:rsidR="008B538E" w:rsidRPr="00833A30">
          <w:rPr>
            <w:rStyle w:val="Hyperlink"/>
          </w:rPr>
          <w:t>2005 Elections: central government vs. opposition</w:t>
        </w:r>
        <w:r w:rsidR="008B538E">
          <w:rPr>
            <w:webHidden/>
          </w:rPr>
          <w:tab/>
        </w:r>
        <w:r w:rsidR="008B538E">
          <w:rPr>
            <w:webHidden/>
          </w:rPr>
          <w:fldChar w:fldCharType="begin"/>
        </w:r>
        <w:r w:rsidR="008B538E">
          <w:rPr>
            <w:webHidden/>
          </w:rPr>
          <w:instrText xml:space="preserve"> PAGEREF _Toc172829198 \h </w:instrText>
        </w:r>
        <w:r w:rsidR="008B538E">
          <w:rPr>
            <w:webHidden/>
          </w:rPr>
        </w:r>
        <w:r w:rsidR="008B538E">
          <w:rPr>
            <w:webHidden/>
          </w:rPr>
          <w:fldChar w:fldCharType="separate"/>
        </w:r>
        <w:r w:rsidR="008B538E">
          <w:rPr>
            <w:webHidden/>
          </w:rPr>
          <w:t>79</w:t>
        </w:r>
        <w:r w:rsidR="008B538E">
          <w:rPr>
            <w:webHidden/>
          </w:rPr>
          <w:fldChar w:fldCharType="end"/>
        </w:r>
      </w:hyperlink>
    </w:p>
    <w:p w14:paraId="488E8632" w14:textId="3DA5FE73" w:rsidR="008B538E" w:rsidRDefault="00000000">
      <w:pPr>
        <w:pStyle w:val="Sumrio2"/>
        <w:rPr>
          <w:rFonts w:eastAsiaTheme="minorEastAsia" w:cstheme="minorBidi"/>
          <w:bCs w:val="0"/>
          <w:kern w:val="2"/>
          <w:sz w:val="24"/>
          <w:szCs w:val="24"/>
          <w:lang w:val="pt-BR" w:eastAsia="pt-BR"/>
          <w14:ligatures w14:val="standardContextual"/>
        </w:rPr>
      </w:pPr>
      <w:hyperlink w:anchor="_Toc172829199" w:history="1">
        <w:r w:rsidR="008B538E" w:rsidRPr="00833A30">
          <w:rPr>
            <w:rStyle w:val="Hyperlink"/>
            <w:lang w:val="en-GB"/>
          </w:rPr>
          <w:t>4.4.</w:t>
        </w:r>
        <w:r w:rsidR="008B538E">
          <w:rPr>
            <w:rFonts w:eastAsiaTheme="minorEastAsia" w:cstheme="minorBidi"/>
            <w:bCs w:val="0"/>
            <w:kern w:val="2"/>
            <w:sz w:val="24"/>
            <w:szCs w:val="24"/>
            <w:lang w:val="pt-BR" w:eastAsia="pt-BR"/>
            <w14:ligatures w14:val="standardContextual"/>
          </w:rPr>
          <w:tab/>
        </w:r>
        <w:r w:rsidR="008B538E" w:rsidRPr="00833A30">
          <w:rPr>
            <w:rStyle w:val="Hyperlink"/>
            <w:lang w:val="en-GB"/>
          </w:rPr>
          <w:t>Public demonstrations, repression and resignation (2015 - 2018): central government vs. opposition</w:t>
        </w:r>
        <w:r w:rsidR="008B538E">
          <w:rPr>
            <w:webHidden/>
          </w:rPr>
          <w:tab/>
        </w:r>
        <w:r w:rsidR="008B538E">
          <w:rPr>
            <w:webHidden/>
          </w:rPr>
          <w:fldChar w:fldCharType="begin"/>
        </w:r>
        <w:r w:rsidR="008B538E">
          <w:rPr>
            <w:webHidden/>
          </w:rPr>
          <w:instrText xml:space="preserve"> PAGEREF _Toc172829199 \h </w:instrText>
        </w:r>
        <w:r w:rsidR="008B538E">
          <w:rPr>
            <w:webHidden/>
          </w:rPr>
        </w:r>
        <w:r w:rsidR="008B538E">
          <w:rPr>
            <w:webHidden/>
          </w:rPr>
          <w:fldChar w:fldCharType="separate"/>
        </w:r>
        <w:r w:rsidR="008B538E">
          <w:rPr>
            <w:webHidden/>
          </w:rPr>
          <w:t>82</w:t>
        </w:r>
        <w:r w:rsidR="008B538E">
          <w:rPr>
            <w:webHidden/>
          </w:rPr>
          <w:fldChar w:fldCharType="end"/>
        </w:r>
      </w:hyperlink>
    </w:p>
    <w:p w14:paraId="1EBF0508" w14:textId="5A0A0E30" w:rsidR="008B538E" w:rsidRDefault="00000000">
      <w:pPr>
        <w:pStyle w:val="Sumrio1"/>
        <w:rPr>
          <w:rFonts w:eastAsiaTheme="minorEastAsia" w:cstheme="minorBidi"/>
          <w:bCs w:val="0"/>
          <w:kern w:val="2"/>
          <w:sz w:val="24"/>
          <w:lang w:val="pt-BR" w:eastAsia="pt-BR"/>
          <w14:ligatures w14:val="standardContextual"/>
        </w:rPr>
      </w:pPr>
      <w:hyperlink w:anchor="_Toc172829200" w:history="1">
        <w:r w:rsidR="008B538E" w:rsidRPr="00833A30">
          <w:rPr>
            <w:rStyle w:val="Hyperlink"/>
            <w:lang w:val="en-GB"/>
          </w:rPr>
          <w:t>Conclusion</w:t>
        </w:r>
        <w:r w:rsidR="008B538E">
          <w:rPr>
            <w:webHidden/>
          </w:rPr>
          <w:tab/>
        </w:r>
        <w:r w:rsidR="008B538E">
          <w:rPr>
            <w:webHidden/>
          </w:rPr>
          <w:fldChar w:fldCharType="begin"/>
        </w:r>
        <w:r w:rsidR="008B538E">
          <w:rPr>
            <w:webHidden/>
          </w:rPr>
          <w:instrText xml:space="preserve"> PAGEREF _Toc172829200 \h </w:instrText>
        </w:r>
        <w:r w:rsidR="008B538E">
          <w:rPr>
            <w:webHidden/>
          </w:rPr>
        </w:r>
        <w:r w:rsidR="008B538E">
          <w:rPr>
            <w:webHidden/>
          </w:rPr>
          <w:fldChar w:fldCharType="separate"/>
        </w:r>
        <w:r w:rsidR="008B538E">
          <w:rPr>
            <w:webHidden/>
          </w:rPr>
          <w:t>84</w:t>
        </w:r>
        <w:r w:rsidR="008B538E">
          <w:rPr>
            <w:webHidden/>
          </w:rPr>
          <w:fldChar w:fldCharType="end"/>
        </w:r>
      </w:hyperlink>
    </w:p>
    <w:p w14:paraId="2130C7B8" w14:textId="7E5A28E6" w:rsidR="008B538E" w:rsidRDefault="00000000">
      <w:pPr>
        <w:pStyle w:val="Sumrio1"/>
        <w:rPr>
          <w:rFonts w:eastAsiaTheme="minorEastAsia" w:cstheme="minorBidi"/>
          <w:bCs w:val="0"/>
          <w:kern w:val="2"/>
          <w:sz w:val="24"/>
          <w:lang w:val="pt-BR" w:eastAsia="pt-BR"/>
          <w14:ligatures w14:val="standardContextual"/>
        </w:rPr>
      </w:pPr>
      <w:hyperlink w:anchor="_Toc172829201" w:history="1">
        <w:r w:rsidR="008B538E" w:rsidRPr="00833A30">
          <w:rPr>
            <w:rStyle w:val="Hyperlink"/>
            <w:lang w:val="en-GB"/>
          </w:rPr>
          <w:t>References</w:t>
        </w:r>
        <w:r w:rsidR="008B538E">
          <w:rPr>
            <w:webHidden/>
          </w:rPr>
          <w:tab/>
        </w:r>
        <w:r w:rsidR="008B538E">
          <w:rPr>
            <w:webHidden/>
          </w:rPr>
          <w:fldChar w:fldCharType="begin"/>
        </w:r>
        <w:r w:rsidR="008B538E">
          <w:rPr>
            <w:webHidden/>
          </w:rPr>
          <w:instrText xml:space="preserve"> PAGEREF _Toc172829201 \h </w:instrText>
        </w:r>
        <w:r w:rsidR="008B538E">
          <w:rPr>
            <w:webHidden/>
          </w:rPr>
        </w:r>
        <w:r w:rsidR="008B538E">
          <w:rPr>
            <w:webHidden/>
          </w:rPr>
          <w:fldChar w:fldCharType="separate"/>
        </w:r>
        <w:r w:rsidR="008B538E">
          <w:rPr>
            <w:webHidden/>
          </w:rPr>
          <w:t>92</w:t>
        </w:r>
        <w:r w:rsidR="008B538E">
          <w:rPr>
            <w:webHidden/>
          </w:rPr>
          <w:fldChar w:fldCharType="end"/>
        </w:r>
      </w:hyperlink>
    </w:p>
    <w:p w14:paraId="32D6B600" w14:textId="676AA014" w:rsidR="006B0DD7" w:rsidRDefault="009E50C0" w:rsidP="00FC576D">
      <w:pPr>
        <w:rPr>
          <w:noProof/>
        </w:rPr>
      </w:pPr>
      <w:r w:rsidRPr="00512A4A">
        <w:rPr>
          <w:noProof/>
        </w:rPr>
        <w:fldChar w:fldCharType="end"/>
      </w:r>
    </w:p>
    <w:p w14:paraId="7ED1C16C" w14:textId="77777777" w:rsidR="0025258D" w:rsidRDefault="0025258D" w:rsidP="00FC576D">
      <w:pPr>
        <w:rPr>
          <w:noProof/>
        </w:rPr>
      </w:pPr>
    </w:p>
    <w:p w14:paraId="5EBB88D1" w14:textId="77777777" w:rsidR="0025258D" w:rsidRDefault="0025258D" w:rsidP="00FC576D">
      <w:pPr>
        <w:rPr>
          <w:noProof/>
        </w:rPr>
      </w:pPr>
    </w:p>
    <w:p w14:paraId="7CBADF26" w14:textId="77777777" w:rsidR="0025258D" w:rsidRDefault="0025258D" w:rsidP="00FC576D">
      <w:pPr>
        <w:rPr>
          <w:noProof/>
        </w:rPr>
      </w:pPr>
    </w:p>
    <w:p w14:paraId="6F6612F3" w14:textId="77777777" w:rsidR="0025258D" w:rsidRPr="00490CC6" w:rsidRDefault="0025258D" w:rsidP="00FC576D">
      <w:pPr>
        <w:rPr>
          <w:lang w:eastAsia="pt-PT"/>
        </w:rPr>
      </w:pPr>
    </w:p>
    <w:p w14:paraId="1ADD30F2" w14:textId="77777777" w:rsidR="00AB6F42" w:rsidRDefault="00AB6F42" w:rsidP="00FC576D">
      <w:pPr>
        <w:spacing w:after="160"/>
        <w:rPr>
          <w:b/>
          <w:noProof/>
          <w:sz w:val="32"/>
          <w:szCs w:val="32"/>
        </w:rPr>
      </w:pPr>
      <w:r>
        <w:br w:type="page"/>
      </w:r>
    </w:p>
    <w:p w14:paraId="2FADD994" w14:textId="1ACCF9CD" w:rsidR="009E0CE5" w:rsidRPr="000E441A" w:rsidRDefault="002F1083" w:rsidP="00CE32F6">
      <w:pPr>
        <w:pStyle w:val="Cabealho0"/>
        <w:rPr>
          <w:lang w:val="en-GB"/>
        </w:rPr>
      </w:pPr>
      <w:bookmarkStart w:id="0" w:name="_Toc172829164"/>
      <w:r w:rsidRPr="000E441A">
        <w:rPr>
          <w:lang w:val="en-GB"/>
        </w:rPr>
        <w:lastRenderedPageBreak/>
        <w:t>Declaration of Honour</w:t>
      </w:r>
      <w:bookmarkEnd w:id="0"/>
    </w:p>
    <w:p w14:paraId="05DC6EE6" w14:textId="1746EDFA" w:rsidR="002F1083" w:rsidRPr="002F1083" w:rsidRDefault="002F1083" w:rsidP="00FC576D">
      <w:pPr>
        <w:rPr>
          <w:i/>
          <w:iCs/>
          <w:noProof/>
          <w:szCs w:val="100"/>
          <w:lang w:val="en-GB"/>
        </w:rPr>
      </w:pPr>
      <w:r w:rsidRPr="002F1083">
        <w:rPr>
          <w:i/>
          <w:iCs/>
          <w:noProof/>
          <w:szCs w:val="100"/>
          <w:lang w:val="en-GB"/>
        </w:rPr>
        <w:t>I hereby declare that this dissertatio</w:t>
      </w:r>
      <w:r w:rsidR="00887B89">
        <w:rPr>
          <w:i/>
          <w:iCs/>
          <w:noProof/>
          <w:szCs w:val="100"/>
          <w:lang w:val="en-GB"/>
        </w:rPr>
        <w:t>n</w:t>
      </w:r>
      <w:r w:rsidRPr="002F1083">
        <w:rPr>
          <w:i/>
          <w:iCs/>
          <w:noProof/>
          <w:szCs w:val="100"/>
          <w:lang w:val="en-GB"/>
        </w:rPr>
        <w:t xml:space="preserve"> is of my authorship and has not been used previously in another course, degree, curricular unit or subject, at this or any other institution. References to other authors (statements, ideas, thoughts) scrupulously respect the rules of attribution and are duly indicated in the text and bibliographical references, in accordance with the rules of referencing. I am aware that the practice of plagiarism and self-plagiarism is an academic offence.</w:t>
      </w:r>
    </w:p>
    <w:p w14:paraId="2D8D265A" w14:textId="184FF2F3" w:rsidR="004B5EDA" w:rsidRPr="002F1083" w:rsidRDefault="004B5EDA" w:rsidP="00FC576D">
      <w:pPr>
        <w:rPr>
          <w:i/>
          <w:iCs/>
          <w:lang w:val="en-GB"/>
        </w:rPr>
      </w:pPr>
    </w:p>
    <w:p w14:paraId="22FF65B2" w14:textId="77777777" w:rsidR="00F05518" w:rsidRPr="002F1083" w:rsidRDefault="00F05518" w:rsidP="00FC576D">
      <w:pPr>
        <w:rPr>
          <w:lang w:val="en-GB"/>
        </w:rPr>
      </w:pPr>
    </w:p>
    <w:p w14:paraId="3AED29F1" w14:textId="6CA53CD8" w:rsidR="00454BBE" w:rsidRPr="000E441A" w:rsidRDefault="00F239E9" w:rsidP="00CE32F6">
      <w:pPr>
        <w:pStyle w:val="Localdatanome"/>
        <w:rPr>
          <w:lang w:val="en-GB"/>
        </w:rPr>
      </w:pPr>
      <w:r w:rsidRPr="000E441A">
        <w:rPr>
          <w:lang w:val="en-GB"/>
        </w:rPr>
        <w:t>Porto, 31/07/2024</w:t>
      </w:r>
    </w:p>
    <w:p w14:paraId="376ED8F2" w14:textId="532816C7" w:rsidR="00F05518" w:rsidRPr="000E441A" w:rsidRDefault="00F239E9" w:rsidP="00CE32F6">
      <w:pPr>
        <w:pStyle w:val="Localdatanome"/>
        <w:rPr>
          <w:lang w:val="en-GB"/>
        </w:rPr>
      </w:pPr>
      <w:r w:rsidRPr="000E441A">
        <w:rPr>
          <w:lang w:val="en-GB"/>
        </w:rPr>
        <w:t>Thaís Honório Horn</w:t>
      </w:r>
    </w:p>
    <w:p w14:paraId="741445C7" w14:textId="494F7D5B" w:rsidR="006B0DD7" w:rsidRPr="00370819" w:rsidRDefault="002F1083" w:rsidP="00FC576D">
      <w:pPr>
        <w:spacing w:after="160"/>
        <w:rPr>
          <w:lang w:val="en-GB"/>
        </w:rPr>
      </w:pPr>
      <w:r w:rsidRPr="00370819">
        <w:rPr>
          <w:lang w:val="en-GB"/>
        </w:rPr>
        <w:br w:type="page"/>
      </w:r>
    </w:p>
    <w:p w14:paraId="1831F2EA" w14:textId="126C015B" w:rsidR="00F2254E" w:rsidRPr="00370819" w:rsidRDefault="00DC75A7" w:rsidP="00CE32F6">
      <w:pPr>
        <w:pStyle w:val="Cabealho0"/>
        <w:rPr>
          <w:lang w:val="en-GB"/>
        </w:rPr>
      </w:pPr>
      <w:bookmarkStart w:id="1" w:name="_Toc172829165"/>
      <w:r w:rsidRPr="00CD61C1">
        <w:rPr>
          <w:lang w:val="en-GB"/>
        </w:rPr>
        <w:lastRenderedPageBreak/>
        <w:t>A</w:t>
      </w:r>
      <w:r w:rsidR="00947A34" w:rsidRPr="00CD61C1">
        <w:rPr>
          <w:lang w:val="en-GB"/>
        </w:rPr>
        <w:t>cknowledg</w:t>
      </w:r>
      <w:r w:rsidR="000464B0">
        <w:rPr>
          <w:lang w:val="en-GB"/>
        </w:rPr>
        <w:t>e</w:t>
      </w:r>
      <w:r w:rsidR="00947A34" w:rsidRPr="00370819">
        <w:rPr>
          <w:lang w:val="en-GB"/>
        </w:rPr>
        <w:t>ments</w:t>
      </w:r>
      <w:bookmarkEnd w:id="1"/>
    </w:p>
    <w:p w14:paraId="1CD60827" w14:textId="77777777" w:rsidR="0029561F" w:rsidRPr="00370819" w:rsidRDefault="00DF05D0">
      <w:pPr>
        <w:spacing w:after="160" w:line="259" w:lineRule="auto"/>
        <w:rPr>
          <w:lang w:val="en-GB"/>
        </w:rPr>
      </w:pPr>
      <w:r w:rsidRPr="00370819">
        <w:rPr>
          <w:lang w:val="en-GB"/>
        </w:rPr>
        <w:t>Complete this</w:t>
      </w:r>
      <w:r w:rsidR="00F34844" w:rsidRPr="00370819">
        <w:rPr>
          <w:lang w:val="en-GB"/>
        </w:rPr>
        <w:t xml:space="preserve"> research woul</w:t>
      </w:r>
      <w:r w:rsidR="003E2218" w:rsidRPr="00370819">
        <w:rPr>
          <w:lang w:val="en-GB"/>
        </w:rPr>
        <w:t>d</w:t>
      </w:r>
      <w:r w:rsidR="00F34844" w:rsidRPr="00370819">
        <w:rPr>
          <w:lang w:val="en-GB"/>
        </w:rPr>
        <w:t xml:space="preserve"> not have been possible without the support of the African Studies Research </w:t>
      </w:r>
      <w:proofErr w:type="spellStart"/>
      <w:r w:rsidR="00F34844" w:rsidRPr="00370819">
        <w:rPr>
          <w:lang w:val="en-GB"/>
        </w:rPr>
        <w:t>Center</w:t>
      </w:r>
      <w:proofErr w:type="spellEnd"/>
      <w:r w:rsidR="00F34844" w:rsidRPr="00370819">
        <w:rPr>
          <w:lang w:val="en-GB"/>
        </w:rPr>
        <w:t xml:space="preserve"> at the University of Porto (CEAUP). I would like to thank the </w:t>
      </w:r>
      <w:proofErr w:type="spellStart"/>
      <w:r w:rsidR="00F34844" w:rsidRPr="00370819">
        <w:rPr>
          <w:lang w:val="en-GB"/>
        </w:rPr>
        <w:t>center</w:t>
      </w:r>
      <w:proofErr w:type="spellEnd"/>
      <w:r w:rsidR="00F34844" w:rsidRPr="00370819">
        <w:rPr>
          <w:lang w:val="en-GB"/>
        </w:rPr>
        <w:t xml:space="preserve"> </w:t>
      </w:r>
      <w:r w:rsidR="003E2218" w:rsidRPr="00370819">
        <w:rPr>
          <w:lang w:val="en-GB"/>
        </w:rPr>
        <w:t>for the opportunity</w:t>
      </w:r>
      <w:r w:rsidRPr="00370819">
        <w:rPr>
          <w:lang w:val="en-GB"/>
        </w:rPr>
        <w:t xml:space="preserve"> and </w:t>
      </w:r>
      <w:r w:rsidR="0029561F" w:rsidRPr="00370819">
        <w:rPr>
          <w:lang w:val="en-GB"/>
        </w:rPr>
        <w:t xml:space="preserve">support during one of the most challenging periods of my academic journey so far. </w:t>
      </w:r>
    </w:p>
    <w:p w14:paraId="216B7D9C" w14:textId="60AD6A11" w:rsidR="00F2254E" w:rsidRPr="00370819" w:rsidRDefault="000310AE">
      <w:pPr>
        <w:spacing w:after="160" w:line="259" w:lineRule="auto"/>
        <w:rPr>
          <w:lang w:val="en-GB"/>
        </w:rPr>
      </w:pPr>
      <w:r w:rsidRPr="00370819">
        <w:rPr>
          <w:lang w:val="en-GB"/>
        </w:rPr>
        <w:t xml:space="preserve">During my studies, I have come </w:t>
      </w:r>
      <w:r w:rsidR="000464B0">
        <w:rPr>
          <w:lang w:val="en-GB"/>
        </w:rPr>
        <w:t>across</w:t>
      </w:r>
      <w:r w:rsidR="000464B0" w:rsidRPr="00370819">
        <w:rPr>
          <w:lang w:val="en-GB"/>
        </w:rPr>
        <w:t xml:space="preserve"> </w:t>
      </w:r>
      <w:r w:rsidRPr="00370819">
        <w:rPr>
          <w:lang w:val="en-GB"/>
        </w:rPr>
        <w:t>with a high number of professors with different teaching methodologies</w:t>
      </w:r>
      <w:r w:rsidR="00471930" w:rsidRPr="00370819">
        <w:rPr>
          <w:lang w:val="en-GB"/>
        </w:rPr>
        <w:t xml:space="preserve">. Nonetheless, since my first semester in the International Relations </w:t>
      </w:r>
      <w:r w:rsidR="00CC644D" w:rsidRPr="00370819">
        <w:rPr>
          <w:lang w:val="en-GB"/>
        </w:rPr>
        <w:t xml:space="preserve">undergraduate </w:t>
      </w:r>
      <w:r w:rsidR="00471930" w:rsidRPr="00370819">
        <w:rPr>
          <w:lang w:val="en-GB"/>
        </w:rPr>
        <w:t xml:space="preserve">course, ten years ago, I have never met a professor so dedicated to his students and their learning process as prof. Hugo Ribeiro da Silva. </w:t>
      </w:r>
      <w:r w:rsidR="008C23B6" w:rsidRPr="00370819">
        <w:rPr>
          <w:lang w:val="en-GB"/>
        </w:rPr>
        <w:t xml:space="preserve">For all the lessons, reflections and, most importantly, inspiration, I thank you. </w:t>
      </w:r>
    </w:p>
    <w:p w14:paraId="09C9D874" w14:textId="77CAF726" w:rsidR="00B17EE0" w:rsidRPr="00370819" w:rsidRDefault="00991A10">
      <w:pPr>
        <w:spacing w:after="160" w:line="259" w:lineRule="auto"/>
        <w:rPr>
          <w:lang w:val="en-GB"/>
        </w:rPr>
      </w:pPr>
      <w:r w:rsidRPr="00370819">
        <w:rPr>
          <w:lang w:val="en-GB"/>
        </w:rPr>
        <w:t>For the patience, availabil</w:t>
      </w:r>
      <w:r w:rsidR="00994523" w:rsidRPr="00370819">
        <w:rPr>
          <w:lang w:val="en-GB"/>
        </w:rPr>
        <w:t>i</w:t>
      </w:r>
      <w:r w:rsidRPr="00370819">
        <w:rPr>
          <w:lang w:val="en-GB"/>
        </w:rPr>
        <w:t xml:space="preserve">ty and </w:t>
      </w:r>
      <w:r w:rsidR="00B66518" w:rsidRPr="00370819">
        <w:rPr>
          <w:lang w:val="en-GB"/>
        </w:rPr>
        <w:t>all the advice given, I would like to express my deepest thanks to prof</w:t>
      </w:r>
      <w:r w:rsidR="0067315F" w:rsidRPr="00370819">
        <w:rPr>
          <w:lang w:val="en-GB"/>
        </w:rPr>
        <w:t>.</w:t>
      </w:r>
      <w:r w:rsidR="00B66518" w:rsidRPr="00370819">
        <w:rPr>
          <w:lang w:val="en-GB"/>
        </w:rPr>
        <w:t xml:space="preserve"> Miguel Silva. </w:t>
      </w:r>
      <w:r w:rsidR="00777A90" w:rsidRPr="00370819">
        <w:rPr>
          <w:lang w:val="en-GB"/>
        </w:rPr>
        <w:t>A</w:t>
      </w:r>
      <w:r w:rsidR="00994523" w:rsidRPr="00370819">
        <w:rPr>
          <w:lang w:val="en-GB"/>
        </w:rPr>
        <w:t xml:space="preserve">s soon as I become a professor myself, I will aspire to represent for my students what you represented to me: a </w:t>
      </w:r>
      <w:r w:rsidR="00962874" w:rsidRPr="00370819">
        <w:rPr>
          <w:lang w:val="en-GB"/>
        </w:rPr>
        <w:t xml:space="preserve">source of trust, honesty and support, </w:t>
      </w:r>
      <w:r w:rsidR="00A433B8" w:rsidRPr="00370819">
        <w:rPr>
          <w:lang w:val="en-GB"/>
        </w:rPr>
        <w:t>e</w:t>
      </w:r>
      <w:r w:rsidR="00A56589" w:rsidRPr="00370819">
        <w:rPr>
          <w:lang w:val="en-GB"/>
        </w:rPr>
        <w:t>specially</w:t>
      </w:r>
      <w:r w:rsidR="00962874" w:rsidRPr="00370819">
        <w:rPr>
          <w:lang w:val="en-GB"/>
        </w:rPr>
        <w:t xml:space="preserve"> during the most challenging steps of the journey.</w:t>
      </w:r>
      <w:r w:rsidR="00777A90" w:rsidRPr="00370819">
        <w:rPr>
          <w:lang w:val="en-GB"/>
        </w:rPr>
        <w:t xml:space="preserve"> </w:t>
      </w:r>
    </w:p>
    <w:p w14:paraId="445DC617" w14:textId="2259C3A2" w:rsidR="00157CE9" w:rsidRPr="00370819" w:rsidRDefault="009E2281">
      <w:pPr>
        <w:spacing w:after="160" w:line="259" w:lineRule="auto"/>
        <w:rPr>
          <w:lang w:val="en-GB"/>
        </w:rPr>
      </w:pPr>
      <w:r>
        <w:rPr>
          <w:lang w:val="en-GB"/>
        </w:rPr>
        <w:t xml:space="preserve">To all the EIMAS staff, professors, deans and coordinator: thank you for the life-changing opportunity and for </w:t>
      </w:r>
      <w:r w:rsidR="004E5952">
        <w:rPr>
          <w:lang w:val="en-GB"/>
        </w:rPr>
        <w:t>believing in my potential when selecting me to be a part of the 3</w:t>
      </w:r>
      <w:r w:rsidR="004E5952" w:rsidRPr="004E5952">
        <w:rPr>
          <w:vertAlign w:val="superscript"/>
          <w:lang w:val="en-GB"/>
        </w:rPr>
        <w:t>rd</w:t>
      </w:r>
      <w:r w:rsidR="004E5952">
        <w:rPr>
          <w:lang w:val="en-GB"/>
        </w:rPr>
        <w:t xml:space="preserve"> cohort of EIMAS. I also extend my thanks to the FLUP staf</w:t>
      </w:r>
      <w:r w:rsidR="008D2BE8">
        <w:rPr>
          <w:lang w:val="en-GB"/>
        </w:rPr>
        <w:t>f</w:t>
      </w:r>
      <w:r w:rsidR="009B3EC2" w:rsidRPr="00370819">
        <w:rPr>
          <w:lang w:val="en-GB"/>
        </w:rPr>
        <w:t xml:space="preserve"> that hosted me for </w:t>
      </w:r>
      <w:r w:rsidR="008D2BE8">
        <w:rPr>
          <w:lang w:val="en-GB"/>
        </w:rPr>
        <w:t>the first and last</w:t>
      </w:r>
      <w:r w:rsidR="009B3EC2" w:rsidRPr="00370819">
        <w:rPr>
          <w:lang w:val="en-GB"/>
        </w:rPr>
        <w:t xml:space="preserve"> semesters</w:t>
      </w:r>
      <w:r w:rsidR="008D2BE8">
        <w:rPr>
          <w:lang w:val="en-GB"/>
        </w:rPr>
        <w:t xml:space="preserve"> of this incredible experience.</w:t>
      </w:r>
    </w:p>
    <w:p w14:paraId="0966C780" w14:textId="16CC67CC" w:rsidR="004462CC" w:rsidRPr="00195EC5" w:rsidRDefault="00157CE9">
      <w:pPr>
        <w:spacing w:after="160" w:line="259" w:lineRule="auto"/>
        <w:rPr>
          <w:lang w:val="en-GB"/>
        </w:rPr>
      </w:pPr>
      <w:r w:rsidRPr="00370819">
        <w:rPr>
          <w:lang w:val="en-GB"/>
        </w:rPr>
        <w:t>For the t</w:t>
      </w:r>
      <w:r w:rsidR="004462CC" w:rsidRPr="00370819">
        <w:rPr>
          <w:lang w:val="en-GB"/>
        </w:rPr>
        <w:t xml:space="preserve">wo </w:t>
      </w:r>
      <w:r w:rsidRPr="00370819">
        <w:rPr>
          <w:lang w:val="en-GB"/>
        </w:rPr>
        <w:t xml:space="preserve">most important people in my life, I thank </w:t>
      </w:r>
      <w:r w:rsidR="000464B0">
        <w:rPr>
          <w:lang w:val="en-GB"/>
        </w:rPr>
        <w:t xml:space="preserve">them for their support, encouragement, patience, and, mainly, </w:t>
      </w:r>
      <w:r w:rsidRPr="003D668A">
        <w:rPr>
          <w:lang w:val="en-GB"/>
        </w:rPr>
        <w:t>love. My mom and dad</w:t>
      </w:r>
      <w:r w:rsidR="00DA6BC1" w:rsidRPr="003D668A">
        <w:rPr>
          <w:lang w:val="en-GB"/>
        </w:rPr>
        <w:t xml:space="preserve"> </w:t>
      </w:r>
      <w:r w:rsidRPr="003D668A">
        <w:rPr>
          <w:lang w:val="en-GB"/>
        </w:rPr>
        <w:t>which</w:t>
      </w:r>
      <w:r w:rsidR="00DA6BC1" w:rsidRPr="003D668A">
        <w:rPr>
          <w:lang w:val="en-GB"/>
        </w:rPr>
        <w:t>,</w:t>
      </w:r>
      <w:r w:rsidRPr="003D668A">
        <w:rPr>
          <w:lang w:val="en-GB"/>
        </w:rPr>
        <w:t xml:space="preserve"> even thousands of </w:t>
      </w:r>
      <w:r w:rsidR="00821EA9" w:rsidRPr="003D668A">
        <w:rPr>
          <w:lang w:val="en-GB"/>
        </w:rPr>
        <w:t>kilometres</w:t>
      </w:r>
      <w:r w:rsidR="001F63D7" w:rsidRPr="003D668A">
        <w:rPr>
          <w:lang w:val="en-GB"/>
        </w:rPr>
        <w:t xml:space="preserve"> away</w:t>
      </w:r>
      <w:r w:rsidRPr="003D668A">
        <w:rPr>
          <w:lang w:val="en-GB"/>
        </w:rPr>
        <w:t>,</w:t>
      </w:r>
      <w:r w:rsidR="00DA6BC1" w:rsidRPr="003D668A">
        <w:rPr>
          <w:lang w:val="en-GB"/>
        </w:rPr>
        <w:t xml:space="preserve"> made themselves present </w:t>
      </w:r>
      <w:r w:rsidR="000464B0" w:rsidRPr="000464B0">
        <w:rPr>
          <w:lang w:val="en-GB"/>
        </w:rPr>
        <w:t>throughout</w:t>
      </w:r>
      <w:r w:rsidR="00DA6BC1" w:rsidRPr="00195EC5">
        <w:rPr>
          <w:lang w:val="en-GB"/>
        </w:rPr>
        <w:t xml:space="preserve"> the whole process</w:t>
      </w:r>
      <w:r w:rsidR="001F63D7" w:rsidRPr="00195EC5">
        <w:rPr>
          <w:lang w:val="en-GB"/>
        </w:rPr>
        <w:t xml:space="preserve"> and </w:t>
      </w:r>
      <w:r w:rsidR="00C97BF1" w:rsidRPr="00195EC5">
        <w:rPr>
          <w:lang w:val="en-GB"/>
        </w:rPr>
        <w:t xml:space="preserve">encouraged me to persist and follow my dreams, </w:t>
      </w:r>
      <w:r w:rsidR="00A433B8" w:rsidRPr="00195EC5">
        <w:rPr>
          <w:lang w:val="en-GB"/>
        </w:rPr>
        <w:t>mainly</w:t>
      </w:r>
      <w:r w:rsidR="00C97BF1" w:rsidRPr="00195EC5">
        <w:rPr>
          <w:lang w:val="en-GB"/>
        </w:rPr>
        <w:t xml:space="preserve"> when things got hard. </w:t>
      </w:r>
      <w:r w:rsidR="004462CC" w:rsidRPr="00195EC5">
        <w:rPr>
          <w:lang w:val="en-GB"/>
        </w:rPr>
        <w:t>My journey is their journey and I owe them everything that I am.</w:t>
      </w:r>
    </w:p>
    <w:p w14:paraId="37112550" w14:textId="3AB6BFB9" w:rsidR="000310AE" w:rsidRPr="00195EC5" w:rsidRDefault="00C97BF1">
      <w:pPr>
        <w:spacing w:after="160" w:line="259" w:lineRule="auto"/>
        <w:rPr>
          <w:lang w:val="en-GB"/>
        </w:rPr>
      </w:pPr>
      <w:r w:rsidRPr="00195EC5">
        <w:rPr>
          <w:lang w:val="en-GB"/>
        </w:rPr>
        <w:t>To my soul mate, Mateus, I thank the long conversations,</w:t>
      </w:r>
      <w:r w:rsidR="00B6006B" w:rsidRPr="00195EC5">
        <w:rPr>
          <w:lang w:val="en-GB"/>
        </w:rPr>
        <w:t xml:space="preserve"> </w:t>
      </w:r>
      <w:r w:rsidR="00DB4C02" w:rsidRPr="00195EC5">
        <w:rPr>
          <w:lang w:val="en-GB"/>
        </w:rPr>
        <w:t xml:space="preserve">the </w:t>
      </w:r>
      <w:r w:rsidR="003973B0" w:rsidRPr="00195EC5">
        <w:rPr>
          <w:lang w:val="en-GB"/>
        </w:rPr>
        <w:t>comfort during the endless crisis and the kindest words about m</w:t>
      </w:r>
      <w:r w:rsidR="003F59C7" w:rsidRPr="00195EC5">
        <w:rPr>
          <w:lang w:val="en-GB"/>
        </w:rPr>
        <w:t xml:space="preserve">yself I could </w:t>
      </w:r>
      <w:r w:rsidR="00821EA9">
        <w:rPr>
          <w:lang w:val="en-GB"/>
        </w:rPr>
        <w:t>n</w:t>
      </w:r>
      <w:r w:rsidR="000464B0">
        <w:rPr>
          <w:lang w:val="en-GB"/>
        </w:rPr>
        <w:t>ever</w:t>
      </w:r>
      <w:r w:rsidR="000464B0" w:rsidRPr="00195EC5">
        <w:rPr>
          <w:lang w:val="en-GB"/>
        </w:rPr>
        <w:t xml:space="preserve"> </w:t>
      </w:r>
      <w:r w:rsidR="003F59C7" w:rsidRPr="00195EC5">
        <w:rPr>
          <w:lang w:val="en-GB"/>
        </w:rPr>
        <w:t>think of.</w:t>
      </w:r>
      <w:r w:rsidR="0025042C" w:rsidRPr="00195EC5">
        <w:rPr>
          <w:lang w:val="en-GB"/>
        </w:rPr>
        <w:t xml:space="preserve"> Thank you for being my home.</w:t>
      </w:r>
      <w:r w:rsidR="003F59C7" w:rsidRPr="00195EC5">
        <w:rPr>
          <w:lang w:val="en-GB"/>
        </w:rPr>
        <w:t xml:space="preserve"> </w:t>
      </w:r>
      <w:r w:rsidR="00AB111B" w:rsidRPr="00195EC5">
        <w:rPr>
          <w:lang w:val="en-GB"/>
        </w:rPr>
        <w:t xml:space="preserve">The future is bright, but it is because of you. </w:t>
      </w:r>
    </w:p>
    <w:p w14:paraId="404A2037" w14:textId="00F828D5" w:rsidR="00016BAD" w:rsidRPr="00195EC5" w:rsidRDefault="002F0276">
      <w:pPr>
        <w:spacing w:after="160" w:line="259" w:lineRule="auto"/>
        <w:rPr>
          <w:lang w:val="en-GB"/>
        </w:rPr>
      </w:pPr>
      <w:r w:rsidRPr="00195EC5">
        <w:rPr>
          <w:lang w:val="en-GB"/>
        </w:rPr>
        <w:t>This journey began with friendship, and for that I thank Catharina and Gabriel, who supported me through the application period</w:t>
      </w:r>
      <w:r w:rsidR="00DB0D8D" w:rsidRPr="00195EC5">
        <w:rPr>
          <w:lang w:val="en-GB"/>
        </w:rPr>
        <w:t xml:space="preserve"> and celebrated with me when the acceptance</w:t>
      </w:r>
      <w:r w:rsidR="00B66C23" w:rsidRPr="00195EC5">
        <w:rPr>
          <w:lang w:val="en-GB"/>
        </w:rPr>
        <w:t xml:space="preserve"> letter</w:t>
      </w:r>
      <w:r w:rsidR="00DB0D8D" w:rsidRPr="00195EC5">
        <w:rPr>
          <w:lang w:val="en-GB"/>
        </w:rPr>
        <w:t xml:space="preserve"> arrived. I miss you</w:t>
      </w:r>
      <w:r w:rsidR="00512600" w:rsidRPr="00195EC5">
        <w:rPr>
          <w:lang w:val="en-GB"/>
        </w:rPr>
        <w:t xml:space="preserve">. To </w:t>
      </w:r>
      <w:proofErr w:type="spellStart"/>
      <w:r w:rsidR="00512600" w:rsidRPr="00195EC5">
        <w:rPr>
          <w:lang w:val="en-GB"/>
        </w:rPr>
        <w:t>Ianny</w:t>
      </w:r>
      <w:proofErr w:type="spellEnd"/>
      <w:r w:rsidR="00512600" w:rsidRPr="00195EC5">
        <w:rPr>
          <w:lang w:val="en-GB"/>
        </w:rPr>
        <w:t xml:space="preserve"> and </w:t>
      </w:r>
      <w:proofErr w:type="spellStart"/>
      <w:r w:rsidR="00512600" w:rsidRPr="00195EC5">
        <w:rPr>
          <w:lang w:val="en-GB"/>
        </w:rPr>
        <w:t>Cássio</w:t>
      </w:r>
      <w:proofErr w:type="spellEnd"/>
      <w:r w:rsidR="00512600" w:rsidRPr="00195EC5">
        <w:rPr>
          <w:lang w:val="en-GB"/>
        </w:rPr>
        <w:t xml:space="preserve">, </w:t>
      </w:r>
      <w:r w:rsidR="00300948" w:rsidRPr="00195EC5">
        <w:rPr>
          <w:lang w:val="en-GB"/>
        </w:rPr>
        <w:t>who</w:t>
      </w:r>
      <w:r w:rsidR="00444445" w:rsidRPr="00195EC5">
        <w:rPr>
          <w:lang w:val="en-GB"/>
        </w:rPr>
        <w:t xml:space="preserve"> made me laugh and enjoy my weekends</w:t>
      </w:r>
      <w:r w:rsidR="006A13C3" w:rsidRPr="00195EC5">
        <w:rPr>
          <w:lang w:val="en-GB"/>
        </w:rPr>
        <w:t xml:space="preserve">, when all my </w:t>
      </w:r>
      <w:r w:rsidR="00A64509" w:rsidRPr="00195EC5">
        <w:rPr>
          <w:lang w:val="en-GB"/>
        </w:rPr>
        <w:t>week</w:t>
      </w:r>
      <w:r w:rsidR="006A13C3" w:rsidRPr="00195EC5">
        <w:rPr>
          <w:lang w:val="en-GB"/>
        </w:rPr>
        <w:t>days were devoted to Ethiopia.</w:t>
      </w:r>
      <w:r w:rsidR="00300948" w:rsidRPr="00195EC5">
        <w:rPr>
          <w:lang w:val="en-GB"/>
        </w:rPr>
        <w:t xml:space="preserve"> Thank you for listening</w:t>
      </w:r>
      <w:r w:rsidR="003C0EC4" w:rsidRPr="00195EC5">
        <w:rPr>
          <w:lang w:val="en-GB"/>
        </w:rPr>
        <w:t xml:space="preserve"> </w:t>
      </w:r>
      <w:r w:rsidR="00A45D1A" w:rsidRPr="00195EC5">
        <w:rPr>
          <w:lang w:val="en-GB"/>
        </w:rPr>
        <w:t xml:space="preserve">to </w:t>
      </w:r>
      <w:r w:rsidR="003C0EC4" w:rsidRPr="00195EC5">
        <w:rPr>
          <w:lang w:val="en-GB"/>
        </w:rPr>
        <w:t>me</w:t>
      </w:r>
      <w:r w:rsidR="00300948" w:rsidRPr="00195EC5">
        <w:rPr>
          <w:lang w:val="en-GB"/>
        </w:rPr>
        <w:t xml:space="preserve"> and making the process a little lighter.</w:t>
      </w:r>
      <w:r w:rsidR="006A13C3" w:rsidRPr="00195EC5">
        <w:rPr>
          <w:lang w:val="en-GB"/>
        </w:rPr>
        <w:t xml:space="preserve"> </w:t>
      </w:r>
    </w:p>
    <w:p w14:paraId="4BA94204" w14:textId="1F22C6C8" w:rsidR="001F63D7" w:rsidRPr="00195EC5" w:rsidRDefault="003C0EC4">
      <w:pPr>
        <w:spacing w:after="160" w:line="259" w:lineRule="auto"/>
        <w:rPr>
          <w:b/>
          <w:noProof/>
          <w:sz w:val="32"/>
          <w:szCs w:val="32"/>
          <w:lang w:val="en-GB"/>
        </w:rPr>
      </w:pPr>
      <w:r w:rsidRPr="00195EC5">
        <w:rPr>
          <w:lang w:val="en-GB"/>
        </w:rPr>
        <w:t>W</w:t>
      </w:r>
      <w:r w:rsidR="009A6E5D" w:rsidRPr="00195EC5">
        <w:rPr>
          <w:lang w:val="en-GB"/>
        </w:rPr>
        <w:t>ith the end of the</w:t>
      </w:r>
      <w:r w:rsidR="00DB0D8D" w:rsidRPr="00195EC5">
        <w:rPr>
          <w:lang w:val="en-GB"/>
        </w:rPr>
        <w:t xml:space="preserve"> journey</w:t>
      </w:r>
      <w:r w:rsidR="009A6E5D" w:rsidRPr="00195EC5">
        <w:rPr>
          <w:lang w:val="en-GB"/>
        </w:rPr>
        <w:t>, the most important thing left is also friendship</w:t>
      </w:r>
      <w:r w:rsidR="00DB0D8D" w:rsidRPr="00195EC5">
        <w:rPr>
          <w:lang w:val="en-GB"/>
        </w:rPr>
        <w:t xml:space="preserve">. </w:t>
      </w:r>
      <w:r w:rsidR="000C757F" w:rsidRPr="00195EC5">
        <w:rPr>
          <w:lang w:val="en-GB"/>
        </w:rPr>
        <w:t xml:space="preserve">Barbara, </w:t>
      </w:r>
      <w:proofErr w:type="spellStart"/>
      <w:r w:rsidR="000C757F" w:rsidRPr="00195EC5">
        <w:rPr>
          <w:lang w:val="en-GB"/>
        </w:rPr>
        <w:t>Yosr</w:t>
      </w:r>
      <w:proofErr w:type="spellEnd"/>
      <w:r w:rsidR="000C757F" w:rsidRPr="00195EC5">
        <w:rPr>
          <w:lang w:val="en-GB"/>
        </w:rPr>
        <w:t xml:space="preserve">, </w:t>
      </w:r>
      <w:proofErr w:type="spellStart"/>
      <w:r w:rsidR="000C757F" w:rsidRPr="00195EC5">
        <w:rPr>
          <w:lang w:val="en-GB"/>
        </w:rPr>
        <w:t>Majo</w:t>
      </w:r>
      <w:proofErr w:type="spellEnd"/>
      <w:r w:rsidR="000C757F" w:rsidRPr="00195EC5">
        <w:rPr>
          <w:lang w:val="en-GB"/>
        </w:rPr>
        <w:t xml:space="preserve"> and </w:t>
      </w:r>
      <w:proofErr w:type="spellStart"/>
      <w:r w:rsidR="000C757F" w:rsidRPr="00195EC5">
        <w:rPr>
          <w:lang w:val="en-GB"/>
        </w:rPr>
        <w:t>Nouran</w:t>
      </w:r>
      <w:proofErr w:type="spellEnd"/>
      <w:r w:rsidR="000C757F" w:rsidRPr="00195EC5">
        <w:rPr>
          <w:lang w:val="en-GB"/>
        </w:rPr>
        <w:t xml:space="preserve">: thank you for the </w:t>
      </w:r>
      <w:r w:rsidR="00935BCE" w:rsidRPr="00195EC5">
        <w:rPr>
          <w:lang w:val="en-GB"/>
        </w:rPr>
        <w:t xml:space="preserve">laughter, tears and wine bottles shared during these two years. </w:t>
      </w:r>
      <w:r w:rsidR="00773914" w:rsidRPr="00195EC5">
        <w:rPr>
          <w:lang w:val="en-GB"/>
        </w:rPr>
        <w:t>It is one of the greatest hono</w:t>
      </w:r>
      <w:r w:rsidR="00D60D9D">
        <w:rPr>
          <w:lang w:val="en-GB"/>
        </w:rPr>
        <w:t>u</w:t>
      </w:r>
      <w:r w:rsidR="00773914" w:rsidRPr="00195EC5">
        <w:rPr>
          <w:lang w:val="en-GB"/>
        </w:rPr>
        <w:t>rs</w:t>
      </w:r>
      <w:r w:rsidR="00B14F58" w:rsidRPr="00195EC5">
        <w:rPr>
          <w:lang w:val="en-GB"/>
        </w:rPr>
        <w:t xml:space="preserve"> of my life</w:t>
      </w:r>
      <w:r w:rsidR="00773914" w:rsidRPr="00195EC5">
        <w:rPr>
          <w:lang w:val="en-GB"/>
        </w:rPr>
        <w:t xml:space="preserve"> to conclude this Master course with you. </w:t>
      </w:r>
      <w:r w:rsidR="00A45D1A" w:rsidRPr="00195EC5">
        <w:rPr>
          <w:lang w:val="en-GB"/>
        </w:rPr>
        <w:t>I’ll s</w:t>
      </w:r>
      <w:r w:rsidR="002F6281" w:rsidRPr="00195EC5">
        <w:rPr>
          <w:lang w:val="en-GB"/>
        </w:rPr>
        <w:t>ee you soon</w:t>
      </w:r>
      <w:r w:rsidR="003A2658" w:rsidRPr="00195EC5">
        <w:rPr>
          <w:lang w:val="en-GB"/>
        </w:rPr>
        <w:t>.</w:t>
      </w:r>
      <w:r w:rsidR="001F63D7" w:rsidRPr="00195EC5">
        <w:rPr>
          <w:lang w:val="en-GB"/>
        </w:rPr>
        <w:br w:type="page"/>
      </w:r>
    </w:p>
    <w:p w14:paraId="6BDD63A3" w14:textId="00A16B97" w:rsidR="007E6B15" w:rsidRPr="00195EC5" w:rsidRDefault="00F2254E" w:rsidP="00CE32F6">
      <w:pPr>
        <w:pStyle w:val="Cabealho0"/>
        <w:rPr>
          <w:lang w:val="en-GB"/>
        </w:rPr>
      </w:pPr>
      <w:bookmarkStart w:id="2" w:name="_Toc172829166"/>
      <w:r w:rsidRPr="00195EC5">
        <w:rPr>
          <w:lang w:val="en-GB"/>
        </w:rPr>
        <w:lastRenderedPageBreak/>
        <w:t>Ab</w:t>
      </w:r>
      <w:r w:rsidR="00556AA0" w:rsidRPr="00195EC5">
        <w:rPr>
          <w:lang w:val="en-GB"/>
        </w:rPr>
        <w:t>stract</w:t>
      </w:r>
      <w:bookmarkEnd w:id="2"/>
    </w:p>
    <w:p w14:paraId="27444912" w14:textId="56EA9A96" w:rsidR="00AB6D59" w:rsidRPr="00AB6D59" w:rsidRDefault="00794457" w:rsidP="00CE32F6">
      <w:pPr>
        <w:pStyle w:val="Texto"/>
        <w:rPr>
          <w:lang w:val="en-US"/>
        </w:rPr>
      </w:pPr>
      <w:r w:rsidRPr="00794457">
        <w:rPr>
          <w:lang w:val="en-US"/>
        </w:rPr>
        <w:t xml:space="preserve">The war that erupted between the government of the Federal Democratic Republic of Ethiopia and the Tigray People’s Liberation Front (TPLF) in November 2020 left the country embedded in an unprecedented humanitarian crisis, combining </w:t>
      </w:r>
      <w:r w:rsidR="000464B0">
        <w:rPr>
          <w:lang w:val="en-US"/>
        </w:rPr>
        <w:t>internal</w:t>
      </w:r>
      <w:r w:rsidR="000464B0" w:rsidRPr="00794457">
        <w:rPr>
          <w:lang w:val="en-US"/>
        </w:rPr>
        <w:t xml:space="preserve"> </w:t>
      </w:r>
      <w:r w:rsidRPr="00794457">
        <w:rPr>
          <w:lang w:val="en-US"/>
        </w:rPr>
        <w:t xml:space="preserve">displacement, famine and widespread </w:t>
      </w:r>
      <w:r w:rsidR="007F2CD4">
        <w:rPr>
          <w:lang w:val="en-US"/>
        </w:rPr>
        <w:t>human rights violations</w:t>
      </w:r>
      <w:r w:rsidRPr="00794457">
        <w:rPr>
          <w:lang w:val="en-US"/>
        </w:rPr>
        <w:t xml:space="preserve"> by external forces still present in the region. The main goal of this research is to identify the underlying political causes </w:t>
      </w:r>
      <w:r w:rsidR="000464B0">
        <w:rPr>
          <w:lang w:val="en-US"/>
        </w:rPr>
        <w:t>of</w:t>
      </w:r>
      <w:r w:rsidR="000464B0" w:rsidRPr="00794457">
        <w:rPr>
          <w:lang w:val="en-US"/>
        </w:rPr>
        <w:t xml:space="preserve"> </w:t>
      </w:r>
      <w:r w:rsidRPr="00794457">
        <w:rPr>
          <w:lang w:val="en-US"/>
        </w:rPr>
        <w:t xml:space="preserve">the civil war onset. The research utilizes the Contentious Politics Approach to civil war onset, exposed by Adrian Florea (2017) to theoretically support the analysis of the two-year lasting war. After establishing the chronological narrative of trigger events, attacks and </w:t>
      </w:r>
      <w:r w:rsidR="007544B6">
        <w:rPr>
          <w:lang w:val="en-US"/>
        </w:rPr>
        <w:t xml:space="preserve">peace </w:t>
      </w:r>
      <w:r w:rsidRPr="00794457">
        <w:rPr>
          <w:lang w:val="en-US"/>
        </w:rPr>
        <w:t>negotiations, the research found that broadening the temporal scope of the analysis was needed</w:t>
      </w:r>
      <w:r w:rsidR="007544B6">
        <w:rPr>
          <w:lang w:val="en-US"/>
        </w:rPr>
        <w:t>, despite i</w:t>
      </w:r>
      <w:r w:rsidR="002653E4">
        <w:rPr>
          <w:lang w:val="en-US"/>
        </w:rPr>
        <w:t xml:space="preserve">dentifying the Contentious Politics Approach elements in the conflict development. </w:t>
      </w:r>
      <w:r w:rsidRPr="00794457">
        <w:rPr>
          <w:lang w:val="en-US"/>
        </w:rPr>
        <w:t>The research focused, then, in the examination of historical cycles of contention in Ethiopia and identifying in the past elements of the cycle for the war. Ethnicity arose as a common issue, both in the analysis of the cycle of the war and in the analysis of the historical cycles. In this direction, the combination of the arguments of the Contentious Politics Approach and the debates around ethnicity and its overlapping with politics were sufficient for answering the research question. In the conclusion, the research points to the underlying political causes of the war between 2020 and 2022 in Ethiopia: the non-democratic and violent constant imposing of opposing political projects to the society; ethnically-shaped grievances reinforced during decades of politicization process of ethnicity; institutionalization and normalization of violence in the Ethiopian society; the presence of the enabling mechanisms of radicalization and militarization, shaping mobilization actions taken by both actors in the conflict and, finally, the authority and legitimacy crisis that resulted after the elections postponement announcement from the central government.</w:t>
      </w:r>
    </w:p>
    <w:p w14:paraId="01B3FDE7" w14:textId="77777777" w:rsidR="009C79BE" w:rsidRPr="007A26AD" w:rsidRDefault="009C79BE" w:rsidP="00CE32F6">
      <w:pPr>
        <w:pStyle w:val="Texto"/>
        <w:rPr>
          <w:lang w:val="en-US"/>
        </w:rPr>
      </w:pPr>
    </w:p>
    <w:p w14:paraId="040C0B48" w14:textId="013942F7" w:rsidR="00996758" w:rsidRPr="005E3152" w:rsidRDefault="00B156B0" w:rsidP="00CE32F6">
      <w:pPr>
        <w:pStyle w:val="Texto"/>
        <w:rPr>
          <w:lang w:val="en-GB"/>
        </w:rPr>
      </w:pPr>
      <w:r>
        <w:rPr>
          <w:b/>
          <w:lang w:val="en-GB"/>
        </w:rPr>
        <w:t>Keywords</w:t>
      </w:r>
      <w:r w:rsidR="007805D1" w:rsidRPr="005E3152">
        <w:rPr>
          <w:b/>
          <w:lang w:val="en-GB"/>
        </w:rPr>
        <w:t>:</w:t>
      </w:r>
      <w:r w:rsidR="007805D1" w:rsidRPr="005E3152">
        <w:rPr>
          <w:lang w:val="en-GB"/>
        </w:rPr>
        <w:t xml:space="preserve"> </w:t>
      </w:r>
      <w:r w:rsidR="00054E82" w:rsidRPr="005E3152">
        <w:rPr>
          <w:lang w:val="en-GB"/>
        </w:rPr>
        <w:t>Ethiopia. Civil War. Federal Government. Tigray People’s Liberation Front (TPLF). Political Causes</w:t>
      </w:r>
      <w:r w:rsidR="000876AC" w:rsidRPr="005E3152">
        <w:rPr>
          <w:lang w:val="en-GB"/>
        </w:rPr>
        <w:t>.</w:t>
      </w:r>
      <w:r w:rsidR="00556AA0" w:rsidRPr="005E3152">
        <w:rPr>
          <w:lang w:val="en-GB"/>
        </w:rPr>
        <w:br w:type="page"/>
      </w:r>
    </w:p>
    <w:p w14:paraId="797C3384" w14:textId="6DBCB58A" w:rsidR="001E1F32" w:rsidRPr="005E3152" w:rsidRDefault="004D5536" w:rsidP="00CE32F6">
      <w:pPr>
        <w:pStyle w:val="Cabealho0"/>
        <w:rPr>
          <w:lang w:val="en-GB"/>
        </w:rPr>
      </w:pPr>
      <w:bookmarkStart w:id="3" w:name="_Toc172829167"/>
      <w:r w:rsidRPr="005E3152">
        <w:rPr>
          <w:lang w:val="en-GB"/>
        </w:rPr>
        <w:lastRenderedPageBreak/>
        <w:t>List of abbreviations</w:t>
      </w:r>
      <w:bookmarkEnd w:id="3"/>
    </w:p>
    <w:p w14:paraId="2CD15633" w14:textId="52BDCED4" w:rsidR="00B86592" w:rsidRPr="009A720A" w:rsidRDefault="00641468" w:rsidP="00FC576D">
      <w:pPr>
        <w:pStyle w:val="Abrev"/>
        <w:spacing w:line="360" w:lineRule="auto"/>
        <w:rPr>
          <w:lang w:val="en-GB"/>
        </w:rPr>
      </w:pPr>
      <w:r w:rsidRPr="009A720A">
        <w:rPr>
          <w:lang w:val="en-GB"/>
        </w:rPr>
        <w:t>ENDF</w:t>
      </w:r>
      <w:r w:rsidR="00B86592" w:rsidRPr="009A720A">
        <w:rPr>
          <w:lang w:val="en-GB"/>
        </w:rPr>
        <w:tab/>
      </w:r>
      <w:r w:rsidR="00693064" w:rsidRPr="009A720A">
        <w:rPr>
          <w:lang w:val="en-GB"/>
        </w:rPr>
        <w:t xml:space="preserve">Ethiopian National </w:t>
      </w:r>
      <w:proofErr w:type="spellStart"/>
      <w:r w:rsidR="00693064" w:rsidRPr="009A720A">
        <w:rPr>
          <w:lang w:val="en-GB"/>
        </w:rPr>
        <w:t>Defense</w:t>
      </w:r>
      <w:proofErr w:type="spellEnd"/>
      <w:r w:rsidR="00693064" w:rsidRPr="009A720A">
        <w:rPr>
          <w:lang w:val="en-GB"/>
        </w:rPr>
        <w:t xml:space="preserve"> Forces</w:t>
      </w:r>
    </w:p>
    <w:p w14:paraId="75E4B71E" w14:textId="38CC9066" w:rsidR="00B86592" w:rsidRPr="009A720A" w:rsidRDefault="00641468" w:rsidP="00FC576D">
      <w:pPr>
        <w:pStyle w:val="Abrev"/>
        <w:spacing w:line="360" w:lineRule="auto"/>
        <w:rPr>
          <w:lang w:val="en-GB"/>
        </w:rPr>
      </w:pPr>
      <w:r w:rsidRPr="009A720A">
        <w:rPr>
          <w:lang w:val="en-GB"/>
        </w:rPr>
        <w:t>TPLF</w:t>
      </w:r>
      <w:r w:rsidR="00B86592" w:rsidRPr="009A720A">
        <w:rPr>
          <w:lang w:val="en-GB"/>
        </w:rPr>
        <w:tab/>
      </w:r>
      <w:proofErr w:type="spellStart"/>
      <w:r w:rsidR="00693064" w:rsidRPr="009A720A">
        <w:rPr>
          <w:lang w:val="en-GB"/>
        </w:rPr>
        <w:t>TIgray</w:t>
      </w:r>
      <w:proofErr w:type="spellEnd"/>
      <w:r w:rsidR="00693064" w:rsidRPr="009A720A">
        <w:rPr>
          <w:lang w:val="en-GB"/>
        </w:rPr>
        <w:t xml:space="preserve">  People’s </w:t>
      </w:r>
      <w:proofErr w:type="spellStart"/>
      <w:r w:rsidR="00693064" w:rsidRPr="009A720A">
        <w:rPr>
          <w:lang w:val="en-GB"/>
        </w:rPr>
        <w:t>LIberation</w:t>
      </w:r>
      <w:proofErr w:type="spellEnd"/>
      <w:r w:rsidR="00693064" w:rsidRPr="009A720A">
        <w:rPr>
          <w:lang w:val="en-GB"/>
        </w:rPr>
        <w:t xml:space="preserve"> Front</w:t>
      </w:r>
    </w:p>
    <w:p w14:paraId="6251FCDF" w14:textId="57CA7BF0" w:rsidR="00B86592" w:rsidRPr="009A720A" w:rsidRDefault="00641468" w:rsidP="00FC576D">
      <w:pPr>
        <w:pStyle w:val="Abrev"/>
        <w:spacing w:line="360" w:lineRule="auto"/>
        <w:rPr>
          <w:lang w:val="en-GB"/>
        </w:rPr>
      </w:pPr>
      <w:r w:rsidRPr="009A720A">
        <w:rPr>
          <w:lang w:val="en-GB"/>
        </w:rPr>
        <w:t>PM</w:t>
      </w:r>
      <w:r w:rsidR="00B86592" w:rsidRPr="009A720A">
        <w:rPr>
          <w:lang w:val="en-GB"/>
        </w:rPr>
        <w:t xml:space="preserve"> </w:t>
      </w:r>
      <w:r w:rsidR="00B86592" w:rsidRPr="009A720A">
        <w:rPr>
          <w:lang w:val="en-GB"/>
        </w:rPr>
        <w:tab/>
      </w:r>
      <w:r w:rsidR="00693064" w:rsidRPr="009A720A">
        <w:rPr>
          <w:lang w:val="en-GB"/>
        </w:rPr>
        <w:t>Prime Minister</w:t>
      </w:r>
    </w:p>
    <w:p w14:paraId="7E5EE454" w14:textId="0DFFEA68" w:rsidR="00B86592" w:rsidRPr="009A720A" w:rsidRDefault="0091073D" w:rsidP="00FC576D">
      <w:pPr>
        <w:pStyle w:val="Abrev"/>
        <w:spacing w:line="360" w:lineRule="auto"/>
        <w:rPr>
          <w:lang w:val="en-GB"/>
        </w:rPr>
      </w:pPr>
      <w:r w:rsidRPr="009A720A">
        <w:rPr>
          <w:lang w:val="en-GB"/>
        </w:rPr>
        <w:t>EP</w:t>
      </w:r>
      <w:r w:rsidR="008D59EA" w:rsidRPr="009A720A">
        <w:rPr>
          <w:lang w:val="en-GB"/>
        </w:rPr>
        <w:t>RDF</w:t>
      </w:r>
      <w:r w:rsidR="00B86592" w:rsidRPr="009A720A">
        <w:rPr>
          <w:lang w:val="en-GB"/>
        </w:rPr>
        <w:t xml:space="preserve"> </w:t>
      </w:r>
      <w:r w:rsidR="00B86592" w:rsidRPr="009A720A">
        <w:rPr>
          <w:lang w:val="en-GB"/>
        </w:rPr>
        <w:tab/>
      </w:r>
      <w:r w:rsidR="000D2F25" w:rsidRPr="009A720A">
        <w:rPr>
          <w:lang w:val="en-GB"/>
        </w:rPr>
        <w:t>Ethiopian People</w:t>
      </w:r>
      <w:r w:rsidR="002D75CB" w:rsidRPr="009A720A">
        <w:rPr>
          <w:lang w:val="en-GB"/>
        </w:rPr>
        <w:t>’s Revolutionary Democratic Front</w:t>
      </w:r>
    </w:p>
    <w:p w14:paraId="196A6B3F" w14:textId="5E25377B" w:rsidR="00B86592" w:rsidRPr="009A720A" w:rsidRDefault="0091073D" w:rsidP="00FC576D">
      <w:pPr>
        <w:pStyle w:val="Abrev"/>
        <w:spacing w:line="360" w:lineRule="auto"/>
        <w:rPr>
          <w:lang w:val="en-GB"/>
        </w:rPr>
      </w:pPr>
      <w:r w:rsidRPr="009A720A">
        <w:rPr>
          <w:lang w:val="en-GB"/>
        </w:rPr>
        <w:t>OLA</w:t>
      </w:r>
      <w:r w:rsidR="00B86592" w:rsidRPr="009A720A">
        <w:rPr>
          <w:lang w:val="en-GB"/>
        </w:rPr>
        <w:tab/>
      </w:r>
      <w:r w:rsidR="002D75CB" w:rsidRPr="009A720A">
        <w:rPr>
          <w:lang w:val="en-GB"/>
        </w:rPr>
        <w:t xml:space="preserve">Oromo </w:t>
      </w:r>
      <w:proofErr w:type="spellStart"/>
      <w:r w:rsidR="002D75CB" w:rsidRPr="009A720A">
        <w:rPr>
          <w:lang w:val="en-GB"/>
        </w:rPr>
        <w:t>LIberation</w:t>
      </w:r>
      <w:proofErr w:type="spellEnd"/>
      <w:r w:rsidR="002D75CB" w:rsidRPr="009A720A">
        <w:rPr>
          <w:lang w:val="en-GB"/>
        </w:rPr>
        <w:t xml:space="preserve"> Army</w:t>
      </w:r>
    </w:p>
    <w:p w14:paraId="22A105C3" w14:textId="375DF24F" w:rsidR="00B86592" w:rsidRPr="009A720A" w:rsidRDefault="0091073D" w:rsidP="00FC576D">
      <w:pPr>
        <w:pStyle w:val="Abrev"/>
        <w:spacing w:line="360" w:lineRule="auto"/>
        <w:rPr>
          <w:lang w:val="en-GB"/>
        </w:rPr>
      </w:pPr>
      <w:r w:rsidRPr="009A720A">
        <w:rPr>
          <w:lang w:val="en-GB"/>
        </w:rPr>
        <w:t>AU</w:t>
      </w:r>
      <w:r w:rsidR="00B86592" w:rsidRPr="009A720A">
        <w:rPr>
          <w:lang w:val="en-GB"/>
        </w:rPr>
        <w:tab/>
      </w:r>
      <w:r w:rsidR="002D75CB" w:rsidRPr="009A720A">
        <w:rPr>
          <w:lang w:val="en-GB"/>
        </w:rPr>
        <w:t>African Union</w:t>
      </w:r>
    </w:p>
    <w:p w14:paraId="4E42AE84" w14:textId="088EF72D" w:rsidR="000A4B16" w:rsidRPr="009A720A" w:rsidRDefault="000A4B16" w:rsidP="00FC576D">
      <w:pPr>
        <w:pStyle w:val="Abrev"/>
        <w:spacing w:line="360" w:lineRule="auto"/>
        <w:rPr>
          <w:lang w:val="en-GB"/>
        </w:rPr>
      </w:pPr>
      <w:proofErr w:type="spellStart"/>
      <w:r w:rsidRPr="009A720A">
        <w:rPr>
          <w:lang w:val="en-GB"/>
        </w:rPr>
        <w:t>CoHA</w:t>
      </w:r>
      <w:proofErr w:type="spellEnd"/>
    </w:p>
    <w:p w14:paraId="1666D452" w14:textId="667E6F6F" w:rsidR="00B86592" w:rsidRPr="009A720A" w:rsidRDefault="0091073D" w:rsidP="00FC576D">
      <w:pPr>
        <w:pStyle w:val="Abrev"/>
        <w:spacing w:line="360" w:lineRule="auto"/>
        <w:rPr>
          <w:lang w:val="en-GB"/>
        </w:rPr>
      </w:pPr>
      <w:r w:rsidRPr="009A720A">
        <w:rPr>
          <w:lang w:val="en-GB"/>
        </w:rPr>
        <w:t>UNOCHA</w:t>
      </w:r>
      <w:r w:rsidR="00B86592" w:rsidRPr="009A720A">
        <w:rPr>
          <w:lang w:val="en-GB"/>
        </w:rPr>
        <w:t xml:space="preserve"> </w:t>
      </w:r>
      <w:r w:rsidR="00B86592" w:rsidRPr="009A720A">
        <w:rPr>
          <w:lang w:val="en-GB"/>
        </w:rPr>
        <w:tab/>
      </w:r>
      <w:r w:rsidR="002D75CB" w:rsidRPr="009A720A">
        <w:rPr>
          <w:lang w:val="en-GB"/>
        </w:rPr>
        <w:t xml:space="preserve">United Nations Office for Coordination of </w:t>
      </w:r>
      <w:proofErr w:type="spellStart"/>
      <w:r w:rsidR="002D75CB" w:rsidRPr="009A720A">
        <w:rPr>
          <w:lang w:val="en-GB"/>
        </w:rPr>
        <w:t>HUmanitarian</w:t>
      </w:r>
      <w:proofErr w:type="spellEnd"/>
      <w:r w:rsidR="002D75CB" w:rsidRPr="009A720A">
        <w:rPr>
          <w:lang w:val="en-GB"/>
        </w:rPr>
        <w:t xml:space="preserve"> Affairs</w:t>
      </w:r>
    </w:p>
    <w:p w14:paraId="01EC1666" w14:textId="23AE7DF1" w:rsidR="00B86592" w:rsidRPr="009A720A" w:rsidRDefault="0091073D" w:rsidP="00FC576D">
      <w:pPr>
        <w:pStyle w:val="Abrev"/>
        <w:spacing w:line="360" w:lineRule="auto"/>
        <w:rPr>
          <w:lang w:val="en-GB"/>
        </w:rPr>
      </w:pPr>
      <w:r w:rsidRPr="009A720A">
        <w:rPr>
          <w:lang w:val="en-GB"/>
        </w:rPr>
        <w:t>PP</w:t>
      </w:r>
      <w:r w:rsidR="00B86592" w:rsidRPr="009A720A">
        <w:rPr>
          <w:lang w:val="en-GB"/>
        </w:rPr>
        <w:t xml:space="preserve"> </w:t>
      </w:r>
      <w:r w:rsidR="00B86592" w:rsidRPr="009A720A">
        <w:rPr>
          <w:lang w:val="en-GB"/>
        </w:rPr>
        <w:tab/>
      </w:r>
      <w:r w:rsidR="002D75CB" w:rsidRPr="009A720A">
        <w:rPr>
          <w:lang w:val="en-GB"/>
        </w:rPr>
        <w:t>Prosperity Party</w:t>
      </w:r>
    </w:p>
    <w:p w14:paraId="5923FAE7" w14:textId="634BA013" w:rsidR="00B86592" w:rsidRPr="009A720A" w:rsidRDefault="0091073D" w:rsidP="00FC576D">
      <w:pPr>
        <w:pStyle w:val="Abrev"/>
        <w:spacing w:line="360" w:lineRule="auto"/>
        <w:rPr>
          <w:lang w:val="en-GB"/>
        </w:rPr>
      </w:pPr>
      <w:r w:rsidRPr="009A720A">
        <w:rPr>
          <w:lang w:val="en-GB"/>
        </w:rPr>
        <w:t>UNHRC</w:t>
      </w:r>
      <w:r w:rsidR="00B86592" w:rsidRPr="009A720A">
        <w:rPr>
          <w:lang w:val="en-GB"/>
        </w:rPr>
        <w:t xml:space="preserve"> </w:t>
      </w:r>
      <w:r w:rsidR="00B86592" w:rsidRPr="009A720A">
        <w:rPr>
          <w:lang w:val="en-GB"/>
        </w:rPr>
        <w:tab/>
      </w:r>
      <w:r w:rsidR="002D75CB" w:rsidRPr="009A720A">
        <w:rPr>
          <w:lang w:val="en-GB"/>
        </w:rPr>
        <w:t xml:space="preserve">United Nations </w:t>
      </w:r>
      <w:r w:rsidR="009A60AC" w:rsidRPr="009A720A">
        <w:rPr>
          <w:lang w:val="en-GB"/>
        </w:rPr>
        <w:t>Human</w:t>
      </w:r>
      <w:r w:rsidR="002D75CB" w:rsidRPr="009A720A">
        <w:rPr>
          <w:lang w:val="en-GB"/>
        </w:rPr>
        <w:t xml:space="preserve"> </w:t>
      </w:r>
      <w:r w:rsidR="009A60AC" w:rsidRPr="009A720A">
        <w:rPr>
          <w:lang w:val="en-GB"/>
        </w:rPr>
        <w:t>Rights</w:t>
      </w:r>
      <w:r w:rsidR="002D75CB" w:rsidRPr="009A720A">
        <w:rPr>
          <w:lang w:val="en-GB"/>
        </w:rPr>
        <w:t xml:space="preserve"> Council</w:t>
      </w:r>
    </w:p>
    <w:p w14:paraId="4F70A62D" w14:textId="74B1BC2D" w:rsidR="008D59EA" w:rsidRPr="009A720A" w:rsidRDefault="008D59EA" w:rsidP="00FC576D">
      <w:pPr>
        <w:pStyle w:val="Abrev"/>
        <w:spacing w:line="360" w:lineRule="auto"/>
        <w:rPr>
          <w:lang w:val="en-GB"/>
        </w:rPr>
      </w:pPr>
      <w:r w:rsidRPr="009A720A">
        <w:rPr>
          <w:lang w:val="en-GB"/>
        </w:rPr>
        <w:t>ICHREE</w:t>
      </w:r>
      <w:r w:rsidRPr="009A720A">
        <w:rPr>
          <w:lang w:val="en-GB"/>
        </w:rPr>
        <w:tab/>
      </w:r>
      <w:r w:rsidR="009A60AC" w:rsidRPr="009A720A">
        <w:rPr>
          <w:lang w:val="en-GB"/>
        </w:rPr>
        <w:t>International</w:t>
      </w:r>
      <w:r w:rsidR="00706A7A" w:rsidRPr="009A720A">
        <w:rPr>
          <w:lang w:val="en-GB"/>
        </w:rPr>
        <w:t xml:space="preserve"> </w:t>
      </w:r>
      <w:r w:rsidR="009A60AC" w:rsidRPr="009A720A">
        <w:rPr>
          <w:lang w:val="en-GB"/>
        </w:rPr>
        <w:t>Commission</w:t>
      </w:r>
      <w:r w:rsidR="00706A7A" w:rsidRPr="009A720A">
        <w:rPr>
          <w:lang w:val="en-GB"/>
        </w:rPr>
        <w:t xml:space="preserve"> o</w:t>
      </w:r>
      <w:r w:rsidR="00AF0A64" w:rsidRPr="009A720A">
        <w:rPr>
          <w:lang w:val="en-GB"/>
        </w:rPr>
        <w:t xml:space="preserve">f Human </w:t>
      </w:r>
      <w:r w:rsidR="009A60AC" w:rsidRPr="009A720A">
        <w:rPr>
          <w:lang w:val="en-GB"/>
        </w:rPr>
        <w:t>Rights</w:t>
      </w:r>
      <w:r w:rsidR="00AF0A64" w:rsidRPr="009A720A">
        <w:rPr>
          <w:lang w:val="en-GB"/>
        </w:rPr>
        <w:t xml:space="preserve"> </w:t>
      </w:r>
      <w:proofErr w:type="spellStart"/>
      <w:r w:rsidR="00AF0A64" w:rsidRPr="009A720A">
        <w:rPr>
          <w:lang w:val="en-GB"/>
        </w:rPr>
        <w:t>Exptert</w:t>
      </w:r>
      <w:proofErr w:type="spellEnd"/>
      <w:r w:rsidR="00AF0A64" w:rsidRPr="009A720A">
        <w:rPr>
          <w:lang w:val="en-GB"/>
        </w:rPr>
        <w:t xml:space="preserve"> in Ethiopia</w:t>
      </w:r>
    </w:p>
    <w:p w14:paraId="2FA3DDA5" w14:textId="7F209FDE" w:rsidR="008D59EA" w:rsidRPr="009A720A" w:rsidRDefault="008D59EA" w:rsidP="00FC576D">
      <w:pPr>
        <w:pStyle w:val="Abrev"/>
        <w:spacing w:line="360" w:lineRule="auto"/>
        <w:rPr>
          <w:lang w:val="en-GB"/>
        </w:rPr>
      </w:pPr>
      <w:r w:rsidRPr="009A720A">
        <w:rPr>
          <w:lang w:val="en-GB"/>
        </w:rPr>
        <w:t>NEBE</w:t>
      </w:r>
      <w:r w:rsidRPr="009A720A">
        <w:rPr>
          <w:lang w:val="en-GB"/>
        </w:rPr>
        <w:tab/>
      </w:r>
      <w:r w:rsidR="00AF0A64" w:rsidRPr="009A720A">
        <w:rPr>
          <w:lang w:val="en-GB"/>
        </w:rPr>
        <w:t xml:space="preserve">National Election </w:t>
      </w:r>
      <w:r w:rsidR="00AD7377" w:rsidRPr="009A720A">
        <w:rPr>
          <w:lang w:val="en-GB"/>
        </w:rPr>
        <w:t xml:space="preserve"> Board of Ethiopia</w:t>
      </w:r>
    </w:p>
    <w:p w14:paraId="3C7ADFDA" w14:textId="58B55508" w:rsidR="008D59EA" w:rsidRPr="009A720A" w:rsidRDefault="008D59EA" w:rsidP="00FC576D">
      <w:pPr>
        <w:pStyle w:val="Abrev"/>
        <w:spacing w:line="360" w:lineRule="auto"/>
        <w:rPr>
          <w:lang w:val="en-GB"/>
        </w:rPr>
      </w:pPr>
      <w:r w:rsidRPr="009A720A">
        <w:rPr>
          <w:lang w:val="en-GB"/>
        </w:rPr>
        <w:t xml:space="preserve">HPR </w:t>
      </w:r>
      <w:r w:rsidRPr="009A720A">
        <w:rPr>
          <w:lang w:val="en-GB"/>
        </w:rPr>
        <w:tab/>
      </w:r>
      <w:r w:rsidR="00AD7377" w:rsidRPr="009A720A">
        <w:rPr>
          <w:lang w:val="en-GB"/>
        </w:rPr>
        <w:t>House of People’s Representatives</w:t>
      </w:r>
    </w:p>
    <w:p w14:paraId="50EA9106" w14:textId="1A27389D" w:rsidR="008D59EA" w:rsidRPr="009A720A" w:rsidRDefault="008D59EA" w:rsidP="00FC576D">
      <w:pPr>
        <w:pStyle w:val="Abrev"/>
        <w:spacing w:line="360" w:lineRule="auto"/>
        <w:rPr>
          <w:lang w:val="en-GB"/>
        </w:rPr>
      </w:pPr>
      <w:r w:rsidRPr="009A720A">
        <w:rPr>
          <w:lang w:val="en-GB"/>
        </w:rPr>
        <w:t xml:space="preserve">NISS </w:t>
      </w:r>
      <w:r w:rsidRPr="009A720A">
        <w:rPr>
          <w:lang w:val="en-GB"/>
        </w:rPr>
        <w:tab/>
      </w:r>
      <w:r w:rsidR="00CA0379" w:rsidRPr="009A720A">
        <w:rPr>
          <w:lang w:val="en-GB"/>
        </w:rPr>
        <w:t>National Intelligence and Security Services</w:t>
      </w:r>
    </w:p>
    <w:p w14:paraId="51CA836C" w14:textId="7B1CB1EB" w:rsidR="008D59EA" w:rsidRPr="009A720A" w:rsidRDefault="008D59EA" w:rsidP="00FC576D">
      <w:pPr>
        <w:pStyle w:val="Abrev"/>
        <w:spacing w:line="360" w:lineRule="auto"/>
        <w:rPr>
          <w:lang w:val="en-GB"/>
        </w:rPr>
      </w:pPr>
      <w:r w:rsidRPr="009A720A">
        <w:rPr>
          <w:lang w:val="en-GB"/>
        </w:rPr>
        <w:t>EPLF</w:t>
      </w:r>
      <w:r w:rsidRPr="009A720A">
        <w:rPr>
          <w:lang w:val="en-GB"/>
        </w:rPr>
        <w:tab/>
      </w:r>
      <w:r w:rsidR="00CA0379" w:rsidRPr="009A720A">
        <w:rPr>
          <w:lang w:val="en-GB"/>
        </w:rPr>
        <w:t xml:space="preserve">Eritrean People’s </w:t>
      </w:r>
      <w:r w:rsidR="009A60AC" w:rsidRPr="009A720A">
        <w:rPr>
          <w:lang w:val="en-GB"/>
        </w:rPr>
        <w:t>Liberation</w:t>
      </w:r>
      <w:r w:rsidR="00CA0379" w:rsidRPr="009A720A">
        <w:rPr>
          <w:lang w:val="en-GB"/>
        </w:rPr>
        <w:t xml:space="preserve"> Front</w:t>
      </w:r>
    </w:p>
    <w:p w14:paraId="6120A3D1" w14:textId="083ECD05" w:rsidR="008D59EA" w:rsidRPr="009A720A" w:rsidRDefault="008D59EA" w:rsidP="00FC576D">
      <w:pPr>
        <w:pStyle w:val="Abrev"/>
        <w:spacing w:line="360" w:lineRule="auto"/>
        <w:rPr>
          <w:lang w:val="en-GB"/>
        </w:rPr>
      </w:pPr>
      <w:r w:rsidRPr="009A720A">
        <w:rPr>
          <w:lang w:val="en-GB"/>
        </w:rPr>
        <w:t>IGAD</w:t>
      </w:r>
      <w:r w:rsidRPr="009A720A">
        <w:rPr>
          <w:lang w:val="en-GB"/>
        </w:rPr>
        <w:tab/>
      </w:r>
      <w:r w:rsidR="00CA0379" w:rsidRPr="009A720A">
        <w:rPr>
          <w:lang w:val="en-GB"/>
        </w:rPr>
        <w:t xml:space="preserve">Intergovernmental </w:t>
      </w:r>
      <w:r w:rsidR="009A60AC" w:rsidRPr="009A720A">
        <w:rPr>
          <w:lang w:val="en-GB"/>
        </w:rPr>
        <w:t>Authority</w:t>
      </w:r>
      <w:r w:rsidR="00CA0379" w:rsidRPr="009A720A">
        <w:rPr>
          <w:lang w:val="en-GB"/>
        </w:rPr>
        <w:t xml:space="preserve"> in Development</w:t>
      </w:r>
    </w:p>
    <w:p w14:paraId="3C39841C" w14:textId="39D209AF" w:rsidR="008D59EA" w:rsidRPr="009A720A" w:rsidRDefault="008D59EA" w:rsidP="00FC576D">
      <w:pPr>
        <w:pStyle w:val="Abrev"/>
        <w:spacing w:line="360" w:lineRule="auto"/>
        <w:rPr>
          <w:lang w:val="en-GB"/>
        </w:rPr>
      </w:pPr>
      <w:r w:rsidRPr="009A720A">
        <w:rPr>
          <w:lang w:val="en-GB"/>
        </w:rPr>
        <w:t xml:space="preserve">SNNPR </w:t>
      </w:r>
      <w:r w:rsidRPr="009A720A">
        <w:rPr>
          <w:lang w:val="en-GB"/>
        </w:rPr>
        <w:tab/>
      </w:r>
      <w:r w:rsidR="00153F64" w:rsidRPr="009A720A">
        <w:rPr>
          <w:lang w:val="en-GB"/>
        </w:rPr>
        <w:t>Southern Nations, Nationalities, and Peoples' Region</w:t>
      </w:r>
    </w:p>
    <w:p w14:paraId="058DF154" w14:textId="2F8FB9AE" w:rsidR="008D59EA" w:rsidRPr="009A720A" w:rsidRDefault="008D59EA" w:rsidP="00FC576D">
      <w:pPr>
        <w:pStyle w:val="Abrev"/>
        <w:spacing w:line="360" w:lineRule="auto"/>
        <w:rPr>
          <w:lang w:val="en-GB"/>
        </w:rPr>
      </w:pPr>
      <w:r w:rsidRPr="009A720A">
        <w:rPr>
          <w:lang w:val="en-GB"/>
        </w:rPr>
        <w:t>O</w:t>
      </w:r>
      <w:r w:rsidR="00695A85" w:rsidRPr="009A720A">
        <w:rPr>
          <w:lang w:val="en-GB"/>
        </w:rPr>
        <w:t>N</w:t>
      </w:r>
      <w:r w:rsidRPr="009A720A">
        <w:rPr>
          <w:lang w:val="en-GB"/>
        </w:rPr>
        <w:t xml:space="preserve">LF </w:t>
      </w:r>
      <w:r w:rsidRPr="009A720A">
        <w:rPr>
          <w:lang w:val="en-GB"/>
        </w:rPr>
        <w:tab/>
      </w:r>
      <w:r w:rsidR="00695A85" w:rsidRPr="009A720A">
        <w:rPr>
          <w:lang w:val="en-GB"/>
        </w:rPr>
        <w:t>Ogaden National Liberation Front</w:t>
      </w:r>
    </w:p>
    <w:p w14:paraId="316FDE1C" w14:textId="509960D0" w:rsidR="008D59EA" w:rsidRPr="009A720A" w:rsidRDefault="008D59EA" w:rsidP="00FC576D">
      <w:pPr>
        <w:pStyle w:val="Abrev"/>
        <w:spacing w:line="360" w:lineRule="auto"/>
        <w:rPr>
          <w:lang w:val="en-GB"/>
        </w:rPr>
      </w:pPr>
      <w:r w:rsidRPr="009A720A">
        <w:rPr>
          <w:lang w:val="en-GB"/>
        </w:rPr>
        <w:t>W</w:t>
      </w:r>
      <w:r w:rsidR="0054486C" w:rsidRPr="009A720A">
        <w:rPr>
          <w:lang w:val="en-GB"/>
        </w:rPr>
        <w:t>PD</w:t>
      </w:r>
      <w:r w:rsidRPr="009A720A">
        <w:rPr>
          <w:lang w:val="en-GB"/>
        </w:rPr>
        <w:t xml:space="preserve">P </w:t>
      </w:r>
      <w:r w:rsidRPr="009A720A">
        <w:rPr>
          <w:lang w:val="en-GB"/>
        </w:rPr>
        <w:tab/>
      </w:r>
      <w:r w:rsidR="001A4866" w:rsidRPr="009A720A">
        <w:rPr>
          <w:lang w:val="en-GB"/>
        </w:rPr>
        <w:t>W</w:t>
      </w:r>
      <w:r w:rsidR="00892090" w:rsidRPr="009A720A">
        <w:rPr>
          <w:lang w:val="en-GB"/>
        </w:rPr>
        <w:t>ollo</w:t>
      </w:r>
      <w:r w:rsidR="001A4866" w:rsidRPr="009A720A">
        <w:rPr>
          <w:lang w:val="en-GB"/>
        </w:rPr>
        <w:t xml:space="preserve"> People Democratic Party</w:t>
      </w:r>
    </w:p>
    <w:p w14:paraId="6981C0AB" w14:textId="3634AD93" w:rsidR="001143C7" w:rsidRPr="009A720A" w:rsidRDefault="001143C7" w:rsidP="00FC576D">
      <w:pPr>
        <w:pStyle w:val="Abrev"/>
        <w:spacing w:line="360" w:lineRule="auto"/>
        <w:rPr>
          <w:lang w:val="en-GB"/>
        </w:rPr>
      </w:pPr>
      <w:r w:rsidRPr="009A720A">
        <w:rPr>
          <w:lang w:val="en-GB"/>
        </w:rPr>
        <w:t>NMW</w:t>
      </w:r>
      <w:r w:rsidRPr="009A720A">
        <w:rPr>
          <w:lang w:val="en-GB"/>
        </w:rPr>
        <w:tab/>
      </w:r>
      <w:r w:rsidR="00892090" w:rsidRPr="009A720A">
        <w:rPr>
          <w:lang w:val="en-GB"/>
        </w:rPr>
        <w:t>National Movement of Wolaita</w:t>
      </w:r>
    </w:p>
    <w:p w14:paraId="31C9529D" w14:textId="4435A5AB" w:rsidR="001143C7" w:rsidRPr="009A720A" w:rsidRDefault="001143C7" w:rsidP="00FC576D">
      <w:pPr>
        <w:pStyle w:val="Abrev"/>
        <w:spacing w:line="360" w:lineRule="auto"/>
        <w:rPr>
          <w:lang w:val="en-GB"/>
        </w:rPr>
      </w:pPr>
      <w:r w:rsidRPr="009A720A">
        <w:rPr>
          <w:lang w:val="en-GB"/>
        </w:rPr>
        <w:lastRenderedPageBreak/>
        <w:t>NAMA</w:t>
      </w:r>
      <w:r w:rsidRPr="009A720A">
        <w:rPr>
          <w:lang w:val="en-GB"/>
        </w:rPr>
        <w:tab/>
      </w:r>
      <w:r w:rsidR="001150C1" w:rsidRPr="009A720A">
        <w:rPr>
          <w:lang w:val="en-GB"/>
        </w:rPr>
        <w:t xml:space="preserve">National </w:t>
      </w:r>
      <w:r w:rsidR="007E365D" w:rsidRPr="009A720A">
        <w:rPr>
          <w:lang w:val="en-GB"/>
        </w:rPr>
        <w:t>Movement</w:t>
      </w:r>
      <w:r w:rsidR="001150C1" w:rsidRPr="009A720A">
        <w:rPr>
          <w:lang w:val="en-GB"/>
        </w:rPr>
        <w:t xml:space="preserve"> of Amhara</w:t>
      </w:r>
    </w:p>
    <w:p w14:paraId="1373197E" w14:textId="68DADA3C" w:rsidR="001143C7" w:rsidRPr="009A720A" w:rsidRDefault="001143C7" w:rsidP="00FC576D">
      <w:pPr>
        <w:pStyle w:val="Abrev"/>
        <w:spacing w:line="360" w:lineRule="auto"/>
        <w:rPr>
          <w:lang w:val="en-GB"/>
        </w:rPr>
      </w:pPr>
      <w:r w:rsidRPr="009A720A">
        <w:rPr>
          <w:lang w:val="en-GB"/>
        </w:rPr>
        <w:t>GEDO</w:t>
      </w:r>
      <w:r w:rsidRPr="009A720A">
        <w:rPr>
          <w:lang w:val="en-GB"/>
        </w:rPr>
        <w:tab/>
      </w:r>
      <w:r w:rsidR="002C6BC8" w:rsidRPr="009A720A">
        <w:rPr>
          <w:lang w:val="en-GB"/>
        </w:rPr>
        <w:t>Gedeo People's Democratic Organization</w:t>
      </w:r>
    </w:p>
    <w:p w14:paraId="41A5C30D" w14:textId="4726D015" w:rsidR="001143C7" w:rsidRPr="009A720A" w:rsidRDefault="001143C7" w:rsidP="00FC576D">
      <w:pPr>
        <w:pStyle w:val="Abrev"/>
        <w:spacing w:line="360" w:lineRule="auto"/>
        <w:rPr>
          <w:lang w:val="en-GB"/>
        </w:rPr>
      </w:pPr>
      <w:r w:rsidRPr="009A720A">
        <w:rPr>
          <w:lang w:val="en-GB"/>
        </w:rPr>
        <w:t>OLF</w:t>
      </w:r>
      <w:r w:rsidRPr="009A720A">
        <w:rPr>
          <w:lang w:val="en-GB"/>
        </w:rPr>
        <w:tab/>
      </w:r>
      <w:r w:rsidR="007844DD" w:rsidRPr="009A720A">
        <w:rPr>
          <w:lang w:val="en-GB"/>
        </w:rPr>
        <w:t>Oromo Liberation Front</w:t>
      </w:r>
    </w:p>
    <w:p w14:paraId="0F38A01E" w14:textId="77E49985" w:rsidR="001143C7" w:rsidRPr="009A720A" w:rsidRDefault="001143C7" w:rsidP="00FC576D">
      <w:pPr>
        <w:pStyle w:val="Abrev"/>
        <w:spacing w:line="360" w:lineRule="auto"/>
        <w:rPr>
          <w:lang w:val="en-GB"/>
        </w:rPr>
      </w:pPr>
      <w:proofErr w:type="spellStart"/>
      <w:r w:rsidRPr="009A720A">
        <w:rPr>
          <w:lang w:val="en-GB"/>
        </w:rPr>
        <w:t>H</w:t>
      </w:r>
      <w:r w:rsidR="0038252F" w:rsidRPr="009A720A">
        <w:rPr>
          <w:lang w:val="en-GB"/>
        </w:rPr>
        <w:t>o</w:t>
      </w:r>
      <w:r w:rsidRPr="009A720A">
        <w:rPr>
          <w:lang w:val="en-GB"/>
        </w:rPr>
        <w:t>F</w:t>
      </w:r>
      <w:proofErr w:type="spellEnd"/>
      <w:r w:rsidRPr="009A720A">
        <w:rPr>
          <w:lang w:val="en-GB"/>
        </w:rPr>
        <w:t xml:space="preserve"> </w:t>
      </w:r>
      <w:r w:rsidRPr="009A720A">
        <w:rPr>
          <w:lang w:val="en-GB"/>
        </w:rPr>
        <w:tab/>
      </w:r>
      <w:r w:rsidR="0038252F" w:rsidRPr="009A720A">
        <w:rPr>
          <w:lang w:val="en-GB"/>
        </w:rPr>
        <w:t>House of Federation</w:t>
      </w:r>
    </w:p>
    <w:p w14:paraId="0A6362F0" w14:textId="2A888A6E" w:rsidR="001143C7" w:rsidRPr="009A720A" w:rsidRDefault="001143C7" w:rsidP="00FC576D">
      <w:pPr>
        <w:pStyle w:val="Abrev"/>
        <w:spacing w:line="360" w:lineRule="auto"/>
        <w:rPr>
          <w:lang w:val="en-GB"/>
        </w:rPr>
      </w:pPr>
      <w:r w:rsidRPr="009A720A">
        <w:rPr>
          <w:lang w:val="en-GB"/>
        </w:rPr>
        <w:t>RAF</w:t>
      </w:r>
      <w:r w:rsidRPr="009A720A">
        <w:rPr>
          <w:lang w:val="en-GB"/>
        </w:rPr>
        <w:tab/>
      </w:r>
      <w:r w:rsidR="0038252F" w:rsidRPr="009A720A">
        <w:rPr>
          <w:lang w:val="en-GB"/>
        </w:rPr>
        <w:t>Royal Air Force</w:t>
      </w:r>
    </w:p>
    <w:p w14:paraId="21D741F8" w14:textId="49564065" w:rsidR="001143C7" w:rsidRPr="009A720A" w:rsidRDefault="001143C7" w:rsidP="00FC576D">
      <w:pPr>
        <w:pStyle w:val="Abrev"/>
        <w:spacing w:line="360" w:lineRule="auto"/>
        <w:rPr>
          <w:lang w:val="en-GB"/>
        </w:rPr>
      </w:pPr>
      <w:r w:rsidRPr="009A720A">
        <w:rPr>
          <w:lang w:val="en-GB"/>
        </w:rPr>
        <w:t>TGE</w:t>
      </w:r>
      <w:r w:rsidRPr="009A720A">
        <w:rPr>
          <w:lang w:val="en-GB"/>
        </w:rPr>
        <w:tab/>
      </w:r>
      <w:r w:rsidR="005A3A7F" w:rsidRPr="009A720A">
        <w:rPr>
          <w:lang w:val="en-GB"/>
        </w:rPr>
        <w:t>Transitional Government of Ethiopia</w:t>
      </w:r>
    </w:p>
    <w:p w14:paraId="5A0A8416" w14:textId="3C4184F6" w:rsidR="001143C7" w:rsidRPr="009A720A" w:rsidRDefault="001143C7" w:rsidP="00FC576D">
      <w:pPr>
        <w:pStyle w:val="Abrev"/>
        <w:spacing w:line="360" w:lineRule="auto"/>
        <w:rPr>
          <w:lang w:val="en-GB"/>
        </w:rPr>
      </w:pPr>
      <w:r w:rsidRPr="009A720A">
        <w:rPr>
          <w:lang w:val="en-GB"/>
        </w:rPr>
        <w:t xml:space="preserve">CUD </w:t>
      </w:r>
      <w:r w:rsidRPr="009A720A">
        <w:rPr>
          <w:lang w:val="en-GB"/>
        </w:rPr>
        <w:tab/>
      </w:r>
      <w:r w:rsidR="005A3A7F" w:rsidRPr="009A720A">
        <w:rPr>
          <w:lang w:val="en-GB"/>
        </w:rPr>
        <w:t>Coalition for Unity and Democracy</w:t>
      </w:r>
    </w:p>
    <w:p w14:paraId="46691B9F" w14:textId="0AE4F906" w:rsidR="001143C7" w:rsidRPr="009A720A" w:rsidRDefault="00693064" w:rsidP="00FC576D">
      <w:pPr>
        <w:pStyle w:val="Abrev"/>
        <w:spacing w:line="360" w:lineRule="auto"/>
        <w:rPr>
          <w:lang w:val="en-GB"/>
        </w:rPr>
      </w:pPr>
      <w:r w:rsidRPr="009A720A">
        <w:rPr>
          <w:lang w:val="en-GB"/>
        </w:rPr>
        <w:t>EU</w:t>
      </w:r>
      <w:r w:rsidR="001143C7" w:rsidRPr="009A720A">
        <w:rPr>
          <w:lang w:val="en-GB"/>
        </w:rPr>
        <w:tab/>
      </w:r>
      <w:r w:rsidR="005A3A7F" w:rsidRPr="009A720A">
        <w:rPr>
          <w:lang w:val="en-GB"/>
        </w:rPr>
        <w:t>European Union</w:t>
      </w:r>
    </w:p>
    <w:p w14:paraId="473C25C5" w14:textId="77777777" w:rsidR="001143C7" w:rsidRPr="009A720A" w:rsidRDefault="001143C7" w:rsidP="00FC576D">
      <w:pPr>
        <w:pStyle w:val="Abrev"/>
        <w:spacing w:line="360" w:lineRule="auto"/>
        <w:rPr>
          <w:lang w:val="en-GB"/>
        </w:rPr>
      </w:pPr>
    </w:p>
    <w:p w14:paraId="14AD17A4" w14:textId="77777777" w:rsidR="008D59EA" w:rsidRPr="009A720A" w:rsidRDefault="008D59EA" w:rsidP="00FC576D">
      <w:pPr>
        <w:pStyle w:val="Abrev"/>
        <w:spacing w:line="360" w:lineRule="auto"/>
        <w:rPr>
          <w:lang w:val="en-GB"/>
        </w:rPr>
      </w:pPr>
    </w:p>
    <w:p w14:paraId="386124DC" w14:textId="5E171A07" w:rsidR="008D59EA" w:rsidRPr="009A720A" w:rsidRDefault="008D59EA" w:rsidP="00FC576D">
      <w:pPr>
        <w:pStyle w:val="Abrev"/>
        <w:spacing w:line="360" w:lineRule="auto"/>
        <w:rPr>
          <w:lang w:val="en-GB"/>
        </w:rPr>
      </w:pPr>
    </w:p>
    <w:p w14:paraId="545D646F" w14:textId="77777777" w:rsidR="0043255A" w:rsidRPr="009A720A" w:rsidRDefault="0043255A" w:rsidP="00CE32F6">
      <w:pPr>
        <w:pStyle w:val="Texto"/>
        <w:rPr>
          <w:lang w:val="en-GB"/>
        </w:rPr>
      </w:pPr>
    </w:p>
    <w:p w14:paraId="1DE2D21D" w14:textId="77777777" w:rsidR="0043255A" w:rsidRPr="009A720A" w:rsidRDefault="0043255A" w:rsidP="00CE32F6">
      <w:pPr>
        <w:pStyle w:val="Texto"/>
        <w:rPr>
          <w:lang w:val="en-GB"/>
        </w:rPr>
      </w:pPr>
      <w:r w:rsidRPr="009A720A">
        <w:rPr>
          <w:lang w:val="en-GB"/>
        </w:rPr>
        <w:br w:type="page"/>
      </w:r>
    </w:p>
    <w:p w14:paraId="3EB132E0" w14:textId="77777777" w:rsidR="0074598C" w:rsidRPr="009A720A" w:rsidRDefault="0074598C" w:rsidP="00CE32F6">
      <w:pPr>
        <w:pStyle w:val="Cabealho0"/>
        <w:rPr>
          <w:lang w:val="en-GB"/>
        </w:rPr>
      </w:pPr>
      <w:bookmarkStart w:id="4" w:name="_Toc172829168"/>
      <w:r w:rsidRPr="009A720A">
        <w:rPr>
          <w:lang w:val="en-GB"/>
        </w:rPr>
        <w:lastRenderedPageBreak/>
        <w:t>Introduction</w:t>
      </w:r>
      <w:bookmarkEnd w:id="4"/>
    </w:p>
    <w:p w14:paraId="2EF980E9" w14:textId="28F4D27F" w:rsidR="0074598C" w:rsidRPr="009A720A" w:rsidRDefault="0074598C" w:rsidP="00CE32F6">
      <w:pPr>
        <w:pStyle w:val="Texto"/>
        <w:rPr>
          <w:lang w:val="en-GB"/>
        </w:rPr>
      </w:pPr>
      <w:r w:rsidRPr="009A720A">
        <w:rPr>
          <w:lang w:val="en-GB"/>
        </w:rPr>
        <w:t xml:space="preserve">Ethiopia, the second-largest country in Africa in terms of population, is considered one of the continent's fastest-growing economies and most rapidly developing nations. The government </w:t>
      </w:r>
      <w:r w:rsidR="00DE6922" w:rsidRPr="009A720A">
        <w:rPr>
          <w:lang w:val="en-GB"/>
        </w:rPr>
        <w:t xml:space="preserve">recently </w:t>
      </w:r>
      <w:r w:rsidR="00FE55B3">
        <w:rPr>
          <w:lang w:val="en-GB"/>
        </w:rPr>
        <w:t>has experienced</w:t>
      </w:r>
      <w:r w:rsidR="00DE6922" w:rsidRPr="009A720A">
        <w:rPr>
          <w:lang w:val="en-GB"/>
        </w:rPr>
        <w:t xml:space="preserve"> remarkable growth and is expected to </w:t>
      </w:r>
      <w:r w:rsidR="00C476A1" w:rsidRPr="009A720A">
        <w:rPr>
          <w:lang w:val="en-GB"/>
        </w:rPr>
        <w:t xml:space="preserve">surpass </w:t>
      </w:r>
      <w:r w:rsidR="00DE6922" w:rsidRPr="009A720A">
        <w:rPr>
          <w:lang w:val="en-GB"/>
        </w:rPr>
        <w:t>Nigeria in two years</w:t>
      </w:r>
      <w:r w:rsidR="00C476A1" w:rsidRPr="009A720A">
        <w:rPr>
          <w:lang w:val="en-GB"/>
        </w:rPr>
        <w:t xml:space="preserve">, </w:t>
      </w:r>
      <w:r w:rsidR="00DE6922" w:rsidRPr="009A720A">
        <w:rPr>
          <w:lang w:val="en-GB"/>
        </w:rPr>
        <w:t>becom</w:t>
      </w:r>
      <w:r w:rsidR="00C476A1" w:rsidRPr="009A720A">
        <w:rPr>
          <w:lang w:val="en-GB"/>
        </w:rPr>
        <w:t>ing</w:t>
      </w:r>
      <w:r w:rsidR="00DE6922" w:rsidRPr="009A720A">
        <w:rPr>
          <w:lang w:val="en-GB"/>
        </w:rPr>
        <w:t xml:space="preserve"> the second-largest economy in the region</w:t>
      </w:r>
      <w:r w:rsidR="00C476A1" w:rsidRPr="009A720A">
        <w:rPr>
          <w:lang w:val="en-GB"/>
        </w:rPr>
        <w:t xml:space="preserve"> </w:t>
      </w:r>
      <w:r w:rsidR="00125DDE" w:rsidRPr="009A720A">
        <w:rPr>
          <w:rFonts w:eastAsia="Times New Roman"/>
          <w:lang w:val="en-GB"/>
        </w:rPr>
        <w:t>(</w:t>
      </w:r>
      <w:r w:rsidR="00125DDE" w:rsidRPr="009A720A">
        <w:rPr>
          <w:rFonts w:eastAsia="Times New Roman"/>
          <w:i/>
          <w:iCs/>
          <w:lang w:val="en-GB"/>
        </w:rPr>
        <w:t>Kenya Economy to Overtake Angola, IMF Forecast Shows</w:t>
      </w:r>
      <w:r w:rsidR="00125DDE" w:rsidRPr="009A720A">
        <w:rPr>
          <w:rFonts w:eastAsia="Times New Roman"/>
          <w:lang w:val="en-GB"/>
        </w:rPr>
        <w:t>, 2024)</w:t>
      </w:r>
      <w:r w:rsidR="00540CF5" w:rsidRPr="009A720A">
        <w:rPr>
          <w:rFonts w:eastAsia="Times New Roman"/>
          <w:lang w:val="en-GB"/>
        </w:rPr>
        <w:t>.</w:t>
      </w:r>
    </w:p>
    <w:p w14:paraId="34D333B3" w14:textId="77777777" w:rsidR="0074598C" w:rsidRPr="009A720A" w:rsidRDefault="0074598C" w:rsidP="00CE32F6">
      <w:pPr>
        <w:pStyle w:val="Texto"/>
        <w:rPr>
          <w:lang w:val="en-GB"/>
        </w:rPr>
      </w:pPr>
      <w:r w:rsidRPr="009A720A">
        <w:rPr>
          <w:lang w:val="en-GB"/>
        </w:rPr>
        <w:t xml:space="preserve">Nonetheless, promises of economic growth and development could not prevent a devastating civil war outbreak in 2020. During the night of November 3rd, 2020, the Ethiopian National Defense Forces (ENDF) base in Mekelle, capital of the Tigray Regional State, known also as the Northern Command, was attacked. The federal government, represented by Prime Minister Abiy Ahmed, blamed the Tigrayan People's Liberation Front (TPLF) for the attack and announced military activities against the group. </w:t>
      </w:r>
      <w:r w:rsidRPr="009A720A">
        <w:rPr>
          <w:lang w:val="en-GB"/>
        </w:rPr>
        <w:tab/>
      </w:r>
    </w:p>
    <w:p w14:paraId="257337B1" w14:textId="77777777" w:rsidR="0074598C" w:rsidRPr="009A720A" w:rsidRDefault="0074598C" w:rsidP="00CE32F6">
      <w:pPr>
        <w:pStyle w:val="Texto"/>
        <w:rPr>
          <w:lang w:val="en-GB"/>
        </w:rPr>
      </w:pPr>
      <w:r w:rsidRPr="009A720A">
        <w:rPr>
          <w:lang w:val="en-GB"/>
        </w:rPr>
        <w:t xml:space="preserve">The Prime Minister (PM) announcement was followed by two years of intense military and violent conflict between the federal government forces and the Tigray People's Liberation Front. The federal government quickly gained control of Mekelle, forcing the TPLF fighters to disperse and retreat. Nonetheless, regrouping and adopting guerilla tactics, the TPLF rapidly made advances, inflicting heavy losses on the government forces, including plundering military equipment and kidnapping personnel. </w:t>
      </w:r>
    </w:p>
    <w:p w14:paraId="502C36B9" w14:textId="77777777" w:rsidR="0074598C" w:rsidRPr="009A720A" w:rsidRDefault="0074598C" w:rsidP="00CE32F6">
      <w:pPr>
        <w:pStyle w:val="Texto"/>
        <w:rPr>
          <w:lang w:val="en-GB"/>
        </w:rPr>
      </w:pPr>
      <w:r w:rsidRPr="009A720A">
        <w:rPr>
          <w:lang w:val="en-GB"/>
        </w:rPr>
        <w:t>Federal troops were responsible for the majority of human rights violations during the conflict. Eritrean and Somali troops were accused of atrocities such as mass killings, sexual violence, and looting against Tigrayan civilians. In its turn, the TPLF received support from other ethnonationalist groups like the Oromo Liberation Army (OLA)/Shene, which bolstered the TPLF's capacity to wage an effective insurgency against the government's forces.</w:t>
      </w:r>
    </w:p>
    <w:p w14:paraId="4B3C449A" w14:textId="77777777" w:rsidR="0074598C" w:rsidRPr="009A720A" w:rsidRDefault="0074598C" w:rsidP="00CE32F6">
      <w:pPr>
        <w:pStyle w:val="Texto"/>
        <w:rPr>
          <w:lang w:val="en-GB"/>
        </w:rPr>
      </w:pPr>
      <w:r w:rsidRPr="009A720A">
        <w:rPr>
          <w:lang w:val="en-GB"/>
        </w:rPr>
        <w:t xml:space="preserve">The federal government's strategy changed after a unilateral ceasefire was announced in June 2021: a siege was established, communication and banking services were cut, </w:t>
      </w:r>
      <w:r w:rsidRPr="009A720A">
        <w:rPr>
          <w:lang w:val="en-GB"/>
        </w:rPr>
        <w:lastRenderedPageBreak/>
        <w:t xml:space="preserve">and humanitarian access was limited. After this period, requests for international mediation of peace negotiations increased frequently. </w:t>
      </w:r>
    </w:p>
    <w:p w14:paraId="6220A947" w14:textId="77777777" w:rsidR="0074598C" w:rsidRPr="009A720A" w:rsidRDefault="0074598C" w:rsidP="00CE32F6">
      <w:pPr>
        <w:pStyle w:val="Texto"/>
        <w:rPr>
          <w:lang w:val="en-GB"/>
        </w:rPr>
      </w:pPr>
      <w:r w:rsidRPr="009A720A">
        <w:rPr>
          <w:lang w:val="en-GB"/>
        </w:rPr>
        <w:t>The African Union (AU) hosted negotiations in Pretoria, South Africa, leading to the signing of the Cessation of Hostilities Agreement (CoHA). Only one external actor participated as an observer, concretizing the motto of "African solutions to African problems." The military attacks ceased, but full CoHA implementation still has not occurred. Humanitarian access, disarmament, and Eritrean presence in the northern region still need to be addressed.</w:t>
      </w:r>
    </w:p>
    <w:p w14:paraId="1A0AE0C3" w14:textId="49C20507" w:rsidR="0074598C" w:rsidRPr="009A720A" w:rsidRDefault="0074598C" w:rsidP="00CE32F6">
      <w:pPr>
        <w:pStyle w:val="Texto"/>
        <w:rPr>
          <w:lang w:val="en-GB"/>
        </w:rPr>
      </w:pPr>
      <w:r w:rsidRPr="009A720A">
        <w:rPr>
          <w:lang w:val="en-GB"/>
        </w:rPr>
        <w:t xml:space="preserve">The evening of November 3rd, 2020, has </w:t>
      </w:r>
      <w:r w:rsidR="00015F76" w:rsidRPr="009A720A">
        <w:rPr>
          <w:lang w:val="en-GB"/>
        </w:rPr>
        <w:t xml:space="preserve">its consequences </w:t>
      </w:r>
      <w:r w:rsidRPr="009A720A">
        <w:rPr>
          <w:lang w:val="en-GB"/>
        </w:rPr>
        <w:t xml:space="preserve">stretched until the present moment, and the Ethiopian population </w:t>
      </w:r>
      <w:r w:rsidR="00015F76" w:rsidRPr="009A720A">
        <w:rPr>
          <w:lang w:val="en-GB"/>
        </w:rPr>
        <w:t>lived</w:t>
      </w:r>
      <w:r w:rsidRPr="009A720A">
        <w:rPr>
          <w:lang w:val="en-GB"/>
        </w:rPr>
        <w:t xml:space="preserve"> what Kjetil Tronvoll (2022) refers to as "the most preannounced war in recent African history" (p. 163). The United Nations Office for Coordination of Humanitarian Affairs (OCHA) estimates that about 20 million people need humanitarian assistance in Ethiopia (Ethiopia | Humanitarian Action, 2023). </w:t>
      </w:r>
    </w:p>
    <w:p w14:paraId="2E5D55C2" w14:textId="77777777" w:rsidR="0074598C" w:rsidRPr="009A720A" w:rsidRDefault="0074598C" w:rsidP="00CE32F6">
      <w:pPr>
        <w:pStyle w:val="Texto"/>
        <w:rPr>
          <w:lang w:val="en-GB"/>
        </w:rPr>
      </w:pPr>
      <w:r w:rsidRPr="009A720A">
        <w:rPr>
          <w:lang w:val="en-GB"/>
        </w:rPr>
        <w:t>In this direction, research about the topic has usually focused on the socioeconomic impacts caused by the civil war, the human rights violations committed during 2020 and 2022, and the prospects of enduring peace after the signature of the Cessation of Hostilities Agreement in November 2022. However, as we consider Ethiopia's tendency to relapse into civil war (Tronvoll, 2022), it becomes increasingly urgent to address the underlying causes of the onset of civil war. By comprehending the intricate nature of conflicts in the country, we may gain valuable insights that could help prevent the recurrence of such devastating events. Examining the root causes of the civil war is a crucial step toward understanding the dynamics that led to its outbreak, which could inform strategies for sustainable peace and conflict resolution in Ethiopia.</w:t>
      </w:r>
    </w:p>
    <w:p w14:paraId="4DAFC0CD" w14:textId="77777777" w:rsidR="0074598C" w:rsidRPr="009A720A" w:rsidRDefault="0074598C" w:rsidP="00CE32F6">
      <w:pPr>
        <w:pStyle w:val="Texto"/>
        <w:rPr>
          <w:lang w:val="en-GB"/>
        </w:rPr>
      </w:pPr>
      <w:r w:rsidRPr="009A720A">
        <w:rPr>
          <w:lang w:val="en-GB"/>
        </w:rPr>
        <w:t xml:space="preserve">The TPLF was the dominant party in command of the central government before Abiy Ahmed's ascension to power. Their administration ended with the resignation of former Prime Minister Hailemariam Desalegn following widespread protests against the government across the country. Abiy Ahmed was then voted in as the new Prime Minister. Abiy Ahmed founded a new political party, the Prosperity Party (PP), to </w:t>
      </w:r>
      <w:r w:rsidRPr="009A720A">
        <w:rPr>
          <w:lang w:val="en-GB"/>
        </w:rPr>
        <w:lastRenderedPageBreak/>
        <w:t>distance himself from the previous administration and its perceived errors. Under his leadership, the system of ethnic federalism was gradually replaced with more centralization measures and nationalist rhetoric as the new Prime Minister implemented a series of significant political reforms.</w:t>
      </w:r>
    </w:p>
    <w:p w14:paraId="6A8463B1" w14:textId="77777777" w:rsidR="0074598C" w:rsidRPr="009A720A" w:rsidRDefault="0074598C" w:rsidP="00CE32F6">
      <w:pPr>
        <w:pStyle w:val="Texto"/>
        <w:rPr>
          <w:lang w:val="en-GB"/>
        </w:rPr>
      </w:pPr>
      <w:r w:rsidRPr="009A720A">
        <w:rPr>
          <w:lang w:val="en-GB"/>
        </w:rPr>
        <w:t>The new PM began broadening the scope of his critics and, by considering every Tigrayan a supporter of the TPLF, had them systematically removed from government institutions and the public sector, for instance. This targeted campaign against Tigrayans in positions of power fueled a growing sense of marginalization and grievance within the Tigrayan community. Initially welcoming Abiy Ahmed's reforms with hope for a more inclusive political landscape, the Ethiopian population soon saw those hopes become concerns as tensions rapidly escalated between the federal government and the TPLF. This confrontation ultimately transformed into a full-fledged civil war at the beginning of November 2020.</w:t>
      </w:r>
    </w:p>
    <w:p w14:paraId="73F17ABA" w14:textId="77777777" w:rsidR="0074598C" w:rsidRPr="009A720A" w:rsidRDefault="0074598C" w:rsidP="00CE32F6">
      <w:pPr>
        <w:pStyle w:val="Texto"/>
        <w:rPr>
          <w:lang w:val="en-GB"/>
        </w:rPr>
      </w:pPr>
      <w:r w:rsidRPr="009A720A">
        <w:rPr>
          <w:lang w:val="en-GB"/>
        </w:rPr>
        <w:t>Being a multiethnic society, Ethiopia's cultural diversity is usually the primary aspect that is considered to be the cause of the conflict. However, as we advocate in this research, ethnicity alone cannot be the sole explanation for Ethiopia's civil war between 2020 and 2022. To assume this argument is valid would represent enduring Westernised interpretations of African politics, focused on the idea of "tribalism" as the primary driver of conflicts in the continent.</w:t>
      </w:r>
    </w:p>
    <w:p w14:paraId="11FE3453" w14:textId="77777777" w:rsidR="0074598C" w:rsidRPr="009A720A" w:rsidRDefault="0074598C" w:rsidP="00CE32F6">
      <w:pPr>
        <w:pStyle w:val="Texto"/>
        <w:rPr>
          <w:lang w:val="en-GB"/>
        </w:rPr>
      </w:pPr>
      <w:r w:rsidRPr="009A720A">
        <w:rPr>
          <w:lang w:val="en-GB"/>
        </w:rPr>
        <w:t>Avoiding simplistic and, more importantly, afropessimist understandings of the war, we pose our research question: What are the underlying political causes of the civil war that began between the Ethiopian National Defense Forces and the Tigray People's Liberation Front between 2020 and 2022?</w:t>
      </w:r>
    </w:p>
    <w:p w14:paraId="602A0647" w14:textId="77777777" w:rsidR="0074598C" w:rsidRPr="009A720A" w:rsidRDefault="0074598C" w:rsidP="00CE32F6">
      <w:pPr>
        <w:pStyle w:val="Texto"/>
        <w:rPr>
          <w:lang w:val="en-GB"/>
        </w:rPr>
      </w:pPr>
      <w:r w:rsidRPr="009A720A">
        <w:rPr>
          <w:lang w:val="en-GB"/>
        </w:rPr>
        <w:t xml:space="preserve">The research's primary goal is to establish a nuanced understanding of the political dynamics that led to the civil war outbreak beyond the somewhat reductive perspective of "ethnic conflict." Indeed, our efforts do not entirely dismiss the ethnic debate in analyzing the conflict – as another question that guided our research was: how ethnic factors shape political contention in Ethiopia, currently and in the past, and how this scenario affected the civil war onset? We advocate for a comprehensive and </w:t>
      </w:r>
      <w:r w:rsidRPr="009A720A">
        <w:rPr>
          <w:lang w:val="en-GB"/>
        </w:rPr>
        <w:lastRenderedPageBreak/>
        <w:t xml:space="preserve">multifactorial interpretation of the context in which the conflict took place - and recognizing the multiethnicity of the country, we include discussions of topics such as ethnic fragmentation and polarisation in our research. </w:t>
      </w:r>
    </w:p>
    <w:p w14:paraId="73A1F540" w14:textId="533C26CE" w:rsidR="0074598C" w:rsidRPr="009A720A" w:rsidRDefault="0074598C" w:rsidP="00CE32F6">
      <w:pPr>
        <w:pStyle w:val="Texto"/>
        <w:rPr>
          <w:lang w:val="en-GB"/>
        </w:rPr>
      </w:pPr>
      <w:r w:rsidRPr="009A720A">
        <w:rPr>
          <w:lang w:val="en-GB"/>
        </w:rPr>
        <w:t xml:space="preserve">In order to answer our research question and successfully achieve our primary goal, we rely on the critical historical analysis method. </w:t>
      </w:r>
      <w:r w:rsidR="000464B0">
        <w:rPr>
          <w:lang w:val="en-GB"/>
        </w:rPr>
        <w:t xml:space="preserve"> Through the heuristic phase, we collect data and information from primary and secondary sources</w:t>
      </w:r>
      <w:r w:rsidRPr="009A720A">
        <w:rPr>
          <w:lang w:val="en-GB"/>
        </w:rPr>
        <w:t>. After critically evaluating our sources, we commit to synthesizing information and constructing a narrative that explains the political causes of the conflict between 2020 and 2022. Moreover, we assume that historical analysis cannot be undertaken without the comparative aspect and include in our methods the historical comparison between the cycle of the war analyzed and previous cycles in Ethiopian history. To locate similarities and differences between the past and the present, aiming at explaining the war, we construct an individualizing comparison of the civil war between the central government and the TPLF between 2020 and 2022.</w:t>
      </w:r>
    </w:p>
    <w:p w14:paraId="274A8619" w14:textId="77777777" w:rsidR="0074598C" w:rsidRPr="009A720A" w:rsidRDefault="0074598C" w:rsidP="00CE32F6">
      <w:pPr>
        <w:pStyle w:val="Texto"/>
        <w:rPr>
          <w:lang w:val="en-GB"/>
        </w:rPr>
      </w:pPr>
      <w:r w:rsidRPr="009A720A">
        <w:rPr>
          <w:lang w:val="en-GB"/>
        </w:rPr>
        <w:t xml:space="preserve">We divide this thesis into four chapters, in addition to this Introduction and the Conclusion. The first chapter discusses the theoretical background utilized to frame our analysis, namely the Contentious Politics Approach proposed by Adrian Florea. The Contentious Politics Approach advocates for the existence of a structural condition and enabling mechanisms to explain the outbreak of civil wars. The author argues that no civil war can be initiated without the combination of the crisis of authority or legitimacy and the presence of the enabling mechanisms. In addition, the first chapter contextualizes the research methodological choices. It synthesizes the state of the art regarding the civil conflict that erupted after 2020 between the federal government and the TPLF. </w:t>
      </w:r>
    </w:p>
    <w:p w14:paraId="71072B7F" w14:textId="77777777" w:rsidR="0074598C" w:rsidRPr="009A720A" w:rsidRDefault="0074598C" w:rsidP="00CE32F6">
      <w:pPr>
        <w:pStyle w:val="Texto"/>
        <w:rPr>
          <w:lang w:val="en-GB"/>
        </w:rPr>
      </w:pPr>
      <w:r w:rsidRPr="009A720A">
        <w:rPr>
          <w:lang w:val="en-GB"/>
        </w:rPr>
        <w:t>The second chapter establishes a chronological narrative of the key events that unfolded in Ethiopia after November 3rd, 2020. It also includes an examination of external interference and the human rights violations committed by various parties to the conflict.</w:t>
      </w:r>
    </w:p>
    <w:p w14:paraId="3B1C8CBD" w14:textId="77777777" w:rsidR="0074598C" w:rsidRPr="009A720A" w:rsidRDefault="0074598C" w:rsidP="00CE32F6">
      <w:pPr>
        <w:pStyle w:val="Texto"/>
        <w:rPr>
          <w:lang w:val="en-GB"/>
        </w:rPr>
      </w:pPr>
      <w:r w:rsidRPr="009A720A">
        <w:rPr>
          <w:lang w:val="en-GB"/>
        </w:rPr>
        <w:lastRenderedPageBreak/>
        <w:t xml:space="preserve">The analysis of the civil war onset utilizing Florea's (2017) arguments is initiated in the third chapter. We identify the crisis of authority and legitimacy as the TPLF's choice of holding regional elections despite federal government instructions of postponement. Moreover, we explore actions the federal government and the TPLF took, identifying radicalization and militarization efforts in both sides' performances. Also, we discuss other mechanisms relevant to the war's context, such as external interference and boundary activation. </w:t>
      </w:r>
    </w:p>
    <w:p w14:paraId="398F9A25" w14:textId="4094B842" w:rsidR="00DF270A" w:rsidRPr="009A720A" w:rsidRDefault="00DF270A" w:rsidP="00CE32F6">
      <w:pPr>
        <w:pStyle w:val="Texto"/>
        <w:rPr>
          <w:lang w:val="en-GB"/>
        </w:rPr>
      </w:pPr>
      <w:r w:rsidRPr="009A720A">
        <w:rPr>
          <w:lang w:val="en-GB"/>
        </w:rPr>
        <w:t>One of the central arguments of this thesis is that the structural conditions and enabling mechanisms that took place in Ethiopia before the onset of the war do not sufficiently explain the occurrence of the conflict, especially considering the characteristics of the conflict and the performances used by both sides of the combat. In this direction, we advocate for a historical rescue of the political characteristics of previous periods, attempting to identify possible similarities and discrepancies that can help fill the gap in our analysis and answer our research question.</w:t>
      </w:r>
    </w:p>
    <w:p w14:paraId="51501430" w14:textId="77777777" w:rsidR="0074598C" w:rsidRPr="009A720A" w:rsidRDefault="0074598C" w:rsidP="00CE32F6">
      <w:pPr>
        <w:pStyle w:val="Texto"/>
        <w:rPr>
          <w:lang w:val="en-GB"/>
        </w:rPr>
      </w:pPr>
      <w:r w:rsidRPr="009A720A">
        <w:rPr>
          <w:lang w:val="en-GB"/>
        </w:rPr>
        <w:t>Finally, the fourth chapter conducts the historical analysis and locates elements in previous periods of Ethiopian history that assist in answering the research question. Four periods are introduced and utilized as background to discuss three main clashes that shaped the political relationships between the actors involved: central government vs. opposition, centralization vs. federalism/regionalism, and nationalism vs. ethnonationalism.</w:t>
      </w:r>
    </w:p>
    <w:p w14:paraId="776245BB" w14:textId="350ADA1A" w:rsidR="00B64ED9" w:rsidRPr="00A851C1" w:rsidRDefault="0074598C" w:rsidP="00CE32F6">
      <w:pPr>
        <w:pStyle w:val="Texto"/>
        <w:rPr>
          <w:lang w:val="en-GB"/>
        </w:rPr>
      </w:pPr>
      <w:r w:rsidRPr="009A720A">
        <w:rPr>
          <w:lang w:val="en-GB"/>
        </w:rPr>
        <w:t xml:space="preserve">The conclusion chapter then systematizes the answer to our research question, recapitulates the important debates addressed throughout the thesis, </w:t>
      </w:r>
      <w:r w:rsidR="000464B0">
        <w:rPr>
          <w:lang w:val="en-GB"/>
        </w:rPr>
        <w:t xml:space="preserve">and </w:t>
      </w:r>
      <w:r w:rsidRPr="00A851C1">
        <w:rPr>
          <w:lang w:val="en-GB"/>
        </w:rPr>
        <w:t>presents critical reflections on the findings</w:t>
      </w:r>
      <w:r w:rsidR="00ED68D1" w:rsidRPr="00A851C1">
        <w:rPr>
          <w:lang w:val="en-GB"/>
        </w:rPr>
        <w:t>.</w:t>
      </w:r>
      <w:r w:rsidRPr="00A851C1">
        <w:rPr>
          <w:lang w:val="en-GB"/>
        </w:rPr>
        <w:t xml:space="preserve"> </w:t>
      </w:r>
      <w:r w:rsidR="00ED68D1" w:rsidRPr="00A851C1">
        <w:rPr>
          <w:lang w:val="en-GB"/>
        </w:rPr>
        <w:t>P</w:t>
      </w:r>
      <w:r w:rsidRPr="00A851C1">
        <w:rPr>
          <w:lang w:val="en-GB"/>
        </w:rPr>
        <w:t>ossible paths for future research</w:t>
      </w:r>
      <w:r w:rsidR="00ED68D1" w:rsidRPr="00A851C1">
        <w:rPr>
          <w:lang w:val="en-GB"/>
        </w:rPr>
        <w:t xml:space="preserve"> are also indicated in the conclusions.</w:t>
      </w:r>
    </w:p>
    <w:p w14:paraId="4ADEFAB8" w14:textId="55F7AF37" w:rsidR="008C3F6C" w:rsidRPr="00A851C1" w:rsidRDefault="008C3F6C">
      <w:pPr>
        <w:spacing w:after="160" w:line="259" w:lineRule="auto"/>
        <w:rPr>
          <w:lang w:val="en-GB"/>
        </w:rPr>
      </w:pPr>
      <w:r w:rsidRPr="00A851C1">
        <w:rPr>
          <w:lang w:val="en-GB"/>
        </w:rPr>
        <w:br w:type="page"/>
      </w:r>
    </w:p>
    <w:p w14:paraId="1A09B277" w14:textId="77777777" w:rsidR="0074598C" w:rsidRPr="00A851C1" w:rsidRDefault="0074598C" w:rsidP="008C3F6C">
      <w:pPr>
        <w:spacing w:after="160" w:line="259" w:lineRule="auto"/>
        <w:rPr>
          <w:noProof/>
          <w:szCs w:val="100"/>
          <w:lang w:val="en-GB"/>
        </w:rPr>
      </w:pPr>
    </w:p>
    <w:p w14:paraId="1019FCC4" w14:textId="49E088A7" w:rsidR="0074598C" w:rsidRPr="00A851C1" w:rsidRDefault="0074598C" w:rsidP="00CE32F6">
      <w:pPr>
        <w:pStyle w:val="Ttulo1"/>
        <w:rPr>
          <w:lang w:val="en-GB"/>
        </w:rPr>
      </w:pPr>
      <w:bookmarkStart w:id="5" w:name="_Toc172829169"/>
      <w:r w:rsidRPr="00A851C1">
        <w:rPr>
          <w:lang w:val="en-GB"/>
        </w:rPr>
        <w:t>Theoretical Framework, Methodology, and State of the Art</w:t>
      </w:r>
      <w:bookmarkEnd w:id="5"/>
    </w:p>
    <w:p w14:paraId="500298FC" w14:textId="05BE30AC" w:rsidR="0074598C" w:rsidRPr="00A851C1" w:rsidRDefault="0074598C" w:rsidP="00CE32F6">
      <w:pPr>
        <w:pStyle w:val="Texto"/>
        <w:rPr>
          <w:lang w:val="en-GB"/>
        </w:rPr>
      </w:pPr>
      <w:r w:rsidRPr="00A851C1">
        <w:rPr>
          <w:lang w:val="en-GB"/>
        </w:rPr>
        <w:t>With the beginning of the Cold War and the growing role of the United Nations, interstate conflicts were gradually replaced by intrastate conflicts. The wave of decolonization that spread through the African continent after World War II generated what is known as liberation wars. Newly independent, with weak institutions and coping with the unmeasurable consequences of European colonialism, African countries were immersed in divisive, complex, and often violent internal conflicts</w:t>
      </w:r>
      <w:r w:rsidR="00037099" w:rsidRPr="00A851C1">
        <w:rPr>
          <w:lang w:val="en-GB"/>
        </w:rPr>
        <w:t xml:space="preserve"> (Lloyd </w:t>
      </w:r>
      <w:r w:rsidR="00D926E1" w:rsidRPr="00A851C1">
        <w:rPr>
          <w:lang w:val="en-GB"/>
        </w:rPr>
        <w:t>et al., 2010).</w:t>
      </w:r>
      <w:r w:rsidR="00D30D19" w:rsidRPr="00A851C1">
        <w:rPr>
          <w:lang w:val="en-GB"/>
        </w:rPr>
        <w:t xml:space="preserve"> </w:t>
      </w:r>
      <w:r w:rsidRPr="00A851C1">
        <w:rPr>
          <w:lang w:val="en-GB"/>
        </w:rPr>
        <w:t>The following paragraphs discuss important concepts regarding civil war that will be central to this research.</w:t>
      </w:r>
    </w:p>
    <w:p w14:paraId="0EB3D4B7" w14:textId="0CFAB03B" w:rsidR="0074598C" w:rsidRPr="00A851C1" w:rsidRDefault="0074598C" w:rsidP="00CE32F6">
      <w:pPr>
        <w:pStyle w:val="Ttulo2"/>
        <w:rPr>
          <w:lang w:val="en-GB"/>
        </w:rPr>
      </w:pPr>
      <w:bookmarkStart w:id="6" w:name="_Toc172829170"/>
      <w:r w:rsidRPr="00A851C1">
        <w:rPr>
          <w:lang w:val="en-GB"/>
        </w:rPr>
        <w:t>Theoretical framework: Important concepts and theories</w:t>
      </w:r>
      <w:bookmarkEnd w:id="6"/>
    </w:p>
    <w:p w14:paraId="23F429CD" w14:textId="77643B52" w:rsidR="0074598C" w:rsidRDefault="0074598C" w:rsidP="00CE32F6">
      <w:pPr>
        <w:pStyle w:val="Ttulo3"/>
      </w:pPr>
      <w:bookmarkStart w:id="7" w:name="_Toc172829171"/>
      <w:r>
        <w:t>Civil War: definitions and requisites</w:t>
      </w:r>
      <w:bookmarkEnd w:id="7"/>
    </w:p>
    <w:p w14:paraId="68F47596" w14:textId="77777777" w:rsidR="0074598C" w:rsidRPr="00A851C1" w:rsidRDefault="0074598C" w:rsidP="00CE32F6">
      <w:pPr>
        <w:pStyle w:val="Texto"/>
        <w:rPr>
          <w:lang w:val="en-GB"/>
        </w:rPr>
      </w:pPr>
      <w:r w:rsidRPr="00A851C1">
        <w:rPr>
          <w:lang w:val="en-GB"/>
        </w:rPr>
        <w:t>Firstly, it is essential to highlight the difference between the concepts of civil conflict and civil war. Internal or civil conflict is a violent confrontation involving socially, culturally, and geographically close people. A wide range of violence is considered part of a civil conflict, such as insurgencies, guerillas, or rebellions. On the other hand, civil wars are more formalized types of armed conflict, presenting proper battles and standing armies (Gonzáles-Ruibal, 2019).</w:t>
      </w:r>
    </w:p>
    <w:p w14:paraId="054FECB6" w14:textId="77777777" w:rsidR="0074598C" w:rsidRPr="00A851C1" w:rsidRDefault="0074598C" w:rsidP="00CE32F6">
      <w:pPr>
        <w:pStyle w:val="Texto"/>
        <w:rPr>
          <w:lang w:val="en-GB"/>
        </w:rPr>
      </w:pPr>
      <w:r w:rsidRPr="00A851C1">
        <w:rPr>
          <w:lang w:val="en-GB"/>
        </w:rPr>
        <w:t>Civil war is generally considered a militarized form of domestic political conflict, having characteristics of armed combat and coordinated and sustained violence between at least two opponents, the government or a third party. It is essential to be aware that reciprocated violence is a requisite to determine the qualification of "civil war," avoiding considering state violence as a civil war (Florea, 2017;  Kalyvas, 2006; Sambanis, 2004).</w:t>
      </w:r>
    </w:p>
    <w:p w14:paraId="6638C733" w14:textId="6DE93A5D" w:rsidR="0074598C" w:rsidRPr="00A851C1" w:rsidRDefault="0074598C" w:rsidP="00CE32F6">
      <w:pPr>
        <w:pStyle w:val="Texto"/>
        <w:rPr>
          <w:lang w:val="en-GB"/>
        </w:rPr>
      </w:pPr>
      <w:r w:rsidRPr="00A851C1">
        <w:rPr>
          <w:lang w:val="en-GB"/>
        </w:rPr>
        <w:t xml:space="preserve">Several reflective and critical studies consider the criteria of civil conflicts: different authors highlight different specificities. Having coded 145 civil war onsets between 1945 and 1999, Sambanis (2004) established criteria involving the population of the country in conflict, the presence of military organization and publicly stated political </w:t>
      </w:r>
      <w:r w:rsidRPr="00A851C1">
        <w:rPr>
          <w:lang w:val="en-GB"/>
        </w:rPr>
        <w:lastRenderedPageBreak/>
        <w:t>objectives, the participation of the government as one of the main combatants, the local recruitment of personnel, the number of deaths</w:t>
      </w:r>
      <w:r w:rsidR="00DD4AEF">
        <w:rPr>
          <w:rStyle w:val="Refdenotaderodap"/>
        </w:rPr>
        <w:footnoteReference w:id="1"/>
      </w:r>
      <w:r w:rsidRPr="00A851C1">
        <w:rPr>
          <w:lang w:val="en-GB"/>
        </w:rPr>
        <w:t>, the weaker party being able to resist effectively</w:t>
      </w:r>
      <w:r w:rsidR="00894E04">
        <w:rPr>
          <w:rStyle w:val="Refdenotaderodap"/>
        </w:rPr>
        <w:footnoteReference w:id="2"/>
      </w:r>
      <w:r w:rsidRPr="00A851C1">
        <w:rPr>
          <w:lang w:val="en-GB"/>
        </w:rPr>
        <w:t xml:space="preserve"> throughout periods of sustained violence</w:t>
      </w:r>
      <w:r w:rsidR="00DE1F8B">
        <w:rPr>
          <w:rStyle w:val="Refdenotaderodap"/>
        </w:rPr>
        <w:footnoteReference w:id="3"/>
      </w:r>
      <w:r w:rsidRPr="00A851C1">
        <w:rPr>
          <w:lang w:val="en-GB"/>
        </w:rPr>
        <w:t>, amongst other remarks about the end of the conflict and the peace negotiations p</w:t>
      </w:r>
      <w:r w:rsidR="005943DF">
        <w:rPr>
          <w:lang w:val="en-GB"/>
        </w:rPr>
        <w:t>-*</w:t>
      </w:r>
      <w:r w:rsidR="00E40091">
        <w:rPr>
          <w:lang w:val="en-GB"/>
        </w:rPr>
        <w:t>-</w:t>
      </w:r>
      <w:r w:rsidRPr="00A851C1">
        <w:rPr>
          <w:lang w:val="en-GB"/>
        </w:rPr>
        <w:t>rocesses. The conflict in Ethiopia between 2020 and 2022 is considered a c</w:t>
      </w:r>
      <w:r w:rsidRPr="00FE7598">
        <w:rPr>
          <w:lang w:val="en-GB"/>
        </w:rPr>
        <w:t>i</w:t>
      </w:r>
      <w:r w:rsidRPr="00A851C1">
        <w:rPr>
          <w:lang w:val="en-GB"/>
        </w:rPr>
        <w:t xml:space="preserve">vil war under Sambanis (2004) criteria. </w:t>
      </w:r>
    </w:p>
    <w:p w14:paraId="2B3EDB80" w14:textId="2EA036E1" w:rsidR="0074598C" w:rsidRPr="004A050C" w:rsidRDefault="0074598C" w:rsidP="00CE32F6">
      <w:pPr>
        <w:pStyle w:val="Texto"/>
        <w:rPr>
          <w:lang w:val="en-GB"/>
        </w:rPr>
      </w:pPr>
      <w:r w:rsidRPr="00A851C1">
        <w:rPr>
          <w:lang w:val="en-GB"/>
        </w:rPr>
        <w:t>Before the boom in the knowledge production of civil wars in the 1990s, the dominant approach to civil conflict was the correlational approach. Focusing on the structural conditions influencing the propensity of a country to fall into civil conflict, research using the correlational approach considered two classes of explanations: grievance-based</w:t>
      </w:r>
      <w:r w:rsidR="00DE1F8B">
        <w:rPr>
          <w:rStyle w:val="Refdenotaderodap"/>
        </w:rPr>
        <w:footnoteReference w:id="4"/>
      </w:r>
      <w:r w:rsidRPr="00A851C1">
        <w:rPr>
          <w:lang w:val="en-GB"/>
        </w:rPr>
        <w:t>, related to issues such as repression, discrimination, and ethnolinguistic fractionalization acting as motives to galvanize collective action; and greed-based</w:t>
      </w:r>
      <w:r w:rsidR="00670F53">
        <w:rPr>
          <w:rStyle w:val="Refdenotaderodap"/>
        </w:rPr>
        <w:footnoteReference w:id="5"/>
      </w:r>
      <w:r w:rsidRPr="00A851C1">
        <w:rPr>
          <w:lang w:val="en-GB"/>
        </w:rPr>
        <w:t>, concentrated on the insurgents' opportunities and factors that made collective action more feasible, as state-weakness or regime types. After the 1990s, rationalist theories</w:t>
      </w:r>
      <w:r w:rsidR="000714E1">
        <w:rPr>
          <w:rStyle w:val="Refdenotaderodap"/>
        </w:rPr>
        <w:footnoteReference w:id="6"/>
      </w:r>
      <w:r w:rsidRPr="004A050C">
        <w:rPr>
          <w:lang w:val="en-GB"/>
        </w:rPr>
        <w:t xml:space="preserve"> began to gain space, and the bargaining approach to civil conflict became popular. The arguments defended that domestic opponents should prefer a settlement that would offer the same results they would obtain at the end of any hostility. </w:t>
      </w:r>
    </w:p>
    <w:p w14:paraId="25778D86" w14:textId="77777777" w:rsidR="0074598C" w:rsidRPr="004A050C" w:rsidRDefault="0074598C" w:rsidP="00CE32F6">
      <w:pPr>
        <w:pStyle w:val="Texto"/>
        <w:rPr>
          <w:lang w:val="en-GB"/>
        </w:rPr>
      </w:pPr>
      <w:r w:rsidRPr="004A050C">
        <w:rPr>
          <w:lang w:val="en-GB"/>
        </w:rPr>
        <w:t xml:space="preserve">Both approaches have noteworthy arguments as well as pitfalls. The bargaining approach, especially, does not consider the civil war outbreaks in relation to other forms of contention or outcomes – not explaining why conflict is chosen over other </w:t>
      </w:r>
      <w:r w:rsidRPr="004A050C">
        <w:rPr>
          <w:lang w:val="en-GB"/>
        </w:rPr>
        <w:lastRenderedPageBreak/>
        <w:t>possible, less costly alternatives. Considering this gap, Florea (2017) introduces an alternative to analyzing the onset of civil war. The Contentious Political Approach considers a civil conflict as a phenomenon embedded within a more complex process of political contention. Hence, we must begin by discussing the idea of contentious politics.</w:t>
      </w:r>
    </w:p>
    <w:p w14:paraId="767D2737" w14:textId="4E489BE9" w:rsidR="0074598C" w:rsidRDefault="0074598C" w:rsidP="00CE32F6">
      <w:pPr>
        <w:pStyle w:val="Ttulo3"/>
      </w:pPr>
      <w:bookmarkStart w:id="8" w:name="_Toc172829172"/>
      <w:r>
        <w:t>Contentious Politics</w:t>
      </w:r>
      <w:bookmarkEnd w:id="8"/>
    </w:p>
    <w:p w14:paraId="3A566B82" w14:textId="63B37AA6" w:rsidR="0074598C" w:rsidRPr="004A050C" w:rsidRDefault="0074598C" w:rsidP="00CE32F6">
      <w:pPr>
        <w:pStyle w:val="Texto"/>
        <w:rPr>
          <w:lang w:val="en-GB"/>
        </w:rPr>
      </w:pPr>
      <w:r w:rsidRPr="004A050C">
        <w:rPr>
          <w:lang w:val="en-GB"/>
        </w:rPr>
        <w:t>Claim-making is a common process worldwide and across history. Different people have claims to make to one another almost all the time. When claims become collective and coordinated efforts are made to make them heard, we call this collective action. If claim-making happens in politics and involves, directly or indirectly, relations with the government, contentious politics will take place. Governments can be initiators, targets, or third parties in claim-making</w:t>
      </w:r>
      <w:r w:rsidR="007F6A37">
        <w:rPr>
          <w:lang w:val="en-GB"/>
        </w:rPr>
        <w:t xml:space="preserve"> </w:t>
      </w:r>
      <w:r w:rsidR="007F6A37" w:rsidRPr="004A050C">
        <w:rPr>
          <w:lang w:val="en-GB"/>
        </w:rPr>
        <w:t>(Castaneda &amp; Schneider, 2017; Tarrow, 2011, 2022; Tilly &amp; Tarrow, 2015; Tilly, 1978)</w:t>
      </w:r>
      <w:r w:rsidRPr="004A050C">
        <w:rPr>
          <w:lang w:val="en-GB"/>
        </w:rPr>
        <w:t>.</w:t>
      </w:r>
    </w:p>
    <w:p w14:paraId="20671DBD" w14:textId="77777777" w:rsidR="0074598C" w:rsidRPr="004A050C" w:rsidRDefault="0074598C" w:rsidP="00CE32F6">
      <w:pPr>
        <w:pStyle w:val="Texto"/>
        <w:rPr>
          <w:lang w:val="en-GB"/>
        </w:rPr>
      </w:pPr>
      <w:r w:rsidRPr="004A050C">
        <w:rPr>
          <w:lang w:val="en-GB"/>
        </w:rPr>
        <w:t>On the other hand, ordinary people use contentious politics to exert power against the government or opponents. In other words, contentious politics is the overlapping of contention, collective action, and politics. In contentious politics, actors involved in the interactions, either governments or ordinary populations, are considered political actors and, consequently, have political identities. These identities will shape their performances, repertoires, and campaigns (Castaneda &amp; Schneider, 2017; Tarrow, 2011, 2022; Tilly &amp; Tarrow, 2015; Tilly, 1978).</w:t>
      </w:r>
    </w:p>
    <w:p w14:paraId="2EECA863" w14:textId="77777777" w:rsidR="0074598C" w:rsidRPr="004A050C" w:rsidRDefault="0074598C" w:rsidP="00CE32F6">
      <w:pPr>
        <w:pStyle w:val="Texto"/>
        <w:rPr>
          <w:lang w:val="en-GB"/>
        </w:rPr>
      </w:pPr>
      <w:r w:rsidRPr="004A050C">
        <w:rPr>
          <w:lang w:val="en-GB"/>
        </w:rPr>
        <w:t>Performances are the known and standardized practices through which political actors make collective claims on other political actors. Repertoires are the arrays of performances, and campaigns are coordinated and sustained episodes with similar claims and targets (Castaneda &amp; Schneider, 2017; Tilly &amp; Tarrow, 2015). In other words, performances are the tools, and repertoires are the toolbox. The toolbox being opened for a specific objective can illustrate a campaign.</w:t>
      </w:r>
    </w:p>
    <w:p w14:paraId="4804B7CE" w14:textId="77777777" w:rsidR="0074598C" w:rsidRPr="004A050C" w:rsidRDefault="0074598C" w:rsidP="00CE32F6">
      <w:pPr>
        <w:pStyle w:val="Texto"/>
        <w:rPr>
          <w:lang w:val="en-GB"/>
        </w:rPr>
      </w:pPr>
      <w:r w:rsidRPr="004A050C">
        <w:rPr>
          <w:lang w:val="en-GB"/>
        </w:rPr>
        <w:t xml:space="preserve">Tarrow (2022) argues that the possibility of predicting the outcome of any episode of contention by focusing on the organization's mobilization or demobilization only (concepts explored further in the following paragraphs) is very feeble. Contentious </w:t>
      </w:r>
      <w:r w:rsidRPr="004A050C">
        <w:rPr>
          <w:lang w:val="en-GB"/>
        </w:rPr>
        <w:lastRenderedPageBreak/>
        <w:t>politics involve contenders who do not always agree about their methods and goals, government agents who are often divided regarding how to respond to contention, and, last but not unimportant, the media, which reports, frames, and creates narratives about the contention episodes for the broader public, influencing their opinions on the issue at hand.</w:t>
      </w:r>
    </w:p>
    <w:p w14:paraId="780C2B81" w14:textId="77777777" w:rsidR="0074598C" w:rsidRPr="004A050C" w:rsidRDefault="0074598C" w:rsidP="00CE32F6">
      <w:pPr>
        <w:pStyle w:val="Texto"/>
        <w:rPr>
          <w:lang w:val="en-GB"/>
        </w:rPr>
      </w:pPr>
      <w:r w:rsidRPr="004A050C">
        <w:rPr>
          <w:lang w:val="en-GB"/>
        </w:rPr>
        <w:t>It is essential to analyze the whole picture, not just the characteristics of a single actor's performance, for instance. In this direction, Tarrow (2022) introduced the concept of "cycles of contention," which is central to the Contentious Politics Approach (Florea, 2017).</w:t>
      </w:r>
    </w:p>
    <w:p w14:paraId="05EDF39F" w14:textId="43DA3DCF" w:rsidR="0074598C" w:rsidRPr="004A050C" w:rsidRDefault="0074598C" w:rsidP="00CE32F6">
      <w:pPr>
        <w:pStyle w:val="Ttulo3"/>
        <w:rPr>
          <w:lang w:val="en-GB"/>
        </w:rPr>
      </w:pPr>
      <w:bookmarkStart w:id="9" w:name="_Toc172829173"/>
      <w:r w:rsidRPr="004A050C">
        <w:rPr>
          <w:lang w:val="en-GB"/>
        </w:rPr>
        <w:t>Cycles of Contention, Mechanisms and Processes</w:t>
      </w:r>
      <w:bookmarkEnd w:id="9"/>
    </w:p>
    <w:p w14:paraId="14A7C2B4" w14:textId="77777777" w:rsidR="0074598C" w:rsidRPr="004A050C" w:rsidRDefault="0074598C" w:rsidP="00CE32F6">
      <w:pPr>
        <w:pStyle w:val="Texto"/>
        <w:rPr>
          <w:lang w:val="en-GB"/>
        </w:rPr>
      </w:pPr>
      <w:r w:rsidRPr="004A050C">
        <w:rPr>
          <w:lang w:val="en-GB"/>
        </w:rPr>
        <w:t>Tarrow (2022) defines the cycle of contention as a period of intense and widespread conflict in the social system, with rapid diffusion of collective action across more mobilized and less mobilized political actors, adapting to a rapid pace of innovation in the forms of contention and performances employed and sequences of intensified information flow and interaction between challengers and authorities. A cycle of contention encapsulates all violent and non-violent forms of collective action (and reaction) in a close timeframe. Both state and non-state actors can initiate collective action that indicates the beginning of a contentious cycle. On the other hand, it can end through a government victory, a challenger victory, a ceasefire, or a peace agreement (Florea, 2017; Tarrow, 2022; Tilly &amp; Tarrow, 2015).</w:t>
      </w:r>
    </w:p>
    <w:p w14:paraId="02E51FC1" w14:textId="77777777" w:rsidR="0074598C" w:rsidRPr="004A050C" w:rsidRDefault="0074598C" w:rsidP="00CE32F6">
      <w:pPr>
        <w:pStyle w:val="Texto"/>
        <w:rPr>
          <w:lang w:val="en-GB"/>
        </w:rPr>
      </w:pPr>
      <w:r w:rsidRPr="004A050C">
        <w:rPr>
          <w:lang w:val="en-GB"/>
        </w:rPr>
        <w:t>The consequence of using cycles of contention as units of analysis is that civil war onset is a historical process, not an event isolated from the context in which actors' interactions happen. Locating civil wars in the broader context of cycles of contention can assist the analyst in exploring the mechanisms that connect the different stages of a cycle (Florea, 2017). In the present research, a mechanism is considered any change that infers the relations between the elements in a contentious situation, a chain of interactions resulting from structural conditions, and producing outcomes (Porta, 2013; Tarrow, 2022).</w:t>
      </w:r>
    </w:p>
    <w:p w14:paraId="2AFFD09C" w14:textId="77777777" w:rsidR="0074598C" w:rsidRPr="004A050C" w:rsidRDefault="0074598C" w:rsidP="00CE32F6">
      <w:pPr>
        <w:pStyle w:val="Texto"/>
        <w:rPr>
          <w:lang w:val="en-GB"/>
        </w:rPr>
      </w:pPr>
      <w:r w:rsidRPr="004A050C">
        <w:rPr>
          <w:lang w:val="en-GB"/>
        </w:rPr>
        <w:lastRenderedPageBreak/>
        <w:t xml:space="preserve">Mechanisms are not variables, and they are not considered units of analysis. Mechanisms are steps between the conditions and the outcomes, and by focusing on them through a mechanism-based approach to civil war, one can understand the story behind the relationship between variables. Mechanism-based approaches can combine attention to structure and agency at the same time by combining macro events with their aggregated effects through individual and organizational agents and their actions and implementing a causal analysis of those correlations (Porta, 2013; Tarrow, 2012, 2022). </w:t>
      </w:r>
    </w:p>
    <w:p w14:paraId="32F2AB92" w14:textId="77777777" w:rsidR="0074598C" w:rsidRPr="004A050C" w:rsidRDefault="0074598C" w:rsidP="00CE32F6">
      <w:pPr>
        <w:pStyle w:val="Texto"/>
        <w:rPr>
          <w:lang w:val="en-GB"/>
        </w:rPr>
      </w:pPr>
      <w:r w:rsidRPr="004A050C">
        <w:rPr>
          <w:lang w:val="en-GB"/>
        </w:rPr>
        <w:t>Examples of mechanisms that are strategically important for this research are repression, facilitation, radicalization, and militarization. Repression and facilitation are intrinsically connected, considering a government can only choose one of the two modus operandi to respond to a specific contentious collective action. By choosing to repress, the state or its agents attempt to control contention by arresting, harassing, or destroying challengers and their organizations (Porta, 2013; Tarrow, 2022; Tilly, 2015). Repression is considered only one of the modes of social control, being located inside a broader idea of suppression. Jules Boykoff (2007 apud Tarrow &amp; Tilly, 2015) highlights some forms of suppression: mass media underestimation of challengers, mass media depreciation of challengers, demonization of challengers and the group they came from, mass media manipulation, extraordinary rules and laws, harassment and harassment arrests, employment deprivation, prosecutions and hearings and direct violence, among others.</w:t>
      </w:r>
    </w:p>
    <w:p w14:paraId="22ACC1AE" w14:textId="77777777" w:rsidR="0074598C" w:rsidRPr="004A050C" w:rsidRDefault="0074598C" w:rsidP="00CE32F6">
      <w:pPr>
        <w:pStyle w:val="Texto"/>
        <w:rPr>
          <w:lang w:val="en-GB"/>
        </w:rPr>
      </w:pPr>
      <w:r w:rsidRPr="004A050C">
        <w:rPr>
          <w:lang w:val="en-GB"/>
        </w:rPr>
        <w:t>Government repression can be a double-edged sword, slowing and paralyzing dissent in the short term while discouraging future action. However, repression can also boost solidarity, strengthen group identity, and increase mobilization (Tilly, 2015).</w:t>
      </w:r>
    </w:p>
    <w:p w14:paraId="588EE82E" w14:textId="77777777" w:rsidR="0074598C" w:rsidRPr="004A050C" w:rsidRDefault="0074598C" w:rsidP="00CE32F6">
      <w:pPr>
        <w:pStyle w:val="Texto"/>
        <w:rPr>
          <w:lang w:val="en-GB"/>
        </w:rPr>
      </w:pPr>
      <w:r w:rsidRPr="004A050C">
        <w:rPr>
          <w:lang w:val="en-GB"/>
        </w:rPr>
        <w:t xml:space="preserve">On the other hand, facilitation from the government towards its challengers can include adopting political reforms based on claims made by the civil society, either considering fear of extreme and violent protestors or strategy considering the larger political game, that may include other groups and other claims (Porta, 2013; Tarrow, 2022; Tilly, 2015). Regime characteristics deeply influence whether the government </w:t>
      </w:r>
      <w:r w:rsidRPr="004A050C">
        <w:rPr>
          <w:lang w:val="en-GB"/>
        </w:rPr>
        <w:lastRenderedPageBreak/>
        <w:t xml:space="preserve">represses or facilitates collective and contentious claim-making (Porta, 2013; Tarrow, 2022; Tilly, 1978). </w:t>
      </w:r>
    </w:p>
    <w:p w14:paraId="7D6E20D9" w14:textId="77777777" w:rsidR="0074598C" w:rsidRPr="004A050C" w:rsidRDefault="0074598C" w:rsidP="00CE32F6">
      <w:pPr>
        <w:pStyle w:val="Texto"/>
        <w:rPr>
          <w:lang w:val="en-GB"/>
        </w:rPr>
      </w:pPr>
      <w:r w:rsidRPr="004A050C">
        <w:rPr>
          <w:lang w:val="en-GB"/>
        </w:rPr>
        <w:t xml:space="preserve">Radicalization, a central mechanism to understand civil conflicts, is the increase of assertiveness of a social movement organization and its actions; a shift from loosely coordinated contentious action to organized rebellion, for instance, with actors adopting more extreme performances and repertoires. Radicalization is likely to occur when the government responds to mobilization with repression as both a cause and a consequence of mobilization (Florea, 2017; Porta, 2013; Tarrow, 2022; Tilly &amp; Tarrow, 2015). On the opposite side of radicalization, there is the mechanism of institutionalization: when an organization, or part of it, is incorporated into the routine of organized politics (Tarrow, 2022). Institutionalization can be a practice of facilitating but also a strategic movement to demobilize and de-radicalize political actors active in contentious politics. </w:t>
      </w:r>
    </w:p>
    <w:p w14:paraId="04EF1381" w14:textId="77777777" w:rsidR="0074598C" w:rsidRPr="004A050C" w:rsidRDefault="0074598C" w:rsidP="00CE32F6">
      <w:pPr>
        <w:pStyle w:val="Texto"/>
        <w:rPr>
          <w:lang w:val="en-GB"/>
        </w:rPr>
      </w:pPr>
      <w:r w:rsidRPr="004A050C">
        <w:rPr>
          <w:lang w:val="en-GB"/>
        </w:rPr>
        <w:t>Militarization can be understood as an increasing commitment to adopt violence as a primary tactic, focusing on organizational survival by intensifying labor and redirecting resources to military purposes (Florea, 2017; Lutz, 2007; Porta, 2013). Militarization can also imply the existence of a discursive process, influencing a society's beliefs and values in order to legitimate the use of military resources and less visible subverting categories of class and race (ethnicity) to shape "national histories in ways that glorify and legitimate military action" (Lutz, 2007, p. 320).</w:t>
      </w:r>
    </w:p>
    <w:p w14:paraId="62CBFA47" w14:textId="77777777" w:rsidR="0074598C" w:rsidRPr="004A050C" w:rsidRDefault="0074598C" w:rsidP="00CE32F6">
      <w:pPr>
        <w:pStyle w:val="Texto"/>
        <w:rPr>
          <w:lang w:val="en-GB"/>
        </w:rPr>
      </w:pPr>
      <w:r w:rsidRPr="004A050C">
        <w:rPr>
          <w:lang w:val="en-GB"/>
        </w:rPr>
        <w:t xml:space="preserve">In a contention cycle, there are multiple interactions between organizations, authorities, movements, interest groups, and mechanisms. There is cooperation and conflict, and the outcome of a cycle is a result of these interactions. Mechanisms generate actions and reactions, recalculations of interests and alliances, for instance, making cycles of contention to assume a reshaping characteristic. Cycles of contention are dynamic, uncertain, flexible, and not necessarily shaped by the resources available to political actors at the beginning of contention but rather by the structure and characteristics of contentions. Relationships between political actors and between them and the opportunities, threats, and actors' repertoires shape a cycle of contention and, on the other hand, are shaped by other variables, such as the level of </w:t>
      </w:r>
      <w:r w:rsidRPr="004A050C">
        <w:rPr>
          <w:lang w:val="en-GB"/>
        </w:rPr>
        <w:lastRenderedPageBreak/>
        <w:t xml:space="preserve">regime democratization, for instance (Florea, 2017; Porta, 2013; Tarrow, 2022; Tilly &amp; Tarrow, 2015). "This is why […], although the beginnings of such cycles are often similar, their endings are far more disparate" (Tarrow, 2022, p. 201). </w:t>
      </w:r>
    </w:p>
    <w:p w14:paraId="464D5B65" w14:textId="77777777" w:rsidR="0074598C" w:rsidRPr="004A050C" w:rsidRDefault="0074598C" w:rsidP="00CE32F6">
      <w:pPr>
        <w:pStyle w:val="Texto"/>
        <w:rPr>
          <w:lang w:val="en-GB"/>
        </w:rPr>
      </w:pPr>
      <w:r w:rsidRPr="004A050C">
        <w:rPr>
          <w:lang w:val="en-GB"/>
        </w:rPr>
        <w:t>Understanding this aspect of contention leads this research to reflect on why specific cycles of contention generate armed conflicts, such as civil wars, and others do not. Proposed by Florea (2017), the Contentious Politics Approach seeks to answer this question, providing a theoretical background that will be utilized to analyze the civil conflict in Ethiopia between 2020 and 2022.</w:t>
      </w:r>
    </w:p>
    <w:p w14:paraId="20B81739" w14:textId="036F9068" w:rsidR="0074598C" w:rsidRPr="004A050C" w:rsidRDefault="0074598C" w:rsidP="00CE32F6">
      <w:pPr>
        <w:pStyle w:val="Ttulo3"/>
        <w:rPr>
          <w:lang w:val="en-GB"/>
        </w:rPr>
      </w:pPr>
      <w:bookmarkStart w:id="10" w:name="_Toc172829174"/>
      <w:r w:rsidRPr="004A050C">
        <w:rPr>
          <w:lang w:val="en-GB"/>
        </w:rPr>
        <w:t>The Contentious Politics Approach to Civil War Onset</w:t>
      </w:r>
      <w:bookmarkEnd w:id="10"/>
    </w:p>
    <w:p w14:paraId="515F9DE7" w14:textId="77777777" w:rsidR="0074598C" w:rsidRPr="004A050C" w:rsidRDefault="0074598C" w:rsidP="00CE32F6">
      <w:pPr>
        <w:pStyle w:val="Texto"/>
        <w:rPr>
          <w:lang w:val="en-GB"/>
        </w:rPr>
      </w:pPr>
      <w:r w:rsidRPr="004A050C">
        <w:rPr>
          <w:lang w:val="en-GB"/>
        </w:rPr>
        <w:t xml:space="preserve">Using the Contentious Politics Approach to analyze civil war onset implies considering the flexible and uncertain nature of the cycles of contention as essential shapers of the conflict dynamics, from the escalation to its resolution. The framework provides the understanding that a combination of structural conditions and specific contextualized factors that, combined, generate conflict in a country. Firmly rooted in a mechanism-based approach, the Contentious Politics Approach explains civil conflict as a result of a crisis of authority and legitimacy and two distinct but interdependent mechanisms: radicalization and militarization (Florea, 2017). </w:t>
      </w:r>
    </w:p>
    <w:p w14:paraId="5C398999" w14:textId="77777777" w:rsidR="0074598C" w:rsidRPr="004A050C" w:rsidRDefault="0074598C" w:rsidP="00CE32F6">
      <w:pPr>
        <w:pStyle w:val="Texto"/>
        <w:rPr>
          <w:lang w:val="en-GB"/>
        </w:rPr>
      </w:pPr>
      <w:r w:rsidRPr="004A050C">
        <w:rPr>
          <w:lang w:val="en-GB"/>
        </w:rPr>
        <w:t>The combination of structural conditions and specific mechanisms is central to the argument, considering that many contentious politics have happened across history, and not all of them necessarily turned into civil conflict. A crisis of authority or legitimacy is required but not sufficient. Radicalization and militarization must shape the conflict's outburst (Florea, 2017). Nonetheless, it is essential to consider that this does not mean other mechanisms have not influenced the contention cycle and its outcomes.</w:t>
      </w:r>
    </w:p>
    <w:p w14:paraId="266094E4" w14:textId="67EB6BAB" w:rsidR="0074598C" w:rsidRPr="004A050C" w:rsidRDefault="0074598C" w:rsidP="00CE32F6">
      <w:pPr>
        <w:pStyle w:val="Texto"/>
        <w:rPr>
          <w:lang w:val="en-GB"/>
        </w:rPr>
      </w:pPr>
      <w:r w:rsidRPr="004A050C">
        <w:rPr>
          <w:lang w:val="en-GB"/>
        </w:rPr>
        <w:t xml:space="preserve">When a country faces a crisis of authority or legitimacy, there are several indicators: multiple power contenders challenging the central government's sovereignty, a fragmented political body with undermined functions, and declining capacities, for instance. These types of crises are common in weak states, authoritarian regimes, </w:t>
      </w:r>
      <w:r w:rsidR="000464B0">
        <w:rPr>
          <w:lang w:val="en-GB"/>
        </w:rPr>
        <w:t xml:space="preserve">and </w:t>
      </w:r>
      <w:r w:rsidRPr="004A050C">
        <w:rPr>
          <w:lang w:val="en-GB"/>
        </w:rPr>
        <w:t xml:space="preserve">newly established governments, especially in contexts after imperial or federal </w:t>
      </w:r>
      <w:r w:rsidRPr="004A050C">
        <w:rPr>
          <w:lang w:val="en-GB"/>
        </w:rPr>
        <w:lastRenderedPageBreak/>
        <w:t>collapse and in ethnically and culturally diverse and fragmented societies (Florea, 2017).</w:t>
      </w:r>
    </w:p>
    <w:p w14:paraId="623CAE4A" w14:textId="4C6DA90B" w:rsidR="0074598C" w:rsidRPr="004A050C" w:rsidRDefault="00967EFF" w:rsidP="00CE32F6">
      <w:pPr>
        <w:pStyle w:val="Ttulo3"/>
        <w:rPr>
          <w:lang w:val="en-GB"/>
        </w:rPr>
      </w:pPr>
      <w:bookmarkStart w:id="11" w:name="_Toc172829175"/>
      <w:r w:rsidRPr="004A050C">
        <w:rPr>
          <w:lang w:val="en-GB"/>
        </w:rPr>
        <w:t xml:space="preserve">Structural Conditions </w:t>
      </w:r>
      <w:r w:rsidR="00185220" w:rsidRPr="004A050C">
        <w:rPr>
          <w:lang w:val="en-GB"/>
        </w:rPr>
        <w:t>for Civil War: we</w:t>
      </w:r>
      <w:r w:rsidR="0074598C" w:rsidRPr="004A050C">
        <w:rPr>
          <w:lang w:val="en-GB"/>
        </w:rPr>
        <w:t>ak states, authoritarian regimes, and new governments</w:t>
      </w:r>
      <w:bookmarkEnd w:id="11"/>
      <w:r w:rsidR="00185220" w:rsidRPr="004A050C">
        <w:rPr>
          <w:lang w:val="en-GB"/>
        </w:rPr>
        <w:t xml:space="preserve"> </w:t>
      </w:r>
    </w:p>
    <w:p w14:paraId="4CF74751" w14:textId="7E6B946E" w:rsidR="0074598C" w:rsidRPr="004A050C" w:rsidRDefault="0074598C" w:rsidP="00CE32F6">
      <w:pPr>
        <w:pStyle w:val="Texto"/>
        <w:rPr>
          <w:lang w:val="en-GB"/>
        </w:rPr>
      </w:pPr>
      <w:r w:rsidRPr="004A050C">
        <w:rPr>
          <w:lang w:val="en-GB"/>
        </w:rPr>
        <w:t xml:space="preserve">Affirming that specific regime aspects infer the likelihood of </w:t>
      </w:r>
      <w:r w:rsidR="00210C6C" w:rsidRPr="004A050C">
        <w:rPr>
          <w:lang w:val="en-GB"/>
        </w:rPr>
        <w:t>authority or legitimacy crisis</w:t>
      </w:r>
      <w:r w:rsidR="00D6351E" w:rsidRPr="004A050C">
        <w:rPr>
          <w:lang w:val="en-GB"/>
        </w:rPr>
        <w:t xml:space="preserve">, generating </w:t>
      </w:r>
      <w:r w:rsidRPr="004A050C">
        <w:rPr>
          <w:lang w:val="en-GB"/>
        </w:rPr>
        <w:t>violent</w:t>
      </w:r>
      <w:r w:rsidR="00D6351E" w:rsidRPr="004A050C">
        <w:rPr>
          <w:lang w:val="en-GB"/>
        </w:rPr>
        <w:t xml:space="preserve"> contentious</w:t>
      </w:r>
      <w:r w:rsidRPr="004A050C">
        <w:rPr>
          <w:lang w:val="en-GB"/>
        </w:rPr>
        <w:t xml:space="preserve"> action</w:t>
      </w:r>
      <w:r w:rsidR="00D6351E" w:rsidRPr="004A050C">
        <w:rPr>
          <w:lang w:val="en-GB"/>
        </w:rPr>
        <w:t xml:space="preserve">, </w:t>
      </w:r>
      <w:r w:rsidRPr="004A050C">
        <w:rPr>
          <w:lang w:val="en-GB"/>
        </w:rPr>
        <w:t>is possible. For instance, a country's regime can be categorized into four groups, depending on its capacity and level of democracy</w:t>
      </w:r>
      <w:r w:rsidR="005F3D93">
        <w:rPr>
          <w:rStyle w:val="Refdenotaderodap"/>
        </w:rPr>
        <w:footnoteReference w:id="7"/>
      </w:r>
      <w:r w:rsidRPr="004A050C">
        <w:rPr>
          <w:lang w:val="en-GB"/>
        </w:rPr>
        <w:t xml:space="preserve">: high-capacity undemocratic, low-capacity undemocratic, high-capacity democratic, and low-capacity democratic. In this division, low-capacity, undemocratic countries are the most common hosts of civil wars worldwide. In contrast, low-capacity democratic countries are known for experiencing military coups and other contentious struggles (Tilly &amp; Tarrow, 2015). Furthermore, in undemocratic regimes, social movements often have to opt for more extreme and violent performances and repertoires to have their claim heard, considering that peaceful and institutional options have been removed from community reach. Contentious politics can be even more hampered in high-capacity undemocratic regimes, as already stated, due to the most considerable resource availability for repressive actions. </w:t>
      </w:r>
    </w:p>
    <w:p w14:paraId="4577C09F" w14:textId="4E4263BD" w:rsidR="0074598C" w:rsidRPr="004A050C" w:rsidRDefault="0074598C" w:rsidP="00CE32F6">
      <w:pPr>
        <w:pStyle w:val="Texto"/>
        <w:rPr>
          <w:lang w:val="en-GB"/>
        </w:rPr>
      </w:pPr>
      <w:r w:rsidRPr="004A050C">
        <w:rPr>
          <w:lang w:val="en-GB"/>
        </w:rPr>
        <w:t>History also represents an important variable to be considered: countries with successful democratic governments and transitions over the decades have been the least common scenarios for civil conflict or other forms of violent contentious politics (</w:t>
      </w:r>
      <w:r w:rsidR="00AA3C4D" w:rsidRPr="004A050C">
        <w:rPr>
          <w:lang w:val="en-GB"/>
        </w:rPr>
        <w:t>Tilly &amp; Tarrow, 2015</w:t>
      </w:r>
      <w:r w:rsidRPr="004A050C">
        <w:rPr>
          <w:lang w:val="en-GB"/>
        </w:rPr>
        <w:t xml:space="preserve">). Elections, term limits, and other forms of democracy institutionalization are essential to build a political context that welcomes political participation from ordinary citizens or opposition parties, deepening and entrenching democracy (Posner &amp; Young, 2018; Riedl, 2014). There is no such thing as a fully consolidated democracy. However, authors have shown that extending the life expectancy of democracy beyond the short term is necessary and assists in preventing </w:t>
      </w:r>
      <w:r w:rsidRPr="004A050C">
        <w:rPr>
          <w:lang w:val="en-GB"/>
        </w:rPr>
        <w:lastRenderedPageBreak/>
        <w:t>authoritarian regression (Schedler, 1998). In other words, long-lasting and stable democracies host political contexts where claim-making is not only accepted but facilitated – and contentious and violent political claim-making tactics are not chosen by civil society and opposition. Hence, where societies have seen multiple and frequent democratic backslides, including regime collapses, democratic values are improbable to take root in a society (Arriola et al., 2022; Rakner, 2019)</w:t>
      </w:r>
    </w:p>
    <w:p w14:paraId="1E257792" w14:textId="43D6670C" w:rsidR="0074598C" w:rsidRPr="004A050C" w:rsidRDefault="00867A12" w:rsidP="00CE32F6">
      <w:pPr>
        <w:pStyle w:val="Ttulo3"/>
        <w:rPr>
          <w:lang w:val="en-GB"/>
        </w:rPr>
      </w:pPr>
      <w:bookmarkStart w:id="12" w:name="_Toc172829176"/>
      <w:r w:rsidRPr="004A050C">
        <w:rPr>
          <w:lang w:val="en-GB"/>
        </w:rPr>
        <w:t>Structural Condition for Civil War</w:t>
      </w:r>
      <w:r w:rsidR="0074598C" w:rsidRPr="004A050C">
        <w:rPr>
          <w:lang w:val="en-GB"/>
        </w:rPr>
        <w:t xml:space="preserve">: </w:t>
      </w:r>
      <w:r w:rsidRPr="004A050C">
        <w:rPr>
          <w:lang w:val="en-GB"/>
        </w:rPr>
        <w:t xml:space="preserve">Ethnic </w:t>
      </w:r>
      <w:r w:rsidR="0074598C" w:rsidRPr="004A050C">
        <w:rPr>
          <w:lang w:val="en-GB"/>
        </w:rPr>
        <w:t>fragmentation and polarization</w:t>
      </w:r>
      <w:bookmarkEnd w:id="12"/>
    </w:p>
    <w:p w14:paraId="1E68CD6B" w14:textId="77777777" w:rsidR="0074598C" w:rsidRPr="004A050C" w:rsidRDefault="0074598C" w:rsidP="00CE32F6">
      <w:pPr>
        <w:pStyle w:val="Texto"/>
        <w:rPr>
          <w:lang w:val="en-GB"/>
        </w:rPr>
      </w:pPr>
      <w:r w:rsidRPr="004A050C">
        <w:rPr>
          <w:lang w:val="en-GB"/>
        </w:rPr>
        <w:t>Ethnically fragmented societies are likely contexts for authority and legitimacy crises, as defended by Florea (2017). To explore this argument deeply, it is relevant to understand the implications of discussing ethnicity and ethnic identity. Ethnicity is loosely defined, as different theoretical approaches view it differently. Varshney (2009) discussed four views: essentialism, instrumentalism, constructivism, and institutionalism. We will introduce all of them but place particular emphasis on the last two.</w:t>
      </w:r>
    </w:p>
    <w:p w14:paraId="359D503F" w14:textId="77777777" w:rsidR="0074598C" w:rsidRPr="004A050C" w:rsidRDefault="0074598C" w:rsidP="00CE32F6">
      <w:pPr>
        <w:pStyle w:val="Texto"/>
        <w:rPr>
          <w:lang w:val="en-GB"/>
        </w:rPr>
      </w:pPr>
      <w:r w:rsidRPr="004A050C">
        <w:rPr>
          <w:lang w:val="en-GB"/>
        </w:rPr>
        <w:t>Essentialism, the oldest view, argued that ethnic groups' primordial nature was more important than civic ties forged by recent states. Instrumentalists, in contrast, believed ethnicity was helpful in gaining political power and resources rather than inherent or intrinsically valuable. Criticism emerged, leading to debates on ethnic mobilization, identification, and identity changes—topics not covered by essentialism or instrumentalism.</w:t>
      </w:r>
    </w:p>
    <w:p w14:paraId="6F1C5A93" w14:textId="77777777" w:rsidR="0074598C" w:rsidRPr="004A050C" w:rsidRDefault="0074598C" w:rsidP="00CE32F6">
      <w:pPr>
        <w:pStyle w:val="Texto"/>
        <w:rPr>
          <w:lang w:val="en-GB"/>
        </w:rPr>
      </w:pPr>
      <w:r w:rsidRPr="004A050C">
        <w:rPr>
          <w:lang w:val="en-GB"/>
        </w:rPr>
        <w:t>As ethnicity became more frequently studied, new and more contextualized approaches emerged, such as Constructivism and Institutionalism. Constructivists view ethnic and national identities as direct consequences of modernity, as identities were previously shaped locally or regionally. Modernity brought greater consciousness and meaning to the masses, mainly through the press and language unification. The perception and recognition of others' identities were crucial in defining a group's identity. For constructivists, these identities are relatively stable and tied to the expectations of other groups, resulting in a durable structure of roles, identities, and social interactions.</w:t>
      </w:r>
    </w:p>
    <w:p w14:paraId="2DCBA381" w14:textId="77777777" w:rsidR="0074598C" w:rsidRPr="004A050C" w:rsidRDefault="0074598C" w:rsidP="00CE32F6">
      <w:pPr>
        <w:pStyle w:val="Texto"/>
        <w:rPr>
          <w:lang w:val="en-GB"/>
        </w:rPr>
      </w:pPr>
      <w:r w:rsidRPr="004A050C">
        <w:rPr>
          <w:lang w:val="en-GB"/>
        </w:rPr>
        <w:lastRenderedPageBreak/>
        <w:t>Constructivists view ethnic identity as stable after formation, while institutionalists see it as fluid and shaped by political institutions. Constructivism focuses on identity, while institutionalism explains ethnic conflict. Institutionalists argue that the design of political institutions determines whether a multiethnic society experiences conflict. An ethnically diverse society requires a political system that reflects its demands, which may differ from what suits an ethnically homogeneous one.</w:t>
      </w:r>
    </w:p>
    <w:p w14:paraId="784C4721" w14:textId="75672DBE" w:rsidR="0074598C" w:rsidRPr="004A050C" w:rsidRDefault="0074598C" w:rsidP="00CE32F6">
      <w:pPr>
        <w:pStyle w:val="Texto"/>
        <w:rPr>
          <w:lang w:val="en-GB"/>
        </w:rPr>
      </w:pPr>
      <w:r w:rsidRPr="004A050C">
        <w:rPr>
          <w:lang w:val="en-GB"/>
        </w:rPr>
        <w:t xml:space="preserve">Agreeing with Varshney (2009), this research defends  Constructivism and Institutionalism </w:t>
      </w:r>
      <w:r w:rsidR="000464B0">
        <w:rPr>
          <w:lang w:val="en-GB"/>
        </w:rPr>
        <w:t xml:space="preserve">as </w:t>
      </w:r>
      <w:r w:rsidRPr="004A050C">
        <w:rPr>
          <w:lang w:val="en-GB"/>
        </w:rPr>
        <w:t xml:space="preserve">not </w:t>
      </w:r>
      <w:r w:rsidR="000464B0" w:rsidRPr="004A050C">
        <w:rPr>
          <w:lang w:val="en-GB"/>
        </w:rPr>
        <w:t>exclud</w:t>
      </w:r>
      <w:r w:rsidR="000464B0">
        <w:rPr>
          <w:lang w:val="en-GB"/>
        </w:rPr>
        <w:t>ing</w:t>
      </w:r>
      <w:r w:rsidR="000464B0" w:rsidRPr="004A050C">
        <w:rPr>
          <w:lang w:val="en-GB"/>
        </w:rPr>
        <w:t xml:space="preserve"> </w:t>
      </w:r>
      <w:r w:rsidRPr="004A050C">
        <w:rPr>
          <w:lang w:val="en-GB"/>
        </w:rPr>
        <w:t>views on ethnicity. It is possible to combine arguments from both lines of thinking and develop a nuanced and contextualized analysis of a multiethnic society's process of identity formation and conflict escalation.</w:t>
      </w:r>
    </w:p>
    <w:p w14:paraId="2151B0D4" w14:textId="77777777" w:rsidR="0074598C" w:rsidRPr="004A050C" w:rsidRDefault="0074598C" w:rsidP="00CE32F6">
      <w:pPr>
        <w:pStyle w:val="Texto"/>
        <w:rPr>
          <w:lang w:val="en-GB"/>
        </w:rPr>
      </w:pPr>
      <w:r w:rsidRPr="004A050C">
        <w:rPr>
          <w:lang w:val="en-GB"/>
        </w:rPr>
        <w:t>Over time, false convictions about ethnicity have taken root in the popular imagination. Schlee (2010) lists six relevant convictions: cultural differences cause conflict, ethnic divisions reflect ancient oppositions, all humans belong to an ethnic group, ethnicity is an ascriptive characteristic, ethnic groups share descent, and they are tied to territory and seek unity or national sovereignty.</w:t>
      </w:r>
    </w:p>
    <w:p w14:paraId="55F987CF" w14:textId="77777777" w:rsidR="0074598C" w:rsidRPr="004A050C" w:rsidRDefault="0074598C" w:rsidP="00CE32F6">
      <w:pPr>
        <w:pStyle w:val="Texto"/>
        <w:rPr>
          <w:lang w:val="en-GB"/>
        </w:rPr>
      </w:pPr>
      <w:r w:rsidRPr="004A050C">
        <w:rPr>
          <w:lang w:val="en-GB"/>
        </w:rPr>
        <w:t>Having explored the four main views on ethnicity, it is possible to decline these false convictions. Cultural differences are not interpreted as the causes of the conflict. Instead, how political systems deal with these differences should be the focus (institutionalism); ethnicity is not inherited nor ancient, and it is not related to shared descent: it was introduced after modernity and with contact with other groups (constructivism); there is fluidity and connection between ethnic groups, as well as opportunities for transitioning (Schlee, 2010; Varshney, 2009).</w:t>
      </w:r>
    </w:p>
    <w:p w14:paraId="60DC0563" w14:textId="77777777" w:rsidR="0074598C" w:rsidRPr="004A050C" w:rsidRDefault="0074598C" w:rsidP="00CE32F6">
      <w:pPr>
        <w:pStyle w:val="Texto"/>
        <w:rPr>
          <w:lang w:val="en-GB"/>
        </w:rPr>
      </w:pPr>
      <w:r w:rsidRPr="004A050C">
        <w:rPr>
          <w:lang w:val="en-GB"/>
        </w:rPr>
        <w:t xml:space="preserve">Lastly, ethnicity is not necessarily connected with territory or pursuing an ethnic nation-state or sovereignty. The concept of nation-states was externally imposed on Africa during decolonization, and before this, different peoples organized differently and successfully. Schlee (2010) argues that secession or sovereignty is not the ultimate goal of ethnic groups. However, Varshney (2009) and Toft (2002) suggest that ethnicity can transform into the seeking of territoriality and nationhood, with the issue of land explaining why ethnic contention turns into conflict. This research agrees with Schlee's </w:t>
      </w:r>
      <w:r w:rsidRPr="004A050C">
        <w:rPr>
          <w:lang w:val="en-GB"/>
        </w:rPr>
        <w:lastRenderedPageBreak/>
        <w:t>perspective on the diversity of political organization models beyond the European nation-state idea.</w:t>
      </w:r>
    </w:p>
    <w:p w14:paraId="73C78419" w14:textId="77777777" w:rsidR="0074598C" w:rsidRPr="004A050C" w:rsidRDefault="0074598C" w:rsidP="00CE32F6">
      <w:pPr>
        <w:pStyle w:val="Texto"/>
        <w:rPr>
          <w:lang w:val="en-GB"/>
        </w:rPr>
      </w:pPr>
      <w:r w:rsidRPr="004A050C">
        <w:rPr>
          <w:lang w:val="en-GB"/>
        </w:rPr>
        <w:t>When discussing ethnicity and politics, another concept becomes relevant: ethnonationalism. Ethnonationalism connotes identity and loyalty to a nation in the sense of human groupings based on ethnicity. Contrasted with the notion of civic nationalism, where identity and loyalty are directed to the state, ethnonationalism often uses the argument for self-determination to establish political legitimacy (Connor, 1973; 2018).</w:t>
      </w:r>
    </w:p>
    <w:p w14:paraId="4823AAD1" w14:textId="77777777" w:rsidR="0074598C" w:rsidRPr="004A050C" w:rsidRDefault="0074598C" w:rsidP="00CE32F6">
      <w:pPr>
        <w:pStyle w:val="Texto"/>
        <w:rPr>
          <w:lang w:val="en-GB"/>
        </w:rPr>
      </w:pPr>
      <w:r w:rsidRPr="004A050C">
        <w:rPr>
          <w:lang w:val="en-GB"/>
        </w:rPr>
        <w:t>The debate around self-determination relates to the constructivist views of ethnicity, especially considering the need for self-definition and what we can call other-definition for an ethnic group to be considered as discerning from other groups. For Walker Connor, other-definition is granted by the outside observer, but only with self-definition can an ethnic group be seen as a nation (Connor, 1973; 2018).</w:t>
      </w:r>
    </w:p>
    <w:p w14:paraId="1B5CF7CF" w14:textId="77777777" w:rsidR="0074598C" w:rsidRPr="004A050C" w:rsidRDefault="0074598C" w:rsidP="00CE32F6">
      <w:pPr>
        <w:pStyle w:val="Texto"/>
        <w:rPr>
          <w:lang w:val="en-GB"/>
        </w:rPr>
      </w:pPr>
      <w:r w:rsidRPr="004A050C">
        <w:rPr>
          <w:lang w:val="en-GB"/>
        </w:rPr>
        <w:t>The problem arising from ethnonationalism and self-determination is how the actors involved deal with the ethnic aspirations. There is the dream of freedom (from outside or even inside domination, to conduct relations with other states) (Connor, 2018). "The concept of political legitimacy inherent in ethnonationalism rests upon the tendency of people living within their homeland to resent and resist rule by those perceived as aliens," argues Connor (2018), once more establishing a bridge with the constructivist views of ethnicity.</w:t>
      </w:r>
    </w:p>
    <w:p w14:paraId="589B788B" w14:textId="77777777" w:rsidR="0074598C" w:rsidRPr="004A050C" w:rsidRDefault="0074598C" w:rsidP="00CE32F6">
      <w:pPr>
        <w:pStyle w:val="Texto"/>
        <w:rPr>
          <w:lang w:val="en-GB"/>
        </w:rPr>
      </w:pPr>
      <w:r w:rsidRPr="004A050C">
        <w:rPr>
          <w:lang w:val="en-GB"/>
        </w:rPr>
        <w:t>In the same direction, Asafa Jalata (2001) stresses how oppression provides an ideology and a program to ethnic groups that seek self-determination concerning either outside foreign rulers or despotic and racist internal political structures - which they seek to restructure. Dominant ethnic groups, usually represented by the central state, subordinate ethnonationalist movements perpetuating exploitation, oppression, and racist policies, denying structural assimilation (not forced) and civil equality. Unless the state commits genocide, it is impossible to eradicate a culture from a country. Hence, the dominant group, or the state, aims to create a national culture and oppress ethnonationalist groups (Jalata, 2001).</w:t>
      </w:r>
    </w:p>
    <w:p w14:paraId="5F6C5D1D" w14:textId="77777777" w:rsidR="0074598C" w:rsidRPr="004A050C" w:rsidRDefault="0074598C" w:rsidP="00CE32F6">
      <w:pPr>
        <w:pStyle w:val="Texto"/>
        <w:rPr>
          <w:lang w:val="en-GB"/>
        </w:rPr>
      </w:pPr>
      <w:r w:rsidRPr="004A050C">
        <w:rPr>
          <w:lang w:val="en-GB"/>
        </w:rPr>
        <w:lastRenderedPageBreak/>
        <w:t>Either demanding political or cultural autonomy, ethnonationalist movements can be interpreted by the central government as an intermediary step to secession, understanding that ethnonationalist demands threaten territorial integrity. The choice the government has to make is whether to assimilate or concede said autonomy to ethnonationalist groups. Connor (1973) explains that those are not exclusive options, and governments sometimes grant groups autonomy as a necessary dialectical step toward assimilation (Connor, 1973; 2018)</w:t>
      </w:r>
    </w:p>
    <w:p w14:paraId="4D8D0329" w14:textId="1B4E1361" w:rsidR="0074598C" w:rsidRPr="004A050C" w:rsidRDefault="0074598C" w:rsidP="00CE32F6">
      <w:pPr>
        <w:pStyle w:val="Texto"/>
        <w:rPr>
          <w:lang w:val="en-GB"/>
        </w:rPr>
      </w:pPr>
      <w:r w:rsidRPr="004A050C">
        <w:rPr>
          <w:lang w:val="en-GB"/>
        </w:rPr>
        <w:t>Ethnicity and ethnic fragmentation can influence authority and legitimacy crisis indicators, affecting the nature and number of political contenders. In plural societies, identity-based contention is likely to emerge. Ethnicity is highly permeable, overlapping with various aspects of life, from development and education to tax and land policies</w:t>
      </w:r>
      <w:r w:rsidR="00D56A56" w:rsidRPr="004A050C">
        <w:rPr>
          <w:lang w:val="en-GB"/>
        </w:rPr>
        <w:t xml:space="preserve"> (Ejaz, </w:t>
      </w:r>
      <w:r w:rsidR="008D1895" w:rsidRPr="004A050C">
        <w:rPr>
          <w:lang w:val="en-GB"/>
        </w:rPr>
        <w:t xml:space="preserve">2020). </w:t>
      </w:r>
      <w:r w:rsidRPr="004A050C">
        <w:rPr>
          <w:lang w:val="en-GB"/>
        </w:rPr>
        <w:t>The outcome of ethnic-shaped contention is influenced by the type of regime in place and how the institutions channel this contention. In democratic environments, ethnic-based contention may include which language to use in school and employment systems, inter-group marriages, customary law, and affirmative actions (Varshney, 2009).</w:t>
      </w:r>
    </w:p>
    <w:p w14:paraId="35BF08EC" w14:textId="77777777" w:rsidR="0074598C" w:rsidRPr="004A050C" w:rsidRDefault="0074598C" w:rsidP="00CE32F6">
      <w:pPr>
        <w:pStyle w:val="Texto"/>
        <w:rPr>
          <w:lang w:val="en-GB"/>
        </w:rPr>
      </w:pPr>
      <w:r w:rsidRPr="004A050C">
        <w:rPr>
          <w:lang w:val="en-GB"/>
        </w:rPr>
        <w:t>Besides that, and perhaps more critically, ethnic plurality directly influences party proliferation. According to Ejaz (2020), political parties created considering shared identity markers are more likely to shape their agendas, demands, and positionalities according to such identity. There is a debate about the geographic concentration of ethnic groups having more influence on the proliferation of political parties than the multiethnic factor alone. In addition, ethnic identity can be interpreted simply as a powerful cue to motivate and cooptate voters, either with an explicit agenda or using ethnic identification to build a support base. In either case, the relationship between ethnicity and party systems is undeniable (Lublin, 2017).</w:t>
      </w:r>
    </w:p>
    <w:p w14:paraId="7CC61514" w14:textId="45C15B70" w:rsidR="0074598C" w:rsidRPr="004A050C" w:rsidRDefault="0074598C" w:rsidP="00CE32F6">
      <w:pPr>
        <w:pStyle w:val="Ttulo3"/>
        <w:rPr>
          <w:lang w:val="en-GB"/>
        </w:rPr>
      </w:pPr>
      <w:bookmarkStart w:id="13" w:name="_Toc172829177"/>
      <w:r w:rsidRPr="004A050C">
        <w:rPr>
          <w:lang w:val="en-GB"/>
        </w:rPr>
        <w:t xml:space="preserve">Ethnicity as </w:t>
      </w:r>
      <w:r w:rsidR="006701E2" w:rsidRPr="004A050C">
        <w:rPr>
          <w:lang w:val="en-GB"/>
        </w:rPr>
        <w:t xml:space="preserve">a direct </w:t>
      </w:r>
      <w:r w:rsidRPr="004A050C">
        <w:rPr>
          <w:lang w:val="en-GB"/>
        </w:rPr>
        <w:t>cause</w:t>
      </w:r>
      <w:r w:rsidR="006701E2" w:rsidRPr="004A050C">
        <w:rPr>
          <w:lang w:val="en-GB"/>
        </w:rPr>
        <w:t xml:space="preserve"> for</w:t>
      </w:r>
      <w:r w:rsidRPr="004A050C">
        <w:rPr>
          <w:lang w:val="en-GB"/>
        </w:rPr>
        <w:t xml:space="preserve"> civil war</w:t>
      </w:r>
      <w:r w:rsidR="006701E2" w:rsidRPr="004A050C">
        <w:rPr>
          <w:lang w:val="en-GB"/>
        </w:rPr>
        <w:t xml:space="preserve"> onset</w:t>
      </w:r>
      <w:bookmarkEnd w:id="13"/>
    </w:p>
    <w:p w14:paraId="5623AE2E" w14:textId="77777777" w:rsidR="0074598C" w:rsidRPr="004A050C" w:rsidRDefault="0074598C" w:rsidP="00CE32F6">
      <w:pPr>
        <w:pStyle w:val="Texto"/>
        <w:rPr>
          <w:lang w:val="en-GB"/>
        </w:rPr>
      </w:pPr>
      <w:r w:rsidRPr="004A050C">
        <w:rPr>
          <w:lang w:val="en-GB"/>
        </w:rPr>
        <w:t xml:space="preserve">Contention and violence can be ethnically shaped, and hence, so can civil wars. In this direction, some authors have argued that ethnic distribution (polarization and fractionalization) is linked with the intensity of conflicts. Through empirical analysis, </w:t>
      </w:r>
      <w:r w:rsidRPr="004A050C">
        <w:rPr>
          <w:lang w:val="en-GB"/>
        </w:rPr>
        <w:lastRenderedPageBreak/>
        <w:t>studies have shown that polarization influences conflict over public goods, and fractionalization increases conflict when private components are involved (Esteban et al., 2012).</w:t>
      </w:r>
    </w:p>
    <w:p w14:paraId="31DDF59A" w14:textId="77777777" w:rsidR="0074598C" w:rsidRPr="004A050C" w:rsidRDefault="0074598C" w:rsidP="00CE32F6">
      <w:pPr>
        <w:pStyle w:val="Texto"/>
        <w:rPr>
          <w:lang w:val="en-GB"/>
        </w:rPr>
      </w:pPr>
      <w:r w:rsidRPr="004A050C">
        <w:rPr>
          <w:lang w:val="en-GB"/>
        </w:rPr>
        <w:t>However, there is a distinction between ethnic fractionalization and polarization - the latter having a more considerable influence on civil conflicts. Fractionalization is the probability of two random individuals not belonging to the same group. At the same time, polarization refers to the population distribution among groups, with high polarization indicating a bipolar system. Ethnic conflicts are less likely in highly homogenous or heterogeneous societies but more likely in countries with a significant minority facing a dominant majority (polarization) (Horowitz, 2008; Montalvo &amp; Reynal-Querol, 2005).</w:t>
      </w:r>
    </w:p>
    <w:p w14:paraId="2B23D516" w14:textId="181D8518" w:rsidR="0074598C" w:rsidRPr="004A050C" w:rsidRDefault="0074598C" w:rsidP="00CE32F6">
      <w:pPr>
        <w:pStyle w:val="Texto"/>
        <w:rPr>
          <w:lang w:val="en-GB"/>
        </w:rPr>
      </w:pPr>
      <w:r w:rsidRPr="004A050C">
        <w:rPr>
          <w:lang w:val="en-GB"/>
        </w:rPr>
        <w:t xml:space="preserve">After understanding the nuances of ethnicity and political contention, we are aware that ethnic-shaped contention can </w:t>
      </w:r>
      <w:r w:rsidR="00322A60" w:rsidRPr="004A050C">
        <w:rPr>
          <w:lang w:val="en-GB"/>
        </w:rPr>
        <w:t xml:space="preserve">generate structural conditions necessary to civil war to emerge. </w:t>
      </w:r>
      <w:r w:rsidRPr="004A050C">
        <w:rPr>
          <w:lang w:val="en-GB"/>
        </w:rPr>
        <w:t>Nonetheless, in this research, we assume that ethnicity does not have a causal relationship with the occurrence of civil conflict. In the same direction as Florea (2017), Fearon and Laitin (2003) argued that neither ethnic polarization nor ethnic fractionalization generated civil conflict. Instead, internal wars were mainly the results of conflict accumulation across decades.</w:t>
      </w:r>
    </w:p>
    <w:p w14:paraId="18B2730E" w14:textId="77777777" w:rsidR="0074598C" w:rsidRPr="004A050C" w:rsidRDefault="0074598C" w:rsidP="00CE32F6">
      <w:pPr>
        <w:pStyle w:val="Texto"/>
        <w:rPr>
          <w:lang w:val="en-GB"/>
        </w:rPr>
      </w:pPr>
      <w:r w:rsidRPr="004A050C">
        <w:rPr>
          <w:lang w:val="en-GB"/>
        </w:rPr>
        <w:t>Civil war is seen in terms of insurgency. The factors that make conflict more likely are the variables that favor the escalation of those insurgencies: characteristics of the regime and the regime institutions, such as police and counterinsurgent actions' weakness; regional and structural characteristics, such as poverty and demographics; and even foreign financial and logistical support, amongst many others. Local grievances based on ethnicity can be an essential factor and are seen as necessary for the local population to support the insurgents (Fearon &amp; Laitin, 2003). Hence, ethnicity influences civil conflict, but there is no casualty relation between ethnic diversity and the conflict.</w:t>
      </w:r>
    </w:p>
    <w:p w14:paraId="10F48D32" w14:textId="77777777" w:rsidR="0074598C" w:rsidRPr="004A050C" w:rsidRDefault="0074598C" w:rsidP="00CE32F6">
      <w:pPr>
        <w:pStyle w:val="Texto"/>
        <w:rPr>
          <w:lang w:val="en-GB"/>
        </w:rPr>
      </w:pPr>
      <w:r w:rsidRPr="004A050C">
        <w:rPr>
          <w:lang w:val="en-GB"/>
        </w:rPr>
        <w:t xml:space="preserve">Advocating that ethnicity does not cause civil conflict and overlapping previous debates with the Contentious Politics Approach, this research argues that structural </w:t>
      </w:r>
      <w:r w:rsidRPr="004A050C">
        <w:rPr>
          <w:lang w:val="en-GB"/>
        </w:rPr>
        <w:lastRenderedPageBreak/>
        <w:t>conditions of an ethnically shaped political context provide the necessary conditions for a crisis of authority and legitimacy, which, accompanied by radicalization and militarization mechanisms, generates civil war onset.</w:t>
      </w:r>
    </w:p>
    <w:p w14:paraId="10D977FB" w14:textId="6D3CC00E" w:rsidR="0074598C" w:rsidRDefault="0074598C" w:rsidP="00CE32F6">
      <w:pPr>
        <w:pStyle w:val="Ttulo2"/>
      </w:pPr>
      <w:bookmarkStart w:id="14" w:name="_Toc172829178"/>
      <w:r>
        <w:t>Methodology</w:t>
      </w:r>
      <w:bookmarkEnd w:id="14"/>
      <w:r>
        <w:t xml:space="preserve"> </w:t>
      </w:r>
    </w:p>
    <w:p w14:paraId="01DC903C" w14:textId="77777777" w:rsidR="0074598C" w:rsidRPr="004A050C" w:rsidRDefault="0074598C" w:rsidP="00CE32F6">
      <w:pPr>
        <w:pStyle w:val="Texto"/>
        <w:rPr>
          <w:lang w:val="en-GB"/>
        </w:rPr>
      </w:pPr>
      <w:r w:rsidRPr="004A050C">
        <w:rPr>
          <w:lang w:val="en-GB"/>
        </w:rPr>
        <w:t xml:space="preserve">The research completed through the present thesis adopts the classical historical method. This method comprehends an extensive and rigorous approach to the chosen topic, encompassing three distinct and interrelated phases: heuristics, criticism, and hermeneutics. </w:t>
      </w:r>
    </w:p>
    <w:p w14:paraId="0595FC2E" w14:textId="3F7B2C41" w:rsidR="0074598C" w:rsidRPr="004A050C" w:rsidRDefault="0074598C" w:rsidP="00CE32F6">
      <w:pPr>
        <w:pStyle w:val="Texto"/>
        <w:rPr>
          <w:lang w:val="en-GB"/>
        </w:rPr>
      </w:pPr>
      <w:r w:rsidRPr="004A050C">
        <w:rPr>
          <w:lang w:val="en-GB"/>
        </w:rPr>
        <w:t>The heuristic phase involves the identification and collection of relevant historical sources, both primary and secondary, that shed light on the events and dynamics of the conflict in Ethiopia between 2020 and 2022. These include official government records and media announcements, military reports, personal publications on social media accounts, and scholarly publications that provide diverse perspectives on the conflict. The process of heuristics is crucial in establishing a comprehensive and reliable foundation of evidence upon which the analysis can be built (Marwick, 2001; Tosh, 2022).</w:t>
      </w:r>
    </w:p>
    <w:p w14:paraId="65F834E5" w14:textId="58C10BD4" w:rsidR="0074598C" w:rsidRPr="004A050C" w:rsidRDefault="0074598C" w:rsidP="00CE32F6">
      <w:pPr>
        <w:pStyle w:val="Texto"/>
        <w:rPr>
          <w:lang w:val="en-GB"/>
        </w:rPr>
      </w:pPr>
      <w:r w:rsidRPr="004A050C">
        <w:rPr>
          <w:lang w:val="en-GB"/>
        </w:rPr>
        <w:t xml:space="preserve">The second phase, criticism, entails meticulously examining and evaluating the gathered sources. This phase involves assessing the authenticity, reliability, and potential biases inherent in the materials to ascertain their credibility and utility for the research. The criticism phase is essential in separating fact from intentionally built and ideological narratives, mainly because the recent conflict presents overlapping political and ethnic/identity nuances. This phase ensures that objective conclusions can be drawn and are firmly grounded in historical truth </w:t>
      </w:r>
      <w:r w:rsidR="00E23C70" w:rsidRPr="004A050C">
        <w:rPr>
          <w:lang w:val="en-GB"/>
        </w:rPr>
        <w:t>(</w:t>
      </w:r>
      <w:r w:rsidRPr="004A050C">
        <w:rPr>
          <w:lang w:val="en-GB"/>
        </w:rPr>
        <w:t>Marwick, 2001; Tosh, 2022).</w:t>
      </w:r>
    </w:p>
    <w:p w14:paraId="7E123144" w14:textId="6EA232B2" w:rsidR="0074598C" w:rsidRPr="004A050C" w:rsidRDefault="0074598C" w:rsidP="00CE32F6">
      <w:pPr>
        <w:pStyle w:val="Texto"/>
        <w:rPr>
          <w:lang w:val="en-GB"/>
        </w:rPr>
      </w:pPr>
      <w:r w:rsidRPr="004A050C">
        <w:rPr>
          <w:lang w:val="en-GB"/>
        </w:rPr>
        <w:t xml:space="preserve">Finally, the phase of hermeneutics encompasses interpreting and synthesizing the curated sources. Deriving meaning and understanding from information, data, and evidence is necessary to construct a coherent narrative that properly explores the underlying and complex causes of the conflict between TPLF and the federal government in Ethiopia, as intended by this research. Synthesis of the conflict's developments was provided throughout this thesis's chapters, and after discussing our </w:t>
      </w:r>
      <w:r w:rsidRPr="004A050C">
        <w:rPr>
          <w:lang w:val="en-GB"/>
        </w:rPr>
        <w:lastRenderedPageBreak/>
        <w:t>findings, the conclusion section answers our research question (Marwick, 2001; Tosh, 2022).</w:t>
      </w:r>
    </w:p>
    <w:p w14:paraId="1AF8EE79" w14:textId="6AE7D560" w:rsidR="0074598C" w:rsidRPr="004A050C" w:rsidRDefault="0074598C" w:rsidP="00CE32F6">
      <w:pPr>
        <w:pStyle w:val="Texto"/>
        <w:rPr>
          <w:lang w:val="en-GB"/>
        </w:rPr>
      </w:pPr>
      <w:r w:rsidRPr="004A050C">
        <w:rPr>
          <w:lang w:val="en-GB"/>
        </w:rPr>
        <w:t xml:space="preserve">Nonetheless, </w:t>
      </w:r>
      <w:r w:rsidR="00FC719D">
        <w:rPr>
          <w:lang w:val="en-GB"/>
        </w:rPr>
        <w:t xml:space="preserve">as </w:t>
      </w:r>
      <w:r w:rsidRPr="004A050C">
        <w:rPr>
          <w:lang w:val="en-GB"/>
        </w:rPr>
        <w:t>the main objective is to identify the underlying causes of the conflict, more than mere chronology-establishing is necessary. History itself is more than chronology. Attempts to understand, interpret, and explain what happens in a particular place and time must involve comparison. Comparing the research object with what happened in a different place or a particular period at the same place is what characterizes comparative historical analysis (Berger, 2022; Mahoney &amp; Rueschemeyer, 2003).</w:t>
      </w:r>
    </w:p>
    <w:p w14:paraId="5AE159AB" w14:textId="0682DA88" w:rsidR="0074598C" w:rsidRPr="00D71A28" w:rsidRDefault="0074598C" w:rsidP="00CE32F6">
      <w:pPr>
        <w:pStyle w:val="Texto"/>
        <w:rPr>
          <w:lang w:val="en-GB"/>
        </w:rPr>
      </w:pPr>
      <w:r w:rsidRPr="004A050C">
        <w:rPr>
          <w:lang w:val="en-GB"/>
        </w:rPr>
        <w:t xml:space="preserve">Levine (2014) discusses the assumption made </w:t>
      </w:r>
      <w:r w:rsidR="000464B0">
        <w:rPr>
          <w:lang w:val="en-GB"/>
        </w:rPr>
        <w:t>by</w:t>
      </w:r>
      <w:r w:rsidR="000464B0" w:rsidRPr="003D668A">
        <w:rPr>
          <w:lang w:val="en-GB"/>
        </w:rPr>
        <w:t xml:space="preserve"> </w:t>
      </w:r>
      <w:r w:rsidRPr="00D71A28">
        <w:rPr>
          <w:lang w:val="en-GB"/>
        </w:rPr>
        <w:t>comparativists that the research undertaken will necessarily compare countries, regions, or nations. Other scholars assume that the basis for the comparison is national identity, which means accepting national boundaries as fixed. The domination and strength of the idea around the modern nation-state in History and Political Science, for instance, influences the widespread belief that comparative research has to be cross-national (Levine, 2014).</w:t>
      </w:r>
    </w:p>
    <w:p w14:paraId="1239DA6D" w14:textId="77777777" w:rsidR="0074598C" w:rsidRPr="00D71A28" w:rsidRDefault="0074598C" w:rsidP="00CE32F6">
      <w:pPr>
        <w:pStyle w:val="Texto"/>
        <w:rPr>
          <w:lang w:val="en-GB"/>
        </w:rPr>
      </w:pPr>
      <w:r w:rsidRPr="00D71A28">
        <w:rPr>
          <w:lang w:val="en-GB"/>
        </w:rPr>
        <w:t xml:space="preserve">Nonetheless, this research is deeply informed by constructivist interpretations of nation and ethnicity. We agree with Sluga (Sluga apud Levine, 2014) that we must remember that nation is a construct, an imaginary with consequences in the material world and, most importantly, with traceable historical life. </w:t>
      </w:r>
    </w:p>
    <w:p w14:paraId="507D5140" w14:textId="77777777" w:rsidR="0074598C" w:rsidRPr="00D71A28" w:rsidRDefault="0074598C" w:rsidP="00CE32F6">
      <w:pPr>
        <w:pStyle w:val="Texto"/>
        <w:rPr>
          <w:lang w:val="en-GB"/>
        </w:rPr>
      </w:pPr>
      <w:r w:rsidRPr="00D71A28">
        <w:rPr>
          <w:lang w:val="en-GB"/>
        </w:rPr>
        <w:t>Following this line of argument, the present research focuses its comparative efforts inside the geographical borders of Ethiopia, going against the assumptions of expected cross-national comparison. In addition, automatically overlapping the geographical boundaries of a country with national identity and unity is naive and malicious enough to contribute to the domination of the modern nation-state that Levine (2014) referred to. Ethiopia is a multiethnic and multinational country that adopted a constitution that recognized and predicted the independence and freedom of all nations and nationalities inside the country. In this direction, cross-national comparison is made in this research - but only if we abandon the 'classic' idea of nation.</w:t>
      </w:r>
    </w:p>
    <w:p w14:paraId="72A2F34A" w14:textId="77777777" w:rsidR="0074598C" w:rsidRPr="00D71A28" w:rsidRDefault="0074598C" w:rsidP="00CE32F6">
      <w:pPr>
        <w:pStyle w:val="Texto"/>
        <w:rPr>
          <w:lang w:val="en-GB"/>
        </w:rPr>
      </w:pPr>
      <w:r w:rsidRPr="00D71A28">
        <w:rPr>
          <w:lang w:val="en-GB"/>
        </w:rPr>
        <w:lastRenderedPageBreak/>
        <w:t xml:space="preserve">Berger (2022) explains two main types of comparisons: individualizing and universalizing. The first group refers to comparisons that aim to demonstrate one particular case's uniqueness through comparison with others. Comparison, in these cases, tends to be asymmetrical, considering researchers use a variety of cases with the only objective of illuminating the one case they seek to understand better. On the other hand, universizaling comparisons aim to identify similarities between different cases and are more inclined to give equal focus to all cases compared (Berger, 2022). </w:t>
      </w:r>
    </w:p>
    <w:p w14:paraId="705C656D" w14:textId="77777777" w:rsidR="0074598C" w:rsidRPr="00D71A28" w:rsidRDefault="0074598C" w:rsidP="00CE32F6">
      <w:pPr>
        <w:pStyle w:val="Texto"/>
        <w:rPr>
          <w:lang w:val="en-GB"/>
        </w:rPr>
      </w:pPr>
      <w:r w:rsidRPr="00D71A28">
        <w:rPr>
          <w:lang w:val="en-GB"/>
        </w:rPr>
        <w:t xml:space="preserve">Our efforts are inclined towards individualizing comparison. By aiming at establishing the underlying causes of a specific time period, the civil conflict that erupted in Ethiopia and lasted between 2020 and 2022, we utilized the exploration of previous contentious cycles in Ethiopia to understand better the political dynamics between the actors involved through comparison between said cycles and the cycle of the war. </w:t>
      </w:r>
    </w:p>
    <w:p w14:paraId="23ABF711" w14:textId="77777777" w:rsidR="0074598C" w:rsidRPr="00D71A28" w:rsidRDefault="0074598C" w:rsidP="00CE32F6">
      <w:pPr>
        <w:pStyle w:val="Texto"/>
        <w:rPr>
          <w:lang w:val="en-GB"/>
        </w:rPr>
      </w:pPr>
      <w:r w:rsidRPr="00D71A28">
        <w:rPr>
          <w:lang w:val="en-GB"/>
        </w:rPr>
        <w:t xml:space="preserve">History researchers compare to build typologies, emphasize historical diversity, and encourage alternative explanatory models rather than the already established ones (Berger, 2022). With a multidisciplinary effort, combining History methods, Political Science concepts, and theories and locating our research object inside the African Studies field, the comparative historical method is the best-suited set of tools to infer causation connections between the civil war in Ethiopia between 2020 and 2022 and the country's previous cycles of contention. </w:t>
      </w:r>
    </w:p>
    <w:p w14:paraId="17321361" w14:textId="77777777" w:rsidR="0074598C" w:rsidRPr="00D71A28" w:rsidRDefault="0074598C" w:rsidP="00CE32F6">
      <w:pPr>
        <w:pStyle w:val="Texto"/>
        <w:rPr>
          <w:lang w:val="en-GB"/>
        </w:rPr>
      </w:pPr>
      <w:r w:rsidRPr="00D71A28">
        <w:rPr>
          <w:lang w:val="en-GB"/>
        </w:rPr>
        <w:t>In this direction, Mahoney and Rueschemeyer (2003) argue that causation is fundamentally a matter of sequence. Researchers willing to establish causation relationships between research objects will improve if more data is available. Analyzing historical processes generates leverage by enabling researchers to analyze the mechanisms through which an independent variable affects a dependent variable (Mahoney &amp; Rueschemeyer, 2003). In our research, this can be translated to understanding how the mechanisms explored by the theoretical framework took place and caused the conflict between TPLF and the central government in Ethiopia. Moreover, our research's comparative analysis of historical processes (contentious cycles) is fundamental to establishing the links between cause and effect.</w:t>
      </w:r>
    </w:p>
    <w:p w14:paraId="771E3FA9" w14:textId="51AFC8F2" w:rsidR="0074598C" w:rsidRPr="00D71A28" w:rsidRDefault="0074598C" w:rsidP="00CE32F6">
      <w:pPr>
        <w:pStyle w:val="Texto"/>
        <w:rPr>
          <w:lang w:val="en-GB"/>
        </w:rPr>
      </w:pPr>
      <w:r w:rsidRPr="00D71A28">
        <w:rPr>
          <w:lang w:val="en-GB"/>
        </w:rPr>
        <w:lastRenderedPageBreak/>
        <w:t xml:space="preserve">Nonetheless, some limitations were present during the research process. We highlight the issue around the language here. There is an extensive amount of published research and news pieces in English. However, access to primary sources was considerably diminished, considering that the authors </w:t>
      </w:r>
      <w:r w:rsidR="000464B0">
        <w:rPr>
          <w:lang w:val="en-GB"/>
        </w:rPr>
        <w:t>must</w:t>
      </w:r>
      <w:r w:rsidRPr="00D71A28">
        <w:rPr>
          <w:lang w:val="en-GB"/>
        </w:rPr>
        <w:t xml:space="preserve"> be fluent in Amharic or Tigrinya. Artificial intelligence software was used to provide transcripts and translations of relevant material, such as interviews and documentaries, but the results' accuracy and quality were </w:t>
      </w:r>
      <w:r w:rsidR="000464B0">
        <w:rPr>
          <w:lang w:val="en-GB"/>
        </w:rPr>
        <w:t>unsatisfactory</w:t>
      </w:r>
      <w:r w:rsidRPr="00D71A28">
        <w:rPr>
          <w:lang w:val="en-GB"/>
        </w:rPr>
        <w:t>.</w:t>
      </w:r>
    </w:p>
    <w:p w14:paraId="5E7D24EA" w14:textId="77777777" w:rsidR="0074598C" w:rsidRPr="00D71A28" w:rsidRDefault="0074598C" w:rsidP="00CE32F6">
      <w:pPr>
        <w:pStyle w:val="Texto"/>
        <w:rPr>
          <w:lang w:val="en-GB"/>
        </w:rPr>
      </w:pPr>
      <w:r w:rsidRPr="00D71A28">
        <w:rPr>
          <w:lang w:val="en-GB"/>
        </w:rPr>
        <w:t>In addition, the conflict's temporal proximity to the present moment limits the volume of impartial and peer-reviewed research. More will be discussed in the next section. In addition, a considerable part of the process of establishing the chronology of the conflict was rooted in the news published in the international and local media, which may make the limits between historical analysis and discourse analysis somehow unclear.</w:t>
      </w:r>
    </w:p>
    <w:p w14:paraId="01FDFBDB" w14:textId="5AF7FDC2" w:rsidR="0074598C" w:rsidRDefault="0074598C" w:rsidP="00CE32F6">
      <w:pPr>
        <w:pStyle w:val="Ttulo2"/>
      </w:pPr>
      <w:bookmarkStart w:id="15" w:name="_Toc172829179"/>
      <w:r>
        <w:t>State of the Art</w:t>
      </w:r>
      <w:bookmarkEnd w:id="15"/>
    </w:p>
    <w:p w14:paraId="07B3A1AE" w14:textId="77777777" w:rsidR="0074598C" w:rsidRPr="00D71A28" w:rsidRDefault="0074598C" w:rsidP="00CE32F6">
      <w:pPr>
        <w:pStyle w:val="Texto"/>
        <w:rPr>
          <w:lang w:val="en-GB"/>
        </w:rPr>
      </w:pPr>
      <w:r w:rsidRPr="00D71A28">
        <w:rPr>
          <w:lang w:val="en-GB"/>
        </w:rPr>
        <w:t xml:space="preserve">The present research is devoted to analyzing the conflict that erupted in 2020 between the central government of Ethiopia and the TPLF and locating the political underlying causes for the civil war onset. Considering that the conflict is recent and the direct reverberations are still being felt, even after the signature of the CoHA in November 2022, the quantity, quality, and accuracy of research published about the topic is not ideal. In addition, most Ethiopian authors' research on the conflict is, unsurprisingly, partial. The conflict is still alive in local populations' minds and routines, making it challenging to acquire an unbiased position concerning the actors involved, favoring either the government's or TPLF's narrative. </w:t>
      </w:r>
    </w:p>
    <w:p w14:paraId="114E4EA2" w14:textId="00FB5C78" w:rsidR="0074598C" w:rsidRPr="00D71A28" w:rsidRDefault="0074598C" w:rsidP="00CE32F6">
      <w:pPr>
        <w:pStyle w:val="Texto"/>
        <w:rPr>
          <w:lang w:val="en-GB"/>
        </w:rPr>
      </w:pPr>
      <w:r w:rsidRPr="00D71A28">
        <w:rPr>
          <w:lang w:val="en-GB"/>
        </w:rPr>
        <w:t xml:space="preserve">Yihenew Tsehay and collaborators (2021) from Bahir Dar University published an article entitled "Analysing Incidents that Reverse the Promising Political Reforms in Ethiopia since 2018". The starting point was that existing policies before the ascension of Ahmed were not functioning correctly. The new PM promised comprehensive reforms that were well-received by many. The research shows that, however, instabilities and uncertainties hindered the reforms proposed by Abiy: continuing </w:t>
      </w:r>
      <w:r w:rsidRPr="00D71A28">
        <w:rPr>
          <w:lang w:val="en-GB"/>
        </w:rPr>
        <w:lastRenderedPageBreak/>
        <w:t>ethnic-based attacks and mass violations of human rights, for instance. The favoring of the central government during the narrative is clear - and comprehensible. Bahir Dar was the stage of one of the bloodiest repressions during the protest that spread in Ethiopia between 2015 and 2018. In August 2016, TPLF forces were reported to have killed at least 30 protesters (Ethiopia, n.d.).</w:t>
      </w:r>
    </w:p>
    <w:p w14:paraId="042B4CBA" w14:textId="120E5FD7" w:rsidR="0074598C" w:rsidRPr="00D71A28" w:rsidRDefault="0074598C" w:rsidP="00CE32F6">
      <w:pPr>
        <w:pStyle w:val="Texto"/>
        <w:rPr>
          <w:lang w:val="en-GB"/>
        </w:rPr>
      </w:pPr>
      <w:r w:rsidRPr="00D71A28">
        <w:rPr>
          <w:lang w:val="en-GB"/>
        </w:rPr>
        <w:t>Another research study by Tsehay and Chekol (2021) investigated the legitimacy and motivations behind the holding of regional elections in Tigray despite the federal decision to postpone the election to 2020. In "The 2020 Tigray People's Liberation Front (TPLF) Regional Election in Ethiopia: Legitimacy and Motivations", the authors do not hesitate in classifying the elections as illegal and point to TPLF's hidden agendas of destabilization of the central state, influenced by political power greed. The debate about the motivations and legitimacy of the postponement itself was not included, indicating, once more, a tendency to favor the central government.</w:t>
      </w:r>
    </w:p>
    <w:p w14:paraId="0C2B226D" w14:textId="77777777" w:rsidR="0074598C" w:rsidRPr="00D71A28" w:rsidRDefault="0074598C" w:rsidP="00CE32F6">
      <w:pPr>
        <w:pStyle w:val="Texto"/>
        <w:rPr>
          <w:lang w:val="en-GB"/>
        </w:rPr>
      </w:pPr>
      <w:r w:rsidRPr="00D71A28">
        <w:rPr>
          <w:lang w:val="en-GB"/>
        </w:rPr>
        <w:t xml:space="preserve">It is essential to highlight that, however, those articles, and others, are not dismissed as trustable bibliographies for this research. Utilizing biased references is vital to understand what is at stake in the conflict and to contextualize the interactions between the actors involved. The methodology chosen to ground this work is appropriate for dealing with impartiality in data collection. Polarization in local knowledge production is a result of the political and ethnic polarization in the country, and interpreting direct or indirect impartial writings during our research proved itself as a great strategy. </w:t>
      </w:r>
    </w:p>
    <w:p w14:paraId="6DD456D2" w14:textId="77777777" w:rsidR="0074598C" w:rsidRPr="00D71A28" w:rsidRDefault="0074598C" w:rsidP="00CE32F6">
      <w:pPr>
        <w:pStyle w:val="Texto"/>
        <w:rPr>
          <w:lang w:val="en-GB"/>
        </w:rPr>
      </w:pPr>
      <w:r w:rsidRPr="00D71A28">
        <w:rPr>
          <w:lang w:val="en-GB"/>
        </w:rPr>
        <w:t xml:space="preserve">Impartiality in academia is a highly utopian value to advocate for, especially in Political and Social Sciences. In addition, African Studies has been subjected to enormous amounts of partiality since its inception as a proper academic area of research. Most of the time, it has signified reducing and generalizing the African continent to pessimistic interpretations, mainly by white Western researchers. Utilizing biased and impartial research to revert afropessimist interpretations and add political nuance to internal dynamics in African countries is not only beneficial but essential. </w:t>
      </w:r>
    </w:p>
    <w:p w14:paraId="0613A6B9" w14:textId="77777777" w:rsidR="0074598C" w:rsidRPr="00D71A28" w:rsidRDefault="0074598C" w:rsidP="00CE32F6">
      <w:pPr>
        <w:pStyle w:val="Texto"/>
        <w:rPr>
          <w:lang w:val="en-GB"/>
        </w:rPr>
      </w:pPr>
      <w:r w:rsidRPr="00D71A28">
        <w:rPr>
          <w:lang w:val="en-GB"/>
        </w:rPr>
        <w:lastRenderedPageBreak/>
        <w:t xml:space="preserve">In addition, the overlapping of the war with the COVID-19 international crisis influenced academia, and a notorious part of the research published about the conflict in Ethiopia is related to public and mental health. Also, the socioeconomic implications of the war and human rights violations during the conflict are everyday objects of research when discussing Ethiopia during 2020 and 2022 in academia. Gesesew et al. (2021) published a comprehensive study about the impacts of the war on the health system, while Weldegiargis et al. (2023) focused on food insecurity caused by the conflict. In addition, concerns about the environment were present in the research about the conflict, considering the overlap with the climate security crisis in the region. For instance, Hishe et al. (2023) published an article about vegetation degradation. Those researches are incredibly relevant and necessary for their respective disciplines and fields of study but were only deployed during this research to comprehend the multidisciplinarity of the crisis in which the civil war between the federal government and TPLF is embedded. </w:t>
      </w:r>
    </w:p>
    <w:p w14:paraId="3AEFBCA2" w14:textId="77777777" w:rsidR="0074598C" w:rsidRPr="00D71A28" w:rsidRDefault="0074598C" w:rsidP="00CE32F6">
      <w:pPr>
        <w:pStyle w:val="Texto"/>
        <w:rPr>
          <w:lang w:val="en-GB"/>
        </w:rPr>
      </w:pPr>
      <w:r w:rsidRPr="00D71A28">
        <w:rPr>
          <w:lang w:val="en-GB"/>
        </w:rPr>
        <w:t xml:space="preserve">Considering these remarks about the quantity, quality, impartiality, and relevance of already-published research, we now present our specific research object's state of the art: the political underlying causes of the conflict between the central government and TPLF from 2020 to 2022. The most recent and most comprehensive publication about the civil conflict in Ethiopia is "Understanding Ethiopia 's Tigray War'', by Martin Plaut and Sarah Vaughan, published in May 2023. The book covers the chronology of the events before and during the war, investigates the historical episodes of Ethiopia that influenced the onset of the conflict, and includes discussions about international interference and the human rights violations perpetrated by both sides. </w:t>
      </w:r>
    </w:p>
    <w:p w14:paraId="1A2459E3" w14:textId="77777777" w:rsidR="0074598C" w:rsidRPr="00D71A28" w:rsidRDefault="0074598C" w:rsidP="00CE32F6">
      <w:pPr>
        <w:pStyle w:val="Texto"/>
        <w:rPr>
          <w:lang w:val="en-GB"/>
        </w:rPr>
      </w:pPr>
      <w:r w:rsidRPr="00D71A28">
        <w:rPr>
          <w:lang w:val="en-GB"/>
        </w:rPr>
        <w:t xml:space="preserve">The authors discuss Ethiopian history, the path to war, and the consequences of the conflict in the country's social fabric across five parts, subdivided into eleven chapters. The book's length and its detail-oriented focus characterize it as a highly relevant source for research about the civil conflict and one of the paramount sources for this work. Moreover, it is possible to say that the narrative built during the chapters of the book is, even if exceptionally subtly, focusing on the TPLF narrative - portraying Tigrayans as pure victims and giving more emphasis to the human rights violations </w:t>
      </w:r>
      <w:r w:rsidRPr="00D71A28">
        <w:rPr>
          <w:lang w:val="en-GB"/>
        </w:rPr>
        <w:lastRenderedPageBreak/>
        <w:t xml:space="preserve">committed by ENDF forces against Tigrayan civilians than to the violations committed by TPLF troops against Amhara and Wollo civil populations, for instance. </w:t>
      </w:r>
    </w:p>
    <w:p w14:paraId="7F99146E" w14:textId="77777777" w:rsidR="0074598C" w:rsidRPr="00D71A28" w:rsidRDefault="0074598C" w:rsidP="00CE32F6">
      <w:pPr>
        <w:pStyle w:val="Texto"/>
        <w:rPr>
          <w:lang w:val="en-GB"/>
        </w:rPr>
      </w:pPr>
      <w:r w:rsidRPr="00D71A28">
        <w:rPr>
          <w:lang w:val="en-GB"/>
        </w:rPr>
        <w:t xml:space="preserve">In two volumes, Eritrea Focus, a UK-based association of human rights and migration NGOs, and Oslo Analytica, an independent research and consultancy company, published an encompassing report on the conflict and its impact in the Horn of Africa. "The Tigray War and Regional Implications" is composed of sections written by different authors, specialized in different approaches and thematic areas, granting multidisciplinarity for the document. Some of the authors are Martin Plaut, Kjetil Tronvoll (director of Oslo Analytica), Habte Hagos (Chair of Eritrea Focus), Ermias Teka, Felicity Mulford, Antony Shaw, and other relevant names in the study of Ethiopia. As Plaut and Vaughan's "Understating Ethiopian Tigray War," the two-volume report available online represents a critical effort to organize the chronology of events, clarify involved actors, and discuss implications for the civil society both inside Ethiopia and in other countries in the region. </w:t>
      </w:r>
    </w:p>
    <w:p w14:paraId="2EB1BE4B" w14:textId="77777777" w:rsidR="0074598C" w:rsidRPr="00D71A28" w:rsidRDefault="0074598C" w:rsidP="00CE32F6">
      <w:pPr>
        <w:pStyle w:val="Texto"/>
        <w:rPr>
          <w:lang w:val="en-GB"/>
        </w:rPr>
      </w:pPr>
      <w:r w:rsidRPr="00D71A28">
        <w:rPr>
          <w:lang w:val="en-GB"/>
        </w:rPr>
        <w:t xml:space="preserve">Kjetil Tronvoll, leader of Oslo Analytica, also published an essential piece for studying the conflict in Ethiopia in 2022. "The Anatomy of Ethiopia's Civil War" is not a comprehensive effort to understand the conflict but rather the result of years of studying Ethiopian dynamics that made it possible for the author to dissect the conflict into four separate debates. Besides the Tigray-federal government conflict, Tronvoll (2022) highlights the Amhara-Tigray conflict, the Eritrea-Tigray conflict, and the Oromo-federal government conflict. That division made it possible to understand the conflict as a more nuanced political episode, with different causes affecting the civil war onset. </w:t>
      </w:r>
    </w:p>
    <w:p w14:paraId="73DE0029" w14:textId="77777777" w:rsidR="0074598C" w:rsidRPr="00D71A28" w:rsidRDefault="0074598C" w:rsidP="00CE32F6">
      <w:pPr>
        <w:pStyle w:val="Texto"/>
        <w:rPr>
          <w:lang w:val="en-GB"/>
        </w:rPr>
      </w:pPr>
      <w:r w:rsidRPr="00D71A28">
        <w:rPr>
          <w:lang w:val="en-GB"/>
        </w:rPr>
        <w:t>In turn, Jan Abbink made a noteworthy contribution to the study of the conflict by publishing a chapter about Ethiopia in the Africa Yearbook Volume 18 in 2021. The chapter covered topics such as human rights violations, the ceasefire of June, the participation of international media, and the elections won by the Prosperity Party, among others. It is a comprehensive effort to summarize and analyze information during conflict. He has also published some opinion pieces used during the research, considering his extensive experience and expertise researching Ethiopia.</w:t>
      </w:r>
    </w:p>
    <w:p w14:paraId="26B91896" w14:textId="2521BBF4" w:rsidR="0074598C" w:rsidRPr="00D71A28" w:rsidRDefault="0074598C" w:rsidP="00CE32F6">
      <w:pPr>
        <w:pStyle w:val="Texto"/>
        <w:rPr>
          <w:lang w:val="en-GB"/>
        </w:rPr>
      </w:pPr>
      <w:r w:rsidRPr="00D71A28">
        <w:rPr>
          <w:lang w:val="en-GB"/>
        </w:rPr>
        <w:lastRenderedPageBreak/>
        <w:t xml:space="preserve">Similarly, articles published by Jima (2021, 2023), </w:t>
      </w:r>
      <w:r w:rsidR="0063002C" w:rsidRPr="00D71A28">
        <w:rPr>
          <w:rFonts w:eastAsia="Times New Roman"/>
          <w:lang w:val="en-GB"/>
        </w:rPr>
        <w:t>Kehinde Moses</w:t>
      </w:r>
      <w:r w:rsidRPr="00D71A28">
        <w:rPr>
          <w:lang w:val="en-GB"/>
        </w:rPr>
        <w:t xml:space="preserve"> (2022), Afriyie et al. (2023), and Abdelkader (2021) focus on the political realm of the conflict and on the events that preceded the onset of the civil war. Jima (2023) committed to highlighting the causes of the conflict: eight subsections were made in the discussion section to debate the eight reasons for the civil war onset. Confrontations between the central government and the Tigray regional government, the demise of the Ethiopia People’s Republic Democratic Front (EPRDF), TPLF members' expulsion from the central government, election delay, and Eritrea's intention to retaliate against TPLF were some of the reasons for the conflict pointed out by Jima (2023). </w:t>
      </w:r>
    </w:p>
    <w:p w14:paraId="03829627" w14:textId="77777777" w:rsidR="008F39EC" w:rsidRPr="00D71A28" w:rsidRDefault="0074598C" w:rsidP="00CE32F6">
      <w:pPr>
        <w:pStyle w:val="Texto"/>
        <w:rPr>
          <w:lang w:val="en-GB"/>
        </w:rPr>
      </w:pPr>
      <w:r w:rsidRPr="00D71A28">
        <w:rPr>
          <w:lang w:val="en-GB"/>
        </w:rPr>
        <w:t>On the other hand, Jima (2021) did not approach the conflict directly. However, the author investigated the prospects and challenges for political reforms pushed by the new Prime Minister, Abiy Ahmed - contextualizing the conflict between the central government and TPLF in the bigger political game of Ethiopia. The research concluded that the issue of political reform in Ethiopia is embedded in a vicious circle, never fully achieving the intended goals. Said conclusion hinted at the need for a closer look into the history of dynamics between the involved actors and into said vicious circles of political reform.</w:t>
      </w:r>
    </w:p>
    <w:p w14:paraId="284E0EC4" w14:textId="094A2192" w:rsidR="0074598C" w:rsidRPr="00D71A28" w:rsidRDefault="0063002C" w:rsidP="00CE32F6">
      <w:pPr>
        <w:pStyle w:val="Texto"/>
        <w:rPr>
          <w:lang w:val="en-GB"/>
        </w:rPr>
      </w:pPr>
      <w:r w:rsidRPr="00D71A28">
        <w:rPr>
          <w:rFonts w:eastAsia="Times New Roman"/>
          <w:lang w:val="en-GB"/>
        </w:rPr>
        <w:t xml:space="preserve">Kehinde Moses </w:t>
      </w:r>
      <w:r w:rsidR="0074598C" w:rsidRPr="00D71A28">
        <w:rPr>
          <w:lang w:val="en-GB"/>
        </w:rPr>
        <w:t xml:space="preserve">(2022), in turn, introduces a historically contextualized interpretation of the civil conflict in Ethiopia between 2020 and 2022. Despite promising "New Perspectives on the Tigray War," </w:t>
      </w:r>
      <w:r w:rsidR="0033349F" w:rsidRPr="00D71A28">
        <w:rPr>
          <w:rFonts w:eastAsia="Times New Roman"/>
          <w:lang w:val="en-GB"/>
        </w:rPr>
        <w:t>Kehinde Moses</w:t>
      </w:r>
      <w:r w:rsidR="0074598C" w:rsidRPr="00D71A28">
        <w:rPr>
          <w:lang w:val="en-GB"/>
        </w:rPr>
        <w:t xml:space="preserve"> (2022) gave more space in his research for the conflict reverberations and urged the conflict to end. However, </w:t>
      </w:r>
      <w:r w:rsidR="0033349F" w:rsidRPr="00D71A28">
        <w:rPr>
          <w:lang w:val="en-GB"/>
        </w:rPr>
        <w:t xml:space="preserve">the author </w:t>
      </w:r>
      <w:r w:rsidR="0074598C" w:rsidRPr="00D71A28">
        <w:rPr>
          <w:lang w:val="en-GB"/>
        </w:rPr>
        <w:t xml:space="preserve">goes back to 1952 to contextualize the federation composed of Ethiopia and Eritrea and its succeeding dissolution and to 1991 to explore the grounding of the EPRDF. Even if brief, his concern in including the historical background of the conflict corroborated with the growing need to comprehend the previous cycles of interaction between the central government and TPLF. </w:t>
      </w:r>
    </w:p>
    <w:p w14:paraId="5F345D5D" w14:textId="77777777" w:rsidR="004D5229" w:rsidRPr="00D71A28" w:rsidRDefault="0074598C" w:rsidP="00CE32F6">
      <w:pPr>
        <w:pStyle w:val="Texto"/>
        <w:rPr>
          <w:rFonts w:eastAsia="Times New Roman"/>
          <w:lang w:val="en-GB"/>
        </w:rPr>
      </w:pPr>
      <w:r w:rsidRPr="00D71A28">
        <w:rPr>
          <w:lang w:val="en-GB"/>
        </w:rPr>
        <w:t xml:space="preserve">Afriyie et al. (2023), in "Diagnosing Ethiopia's Tigray War: Reverberations in the Horn of Africa," however, chose to include a different issue other than historicity to be discussed. The authors consider the conflict "an aftereffect of a forced battle between so-called reformist Prime Minister Abiy Ahmed's central government and the Tigray </w:t>
      </w:r>
      <w:r w:rsidRPr="00D71A28">
        <w:rPr>
          <w:lang w:val="en-GB"/>
        </w:rPr>
        <w:lastRenderedPageBreak/>
        <w:t xml:space="preserve">People's Liberation Front (TPLF)," but add to the analysis of the ethnic debate - especially with the theoretical framework applied by the author (Protracted Social Conflict Theory). The issue of the intervention of Eritrea is also tackled, adding external variables to be considered in the analysis of a civil conflict - opposite to what is usually expected. </w:t>
      </w:r>
    </w:p>
    <w:p w14:paraId="701C287C" w14:textId="571942DD" w:rsidR="0074598C" w:rsidRPr="00D71A28" w:rsidRDefault="004D5229" w:rsidP="00CE32F6">
      <w:pPr>
        <w:pStyle w:val="Texto"/>
        <w:rPr>
          <w:lang w:val="en-GB"/>
        </w:rPr>
      </w:pPr>
      <w:r w:rsidRPr="00D71A28">
        <w:rPr>
          <w:rFonts w:eastAsia="Times New Roman"/>
          <w:lang w:val="en-GB"/>
        </w:rPr>
        <w:t xml:space="preserve">Abdulkadr and Neszmélyi’ </w:t>
      </w:r>
      <w:r w:rsidR="0074598C" w:rsidRPr="00D71A28">
        <w:rPr>
          <w:lang w:val="en-GB"/>
        </w:rPr>
        <w:t xml:space="preserve">(2021) publication represents a comparable effort: the main focus of the research is to examine the political causes of the conflict, but ethnicity and historicity are cross-cutting concepts present throughout the text. The author considers forming the Prosperity Party and the peace deal with Eritrea, the ideology change after Ahmed's ascension, corruption, and territory-related problems, the postponement of federal elections and holding of regional elections, and, finally, the attack on the Ethiopian Defense Forces in Tigray as root causes for the conflict - and, then, proceeds to discuss the consequences and implications of the conflict.  </w:t>
      </w:r>
    </w:p>
    <w:p w14:paraId="034A03C7" w14:textId="77777777" w:rsidR="0074598C" w:rsidRPr="00D71A28" w:rsidRDefault="0074598C" w:rsidP="00CE32F6">
      <w:pPr>
        <w:pStyle w:val="Texto"/>
        <w:rPr>
          <w:lang w:val="en-GB"/>
        </w:rPr>
      </w:pPr>
      <w:r w:rsidRPr="00D71A28">
        <w:rPr>
          <w:lang w:val="en-GB"/>
        </w:rPr>
        <w:t xml:space="preserve">Similarly, Dinka (2023) explores internal political complexities and international involvement in the conflict. The article highlights how reminiscences of Ethiopian history were evoked before and during the civil conflict and also mentions roles played by external actors in the region—corroborating the general trend of tackling the civil conflict in Ethiopia in academia. The author, diverging from the other articles, emphasizes ethnonational and cultural identities as critical drivers of the conflict, not purely political and historical causes. </w:t>
      </w:r>
    </w:p>
    <w:p w14:paraId="497F9DF8" w14:textId="77777777" w:rsidR="0074598C" w:rsidRPr="00D71A28" w:rsidRDefault="0074598C" w:rsidP="00CE32F6">
      <w:pPr>
        <w:pStyle w:val="Texto"/>
        <w:rPr>
          <w:lang w:val="en-GB"/>
        </w:rPr>
      </w:pPr>
      <w:r w:rsidRPr="00D71A28">
        <w:rPr>
          <w:lang w:val="en-GB"/>
        </w:rPr>
        <w:t xml:space="preserve">Detouring from the political approach commonly used to discuss the civil war in Ethiopia between 2020 and 2022, Matshanda (2022) and Labzaé (2023) published more structural interpretations of the conflict - but still highly relevant for this research and noteworthy advances for the study of the country, in general. Matshanda (2022) investigated the correlation between Ethiopia's civil wars, not only the most recent, and postcolonial modernity, discussing and challenging the traditional nation-state model. The author also included the debate around the clash between ethnic federalism and Ethiopian identity and concluded that Ethiopia's pursuit of a nation-state is what leads the country into recurring civil wars. In addition, Matshanda (2022) highlighted the need to address the structural causes of political violence in Ethiopia </w:t>
      </w:r>
      <w:r w:rsidRPr="00D71A28">
        <w:rPr>
          <w:lang w:val="en-GB"/>
        </w:rPr>
        <w:lastRenderedPageBreak/>
        <w:t xml:space="preserve">and the whole continent and urged decolonization measures to reduce said political violence. </w:t>
      </w:r>
    </w:p>
    <w:p w14:paraId="3FDC012C" w14:textId="77777777" w:rsidR="0074598C" w:rsidRPr="00D71A28" w:rsidRDefault="0074598C" w:rsidP="00CE32F6">
      <w:pPr>
        <w:pStyle w:val="Texto"/>
        <w:rPr>
          <w:lang w:val="en-GB"/>
        </w:rPr>
      </w:pPr>
      <w:r w:rsidRPr="00D71A28">
        <w:rPr>
          <w:lang w:val="en-GB"/>
        </w:rPr>
        <w:t xml:space="preserve">Labzaé (2023), in turn, described the first months of the war between the central government and TPLF and focused on analyzing the construction of a biased version of the facts by the central government. According to the author, the result was a euphemized vision of the conflict, working to mobilize the civilian population to win support for the federal government during the conflict. In this direction, Labzaé (2023), by deciding to focus on investigating the federal government's narrative construction, published a book chapter that favored pro-TPLF conclusions. </w:t>
      </w:r>
    </w:p>
    <w:p w14:paraId="7625C9CD" w14:textId="77777777" w:rsidR="0074598C" w:rsidRPr="00D71A28" w:rsidRDefault="0074598C" w:rsidP="00CE32F6">
      <w:pPr>
        <w:pStyle w:val="Texto"/>
        <w:rPr>
          <w:lang w:val="en-GB"/>
        </w:rPr>
      </w:pPr>
      <w:r w:rsidRPr="00D71A28">
        <w:rPr>
          <w:lang w:val="en-GB"/>
        </w:rPr>
        <w:t>Considering the timeline of the research object, the majority of data and information obtained to develop this research came from news pieces from the local and international media, reports from research organizations and universities, human rights reports from International Organizations under the UN scope, and, also, opinion articles and editorials published online by well-known Ethiopianists. Reuters, BBC, CNN, Deutsche Welle, and Washington Post were some international media vehicles that published news about the conflict in Ethiopia and were used as sources in this research. For instance, local media vehicles used were Addis Standard, AfricaNews, and TGHAT.</w:t>
      </w:r>
    </w:p>
    <w:p w14:paraId="22BBAEFE" w14:textId="77777777" w:rsidR="0074598C" w:rsidRPr="00D71A28" w:rsidRDefault="0074598C" w:rsidP="00CE32F6">
      <w:pPr>
        <w:pStyle w:val="Texto"/>
        <w:rPr>
          <w:lang w:val="en-GB"/>
        </w:rPr>
      </w:pPr>
      <w:r w:rsidRPr="00D71A28">
        <w:rPr>
          <w:lang w:val="en-GB"/>
        </w:rPr>
        <w:t xml:space="preserve">The United Nations Office for the Coordination of Humanitarian Affairs published reports about conflicts worldwide. The documents published about Ethiopia were extremely important in constructing the timeline of the conflict and identifying details about the attacks and human rights violations. Reports published between November 2020 and December 2022 were employed during the research. In addition, reports by Amnesty International, Global Conflict Tracker, Human Rights Watch, and the International Crisis Group, amongst others, were essential for collecting data about the conflict. In addition, Ghent University's "Tigray: Atlas of the humanitarian situation," published under the Tigray War Project, provided a detail-oriented and contextualized perspective on the crisis in the country. </w:t>
      </w:r>
    </w:p>
    <w:p w14:paraId="153500F2" w14:textId="0D633E87" w:rsidR="0074598C" w:rsidRPr="00D71A28" w:rsidRDefault="0074598C" w:rsidP="00CE32F6">
      <w:pPr>
        <w:pStyle w:val="Texto"/>
        <w:rPr>
          <w:lang w:val="en-GB"/>
        </w:rPr>
      </w:pPr>
      <w:r w:rsidRPr="00D71A28">
        <w:rPr>
          <w:lang w:val="en-GB"/>
        </w:rPr>
        <w:lastRenderedPageBreak/>
        <w:t>Lastly, the state of the art about the Ethiopian conflict between the federal government and the TPLF comprises numerous opinion pieces published online by researchers of the country. René Lefort, Jan Abbink</w:t>
      </w:r>
      <w:r w:rsidR="00AF2940" w:rsidRPr="00D71A28">
        <w:rPr>
          <w:lang w:val="en-GB"/>
        </w:rPr>
        <w:t xml:space="preserve"> </w:t>
      </w:r>
      <w:r w:rsidR="004E6CDE" w:rsidRPr="00D71A28">
        <w:rPr>
          <w:lang w:val="en-GB"/>
        </w:rPr>
        <w:t>and also Martin Plaut</w:t>
      </w:r>
      <w:r w:rsidRPr="00D71A28">
        <w:rPr>
          <w:lang w:val="en-GB"/>
        </w:rPr>
        <w:t xml:space="preserve"> are some of the academics who wrote for portals such as Ethiopia Insight, E-International Relations, and Foreign Policy, for instance, discussing the conflict' particularities, causes, and consequences through different lenses and using a variety of arguments. </w:t>
      </w:r>
      <w:r w:rsidR="00602F9B" w:rsidRPr="00D71A28">
        <w:rPr>
          <w:lang w:val="en-GB"/>
        </w:rPr>
        <w:t>Constantly bearing in mind</w:t>
      </w:r>
      <w:r w:rsidRPr="00D71A28">
        <w:rPr>
          <w:lang w:val="en-GB"/>
        </w:rPr>
        <w:t xml:space="preserve"> the impartiality issue, it is urgent to understand the relevance of these sources for the research of current and recent conflicts - that certainly does not wait for the peer-review process of internationally reputed journals to be completed so important information can be vehiculated and available worldwide.</w:t>
      </w:r>
    </w:p>
    <w:p w14:paraId="2D720002" w14:textId="77777777" w:rsidR="0074598C" w:rsidRPr="00D71A28" w:rsidRDefault="0074598C" w:rsidP="00CE32F6">
      <w:pPr>
        <w:pStyle w:val="Texto"/>
        <w:rPr>
          <w:lang w:val="en-GB"/>
        </w:rPr>
      </w:pPr>
    </w:p>
    <w:p w14:paraId="09771A22" w14:textId="77777777" w:rsidR="0074598C" w:rsidRPr="00D71A28" w:rsidRDefault="0074598C" w:rsidP="00CE32F6">
      <w:pPr>
        <w:pStyle w:val="Texto"/>
        <w:rPr>
          <w:lang w:val="en-GB"/>
        </w:rPr>
      </w:pPr>
    </w:p>
    <w:p w14:paraId="39322FD1" w14:textId="0A57ABD7" w:rsidR="008F39EC" w:rsidRDefault="0074598C" w:rsidP="00CE32F6">
      <w:pPr>
        <w:pStyle w:val="Texto"/>
      </w:pPr>
      <w:r>
        <w:t> </w:t>
      </w:r>
    </w:p>
    <w:p w14:paraId="556137DF" w14:textId="75B99EAC" w:rsidR="0074598C" w:rsidRPr="00873536" w:rsidRDefault="008F39EC" w:rsidP="00CE32F6">
      <w:pPr>
        <w:pStyle w:val="Ttulo1"/>
        <w:rPr>
          <w:szCs w:val="100"/>
          <w:lang w:val="en-GB"/>
        </w:rPr>
      </w:pPr>
      <w:r w:rsidRPr="00873536">
        <w:rPr>
          <w:lang w:val="en-GB"/>
        </w:rPr>
        <w:br w:type="page"/>
      </w:r>
      <w:bookmarkStart w:id="16" w:name="_Toc172829180"/>
      <w:r w:rsidR="00546A08" w:rsidRPr="00873536">
        <w:rPr>
          <w:lang w:val="en-GB"/>
        </w:rPr>
        <w:lastRenderedPageBreak/>
        <w:t>The Ethiopian Civil Wars (2020 – 2022):</w:t>
      </w:r>
      <w:r w:rsidR="003F07CC" w:rsidRPr="00873536">
        <w:rPr>
          <w:lang w:val="en-GB"/>
        </w:rPr>
        <w:t xml:space="preserve"> the</w:t>
      </w:r>
      <w:r w:rsidR="0074598C" w:rsidRPr="00873536">
        <w:rPr>
          <w:lang w:val="en-GB"/>
        </w:rPr>
        <w:t xml:space="preserve"> </w:t>
      </w:r>
      <w:r w:rsidR="003F07CC" w:rsidRPr="00873536">
        <w:rPr>
          <w:lang w:val="en-GB"/>
        </w:rPr>
        <w:t xml:space="preserve">path </w:t>
      </w:r>
      <w:r w:rsidR="0074598C" w:rsidRPr="00873536">
        <w:rPr>
          <w:lang w:val="en-GB"/>
        </w:rPr>
        <w:t xml:space="preserve">from hope to </w:t>
      </w:r>
      <w:r w:rsidR="003F07CC" w:rsidRPr="00873536">
        <w:rPr>
          <w:lang w:val="en-GB"/>
        </w:rPr>
        <w:t>war</w:t>
      </w:r>
      <w:bookmarkEnd w:id="16"/>
    </w:p>
    <w:p w14:paraId="0DA942C7" w14:textId="77777777" w:rsidR="0074598C" w:rsidRPr="00873536" w:rsidRDefault="0074598C" w:rsidP="00CE32F6">
      <w:pPr>
        <w:pStyle w:val="Texto"/>
        <w:rPr>
          <w:lang w:val="en-GB"/>
        </w:rPr>
      </w:pPr>
      <w:r w:rsidRPr="00873536">
        <w:rPr>
          <w:lang w:val="en-GB"/>
        </w:rPr>
        <w:t xml:space="preserve">On November 4th, 2020, Abiy Ahmed, the Ethiopian Prime Minister, issued a statement informing the Ethiopian population that the last red line had been crossed. The TPLF attacked the Ethiopian National Defense Forces Base, also known as the Northern Command, located in Mekele, the capital of the Tigray region, after "months of continued provocation and incitement for violence." The ENDF was, hence, authorized to carry out military activity to “save the country and the region from spiraling into instability” (Office of the Prime Minister – Ethiopia, 2020a). </w:t>
      </w:r>
    </w:p>
    <w:p w14:paraId="31737AD3" w14:textId="77777777" w:rsidR="0074598C" w:rsidRPr="00873536" w:rsidRDefault="0074598C" w:rsidP="00CE32F6">
      <w:pPr>
        <w:pStyle w:val="Texto"/>
        <w:rPr>
          <w:lang w:val="en-GB"/>
        </w:rPr>
      </w:pPr>
      <w:r w:rsidRPr="00873536">
        <w:rPr>
          <w:lang w:val="en-GB"/>
        </w:rPr>
        <w:t>There are multiple versions of what happened at the beginning of November. Ethiopian Airline planes, supposed to be used for civil purposes only, were told to be arriving at Mekelle with special forces troops and equipment. Shoots were exchanged at the airport and surrounding areas as Tigrayan political leaders received information about the federal government's activities. The fighting moved to the Northern Command's main base, from where the Tigrayans captured heavy weaponry (Plaut &amp; Vaughan, 2023; Tronvoll, 2022; "Who Triggered the Tigray War on November 3rd 2020?", 2021).</w:t>
      </w:r>
    </w:p>
    <w:p w14:paraId="363BC2C6" w14:textId="77777777" w:rsidR="0074598C" w:rsidRPr="00873536" w:rsidRDefault="0074598C" w:rsidP="00CE32F6">
      <w:pPr>
        <w:pStyle w:val="Texto"/>
        <w:rPr>
          <w:lang w:val="en-GB"/>
        </w:rPr>
      </w:pPr>
      <w:r w:rsidRPr="00873536">
        <w:rPr>
          <w:lang w:val="en-GB"/>
        </w:rPr>
        <w:t xml:space="preserve">The central government saw the operations launched in the following weeks as having clear, limited, and achievable goals: restoring the rule of law and constitutional order. With a State of Emergency approved unanimously by the Parliament, a Task Force was established (Ethiopia Declares State of Emergency in Opposition-Ruled Tigray, n.d; Office of the Prime Minister - Ethiopia, 2020b). Its mandate included disarming any security forces in the Tigray region, imposing restrictions on modes of transportation, detaining suspects of taking part in illegal activities, defining a curfew, using force to restore law and order, and, amongst others activities, taking measures necessary in furtherance of the objectives of the State of Emergency (Ethiopia, 2020a; Plaut &amp; Vaughan, 2023). On November 6th, the Prime Minister's Office report informed that the Federal Defense Forces were determined to finish the "criminal enterprise with the </w:t>
      </w:r>
      <w:r w:rsidRPr="00873536">
        <w:rPr>
          <w:lang w:val="en-GB"/>
        </w:rPr>
        <w:lastRenderedPageBreak/>
        <w:t>least possible cost to the civilian population" (Office of the Prime Minister - Ethiopia, 2020b).</w:t>
      </w:r>
    </w:p>
    <w:p w14:paraId="2DAC02C4" w14:textId="0A43636B" w:rsidR="0074598C" w:rsidRPr="00873536" w:rsidRDefault="0074598C" w:rsidP="00CE32F6">
      <w:pPr>
        <w:pStyle w:val="Texto"/>
        <w:rPr>
          <w:lang w:val="en-GB"/>
        </w:rPr>
      </w:pPr>
      <w:r w:rsidRPr="00873536">
        <w:rPr>
          <w:lang w:val="en-GB"/>
        </w:rPr>
        <w:t>Two weeks after the beginning of the attacks, Mekele was surrounded by federal troops, and as the 72-hour deadline for Tigrayan surrender expired, the civilian population of Tigray's capital was subjected to military attacks. With Mekele under federal control, Tigrayan forces were forced to flee the capital and reallocate to rural areas. This was the beginning of a transitional administration in Tigray that was denounced as having committed constant and cruel human rights violations against civilians in Mekele (Ethiopia, 2020</w:t>
      </w:r>
      <w:r w:rsidR="009168C8" w:rsidRPr="00873536">
        <w:rPr>
          <w:lang w:val="en-GB"/>
        </w:rPr>
        <w:t>b</w:t>
      </w:r>
      <w:r w:rsidRPr="00873536">
        <w:rPr>
          <w:lang w:val="en-GB"/>
        </w:rPr>
        <w:t>; Plaut &amp; Vaughan, 2023).</w:t>
      </w:r>
    </w:p>
    <w:p w14:paraId="3AF2F511" w14:textId="77777777" w:rsidR="0074598C" w:rsidRPr="00873536" w:rsidRDefault="0074598C" w:rsidP="00CE32F6">
      <w:pPr>
        <w:pStyle w:val="Texto"/>
        <w:rPr>
          <w:lang w:val="en-GB"/>
        </w:rPr>
      </w:pPr>
      <w:r w:rsidRPr="00873536">
        <w:rPr>
          <w:lang w:val="en-GB"/>
        </w:rPr>
        <w:t>What was initiated as a law enforcement mission, planned to be short and effective, extended itself to a two-year-long civil war, causing tens of thousands of casualties, destroying more than a dozen cities, and leaving behind an unprecedented humanitarian crisis in the northern region of Ethiopia, that lasts to the present day. Famine in the northern region is one of the highest concerns of the international community, especially considering the extreme poverty left by the conflict (Ethiopia Humanitarian Crisis, 2024). The following paragraphs will explain the events that set the conflict in motion.</w:t>
      </w:r>
    </w:p>
    <w:p w14:paraId="15B05B2E" w14:textId="1FE2897D" w:rsidR="0074598C" w:rsidRPr="00873536" w:rsidRDefault="0074598C" w:rsidP="00CE32F6">
      <w:pPr>
        <w:pStyle w:val="Ttulo2"/>
        <w:rPr>
          <w:lang w:val="en-GB"/>
        </w:rPr>
      </w:pPr>
      <w:bookmarkStart w:id="17" w:name="_Toc172829181"/>
      <w:r w:rsidRPr="00873536">
        <w:rPr>
          <w:lang w:val="en-GB"/>
        </w:rPr>
        <w:t>Trigger Events</w:t>
      </w:r>
      <w:r w:rsidR="003F07CC" w:rsidRPr="00873536">
        <w:rPr>
          <w:lang w:val="en-GB"/>
        </w:rPr>
        <w:t xml:space="preserve"> of the Civil War</w:t>
      </w:r>
      <w:bookmarkEnd w:id="17"/>
    </w:p>
    <w:p w14:paraId="29A6AA8F" w14:textId="77777777" w:rsidR="0074598C" w:rsidRPr="00873536" w:rsidRDefault="0074598C" w:rsidP="00CE32F6">
      <w:pPr>
        <w:pStyle w:val="Texto"/>
        <w:rPr>
          <w:lang w:val="en-GB"/>
        </w:rPr>
      </w:pPr>
      <w:r w:rsidRPr="00873536">
        <w:rPr>
          <w:lang w:val="en-GB"/>
        </w:rPr>
        <w:t xml:space="preserve">Abiy Ahmed was received with high hopes and expectations when he ascended to power, including in the Tigray regional state. Described as a breath of fresh air, Ahmed replaced the TPLF-led government under the EPRDF coalition in 1991, enchanting the northern population with his Tigrinya language skills and promises. He defended the idea of Medemer, or synergy, charismatically, advocating for a return to Ethiopia's roots, union, and sharing national values. There were promises of a more inclusive political system in a manoeuver of condemnation of EPRDF for their errors in the past (Managing Ethiopia's Unsettled Transition | Crisis Group, 2019; Plaut &amp; Vaughan, 2023). </w:t>
      </w:r>
    </w:p>
    <w:p w14:paraId="79EA0849" w14:textId="77777777" w:rsidR="0074598C" w:rsidRPr="00873536" w:rsidRDefault="0074598C" w:rsidP="00CE32F6">
      <w:pPr>
        <w:pStyle w:val="Texto"/>
        <w:rPr>
          <w:lang w:val="en-GB"/>
        </w:rPr>
      </w:pPr>
      <w:r w:rsidRPr="00873536">
        <w:rPr>
          <w:lang w:val="en-GB"/>
        </w:rPr>
        <w:t xml:space="preserve">According to supporters of the new political ideology, Medemer is about merging social and physical capital, taking a shortcut to positive change. Poverty, in this sense, </w:t>
      </w:r>
      <w:r w:rsidRPr="00873536">
        <w:rPr>
          <w:lang w:val="en-GB"/>
        </w:rPr>
        <w:lastRenderedPageBreak/>
        <w:t xml:space="preserve">is the lack of said merge. In Ethiopia's highly divided sociopolitical community, throughout Medemer, Abiy claimed to provide salvation from ethno-linguistic divisions and to supervene turbulence (Behailu, 2020; Yohannes, 2020). </w:t>
      </w:r>
    </w:p>
    <w:p w14:paraId="224CDEA5" w14:textId="55ABFD2F" w:rsidR="0074598C" w:rsidRPr="00873536" w:rsidRDefault="0074598C" w:rsidP="00CE32F6">
      <w:pPr>
        <w:pStyle w:val="Texto"/>
        <w:rPr>
          <w:lang w:val="en-GB"/>
        </w:rPr>
      </w:pPr>
      <w:r w:rsidRPr="00873536">
        <w:rPr>
          <w:lang w:val="en-GB"/>
        </w:rPr>
        <w:t xml:space="preserve">The first months of Abiy's administration were fast-paced and brought some positive reforms and landmarks to Ethiopia's path toward development. The ministries were repositioned, leadership positions were distributed concerning gender balance, economic reforms were discussed, the Ministry of Peace was created, exiled political figures were allowed to return to Ethiopia, and the frozen war status between Ethiopia and Eritrea ended. For his efforts to achieve peace and cooperation, Abiy Ahmed won the Nobel Peace Prize in 2018 (Jima, 2021, 2023; Managing Ethiopia's Unsettled Transition | Crisis Group, 2019; Plaut &amp; Vaughan, 2023). </w:t>
      </w:r>
      <w:r w:rsidR="00430E7B" w:rsidRPr="00873536">
        <w:rPr>
          <w:lang w:val="en-GB"/>
        </w:rPr>
        <w:t xml:space="preserve">In the ceremony, Ahmed mentioned the </w:t>
      </w:r>
      <w:r w:rsidR="00E305E1" w:rsidRPr="00873536">
        <w:rPr>
          <w:lang w:val="en-GB"/>
        </w:rPr>
        <w:t>building of a new civic culture based on tolerance: “[</w:t>
      </w:r>
      <w:r w:rsidR="00E305E1" w:rsidRPr="00873536">
        <w:rPr>
          <w:i/>
          <w:iCs/>
          <w:lang w:val="en-GB"/>
        </w:rPr>
        <w:t>Medemer</w:t>
      </w:r>
      <w:r w:rsidR="004F4613" w:rsidRPr="00873536">
        <w:rPr>
          <w:lang w:val="en-GB"/>
        </w:rPr>
        <w:t>] pursues peace by practicing the values of love, forgiveness, reconciliation and inclusion”</w:t>
      </w:r>
      <w:r w:rsidR="00552C1B" w:rsidRPr="00873536">
        <w:rPr>
          <w:rFonts w:eastAsia="Times New Roman"/>
          <w:color w:val="2E2A25"/>
          <w:lang w:val="en-GB"/>
        </w:rPr>
        <w:t xml:space="preserve"> (</w:t>
      </w:r>
      <w:r w:rsidR="00552C1B" w:rsidRPr="00873536">
        <w:rPr>
          <w:rFonts w:eastAsia="Times New Roman"/>
          <w:i/>
          <w:iCs/>
          <w:color w:val="2E2A25"/>
          <w:lang w:val="en-GB"/>
        </w:rPr>
        <w:t>The Nobel Peace Prize 2019</w:t>
      </w:r>
      <w:r w:rsidR="00552C1B" w:rsidRPr="00873536">
        <w:rPr>
          <w:rFonts w:eastAsia="Times New Roman"/>
          <w:color w:val="2E2A25"/>
          <w:lang w:val="en-GB"/>
        </w:rPr>
        <w:t>, n.d.).</w:t>
      </w:r>
    </w:p>
    <w:p w14:paraId="7A0618A9" w14:textId="621BC25D" w:rsidR="0074598C" w:rsidRPr="00873536" w:rsidRDefault="0074598C" w:rsidP="00CE32F6">
      <w:pPr>
        <w:pStyle w:val="Texto"/>
        <w:rPr>
          <w:lang w:val="en-GB"/>
        </w:rPr>
      </w:pPr>
      <w:r w:rsidRPr="00873536">
        <w:rPr>
          <w:lang w:val="en-GB"/>
        </w:rPr>
        <w:t>Nonetheless, initial expectations gradually transformed into concerns. Many of those alterations in the status quo were achieved by imposition from the Prime Minister. For instance, the new Ministry of Peace was largely dysfunctional, and Ethiopia's advances in regional and international relations were constantly attributed only to the charismatic and active role of the PM, considered one of the next Africa's Big Men</w:t>
      </w:r>
      <w:r w:rsidR="006F5E0D">
        <w:rPr>
          <w:rStyle w:val="Refdenotaderodap"/>
        </w:rPr>
        <w:footnoteReference w:id="8"/>
      </w:r>
      <w:r w:rsidRPr="00873536">
        <w:rPr>
          <w:lang w:val="en-GB"/>
        </w:rPr>
        <w:t xml:space="preserve"> (Lefort, 2020; Jima, 2021). </w:t>
      </w:r>
    </w:p>
    <w:p w14:paraId="56ECF87D" w14:textId="77777777" w:rsidR="0074598C" w:rsidRPr="00873536" w:rsidRDefault="0074598C" w:rsidP="00CE32F6">
      <w:pPr>
        <w:pStyle w:val="Texto"/>
        <w:rPr>
          <w:lang w:val="en-GB"/>
        </w:rPr>
      </w:pPr>
      <w:r w:rsidRPr="00873536">
        <w:rPr>
          <w:lang w:val="en-GB"/>
        </w:rPr>
        <w:t xml:space="preserve">More specifically, Abiy began a journey against the TPLF – even before the actual beginning of the conflict in November 2020. The central government led an intense media campaign aiming to dehumanize and demonize members of the TPLF and Tigrayans in general. A documentary exhibited on several channels at the same time nationwide contained interviews about the incarcerations and torture sessions that the TPLF ordered on its opposition and portrayed the onset of the war as a </w:t>
      </w:r>
      <w:r w:rsidRPr="00873536">
        <w:rPr>
          <w:lang w:val="en-GB"/>
        </w:rPr>
        <w:lastRenderedPageBreak/>
        <w:t>prolongation of TPLF's habit of using violence as a solution to political problems was a recurring narrative. Also, government-sponsored media constantly discussed the human rights abuses committed during the TPLF administration while ignoring economic developments achieved during the period. The TPLF was also accused of promoting inter-communal violence and ethnic pogroms (Horizon Media, 2018; Political and Media Analysis on the Tigray Conflict in Ethiopia | EIP, n.d.).</w:t>
      </w:r>
    </w:p>
    <w:p w14:paraId="5C05BF3B" w14:textId="77777777" w:rsidR="0074598C" w:rsidRPr="00873536" w:rsidRDefault="0074598C" w:rsidP="00CE32F6">
      <w:pPr>
        <w:pStyle w:val="Texto"/>
        <w:rPr>
          <w:lang w:val="en-GB"/>
        </w:rPr>
      </w:pPr>
      <w:r w:rsidRPr="00873536">
        <w:rPr>
          <w:lang w:val="en-GB"/>
        </w:rPr>
        <w:t>Beyond the construction of anti-TPLF narratives, the government arrested Ethiopians working for international news vehicles in Tigray local affiliates of international media. It revoked accreditations and denied visas for international journalists. Asymmetry was also an issue: the TPLF was not capable of controlling influential media vehicles in the country and could not impress its perspective on the conflict, even when military gains were being made (Political and Media Analysis on the Tigray Conflict in Ethiopia | EIP, n.d.).</w:t>
      </w:r>
    </w:p>
    <w:p w14:paraId="638622E2" w14:textId="77777777" w:rsidR="0074598C" w:rsidRPr="00873536" w:rsidRDefault="0074598C" w:rsidP="00CE32F6">
      <w:pPr>
        <w:pStyle w:val="Texto"/>
        <w:rPr>
          <w:lang w:val="en-GB"/>
        </w:rPr>
      </w:pPr>
      <w:r w:rsidRPr="00873536">
        <w:rPr>
          <w:lang w:val="en-GB"/>
        </w:rPr>
        <w:t xml:space="preserve">The media campaign was accompanied by ethnic targeting in public offices: Ahmed removed virtually every Tigrayan occupying strategic government posts, mainly in the armed forces and national intelligence services. Arrests were made, human rights were violated, and assaults on the civilian population were encouraged  (Lefort, 2020; Jima, 2021; Tronvoll, 2022). </w:t>
      </w:r>
    </w:p>
    <w:p w14:paraId="2BF519E2" w14:textId="5F354680" w:rsidR="0074598C" w:rsidRPr="00873536" w:rsidRDefault="0074598C" w:rsidP="00CE32F6">
      <w:pPr>
        <w:pStyle w:val="Texto"/>
        <w:rPr>
          <w:lang w:val="en-GB"/>
        </w:rPr>
      </w:pPr>
      <w:r w:rsidRPr="00873536">
        <w:rPr>
          <w:lang w:val="en-GB"/>
        </w:rPr>
        <w:t xml:space="preserve">With most TPLF leadership out of the central government and back to Mekele, the EPRDF coalition voted to build one national party. The Prosperity Party, created in November 2019 without Tigrayan representatives, had the mission to rebrand the leadership and move away from TPLF errors of the past, recently brought up in a series of protests between 2015 and 2018, such as corruption, ethnic-based exclusion, lack of transparency and political and human rights violations. To re-evaluate the foundations of ethnic federalism established by the EPRDF's government also appeared to be included in the new administration agenda (Abbink, 2021; </w:t>
      </w:r>
      <w:r w:rsidR="00AC3AA9" w:rsidRPr="00873536">
        <w:rPr>
          <w:rFonts w:eastAsia="Times New Roman"/>
          <w:lang w:val="en-GB"/>
        </w:rPr>
        <w:t xml:space="preserve">Abdulkadr &amp; Neszmélyi, </w:t>
      </w:r>
      <w:r w:rsidR="00AC3AA9" w:rsidRPr="00873536">
        <w:rPr>
          <w:lang w:val="en-GB"/>
        </w:rPr>
        <w:t>2021;</w:t>
      </w:r>
      <w:r w:rsidRPr="00873536">
        <w:rPr>
          <w:lang w:val="en-GB"/>
        </w:rPr>
        <w:t xml:space="preserve"> 2021; Lefort, 2020; Plaut &amp; Vaughan, 2023).</w:t>
      </w:r>
    </w:p>
    <w:p w14:paraId="74EECE83" w14:textId="77777777" w:rsidR="0074598C" w:rsidRPr="00873536" w:rsidRDefault="0074598C" w:rsidP="00CE32F6">
      <w:pPr>
        <w:pStyle w:val="Texto"/>
        <w:rPr>
          <w:lang w:val="en-GB"/>
        </w:rPr>
      </w:pPr>
      <w:r w:rsidRPr="00873536">
        <w:rPr>
          <w:lang w:val="en-GB"/>
        </w:rPr>
        <w:t xml:space="preserve">In addition, the past admired by Ahmed and his supporters was rooted in Christianity, one of the Amhara-led administrations with extreme tendencies to favor the central </w:t>
      </w:r>
      <w:r w:rsidRPr="00873536">
        <w:rPr>
          <w:lang w:val="en-GB"/>
        </w:rPr>
        <w:lastRenderedPageBreak/>
        <w:t xml:space="preserve">government instead of regional governments. Hence, TPLF leadership and multinational (ethnic) federalism defenders interpreted Abiy's actions as a "drive toward centralization of power and the restoration of the repressive Amharized state" (Tronvoll, 2022, p. 165). The unity under the Ethiopian national identity aimed by the Prime Minister gave room to an intensification of already existent ethnic divisions, the exact opposite of his motto of Medemer (Lefort, 2020). At this point, concerns turned to tension – and an ethnic-type of tension. </w:t>
      </w:r>
    </w:p>
    <w:p w14:paraId="08756883" w14:textId="5CE05BF1" w:rsidR="0074598C" w:rsidRPr="00873536" w:rsidRDefault="0074598C" w:rsidP="00CE32F6">
      <w:pPr>
        <w:pStyle w:val="Texto"/>
        <w:rPr>
          <w:lang w:val="en-GB"/>
        </w:rPr>
      </w:pPr>
      <w:r w:rsidRPr="00873536">
        <w:rPr>
          <w:lang w:val="en-GB"/>
        </w:rPr>
        <w:t>After receiving and refusing reconciliation offers, the TPLF decided not to participate in the newly formed coalition ruling the country even under the threats of economic sanctions. However, it was willing to participate in negotiations on national issues, such as holding national elections. In the context of the global COVID-19 pandemic, the central government postponed federal and regional elections scheduled for May 2020. Tension between the central government and TPLF was not exclusive: Amhara and Oromia political groups were also unsatisfied with the postponement (</w:t>
      </w:r>
      <w:r w:rsidR="00080678" w:rsidRPr="00873536">
        <w:rPr>
          <w:rFonts w:eastAsia="Times New Roman"/>
          <w:lang w:val="en-GB"/>
        </w:rPr>
        <w:t xml:space="preserve">Abdulkadr &amp; Neszmélyi, </w:t>
      </w:r>
      <w:r w:rsidR="00080678" w:rsidRPr="00873536">
        <w:rPr>
          <w:lang w:val="en-GB"/>
        </w:rPr>
        <w:t>2021</w:t>
      </w:r>
      <w:r w:rsidRPr="00873536">
        <w:rPr>
          <w:lang w:val="en-GB"/>
        </w:rPr>
        <w:t>; Plaut &amp; Vaughan, 2023). "Delay beyond September 2020 was widely regarded as unconstitutional. […] One member of the Election Board resigned when the federal government insisted on the delay" (Plaut &amp; Vaughan, 2023, p. 182).</w:t>
      </w:r>
    </w:p>
    <w:p w14:paraId="1B3712E1" w14:textId="2C7BA69E" w:rsidR="0074598C" w:rsidRPr="00873536" w:rsidRDefault="0074598C" w:rsidP="00CE32F6">
      <w:pPr>
        <w:pStyle w:val="Texto"/>
        <w:rPr>
          <w:lang w:val="en-GB"/>
        </w:rPr>
      </w:pPr>
      <w:r w:rsidRPr="00873536">
        <w:rPr>
          <w:lang w:val="en-GB"/>
        </w:rPr>
        <w:t>On the debate between the federal-defined rule of law (postponing the elections) and the constitutionally-defined principles of self-determination and residual sovereignty (running the elections), the Tigray regional parliament opted to determine state elections to occur within September. Presumably, the central government's interpretation of  "constitutional" was different, and it viewed the Tigrayans' choice as an act of defiance against the federal government. Legal proceedings were the first tool to be used in October to remove TPLF-led Tigray, newly elected (</w:t>
      </w:r>
      <w:r w:rsidR="00080678" w:rsidRPr="00873536">
        <w:rPr>
          <w:rFonts w:eastAsia="Times New Roman"/>
          <w:lang w:val="en-GB"/>
        </w:rPr>
        <w:t xml:space="preserve">Abdulkadr &amp; Neszmélyi, </w:t>
      </w:r>
      <w:r w:rsidR="00080678" w:rsidRPr="00873536">
        <w:rPr>
          <w:lang w:val="en-GB"/>
        </w:rPr>
        <w:t>2021</w:t>
      </w:r>
      <w:r w:rsidRPr="00873536">
        <w:rPr>
          <w:lang w:val="en-GB"/>
        </w:rPr>
        <w:t>; Plaut &amp; Vaughan, 2023). Nonetheless, during the first few days of November, the tensions escalated to military combat.</w:t>
      </w:r>
    </w:p>
    <w:p w14:paraId="2ADBF870" w14:textId="07D5895A" w:rsidR="0074598C" w:rsidRPr="00873536" w:rsidRDefault="0074598C" w:rsidP="00CE32F6">
      <w:pPr>
        <w:pStyle w:val="Texto"/>
        <w:rPr>
          <w:lang w:val="en-GB"/>
        </w:rPr>
      </w:pPr>
      <w:r w:rsidRPr="00873536">
        <w:rPr>
          <w:lang w:val="en-GB"/>
        </w:rPr>
        <w:t>In the path from hope to concern, from concern to tension, and then from conflict, it is possible to identify t</w:t>
      </w:r>
      <w:r w:rsidR="00702CD8" w:rsidRPr="00873536">
        <w:rPr>
          <w:lang w:val="en-GB"/>
        </w:rPr>
        <w:t>hree</w:t>
      </w:r>
      <w:r w:rsidRPr="00873536">
        <w:rPr>
          <w:lang w:val="en-GB"/>
        </w:rPr>
        <w:t xml:space="preserve"> trigger events that profoundly modified the power balance in Ethiopia: </w:t>
      </w:r>
      <w:r w:rsidR="00181330" w:rsidRPr="00873536">
        <w:rPr>
          <w:lang w:val="en-GB"/>
        </w:rPr>
        <w:t xml:space="preserve">the media campagin that the central government </w:t>
      </w:r>
      <w:r w:rsidR="00C07761" w:rsidRPr="00873536">
        <w:rPr>
          <w:lang w:val="en-GB"/>
        </w:rPr>
        <w:t xml:space="preserve">initiated against the TPLF, </w:t>
      </w:r>
      <w:r w:rsidRPr="00873536">
        <w:rPr>
          <w:lang w:val="en-GB"/>
        </w:rPr>
        <w:t>the creation of the Prosperity Party</w:t>
      </w:r>
      <w:r w:rsidR="00181330" w:rsidRPr="00873536">
        <w:rPr>
          <w:lang w:val="en-GB"/>
        </w:rPr>
        <w:t xml:space="preserve">, </w:t>
      </w:r>
      <w:r w:rsidR="00C07761" w:rsidRPr="00873536">
        <w:rPr>
          <w:lang w:val="en-GB"/>
        </w:rPr>
        <w:t xml:space="preserve">and </w:t>
      </w:r>
      <w:r w:rsidRPr="00873536">
        <w:rPr>
          <w:lang w:val="en-GB"/>
        </w:rPr>
        <w:t xml:space="preserve">the 2020 regional elections. Those events </w:t>
      </w:r>
      <w:r w:rsidRPr="00873536">
        <w:rPr>
          <w:lang w:val="en-GB"/>
        </w:rPr>
        <w:lastRenderedPageBreak/>
        <w:t>acted on an already tense political context in Ethiopia, which will be explored further in the following chapters, and initiated a series of attacks, conquests, and retreats over the Tigray region and other neighboring regions, such as Afar and Amhara.</w:t>
      </w:r>
    </w:p>
    <w:p w14:paraId="53D6AB17" w14:textId="421BFFA3" w:rsidR="0074598C" w:rsidRDefault="0074598C" w:rsidP="00CE32F6">
      <w:pPr>
        <w:pStyle w:val="Ttulo2"/>
      </w:pPr>
      <w:bookmarkStart w:id="18" w:name="_Toc172829182"/>
      <w:r>
        <w:t xml:space="preserve">The </w:t>
      </w:r>
      <w:r w:rsidR="002560F9">
        <w:t>War</w:t>
      </w:r>
      <w:bookmarkEnd w:id="18"/>
    </w:p>
    <w:p w14:paraId="6D6E795A" w14:textId="1CB3C7ED" w:rsidR="0074598C" w:rsidRPr="00873536" w:rsidRDefault="0074598C" w:rsidP="00CE32F6">
      <w:pPr>
        <w:pStyle w:val="Texto"/>
        <w:rPr>
          <w:lang w:val="en-GB"/>
        </w:rPr>
      </w:pPr>
      <w:r w:rsidRPr="00873536">
        <w:rPr>
          <w:lang w:val="en-GB"/>
        </w:rPr>
        <w:t>The central government interpreted taking control over Mekele as a sign of the war's end (Ethiopia, 2020b). However, TPLF</w:t>
      </w:r>
      <w:r w:rsidR="00E16EDA" w:rsidRPr="00873536">
        <w:rPr>
          <w:lang w:val="en-GB"/>
        </w:rPr>
        <w:t xml:space="preserve">, </w:t>
      </w:r>
      <w:r w:rsidRPr="00873536">
        <w:rPr>
          <w:lang w:val="en-GB"/>
        </w:rPr>
        <w:t xml:space="preserve">momentarily defeated and separated, still had resources and interpreted the takeover of their capital as only the beginning of the conflict. From this moment onwards, Tigrayan troops reorganized, adopted guerrilla strategies, and increased their </w:t>
      </w:r>
      <w:r w:rsidRPr="003F57EC">
        <w:rPr>
          <w:lang w:val="en-GB"/>
        </w:rPr>
        <w:t>military arsenal with every attack on federal troops. The first phase of the conflict was marked by TPLF tactical successes (Ethiopia, n.d.a.; Ethiopia's Tigray Conflict, 2021;</w:t>
      </w:r>
      <w:r w:rsidRPr="00873536">
        <w:rPr>
          <w:lang w:val="en-GB"/>
        </w:rPr>
        <w:t xml:space="preserve"> France-Presse, 2020).</w:t>
      </w:r>
    </w:p>
    <w:p w14:paraId="42327665" w14:textId="77777777" w:rsidR="0074598C" w:rsidRPr="00873536" w:rsidRDefault="0074598C" w:rsidP="00CE32F6">
      <w:pPr>
        <w:pStyle w:val="Texto"/>
        <w:rPr>
          <w:lang w:val="en-GB"/>
        </w:rPr>
      </w:pPr>
      <w:r w:rsidRPr="00873536">
        <w:rPr>
          <w:lang w:val="en-GB"/>
        </w:rPr>
        <w:t>Operating in small and mobile units and using hit-and-run tactics, Tigrayans recovered many territories previously taken by the federal government and caused heavy losses on enemy troops. Unable to respond to the attacks, the government and allied troops "took out their frustration on the civilian population" (Plaut &amp; Vaughan, 2023, p. xx). By then, there was no specific and official mention of external troops present in Ethiopian territory. However, currently, there is widespread information about the several human rights violations committed by ENDF allied forces in Tigray. The following paragraphs explore said violations before introducing the debate about external participation in the conflict, namely Eritrean and Somali motives for participating in the conflict.</w:t>
      </w:r>
    </w:p>
    <w:p w14:paraId="24F4CE8B" w14:textId="591BB495" w:rsidR="0074598C" w:rsidRPr="00873536" w:rsidRDefault="0074598C" w:rsidP="00CE32F6">
      <w:pPr>
        <w:pStyle w:val="Ttulo3"/>
        <w:rPr>
          <w:lang w:val="en-GB"/>
        </w:rPr>
      </w:pPr>
      <w:bookmarkStart w:id="19" w:name="_Toc172829183"/>
      <w:r w:rsidRPr="00873536">
        <w:rPr>
          <w:lang w:val="en-GB"/>
        </w:rPr>
        <w:t>Human Rights Violation during the conflict: the report from ICHREE</w:t>
      </w:r>
      <w:bookmarkEnd w:id="19"/>
    </w:p>
    <w:p w14:paraId="5EA479C5" w14:textId="77777777" w:rsidR="0074598C" w:rsidRPr="00873536" w:rsidRDefault="0074598C" w:rsidP="00CE32F6">
      <w:pPr>
        <w:pStyle w:val="Texto"/>
        <w:rPr>
          <w:lang w:val="en-GB"/>
        </w:rPr>
      </w:pPr>
      <w:r w:rsidRPr="00873536">
        <w:rPr>
          <w:lang w:val="en-GB"/>
        </w:rPr>
        <w:t xml:space="preserve">Established in December 2021 by the United Nations Human Rights Council (UNHRC), the International Commission of Human Rights Experts on Ethiopia (ICHREE) published a report with detailed findings and evidence of violations and abuses committed on a "staggering scale." Eritrean Defense Forces and Ethiopian National Defense Forces, as well as Amhara Special Forces, were accused of perpetrating mass killings in more than 40 locations in Tigray, such as in Zalambessa, Adwa, Mariam Dengelat, Bora, and Mariam Shewito. The troops invaded cities and broke into houses, searching for male </w:t>
      </w:r>
      <w:r w:rsidRPr="00873536">
        <w:rPr>
          <w:lang w:val="en-GB"/>
        </w:rPr>
        <w:lastRenderedPageBreak/>
        <w:t xml:space="preserve">members or supporters of TPLF to arrest or murder. After the collective shootings, bodies were abandoned in the street, and families were impeded to mourn appropriately. The report from ICHREE argues that only when the bodies started to smell were the families allowed to bury their loved ones – in collective graves, however (Abbink, 2021; The Acute Risk of Further Atrocity Crimes in Ethiopia, 2023). </w:t>
      </w:r>
    </w:p>
    <w:p w14:paraId="66E05B26" w14:textId="77777777" w:rsidR="0074598C" w:rsidRPr="00873536" w:rsidRDefault="0074598C" w:rsidP="00CE32F6">
      <w:pPr>
        <w:pStyle w:val="Texto"/>
        <w:rPr>
          <w:lang w:val="en-GB"/>
        </w:rPr>
      </w:pPr>
      <w:r w:rsidRPr="00873536">
        <w:rPr>
          <w:lang w:val="en-GB"/>
        </w:rPr>
        <w:t>During the invasion of cities and houses, women and girls were systematically raped and sexually assaulted. The report from ICHREE points out that most cases occurred during the first phase of the conflict, between the beginning of attacks and June 2021. Mainly Eritrean forces systematically raped females between the ages of 9 and 60 years old. The report indicates that at least 10,003 women sought support after the assaults – which is undoubtedly an underestimated number, considering all the implications that seeking support would bring in a war zone. Most cases, as the report pointed out, concerned multiple perpetrators: up to fifteen men raping one woman. Indeed, no attention was directed to safety, and perpetrators usually exposed women to unplanned pregnancies and STIs, including HIV – victims depositions given to the ICHREE included mentions to prove that exposing the victims to HIV was sometimes intentional (The Acute Risk of Further Atrocity Crimes in Ethiopia, 2023).</w:t>
      </w:r>
    </w:p>
    <w:p w14:paraId="48159FD0" w14:textId="128C93DC" w:rsidR="0074598C" w:rsidRPr="00873536" w:rsidRDefault="0074598C" w:rsidP="00CE32F6">
      <w:pPr>
        <w:pStyle w:val="Texto"/>
        <w:rPr>
          <w:lang w:val="en-GB"/>
        </w:rPr>
      </w:pPr>
      <w:r w:rsidRPr="00873536">
        <w:rPr>
          <w:lang w:val="en-GB"/>
        </w:rPr>
        <w:t>During both mass killings and sexual crimes, ENDF and allied forces utilized dehumanizing language and pejorative connotations to words that described the TPLF, such as "junta," "agamé," or "woyané." "We will destroy you" and "We will wipe you from the face of the earth" were common sentences that the Tigrayan civilian population heard during the invasions. The use of this type of expression indicates a broader effort to terrorize, displace, and punish the Tigrayan population (The Acute Risk of Further Atrocity Crimes in Ethiopia, 2023). Amnesty International also published a report denouncing the abuses and characterizing an "ethnic cleansing" happening in Western Tigray (Afriyie et al., 2023; Ethiopia, n.d.b</w:t>
      </w:r>
      <w:r w:rsidR="00414159" w:rsidRPr="00873536">
        <w:rPr>
          <w:lang w:val="en-GB"/>
        </w:rPr>
        <w:t>).</w:t>
      </w:r>
    </w:p>
    <w:p w14:paraId="00A0D4B2" w14:textId="77777777" w:rsidR="0074598C" w:rsidRPr="00873536" w:rsidRDefault="0074598C" w:rsidP="00CE32F6">
      <w:pPr>
        <w:pStyle w:val="Texto"/>
        <w:rPr>
          <w:lang w:val="en-GB"/>
        </w:rPr>
      </w:pPr>
      <w:r w:rsidRPr="00873536">
        <w:rPr>
          <w:lang w:val="en-GB"/>
        </w:rPr>
        <w:t xml:space="preserve">Expectedly, Tigray forces also were accused of committing mass killings, sexual assaults, and systematic rapes after their taking over several cities in Afar and Amhara regions. Verbal abuse was also ethnic-shaped and politically informed. Expressions like "Amhara donkey" and "Abiy's puppet" were commonly heard. Some survivors also told </w:t>
      </w:r>
      <w:r w:rsidRPr="00873536">
        <w:rPr>
          <w:lang w:val="en-GB"/>
        </w:rPr>
        <w:lastRenderedPageBreak/>
        <w:t>the ICHREE that it appeared that the rapes committed against Amhara and Afar women were a kind of revenge for the rapes committed against Tigrayans by the ENDF and Eritrean troops (Abbink, 2021; Tewabe et al., 2024; The Acute Risk of Further Atrocity Crimes in Ethiopia, 2023).</w:t>
      </w:r>
    </w:p>
    <w:p w14:paraId="350C53E2" w14:textId="77777777" w:rsidR="0074598C" w:rsidRPr="00873536" w:rsidRDefault="0074598C" w:rsidP="00CE32F6">
      <w:pPr>
        <w:pStyle w:val="Texto"/>
        <w:rPr>
          <w:lang w:val="en-GB"/>
        </w:rPr>
      </w:pPr>
      <w:r w:rsidRPr="00873536">
        <w:rPr>
          <w:lang w:val="en-GB"/>
        </w:rPr>
        <w:t>Besides that, the report from ICHREE (2023) points out speeches of incitement, discrimination, hostility, and violence. Hateful, dehumanizing, and derogatory rhetoric is present in Ethiopian social discourse, especially online and majoritarian from the Federal Government. The official communiqués from the Prime Minister's Office began to abandon the use of the acronym "TPLF" and started referring to "Tigrayans'' or "supporters." This change can be seen as an attempt to generalize the enemy by making ethnic and political boundaries more transparent and less flexible - aiming at mobilizing the civil society against one known enemy (Afriyie et al., 2023; The Acute Risk of Further Atrocity Crimes in Ethiopia, 2023).</w:t>
      </w:r>
    </w:p>
    <w:p w14:paraId="34FAC6D1" w14:textId="1FDF29FC" w:rsidR="0074598C" w:rsidRPr="00873536" w:rsidRDefault="0074598C" w:rsidP="00CE32F6">
      <w:pPr>
        <w:pStyle w:val="Ttulo3"/>
        <w:rPr>
          <w:lang w:val="en-GB"/>
        </w:rPr>
      </w:pPr>
      <w:bookmarkStart w:id="20" w:name="_Toc172829184"/>
      <w:r w:rsidRPr="00873536">
        <w:rPr>
          <w:lang w:val="en-GB"/>
        </w:rPr>
        <w:t>Eritrean and Somali Interference in the Conflict</w:t>
      </w:r>
      <w:bookmarkEnd w:id="20"/>
      <w:r w:rsidRPr="00873536">
        <w:rPr>
          <w:lang w:val="en-GB"/>
        </w:rPr>
        <w:t xml:space="preserve"> </w:t>
      </w:r>
    </w:p>
    <w:p w14:paraId="13AA0A5F" w14:textId="1A7A51E8" w:rsidR="0074598C" w:rsidRPr="00873536" w:rsidRDefault="0074598C" w:rsidP="00CE32F6">
      <w:pPr>
        <w:pStyle w:val="Texto"/>
        <w:rPr>
          <w:lang w:val="en-GB"/>
        </w:rPr>
      </w:pPr>
      <w:r w:rsidRPr="00873536">
        <w:rPr>
          <w:lang w:val="en-GB"/>
        </w:rPr>
        <w:t xml:space="preserve">By the end of the March, Abiy declared that Eritrea forces were about to retreat – although he never recognized that they were in Ethiopian territory in the first place. That was the first mention of the Eritrean presence in Ethiopian soil since the beginning of the conflict. However, Eritrea's involvement with the Ethiopian government camping against TPLF began before the conflict started. Later, he justified that Eritrean troops had crossed to Ethiopia, considering the rising concern of being targeted by TPLF attacks. Eritrean men would leave as soon as Ethiopia could establish control of the borders (Plaut &amp; Vaughan, 2023; </w:t>
      </w:r>
      <w:r w:rsidR="00041F8E" w:rsidRPr="00873536">
        <w:rPr>
          <w:rFonts w:eastAsia="Times New Roman"/>
          <w:lang w:val="en-GB"/>
        </w:rPr>
        <w:t>“Ethiopian PM Confirms Eritrean Troops Entered Tigray during Conflict,” 2021)</w:t>
      </w:r>
      <w:r w:rsidRPr="00873536">
        <w:rPr>
          <w:lang w:val="en-GB"/>
        </w:rPr>
        <w:t>.</w:t>
      </w:r>
    </w:p>
    <w:p w14:paraId="7D5C9073" w14:textId="3C725371" w:rsidR="0074598C" w:rsidRPr="00873536" w:rsidRDefault="0074598C" w:rsidP="00CE32F6">
      <w:pPr>
        <w:pStyle w:val="Texto"/>
        <w:rPr>
          <w:lang w:val="en-GB"/>
        </w:rPr>
      </w:pPr>
      <w:r w:rsidRPr="00873536">
        <w:rPr>
          <w:lang w:val="en-GB"/>
        </w:rPr>
        <w:t xml:space="preserve">Besides granting Abiy the Peace Nobel Prize in 2018, the recently established peace between the two countries influenced Ethiopia and Eritrea to cooperate. The issue that unites Isaias, Eritrean President, and Abiy is their mutual enemy (Abbink, 2021; Plaut &amp; Vaughan, 2023), about which they are nearly "pathologically obsessive" (Plaut, 2020). Private meetings between the leaders and even with third parties, such as the United Arab Emirates – later discovered as a partner for military supplies for Ethiopia and </w:t>
      </w:r>
      <w:r w:rsidRPr="00873536">
        <w:rPr>
          <w:lang w:val="en-GB"/>
        </w:rPr>
        <w:lastRenderedPageBreak/>
        <w:t>Eritrea during the conflict – were constant</w:t>
      </w:r>
      <w:r w:rsidR="0050331C" w:rsidRPr="00873536">
        <w:rPr>
          <w:lang w:val="en-GB"/>
        </w:rPr>
        <w:t xml:space="preserve"> </w:t>
      </w:r>
      <w:r w:rsidR="00603A6D" w:rsidRPr="00873536">
        <w:rPr>
          <w:rFonts w:eastAsia="Times New Roman"/>
          <w:lang w:val="en-GB"/>
        </w:rPr>
        <w:t>(</w:t>
      </w:r>
      <w:r w:rsidR="00603A6D" w:rsidRPr="00873536">
        <w:rPr>
          <w:rFonts w:eastAsia="Times New Roman"/>
          <w:i/>
          <w:iCs/>
          <w:lang w:val="en-GB"/>
        </w:rPr>
        <w:t>News | FDRE Office of the Prime Minister</w:t>
      </w:r>
      <w:r w:rsidR="00603A6D" w:rsidRPr="00873536">
        <w:rPr>
          <w:rFonts w:eastAsia="Times New Roman"/>
          <w:lang w:val="en-GB"/>
        </w:rPr>
        <w:t>, n.d.).</w:t>
      </w:r>
    </w:p>
    <w:p w14:paraId="631E7B3B" w14:textId="77777777" w:rsidR="0074598C" w:rsidRPr="00873536" w:rsidRDefault="0074598C" w:rsidP="00CE32F6">
      <w:pPr>
        <w:pStyle w:val="Texto"/>
        <w:rPr>
          <w:lang w:val="en-GB"/>
        </w:rPr>
      </w:pPr>
      <w:r w:rsidRPr="00873536">
        <w:rPr>
          <w:lang w:val="en-GB"/>
        </w:rPr>
        <w:t>After the beginning of the conflict, in November 2020, Eritrean troops joined ENDF forces. One of Eritrea's first actions was to deprive Tigray of access to Sudan, which was still in November. This way, Tigray supply lines to the outside world were disrupted. Plaut and Vaughan (2023) pointed out the fact that there was little knowledge about the actual role of Eritrean forces in the conflict, considering that this country is among the most closed societies in the world (Afriyie et al., 2023; Plaut &amp; Vaughan, 2023).</w:t>
      </w:r>
    </w:p>
    <w:p w14:paraId="236A7ACD" w14:textId="77777777" w:rsidR="0074598C" w:rsidRPr="00873536" w:rsidRDefault="0074598C" w:rsidP="00CE32F6">
      <w:pPr>
        <w:pStyle w:val="Texto"/>
        <w:rPr>
          <w:lang w:val="en-GB"/>
        </w:rPr>
      </w:pPr>
      <w:r w:rsidRPr="00873536">
        <w:rPr>
          <w:lang w:val="en-GB"/>
        </w:rPr>
        <w:t>Somalia also participated in the conflict, sending soldiers to fight in Tigray. Approximately 10,000 men were present in the region and also committing atrocities and violating norms of human rights law and humanitarian  ("Somali Troops Committed Atrocities in Tigray as New Alliance Emerged, Survivors Say," 2022). After the power transition in Somalia, the new President, Hassan Sheikh Mohamed, promised to repatriate Somali soldiers as soon as possible (Plaut &amp; Vaughan, 2023). There is debate around the fact that Somali participation in the conflict in Ethiopia was related to Eritrean influence in Somali politics rather than a genuine security concern of the Somali leaders (Stranded Somali Soldiers Raise Questions About Horn Alliances | Council on Foreign Relations, n.d.).</w:t>
      </w:r>
    </w:p>
    <w:p w14:paraId="46F5C152" w14:textId="635DC84C" w:rsidR="0074598C" w:rsidRDefault="0074598C" w:rsidP="00CE32F6">
      <w:pPr>
        <w:pStyle w:val="Ttulo3"/>
      </w:pPr>
      <w:bookmarkStart w:id="21" w:name="_Toc172829185"/>
      <w:r>
        <w:t>Strategi</w:t>
      </w:r>
      <w:r w:rsidR="00256DCC">
        <w:t>es, expectations and peace negotiations</w:t>
      </w:r>
      <w:bookmarkEnd w:id="21"/>
    </w:p>
    <w:p w14:paraId="5D063F21" w14:textId="77777777" w:rsidR="0074598C" w:rsidRPr="00815798" w:rsidRDefault="0074598C" w:rsidP="00CE32F6">
      <w:pPr>
        <w:pStyle w:val="Texto"/>
        <w:rPr>
          <w:lang w:val="en-GB"/>
        </w:rPr>
      </w:pPr>
      <w:r w:rsidRPr="00815798">
        <w:rPr>
          <w:lang w:val="en-GB"/>
        </w:rPr>
        <w:t xml:space="preserve">In a report in March 2021, the Federal Government published its phase of the rule of law imposition operations: to rebuild the region and ensure the address of humanitarian needs, and, at the same time, to bring to justice perpetrators of war crimes (Office of the Prime Minister - Ethiopia, 2021a). Nonetheless, strategies on the ground were not quickly resumed to reach those two big goals. Humanitarian aid and access to humanitarian institutions gradually augmented over the months of the conflict. However, so did the attacks, aiming to gain or stay in control of areas in the Tigray, Amhara, and Afar regions. </w:t>
      </w:r>
    </w:p>
    <w:p w14:paraId="53B0B4BF" w14:textId="48E8ADD4" w:rsidR="0074598C" w:rsidRPr="004F045C" w:rsidRDefault="0074598C" w:rsidP="00CE32F6">
      <w:pPr>
        <w:pStyle w:val="Texto"/>
        <w:rPr>
          <w:lang w:val="en-GB"/>
        </w:rPr>
      </w:pPr>
      <w:r w:rsidRPr="00815798">
        <w:rPr>
          <w:lang w:val="en-GB"/>
        </w:rPr>
        <w:lastRenderedPageBreak/>
        <w:t>As June ended, Ethiopian forces were forced out of Mekelle after a significant battle that allegedly captured over 9,000 ENDF men. With the Central Government's declaration of an instant and unilateral ceasefire, Amhara forces also retreated to the south of the Tekeze River</w:t>
      </w:r>
      <w:r w:rsidR="00DA5893">
        <w:rPr>
          <w:rStyle w:val="Refdenotaderodap"/>
        </w:rPr>
        <w:footnoteReference w:id="9"/>
      </w:r>
      <w:r w:rsidRPr="004F045C">
        <w:rPr>
          <w:lang w:val="en-GB"/>
        </w:rPr>
        <w:t>. Still, they controlled other areas to the west, for instance. Political groups were confronting the federal government in other regions of the country, such as Amhara and Oromia – which may have caused the federal troops to lose focus and momentum against the TPLF. TPLF then had control over the capital, Mekele (</w:t>
      </w:r>
      <w:r w:rsidR="003865CB" w:rsidRPr="004F045C">
        <w:rPr>
          <w:lang w:val="en-GB"/>
        </w:rPr>
        <w:t xml:space="preserve">Ethiopia Peace Observatory, 2021; </w:t>
      </w:r>
      <w:r w:rsidRPr="004F045C">
        <w:rPr>
          <w:lang w:val="en-GB"/>
        </w:rPr>
        <w:t>Paravicini et al., 2021; Plaut &amp; Vaughan, 2023; The Acute Risk of Further Atrocity Crimes in Ethiopia, 2023</w:t>
      </w:r>
      <w:r w:rsidR="003865CB" w:rsidRPr="004F045C">
        <w:rPr>
          <w:lang w:val="en-GB"/>
        </w:rPr>
        <w:t>).</w:t>
      </w:r>
    </w:p>
    <w:p w14:paraId="3D12E279" w14:textId="792A7B13" w:rsidR="0074598C" w:rsidRPr="004F045C" w:rsidRDefault="0074598C" w:rsidP="00CE32F6">
      <w:pPr>
        <w:pStyle w:val="Texto"/>
        <w:rPr>
          <w:lang w:val="en-GB"/>
        </w:rPr>
      </w:pPr>
      <w:r w:rsidRPr="004F045C">
        <w:rPr>
          <w:lang w:val="en-GB"/>
        </w:rPr>
        <w:t xml:space="preserve">The ceasefire announcement was received with hope. However, what happened was "an extension of the genocidal war campaign on Tigray, perhaps the worst stage" (The Acute Risk of Further Atrocity Crimes in Ethiopia, 2023). Different </w:t>
      </w:r>
      <w:r w:rsidR="009078E0" w:rsidRPr="004F045C">
        <w:rPr>
          <w:lang w:val="en-GB"/>
        </w:rPr>
        <w:t>performances</w:t>
      </w:r>
      <w:r w:rsidRPr="004F045C">
        <w:rPr>
          <w:lang w:val="en-GB"/>
        </w:rPr>
        <w:t xml:space="preserve"> replaced artillery and military attacks, and the ceasefire was used as a form of violence (Weldemichel, 2022).</w:t>
      </w:r>
    </w:p>
    <w:p w14:paraId="188702B1" w14:textId="77777777" w:rsidR="0074598C" w:rsidRPr="004F045C" w:rsidRDefault="0074598C" w:rsidP="00CE32F6">
      <w:pPr>
        <w:pStyle w:val="Texto"/>
        <w:rPr>
          <w:lang w:val="en-GB"/>
        </w:rPr>
      </w:pPr>
      <w:r w:rsidRPr="004F045C">
        <w:rPr>
          <w:lang w:val="en-GB"/>
        </w:rPr>
        <w:t xml:space="preserve">Internet was cut since the beginning of 2021, but after the ceasefire, Abiy established a siege on the region, blocking aid, discontinuing banking activities, and even electricity. On the one hand, the ceasefire made it possible for humanitarian agencies to access the region but, on the other hand, the absence of fuel and essential services, such as telecommunications or baking, constrained the provision of aid (Annys et al., 2021; Ethiopia - Tigray Region Humanitarian Update Situation Report, July 9th, 2021 - Ethiopia | ReliefWeb, 2021). However, the Central Government claimed that the heavy damage caused to infrastructure, like telecommunications and electricity services, for instance, was to blame on TPLF's actions (Ethiopia, 2021a). At this point, humanitarian agencies were already alerting the international and regional community about the prospects of food insecurity deteriorating toward substantial famine (Ethiopia - Tigray Region Humanitarian Update Situation Report, June 10th, 2021 - Ethiopia | ReliefWeb, 2021). </w:t>
      </w:r>
    </w:p>
    <w:p w14:paraId="0E7F05C3" w14:textId="77777777" w:rsidR="0074598C" w:rsidRPr="004F045C" w:rsidRDefault="0074598C" w:rsidP="00CE32F6">
      <w:pPr>
        <w:pStyle w:val="Texto"/>
        <w:rPr>
          <w:lang w:val="en-GB"/>
        </w:rPr>
      </w:pPr>
      <w:r w:rsidRPr="004F045C">
        <w:rPr>
          <w:lang w:val="en-GB"/>
        </w:rPr>
        <w:lastRenderedPageBreak/>
        <w:t>In the battlegrounds, Tigrayan troops justified the attacks, claiming that the aim was to secure humanitarian access and forcing the government to accept a list of preconditions to a mutual ceasefire, including guarantees of no further troop deployments and the withdrawal of Eritrean and Amhara forces from Tigray (Plaut &amp; Vaughan, 2023; The Acute Risk of Further Atrocity Crimes in Ethiopia, 2023).</w:t>
      </w:r>
    </w:p>
    <w:p w14:paraId="3A0CCBED" w14:textId="77777777" w:rsidR="0074598C" w:rsidRPr="004F045C" w:rsidRDefault="0074598C" w:rsidP="00CE32F6">
      <w:pPr>
        <w:pStyle w:val="Texto"/>
        <w:rPr>
          <w:lang w:val="en-GB"/>
        </w:rPr>
      </w:pPr>
      <w:r w:rsidRPr="004F045C">
        <w:rPr>
          <w:lang w:val="en-GB"/>
        </w:rPr>
        <w:t>With some successful attacks and claims of destruction of enemy troops, Tigrayans were getting over-optimistic and believing they had inflicted enough damage on federal troops to achieve their objectives. Federal government responses indicated that some damage was done: Abiy revoked the unilateral ceasefire and, with the assistance of different media vehicles, convinced the population that war was necessary, a patriotic endeavor, even asking citizens to march against the ‘terrorist’ TPLF “with every weapon and power” (Plaut &amp; Vaughan, 2023; Standard4, 2021). This political position was publicized after TPLF forces reported capturing strategic cities in the Amhara region, just over 300 km from the capital (Ethiopia’s Tigray Crisis, 2021)</w:t>
      </w:r>
    </w:p>
    <w:p w14:paraId="17F824E2" w14:textId="77777777" w:rsidR="0074598C" w:rsidRPr="004F045C" w:rsidRDefault="0074598C" w:rsidP="00CE32F6">
      <w:pPr>
        <w:pStyle w:val="Texto"/>
        <w:rPr>
          <w:lang w:val="en-GB"/>
        </w:rPr>
      </w:pPr>
      <w:r w:rsidRPr="004F045C">
        <w:rPr>
          <w:lang w:val="en-GB"/>
        </w:rPr>
        <w:t xml:space="preserve">Abiy was on a journey to convince the Ethiopian population that the TPLF was "piping a tune of 'if I do not rule Ethiopia, then let it be destroyed'" (Transcript | Prime Minister's Office Press Briefing - August 12th, 2021, 2021). The Prime Minister also claimed that the TPLF-Shene/OLA alliance came with no surprises to the government, primarily because both groups had been recently categorized as terrorist organizations (Office of the Prime Minister - Ethiopia, 2021b). Categorizing TPLF as a terrorist group was strategic, considering that it opened possibilities of counterterrorism attacks that would not be available otherwise – and acted as a justification for the numerous human rights violation reports from the international community denouncing his administration. </w:t>
      </w:r>
    </w:p>
    <w:p w14:paraId="25ABA727" w14:textId="77777777" w:rsidR="0074598C" w:rsidRPr="004F045C" w:rsidRDefault="0074598C" w:rsidP="00CE32F6">
      <w:pPr>
        <w:pStyle w:val="Texto"/>
        <w:rPr>
          <w:lang w:val="en-GB"/>
        </w:rPr>
      </w:pPr>
      <w:r w:rsidRPr="004F045C">
        <w:rPr>
          <w:lang w:val="en-GB"/>
        </w:rPr>
        <w:t xml:space="preserve">At this point, the Central Government's strategy was to portray TPLF as the only one responsible for the war. During the years, TPLF had received several opportunities to "self-reform" and chose not to surrender when the opportunity arose. They caused conflict, displacement, and horrific killings throughout the country – as the law enforcement attacks made by the central government were a consequence of the lack </w:t>
      </w:r>
      <w:r w:rsidRPr="004F045C">
        <w:rPr>
          <w:lang w:val="en-GB"/>
        </w:rPr>
        <w:lastRenderedPageBreak/>
        <w:t>of surrender (Office of the Prime Minister - Ethiopia, 2021c, 2021d) and, in that same direction, completely avoidable.</w:t>
      </w:r>
    </w:p>
    <w:p w14:paraId="45384DB9" w14:textId="77777777" w:rsidR="0074598C" w:rsidRPr="004F045C" w:rsidRDefault="0074598C" w:rsidP="00CE32F6">
      <w:pPr>
        <w:pStyle w:val="Texto"/>
        <w:rPr>
          <w:lang w:val="en-GB"/>
        </w:rPr>
      </w:pPr>
      <w:r w:rsidRPr="004F045C">
        <w:rPr>
          <w:lang w:val="en-GB"/>
        </w:rPr>
        <w:t>By the end of August and beginning of September, federal troops were employing all necessary means, intensified counter-offensives, and forced TPLF troops to retreat from some of the conquered territories. The Tigrayan leadership justified this retreat as a "temporary territorial adjustment" of the areas controlled by TPLF. The federal government, however, interpreted the retreat as a compelling patriotism and nationalism (Plaut &amp; Vaughan, 2023; Transcript | Prime Minister's Office Press Briefing - August 12th 2021, 2021).</w:t>
      </w:r>
    </w:p>
    <w:p w14:paraId="1C0A81C9" w14:textId="3FBD07C0" w:rsidR="0074598C" w:rsidRPr="004F045C" w:rsidRDefault="0074598C" w:rsidP="00CE32F6">
      <w:pPr>
        <w:pStyle w:val="Texto"/>
        <w:rPr>
          <w:lang w:val="en-GB"/>
        </w:rPr>
      </w:pPr>
      <w:r w:rsidRPr="004F045C">
        <w:rPr>
          <w:lang w:val="en-GB"/>
        </w:rPr>
        <w:t>Planned offensives took place shortly after Ahmed's reelection</w:t>
      </w:r>
      <w:r w:rsidR="00672DFF">
        <w:rPr>
          <w:rStyle w:val="Refdenotaderodap"/>
        </w:rPr>
        <w:footnoteReference w:id="10"/>
      </w:r>
      <w:r w:rsidRPr="004F045C">
        <w:rPr>
          <w:lang w:val="en-GB"/>
        </w:rPr>
        <w:t>, but after a few days, it was clear that federal troops were not being victorious. "The federal government was becoming desperate," according to Plaut and Vaughan (2023, p. 256). Accusations of TPLF diverting food aid and medicine, initially intended for civilians, and causing more than 500,000 internally displaced people were followed by summarizing TPLF acts as a defiance to the country's existence (Transcript | Prime Minister's Office Press Briefing - August 26th 2021, 2021). Worsening the situation for the federal administration, on November 5th, the United Front of Ethiopian Federalism and Confederal Forces was formed, including the TPLF and seven other military organizations representing different regions of the country, such as Afar, Gambela, Somali, and others (Nine Anti-Gov't Groups Team up as Ethiopia Recalls Ex-Soldiers, n.d.; Pamuk et al., 2021).</w:t>
      </w:r>
    </w:p>
    <w:p w14:paraId="5A21ABBF" w14:textId="7CF3DC53" w:rsidR="0074598C" w:rsidRPr="004F045C" w:rsidRDefault="0074598C" w:rsidP="00CE32F6">
      <w:pPr>
        <w:pStyle w:val="Texto"/>
        <w:rPr>
          <w:lang w:val="en-GB"/>
        </w:rPr>
      </w:pPr>
      <w:r w:rsidRPr="004F045C">
        <w:rPr>
          <w:lang w:val="en-GB"/>
        </w:rPr>
        <w:t xml:space="preserve">Motivated by the possibility of deposing the central government once again, TPLF advanced in trying to capture the city of Mille. However, during the attempt, Tigrayan troops were standing in open terrain and suffered intense aerial bombing, including using drones (Account, 2021). This was a turning point in the conflict. The use of </w:t>
      </w:r>
      <w:r w:rsidRPr="004F045C">
        <w:rPr>
          <w:lang w:val="en-GB"/>
        </w:rPr>
        <w:lastRenderedPageBreak/>
        <w:t>drones sent by Turkey and China, for instance, led Ethiopia to a significant victory in the Afar region and rapid advances toward the north (Plaut &amp; Vaughan, 2023; Tigray Conflict, 2022; The Acute Risk of Further Atrocity Crimes in Ethiopia, 2023).</w:t>
      </w:r>
    </w:p>
    <w:p w14:paraId="58C6B346" w14:textId="77777777" w:rsidR="0074598C" w:rsidRPr="004F045C" w:rsidRDefault="0074598C" w:rsidP="00CE32F6">
      <w:pPr>
        <w:pStyle w:val="Texto"/>
        <w:rPr>
          <w:lang w:val="en-GB"/>
        </w:rPr>
      </w:pPr>
      <w:r w:rsidRPr="004F045C">
        <w:rPr>
          <w:lang w:val="en-GB"/>
        </w:rPr>
        <w:t xml:space="preserve">As a strategy to hold the enemy, Tigrayans started to call on the international community to initiate peace talks and interfere. Christmas Eve saw, after more than one year, both sides announcing ceasefires. The federal government claimed that intentions of advancing into Mekele were temporarily put aside, while Tigrayans justified, once more, their retreats as territorial adjustments. Nonetheless, by January 2022, drone attacks resumed, especially in civilian areas. Using drones represented, besides the technological superiority of federal troops, a spark of hope among the regime's supporters, as stated by Plaut and Vaughan (2023). </w:t>
      </w:r>
    </w:p>
    <w:p w14:paraId="59D86C0E" w14:textId="0CD7FD0F" w:rsidR="0074598C" w:rsidRPr="004F045C" w:rsidRDefault="0074598C" w:rsidP="00CE32F6">
      <w:pPr>
        <w:pStyle w:val="Texto"/>
        <w:rPr>
          <w:lang w:val="en-GB"/>
        </w:rPr>
      </w:pPr>
      <w:r w:rsidRPr="004F045C">
        <w:rPr>
          <w:lang w:val="en-GB"/>
        </w:rPr>
        <w:t xml:space="preserve">Alongside accusations of unwillingness to initiate the peace negotiation process of the enemy, both sides of the conflict exchanged accusations of perpetrating military attacks – while advocating for peace. At the beginning of September, for instance, TPLF reports pointed out offensives launched on August 31st and September 1st and the increasing number of planned flights of the Ethiopian Airlines company to transport personnel, weapons, and munitions </w:t>
      </w:r>
      <w:r w:rsidR="00C47548">
        <w:rPr>
          <w:lang w:val="en-GB"/>
        </w:rPr>
        <w:t>(</w:t>
      </w:r>
      <w:r w:rsidRPr="004F045C">
        <w:rPr>
          <w:lang w:val="en-GB"/>
        </w:rPr>
        <w:t>Tigray's External Affairs Office, 2022a, 2022b).</w:t>
      </w:r>
    </w:p>
    <w:p w14:paraId="5EB636F1" w14:textId="77777777" w:rsidR="0074598C" w:rsidRPr="004F045C" w:rsidRDefault="0074598C" w:rsidP="00CE32F6">
      <w:pPr>
        <w:pStyle w:val="Texto"/>
        <w:rPr>
          <w:lang w:val="en-GB"/>
        </w:rPr>
      </w:pPr>
      <w:r w:rsidRPr="004F045C">
        <w:rPr>
          <w:lang w:val="en-GB"/>
        </w:rPr>
        <w:t xml:space="preserve">The TPLF and the federal government have repeatedly requested that the international community act and lead the peace negotiations. Those requests usually came with accusations of complicity with the enemy and accusations of "turning the deaf ear" (Ethiopia, 2021c) to the situation in the country. Despite (or because of) the accusations, peace negotiations started in Pretoria, South Africa, by October 25th. The process was facilitated by the African Union High Representative for the Horn of Africa and former Nigerian President, Olusegun Obasanjo, by the former Kenyan President, Uhuru Kenyatta, and by the former Deputy President of South Africa, Dr. Phumzile Mlambo-Ngucka. The Intergovernmental Authority on Development (IGAD), the United Nations, and the Government of the United States also participated as observers. On November 2nd, the Cessation of Hostilities Agreement (CoHA) was signed – also referred to as the Pretoria Agreement (AU Launches Peace Talks to End the Conflict in the Tigray Region of Ethiopia | African Union, n.d.; Opata, 2022). </w:t>
      </w:r>
    </w:p>
    <w:p w14:paraId="6EC5A041" w14:textId="7F372780" w:rsidR="0074598C" w:rsidRPr="004F045C" w:rsidRDefault="0074598C" w:rsidP="00CE32F6">
      <w:pPr>
        <w:pStyle w:val="Texto"/>
        <w:rPr>
          <w:lang w:val="en-GB"/>
        </w:rPr>
      </w:pPr>
      <w:r w:rsidRPr="004F045C">
        <w:rPr>
          <w:lang w:val="en-GB"/>
        </w:rPr>
        <w:lastRenderedPageBreak/>
        <w:t>The Ethiopian Prime Minister stated that Ethiopia's proposal was entirely accepted. At the same time, Getachew Reda, leader of the TPLF, pointed out that Tigray had to make painful concessions during the conversations (Plaut &amp; Vaughan, 2023). Considering the power dynamics between the two sides, it is possible to interpret the Pretoria agreement as a more significant win for the Central Government. It is not the scope of the research to analyze the Pretoria Agreement per se, but what it represented was the episode ending the war's contentious cycle. Several mentions</w:t>
      </w:r>
      <w:r w:rsidR="00543DCF" w:rsidRPr="004F045C">
        <w:rPr>
          <w:lang w:val="en-GB"/>
        </w:rPr>
        <w:t xml:space="preserve"> in the document</w:t>
      </w:r>
      <w:r w:rsidRPr="004F045C">
        <w:rPr>
          <w:lang w:val="en-GB"/>
        </w:rPr>
        <w:t xml:space="preserve"> of respect for the constitutional order represent the need that the federal government had to make TPLF assume that holding elections in 2020 was unconstitutional – just as its results. We also argue that including the word "unhindered" before "humanitarian access" can indicate TPLF's strategy of guaranteeing that sieges would not be established and human needs would not be weaponized again. </w:t>
      </w:r>
    </w:p>
    <w:p w14:paraId="2EA1D3ED" w14:textId="77777777" w:rsidR="0074598C" w:rsidRPr="004F045C" w:rsidRDefault="0074598C" w:rsidP="00CE32F6">
      <w:pPr>
        <w:pStyle w:val="Texto"/>
        <w:rPr>
          <w:lang w:val="en-GB"/>
        </w:rPr>
      </w:pPr>
      <w:r w:rsidRPr="004F045C">
        <w:rPr>
          <w:lang w:val="en-GB"/>
        </w:rPr>
        <w:t>If fully implemented, the Pretoria Agreement would neutralize TPLF as an armed opposition group, guarantee ideological victory for the Central Government in the debate of regionalism versus national unity, and still leave the space for TPLF to act as a political group under the country's constitutional order.</w:t>
      </w:r>
    </w:p>
    <w:p w14:paraId="114BFDBF" w14:textId="77777777" w:rsidR="0074598C" w:rsidRPr="004F045C" w:rsidRDefault="0074598C" w:rsidP="00CE32F6">
      <w:pPr>
        <w:pStyle w:val="Texto"/>
        <w:rPr>
          <w:lang w:val="en-GB"/>
        </w:rPr>
      </w:pPr>
      <w:r w:rsidRPr="004F045C">
        <w:rPr>
          <w:lang w:val="en-GB"/>
        </w:rPr>
        <w:t>Also, Gebresenbet and Tariku (2023) argue that the Pretoria Agreement represents, besides the cessation of hostilities, the end of an era of TPLF-led ethnonationalism centrality in politics. On the other hand, Abbink (2023) claimed that ethnic violence is not necessarily gone – indeed, there are other ethnonationalist (violent) groups in the picture in regions such as Oromia and Amhara. As discussed previously, debates about ethnonationalism are sensitive, considering they usually also encompass notions of self-determination, autonomy, independence, and secession. The critical effort to be made at this point is to make it clear that the fractious political context of Ethiopia should be considered when discussing the document and its feasibility and progress (Abbink, 2023).</w:t>
      </w:r>
    </w:p>
    <w:p w14:paraId="2B524947" w14:textId="77777777" w:rsidR="0074598C" w:rsidRPr="004F045C" w:rsidRDefault="0074598C" w:rsidP="00CE32F6">
      <w:pPr>
        <w:pStyle w:val="Texto"/>
        <w:rPr>
          <w:lang w:val="en-GB"/>
        </w:rPr>
      </w:pPr>
      <w:r w:rsidRPr="004F045C">
        <w:rPr>
          <w:lang w:val="en-GB"/>
        </w:rPr>
        <w:t xml:space="preserve">Despite removing the terrorist designation, little progress was made in the first year following the agreement to increase political dialogue between the central government and TPLF. Reconstruction and reconciliation needs remain largely unmet, </w:t>
      </w:r>
      <w:r w:rsidRPr="004F045C">
        <w:rPr>
          <w:lang w:val="en-GB"/>
        </w:rPr>
        <w:lastRenderedPageBreak/>
        <w:t>and three main areas are surrounded by uncertainty: the DDR program, the presence of non-ENDF forces in Tigray, and accountability (Ethiopia's Fragile Stability Remains at Risk, n.d.; Ethiopia Removes 'Terrorist' Tag from Tigray Regional Party, n.d.; The Acute Risk of Further Atrocity Crimes in Ethiopia, 2023). In this direction, political, social, and revenge-driven motives exist for the recurrence of violence (The Acute Risk of Further Atrocity Crimes in Ethiopia, 2023).</w:t>
      </w:r>
    </w:p>
    <w:p w14:paraId="0ED1E7D0" w14:textId="77777777" w:rsidR="0074598C" w:rsidRPr="004F045C" w:rsidRDefault="0074598C" w:rsidP="00CE32F6">
      <w:pPr>
        <w:pStyle w:val="Texto"/>
        <w:rPr>
          <w:lang w:val="en-GB"/>
        </w:rPr>
      </w:pPr>
      <w:r w:rsidRPr="004F045C">
        <w:rPr>
          <w:lang w:val="en-GB"/>
        </w:rPr>
        <w:t>Successful peacebuilding requires a nuanced understanding of the relationship between the conflicting parties. While observing triggering events, conflict development, and peace efforts are necessary, we must also focus on the conflict itself and the historical political interaction between the Ethiopian government and TPLF.</w:t>
      </w:r>
    </w:p>
    <w:p w14:paraId="3657FE22" w14:textId="77777777" w:rsidR="00AE7161" w:rsidRPr="004F045C" w:rsidRDefault="00AE7161">
      <w:pPr>
        <w:spacing w:after="160" w:line="259" w:lineRule="auto"/>
        <w:rPr>
          <w:b/>
          <w:noProof/>
          <w:sz w:val="32"/>
          <w:szCs w:val="32"/>
          <w:lang w:val="en-GB"/>
        </w:rPr>
      </w:pPr>
      <w:r w:rsidRPr="004F045C">
        <w:rPr>
          <w:lang w:val="en-GB"/>
        </w:rPr>
        <w:br w:type="page"/>
      </w:r>
    </w:p>
    <w:p w14:paraId="25B6C0D3" w14:textId="68255B37" w:rsidR="0074598C" w:rsidRPr="004F045C" w:rsidRDefault="0074598C" w:rsidP="00CE32F6">
      <w:pPr>
        <w:pStyle w:val="Ttulo1"/>
        <w:rPr>
          <w:lang w:val="en-GB"/>
        </w:rPr>
      </w:pPr>
      <w:bookmarkStart w:id="22" w:name="_Toc172829186"/>
      <w:r w:rsidRPr="004F045C">
        <w:rPr>
          <w:lang w:val="en-GB"/>
        </w:rPr>
        <w:lastRenderedPageBreak/>
        <w:t>Analysis</w:t>
      </w:r>
      <w:r w:rsidR="00BF4E7D" w:rsidRPr="004F045C">
        <w:rPr>
          <w:lang w:val="en-GB"/>
        </w:rPr>
        <w:t xml:space="preserve">: identifying the structural condition and enabling mechanisms of the Ethiopian Civil War </w:t>
      </w:r>
      <w:r w:rsidR="00546A08" w:rsidRPr="004F045C">
        <w:rPr>
          <w:lang w:val="en-GB"/>
        </w:rPr>
        <w:t xml:space="preserve">(2020 – 2022) </w:t>
      </w:r>
      <w:r w:rsidR="00BF4E7D" w:rsidRPr="004F045C">
        <w:rPr>
          <w:lang w:val="en-GB"/>
        </w:rPr>
        <w:t>onset</w:t>
      </w:r>
      <w:bookmarkEnd w:id="22"/>
      <w:r w:rsidR="00BF4E7D" w:rsidRPr="004F045C">
        <w:rPr>
          <w:lang w:val="en-GB"/>
        </w:rPr>
        <w:t xml:space="preserve"> </w:t>
      </w:r>
    </w:p>
    <w:p w14:paraId="6F102336" w14:textId="78F127C5" w:rsidR="0074598C" w:rsidRPr="004F045C" w:rsidRDefault="0074598C" w:rsidP="00CE32F6">
      <w:pPr>
        <w:pStyle w:val="Texto"/>
        <w:rPr>
          <w:lang w:val="en-GB"/>
        </w:rPr>
      </w:pPr>
      <w:r w:rsidRPr="004F045C">
        <w:rPr>
          <w:lang w:val="en-GB"/>
        </w:rPr>
        <w:t xml:space="preserve">After exploring the chronology of the civil war in Ethiopia between the TPLF and the ENDF and the arguments of the Contentious Politics Approach to Civil War onset, proposed by Adrian Florea (2017), we must now utilize said approach to understand the civil conflict in Ethiopia between 2020 and 2022. This chapter is divided into </w:t>
      </w:r>
      <w:r w:rsidR="00A77534" w:rsidRPr="004F045C">
        <w:rPr>
          <w:lang w:val="en-GB"/>
        </w:rPr>
        <w:t>four</w:t>
      </w:r>
      <w:r w:rsidRPr="004F045C">
        <w:rPr>
          <w:lang w:val="en-GB"/>
        </w:rPr>
        <w:t xml:space="preserve"> sections</w:t>
      </w:r>
      <w:r w:rsidR="0022027F" w:rsidRPr="004F045C">
        <w:rPr>
          <w:lang w:val="en-GB"/>
        </w:rPr>
        <w:t xml:space="preserve"> </w:t>
      </w:r>
      <w:r w:rsidRPr="004F045C">
        <w:rPr>
          <w:lang w:val="en-GB"/>
        </w:rPr>
        <w:t>to</w:t>
      </w:r>
      <w:r w:rsidR="0022027F" w:rsidRPr="004F045C">
        <w:rPr>
          <w:lang w:val="en-GB"/>
        </w:rPr>
        <w:t xml:space="preserve"> better</w:t>
      </w:r>
      <w:r w:rsidRPr="004F045C">
        <w:rPr>
          <w:lang w:val="en-GB"/>
        </w:rPr>
        <w:t xml:space="preserve"> explain the onset's structural condition, the mechanisms of radicalization and militarization</w:t>
      </w:r>
      <w:r w:rsidR="0022027F" w:rsidRPr="004F045C">
        <w:rPr>
          <w:lang w:val="en-GB"/>
        </w:rPr>
        <w:t xml:space="preserve"> taken by the federal government and the TPLF</w:t>
      </w:r>
      <w:r w:rsidRPr="004F045C">
        <w:rPr>
          <w:lang w:val="en-GB"/>
        </w:rPr>
        <w:t xml:space="preserve">, and other mechanisms involved in the escalation of the conflict. The last section tackle </w:t>
      </w:r>
      <w:r w:rsidR="00B74FFD" w:rsidRPr="004F045C">
        <w:rPr>
          <w:lang w:val="en-GB"/>
        </w:rPr>
        <w:t xml:space="preserve">the issue around ethnicity in Ethiopia </w:t>
      </w:r>
      <w:r w:rsidR="001F6B2A" w:rsidRPr="004F045C">
        <w:rPr>
          <w:lang w:val="en-GB"/>
        </w:rPr>
        <w:t xml:space="preserve">and how the overlapping of ethnicity and politics helped shaping the civil war onset. </w:t>
      </w:r>
    </w:p>
    <w:p w14:paraId="5923B02C" w14:textId="564571D5" w:rsidR="0074598C" w:rsidRPr="004F045C" w:rsidRDefault="0074598C" w:rsidP="00CE32F6">
      <w:pPr>
        <w:pStyle w:val="Ttulo2"/>
        <w:rPr>
          <w:lang w:val="en-GB"/>
        </w:rPr>
      </w:pPr>
      <w:bookmarkStart w:id="23" w:name="_Toc172829187"/>
      <w:r w:rsidRPr="004F045C">
        <w:rPr>
          <w:lang w:val="en-GB"/>
        </w:rPr>
        <w:t>The Structural condition: Crisis of legitimacy and authority</w:t>
      </w:r>
      <w:bookmarkEnd w:id="23"/>
    </w:p>
    <w:p w14:paraId="492A74DB" w14:textId="77777777" w:rsidR="0074598C" w:rsidRPr="004F045C" w:rsidRDefault="0074598C" w:rsidP="00CE32F6">
      <w:pPr>
        <w:pStyle w:val="Texto"/>
        <w:rPr>
          <w:lang w:val="en-GB"/>
        </w:rPr>
      </w:pPr>
      <w:r w:rsidRPr="004F045C">
        <w:rPr>
          <w:lang w:val="en-GB"/>
        </w:rPr>
        <w:t xml:space="preserve">Exactly three weeks after the World Health Organization declared the COVID-19 outbreak a global pandemic, the National Election Board of Ethiopia (NEBE) announced the indefinite postponement of regional and national elections, to take place initially in May and, later, at the end of August of 2020 ("Ethiopia Postpones June 5 Parliamentary Elections," 2021). </w:t>
      </w:r>
    </w:p>
    <w:p w14:paraId="7CD1CC79" w14:textId="477D3DDC" w:rsidR="0074598C" w:rsidRPr="004F045C" w:rsidRDefault="00A309CF" w:rsidP="00CE32F6">
      <w:pPr>
        <w:pStyle w:val="Texto"/>
        <w:rPr>
          <w:lang w:val="en-GB"/>
        </w:rPr>
      </w:pPr>
      <w:r w:rsidRPr="004F045C">
        <w:rPr>
          <w:lang w:val="en-GB"/>
        </w:rPr>
        <w:t>I</w:t>
      </w:r>
      <w:r w:rsidR="0074598C" w:rsidRPr="004F045C">
        <w:rPr>
          <w:lang w:val="en-GB"/>
        </w:rPr>
        <w:t xml:space="preserve">n June 2020, the Tigray Regional State Council announced its decision to hold elections despite federal decision. One of the reasons for this position of defiance towards the federal government was the claim that neither NEBE nor any other </w:t>
      </w:r>
      <w:r w:rsidR="00F454DD" w:rsidRPr="004F045C">
        <w:rPr>
          <w:lang w:val="en-GB"/>
        </w:rPr>
        <w:t xml:space="preserve">federal </w:t>
      </w:r>
      <w:r w:rsidR="0074598C" w:rsidRPr="004F045C">
        <w:rPr>
          <w:lang w:val="en-GB"/>
        </w:rPr>
        <w:t xml:space="preserve">government institution had the authority and legal grounds to announce the postponement of the regional elections: the holding of polls was predicted in the regional Constitution (Crisis Looms in Ethiopia as Elections Are Postponed – DW – 06/16/2020, n.d.). </w:t>
      </w:r>
    </w:p>
    <w:p w14:paraId="179E32C6" w14:textId="77777777" w:rsidR="0074598C" w:rsidRPr="004F045C" w:rsidRDefault="0074598C" w:rsidP="00CE32F6">
      <w:pPr>
        <w:pStyle w:val="Texto"/>
        <w:rPr>
          <w:lang w:val="en-GB"/>
        </w:rPr>
      </w:pPr>
      <w:r w:rsidRPr="004F045C">
        <w:rPr>
          <w:lang w:val="en-GB"/>
        </w:rPr>
        <w:t xml:space="preserve">Literature has considered the postponement announcement and the TPLF decision to conduct regional elections as the immediate causes for the beginning of military conflict between the TPLF and the ENDF (Dinka, 2021; Jima, 2021, 2023; Nyadera &amp; Osedo, 2023). In the following paragraphs, we will contextualize the issue of the </w:t>
      </w:r>
      <w:r w:rsidRPr="004F045C">
        <w:rPr>
          <w:lang w:val="en-GB"/>
        </w:rPr>
        <w:lastRenderedPageBreak/>
        <w:t xml:space="preserve">postponement/conducting of the elections as a crisis of authority and legitimacy, as indicated by the Contentious Politics Approach. </w:t>
      </w:r>
    </w:p>
    <w:p w14:paraId="2B0E904D" w14:textId="05FD0C3D" w:rsidR="0074598C" w:rsidRPr="004F045C" w:rsidRDefault="0074598C" w:rsidP="00CE32F6">
      <w:pPr>
        <w:pStyle w:val="Texto"/>
        <w:rPr>
          <w:lang w:val="en-GB"/>
        </w:rPr>
      </w:pPr>
      <w:r w:rsidRPr="004F045C">
        <w:rPr>
          <w:lang w:val="en-GB"/>
        </w:rPr>
        <w:t>The Ethiopian population had to choose members for the House of People's Representatives (HPR) and the Regional Legislative Councils. The 2020 elections were expected to be the most free, fair, and competitive since 2005. The timing was also an issue: the mandate of the Parliament was supposed to end in September 2020. Hence, elections needed to be held by August at the latest (Standard4, 2020</w:t>
      </w:r>
      <w:r w:rsidR="00971EA9" w:rsidRPr="004F045C">
        <w:rPr>
          <w:lang w:val="en-GB"/>
        </w:rPr>
        <w:t>a</w:t>
      </w:r>
      <w:r w:rsidRPr="004F045C">
        <w:rPr>
          <w:lang w:val="en-GB"/>
        </w:rPr>
        <w:t>). However, the postponement was initially considered positive by a fraction of the population, especially those concerned with the rainy season of August and how the rains may have affected voters and influenced the freedom and fairness of results. In addition, the seriousness of the health and sanitary situation with the Covid-19 pandemic can provide reasonable grounds for a postponement.</w:t>
      </w:r>
    </w:p>
    <w:p w14:paraId="68C2A08E" w14:textId="77777777" w:rsidR="0074598C" w:rsidRPr="004F045C" w:rsidRDefault="0074598C" w:rsidP="00CE32F6">
      <w:pPr>
        <w:pStyle w:val="Texto"/>
        <w:rPr>
          <w:lang w:val="en-GB"/>
        </w:rPr>
      </w:pPr>
      <w:r w:rsidRPr="004F045C">
        <w:rPr>
          <w:lang w:val="en-GB"/>
        </w:rPr>
        <w:t xml:space="preserve">NEBE and TPLF exchanged accusations for months: NEBE claimed that TPLF had no legal grounds to organize an election logistically and deploy a workforce, for instance. In addition, NEBE was the only institution with the mandate to execute an election impartially. On the other hand, TPLF claimed NEBE was only a tool to facilitate elections when they happen, not an organ that holds any decision power (Tsehay &amp; Chekol, 2021). </w:t>
      </w:r>
    </w:p>
    <w:p w14:paraId="0D964579" w14:textId="20566F81" w:rsidR="0074598C" w:rsidRPr="004F045C" w:rsidRDefault="0074598C" w:rsidP="00CE32F6">
      <w:pPr>
        <w:pStyle w:val="Texto"/>
        <w:rPr>
          <w:lang w:val="en-GB"/>
        </w:rPr>
      </w:pPr>
      <w:r w:rsidRPr="004F045C">
        <w:rPr>
          <w:lang w:val="en-GB"/>
        </w:rPr>
        <w:t>After a closed-door meeting, the HoF decided that the elections in Tigray were illegal. Hence, whatever the results were, they would be considered non-applicable, non-effective, and non-binding. Abiy Ahmed, in the same direction, mentioned taking "the necessary actions against those who are engaged in illegal political acts that threaten the constitution and constitutional order."</w:t>
      </w:r>
      <w:r w:rsidR="00EF5BFB" w:rsidRPr="004F045C">
        <w:rPr>
          <w:lang w:val="en-GB"/>
        </w:rPr>
        <w:t xml:space="preserve"> (Abbay Media apud Tsehay &amp; Chekol).</w:t>
      </w:r>
      <w:r w:rsidRPr="004F045C">
        <w:rPr>
          <w:lang w:val="en-GB"/>
        </w:rPr>
        <w:t xml:space="preserve"> Despite these two precise positions from the central government, TPLF opened polls in September (Tsehay &amp; Chekol, 2021). </w:t>
      </w:r>
    </w:p>
    <w:p w14:paraId="58F3FD49" w14:textId="0CE1983C" w:rsidR="0074598C" w:rsidRPr="004F045C" w:rsidRDefault="0074598C" w:rsidP="00CE32F6">
      <w:pPr>
        <w:pStyle w:val="Texto"/>
        <w:rPr>
          <w:lang w:val="en-GB"/>
        </w:rPr>
      </w:pPr>
      <w:r w:rsidRPr="004F045C">
        <w:rPr>
          <w:lang w:val="en-GB"/>
        </w:rPr>
        <w:t>We interpret the holding of the elections as an act of defiance of the central government and its authority</w:t>
      </w:r>
      <w:r w:rsidR="0098574E" w:rsidRPr="004F045C">
        <w:rPr>
          <w:lang w:val="en-GB"/>
        </w:rPr>
        <w:t>, as</w:t>
      </w:r>
      <w:r w:rsidRPr="004F045C">
        <w:rPr>
          <w:lang w:val="en-GB"/>
        </w:rPr>
        <w:t xml:space="preserve"> TPLF representatives often claimed that Tigrayan people were not to be forced to obey the order (Fick, 2018). The Electoral Commission of Tigray Regional State, led by Muluwork Kidanemariam, did not believe in a binding </w:t>
      </w:r>
      <w:r w:rsidRPr="004F045C">
        <w:rPr>
          <w:lang w:val="en-GB"/>
        </w:rPr>
        <w:lastRenderedPageBreak/>
        <w:t>relationship between the region of Tigray and the central government (Dimtsi Weyane Television, 2020).</w:t>
      </w:r>
    </w:p>
    <w:p w14:paraId="2348BA8E" w14:textId="77777777" w:rsidR="0074598C" w:rsidRPr="004F045C" w:rsidRDefault="0074598C" w:rsidP="00CE32F6">
      <w:pPr>
        <w:pStyle w:val="Texto"/>
        <w:rPr>
          <w:lang w:val="en-GB"/>
        </w:rPr>
      </w:pPr>
      <w:r w:rsidRPr="004F045C">
        <w:rPr>
          <w:lang w:val="en-GB"/>
        </w:rPr>
        <w:t>The party violated the decision of the federal government, questioning not only its authority but also its legitimacy. The 5-year term for federal political positions has ended, and elections need to be held to fill public offices in Addis - the same elections that were not conducted. Hence, TPLF argued that neither HoF nor HPR officeholders represented Tigray and its people. The very existence of the federal government was being denied by Tigrayan leaders (Abay, 2022; Tsehay &amp; Chekol, 2021).</w:t>
      </w:r>
    </w:p>
    <w:p w14:paraId="31C7C0A8" w14:textId="77777777" w:rsidR="00385617" w:rsidRDefault="0074598C" w:rsidP="00CE32F6">
      <w:pPr>
        <w:pStyle w:val="Texto"/>
        <w:rPr>
          <w:lang w:val="en-GB"/>
        </w:rPr>
      </w:pPr>
      <w:r w:rsidRPr="004F045C">
        <w:rPr>
          <w:lang w:val="en-GB"/>
        </w:rPr>
        <w:t xml:space="preserve">Some authors argue that Ahmed postponed elections because he wanted to hold and accumulate political power. </w:t>
      </w:r>
      <w:r w:rsidR="00B336DE" w:rsidRPr="004F045C">
        <w:rPr>
          <w:lang w:val="en-GB"/>
        </w:rPr>
        <w:t xml:space="preserve">The </w:t>
      </w:r>
      <w:r w:rsidRPr="004F045C">
        <w:rPr>
          <w:lang w:val="en-GB"/>
        </w:rPr>
        <w:t xml:space="preserve">TPLF could have decided to defy the central government to politically destabilize the country actively, aim for a de facto state, and maintain political power, just as the PM (Abay, 2022; Lyons &amp; Verjee, 2022; Standard4, 2020b; Yimenu, 2024). </w:t>
      </w:r>
    </w:p>
    <w:p w14:paraId="2E60019D" w14:textId="68DC7F44" w:rsidR="0074598C" w:rsidRPr="004F045C" w:rsidRDefault="0074598C" w:rsidP="00CE32F6">
      <w:pPr>
        <w:pStyle w:val="Texto"/>
        <w:rPr>
          <w:lang w:val="en-GB"/>
        </w:rPr>
      </w:pPr>
      <w:r w:rsidRPr="004F045C">
        <w:rPr>
          <w:lang w:val="en-GB"/>
        </w:rPr>
        <w:t xml:space="preserve">We discussed </w:t>
      </w:r>
      <w:r w:rsidR="00385617">
        <w:rPr>
          <w:lang w:val="en-GB"/>
        </w:rPr>
        <w:t>Florea</w:t>
      </w:r>
      <w:r w:rsidR="00BC24F5">
        <w:rPr>
          <w:lang w:val="en-GB"/>
        </w:rPr>
        <w:t>’s</w:t>
      </w:r>
      <w:r w:rsidR="00385617">
        <w:rPr>
          <w:lang w:val="en-GB"/>
        </w:rPr>
        <w:t xml:space="preserve"> (</w:t>
      </w:r>
      <w:r w:rsidR="00BC24F5">
        <w:rPr>
          <w:lang w:val="en-GB"/>
        </w:rPr>
        <w:t>2017)</w:t>
      </w:r>
      <w:r w:rsidRPr="004F045C">
        <w:rPr>
          <w:lang w:val="en-GB"/>
        </w:rPr>
        <w:t xml:space="preserve"> arguments about the probability of finding problems with authority or legitimacy in four different contexts: weak states, authoritarian regimes, newly established governments, and ethnically plural and diverse societies.</w:t>
      </w:r>
      <w:r w:rsidR="00EC483A">
        <w:rPr>
          <w:lang w:val="en-GB"/>
        </w:rPr>
        <w:t xml:space="preserve"> I</w:t>
      </w:r>
      <w:r w:rsidR="00A87A35">
        <w:rPr>
          <w:lang w:val="en-GB"/>
        </w:rPr>
        <w:t>t is extremely difficult to infer on the level of democracy of any country,</w:t>
      </w:r>
      <w:r w:rsidR="002C4B39">
        <w:rPr>
          <w:lang w:val="en-GB"/>
        </w:rPr>
        <w:t xml:space="preserve"> and certainly not the goal of this research,</w:t>
      </w:r>
      <w:r w:rsidR="00A87A35">
        <w:rPr>
          <w:lang w:val="en-GB"/>
        </w:rPr>
        <w:t xml:space="preserve"> but we argue that Ethiopia can receive the label of a un-democratic and low-capacity</w:t>
      </w:r>
      <w:r w:rsidR="002C4B39">
        <w:rPr>
          <w:lang w:val="en-GB"/>
        </w:rPr>
        <w:t xml:space="preserve"> regime – considering </w:t>
      </w:r>
      <w:r w:rsidR="00E20169">
        <w:rPr>
          <w:lang w:val="en-GB"/>
        </w:rPr>
        <w:t xml:space="preserve">the low level of democracy institutionalization, the few power transitions across decades, </w:t>
      </w:r>
      <w:r w:rsidR="008436ED">
        <w:rPr>
          <w:lang w:val="en-GB"/>
        </w:rPr>
        <w:t>the  constant and numerous issues around elections, amongst other aspects.</w:t>
      </w:r>
      <w:r w:rsidR="008158EE">
        <w:rPr>
          <w:lang w:val="en-GB"/>
        </w:rPr>
        <w:t xml:space="preserve"> In addition,</w:t>
      </w:r>
      <w:r w:rsidR="008436ED">
        <w:rPr>
          <w:lang w:val="en-GB"/>
        </w:rPr>
        <w:t xml:space="preserve"> </w:t>
      </w:r>
      <w:r w:rsidR="008158EE">
        <w:rPr>
          <w:lang w:val="en-GB"/>
        </w:rPr>
        <w:t>considering</w:t>
      </w:r>
      <w:r w:rsidR="008436ED">
        <w:rPr>
          <w:lang w:val="en-GB"/>
        </w:rPr>
        <w:t xml:space="preserve"> the cycle of the war, </w:t>
      </w:r>
      <w:r w:rsidR="00B82338">
        <w:rPr>
          <w:lang w:val="en-GB"/>
        </w:rPr>
        <w:t xml:space="preserve">Abiy’s government was extremely recent and was showing clear signs of authoritarianism, as </w:t>
      </w:r>
      <w:r w:rsidR="008B0FB5">
        <w:rPr>
          <w:lang w:val="en-GB"/>
        </w:rPr>
        <w:t xml:space="preserve">the PM was growing to be the next African Big Men. </w:t>
      </w:r>
      <w:r w:rsidR="00883469">
        <w:rPr>
          <w:lang w:val="en-GB"/>
        </w:rPr>
        <w:t>The issue on ethnic plurality in Ethiopia will be discussed further on the next sections.</w:t>
      </w:r>
    </w:p>
    <w:p w14:paraId="64A9843B" w14:textId="5BEC01DA" w:rsidR="0074598C" w:rsidRPr="004F045C" w:rsidRDefault="00E14E51" w:rsidP="00CE32F6">
      <w:pPr>
        <w:pStyle w:val="Texto"/>
        <w:rPr>
          <w:lang w:val="en-GB"/>
        </w:rPr>
      </w:pPr>
      <w:r>
        <w:rPr>
          <w:lang w:val="en-GB"/>
        </w:rPr>
        <w:t>In this direction, t</w:t>
      </w:r>
      <w:r w:rsidR="0074598C" w:rsidRPr="004F045C">
        <w:rPr>
          <w:lang w:val="en-GB"/>
        </w:rPr>
        <w:t xml:space="preserve">he issue surrounding the regional elections in Tigray is understood here as an indicator of a crisis of authority and legitimacy. We locate said crisis in a broader political context where Abiy's authoritarianism, relatively short time holding power, and the characteristics of the society he was governing facilitated the emergence of the structural condition that allowed the civil war to onset. </w:t>
      </w:r>
    </w:p>
    <w:p w14:paraId="5642A832" w14:textId="105588FD" w:rsidR="0074598C" w:rsidRPr="004F045C" w:rsidRDefault="00E14E51" w:rsidP="00CE32F6">
      <w:pPr>
        <w:pStyle w:val="Texto"/>
        <w:rPr>
          <w:lang w:val="en-GB"/>
        </w:rPr>
      </w:pPr>
      <w:r>
        <w:rPr>
          <w:lang w:val="en-GB"/>
        </w:rPr>
        <w:lastRenderedPageBreak/>
        <w:t>T</w:t>
      </w:r>
      <w:r w:rsidR="0074598C" w:rsidRPr="004F045C">
        <w:rPr>
          <w:lang w:val="en-GB"/>
        </w:rPr>
        <w:t>wo visions of what "constitutional" means clashed. The regional and ethnic self-determination prescribed in the federal Constitution of 1995 and even the existence of a regional constitution stood in favor of TPLF as the federal political system, with the autonomy and impartiality of electoral institutions, as well as the internationally widespread and life-threatening health and sanitary crisis, justified the central government, through NEBE, to excerpt its authority and postpone elections. Besides that, and perhaps more importantly, this clash represented two opposite political projects discussed in Ethiopia at the moment: Ahmed's nationalist Medemer view against an ethnic-federalist political system defended by TPLF, especially when leading the EPRDF coalition and the government until 2015 (Pilling &amp; Schipani, 2021). These two projects had already clashed before the tensions regarding the 2020 elections.</w:t>
      </w:r>
    </w:p>
    <w:p w14:paraId="563B5B0F" w14:textId="0D7D3B8D" w:rsidR="0074598C" w:rsidRPr="004F045C" w:rsidRDefault="008F5A0F" w:rsidP="00CE32F6">
      <w:pPr>
        <w:pStyle w:val="Texto"/>
        <w:rPr>
          <w:lang w:val="en-GB"/>
        </w:rPr>
      </w:pPr>
      <w:r w:rsidRPr="004F045C">
        <w:rPr>
          <w:lang w:val="en-GB"/>
        </w:rPr>
        <w:t>T</w:t>
      </w:r>
      <w:r w:rsidR="0074598C" w:rsidRPr="004F045C">
        <w:rPr>
          <w:lang w:val="en-GB"/>
        </w:rPr>
        <w:t>he Contentious Politics Approach does not establish the necessity of the structural condition to precede radicalization and militarization mechanisms. In Ethiopia, the two mechanisms were already in place when the structural condition consolidated itself. Having clarified these issues and having explored the significance of the postponement/conducting of elections as a representation of the crisis of authority and legitimacy, the following section goes back chronologically to understand the mechanisms of radicalization and militarization</w:t>
      </w:r>
      <w:r w:rsidR="00D1003F" w:rsidRPr="004F045C">
        <w:rPr>
          <w:lang w:val="en-GB"/>
        </w:rPr>
        <w:t xml:space="preserve"> taken by the actors involved.</w:t>
      </w:r>
    </w:p>
    <w:p w14:paraId="3E212092" w14:textId="3B7CFD5D" w:rsidR="0074598C" w:rsidRDefault="0074598C" w:rsidP="00CE32F6">
      <w:pPr>
        <w:pStyle w:val="Ttulo2"/>
      </w:pPr>
      <w:bookmarkStart w:id="24" w:name="_Toc172829188"/>
      <w:r>
        <w:t>Mechanisms: Radicalization and Militarization</w:t>
      </w:r>
      <w:bookmarkEnd w:id="24"/>
    </w:p>
    <w:p w14:paraId="17EB5DE1" w14:textId="77777777" w:rsidR="0074598C" w:rsidRPr="004F045C" w:rsidRDefault="0074598C" w:rsidP="00CE32F6">
      <w:pPr>
        <w:pStyle w:val="Texto"/>
        <w:rPr>
          <w:lang w:val="en-GB"/>
        </w:rPr>
      </w:pPr>
      <w:r w:rsidRPr="004F045C">
        <w:rPr>
          <w:lang w:val="en-GB"/>
        </w:rPr>
        <w:t>Both TPLF and the central government were devoted to mobilization campaigns, instrumentalizing the federal state, regional state institutions, and the media for radicalization and militarization purposes, even before the consolidation of the crisis of authority and legitimacy. Radicalization and militarization actions were taken by both actors involved since the beginning of the contentious cycle with Ahmed's ascension to power.</w:t>
      </w:r>
    </w:p>
    <w:p w14:paraId="3B7D363D" w14:textId="77777777" w:rsidR="0074598C" w:rsidRPr="004F045C" w:rsidRDefault="0074598C" w:rsidP="00CE32F6">
      <w:pPr>
        <w:pStyle w:val="Texto"/>
        <w:rPr>
          <w:lang w:val="en-GB"/>
        </w:rPr>
      </w:pPr>
      <w:r w:rsidRPr="004F045C">
        <w:rPr>
          <w:lang w:val="en-GB"/>
        </w:rPr>
        <w:t xml:space="preserve">Performances and repertoires used to implement radicalization and militarization often consider the other side's actions - following a cyclical and retro-fueling nature of a contentious cycle. Therefore, the two mechanisms will be analyzed together, as the research introduces a more useful analytical separation considering the actors </w:t>
      </w:r>
      <w:r w:rsidRPr="004F045C">
        <w:rPr>
          <w:lang w:val="en-GB"/>
        </w:rPr>
        <w:lastRenderedPageBreak/>
        <w:t>involved. The following paragraphs will analyze radicalization and militarization actions taken by the central government, federal institutions, and the Prime Minister, representing the government and said institutions. Later, actions of the exact nature taken by The TPLF will be analyzed.</w:t>
      </w:r>
    </w:p>
    <w:p w14:paraId="4D969029" w14:textId="69F1F22C" w:rsidR="0074598C" w:rsidRPr="004F045C" w:rsidRDefault="0074598C" w:rsidP="00CE32F6">
      <w:pPr>
        <w:pStyle w:val="Ttulo3"/>
        <w:rPr>
          <w:lang w:val="en-GB"/>
        </w:rPr>
      </w:pPr>
      <w:bookmarkStart w:id="25" w:name="_Toc172829189"/>
      <w:r w:rsidRPr="004F045C">
        <w:rPr>
          <w:lang w:val="en-GB"/>
        </w:rPr>
        <w:t>Radicalization and Militarization: Actions taken by the Central government</w:t>
      </w:r>
      <w:bookmarkEnd w:id="25"/>
      <w:r w:rsidRPr="004F045C">
        <w:rPr>
          <w:lang w:val="en-GB"/>
        </w:rPr>
        <w:t xml:space="preserve"> </w:t>
      </w:r>
    </w:p>
    <w:p w14:paraId="2425521B" w14:textId="1634FEC9" w:rsidR="0074598C" w:rsidRPr="004F045C" w:rsidRDefault="0074598C" w:rsidP="00CE32F6">
      <w:pPr>
        <w:pStyle w:val="Texto"/>
        <w:rPr>
          <w:lang w:val="en-GB"/>
        </w:rPr>
      </w:pPr>
      <w:r w:rsidRPr="004F045C">
        <w:rPr>
          <w:lang w:val="en-GB"/>
        </w:rPr>
        <w:t>Supporters from the central government argue that TPLF's position should have been more conciliatory</w:t>
      </w:r>
      <w:r w:rsidR="00C713B2" w:rsidRPr="004F045C">
        <w:rPr>
          <w:lang w:val="en-GB"/>
        </w:rPr>
        <w:t xml:space="preserve"> after the </w:t>
      </w:r>
      <w:r w:rsidR="003206F9" w:rsidRPr="004F045C">
        <w:rPr>
          <w:lang w:val="en-GB"/>
        </w:rPr>
        <w:t>elections postponement announcement</w:t>
      </w:r>
      <w:r w:rsidRPr="004F045C">
        <w:rPr>
          <w:lang w:val="en-GB"/>
        </w:rPr>
        <w:t xml:space="preserve">, considering that no different position was expected from the government. No central government would allow such an act of defiance without investing in some punitive measure (Plaut &amp; Vaughan, 2023). Nonetheless, it is essential to understand that the federal government has invested in an anti-TPLF campaign composed of several fronts since Abiy's ascension to power. </w:t>
      </w:r>
    </w:p>
    <w:p w14:paraId="46CBAE26" w14:textId="77777777" w:rsidR="0074598C" w:rsidRPr="004F045C" w:rsidRDefault="0074598C" w:rsidP="00CE32F6">
      <w:pPr>
        <w:pStyle w:val="Texto"/>
        <w:rPr>
          <w:lang w:val="en-GB"/>
        </w:rPr>
      </w:pPr>
      <w:r w:rsidRPr="004F045C">
        <w:rPr>
          <w:lang w:val="en-GB"/>
        </w:rPr>
        <w:t>The creation of the Prosperity Party, already explored in the last chapter, was interpreted by TPLF as an active movement of removing power from the hands of TPLF. In a meeting with only three out of the four founder parties of the EPRDF coalition, the creation of a new unitary party system was voted on. Although almost anything was done to institutionalize the new ruling system, the TPLF interpreted Abiy's action as unconstitutional. In an attempt at a conciliatory movement, the PM tried to convince TPLF to join the new party under particular and already defined circumstances. In its turn, TPLF refused to integrate the Prosperity Party. At this time, some Amhara and even Oromo supporters of the PM decided to break with the central government - indicating that not only did the TPLF interpret the new Prosperity Party as a centralizing effort focused on the figure of Abiy, but instead of an attempt of actually bringing unity to the country.</w:t>
      </w:r>
    </w:p>
    <w:p w14:paraId="0EE4C791" w14:textId="77777777" w:rsidR="0074598C" w:rsidRPr="004F045C" w:rsidRDefault="0074598C" w:rsidP="00CE32F6">
      <w:pPr>
        <w:pStyle w:val="Texto"/>
        <w:rPr>
          <w:lang w:val="en-GB"/>
        </w:rPr>
      </w:pPr>
      <w:r w:rsidRPr="004F045C">
        <w:rPr>
          <w:lang w:val="en-GB"/>
        </w:rPr>
        <w:t xml:space="preserve">In addition, a large number of Tigrayans were removed from public office, especially from security and military institutions, prosecuted, and imprisoned. The primary justification for the arrests was accusations of corruption and human rights violations. Most accusations were made in sentences without proper evidence to back up the process. One noteworthy example is the 27 people from the military-industrial </w:t>
      </w:r>
      <w:r w:rsidRPr="004F045C">
        <w:rPr>
          <w:lang w:val="en-GB"/>
        </w:rPr>
        <w:lastRenderedPageBreak/>
        <w:t xml:space="preserve">conglomerate METEC from the Tigray region arrested in 2018 (Ethiopia Arrests over 60 High-Ranking Army Officials, n.d.).  </w:t>
      </w:r>
    </w:p>
    <w:p w14:paraId="79C8BE65" w14:textId="77777777" w:rsidR="0074598C" w:rsidRPr="004F045C" w:rsidRDefault="0074598C" w:rsidP="00CE32F6">
      <w:pPr>
        <w:pStyle w:val="Texto"/>
        <w:rPr>
          <w:lang w:val="en-GB"/>
        </w:rPr>
      </w:pPr>
      <w:r w:rsidRPr="004F045C">
        <w:rPr>
          <w:lang w:val="en-GB"/>
        </w:rPr>
        <w:t xml:space="preserve">Removed from the government, the new party, and even from public positions across different government institutions, Tigrayan leadership left (or was forced to leave) to return to Mekelle. Some civilian Tigrayan population living in Addis Ababa or other Amhara cities also decided to return to the north. The pro-government media vehicles reported that returning was an embittered announcement of defeat, while TPLF and its supporters were interpreting it as a necessary homecoming embedded in a bigger narrative of a sacrifice done for the greater good (Plaut &amp; Vaughan, 2023). </w:t>
      </w:r>
    </w:p>
    <w:p w14:paraId="253D15CA" w14:textId="77777777" w:rsidR="0074598C" w:rsidRPr="004F045C" w:rsidRDefault="0074598C" w:rsidP="00CE32F6">
      <w:pPr>
        <w:pStyle w:val="Texto"/>
        <w:rPr>
          <w:lang w:val="en-GB"/>
        </w:rPr>
      </w:pPr>
      <w:r w:rsidRPr="004F045C">
        <w:rPr>
          <w:lang w:val="en-GB"/>
        </w:rPr>
        <w:t>In addition, following the general discourse of the public manifestations between 2015 and 2018, TPLF was the chosen culprit for all and every negative aspect of the country. Abiy's various proposed reforms were sold for the population using previous government errors as a background. Now, there is a chance to correct TPLF mistakes, and Abiy Ahmed is the only one capable of doing it. From the initial speech of "You are the motor that runs Ethiopia" (PM Abiy to Tigray, 2018), the Prime Minister has come a long path to characterize the TPLF-led government as "the dark years" and to describe the opponents of his reforms as saboteurs and "daytime hyenas" (Gardner, 2024).</w:t>
      </w:r>
    </w:p>
    <w:p w14:paraId="3379ABD8" w14:textId="73D20E93" w:rsidR="0074598C" w:rsidRPr="004F045C" w:rsidRDefault="0074598C" w:rsidP="00CE32F6">
      <w:pPr>
        <w:pStyle w:val="Texto"/>
        <w:rPr>
          <w:lang w:val="en-GB"/>
        </w:rPr>
      </w:pPr>
      <w:r w:rsidRPr="004F045C">
        <w:rPr>
          <w:lang w:val="en-GB"/>
        </w:rPr>
        <w:t>However, the issue goes beyond the political game between opponents and alternating power. The use of words relating to animals or sickness in routine conversations to describe groups of people is a tool for dehumanization purposes, where the effects are not only felt by the targeted groups but by the whole society that accepts the process and loses its capacity for empathy and solidarity (Ka</w:t>
      </w:r>
      <w:r w:rsidR="00B570C1" w:rsidRPr="004F045C">
        <w:rPr>
          <w:lang w:val="en-GB"/>
        </w:rPr>
        <w:t>h</w:t>
      </w:r>
      <w:r w:rsidRPr="004F045C">
        <w:rPr>
          <w:lang w:val="en-GB"/>
        </w:rPr>
        <w:t xml:space="preserve">say, 2021). </w:t>
      </w:r>
    </w:p>
    <w:p w14:paraId="5DC23F8E" w14:textId="77777777" w:rsidR="0074598C" w:rsidRPr="004F045C" w:rsidRDefault="0074598C" w:rsidP="00CE32F6">
      <w:pPr>
        <w:pStyle w:val="Texto"/>
        <w:rPr>
          <w:lang w:val="en-GB"/>
        </w:rPr>
      </w:pPr>
      <w:r w:rsidRPr="004F045C">
        <w:rPr>
          <w:lang w:val="en-GB"/>
        </w:rPr>
        <w:t xml:space="preserve">Also, there were concrete accusations: after an attempt on the life of the PM during a supporter's event, the government blamed reactionaries in the security services - who allegedly were revenging the mass removal of Tigrayans from the institution (One Dead, Scores Wounded in Ethiopia PM's Rally Blast, n.d.). In addition, Abiy reported that the TPLF-headed National Intelligence and Security Service (NISS) posted snipers on buildings to demonstrate its ability to remove him if needed. Even voting for him to </w:t>
      </w:r>
      <w:r w:rsidRPr="004F045C">
        <w:rPr>
          <w:lang w:val="en-GB"/>
        </w:rPr>
        <w:lastRenderedPageBreak/>
        <w:t>become the Chair of EPRDF after Hailemariam's resignation, Abiy saw TPLF as a potential threat to his personal and political ambitions (Shaw, 2021).</w:t>
      </w:r>
    </w:p>
    <w:p w14:paraId="000D0C5F" w14:textId="77777777" w:rsidR="0074598C" w:rsidRPr="004F045C" w:rsidRDefault="0074598C" w:rsidP="00CE32F6">
      <w:pPr>
        <w:pStyle w:val="Texto"/>
        <w:rPr>
          <w:lang w:val="en-GB"/>
        </w:rPr>
      </w:pPr>
      <w:r w:rsidRPr="004F045C">
        <w:rPr>
          <w:lang w:val="en-GB"/>
        </w:rPr>
        <w:t xml:space="preserve">Leaders of opposition groups and political enemies of TPLF, previously exiled or in the diaspora, returned to the country after Abiy issued their forgiveness or dropped any charges. Many of them were even named to occupy public offices. After the 2005 elections, many people were prosecuted for crimes against the Constitution. For instance, Judge Birtukan Mideksa and Dr. Daniel Bekele returned to Ethiopia and became the new heads of the NEBE and the government's Human Rights Commission, respectively (Plaut &amp; Vaughan, 2023). </w:t>
      </w:r>
    </w:p>
    <w:p w14:paraId="0FA04D90" w14:textId="77777777" w:rsidR="0074598C" w:rsidRPr="004F045C" w:rsidRDefault="0074598C" w:rsidP="00CE32F6">
      <w:pPr>
        <w:pStyle w:val="Texto"/>
        <w:rPr>
          <w:lang w:val="en-GB"/>
        </w:rPr>
      </w:pPr>
      <w:r w:rsidRPr="004F045C">
        <w:rPr>
          <w:lang w:val="en-GB"/>
        </w:rPr>
        <w:t xml:space="preserve">In addition, pan-Ethiopian nationalist groups, such as Genbot 7, were brought back to legality and into activity against ethno-nationalism once more. The group was created after the elections of 2005 and labeled by the TPLF government as a terrorist organization. Politicians repeatedly incarcerated by EPRDF were released, and some were co-opted into government. Allegedly back to Ethiopia to assist Prime Minister Abiy, Kassaye Chemeda, a retired DERG general, let grievances over the past permeate the politics of the present and stated about the issue of the elections: </w:t>
      </w:r>
    </w:p>
    <w:p w14:paraId="13CC57DF" w14:textId="77777777" w:rsidR="0074598C" w:rsidRPr="004F045C" w:rsidRDefault="0074598C" w:rsidP="004326EC">
      <w:pPr>
        <w:pStyle w:val="Citao"/>
        <w:rPr>
          <w:lang w:val="en-GB"/>
        </w:rPr>
      </w:pPr>
      <w:r w:rsidRPr="004F045C">
        <w:rPr>
          <w:lang w:val="en-GB"/>
        </w:rPr>
        <w:t>The military and security officers [should order] those that hold sticks or arms in villages [in Tigray] to put them down. If they refuse, they should shoot them. That's it! It is a state of emergency. There is nothing [more important] than Ethiopia (</w:t>
      </w:r>
      <w:proofErr w:type="spellStart"/>
      <w:r w:rsidRPr="004F045C">
        <w:rPr>
          <w:lang w:val="en-GB"/>
        </w:rPr>
        <w:t>Chemeda</w:t>
      </w:r>
      <w:proofErr w:type="spellEnd"/>
      <w:r w:rsidRPr="004F045C">
        <w:rPr>
          <w:lang w:val="en-GB"/>
        </w:rPr>
        <w:t xml:space="preserve"> </w:t>
      </w:r>
      <w:proofErr w:type="spellStart"/>
      <w:r w:rsidRPr="004F045C">
        <w:rPr>
          <w:lang w:val="en-GB"/>
        </w:rPr>
        <w:t>apud</w:t>
      </w:r>
      <w:proofErr w:type="spellEnd"/>
      <w:r w:rsidRPr="004F045C">
        <w:rPr>
          <w:lang w:val="en-GB"/>
        </w:rPr>
        <w:t xml:space="preserve"> </w:t>
      </w:r>
      <w:proofErr w:type="spellStart"/>
      <w:r w:rsidRPr="004F045C">
        <w:rPr>
          <w:lang w:val="en-GB"/>
        </w:rPr>
        <w:t>Plaut</w:t>
      </w:r>
      <w:proofErr w:type="spellEnd"/>
      <w:r w:rsidRPr="004F045C">
        <w:rPr>
          <w:lang w:val="en-GB"/>
        </w:rPr>
        <w:t xml:space="preserve"> &amp; Vaughan, 2023). </w:t>
      </w:r>
    </w:p>
    <w:p w14:paraId="2153BCE1" w14:textId="77777777" w:rsidR="0074598C" w:rsidRPr="004F045C" w:rsidRDefault="0074598C" w:rsidP="00CE32F6">
      <w:pPr>
        <w:pStyle w:val="Texto"/>
        <w:rPr>
          <w:lang w:val="en-GB"/>
        </w:rPr>
      </w:pPr>
      <w:r w:rsidRPr="004F045C">
        <w:rPr>
          <w:lang w:val="en-GB"/>
        </w:rPr>
        <w:t xml:space="preserve">That statement was embedded in a more extensive media campaign initiated after the unbanning of ESAT, a diaspora-based satellite TV station and radio service linked to Genbot 7. </w:t>
      </w:r>
    </w:p>
    <w:p w14:paraId="2481D43B" w14:textId="77777777" w:rsidR="0074598C" w:rsidRPr="004F045C" w:rsidRDefault="0074598C" w:rsidP="00CE32F6">
      <w:pPr>
        <w:pStyle w:val="Texto"/>
        <w:rPr>
          <w:lang w:val="en-GB"/>
        </w:rPr>
      </w:pPr>
      <w:r w:rsidRPr="004F045C">
        <w:rPr>
          <w:lang w:val="en-GB"/>
        </w:rPr>
        <w:t xml:space="preserve">In addition, the media campaign initiated by the federal government can be interpreted as a performance of suppression of the enemy. We have previously mentioned the use of mass media as a tool for underestimating, depreciating, demonizing the enemy, and manipulating the masses to achieve a specific political purpose. Tension was being actively built by the government institutions, using more extreme performances as time passed, defining a precise escalation mechanism. </w:t>
      </w:r>
    </w:p>
    <w:p w14:paraId="1DEF1385" w14:textId="26017F62" w:rsidR="00CD775D" w:rsidRPr="004F045C" w:rsidRDefault="0074598C" w:rsidP="00CE32F6">
      <w:pPr>
        <w:pStyle w:val="Texto"/>
        <w:rPr>
          <w:lang w:val="en-GB"/>
        </w:rPr>
      </w:pPr>
      <w:r w:rsidRPr="004F045C">
        <w:rPr>
          <w:lang w:val="en-GB"/>
        </w:rPr>
        <w:lastRenderedPageBreak/>
        <w:t xml:space="preserve">The materiality of the escalating tensions can be perceived in the militarization mechanism performed by the federal government. </w:t>
      </w:r>
      <w:r w:rsidR="00CD775D" w:rsidRPr="004F045C">
        <w:rPr>
          <w:lang w:val="en-GB"/>
        </w:rPr>
        <w:t xml:space="preserve">The federal government invested heavily in reforming and modernizing the military, especially training and reorientating the regional special forces allied to the central authorities. The result was increased repression and violence towards ethnonationalist groups in the Oromia, Tigray, and Benishangul-Gumuz regions (Kelecha, 2021; Plaut &amp; Vaughan, 2023; Zelalem, 2018). Some authors have even pointed to the similarity between the tactics used by Abiy and those used in the previous regime led by TPLF, which he criticized almost daily (Ashbrook, 2021). </w:t>
      </w:r>
    </w:p>
    <w:p w14:paraId="23B7B097" w14:textId="7A800FE7" w:rsidR="0074598C" w:rsidRPr="004F045C" w:rsidRDefault="0074598C" w:rsidP="00CE32F6">
      <w:pPr>
        <w:pStyle w:val="Texto"/>
        <w:rPr>
          <w:lang w:val="en-GB"/>
        </w:rPr>
      </w:pPr>
      <w:r w:rsidRPr="004F045C">
        <w:rPr>
          <w:lang w:val="en-GB"/>
        </w:rPr>
        <w:t xml:space="preserve">Between 2018 and 2020, Ethiopia has seen the intense proliferation of military actors and the incidence of violence across all regions. The federal government invested in a campaign of securitization and authoritarian control, including mass arrests, human rights violations, and blockages in many regions of Ethiopia (CGTN Africa, 2018; Plaut &amp; Vaughan, 2023). </w:t>
      </w:r>
      <w:r w:rsidRPr="004F045C">
        <w:rPr>
          <w:lang w:val="en-GB"/>
        </w:rPr>
        <w:tab/>
      </w:r>
    </w:p>
    <w:p w14:paraId="32EFB4AB" w14:textId="3C634F59" w:rsidR="0074598C" w:rsidRPr="004F045C" w:rsidRDefault="0074598C" w:rsidP="00CE32F6">
      <w:pPr>
        <w:pStyle w:val="Texto"/>
        <w:rPr>
          <w:lang w:val="en-GB"/>
        </w:rPr>
      </w:pPr>
      <w:r w:rsidRPr="004F045C">
        <w:rPr>
          <w:lang w:val="en-GB"/>
        </w:rPr>
        <w:t xml:space="preserve">Aware of the importance of the Northern Command, the federal government decided to reshuffle the institution's leadership. Rejecting the decision, Tigray's government claimed that an illegal outsider force (the federal government) did not possess legal grounds to request any alteration in the region (Steering Ethiopia's Tigray Crisis Away from Conflict | Crisis Group, 2020). It was about maintaining the status quo and preventing advances from the regional government. However, it was also about the meaning of having ethnic Tigrayans in the leadership of the Northern Command: it would be unlikely for this leadership to support any federal intervention, standing and defending Tigray's forces instead, if needed. </w:t>
      </w:r>
    </w:p>
    <w:p w14:paraId="30F2E155" w14:textId="7632BF17" w:rsidR="0074598C" w:rsidRPr="004F045C" w:rsidRDefault="0074598C" w:rsidP="00CE32F6">
      <w:pPr>
        <w:pStyle w:val="Texto"/>
        <w:rPr>
          <w:lang w:val="en-GB"/>
        </w:rPr>
      </w:pPr>
      <w:r w:rsidRPr="004F045C">
        <w:rPr>
          <w:lang w:val="en-GB"/>
        </w:rPr>
        <w:t xml:space="preserve">Many of the indicators of the central government's actions of militarization are contextualized in regions other than Tigray. Nonetheless, we must stress that these actions of militarization were taken towards groups similar to TPLF and with political agendas closely related to the demands voiced in and by the Tigray regional government (ethnonationalist demands of political independence and representation, for instance). Hence, we must interpret the repressive actions towards groups in </w:t>
      </w:r>
      <w:r w:rsidRPr="004F045C">
        <w:rPr>
          <w:lang w:val="en-GB"/>
        </w:rPr>
        <w:lastRenderedPageBreak/>
        <w:t>Oromia</w:t>
      </w:r>
      <w:r w:rsidR="003E17AD">
        <w:rPr>
          <w:lang w:val="en-GB"/>
        </w:rPr>
        <w:t xml:space="preserve"> and the </w:t>
      </w:r>
      <w:r w:rsidR="003E17AD" w:rsidRPr="004F045C">
        <w:rPr>
          <w:lang w:val="en-GB"/>
        </w:rPr>
        <w:t xml:space="preserve">reforming </w:t>
      </w:r>
      <w:r w:rsidR="003E17AD">
        <w:rPr>
          <w:lang w:val="en-GB"/>
        </w:rPr>
        <w:t xml:space="preserve">of </w:t>
      </w:r>
      <w:r w:rsidR="003E17AD" w:rsidRPr="004F045C">
        <w:rPr>
          <w:lang w:val="en-GB"/>
        </w:rPr>
        <w:t>the federal military institutions</w:t>
      </w:r>
      <w:r w:rsidRPr="004F045C">
        <w:rPr>
          <w:lang w:val="en-GB"/>
        </w:rPr>
        <w:t xml:space="preserve"> as aspects of a more extensive campaign of militarization taken by the government.</w:t>
      </w:r>
    </w:p>
    <w:p w14:paraId="70BB5237" w14:textId="77777777" w:rsidR="0074598C" w:rsidRDefault="0074598C" w:rsidP="00CE32F6">
      <w:pPr>
        <w:pStyle w:val="Texto"/>
      </w:pPr>
      <w:r w:rsidRPr="004F045C">
        <w:rPr>
          <w:lang w:val="en-GB"/>
        </w:rPr>
        <w:t xml:space="preserve">In addition, Tigray government insiders reported using Ethiopian Airlines to move military personnel and equipment across the country. A group of 40 heavily armed men were detained at Mekele airport without any explanation or justification for their presence in the region. The imposing of the states of emergence in Tigray, as well as in other regions, is a clear indicator of the federal government's inclination towards military 'solutions' to political problems (Plaut &amp; Vaughan, 2023; "Who Triggered the Tigray War on November 3, 2020?" </w:t>
      </w:r>
      <w:r>
        <w:t>2021).</w:t>
      </w:r>
    </w:p>
    <w:p w14:paraId="5D4E0E1A" w14:textId="4ED26678" w:rsidR="0074598C" w:rsidRPr="004F045C" w:rsidRDefault="0074598C" w:rsidP="00CE32F6">
      <w:pPr>
        <w:pStyle w:val="Ttulo3"/>
        <w:rPr>
          <w:lang w:val="en-GB"/>
        </w:rPr>
      </w:pPr>
      <w:bookmarkStart w:id="26" w:name="_Toc172829190"/>
      <w:r w:rsidRPr="004F045C">
        <w:rPr>
          <w:lang w:val="en-GB"/>
        </w:rPr>
        <w:t>Radicalization and Militarization: Actions taken by the TPLF</w:t>
      </w:r>
      <w:bookmarkEnd w:id="26"/>
      <w:r w:rsidRPr="004F045C">
        <w:rPr>
          <w:lang w:val="en-GB"/>
        </w:rPr>
        <w:t xml:space="preserve"> </w:t>
      </w:r>
    </w:p>
    <w:p w14:paraId="167FDA88" w14:textId="188D49E2" w:rsidR="0074598C" w:rsidRPr="004F045C" w:rsidRDefault="0074598C" w:rsidP="00CE32F6">
      <w:pPr>
        <w:pStyle w:val="Texto"/>
        <w:rPr>
          <w:lang w:val="en-GB"/>
        </w:rPr>
      </w:pPr>
      <w:r w:rsidRPr="004F045C">
        <w:rPr>
          <w:lang w:val="en-GB"/>
        </w:rPr>
        <w:t xml:space="preserve">Most TPLF acts of escalation came as responses to federal government positions and in the form of public speeches and answers </w:t>
      </w:r>
      <w:r w:rsidR="00B7720D" w:rsidRPr="004F045C">
        <w:rPr>
          <w:lang w:val="en-GB"/>
        </w:rPr>
        <w:t>in</w:t>
      </w:r>
      <w:r w:rsidRPr="004F045C">
        <w:rPr>
          <w:lang w:val="en-GB"/>
        </w:rPr>
        <w:t xml:space="preserve"> interviews. After the publication of a report implying that TPLF was involved in the assassination of the Oromo singer Hachalu Hundessa, Getachew Reda, the party spokesman at the time, said that scapegoating TPLF was a trend and accused the Prime Minister and his government of being in chaos (AfricaNews, 2020). Accusations of lies, controlling the media, selective justice, and attempts to corner the people of Tigray were common, amongst many others. After the decision of the finance ministry to send resources directly to Tigray local administrations as a sort of punishment for the holding of elections, the party leadership accused the decision of being unconstitutional and ‘tantamount to a declaration of war' (Steering Ethiopia’s Tigray Crisis Away from Conflict | Crisis Group, 2020).</w:t>
      </w:r>
    </w:p>
    <w:p w14:paraId="41EF5A24" w14:textId="77777777" w:rsidR="0074598C" w:rsidRPr="004F045C" w:rsidRDefault="0074598C" w:rsidP="00CE32F6">
      <w:pPr>
        <w:pStyle w:val="Texto"/>
        <w:rPr>
          <w:lang w:val="en-GB"/>
        </w:rPr>
      </w:pPr>
      <w:r w:rsidRPr="004F045C">
        <w:rPr>
          <w:lang w:val="en-GB"/>
        </w:rPr>
        <w:t xml:space="preserve">However, the most significant action of radicalization in the whole cycle of contention was taken by TPLF. By holding regional elections, despite the federal decision of postponement and the number of threats and speeches made by the PM about the consequences of such an act of defiance, TPLF was responsible for a significant escalation in the already tense relationship between the regional and the federal government. No federal government would remain indifferent to an extensive and public demonstration of disrespect to its authority and legitimacy. The TPLF leadership, </w:t>
      </w:r>
      <w:r w:rsidRPr="004F045C">
        <w:rPr>
          <w:lang w:val="en-GB"/>
        </w:rPr>
        <w:lastRenderedPageBreak/>
        <w:t xml:space="preserve">as once the ruling party of Ethiopia, was not naive to believe their acts would not have consequences. </w:t>
      </w:r>
    </w:p>
    <w:p w14:paraId="1661DC8A" w14:textId="11E1F35F" w:rsidR="0074598C" w:rsidRPr="004F045C" w:rsidRDefault="0074598C" w:rsidP="00CE32F6">
      <w:pPr>
        <w:pStyle w:val="Texto"/>
        <w:rPr>
          <w:lang w:val="en-GB"/>
        </w:rPr>
      </w:pPr>
      <w:r w:rsidRPr="004F045C">
        <w:rPr>
          <w:lang w:val="en-GB"/>
        </w:rPr>
        <w:t xml:space="preserve">Also involved in ethnic protesting and violence, Tigray militias were incredibly active in combats against the Amhara, for instance. Even when not actively involved, TPLF was found to sponsor groups </w:t>
      </w:r>
      <w:r w:rsidR="00927B74" w:rsidRPr="004F045C">
        <w:rPr>
          <w:lang w:val="en-GB"/>
        </w:rPr>
        <w:t xml:space="preserve">fighting </w:t>
      </w:r>
      <w:r w:rsidRPr="004F045C">
        <w:rPr>
          <w:lang w:val="en-GB"/>
        </w:rPr>
        <w:t xml:space="preserve">against the federal government in the two years prior to the beginning of the conflict. The general context was military action and violent performances. In addition, besides existent military resources, a report points to Tigrayan leadership efforts to arm the defense and security forces at least three months before the beginning of the fighting in November 2020 (Abrehet, 2021). </w:t>
      </w:r>
    </w:p>
    <w:p w14:paraId="43565C38" w14:textId="77777777" w:rsidR="0074598C" w:rsidRPr="004F045C" w:rsidRDefault="0074598C" w:rsidP="00CE32F6">
      <w:pPr>
        <w:pStyle w:val="Texto"/>
        <w:rPr>
          <w:lang w:val="en-GB"/>
        </w:rPr>
      </w:pPr>
      <w:r w:rsidRPr="004F045C">
        <w:rPr>
          <w:lang w:val="en-GB"/>
        </w:rPr>
        <w:t>An investigation by the Attorney General's office generated a report pointing to the crimes committed by TPLF against the ENDF. Besides pointing to the fact that the TPLF as a whole was making sure that enough food and fuel were available before initiating war, the report indicated that after Abiy's ascension to power, Tigray Regional State started training an extra 5,000 special forces per year (Abrehet, 2021).</w:t>
      </w:r>
    </w:p>
    <w:p w14:paraId="631CB220" w14:textId="77777777" w:rsidR="0074598C" w:rsidRPr="004F045C" w:rsidRDefault="0074598C" w:rsidP="00CE32F6">
      <w:pPr>
        <w:pStyle w:val="Texto"/>
        <w:rPr>
          <w:lang w:val="en-GB"/>
        </w:rPr>
      </w:pPr>
      <w:r w:rsidRPr="004F045C">
        <w:rPr>
          <w:lang w:val="en-GB"/>
        </w:rPr>
        <w:t xml:space="preserve">According to the report above, the Tigray Regional State established a military center and eight fronts with eight commands. In addition to organizing and training the workforce, the report indicated that TPLF was paying Tigrayans recruited in the federal armed forces to carry out its agenda (Abrehet, 2021). </w:t>
      </w:r>
    </w:p>
    <w:p w14:paraId="5EEA5109" w14:textId="77777777" w:rsidR="0074598C" w:rsidRPr="004F045C" w:rsidRDefault="0074598C" w:rsidP="00CE32F6">
      <w:pPr>
        <w:pStyle w:val="Texto"/>
        <w:rPr>
          <w:lang w:val="en-GB"/>
        </w:rPr>
      </w:pPr>
      <w:r w:rsidRPr="004F045C">
        <w:rPr>
          <w:lang w:val="en-GB"/>
        </w:rPr>
        <w:t xml:space="preserve">It is relevant to highlight that acquiring military resources during the fighting was extremely important for TPLF forces to defend, advance, and conquer many territories across Tigray and Amhara, for instance. In fact, on the very first day of the conflict, during the attack on the Northern Command base, TPLF fighters seized a large number of weapons and killed and captured a high number of high-ranking officers and resistant soldiers. TPLF guerrilla tactics were also crucial for several victories during the conflict and, consequently, for taking hold of military equipment. Also, after the beginning of the conflict, TPLF implemented force enlistment strategies, augmenting their military personnel (Paravicini &amp; Houreld, 2022). </w:t>
      </w:r>
    </w:p>
    <w:p w14:paraId="5E33B72F" w14:textId="72E7E55D" w:rsidR="0074598C" w:rsidRDefault="0074598C" w:rsidP="00CE32F6">
      <w:pPr>
        <w:pStyle w:val="Ttulo2"/>
      </w:pPr>
      <w:bookmarkStart w:id="27" w:name="_Toc172829191"/>
      <w:r>
        <w:t>Other mechanisms:</w:t>
      </w:r>
      <w:bookmarkEnd w:id="27"/>
      <w:r>
        <w:t xml:space="preserve"> </w:t>
      </w:r>
    </w:p>
    <w:p w14:paraId="01077C04" w14:textId="7BEA75A8" w:rsidR="0074598C" w:rsidRPr="00316581" w:rsidRDefault="0074598C" w:rsidP="00CE32F6">
      <w:pPr>
        <w:pStyle w:val="Texto"/>
        <w:rPr>
          <w:lang w:val="en-GB"/>
        </w:rPr>
      </w:pPr>
      <w:r w:rsidRPr="00316581">
        <w:rPr>
          <w:lang w:val="en-GB"/>
        </w:rPr>
        <w:lastRenderedPageBreak/>
        <w:t xml:space="preserve">As discussed previously, not only the mechanisms of escalation and militarization shape the onset of a civil war. We have introduced some different mechanisms that could be identified in the conflict in Ethiopia, which will be explored in the following paragraphs. Many different mechanisms can shape a civil war, and so does the conflict in Ethiopia between 2020 and 2022. Nonetheless, we are focusing on the two, besides escalation and militarization, which were more relevant and impactful in triggering the conflict: </w:t>
      </w:r>
      <w:r w:rsidR="009B5559">
        <w:rPr>
          <w:lang w:val="en-GB"/>
        </w:rPr>
        <w:t>foreign participation</w:t>
      </w:r>
      <w:r w:rsidR="004E1950" w:rsidRPr="00316581">
        <w:rPr>
          <w:lang w:val="en-GB"/>
        </w:rPr>
        <w:t xml:space="preserve"> and </w:t>
      </w:r>
      <w:r w:rsidRPr="00316581">
        <w:rPr>
          <w:lang w:val="en-GB"/>
        </w:rPr>
        <w:t xml:space="preserve">boundary activation. </w:t>
      </w:r>
    </w:p>
    <w:p w14:paraId="15E0869F" w14:textId="77777777" w:rsidR="004E1950" w:rsidRDefault="004E1950" w:rsidP="00CE32F6">
      <w:pPr>
        <w:pStyle w:val="Ttulo3"/>
      </w:pPr>
      <w:bookmarkStart w:id="28" w:name="_Toc172829192"/>
      <w:r>
        <w:t>Foreign Participation</w:t>
      </w:r>
      <w:bookmarkEnd w:id="28"/>
      <w:r>
        <w:t xml:space="preserve"> </w:t>
      </w:r>
    </w:p>
    <w:p w14:paraId="61993B3B" w14:textId="77777777" w:rsidR="004E1950" w:rsidRPr="00316581" w:rsidRDefault="004E1950" w:rsidP="00CE32F6">
      <w:pPr>
        <w:pStyle w:val="Texto"/>
        <w:rPr>
          <w:lang w:val="en-GB"/>
        </w:rPr>
      </w:pPr>
      <w:r w:rsidRPr="00316581">
        <w:rPr>
          <w:lang w:val="en-GB"/>
        </w:rPr>
        <w:t>The status of “no peace, no war” that hovered over the relationship between Ethiopia and Eritrea ended after Abiy Ahmed was chosen as the new Prime Minister of Ethiopia. The two countries reproached, and in two years, there were nine official events, such as visits and joint missions. Embassies were open, flights and communication were re-established, and ending more than two decades of frozen relations, Abiy won the Nobel Peace Prize (The Nobel Peace Prize 2019, n.d.).</w:t>
      </w:r>
    </w:p>
    <w:p w14:paraId="4E822C7C" w14:textId="77777777" w:rsidR="004E1950" w:rsidRPr="00316581" w:rsidRDefault="004E1950" w:rsidP="00CE32F6">
      <w:pPr>
        <w:pStyle w:val="Texto"/>
        <w:rPr>
          <w:lang w:val="en-GB"/>
        </w:rPr>
      </w:pPr>
      <w:r w:rsidRPr="00316581">
        <w:rPr>
          <w:lang w:val="en-GB"/>
        </w:rPr>
        <w:t xml:space="preserve">A brief historical context is needed. </w:t>
      </w:r>
      <w:r w:rsidRPr="00316581">
        <w:rPr>
          <w:lang w:val="en-GB"/>
        </w:rPr>
        <w:tab/>
        <w:t xml:space="preserve">With the Italian invasion of the Horn of Africa, Eritrea and Ethiopia were put together in the same federation. Later, Eritrea was annexed to Ethiopia. During the DERG regime, Ethiopian and Eritrean nationalists fought to overthrow Mengistu Hailemariam. After the victory, the TPLF and the Eritrean People's Liberation Front (EPLF) took power over Ethiopia and Eritrea, respectively. Their cultural similarities, ethnic proximity, and overlapping political agendas characterized them as strong allies. After Eritrea's independence in 1991, economic and border issues escalated into a military conflict that left over 100,000 dead. A peace agreement was signed in 2000, but a state of a frozen war remained for decades (Erlikh, 1983; Ige, 2022). </w:t>
      </w:r>
    </w:p>
    <w:p w14:paraId="72F17A05" w14:textId="77777777" w:rsidR="004E1950" w:rsidRPr="00316581" w:rsidRDefault="004E1950" w:rsidP="00CE32F6">
      <w:pPr>
        <w:pStyle w:val="Texto"/>
        <w:rPr>
          <w:lang w:val="en-GB"/>
        </w:rPr>
      </w:pPr>
      <w:r w:rsidRPr="00316581">
        <w:rPr>
          <w:lang w:val="en-GB"/>
        </w:rPr>
        <w:t xml:space="preserve">During the TPLF-led government, Ethiopia influenced Eritrea's systematic isolation from the international system. Eritrea was barred from entering the Intergovernmental Authority on Development (IGAD) and subjected to the United Nations arms embargo and human rights violations investigations. The rapid change from intimate allies to </w:t>
      </w:r>
      <w:r w:rsidRPr="00316581">
        <w:rPr>
          <w:lang w:val="en-GB"/>
        </w:rPr>
        <w:lastRenderedPageBreak/>
        <w:t>frozen enemies created profound bitterness and lasting sentiments of betrayal for both sides (Woldemariam, 2019).</w:t>
      </w:r>
    </w:p>
    <w:p w14:paraId="34E2FE04" w14:textId="77777777" w:rsidR="004E1950" w:rsidRPr="00316581" w:rsidRDefault="004E1950" w:rsidP="00CE32F6">
      <w:pPr>
        <w:pStyle w:val="Texto"/>
        <w:rPr>
          <w:lang w:val="en-GB"/>
        </w:rPr>
      </w:pPr>
      <w:r w:rsidRPr="00316581">
        <w:rPr>
          <w:lang w:val="en-GB"/>
        </w:rPr>
        <w:t xml:space="preserve">With TPLF out of power, the scenario was more likely to be rapprochement than ever. Tigrayan leadership claimed that Abiy and Isaias, Eritrean president, rapprochement aimed at encircling, isolating, and, consequently, dismantling TPLF. Woldemariam (2019) does not believe that such a reductionist explanation can be used to explain the economic, political, and socially nuanced relationship between two countries, Ethiopia and Eritrea. Nonetheless, in this research, we do not discard ethnically based grievances as motivators for political actions, and our analysis remains open to the possibility of Abiy and Isaias coming together as new allies over their common political enemy, the TPLF. </w:t>
      </w:r>
    </w:p>
    <w:p w14:paraId="03379E06" w14:textId="77777777" w:rsidR="004E1950" w:rsidRPr="00316581" w:rsidRDefault="004E1950" w:rsidP="00CE32F6">
      <w:pPr>
        <w:pStyle w:val="Texto"/>
        <w:rPr>
          <w:lang w:val="en-GB"/>
        </w:rPr>
      </w:pPr>
      <w:r w:rsidRPr="00316581">
        <w:rPr>
          <w:lang w:val="en-GB"/>
        </w:rPr>
        <w:t xml:space="preserve">Considering this approach, Eritrea and Ethiopia's rapprochement profoundly influenced the existing tensions between TPLF and the central government. The geographical proximity of the federal government's newest political ally to the Tigray region was also a factor to be considered in the escalation of the conflict. Naturally, these factors alone did not trigger the conflict. However, Eritrea's participation was decisive for holding the balance of power towards the federal government, besides being incredibly cruel and violent towards civilian populations, as previously discussed. Hence, it is an understatement to say that the conflict between ENDF and TPLF would be different if it were not for Eritrean participation. </w:t>
      </w:r>
    </w:p>
    <w:p w14:paraId="1E9A05E3" w14:textId="1270B0A1" w:rsidR="004E1950" w:rsidRPr="00316581" w:rsidRDefault="004E1950" w:rsidP="00CE32F6">
      <w:pPr>
        <w:pStyle w:val="Texto"/>
        <w:rPr>
          <w:lang w:val="en-GB"/>
        </w:rPr>
      </w:pPr>
      <w:r w:rsidRPr="00316581">
        <w:rPr>
          <w:lang w:val="en-GB"/>
        </w:rPr>
        <w:t xml:space="preserve">Mechanisms of radicalization and militarization are usually embedded into broader mobilization processes, as well as repression, boundary activation, and external interference. After a violent contention and a civil war, mechanisms of demobilization are expected to be identified, such as peace negotiations, signing of peace agreements, and arms disengagement. As explored previously, the Cessation of Hostilities Agreement was signed in Pretoria, South Africa, in November 2022. </w:t>
      </w:r>
    </w:p>
    <w:p w14:paraId="172D552F" w14:textId="763BB3C3" w:rsidR="0074598C" w:rsidRDefault="0074598C" w:rsidP="00CE32F6">
      <w:pPr>
        <w:pStyle w:val="Ttulo3"/>
      </w:pPr>
      <w:bookmarkStart w:id="29" w:name="_Toc172829193"/>
      <w:r>
        <w:t>Boundary Activation</w:t>
      </w:r>
      <w:bookmarkEnd w:id="29"/>
    </w:p>
    <w:p w14:paraId="4129BA9A" w14:textId="77777777" w:rsidR="0074598C" w:rsidRPr="00316581" w:rsidRDefault="0074598C" w:rsidP="00CE32F6">
      <w:pPr>
        <w:pStyle w:val="Texto"/>
        <w:rPr>
          <w:lang w:val="en-GB"/>
        </w:rPr>
      </w:pPr>
      <w:r w:rsidRPr="00316581">
        <w:rPr>
          <w:lang w:val="en-GB"/>
        </w:rPr>
        <w:t xml:space="preserve">Defined as creating or crystallizing existing boundaries between challenging groups and their targets, boundary activation relates strongly to how Constructivist </w:t>
      </w:r>
      <w:r w:rsidRPr="00316581">
        <w:rPr>
          <w:lang w:val="en-GB"/>
        </w:rPr>
        <w:lastRenderedPageBreak/>
        <w:t xml:space="preserve">approaches see ethnicity. Based on the relationship and the differences between "us" and "others," ethnicity can be a source for shared grievances and fuel for mobilization, as discussed previously. </w:t>
      </w:r>
    </w:p>
    <w:p w14:paraId="78E872B5" w14:textId="77777777" w:rsidR="0074598C" w:rsidRPr="00316581" w:rsidRDefault="0074598C" w:rsidP="00CE32F6">
      <w:pPr>
        <w:pStyle w:val="Texto"/>
        <w:rPr>
          <w:lang w:val="en-GB"/>
        </w:rPr>
      </w:pPr>
      <w:r w:rsidRPr="00316581">
        <w:rPr>
          <w:lang w:val="en-GB"/>
        </w:rPr>
        <w:t>Authors such as Plaut and Vaughan (2023) have highlighted the increase in the toxicity of inter-ethnic relations after Abiy ascended to power as PM. The anti-TPLF rhetoric quickly transformed into an anti-Tigrayan one, and persecution of Tigrayans in Addis Abeba, for instance, was expected since the first year of Ahmed as PM. Ethnicity as a whole was considered to be something that the new government did not want to be attached to. In a speech, Ahmed declared that regional administrations should not be confused with ethnic identities, and only then would federalism be the best option for Ethiopia (Plaut &amp; Vaughan, 2023). Scapegoating TPLF for the errors of the past was not the only strategy, as the federal government blamed TPLF and Tigrayans for a high number of episodes happening across Ethiopia (not only in the Tigray region) before the war: attacks, coup attempts, and killings, for example.</w:t>
      </w:r>
    </w:p>
    <w:p w14:paraId="322AEC93" w14:textId="6C06D710" w:rsidR="0074598C" w:rsidRPr="00316581" w:rsidRDefault="0074598C" w:rsidP="00CE32F6">
      <w:pPr>
        <w:pStyle w:val="Texto"/>
        <w:rPr>
          <w:lang w:val="en-GB"/>
        </w:rPr>
      </w:pPr>
      <w:r w:rsidRPr="00316581">
        <w:rPr>
          <w:lang w:val="en-GB"/>
        </w:rPr>
        <w:t>One indicator that boundary activation was a valuable mechanism for the central government was the creation of the Boundary and Identity Commission in 2018. Led by Aregawi Berhe and Ghidey Zerathsion, two politicians exiled during the TPLF-led government, the new institution was responsible for deciding and settling territorial disputes, especially the one between Amhara and Tigray regions over a contested area that dragged on for decades (AfricaNews, 2018). The Commission would deal with geographical boundaries, but relating territorial disputes with identity and nominating former opposition of an ethnic-based political system can be interpreted as an attempt to crystallize the already clear divisions between ethnicities in Ethiopia. After the announcement of the creation of the Boundary and Identity Commission, TPLF came public to highlight its unconstitutionality.</w:t>
      </w:r>
    </w:p>
    <w:p w14:paraId="33C2A3D6" w14:textId="0311D2C8" w:rsidR="0074598C" w:rsidRPr="00316581" w:rsidRDefault="005400B7" w:rsidP="00CE32F6">
      <w:pPr>
        <w:pStyle w:val="Ttulo2"/>
        <w:rPr>
          <w:lang w:val="en-GB"/>
        </w:rPr>
      </w:pPr>
      <w:bookmarkStart w:id="30" w:name="_Toc172829194"/>
      <w:r w:rsidRPr="00316581">
        <w:rPr>
          <w:lang w:val="en-GB"/>
        </w:rPr>
        <w:t>Ethnicity as a cause for the Civil War in Ethiopia</w:t>
      </w:r>
      <w:bookmarkEnd w:id="30"/>
    </w:p>
    <w:p w14:paraId="4D1419D0" w14:textId="0995B096" w:rsidR="0074598C" w:rsidRPr="00316581" w:rsidRDefault="0074598C" w:rsidP="00CE32F6">
      <w:pPr>
        <w:pStyle w:val="Texto"/>
        <w:rPr>
          <w:lang w:val="en-GB"/>
        </w:rPr>
      </w:pPr>
      <w:r w:rsidRPr="00316581">
        <w:rPr>
          <w:lang w:val="en-GB"/>
        </w:rPr>
        <w:t xml:space="preserve">As we discussed the civil conflict in Ethiopia and the cycle of contention in which it is located, ethnicity arose as a common topic. According to the concepts of fragmentation and polarization discussed before, it is possible to argue that Ethiopia is </w:t>
      </w:r>
      <w:r w:rsidRPr="00316581">
        <w:rPr>
          <w:lang w:val="en-GB"/>
        </w:rPr>
        <w:lastRenderedPageBreak/>
        <w:t>both fragmented and polarized. The second largest population of the African continent (more than 126 million</w:t>
      </w:r>
      <w:r w:rsidR="0041465A">
        <w:rPr>
          <w:rStyle w:val="Refdenotaderodap"/>
        </w:rPr>
        <w:footnoteReference w:id="11"/>
      </w:r>
      <w:r w:rsidRPr="00316581">
        <w:rPr>
          <w:lang w:val="en-GB"/>
        </w:rPr>
        <w:t>) is composed of approximately 90 ethnic groups, divided into nine regional states: Tigray, Afar, Amhara, Oromia, Somali, Benishangul-Gumuz, Southern Nations, Nationalities and Peoples Region (SNNPR), Gambella and Harari, and two administrative councils, Addis Ababa and Dire Dawa. In the southern region of the country, it is possible to encounter even higher levels of fragmentation: more than half of the ethnic groups (at least 56 Indigenous groups) of Ethiopia are concentrated in the Southern Nations, Nationalities, and Peoples Region. Moreover, when looking at the country as a whole, the most significant part of the population belongs to four ethnic groups (Oromo</w:t>
      </w:r>
      <w:r w:rsidR="00532622" w:rsidRPr="00316581">
        <w:rPr>
          <w:lang w:val="en-GB"/>
        </w:rPr>
        <w:t>, Amhara, Somali and Tigray</w:t>
      </w:r>
      <w:r w:rsidRPr="00316581">
        <w:rPr>
          <w:lang w:val="en-GB"/>
        </w:rPr>
        <w:t>) ("Country Summary," n.d.)</w:t>
      </w:r>
    </w:p>
    <w:p w14:paraId="172F2EEF" w14:textId="6920F3B0" w:rsidR="0074598C" w:rsidRPr="00316581" w:rsidRDefault="0074598C" w:rsidP="00CE32F6">
      <w:pPr>
        <w:pStyle w:val="Texto"/>
        <w:rPr>
          <w:lang w:val="en-GB"/>
        </w:rPr>
      </w:pPr>
      <w:r w:rsidRPr="00316581">
        <w:rPr>
          <w:lang w:val="en-GB"/>
        </w:rPr>
        <w:t>The debate around polarization, however, is more nuanced: numerically, there is some level of polarization in the country, as the biggest ethnic group comprehends more than one-third of the population (Oromo, 35,8%). Nevertheless, when considering the political aspect of the concept of "majority," other groups stand out as the most prominent ethnicities: Amhara and Tigray have been representing political majorities by controlling state resources alternatively since the establishment of modern Ethiopia, without being the numerical majority (24,1% and 5,7%, respectively) ("Country Summary," n.d.). Ethnically polarized and fragmented, Ethiopia's society can be considered a propensity context for a crisis of authority and legitimacy, as explored before, that may evolve into civil war. However, there are other forms in which ethnicity can infer the political system</w:t>
      </w:r>
      <w:r w:rsidR="005F0DE1" w:rsidRPr="00316581">
        <w:rPr>
          <w:lang w:val="en-GB"/>
        </w:rPr>
        <w:t xml:space="preserve"> and influence </w:t>
      </w:r>
      <w:r w:rsidR="009F63FD" w:rsidRPr="00316581">
        <w:rPr>
          <w:lang w:val="en-GB"/>
        </w:rPr>
        <w:t xml:space="preserve">contentious politics. </w:t>
      </w:r>
    </w:p>
    <w:p w14:paraId="08284FA9" w14:textId="77777777" w:rsidR="0074598C" w:rsidRPr="00316581" w:rsidRDefault="0074598C" w:rsidP="00CE32F6">
      <w:pPr>
        <w:pStyle w:val="Texto"/>
        <w:rPr>
          <w:lang w:val="en-GB"/>
        </w:rPr>
      </w:pPr>
      <w:r w:rsidRPr="00316581">
        <w:rPr>
          <w:lang w:val="en-GB"/>
        </w:rPr>
        <w:t xml:space="preserve">In Ethiopia, the permeative capacity of ethnicity is visible. Economic, geographical, territorial, and political matters overlap ethnic identities and interests. The geographical dispute between the Amhara and Tigray regions is a critical case. Amharas claim a portion near the Sudan border was annexed to Tigray after the 1995 constitution. Under TPLF rule until 2018, Amhara's demands rarely reached the national level. With Abiy's ascension and increased freedom of expression, the issue </w:t>
      </w:r>
      <w:r w:rsidRPr="00316581">
        <w:rPr>
          <w:lang w:val="en-GB"/>
        </w:rPr>
        <w:lastRenderedPageBreak/>
        <w:t>became more prominent, leading to military clashes and human rights abuses in the contested region.</w:t>
      </w:r>
    </w:p>
    <w:p w14:paraId="0D84A8CA" w14:textId="77777777" w:rsidR="0074598C" w:rsidRPr="00316581" w:rsidRDefault="0074598C" w:rsidP="00CE32F6">
      <w:pPr>
        <w:pStyle w:val="Texto"/>
        <w:rPr>
          <w:lang w:val="en-GB"/>
        </w:rPr>
      </w:pPr>
      <w:r w:rsidRPr="00316581">
        <w:rPr>
          <w:lang w:val="en-GB"/>
        </w:rPr>
        <w:t xml:space="preserve">The rhetoric of ethnicity was used to justify the Amhara's claims that the disputed region rightfully belonged to their group and to rationalize violence, including the targeting, assaulting, kidnapping, and killing of civilians from the "other" ethnic group in the region during the civil war. Abiy's administration proposed settling the Amhara-Tigray dispute through a Boundary and Identity Commission, underscoring how the overlapping of geography, ethnicity, political power, law, and human rights shapes the conflict. </w:t>
      </w:r>
    </w:p>
    <w:p w14:paraId="354C0F2C" w14:textId="77777777" w:rsidR="0074598C" w:rsidRPr="00316581" w:rsidRDefault="0074598C" w:rsidP="00CE32F6">
      <w:pPr>
        <w:pStyle w:val="Texto"/>
        <w:rPr>
          <w:lang w:val="en-GB"/>
        </w:rPr>
      </w:pPr>
      <w:r w:rsidRPr="00316581">
        <w:rPr>
          <w:lang w:val="en-GB"/>
        </w:rPr>
        <w:t xml:space="preserve">Also, party formation and proliferation are processes intensely influenced by ethnicity. The expected consequence is a high number of political parties to reflect an ethnically diverse society where ethnicity overlaps with political issues. NEBE published a list of the accredited political parties in the country in 2022, which contained 67 parties. Of the total, more than 40 have ethnic groups mentioned in their names, such as the Ogaden National Liberation Front (ONLF), the Wollo People's Democratic Party (WPDP), and the National Movement of Wolaita (NMW). In this direction, the party system in Ethiopia can be considered a concrete example of an ethnically fragmented society (Political Parties | National Election Board of Ethiopia, n.d.). </w:t>
      </w:r>
    </w:p>
    <w:p w14:paraId="41EED0E5" w14:textId="77777777" w:rsidR="0074598C" w:rsidRPr="00316581" w:rsidRDefault="0074598C" w:rsidP="00CE32F6">
      <w:pPr>
        <w:pStyle w:val="Texto"/>
        <w:rPr>
          <w:lang w:val="en-GB"/>
        </w:rPr>
      </w:pPr>
      <w:r w:rsidRPr="00316581">
        <w:rPr>
          <w:lang w:val="en-GB"/>
        </w:rPr>
        <w:t>However, ethnic fragmentation is not currently translated into the national parliament seats, for instance. Out of the 67 parties credited by NEBE, only 5 (9,1%) groups won seats in the 2021 elections. Polarization, however, is clear: 448 seats were won by Ahmed's Prosperity Party, while five seats were given to the National Movement of Amhara (NAMA), 4 to the Gedeo People's Democratic Organization (GEDO), and 1 to the Kucha People Party, for instance (Inter-Parliamentary Union, 2024).</w:t>
      </w:r>
    </w:p>
    <w:p w14:paraId="01D0A6BB" w14:textId="77777777" w:rsidR="0074598C" w:rsidRPr="00316581" w:rsidRDefault="0074598C" w:rsidP="00CE32F6">
      <w:pPr>
        <w:pStyle w:val="Texto"/>
        <w:rPr>
          <w:lang w:val="en-GB"/>
        </w:rPr>
      </w:pPr>
      <w:r w:rsidRPr="00316581">
        <w:rPr>
          <w:lang w:val="en-GB"/>
        </w:rPr>
        <w:t xml:space="preserve">This difference between the reflections of ethnic fragmentation and polarization in the political context of Ethiopia can be understood as a consequence of the political narratives being built by Ahmed under the new Medemer philosophy and the political movements he implemented since he ascended to the PM's position. Advocating for unity and overcoming ethnic divisions while creating the country's most prominent </w:t>
      </w:r>
      <w:r w:rsidRPr="00316581">
        <w:rPr>
          <w:lang w:val="en-GB"/>
        </w:rPr>
        <w:lastRenderedPageBreak/>
        <w:t xml:space="preserve">political coalition, the Prosperity Party, discouraged ethnic-shaped political participation. Some ethnic parties, such as the Oromo Liberation Front (OLF), removed themselves from the elections in 2021 as a form of boycott of Abiy and the political values he represents. </w:t>
      </w:r>
    </w:p>
    <w:p w14:paraId="3C98F6A0" w14:textId="77777777" w:rsidR="0074598C" w:rsidRPr="00316581" w:rsidRDefault="0074598C" w:rsidP="00CE32F6">
      <w:pPr>
        <w:pStyle w:val="Texto"/>
        <w:rPr>
          <w:lang w:val="en-GB"/>
        </w:rPr>
      </w:pPr>
      <w:r w:rsidRPr="00316581">
        <w:rPr>
          <w:lang w:val="en-GB"/>
        </w:rPr>
        <w:t xml:space="preserve">Ethnicity plays a vital role in Ethiopian politics and, more specifically, in the conflict in 2020. As seen, ethnic divisions shaped contention and contentious performances, as well as mechanisms such as boundary activation and radicalization. </w:t>
      </w:r>
    </w:p>
    <w:p w14:paraId="533A35C9" w14:textId="60F7886C" w:rsidR="0074598C" w:rsidRPr="00316581" w:rsidRDefault="000E19CA" w:rsidP="00CE32F6">
      <w:pPr>
        <w:pStyle w:val="Texto"/>
        <w:rPr>
          <w:lang w:val="en-GB"/>
        </w:rPr>
      </w:pPr>
      <w:r w:rsidRPr="00316581">
        <w:rPr>
          <w:lang w:val="en-GB"/>
        </w:rPr>
        <w:t>Nonetheless, t</w:t>
      </w:r>
      <w:r w:rsidR="0074598C" w:rsidRPr="00316581">
        <w:rPr>
          <w:lang w:val="en-GB"/>
        </w:rPr>
        <w:t>his influence does not remove the label of civil war from the conflict in Ethiopia nor add it to the "ethnic conflicts in Africa" afropessimist group, nor imply that the conflict is merely "tribal violence." We argue that political conflicts are consequences of political variables while advocating for a nuanced perception of ethnicity that shapes relations between the government, the population, the military, and other institutions of the society in Ethiopia. The political aspects require in-depth analysis without overgeneralizations of the role of ethnicity.</w:t>
      </w:r>
    </w:p>
    <w:p w14:paraId="7B2E52CE" w14:textId="3DD5775F" w:rsidR="0074598C" w:rsidRPr="00316581" w:rsidRDefault="00070C77" w:rsidP="00CE32F6">
      <w:pPr>
        <w:pStyle w:val="Texto"/>
        <w:rPr>
          <w:lang w:val="en-GB"/>
        </w:rPr>
      </w:pPr>
      <w:r w:rsidRPr="00316581">
        <w:rPr>
          <w:lang w:val="en-GB"/>
        </w:rPr>
        <w:t>In this direction,</w:t>
      </w:r>
      <w:r w:rsidR="0074598C" w:rsidRPr="00316581">
        <w:rPr>
          <w:lang w:val="en-GB"/>
        </w:rPr>
        <w:t xml:space="preserve"> the research question still needs to be answered. We can observe that, just as ethnicity alone does not explain the conflict, current political issues also do not. </w:t>
      </w:r>
      <w:r w:rsidR="0047715D">
        <w:rPr>
          <w:lang w:val="en-GB"/>
        </w:rPr>
        <w:t xml:space="preserve">The </w:t>
      </w:r>
      <w:r w:rsidR="00FF721B">
        <w:rPr>
          <w:lang w:val="en-GB"/>
        </w:rPr>
        <w:t>whole rethoric around the conflict reveals</w:t>
      </w:r>
      <w:r w:rsidR="0047715D">
        <w:rPr>
          <w:lang w:val="en-GB"/>
        </w:rPr>
        <w:t xml:space="preserve"> that the </w:t>
      </w:r>
      <w:r w:rsidR="008741CF">
        <w:rPr>
          <w:lang w:val="en-GB"/>
        </w:rPr>
        <w:t xml:space="preserve">onset of the conflict also have roots in the accumulated history of relationship between the federal government and the TPLF. </w:t>
      </w:r>
      <w:r w:rsidR="0074598C" w:rsidRPr="00316581">
        <w:rPr>
          <w:lang w:val="en-GB"/>
        </w:rPr>
        <w:t xml:space="preserve">The next chapter's main endeavor is to analyze and compare past cycles of contention to assist in finding the underlying political causes of the conflict. </w:t>
      </w:r>
    </w:p>
    <w:p w14:paraId="3B2BB387" w14:textId="197E6CE8" w:rsidR="00EA24FC" w:rsidRDefault="0074598C" w:rsidP="00CE32F6">
      <w:pPr>
        <w:pStyle w:val="Texto"/>
      </w:pPr>
      <w:r>
        <w:t> </w:t>
      </w:r>
    </w:p>
    <w:p w14:paraId="2224C96A" w14:textId="77777777" w:rsidR="00EA24FC" w:rsidRDefault="00EA24FC">
      <w:pPr>
        <w:spacing w:after="160" w:line="259" w:lineRule="auto"/>
        <w:rPr>
          <w:noProof/>
          <w:szCs w:val="100"/>
        </w:rPr>
      </w:pPr>
      <w:r>
        <w:br w:type="page"/>
      </w:r>
    </w:p>
    <w:p w14:paraId="16932447" w14:textId="421417BC" w:rsidR="0074598C" w:rsidRPr="00316581" w:rsidRDefault="003D06B9" w:rsidP="00CE32F6">
      <w:pPr>
        <w:pStyle w:val="Ttulo1"/>
        <w:rPr>
          <w:lang w:val="en-GB"/>
        </w:rPr>
      </w:pPr>
      <w:bookmarkStart w:id="31" w:name="_Toc172829195"/>
      <w:r w:rsidRPr="00316581">
        <w:rPr>
          <w:lang w:val="en-GB"/>
        </w:rPr>
        <w:lastRenderedPageBreak/>
        <w:t xml:space="preserve">Comparative History: analyzing past contentious cycles and establishing bridges with </w:t>
      </w:r>
      <w:r w:rsidR="00BF4E7D" w:rsidRPr="00316581">
        <w:rPr>
          <w:lang w:val="en-GB"/>
        </w:rPr>
        <w:t>the cycle of the war</w:t>
      </w:r>
      <w:bookmarkEnd w:id="31"/>
      <w:r w:rsidR="00BF4E7D" w:rsidRPr="00316581">
        <w:rPr>
          <w:lang w:val="en-GB"/>
        </w:rPr>
        <w:t xml:space="preserve"> </w:t>
      </w:r>
    </w:p>
    <w:p w14:paraId="25E3704A" w14:textId="77777777" w:rsidR="0074598C" w:rsidRPr="00316581" w:rsidRDefault="0074598C" w:rsidP="00CE32F6">
      <w:pPr>
        <w:pStyle w:val="Texto"/>
        <w:rPr>
          <w:lang w:val="en-GB"/>
        </w:rPr>
      </w:pPr>
      <w:r w:rsidRPr="00316581">
        <w:rPr>
          <w:lang w:val="en-GB"/>
        </w:rPr>
        <w:t xml:space="preserve">If we consider specifically the TPLF and Prime Minister Abiy Ahmed, it is evident that their relationship is as recent as 2018. Nonetheless, to comprehend the role of accumulated history in the conflict between 2020 and 2022, one must consider that these two political actors represent more than just themselves. The TPLF represents a whole region (or at least attempts to), an ethnic group, and the defenders of the ethnic federalism established in Ethiopia after 1995. At the end of the DERG regime, the TPLF represented the opposition, and from 1991 until 2018, the party represented the government. </w:t>
      </w:r>
    </w:p>
    <w:p w14:paraId="21579F13" w14:textId="0BCD3FF9" w:rsidR="0074598C" w:rsidRPr="00316581" w:rsidRDefault="0074598C" w:rsidP="00CE32F6">
      <w:pPr>
        <w:pStyle w:val="Texto"/>
        <w:rPr>
          <w:lang w:val="en-GB"/>
        </w:rPr>
      </w:pPr>
      <w:r w:rsidRPr="00316581">
        <w:rPr>
          <w:lang w:val="en-GB"/>
        </w:rPr>
        <w:t>Abiy Ahmed, in his turn, currently represents the central government. However, he also stands for values related to Ethiopian nationalism, defended by mainly the Amhara ethnic group. Ahmed is ethnically Oromo, but there is no indication that this belonging has shaped any of Ahmed's political agendas so far.</w:t>
      </w:r>
      <w:r w:rsidR="00A401D1" w:rsidRPr="00316581">
        <w:rPr>
          <w:lang w:val="en-GB"/>
        </w:rPr>
        <w:t xml:space="preserve"> Actually,</w:t>
      </w:r>
      <w:r w:rsidRPr="00316581">
        <w:rPr>
          <w:lang w:val="en-GB"/>
        </w:rPr>
        <w:t xml:space="preserve"> </w:t>
      </w:r>
      <w:r w:rsidR="00A401D1" w:rsidRPr="00316581">
        <w:rPr>
          <w:lang w:val="en-GB"/>
        </w:rPr>
        <w:t>h</w:t>
      </w:r>
      <w:r w:rsidRPr="00316581">
        <w:rPr>
          <w:lang w:val="en-GB"/>
        </w:rPr>
        <w:t xml:space="preserve">e commenced an Amharized government in 2018. The federal government, represented by Abiy, is also represented by other institutions, such as the NEBE, the HPR, and the House of Federation (HoF). </w:t>
      </w:r>
    </w:p>
    <w:p w14:paraId="397E6DBA" w14:textId="033DB3D7" w:rsidR="0074598C" w:rsidRPr="00316581" w:rsidRDefault="0074598C" w:rsidP="00CE32F6">
      <w:pPr>
        <w:pStyle w:val="Texto"/>
        <w:rPr>
          <w:lang w:val="en-GB"/>
        </w:rPr>
      </w:pPr>
      <w:r w:rsidRPr="00316581">
        <w:rPr>
          <w:lang w:val="en-GB"/>
        </w:rPr>
        <w:t>Hence, looking at the conflict between the central government led by Abiy and the TPLF with a more comprehensive lens, we understand that it represents a conflict between ethnic federalism and government centralization, between the central government and opposition, and between nationalism and ethnonationalism. If ethnicity-politics overlapping is not a recent debate in Ethiopia, these three collisions may also not be. To investigate how these relationships between government and opposition and the agendas both</w:t>
      </w:r>
      <w:r w:rsidR="00210DB6" w:rsidRPr="00316581">
        <w:rPr>
          <w:lang w:val="en-GB"/>
        </w:rPr>
        <w:t xml:space="preserve"> parties</w:t>
      </w:r>
      <w:r w:rsidRPr="00316581">
        <w:rPr>
          <w:lang w:val="en-GB"/>
        </w:rPr>
        <w:t xml:space="preserve"> carried throughout the decades in Ethiopia, comparing the main characteristics with the cycle of the war is the key to finally answering our research problem. </w:t>
      </w:r>
    </w:p>
    <w:p w14:paraId="42443989" w14:textId="57BAEB6B" w:rsidR="0074598C" w:rsidRPr="00316581" w:rsidRDefault="0074598C" w:rsidP="00CE32F6">
      <w:pPr>
        <w:pStyle w:val="Ttulo2"/>
        <w:rPr>
          <w:lang w:val="en-GB"/>
        </w:rPr>
      </w:pPr>
      <w:bookmarkStart w:id="32" w:name="_Toc172829196"/>
      <w:r w:rsidRPr="00316581">
        <w:rPr>
          <w:lang w:val="en-GB"/>
        </w:rPr>
        <w:t>The Empire (1855 - 1974) and the Woyane (1943): centralization vs. regionalism</w:t>
      </w:r>
      <w:bookmarkEnd w:id="32"/>
    </w:p>
    <w:p w14:paraId="4E6002C1" w14:textId="77777777" w:rsidR="0074598C" w:rsidRPr="00316581" w:rsidRDefault="0074598C" w:rsidP="00CE32F6">
      <w:pPr>
        <w:pStyle w:val="Texto"/>
        <w:rPr>
          <w:lang w:val="en-GB"/>
        </w:rPr>
      </w:pPr>
    </w:p>
    <w:p w14:paraId="5456729D" w14:textId="77777777" w:rsidR="0074598C" w:rsidRPr="00316581" w:rsidRDefault="0074598C" w:rsidP="00CE32F6">
      <w:pPr>
        <w:pStyle w:val="Texto"/>
        <w:rPr>
          <w:lang w:val="en-GB"/>
        </w:rPr>
      </w:pPr>
      <w:r w:rsidRPr="00316581">
        <w:rPr>
          <w:lang w:val="en-GB"/>
        </w:rPr>
        <w:t>Emperor Tewodros II's ascension to power in 1855 ended the Era of Princes, a period characterized by regional political autonomy and a fragmented state. Tewodros II's attempts to centralize power were only partially successful, but later administrations, including Emperor Yohannis, continued the goal of unity. After Yohannis' death, Menelik II, King of Shoa, expanded the Empire through strategic alliances, establishing most of Ethiopia's current borders (Bahru Zewde, 2001; Tareke, 1996; Young, 1997).</w:t>
      </w:r>
    </w:p>
    <w:p w14:paraId="1377DC56" w14:textId="77777777" w:rsidR="0074598C" w:rsidRPr="00316581" w:rsidRDefault="0074598C" w:rsidP="00CE32F6">
      <w:pPr>
        <w:pStyle w:val="Texto"/>
        <w:rPr>
          <w:lang w:val="en-GB"/>
        </w:rPr>
      </w:pPr>
      <w:r w:rsidRPr="00316581">
        <w:rPr>
          <w:lang w:val="en-GB"/>
        </w:rPr>
        <w:t>It was an Amhara-led expansion, considering the expansionist nature of the Amhara ethnic group, as well as the assimilation policies implemented by the government. The Amharic language and political marriages were considered instruments through which the Amhara assimilated neighboring peoples. This type of strategy, currently known as Amharization, became common also in the following administrations, descendants of Menelik II, but more notably with Haile Selassie, who was EmperorEmperor from 1930 to 1974 (Bahru Zewde, 2001; Markakis, 1974, 1987, 1989; Tareke, 1996; Welesilassie &amp; Gerencheal, 2024; Young, 1997).</w:t>
      </w:r>
    </w:p>
    <w:p w14:paraId="784C86E9" w14:textId="77777777" w:rsidR="0074598C" w:rsidRPr="00316581" w:rsidRDefault="0074598C" w:rsidP="00CE32F6">
      <w:pPr>
        <w:pStyle w:val="Texto"/>
        <w:rPr>
          <w:lang w:val="en-GB"/>
        </w:rPr>
      </w:pPr>
      <w:r w:rsidRPr="00316581">
        <w:rPr>
          <w:lang w:val="en-GB"/>
        </w:rPr>
        <w:t>Selassie government focused on centralizing power, suppressing local elites, or co-opting them into the feudal hierarchy. The only ethnicity with the possibility of actually joining the state apparatus was the Amharic. Elaborate taxes were put into place to subject local peasants to serfdom while the peasantry was tied to its land. The centralization agenda reflected Selassie's attempts to unify Ethiopia and Eritrea, which had been under his control for many years (Jima, 2021; Markakis, 1974, 1987, 1989; Young, 1997).</w:t>
      </w:r>
    </w:p>
    <w:p w14:paraId="2AE09746" w14:textId="77777777" w:rsidR="0074598C" w:rsidRPr="00316581" w:rsidRDefault="0074598C" w:rsidP="00CE32F6">
      <w:pPr>
        <w:pStyle w:val="Texto"/>
        <w:rPr>
          <w:lang w:val="en-GB"/>
        </w:rPr>
      </w:pPr>
      <w:r w:rsidRPr="00316581">
        <w:rPr>
          <w:lang w:val="en-GB"/>
        </w:rPr>
        <w:t xml:space="preserve">There are some bridges we can build between this specific historical cycle and the cycle that began after Abiy Ahmed's ascension to power in 2018. The first, and maybe more noticeable, is that Abiy's Medemer political philosophy constantly mentions a return to the past of Greater Ethiopia, as explored before. That Ethiopia is the one that was ruled by the Emperors and seeked centralization and accumulation of political power in the federal government. </w:t>
      </w:r>
    </w:p>
    <w:p w14:paraId="05183139" w14:textId="77777777" w:rsidR="0074598C" w:rsidRPr="00316581" w:rsidRDefault="0074598C" w:rsidP="00CE32F6">
      <w:pPr>
        <w:pStyle w:val="Texto"/>
        <w:rPr>
          <w:lang w:val="en-GB"/>
        </w:rPr>
      </w:pPr>
      <w:r w:rsidRPr="00316581">
        <w:rPr>
          <w:lang w:val="en-GB"/>
        </w:rPr>
        <w:lastRenderedPageBreak/>
        <w:t xml:space="preserve">Also, both Emperor Tewodros II and Abiy's ascension marked the end of a period of intense regionalism. Abiy represented the end of the ethnic Federalist political system, previously led by TPLF, and a transition between regionalism/ethnic federalism and centralization in practice and speech. The fact that some Ethiopianists gave Ahmed the label of Big Men can also be an essential similarity with the Emperor's government, focusing on the ruler's personality to push political agendas. </w:t>
      </w:r>
    </w:p>
    <w:p w14:paraId="0C25148D" w14:textId="77777777" w:rsidR="0074598C" w:rsidRPr="00316581" w:rsidRDefault="0074598C" w:rsidP="00CE32F6">
      <w:pPr>
        <w:pStyle w:val="Texto"/>
        <w:rPr>
          <w:lang w:val="en-GB"/>
        </w:rPr>
      </w:pPr>
      <w:r w:rsidRPr="00316581">
        <w:rPr>
          <w:lang w:val="en-GB"/>
        </w:rPr>
        <w:t xml:space="preserve">Besides favoring centralization and implementing expansionist agendas, removing Tigrayan workers from public offices can also be a commonality between the cycles in question here. The Selassie administration did not allow ethnicities other than Amhara to hold public office; one of Ahmed's first actions as PM was to clean entire ministries and other government institutions from the presence of Tigrayans. </w:t>
      </w:r>
    </w:p>
    <w:p w14:paraId="05922B96" w14:textId="30A1F101" w:rsidR="0074598C" w:rsidRPr="00316581" w:rsidRDefault="0074598C" w:rsidP="00CE32F6">
      <w:pPr>
        <w:pStyle w:val="Texto"/>
        <w:rPr>
          <w:lang w:val="en-GB"/>
        </w:rPr>
      </w:pPr>
      <w:r w:rsidRPr="00316581">
        <w:rPr>
          <w:lang w:val="en-GB"/>
        </w:rPr>
        <w:t>Under the Selassie regime, Tigray, once an agriculturally well-developed region, began to experience environmental stress and famine caused by droughts and its exclusion from the state institutions and their agendas. In this context, the Tigrayans blamed the Amharic government for their suffering, adding an ethnonational dimension to a political matter (Tareke, 1996; Young, 1997).</w:t>
      </w:r>
    </w:p>
    <w:p w14:paraId="539EBC1C" w14:textId="77777777" w:rsidR="0074598C" w:rsidRPr="00316581" w:rsidRDefault="0074598C" w:rsidP="00CE32F6">
      <w:pPr>
        <w:pStyle w:val="Texto"/>
        <w:rPr>
          <w:lang w:val="en-GB"/>
        </w:rPr>
      </w:pPr>
      <w:r w:rsidRPr="00316581">
        <w:rPr>
          <w:lang w:val="en-GB"/>
        </w:rPr>
        <w:t xml:space="preserve">Ethnically shaped blaming was also a recurrent aspect of the cycle of conflict in 2020. There is a tendency to overlap political groups or inclinations with ethnic labels and generalize every person of one ethnicity as if he or she belongs to a particular political group. Every Amhara defends the federal government, and the Amhara people are the ones to blame for the ENDF attacks, the human rights violations, and the political exclusion; every person from Tigray stands for ethnic federalism and support, ideologically or financially, the armed men of TPLF. These are familiar narratives used by both sides during the conflict and represent the intense polarization the country experienced immediately before and during the conflict. </w:t>
      </w:r>
    </w:p>
    <w:p w14:paraId="0BA354DE" w14:textId="77777777" w:rsidR="0074598C" w:rsidRPr="00316581" w:rsidRDefault="0074598C" w:rsidP="00CE32F6">
      <w:pPr>
        <w:pStyle w:val="Texto"/>
        <w:rPr>
          <w:lang w:val="en-GB"/>
        </w:rPr>
      </w:pPr>
      <w:r w:rsidRPr="00316581">
        <w:rPr>
          <w:lang w:val="en-GB"/>
        </w:rPr>
        <w:t xml:space="preserve">Under Italian rule, Tigray saw the elimination of slavery, infrastructure investment, and Adwa becoming an administrative capital, improving living conditions. The Italian presence enhanced ethnic divisions, as Tigrayans found Italian rule less strict than the Amhara government (Markakis, 1987, 1989; Tareke, 1996; Young, 1997). During the </w:t>
      </w:r>
      <w:r w:rsidRPr="00316581">
        <w:rPr>
          <w:lang w:val="en-GB"/>
        </w:rPr>
        <w:lastRenderedPageBreak/>
        <w:t>Italian occupation, Tigray had been the most autonomous province. However, Selassie sought to return Tigray to its pre-1935 status when he resumed leadership after Italy retreated in 1941. His confrontational approach included attempts to centralize control over previously autonomous groups like the Raya and Azebo Oromo, reimposing taxes lifted by the Italians, and reducing local nobility autonomy. These actions were met with resistance, especially from the Tigrinya-speaking community (Prunier, 2010).</w:t>
      </w:r>
    </w:p>
    <w:p w14:paraId="13FB8232" w14:textId="2733C117" w:rsidR="0074598C" w:rsidRPr="00316581" w:rsidRDefault="0074598C" w:rsidP="00CE32F6">
      <w:pPr>
        <w:pStyle w:val="Texto"/>
        <w:rPr>
          <w:lang w:val="en-GB"/>
        </w:rPr>
      </w:pPr>
      <w:r w:rsidRPr="00316581">
        <w:rPr>
          <w:lang w:val="en-GB"/>
        </w:rPr>
        <w:t>Selassie's efforts to centralize power also weakened the connection between the central government and rural political authority, enabling regional opposition movements to emerge (</w:t>
      </w:r>
      <w:r w:rsidR="003E503B" w:rsidRPr="00316581">
        <w:rPr>
          <w:lang w:val="en-GB"/>
        </w:rPr>
        <w:t xml:space="preserve">Clapham, 1989; </w:t>
      </w:r>
      <w:r w:rsidRPr="00316581">
        <w:rPr>
          <w:lang w:val="en-GB"/>
        </w:rPr>
        <w:t xml:space="preserve">Young, 1997). This scenario has resulted in ethnic-based opposition movements across Ethiopia's history, such as the Woyene in 1943. </w:t>
      </w:r>
    </w:p>
    <w:p w14:paraId="32BE7ED3" w14:textId="77777777" w:rsidR="0074598C" w:rsidRPr="00316581" w:rsidRDefault="0074598C" w:rsidP="00CE32F6">
      <w:pPr>
        <w:pStyle w:val="Texto"/>
        <w:rPr>
          <w:lang w:val="en-GB"/>
        </w:rPr>
      </w:pPr>
      <w:r w:rsidRPr="00316581">
        <w:rPr>
          <w:lang w:val="en-GB"/>
        </w:rPr>
        <w:t>Back in the position of Emperor, Selassie instituted a regional governor from the Shoan region in Tigray, showing the worst aspects of centralized power. Despite a replacement, the situation escalated with growing dissatisfaction in the region. After failing to submit Wajirat, the Tigray region faced a general insurrection. Rebels cut the strategic road to Asmara and took Mekelle in 1943, creating the resistance movement known as Woyane (Prunier, 2010).</w:t>
      </w:r>
    </w:p>
    <w:p w14:paraId="51142324" w14:textId="77777777" w:rsidR="0074598C" w:rsidRPr="00316581" w:rsidRDefault="0074598C" w:rsidP="00CE32F6">
      <w:pPr>
        <w:pStyle w:val="Texto"/>
        <w:rPr>
          <w:lang w:val="en-GB"/>
        </w:rPr>
      </w:pPr>
      <w:r w:rsidRPr="00316581">
        <w:rPr>
          <w:lang w:val="en-GB"/>
        </w:rPr>
        <w:t xml:space="preserve">The movement's demands included lower taxes and a Tigrayan governor. The possibility of secession was sometimes alluded to as a consequence of the central government not responding to those demands. However, the Woyane is not considered to be a separatist movement. The movement is classified as a "complex blend of social protest and resentful regionalism" (Prunier, 2010, p. 191). The Woyane was an attempt at autonomy than anything else, opposing the growing role of the state in people's lives. However, the demands and accusations of the Empire were couched in ethnic sentimentalities. Tareke (1996) elucidates: "[...] the ideological function of ethnicity was to mobilize people under the false pretext of pursuing common political and economic interests. In this way, what was fundamentally a politico-social conflict was reduced to an ethnic one'' (p. 116). In addition, the </w:t>
      </w:r>
      <w:r w:rsidRPr="00316581">
        <w:rPr>
          <w:lang w:val="en-GB"/>
        </w:rPr>
        <w:lastRenderedPageBreak/>
        <w:t xml:space="preserve">movement can be seen as the first milestone for the TPLF-led anti-state struggle that emerged 30 years later against the DERG regime (Young, 1997). </w:t>
      </w:r>
    </w:p>
    <w:p w14:paraId="0C9508A7" w14:textId="77777777" w:rsidR="0074598C" w:rsidRPr="00316581" w:rsidRDefault="0074598C" w:rsidP="00CE32F6">
      <w:pPr>
        <w:pStyle w:val="Texto"/>
        <w:rPr>
          <w:lang w:val="en-GB"/>
        </w:rPr>
      </w:pPr>
      <w:r w:rsidRPr="00316581">
        <w:rPr>
          <w:lang w:val="en-GB"/>
        </w:rPr>
        <w:t>A few months after the beginning of the movement, the central government, assisted by the British Royal Air Force (RAF), defeated Tigrayan forces, captured Haile Mariam, and brutally repressed the rebellion. If the political justifications for the Woyane were deeply intertwined with ethnic motivations, the nature of the repression was also not purely strategic or under the self-defense argument. Prunier (2010) explains that the imperial armed forces acted against the civilian population in Tigray: most of the nobility were granted forgiveness some few years later, but ordinary peasants were massacred, cattle were stolen, houses were torched, and the leader Haile Mariam Redda was kept in prison for over two decades. In addition, peasants had to pay large amounts of money (five times more than what was paid for the Italians). Their lands were confiscated and redistributed to the loyal nobility as punishment and a deterrent to future revolt. This harsh and unmeasured response to an ethnic-shaped opposition was not to be excluded from the Tigray people's collective memory (Berhe, 2004; Prunier, 2010).</w:t>
      </w:r>
    </w:p>
    <w:p w14:paraId="4C79A9B6" w14:textId="77777777" w:rsidR="0074598C" w:rsidRPr="00316581" w:rsidRDefault="0074598C" w:rsidP="00CE32F6">
      <w:pPr>
        <w:pStyle w:val="Texto"/>
        <w:rPr>
          <w:lang w:val="en-GB"/>
        </w:rPr>
      </w:pPr>
      <w:r w:rsidRPr="00316581">
        <w:rPr>
          <w:lang w:val="en-GB"/>
        </w:rPr>
        <w:t xml:space="preserve">Comparing the Woyane with the resistance of TPLF against the federal government is a risky move. However, we cannot ignore similarities between the two episodes besides the evident influence of the 1943 movement in the founding of TPLF decades later, as mentioned. Some similarities identified were the advocating for independence and regionalism as a political system, not for secession necessarily; the opposition to centralization measures; the ethnic influence over political aspects; and the brutality of the state response, indicating military superiority concerning the opposition. The external participation, even if only in regards to resources, of Great Britain can also be compared with Eritrea sending troops to neighboring countries to fight against the TPLF. </w:t>
      </w:r>
    </w:p>
    <w:p w14:paraId="72708A0C" w14:textId="77777777" w:rsidR="0074598C" w:rsidRPr="00316581" w:rsidRDefault="0074598C" w:rsidP="00CE32F6">
      <w:pPr>
        <w:pStyle w:val="Texto"/>
        <w:rPr>
          <w:lang w:val="en-GB"/>
        </w:rPr>
      </w:pPr>
      <w:r w:rsidRPr="00316581">
        <w:rPr>
          <w:lang w:val="en-GB"/>
        </w:rPr>
        <w:t xml:space="preserve">After 1943, generations of Tigrayans grew up with deep feelings of desperation as a consequence of the constant and systematic exclusion of the Tigrayans from the Showa/Amhara ruling class and central government agenda, as well as of the cruel repression of the Woyane movement. Said feelings influenced opposition for many </w:t>
      </w:r>
      <w:r w:rsidRPr="00316581">
        <w:rPr>
          <w:lang w:val="en-GB"/>
        </w:rPr>
        <w:lastRenderedPageBreak/>
        <w:t xml:space="preserve">years (Berhe, 2004; Prunier, 2010). It is challenging to infer what will happen with the current generation of Tigrayans after seeing their homes destroyed by war. However, one cannot expect something diverging from resentment, mainly because it is already an existing feeling among groups in Ethiopian politics. </w:t>
      </w:r>
    </w:p>
    <w:p w14:paraId="626CF3E1" w14:textId="49633B6C" w:rsidR="0074598C" w:rsidRPr="00316581" w:rsidRDefault="0074598C" w:rsidP="00CE32F6">
      <w:pPr>
        <w:pStyle w:val="Ttulo2"/>
        <w:rPr>
          <w:lang w:val="en-GB"/>
        </w:rPr>
      </w:pPr>
      <w:bookmarkStart w:id="33" w:name="_Toc172829197"/>
      <w:r w:rsidRPr="00316581">
        <w:rPr>
          <w:lang w:val="en-GB"/>
        </w:rPr>
        <w:t>The DERG</w:t>
      </w:r>
      <w:r w:rsidR="00E94074" w:rsidRPr="00316581">
        <w:rPr>
          <w:lang w:val="en-GB"/>
        </w:rPr>
        <w:t xml:space="preserve"> (1974 – 1991)</w:t>
      </w:r>
      <w:r w:rsidRPr="00316581">
        <w:rPr>
          <w:lang w:val="en-GB"/>
        </w:rPr>
        <w:t xml:space="preserve"> and the emergence of the TPLF: nationalism vs. ethnonationalism</w:t>
      </w:r>
      <w:bookmarkEnd w:id="33"/>
    </w:p>
    <w:p w14:paraId="08D4F2CE" w14:textId="77777777" w:rsidR="0074598C" w:rsidRPr="00316581" w:rsidRDefault="0074598C" w:rsidP="00CE32F6">
      <w:pPr>
        <w:pStyle w:val="Texto"/>
        <w:rPr>
          <w:lang w:val="en-GB"/>
        </w:rPr>
      </w:pPr>
      <w:r w:rsidRPr="00316581">
        <w:rPr>
          <w:lang w:val="en-GB"/>
        </w:rPr>
        <w:t>During the 1960's, resistance and opposition movements began gaining momentum inside universities in Ethiopia. The student movement was an essential predecessor to the overthrow of Selassie's government, which relied almost exclusively on military force to maintain order. Nonetheless, as time passed, the military wing of the government was also affected by the demands for political reform coming from the student movements (Bahru Zewde, 2001; Markakis, 1974, 1987, 1989; Tareke, 1996; Young, 1997).</w:t>
      </w:r>
    </w:p>
    <w:p w14:paraId="6C738A2C" w14:textId="77777777" w:rsidR="0074598C" w:rsidRPr="00316581" w:rsidRDefault="0074598C" w:rsidP="00CE32F6">
      <w:pPr>
        <w:pStyle w:val="Texto"/>
        <w:rPr>
          <w:lang w:val="en-GB"/>
        </w:rPr>
      </w:pPr>
      <w:r w:rsidRPr="00316581">
        <w:rPr>
          <w:lang w:val="en-GB"/>
        </w:rPr>
        <w:t>In 1974, a military coup took place: a faction within the army, the Coordinating Committee of the Armed Forces, Police, and Territorial Army, to be known as the DERG, removed Selassie from the government. Using the designation of being a scientific socialist government to guarantee government legitimation and regime survival, considering the global context of the Cold War, the DERG still kept social groups, such as the students, outside of the structures of official power  (Bahru Zewde, 2001; Tareke, 1996; Young, 1997).</w:t>
      </w:r>
    </w:p>
    <w:p w14:paraId="2788A2D0" w14:textId="77777777" w:rsidR="0074598C" w:rsidRPr="00316581" w:rsidRDefault="0074598C" w:rsidP="00CE32F6">
      <w:pPr>
        <w:pStyle w:val="Texto"/>
        <w:rPr>
          <w:lang w:val="en-GB"/>
        </w:rPr>
      </w:pPr>
      <w:r w:rsidRPr="00316581">
        <w:rPr>
          <w:lang w:val="en-GB"/>
        </w:rPr>
        <w:t xml:space="preserve">The DERG's focus on the idea of a nation and its unity and overcoming issues of land, ethnicity, and religion was common in the DERG's political agenda and popular topics. The military government theoretically recognized the self-determination of all nationalities as long as no group dominated one another in the spirit of socialism (Adamu, 2013). However, when Marxism-Leninism failed in legitimizing the government agenda, the DERG turned to an Amhara-inspired Ethiopian nationalism, embodying the old regime, its centralization tendency, and its denial to share power with middle-class emerging regional and ethnic elites (Young, 1997). These are all characteristics we can identify in the first months of Abiy's rule, especially with the </w:t>
      </w:r>
      <w:r w:rsidRPr="00316581">
        <w:rPr>
          <w:lang w:val="en-GB"/>
        </w:rPr>
        <w:lastRenderedPageBreak/>
        <w:t>Medemer philosophy and its nationalist tendencies rooted in the historical legacy of the Ethiopian Empires.</w:t>
      </w:r>
    </w:p>
    <w:p w14:paraId="3FDABD89" w14:textId="77777777" w:rsidR="0074598C" w:rsidRPr="00316581" w:rsidRDefault="0074598C" w:rsidP="00CE32F6">
      <w:pPr>
        <w:pStyle w:val="Texto"/>
        <w:rPr>
          <w:lang w:val="en-GB"/>
        </w:rPr>
      </w:pPr>
      <w:r w:rsidRPr="00316581">
        <w:rPr>
          <w:lang w:val="en-GB"/>
        </w:rPr>
        <w:t xml:space="preserve">The DERG administration, like the previous governments, was characterized by Amhara cultural and political domination. However, it was not an officially ethnically exclusive system, as initially, oppression was primarily religious, specifically against Christians (Adamu, 2013). Nonetheless, opposition movements arose based on ethnicity, such as the EPLF, the TPLF, and the Western Somali Liberation Front (WSLF). </w:t>
      </w:r>
    </w:p>
    <w:p w14:paraId="45A5FE8C" w14:textId="77777777" w:rsidR="0074598C" w:rsidRPr="00316581" w:rsidRDefault="0074598C" w:rsidP="00CE32F6">
      <w:pPr>
        <w:pStyle w:val="Texto"/>
        <w:rPr>
          <w:lang w:val="en-GB"/>
        </w:rPr>
      </w:pPr>
      <w:r w:rsidRPr="00316581">
        <w:rPr>
          <w:lang w:val="en-GB"/>
        </w:rPr>
        <w:t>The EPLF and TPLF grew as ethno-nationalist movements, intensifying their assault on the central government and demanding autonomy or secession. After 1974, there was a surge in political organizations with unprecedented public participation, especially among the younger generation – directly influenced by the encouragement of a new meritocratic middle class in Selassie's final years of government (Wiebel, 2015).</w:t>
      </w:r>
    </w:p>
    <w:p w14:paraId="0C23092B" w14:textId="77777777" w:rsidR="0074598C" w:rsidRPr="00316581" w:rsidRDefault="0074598C" w:rsidP="00CE32F6">
      <w:pPr>
        <w:pStyle w:val="Texto"/>
        <w:rPr>
          <w:lang w:val="en-GB"/>
        </w:rPr>
      </w:pPr>
      <w:r w:rsidRPr="00316581">
        <w:rPr>
          <w:lang w:val="en-GB"/>
        </w:rPr>
        <w:t xml:space="preserve">As the DERG, Abiy stands for the country's national unity, overcoming ethnic divisions. Nonetheless, the opposition is still ethnically shaped. The TPLF represented ethnonationalist opposition to the DERG and Abiy's regimes. Other opposition groups with ethnic-shaped agendas, such as the OLA and OLF, are also resisting the federal government's nationalist and centralization tendencies. </w:t>
      </w:r>
    </w:p>
    <w:p w14:paraId="372374F6" w14:textId="77777777" w:rsidR="0074598C" w:rsidRPr="00316581" w:rsidRDefault="0074598C" w:rsidP="00CE32F6">
      <w:pPr>
        <w:pStyle w:val="Texto"/>
        <w:rPr>
          <w:lang w:val="en-GB"/>
        </w:rPr>
      </w:pPr>
      <w:r w:rsidRPr="00316581">
        <w:rPr>
          <w:lang w:val="en-GB"/>
        </w:rPr>
        <w:t>The violent strategies, widespread and normalized, that the DERG administration used to neutralize the opposition movements, however, made no distinction on an ethnic basis: they were incredibly cruel and violent to TPLF, EPLF, and WSLF. The most known episode of violence during the DERG was the Red Terror in 1977: hundreds were killed and tortured to obtain information about a particular demonstration; protesters were then detained and executed. During this period, the government ceased announcing, explaining, or justifying its measures to repress opposition, normalizing its "revolutionary" violence. One consequence of the Red Terror, besides the violation of human and political rights, was the further erosion of trust between the state and society in Ethiopia. Social ties were altered, which would have a lasting effect on Ethiopian politics (Wiebel, 2015).</w:t>
      </w:r>
    </w:p>
    <w:p w14:paraId="664AE000" w14:textId="77777777" w:rsidR="0074598C" w:rsidRPr="00316581" w:rsidRDefault="0074598C" w:rsidP="00CE32F6">
      <w:pPr>
        <w:pStyle w:val="Texto"/>
        <w:rPr>
          <w:lang w:val="en-GB"/>
        </w:rPr>
      </w:pPr>
      <w:r w:rsidRPr="00316581">
        <w:rPr>
          <w:lang w:val="en-GB"/>
        </w:rPr>
        <w:lastRenderedPageBreak/>
        <w:t>Abiy’s government, similarly, used violence to suppress opposition. The fact that a civil war erupted in 2020 between the federal government and an opposition group is indicative of that violence. Nonetheless, during and after the end of the armed combats with TPLF, the federal government was also involved in violently suppressing groups manifesting in Oromia. We do not intend to establish equivalence between the levels of violence used by both administrations, especially considering that one was a proper military regime that came to power through a coup d’etat and the other ascended to power via legitimate and institutionalized mechanisms.</w:t>
      </w:r>
    </w:p>
    <w:p w14:paraId="618049A6" w14:textId="77777777" w:rsidR="0074598C" w:rsidRPr="00316581" w:rsidRDefault="0074598C" w:rsidP="00CE32F6">
      <w:pPr>
        <w:pStyle w:val="Texto"/>
        <w:rPr>
          <w:lang w:val="en-GB"/>
        </w:rPr>
      </w:pPr>
      <w:r w:rsidRPr="00316581">
        <w:rPr>
          <w:lang w:val="en-GB"/>
        </w:rPr>
        <w:t xml:space="preserve">Also, the DERG regime was involved in military conflict and violence outside Ethiopian borders. The victory over Siad Barre' Somalia in 1978, backed by Cuba and the Union of the Socialist Soviet Republics (USSR), allowed Ethiopia to defeat the Eritrean liberation movements. Ethnic tensions based on land and class contradictions were trying to be overcome by the central government, while different nationalities only had the right to regional autonomy, not to secession (Bahru Zewde, 2001; Markakis, 1974, 1987, 1989; Tareke, 1996; Young, 1997). </w:t>
      </w:r>
    </w:p>
    <w:p w14:paraId="1196437E" w14:textId="77777777" w:rsidR="0074598C" w:rsidRPr="00316581" w:rsidRDefault="0074598C" w:rsidP="00CE32F6">
      <w:pPr>
        <w:pStyle w:val="Texto"/>
        <w:rPr>
          <w:lang w:val="en-GB"/>
        </w:rPr>
      </w:pPr>
      <w:r w:rsidRPr="00316581">
        <w:rPr>
          <w:lang w:val="en-GB"/>
        </w:rPr>
        <w:t>In this direction, the DERG regime's relationship with Eritrea differed from Selassie's expansionist legacy and Ahmed's diplomatic advances in the Horn of Africa. Eritrea and the EPLF represented the secessionist ethnonationalism that the DERG rejected. Only the right level of independence could be granted to remain within territory control. TPLF also represented ethnonationalism but did not demand secession or threaten Ethiopia's geographical integrity. Nonetheless, both groups were suppressed through violence.</w:t>
      </w:r>
    </w:p>
    <w:p w14:paraId="4CA7F89D" w14:textId="77777777" w:rsidR="0074598C" w:rsidRPr="00316581" w:rsidRDefault="0074598C" w:rsidP="00CE32F6">
      <w:pPr>
        <w:pStyle w:val="Texto"/>
        <w:rPr>
          <w:lang w:val="en-GB"/>
        </w:rPr>
      </w:pPr>
      <w:r w:rsidRPr="00316581">
        <w:rPr>
          <w:lang w:val="en-GB"/>
        </w:rPr>
        <w:t>However, military campaigns were insufficient to maintain the DERG in control of the Ethiopian state and defeat the committed combatants from TPLF and EPLF. The DERG's end began in 1989, when, taking control of the northern region on the borders with Eritrea, the Ethiopian People's Revolutionary Democratic Front (EPRDF) was organized (Bahru Zewde, 2001; Markakis, 1974, 1987, 1989; Tareke, 1996; Young, 1997).</w:t>
      </w:r>
    </w:p>
    <w:p w14:paraId="62F96F95" w14:textId="77777777" w:rsidR="0074598C" w:rsidRPr="00316581" w:rsidRDefault="0074598C" w:rsidP="00CE32F6">
      <w:pPr>
        <w:pStyle w:val="Texto"/>
        <w:rPr>
          <w:lang w:val="en-GB"/>
        </w:rPr>
      </w:pPr>
      <w:r w:rsidRPr="00316581">
        <w:rPr>
          <w:lang w:val="en-GB"/>
        </w:rPr>
        <w:t xml:space="preserve">The years of armed struggle for recognition and autonomy culminated in 1991 with the takeover of the central power. The Transitional Government of Ethiopia (TGE) was </w:t>
      </w:r>
      <w:r w:rsidRPr="00316581">
        <w:rPr>
          <w:lang w:val="en-GB"/>
        </w:rPr>
        <w:lastRenderedPageBreak/>
        <w:t>established, and Meles Zenawi, originally from TPLF, was named president. The TGE began taking several steps to achieve an effective transition, such as implementing economic and land reforms, supporting independent media, encouraging the emergence of democratic civic organizations, and reforming the judiciary.</w:t>
      </w:r>
    </w:p>
    <w:p w14:paraId="163A8B16" w14:textId="1FF2DFFC" w:rsidR="0074598C" w:rsidRPr="00316581" w:rsidRDefault="0074598C" w:rsidP="00CE32F6">
      <w:pPr>
        <w:pStyle w:val="Texto"/>
        <w:rPr>
          <w:lang w:val="en-GB"/>
        </w:rPr>
      </w:pPr>
      <w:r w:rsidRPr="00316581">
        <w:rPr>
          <w:lang w:val="en-GB"/>
        </w:rPr>
        <w:t>Two of the more important but controversial measures taken by TGE were drafting a new constitution and promoting regional elections. These measures were embedded in a broader decentralization process of implementing a new political system (Cohen, 1995; Berhe</w:t>
      </w:r>
      <w:r w:rsidR="00A125E0" w:rsidRPr="00316581">
        <w:rPr>
          <w:lang w:val="en-GB"/>
        </w:rPr>
        <w:t xml:space="preserve"> &amp; </w:t>
      </w:r>
      <w:r w:rsidRPr="00316581">
        <w:rPr>
          <w:lang w:val="en-GB"/>
        </w:rPr>
        <w:t>Gebresilassie, 2020; Ige, 2022).</w:t>
      </w:r>
    </w:p>
    <w:p w14:paraId="5EF68A4E" w14:textId="783262F6" w:rsidR="0074598C" w:rsidRPr="00316581" w:rsidRDefault="0074598C" w:rsidP="00CE32F6">
      <w:pPr>
        <w:pStyle w:val="Texto"/>
        <w:rPr>
          <w:lang w:val="en-GB"/>
        </w:rPr>
      </w:pPr>
      <w:r w:rsidRPr="00316581">
        <w:rPr>
          <w:lang w:val="en-GB"/>
        </w:rPr>
        <w:t xml:space="preserve">Eritrea was left free to pursue independence peacefully between the political leaders. The new Constitution, adopted in December 1994, divided Ethiopia into nine regions (one urban and eight rural) and two special zones (Dire </w:t>
      </w:r>
      <w:r w:rsidR="00C65D33" w:rsidRPr="00316581">
        <w:rPr>
          <w:lang w:val="en-GB"/>
        </w:rPr>
        <w:t>Dawa and Addis Ababa</w:t>
      </w:r>
      <w:r w:rsidRPr="00316581">
        <w:rPr>
          <w:lang w:val="en-GB"/>
        </w:rPr>
        <w:t>). Regions were divided into zones and weredas. Regions were subordinated to the national government, but the division left space for considerable autonomy, especially regarding administrative structures. Strategic matters (economic, financial, budgetary, and security-related) remained centralized under the new administration's responsibility.</w:t>
      </w:r>
    </w:p>
    <w:p w14:paraId="3324BED5" w14:textId="77777777" w:rsidR="0074598C" w:rsidRPr="00316581" w:rsidRDefault="0074598C" w:rsidP="00CE32F6">
      <w:pPr>
        <w:pStyle w:val="Texto"/>
        <w:rPr>
          <w:lang w:val="en-GB"/>
        </w:rPr>
      </w:pPr>
      <w:r w:rsidRPr="00316581">
        <w:rPr>
          <w:lang w:val="en-GB"/>
        </w:rPr>
        <w:t xml:space="preserve">The new Constitution also predicted that all sovereign power resides in Ethiopia's nations, nationalities, and peoples, promising cultural freedom, self-determination, and liberty to demand secession for the regions. Nonetheless, besides some misunderstandings regarding the overlapping roles and tasks between the central and regional governments, the boundaries between said regions were being contested in some areas, and tension arose. The central government assumed a position open for revision as time passed. In fact, in 2002, one of the regions that composed SNNPR demanded separation from the other territories. Said demands were not acted on (Micheau, 1996). </w:t>
      </w:r>
    </w:p>
    <w:p w14:paraId="23B9CBD2" w14:textId="77777777" w:rsidR="0074598C" w:rsidRPr="00316581" w:rsidRDefault="0074598C" w:rsidP="00CE32F6">
      <w:pPr>
        <w:pStyle w:val="Texto"/>
        <w:rPr>
          <w:lang w:val="en-GB"/>
        </w:rPr>
      </w:pPr>
      <w:r w:rsidRPr="00316581">
        <w:rPr>
          <w:lang w:val="en-GB"/>
        </w:rPr>
        <w:t xml:space="preserve">In addition, elections were controversial. The first one, promoted by TGE in 1992, involved problems in party registration and overall process regulation. Also, there were mentions of harassment of non-EPRDF candidates during balloting. Some ethnic-based parties, such as OLF, promoted a boycott and did not participate in the </w:t>
      </w:r>
      <w:r w:rsidRPr="00316581">
        <w:rPr>
          <w:lang w:val="en-GB"/>
        </w:rPr>
        <w:lastRenderedPageBreak/>
        <w:t xml:space="preserve">democratic process. The scenario for elections held in 1995 was similar, and the political base of the TGE narrowed (Micheau, 1996). </w:t>
      </w:r>
    </w:p>
    <w:p w14:paraId="29CCF3FC" w14:textId="77777777" w:rsidR="0074598C" w:rsidRPr="00316581" w:rsidRDefault="0074598C" w:rsidP="00CE32F6">
      <w:pPr>
        <w:pStyle w:val="Texto"/>
        <w:rPr>
          <w:lang w:val="en-GB"/>
        </w:rPr>
      </w:pPr>
      <w:r w:rsidRPr="00316581">
        <w:rPr>
          <w:lang w:val="en-GB"/>
        </w:rPr>
        <w:t>Tigrayans and the TPLF interpreted the problems of Ethiopian society as a consequence of the suppression of ethnic groups and "nationalities" inside the Ethiopian borders, led by previous administrations. The opposition to the Amharization of the Ethiopian government and the responsibilization of Amharas concerning Tigray environmental catastrophes and economic decay remained a vital aspect of the political agenda of the TPLF once in control of the federal state. In this direction, the TPLF-led government followed an exclusionary understanding of identity and nationalism and used them as instruments for constituencies. The consequence of these shortcomings was that politics became (even more) highly ethnicized (Berhe &amp; Gebrasilassie, 2020; Tronvoll, 2022). As a form of what Tronvoll (2022) calls "victor's justice," no political representatives for the continuation of a unitary state or any other alternative rather than a multinational state were allowed to take part in the political scene after the EPRDF took control, despite the existence of a multiparty system.</w:t>
      </w:r>
    </w:p>
    <w:p w14:paraId="36B8C2F8" w14:textId="77777777" w:rsidR="0074598C" w:rsidRPr="00316581" w:rsidRDefault="0074598C" w:rsidP="00CE32F6">
      <w:pPr>
        <w:pStyle w:val="Texto"/>
        <w:rPr>
          <w:lang w:val="en-GB"/>
        </w:rPr>
      </w:pPr>
      <w:r w:rsidRPr="00316581">
        <w:rPr>
          <w:lang w:val="en-GB"/>
        </w:rPr>
        <w:t>During the transition from opposition to representatives of the federal government, TPLF carried out its agenda of regional autonomy and ethnic freedom, even with some difficulties. In this direction, it represented regionalism's victory over-centralization and ethnonationalism over nationalism.</w:t>
      </w:r>
    </w:p>
    <w:p w14:paraId="691C7550" w14:textId="6ADE3DD0" w:rsidR="0074598C" w:rsidRDefault="0074598C" w:rsidP="00CE32F6">
      <w:pPr>
        <w:pStyle w:val="Ttulo2"/>
      </w:pPr>
      <w:bookmarkStart w:id="34" w:name="_Toc172829198"/>
      <w:r>
        <w:t>2005 Elections: central government vs. opposition</w:t>
      </w:r>
      <w:bookmarkEnd w:id="34"/>
    </w:p>
    <w:p w14:paraId="03CD7A5F" w14:textId="77777777" w:rsidR="0074598C" w:rsidRPr="00316581" w:rsidRDefault="0074598C" w:rsidP="00CE32F6">
      <w:pPr>
        <w:pStyle w:val="Texto"/>
        <w:rPr>
          <w:lang w:val="en-GB"/>
        </w:rPr>
      </w:pPr>
      <w:r w:rsidRPr="00316581">
        <w:rPr>
          <w:lang w:val="en-GB"/>
        </w:rPr>
        <w:t>The 2005 Ethiopian elections marked a pivotal moment in the government-opposition dynamic. The TPLF-led EPRDF, in power since 1991, contested its third election since the new federal republic's establishment. Unlike previous polls, the 2005 edition featured a prominent and outspoken opposition campaign comprising the United Ethiopian Democratic Forces and the Coalition for Unity and Democracy (Abbink, 2006; Harbeson, 2005; Lefort, 2007).</w:t>
      </w:r>
    </w:p>
    <w:p w14:paraId="7CDC4F19" w14:textId="77777777" w:rsidR="0074598C" w:rsidRPr="00316581" w:rsidRDefault="0074598C" w:rsidP="00CE32F6">
      <w:pPr>
        <w:pStyle w:val="Texto"/>
        <w:rPr>
          <w:lang w:val="en-GB"/>
        </w:rPr>
      </w:pPr>
      <w:r w:rsidRPr="00316581">
        <w:rPr>
          <w:lang w:val="en-GB"/>
        </w:rPr>
        <w:t xml:space="preserve">During the pre-election phase, the general context was one of unprecedented openness and dialogue. The ruling party mentioned democratization and power sharing, and the opposition was involved in constructive media debates. This scenario </w:t>
      </w:r>
      <w:r w:rsidRPr="00316581">
        <w:rPr>
          <w:lang w:val="en-GB"/>
        </w:rPr>
        <w:lastRenderedPageBreak/>
        <w:t xml:space="preserve">directly influenced the massive presence of voters on May 15, 2005 (Abbink, 2006; Harbeson, 2005; Lefort, 2007). </w:t>
      </w:r>
    </w:p>
    <w:p w14:paraId="2AD361F4" w14:textId="77777777" w:rsidR="0074598C" w:rsidRPr="00316581" w:rsidRDefault="0074598C" w:rsidP="00CE32F6">
      <w:pPr>
        <w:pStyle w:val="Texto"/>
        <w:rPr>
          <w:lang w:val="en-GB"/>
        </w:rPr>
      </w:pPr>
      <w:r w:rsidRPr="00316581">
        <w:rPr>
          <w:lang w:val="en-GB"/>
        </w:rPr>
        <w:t xml:space="preserve">However, only two days after the voting, Prime Minister Zenawi announced an overwhelming victory for the ruling party – which was unexpected. The announcement of victory without the official results influenced opposition to question the transparency of the counting process and demand that votes were recounted or retaken. Also, NEBE received numerous accusations of impartiality. The central government agreed with a return of voters in 39 constituencies, but candidates who had not been chosen in the first round were elected after the new elections. There were also accusations of police intimidation and ballot boxes disappearing, for instance  (Abbink, 2006; Harbeson, 2005; Lefort, 2007). </w:t>
      </w:r>
    </w:p>
    <w:p w14:paraId="0A618877" w14:textId="77777777" w:rsidR="0074598C" w:rsidRPr="00316581" w:rsidRDefault="0074598C" w:rsidP="00CE32F6">
      <w:pPr>
        <w:pStyle w:val="Texto"/>
        <w:rPr>
          <w:lang w:val="en-GB"/>
        </w:rPr>
      </w:pPr>
      <w:r w:rsidRPr="00316581">
        <w:rPr>
          <w:lang w:val="en-GB"/>
        </w:rPr>
        <w:t xml:space="preserve">It can be an understatement to conclude that elections in Ethiopia have been problematic. The high expectations before the 2005 elections were unmet and, after 15 years, were somehow reflected in the anticipation of the 2020 voting. The critics and accusations of impartiality and lack of transparency, among others, did not take place in 2020 because the elections did not happen. The postponement of the regional and national elections, justified in the context of the COVID-19 pandemic, is considered one of the trigger events for the onset of the civil war between the federal government and the TPLF  (Abbink, 2006; Harbeson, 2005; Lefort, 2007). After several months, in 2021, ballots were open. However, the Tigray regional state, home to the most considerable opposition, was already embedded in war and was not allowed to vote. Abiy was elected for his second term as PM without clear and strong opposition, and the conflict continued. </w:t>
      </w:r>
    </w:p>
    <w:p w14:paraId="5ABCE0E5" w14:textId="77777777" w:rsidR="0074598C" w:rsidRPr="00316581" w:rsidRDefault="0074598C" w:rsidP="00CE32F6">
      <w:pPr>
        <w:pStyle w:val="Texto"/>
        <w:rPr>
          <w:lang w:val="en-GB"/>
        </w:rPr>
      </w:pPr>
      <w:r w:rsidRPr="00316581">
        <w:rPr>
          <w:lang w:val="en-GB"/>
        </w:rPr>
        <w:t>In 2005, the opposition parties began a series of public protests and strikes - even with the government-imposed ban on demonstrations for a month after May 15. Opposition-organized manifestations were met with police harassment, violent repression, indiscriminate arrests, and, more commonly than not, deaths  (Abbink, 2006; Harbeson, 2005; Lefort, 2007).</w:t>
      </w:r>
    </w:p>
    <w:p w14:paraId="1B0C9CB7" w14:textId="77777777" w:rsidR="0074598C" w:rsidRPr="00316581" w:rsidRDefault="0074598C" w:rsidP="00CE32F6">
      <w:pPr>
        <w:pStyle w:val="Texto"/>
        <w:rPr>
          <w:lang w:val="en-GB"/>
        </w:rPr>
      </w:pPr>
      <w:r w:rsidRPr="00316581">
        <w:rPr>
          <w:lang w:val="en-GB"/>
        </w:rPr>
        <w:lastRenderedPageBreak/>
        <w:t>The TPLF-led government accused the Coalition for Unity and Democracy (CUD), the main opposition party, of ethnic polarization. Nonetheless, one episode that illustrates how ethnicity was being politicized mainly by the ruling party after the 2005 elections was the student demonstration in Addis Ababa on June 8. High school students peacefully demonstrating were suppressed by federal forces composed predominantly of Tigrayan soldiers who, consequently, did not speak Amharic. No form of communication with the protesters nor with the bystanders was attempted, and the government forces rapidly and violently acted. More than 45 people were killed, 350 were arrested, and many more were wounded. Mainly Amharic-speaking, many CUD leaders were charged and arrested for treason  (Abbink, 2006; Harbeson, 2005; Lefort, 2007).</w:t>
      </w:r>
    </w:p>
    <w:p w14:paraId="4DE4E50F" w14:textId="77777777" w:rsidR="0074598C" w:rsidRPr="00316581" w:rsidRDefault="0074598C" w:rsidP="00CE32F6">
      <w:pPr>
        <w:pStyle w:val="Texto"/>
        <w:rPr>
          <w:lang w:val="en-GB"/>
        </w:rPr>
      </w:pPr>
      <w:r w:rsidRPr="00316581">
        <w:rPr>
          <w:lang w:val="en-GB"/>
        </w:rPr>
        <w:t>The opposition had also received accusations of disloyalty, illegal arms possession, and incitement of violence. Some of the accusations were true, but generally, the federal government was accusing the opposition of mechanisms that could be attributed to the government: boundary activation and militarization (Abbink, 2006; Harbeson, 2005; Lefort, 2007).</w:t>
      </w:r>
    </w:p>
    <w:p w14:paraId="61343C5A" w14:textId="22B04A80" w:rsidR="0074598C" w:rsidRPr="00316581" w:rsidRDefault="0074598C" w:rsidP="00CE32F6">
      <w:pPr>
        <w:pStyle w:val="Texto"/>
        <w:rPr>
          <w:lang w:val="en-GB"/>
        </w:rPr>
      </w:pPr>
      <w:r w:rsidRPr="00316581">
        <w:rPr>
          <w:lang w:val="en-GB"/>
        </w:rPr>
        <w:t xml:space="preserve">Moreover, the government implemented a parliamentary change in the rules, altering the needed 20% support to include any initiative in the House agenda to 51%. The rule alteration was a tool to isolate and neutralize opposition in the Parliament even after they took their rightful seats (Abbink, 2006; Harbeson, 2005; Lefort, 2007). We can also identify a political </w:t>
      </w:r>
      <w:r w:rsidR="00B156B0">
        <w:rPr>
          <w:lang w:val="en-GB"/>
        </w:rPr>
        <w:t>manoeuvre</w:t>
      </w:r>
      <w:r w:rsidR="00B156B0" w:rsidRPr="00316581">
        <w:rPr>
          <w:lang w:val="en-GB"/>
        </w:rPr>
        <w:t xml:space="preserve"> </w:t>
      </w:r>
      <w:r w:rsidRPr="00316581">
        <w:rPr>
          <w:lang w:val="en-GB"/>
        </w:rPr>
        <w:t>to neutralize opposition in 2018 by creating the Prosperity Party without TPLF.</w:t>
      </w:r>
    </w:p>
    <w:p w14:paraId="2BFC229C" w14:textId="77777777" w:rsidR="0074598C" w:rsidRPr="00316581" w:rsidRDefault="0074598C" w:rsidP="00CE32F6">
      <w:pPr>
        <w:pStyle w:val="Texto"/>
        <w:rPr>
          <w:lang w:val="en-GB"/>
        </w:rPr>
      </w:pPr>
      <w:r w:rsidRPr="00316581">
        <w:rPr>
          <w:lang w:val="en-GB"/>
        </w:rPr>
        <w:t xml:space="preserve">Abbink (2006) argues that the elections of 2005 were an unquestionable example of political conflicts in Ethiopia being ethnicized: to be Amhara meant to support the opposition and, consequently, a suspect in the eyes of the government and its supporters. Besides the ethnic nuances of the contentious performances after the 2005 elections, the conflictual relationship between the ruling party and the opposition was mainly about political power. Opposition parties sought more participation, but the TPLF-led coalition was unwilling to share influence, regardless of ethnicity. In contrast, ethnic grievances played a more prominent role in the political </w:t>
      </w:r>
      <w:r w:rsidRPr="00316581">
        <w:rPr>
          <w:lang w:val="en-GB"/>
        </w:rPr>
        <w:lastRenderedPageBreak/>
        <w:t>game after the 2021 elections, as the ongoing war had activated ethnic boundaries and polarization, which directly impacted political polarization in the country.</w:t>
      </w:r>
    </w:p>
    <w:p w14:paraId="02C89351" w14:textId="6BA758FE" w:rsidR="0074598C" w:rsidRPr="00316581" w:rsidRDefault="0074598C" w:rsidP="00CE32F6">
      <w:pPr>
        <w:pStyle w:val="Ttulo2"/>
        <w:rPr>
          <w:lang w:val="en-GB"/>
        </w:rPr>
      </w:pPr>
      <w:bookmarkStart w:id="35" w:name="_Toc172829199"/>
      <w:r w:rsidRPr="00316581">
        <w:rPr>
          <w:lang w:val="en-GB"/>
        </w:rPr>
        <w:t>Public demonstrations, repression and resignation (2015 - 2018): central government vs. opposition</w:t>
      </w:r>
      <w:bookmarkEnd w:id="35"/>
      <w:r w:rsidRPr="00316581">
        <w:rPr>
          <w:lang w:val="en-GB"/>
        </w:rPr>
        <w:t xml:space="preserve"> </w:t>
      </w:r>
    </w:p>
    <w:p w14:paraId="63C83954" w14:textId="77777777" w:rsidR="0074598C" w:rsidRPr="00316581" w:rsidRDefault="0074598C" w:rsidP="00CE32F6">
      <w:pPr>
        <w:pStyle w:val="Texto"/>
        <w:rPr>
          <w:lang w:val="en-GB"/>
        </w:rPr>
      </w:pPr>
      <w:r w:rsidRPr="00316581">
        <w:rPr>
          <w:lang w:val="en-GB"/>
        </w:rPr>
        <w:t>Ethiopia has been the stage for contentious relationships between the central government and the opposition, as seen in protests and demonstrations across the country from 2015 to 2018. Manifestations began in Oromia and Amhara, triggered by the Addis Ababa Master Plan 2014 and the contested Wolkait area between Amhara and Tigray. These issues stem from the 1994 constitution, implemented by the TPLF-led government, which established the new capital and regional divisions.</w:t>
      </w:r>
    </w:p>
    <w:p w14:paraId="134C407C" w14:textId="77777777" w:rsidR="0074598C" w:rsidRPr="00316581" w:rsidRDefault="0074598C" w:rsidP="00CE32F6">
      <w:pPr>
        <w:pStyle w:val="Texto"/>
        <w:rPr>
          <w:lang w:val="en-GB"/>
        </w:rPr>
      </w:pPr>
      <w:r w:rsidRPr="00316581">
        <w:rPr>
          <w:lang w:val="en-GB"/>
        </w:rPr>
        <w:t>The capital, Addis Ababa, known initially as Finfinne and belonging to the Oromia region, acquired special status with the 1995 constitution. Since then, there have been debates about who owns the city. Oromo people claimed Addis Ababa belonged to them, pointing to decades of exclusion from government and the 2000 change of the regional capital from Finfinne to Adama. The federal government, however, announced plans in 2014 to expand Addis Ababa by over 1 million hectares into Oromia as part of the Addis Ababa Master Plan (Geshe, 2014; "The History of Finfinne Reflects the Way the Oromo People Were Conquered," 2014).</w:t>
      </w:r>
    </w:p>
    <w:p w14:paraId="6F528DEA" w14:textId="77777777" w:rsidR="0074598C" w:rsidRPr="00316581" w:rsidRDefault="0074598C" w:rsidP="00CE32F6">
      <w:pPr>
        <w:pStyle w:val="Texto"/>
        <w:rPr>
          <w:lang w:val="en-GB"/>
        </w:rPr>
      </w:pPr>
      <w:r w:rsidRPr="00316581">
        <w:rPr>
          <w:lang w:val="en-GB"/>
        </w:rPr>
        <w:t>Oromo people mobilized and organized several peaceful protests and manifestations. The plan was dropped in early 2016, but protests continued even after the federal government's decision, as other issues and grievances emerged during the manifestation beyond the city's expansion. The government's position towards the protesters was also essential for continuity (Geshe, 2014; “The History of Finfinne Reflects the Way the Oromo People Were Conquered,” 2014).</w:t>
      </w:r>
    </w:p>
    <w:p w14:paraId="4D1B450A" w14:textId="5D319D9C" w:rsidR="0074598C" w:rsidRPr="00316581" w:rsidRDefault="0074598C" w:rsidP="00CE32F6">
      <w:pPr>
        <w:pStyle w:val="Texto"/>
        <w:rPr>
          <w:lang w:val="en-GB"/>
        </w:rPr>
      </w:pPr>
      <w:r w:rsidRPr="00316581">
        <w:rPr>
          <w:lang w:val="en-GB"/>
        </w:rPr>
        <w:t xml:space="preserve">In Amhara, demonstrations began after the Wolkait Committee leader's detention by federal forces. The committee advocated for self-determination of the contested Amhara-Tigray border region, which was annexed to Tigray, fueling ethnic tensions. The criticized Boundaries and Identity Commission even mentioned a referendum, but </w:t>
      </w:r>
      <w:r w:rsidRPr="00316581">
        <w:rPr>
          <w:lang w:val="en-GB"/>
        </w:rPr>
        <w:lastRenderedPageBreak/>
        <w:t xml:space="preserve">the region's status remains unresolved. (Ethiopia Plans Vote to Solve Tigray-Amhara Territory Dispute, 2023; Tesfaye, 2022). </w:t>
      </w:r>
    </w:p>
    <w:p w14:paraId="2A347437" w14:textId="77777777" w:rsidR="0074598C" w:rsidRPr="00316581" w:rsidRDefault="0074598C" w:rsidP="00CE32F6">
      <w:pPr>
        <w:pStyle w:val="Texto"/>
        <w:rPr>
          <w:lang w:val="en-GB"/>
        </w:rPr>
      </w:pPr>
      <w:r w:rsidRPr="00316581">
        <w:rPr>
          <w:lang w:val="en-GB"/>
        </w:rPr>
        <w:t>This time representing the federal government, the TPLF-led government met the protesters violently. The protesters soon started demanding accountability and transparency related to the human rights abuses. Adding tension to the situation, PM Hailemariam Desalegn rejected AU and Europan Union (EU) initiatives for an external observation and investigation of the alleged human rights violations during the protests. Numbers of deaths and injuries vary widely, but human rights institutions point to between 400 and 700 deaths,  thousands injured, tens of thousands arrested, and likely more than hundreds of victims of kidnaps (97 People Died in Protests in Ethiopia Over the Weekend, 2016; "Ethiopia Rights Body," 2017; Yohannes, 2021; )</w:t>
      </w:r>
    </w:p>
    <w:p w14:paraId="395B24D1" w14:textId="77777777" w:rsidR="0074598C" w:rsidRPr="00316581" w:rsidRDefault="0074598C" w:rsidP="00CE32F6">
      <w:pPr>
        <w:pStyle w:val="Texto"/>
        <w:rPr>
          <w:lang w:val="en-GB"/>
        </w:rPr>
      </w:pPr>
      <w:r w:rsidRPr="00316581">
        <w:rPr>
          <w:lang w:val="en-GB"/>
        </w:rPr>
        <w:t xml:space="preserve">After the State of Emergency was established in October 2016, most manifestations were suppressed, but occasional activities continued ("Ethiopia Declares State of Emergency amid Protests," 2016). The federal government characterized protesters as anti-peace forces. In addition to condemning human rights abuses, protesters demanded the release of political prisoners, political reforms in a TPLF-dominated system, economic and cultural inclusion of different ethnic groups and regions, and greater freedom in Ethiopia. </w:t>
      </w:r>
    </w:p>
    <w:p w14:paraId="7402F220" w14:textId="0C644D93" w:rsidR="00D1706D" w:rsidRPr="00316581" w:rsidRDefault="0074598C" w:rsidP="00CE32F6">
      <w:pPr>
        <w:pStyle w:val="Texto"/>
        <w:rPr>
          <w:lang w:val="en-GB"/>
        </w:rPr>
      </w:pPr>
      <w:r w:rsidRPr="00316581">
        <w:rPr>
          <w:lang w:val="en-GB"/>
        </w:rPr>
        <w:t>Violence is a recurrent tool for federal administrations to deal with opposition movements in Ethiopia. However, at the beginning of 2018, state-led television announced Hailemariam's resignation. Surprising civil society and international media, he justified his decision as a statement to underline the need for implementing reforms that would bring sustainable peace and democracy to Ethiopia. In the months preceding his resignation, the central governments attempted to ease tensions by releasing prisoners and emitting political pardons. "Democracy" and  "consensus" were words used by the PM on this occasion (Ethiopia's PM Resigns Citing Unrest, n.d.; "Ethiopian Prime Minister Resigns after Mass Protests," 2018). Hailemariam acted as PM until the coalition elected a new representative, Abiy Ahmed. In March 2018, the transition took place.  </w:t>
      </w:r>
      <w:r w:rsidR="00D1706D" w:rsidRPr="00316581">
        <w:rPr>
          <w:lang w:val="en-GB"/>
        </w:rPr>
        <w:br w:type="page"/>
      </w:r>
    </w:p>
    <w:p w14:paraId="36DD9253" w14:textId="52F3F4CB" w:rsidR="0074598C" w:rsidRPr="00316581" w:rsidRDefault="0074598C" w:rsidP="00CE32F6">
      <w:pPr>
        <w:pStyle w:val="Cabealho0"/>
        <w:rPr>
          <w:lang w:val="en-GB"/>
        </w:rPr>
      </w:pPr>
      <w:bookmarkStart w:id="36" w:name="_Toc172829200"/>
      <w:r w:rsidRPr="00316581">
        <w:rPr>
          <w:lang w:val="en-GB"/>
        </w:rPr>
        <w:lastRenderedPageBreak/>
        <w:t>Conclusion</w:t>
      </w:r>
      <w:bookmarkEnd w:id="36"/>
    </w:p>
    <w:p w14:paraId="6D434873" w14:textId="77777777" w:rsidR="0074598C" w:rsidRPr="00316581" w:rsidRDefault="0074598C" w:rsidP="00CE32F6">
      <w:pPr>
        <w:pStyle w:val="Texto"/>
        <w:rPr>
          <w:lang w:val="en-GB"/>
        </w:rPr>
      </w:pPr>
      <w:r w:rsidRPr="00316581">
        <w:rPr>
          <w:lang w:val="en-GB"/>
        </w:rPr>
        <w:t xml:space="preserve">The conflict between Ethiopia's central government and TPLF on November 3, 2020, had severe consequences for the Ethiopian population, including many deaths, injuries, and missing civilians. Human rights violations, such as sexual assaults on women in small cities, were committed by both sides. The humanitarian crisis overlapped with the ongoing political and climate crises, drawing international attention to Ethiopia. </w:t>
      </w:r>
    </w:p>
    <w:p w14:paraId="493F5CDC" w14:textId="4806A6DB" w:rsidR="0074598C" w:rsidRPr="00316581" w:rsidRDefault="0074598C" w:rsidP="00CE32F6">
      <w:pPr>
        <w:pStyle w:val="Texto"/>
        <w:rPr>
          <w:lang w:val="en-GB"/>
        </w:rPr>
      </w:pPr>
      <w:r w:rsidRPr="00316581">
        <w:rPr>
          <w:lang w:val="en-GB"/>
        </w:rPr>
        <w:t xml:space="preserve">Nonetheless, during this research, we focused on the political underlying causes of the conflict. Our main concern was correctly answering our research question: What political aspects shaped the conflict in Ethiopia between the ENDF forces and TPLF between 2020 and 2022? </w:t>
      </w:r>
      <w:r w:rsidR="00B156B0">
        <w:rPr>
          <w:lang w:val="en-GB"/>
        </w:rPr>
        <w:t>To complete this task, we utilized Adrian Florea's (2017) arguments and his Contentious Politics Approach to Civil War onset</w:t>
      </w:r>
      <w:r w:rsidRPr="00316581">
        <w:rPr>
          <w:lang w:val="en-GB"/>
        </w:rPr>
        <w:t xml:space="preserve">. Florea (2017) suggested that civil wars occur in contexts with structural conditions and with the presence of enabling mechanisms. For the author, the structural condition is the existence of an authority or legitimacy crisis, and the mechanisms that enable the civil war to occur are radicalization and militarization. </w:t>
      </w:r>
    </w:p>
    <w:p w14:paraId="45BFD795" w14:textId="21E014FD" w:rsidR="00BE2A4D" w:rsidRPr="00316581" w:rsidRDefault="0074598C" w:rsidP="00174EA7">
      <w:pPr>
        <w:pStyle w:val="Texto"/>
        <w:rPr>
          <w:lang w:val="en-GB"/>
        </w:rPr>
      </w:pPr>
      <w:r w:rsidRPr="00316581">
        <w:rPr>
          <w:lang w:val="en-GB"/>
        </w:rPr>
        <w:t xml:space="preserve">To thoroughly understand Flora's (2017) theoretical arguments, we investigated relevant concepts explored by other authors, such as Charles Tilly and Sidney Tarrow, as an intermediary step in the research. We discussed collective action, contentious politics, and mechanisms, for instance. Consequently, we could identify the cycle of contention regarding the civil war onset in Ethiopia; both the structural condition and the enabling mechanisms were identified in the object of analysis of this research. </w:t>
      </w:r>
    </w:p>
    <w:p w14:paraId="6BBE557B" w14:textId="77777777" w:rsidR="00BE2A4D" w:rsidRPr="00316581" w:rsidRDefault="00BE2A4D" w:rsidP="00174EA7">
      <w:pPr>
        <w:pStyle w:val="Texto"/>
        <w:divId w:val="1465924800"/>
        <w:rPr>
          <w:rFonts w:eastAsiaTheme="minorEastAsia"/>
          <w:lang w:val="en-GB"/>
        </w:rPr>
      </w:pPr>
      <w:r w:rsidRPr="00316581">
        <w:rPr>
          <w:lang w:val="en-GB"/>
        </w:rPr>
        <w:t>Another step in our research was to examine the relationship between regime, contention, ethnicity, and politics in the Ethiopian context, understanding the permeability between all the concepts. This chapter will present our conclusions, assess whether our research question and objectives were met, and identify remaining gaps and future research directions.</w:t>
      </w:r>
    </w:p>
    <w:p w14:paraId="3D15843D" w14:textId="77777777" w:rsidR="0074598C" w:rsidRPr="00316581" w:rsidRDefault="0074598C" w:rsidP="00CE32F6">
      <w:pPr>
        <w:pStyle w:val="Texto"/>
        <w:rPr>
          <w:lang w:val="en-GB"/>
        </w:rPr>
      </w:pPr>
      <w:r w:rsidRPr="00316581">
        <w:rPr>
          <w:lang w:val="en-GB"/>
        </w:rPr>
        <w:t xml:space="preserve">When analyzing the period immediately before the conflict, we can conclude that the authority and legitimacy crisis occurred when some mobilization performances related </w:t>
      </w:r>
      <w:r w:rsidRPr="00316581">
        <w:rPr>
          <w:lang w:val="en-GB"/>
        </w:rPr>
        <w:lastRenderedPageBreak/>
        <w:t xml:space="preserve">to the mechanisms of radicalization and militarization were already underway. The government had already begun its media campaign against Tigray. It intensified the ethnic discussion inside the political realm when TPLF refused to comply with the decision to postpone regional elections. The crisis of legitimacy and authority is a consequence of the central government's increased use of radicalization mechanisms. </w:t>
      </w:r>
    </w:p>
    <w:p w14:paraId="7D7EFF8F" w14:textId="77777777" w:rsidR="0074598C" w:rsidRPr="00316581" w:rsidRDefault="0074598C" w:rsidP="00CE32F6">
      <w:pPr>
        <w:pStyle w:val="Texto"/>
        <w:rPr>
          <w:lang w:val="en-GB"/>
        </w:rPr>
      </w:pPr>
      <w:r w:rsidRPr="00316581">
        <w:rPr>
          <w:lang w:val="en-GB"/>
        </w:rPr>
        <w:t xml:space="preserve">Also, we argue that Abiy Ahmed, representing the central government, focused more on radicalization mechanisms, considering that he, as the country leader, controlled an already satisfactory array of material resources, such as military equipment and trained personnel. These military resources were already deployed to control and suppress opposition in other regions, such as Oromia. The balance of power, initially, was explicitly pending towards the central government. </w:t>
      </w:r>
    </w:p>
    <w:p w14:paraId="0C1F0444" w14:textId="77777777" w:rsidR="0074598C" w:rsidRPr="00316581" w:rsidRDefault="0074598C" w:rsidP="00CE32F6">
      <w:pPr>
        <w:pStyle w:val="Texto"/>
        <w:rPr>
          <w:lang w:val="en-GB"/>
        </w:rPr>
      </w:pPr>
      <w:r w:rsidRPr="00316581">
        <w:rPr>
          <w:lang w:val="en-GB"/>
        </w:rPr>
        <w:t xml:space="preserve">However, at the official beginning of the conflict, after TPLF forces attacked the Northern Command ENDF base, TPLF drastically intensified its militarization mechanisms, acquiring considerable amounts of weapons and other equipment and organizing and training units to use guerrilla tactics. This strategy brought some military victories for TPLF forces and, even if momentarily, altered the balance of power in their favor. </w:t>
      </w:r>
    </w:p>
    <w:p w14:paraId="1CF36D29" w14:textId="77777777" w:rsidR="0074598C" w:rsidRPr="00316581" w:rsidRDefault="0074598C" w:rsidP="00CE32F6">
      <w:pPr>
        <w:pStyle w:val="Texto"/>
        <w:rPr>
          <w:lang w:val="en-GB"/>
        </w:rPr>
      </w:pPr>
      <w:r w:rsidRPr="00316581">
        <w:rPr>
          <w:lang w:val="en-GB"/>
        </w:rPr>
        <w:t xml:space="preserve">As the humanitarian crisis worsened, international eyes focused more frequently on Ethiopia. The beginning of peace negotiations between ENDF and TPLF resulted from international pressure and intervention, as well as from resource draining and claims that both parties were ready to negotiate. When conversations in Pretoria, South Africa, resulted in the Cessation of Hostilities Agreement, the balance of power tilted back to the central government. </w:t>
      </w:r>
    </w:p>
    <w:p w14:paraId="41AF8A2C" w14:textId="77777777" w:rsidR="0074598C" w:rsidRPr="00316581" w:rsidRDefault="0074598C" w:rsidP="00CE32F6">
      <w:pPr>
        <w:pStyle w:val="Texto"/>
        <w:rPr>
          <w:lang w:val="en-GB"/>
        </w:rPr>
      </w:pPr>
      <w:r w:rsidRPr="00316581">
        <w:rPr>
          <w:lang w:val="en-GB"/>
        </w:rPr>
        <w:t xml:space="preserve">During our analysis of the conflict between TPLF and ENDF forces, we identified two other mechanisms that intensely shaped the conflict's dynamics: boundary activation and external participation. External participation, especially Eritrea's interference in the conflict by sending military troops to Ethiopia, was central to altering geopolitical dynamics in the Horn of Africa. </w:t>
      </w:r>
    </w:p>
    <w:p w14:paraId="06549061" w14:textId="7FC5C5D2" w:rsidR="0074598C" w:rsidRPr="00316581" w:rsidRDefault="0074598C" w:rsidP="00CE32F6">
      <w:pPr>
        <w:pStyle w:val="Texto"/>
        <w:rPr>
          <w:lang w:val="en-GB"/>
        </w:rPr>
      </w:pPr>
      <w:r w:rsidRPr="00316581">
        <w:rPr>
          <w:lang w:val="en-GB"/>
        </w:rPr>
        <w:lastRenderedPageBreak/>
        <w:t xml:space="preserve">In fact, after briefly covering the relationship between Eritrea and Ethiopia in different contentious cycles, we must argue that Eritrea's participation in the conflict was decisive for the civil war onset. The 'no war, no peace' status that dragged on for two decades and the consequential feeling of grievances towards TPLF and its led government could have motivated President Isaias to send troops. In addition, </w:t>
      </w:r>
      <w:r w:rsidR="00FF5832">
        <w:rPr>
          <w:lang w:val="en-GB"/>
        </w:rPr>
        <w:t>the majority of</w:t>
      </w:r>
      <w:r w:rsidRPr="00316581">
        <w:rPr>
          <w:lang w:val="en-GB"/>
        </w:rPr>
        <w:t xml:space="preserve"> human rights violations reports mention that an expressive number of violations, especially sexual assaults, were being committed by Eritrean soldiers. </w:t>
      </w:r>
    </w:p>
    <w:p w14:paraId="75339D45" w14:textId="77777777" w:rsidR="0074598C" w:rsidRPr="00316581" w:rsidRDefault="0074598C" w:rsidP="00CE32F6">
      <w:pPr>
        <w:pStyle w:val="Texto"/>
        <w:rPr>
          <w:lang w:val="en-GB"/>
        </w:rPr>
      </w:pPr>
      <w:r w:rsidRPr="00316581">
        <w:rPr>
          <w:lang w:val="en-GB"/>
        </w:rPr>
        <w:t xml:space="preserve">Once inside Ethiopian territory, Eritrean troops influenced the outflanking of Tigray between Eritrea and Ethiopia geographically, politically, and militarily. Even when the central government did not recognize the presence, it helped alter the balance of power for the benefit of the federal forces. </w:t>
      </w:r>
    </w:p>
    <w:p w14:paraId="58255D92" w14:textId="77777777" w:rsidR="0074598C" w:rsidRPr="00316581" w:rsidRDefault="0074598C" w:rsidP="00CE32F6">
      <w:pPr>
        <w:pStyle w:val="Texto"/>
        <w:rPr>
          <w:lang w:val="en-GB"/>
        </w:rPr>
      </w:pPr>
      <w:r w:rsidRPr="00316581">
        <w:rPr>
          <w:lang w:val="en-GB"/>
        </w:rPr>
        <w:t xml:space="preserve">However, one mechanism suggested that more would have to be done to fully comprehend the political underlying causes of the conflict: boundary activation. When combining previously discussed indicators of said mechanism, such as the creation of the Boundary and Identity Committee, the ethnic rhetoric used during the military attacks, the highly violent human rights violations, and the crystallization of already fragmented and polarized ethnic divisions, especially by the media campaign implemented by the government, the necessity of understanding the role of accumulated history between the actors involved in the conflict became urgent. </w:t>
      </w:r>
    </w:p>
    <w:p w14:paraId="2C838D78" w14:textId="463CE65E" w:rsidR="0074598C" w:rsidRPr="00316581" w:rsidRDefault="0074598C" w:rsidP="00CE32F6">
      <w:pPr>
        <w:pStyle w:val="Texto"/>
        <w:rPr>
          <w:lang w:val="en-GB"/>
        </w:rPr>
      </w:pPr>
      <w:r w:rsidRPr="00316581">
        <w:rPr>
          <w:lang w:val="en-GB"/>
        </w:rPr>
        <w:t>The form and content of the performances before and during the conflict indicated that there are more than purely political reasons behind the decisions of both parties to engage in armed conflict. The conjunction of structural conditions and enabling mechanisms alone, as theorized by Flor</w:t>
      </w:r>
      <w:r w:rsidR="00713B8D">
        <w:rPr>
          <w:lang w:val="en-GB"/>
        </w:rPr>
        <w:t>e</w:t>
      </w:r>
      <w:r w:rsidRPr="00316581">
        <w:rPr>
          <w:lang w:val="en-GB"/>
        </w:rPr>
        <w:t>a (2017), is insufficient to understand how the conflict in Ethiopia between 2020 and 2022 was politically shaped. We have identified that the nature of the relationship of the actors involved in the war had roots further from 2020 - especially considering that neither of the sides of the conflict was representing just themselves.</w:t>
      </w:r>
    </w:p>
    <w:p w14:paraId="4DD70FDB" w14:textId="77777777" w:rsidR="0074598C" w:rsidRPr="00316581" w:rsidRDefault="0074598C" w:rsidP="00CE32F6">
      <w:pPr>
        <w:pStyle w:val="Texto"/>
        <w:rPr>
          <w:lang w:val="en-GB"/>
        </w:rPr>
      </w:pPr>
      <w:r w:rsidRPr="00316581">
        <w:rPr>
          <w:lang w:val="en-GB"/>
        </w:rPr>
        <w:t xml:space="preserve">We have discussed the different clashes that the conflict between the central government and the TPLF represents: centralization vs. regionalism/federalism, </w:t>
      </w:r>
      <w:r w:rsidRPr="00316581">
        <w:rPr>
          <w:lang w:val="en-GB"/>
        </w:rPr>
        <w:lastRenderedPageBreak/>
        <w:t xml:space="preserve">government vs. opposition, and nationalism vs. ethnonationalism. Hence, to answer our research question accurately, we opted to expand our time scope and investigate previous cycles of contention in Ethiopian political history, identifying similarities and differences between the cycles of contention that may have shaped the relationship between the federal government and the TPLF. </w:t>
      </w:r>
    </w:p>
    <w:p w14:paraId="4E88278A" w14:textId="77777777" w:rsidR="0074598C" w:rsidRPr="00316581" w:rsidRDefault="0074598C" w:rsidP="00CE32F6">
      <w:pPr>
        <w:pStyle w:val="Texto"/>
        <w:rPr>
          <w:lang w:val="en-GB"/>
        </w:rPr>
      </w:pPr>
      <w:r w:rsidRPr="00316581">
        <w:rPr>
          <w:lang w:val="en-GB"/>
        </w:rPr>
        <w:t xml:space="preserve">We identified elements of the three clashes mentioned before in some episodes of Ethiopian history, which we divided and discussed in four separate sections: the Ethiopian Empire, especially under Menelik II and Haile Selassie rules; the military government known as the DERG and the transitional years under the leadership of the TGE; the 2005 elections under the TPLF-led EPRDF coalition rule and the violently repressed political demonstrations between 2015 and 2018. </w:t>
      </w:r>
    </w:p>
    <w:p w14:paraId="5861B0F3" w14:textId="77777777" w:rsidR="0074598C" w:rsidRPr="00316581" w:rsidRDefault="0074598C" w:rsidP="00CE32F6">
      <w:pPr>
        <w:pStyle w:val="Texto"/>
        <w:rPr>
          <w:lang w:val="en-GB"/>
        </w:rPr>
      </w:pPr>
      <w:r w:rsidRPr="00316581">
        <w:rPr>
          <w:lang w:val="en-GB"/>
        </w:rPr>
        <w:t xml:space="preserve">Regarding the clash between centralization and regionalism/federalism, we identified many similarities between the regime led by Abiy Ahmed, the periods of the DERG command, and the administrations of Haile Selassie. Amharized-based nationalism, centralizing political power actions, ending epochs of higher regionalism, and little space for political opposition, including violent repression of ethnonationalist groups. The focus on the personal figure of the leader is also a recurrent aspect between the three periods mentioned. </w:t>
      </w:r>
    </w:p>
    <w:p w14:paraId="36CE2F9F" w14:textId="77777777" w:rsidR="0074598C" w:rsidRPr="00316581" w:rsidRDefault="0074598C" w:rsidP="00CE32F6">
      <w:pPr>
        <w:pStyle w:val="Texto"/>
        <w:rPr>
          <w:lang w:val="en-GB"/>
        </w:rPr>
      </w:pPr>
      <w:r w:rsidRPr="00316581">
        <w:rPr>
          <w:lang w:val="en-GB"/>
        </w:rPr>
        <w:t xml:space="preserve">When analyzing the competition between nationalism and ethnonationalism throughout Ethiopia's history, we focused primarily on the period of the DERG regime, as opposed to the ascension of the TPLF. The DERG favored centralization as a military regime and justified the political accumulation of power through the speech of overcoming ethnic differences and divisions. In other words, centralization was rooted in nationalism and being Ethiopian. Similarly, Abiy Ahmed launched his political philosophy of Medemer, advocating for national unity to achieve development countrywide. </w:t>
      </w:r>
    </w:p>
    <w:p w14:paraId="1F05BC55" w14:textId="24192C0C" w:rsidR="0074598C" w:rsidRPr="00316581" w:rsidRDefault="0074598C" w:rsidP="00CE32F6">
      <w:pPr>
        <w:pStyle w:val="Texto"/>
        <w:rPr>
          <w:lang w:val="en-GB"/>
        </w:rPr>
      </w:pPr>
      <w:r w:rsidRPr="00316581">
        <w:rPr>
          <w:lang w:val="en-GB"/>
        </w:rPr>
        <w:t xml:space="preserve">Analyzing historical cycles, the quest between the central government and the opposition is </w:t>
      </w:r>
      <w:r w:rsidR="00A7650E">
        <w:rPr>
          <w:lang w:val="en-GB"/>
        </w:rPr>
        <w:t>noteworhty.</w:t>
      </w:r>
      <w:r w:rsidRPr="00316581">
        <w:rPr>
          <w:lang w:val="en-GB"/>
        </w:rPr>
        <w:t xml:space="preserve"> Regardless of advocating for centralization or regional independence, for nationalism or ethnonationalism, virtually all administrations </w:t>
      </w:r>
      <w:r w:rsidRPr="00316581">
        <w:rPr>
          <w:lang w:val="en-GB"/>
        </w:rPr>
        <w:lastRenderedPageBreak/>
        <w:t>developed poor and undemocratic relationships with opposition groups - constantly using violence as a means of repressing manifestations and public demonstrations. The DERG regime and the episode of the Red Terror, the TPLF-led coalition suppressing protesters, especially in 2015 and 2016, and Ahmed initiating war in November 2020, are examples of the use of violence in dealing with opposition groups.</w:t>
      </w:r>
    </w:p>
    <w:p w14:paraId="3A16CCFD" w14:textId="72D14EA6" w:rsidR="0074598C" w:rsidRPr="00316581" w:rsidRDefault="0074598C" w:rsidP="00CE32F6">
      <w:pPr>
        <w:pStyle w:val="Texto"/>
        <w:rPr>
          <w:lang w:val="en-GB"/>
        </w:rPr>
      </w:pPr>
      <w:r w:rsidRPr="00316581">
        <w:rPr>
          <w:lang w:val="en-GB"/>
        </w:rPr>
        <w:t>Moreover, with the analysis of previous cycles of contention, we could conclude that ethnically shaped and opposed political agendas constantly took turns representing the central government and opposition. Both ethnonationalist decentralization and amharized centralization agendas were alternatively imposed into the civil society and violently defended from peaceful public manifestations. The Ethiopian population has seen few</w:t>
      </w:r>
      <w:r w:rsidR="00B156B0">
        <w:rPr>
          <w:lang w:val="en-GB"/>
        </w:rPr>
        <w:t>,</w:t>
      </w:r>
      <w:r w:rsidRPr="00316581">
        <w:rPr>
          <w:lang w:val="en-GB"/>
        </w:rPr>
        <w:t xml:space="preserve"> if some, democratic transitions of power. In addition to violence, elections were a tool for maintaining power. Controlling political institutions meant controlling the political space. </w:t>
      </w:r>
    </w:p>
    <w:p w14:paraId="17C2E406" w14:textId="77777777" w:rsidR="0074598C" w:rsidRPr="00316581" w:rsidRDefault="0074598C" w:rsidP="00CE32F6">
      <w:pPr>
        <w:pStyle w:val="Texto"/>
        <w:rPr>
          <w:lang w:val="en-GB"/>
        </w:rPr>
      </w:pPr>
      <w:r w:rsidRPr="00316581">
        <w:rPr>
          <w:lang w:val="en-GB"/>
        </w:rPr>
        <w:t xml:space="preserve">Besides that, three of the elections mentioned in this research (out of six) happened in contexts of significant criticism regarding lack of transparency, corruption, and impartiality. We did not aim to analyze the electoral processes of Ethiopia, but locating structural problems related to elections is essential for our analysis, considering the crisis of authority and legitimacy in 2020, which took place precisely because of the postponement of an election. All these factors composed the Ethiopian political environment and directly influenced the onset of the civil conflict in 2020. </w:t>
      </w:r>
    </w:p>
    <w:p w14:paraId="2AB2730D" w14:textId="2C7A2F4E" w:rsidR="0074598C" w:rsidRPr="00316581" w:rsidRDefault="0074598C" w:rsidP="00CE32F6">
      <w:pPr>
        <w:pStyle w:val="Texto"/>
        <w:rPr>
          <w:lang w:val="en-GB"/>
        </w:rPr>
      </w:pPr>
      <w:r w:rsidRPr="00316581">
        <w:rPr>
          <w:lang w:val="en-GB"/>
        </w:rPr>
        <w:t xml:space="preserve">Bearing in mind these trends, we can adequately answer our research question. The political underlying causes for the conflict that took place in Ethiopia between 2020 and 2022 are the non-democratic and violent constant imposing of opposing political projects to the society; ethnically-shaped grievances reinforced during decades of politicization process of ethnicity; institutionalization and normalization of violence in the Ethiopian society; the presence of the enabling mechanisms of radicalization and militarization, </w:t>
      </w:r>
      <w:r w:rsidR="00CB662F">
        <w:rPr>
          <w:lang w:val="en-GB"/>
        </w:rPr>
        <w:t>radicalization and militarization</w:t>
      </w:r>
      <w:r w:rsidR="00164300">
        <w:rPr>
          <w:lang w:val="en-GB"/>
        </w:rPr>
        <w:t xml:space="preserve"> </w:t>
      </w:r>
      <w:r w:rsidRPr="00316581">
        <w:rPr>
          <w:lang w:val="en-GB"/>
        </w:rPr>
        <w:t xml:space="preserve">actions taken by both actors in the conflict and the authority and legitimacy crisis that resulted after the elections postponement announcement from the central government. </w:t>
      </w:r>
    </w:p>
    <w:p w14:paraId="1AF48E65" w14:textId="77777777" w:rsidR="0074598C" w:rsidRPr="00316581" w:rsidRDefault="0074598C" w:rsidP="00CE32F6">
      <w:pPr>
        <w:pStyle w:val="Texto"/>
        <w:rPr>
          <w:lang w:val="en-GB"/>
        </w:rPr>
      </w:pPr>
      <w:r w:rsidRPr="00316581">
        <w:rPr>
          <w:lang w:val="en-GB"/>
        </w:rPr>
        <w:lastRenderedPageBreak/>
        <w:t xml:space="preserve">Most of the literature used during our research concerned with finding the underlying causes of the conflict would answer the question differently. Most notably, researchers had generally divided the causes of the conflict into two main categories: root causes and immediate causes. We opted not to employ said division or any other when presenting the underlying political causes of the conflict between the central government and TPLF to avoid categorization and sorting causes according to relevance or impact on the conflict onset. </w:t>
      </w:r>
    </w:p>
    <w:p w14:paraId="330775E9" w14:textId="77777777" w:rsidR="0074598C" w:rsidRPr="00316581" w:rsidRDefault="0074598C" w:rsidP="00CE32F6">
      <w:pPr>
        <w:pStyle w:val="Texto"/>
        <w:rPr>
          <w:lang w:val="en-GB"/>
        </w:rPr>
      </w:pPr>
      <w:r w:rsidRPr="00316581">
        <w:rPr>
          <w:lang w:val="en-GB"/>
        </w:rPr>
        <w:t>Besides answering the research question with five underlying political causes for the conflict onset on November 3, 2020, we concluded that they are all equally relevant for the analysis and directly influenced the beginning and nature of the conflict. If the authority and legitimacy crisis had taken place in a political context without ethnically shaped grievances or normalization of violence, for instance, the conflict would not have been initiated.</w:t>
      </w:r>
    </w:p>
    <w:p w14:paraId="40432E7B" w14:textId="77777777" w:rsidR="0074598C" w:rsidRPr="00316581" w:rsidRDefault="0074598C" w:rsidP="00CE32F6">
      <w:pPr>
        <w:pStyle w:val="Texto"/>
        <w:rPr>
          <w:lang w:val="en-GB"/>
        </w:rPr>
      </w:pPr>
      <w:r w:rsidRPr="00316581">
        <w:rPr>
          <w:lang w:val="en-GB"/>
        </w:rPr>
        <w:t xml:space="preserve">A profoundly fragmented and polarised society is behind a country affected by a military conflict. Ethnic divisions permeated political divisions and are currently overlapping with most issues regarding the public life of an Ethiopian citizen. Polarization acquires its ultimate and most concerning form when one cannot exist between opposing sides. For central government supporters, those who do not support Abiy or the government institutions are rebels and terrorists; for TPLF and Tigrayans who support the party, the central government is committed to a genocide campaign against Tigrayans. Analyzing the accumulated history of relations between the actors involved in the conflict was central to grasping the nuances between those accusations and interpreting potential impartialities in knowledge production about the conflict. </w:t>
      </w:r>
    </w:p>
    <w:p w14:paraId="6C5AFF6B" w14:textId="77777777" w:rsidR="0074598C" w:rsidRPr="00316581" w:rsidRDefault="0074598C" w:rsidP="00CE32F6">
      <w:pPr>
        <w:pStyle w:val="Texto"/>
        <w:rPr>
          <w:lang w:val="en-GB"/>
        </w:rPr>
      </w:pPr>
      <w:r w:rsidRPr="00316581">
        <w:rPr>
          <w:lang w:val="en-GB"/>
        </w:rPr>
        <w:t xml:space="preserve">Furthermore, we must highlight Eritrea's participation in the conflict. The re-establishment of diplomatic ties between Ethiopia and Eritrea did not directly influence the onset of the war. However, the renewed relationship between the two countries and the decades-old grievances that Isaias nurtured against TPLF were good enough reasons for Eritrea to make military troops available for Ethiopia. Said troops were responsible for committing several atrocities and cruel human rights violations </w:t>
      </w:r>
      <w:r w:rsidRPr="00316581">
        <w:rPr>
          <w:lang w:val="en-GB"/>
        </w:rPr>
        <w:lastRenderedPageBreak/>
        <w:t xml:space="preserve">towards Tigrayans during the conflict. Also, the regional alliance may have been essential for winning the federal government, but it was not even mentioned in the Cessation of Hostilities Agreement. </w:t>
      </w:r>
    </w:p>
    <w:p w14:paraId="7A05AACC" w14:textId="77777777" w:rsidR="0074598C" w:rsidRPr="00316581" w:rsidRDefault="0074598C" w:rsidP="00CE32F6">
      <w:pPr>
        <w:pStyle w:val="Texto"/>
        <w:rPr>
          <w:lang w:val="en-GB"/>
        </w:rPr>
      </w:pPr>
      <w:r w:rsidRPr="00316581">
        <w:rPr>
          <w:lang w:val="en-GB"/>
        </w:rPr>
        <w:t xml:space="preserve">It was not part of our initial ambitions to investigate the role of ethnicity in the civil conflict in Ethiopia between 2020 and 2022. Nonetheless, as the research was developing, we constantly came across literature discussing the extensive impact of ethnic identity on Ethiopia's society and political scenario, besides directly linking the ideas of ethnicity and civil conflict. On the other hand, the literature review allowed the authors to identify research that analyzed the conflict in a purely strategic, political, or economic manner, ignoring societal and cultural factors that could shape it. </w:t>
      </w:r>
    </w:p>
    <w:p w14:paraId="467648C6" w14:textId="77777777" w:rsidR="0074598C" w:rsidRPr="00316581" w:rsidRDefault="0074598C" w:rsidP="00CE32F6">
      <w:pPr>
        <w:pStyle w:val="Texto"/>
        <w:rPr>
          <w:lang w:val="en-GB"/>
        </w:rPr>
      </w:pPr>
      <w:r w:rsidRPr="00316581">
        <w:rPr>
          <w:lang w:val="en-GB"/>
        </w:rPr>
        <w:t xml:space="preserve">Considering these two opposite views, we conducted our research to be located in a conciliatory position: we agree that the conflict between the TPLF and the central government erupted mainly considering political aspects; however, we became sensitive to the impact of ethnicity and ethnic identity on Ethiopian society and, consequently, politics, across decades of different types of regimes, and decided to include ethnic-related discussions in our analysis, not as our primary theoretical framework, but as a contextual background for the political game. </w:t>
      </w:r>
    </w:p>
    <w:p w14:paraId="42D2A6BA" w14:textId="77777777" w:rsidR="0074598C" w:rsidRPr="00316581" w:rsidRDefault="0074598C" w:rsidP="00CE32F6">
      <w:pPr>
        <w:pStyle w:val="Texto"/>
        <w:rPr>
          <w:lang w:val="en-GB"/>
        </w:rPr>
      </w:pPr>
      <w:r w:rsidRPr="00316581">
        <w:rPr>
          <w:lang w:val="en-GB"/>
        </w:rPr>
        <w:t xml:space="preserve">The primary justification behind this decision is to provide an alternative for an afropessimist academia that analyzes not only Ethiopia but the whole continent through tribalist perceptions of Africa, generalizing, simplifying, and labeling African conflicts as consequences of ethnicity alone. At the same time, we also decided to avoid theoretical explanations for the conflict that did not consider the cultural specificities of the country and the society, as ethnicity is embedded in said conflict. As an African Studies Master student, I must advocate for a multidisciplinary, culturally informed, and contextualized interpretation of the continent, hence, of Ethiopia and the conflict that erupted in 2020. </w:t>
      </w:r>
    </w:p>
    <w:p w14:paraId="2652FC66" w14:textId="77777777" w:rsidR="0074598C" w:rsidRPr="00316581" w:rsidRDefault="0074598C" w:rsidP="00CE32F6">
      <w:pPr>
        <w:pStyle w:val="Texto"/>
        <w:rPr>
          <w:lang w:val="en-GB"/>
        </w:rPr>
      </w:pPr>
      <w:r w:rsidRPr="00316581">
        <w:rPr>
          <w:lang w:val="en-GB"/>
        </w:rPr>
        <w:t xml:space="preserve">In this direction, we argue that ethnicity and ethnic-related debates must have a place inside political discussions about African countries, especially about civil conflicts, not </w:t>
      </w:r>
      <w:r w:rsidRPr="00316581">
        <w:rPr>
          <w:lang w:val="en-GB"/>
        </w:rPr>
        <w:lastRenderedPageBreak/>
        <w:t xml:space="preserve">as a cultural or identity marker but as a root for grievances and ambitions that are politicized as groups organize, interact and defend agendas politically and collectively. In the case of the Ethiopian civil conflict between TPLF and the central government, the Contentious Politics Approach could not explain, alone, what influenced the civil war onset. To answer our research question, we had to include in our analysis, besides aspects from the political realm, ethnic aspects. </w:t>
      </w:r>
    </w:p>
    <w:p w14:paraId="58A98BD3" w14:textId="423C05B0" w:rsidR="0074598C" w:rsidRPr="00316581" w:rsidRDefault="0074598C" w:rsidP="00CE32F6">
      <w:pPr>
        <w:pStyle w:val="Texto"/>
        <w:rPr>
          <w:lang w:val="en-GB"/>
        </w:rPr>
      </w:pPr>
      <w:r w:rsidRPr="00316581">
        <w:rPr>
          <w:lang w:val="en-GB"/>
        </w:rPr>
        <w:t xml:space="preserve">To obtain information about said ethnic aspects, we explored the history of Ethiopia and the accumulated relationship between the actors involved in the civil conflict. That effort added context and depth to our analysis, distancing ourselves from generalist and oversimplifying conclusions. With this </w:t>
      </w:r>
      <w:r w:rsidR="00B156B0">
        <w:rPr>
          <w:lang w:val="en-GB"/>
        </w:rPr>
        <w:t>acknowledgement</w:t>
      </w:r>
      <w:r w:rsidRPr="00316581">
        <w:rPr>
          <w:lang w:val="en-GB"/>
        </w:rPr>
        <w:t>, we want to advocate for the importance of historical analysis in African Studies and highlight the centrality of investigating primarily internal dynamics between the actors involved. Focusing only on the contemporary conflict would mean denying that the African continent has history, and to only consider external interference (colonization) as part of Africa's past is to locate the continent in a place of passivity, denying its agency in its own history and present context.</w:t>
      </w:r>
    </w:p>
    <w:p w14:paraId="7B661562" w14:textId="7DC0EF4E" w:rsidR="0074598C" w:rsidRPr="00316581" w:rsidRDefault="0074598C" w:rsidP="00CE32F6">
      <w:pPr>
        <w:pStyle w:val="Texto"/>
        <w:rPr>
          <w:lang w:val="en-GB"/>
        </w:rPr>
      </w:pPr>
      <w:r w:rsidRPr="00316581">
        <w:rPr>
          <w:lang w:val="en-GB"/>
        </w:rPr>
        <w:t xml:space="preserve">In other words, it is essential for African Studies researchers to historically contextualize their analysis of the process of politicizing ethnicity in civil war onsets in Africa. To further back up this conclusion, more research has to be carried out on different civil war onsets where ethnicity and historicity may be relevant variables in Africa. This is an open path for future research. </w:t>
      </w:r>
    </w:p>
    <w:p w14:paraId="14113722" w14:textId="389FBBEA" w:rsidR="00AD1A0E" w:rsidRPr="00316581" w:rsidRDefault="0074598C" w:rsidP="00840806">
      <w:pPr>
        <w:pStyle w:val="Texto"/>
        <w:rPr>
          <w:lang w:val="en-GB"/>
        </w:rPr>
      </w:pPr>
      <w:r w:rsidRPr="00316581">
        <w:rPr>
          <w:lang w:val="en-GB"/>
        </w:rPr>
        <w:t>We understand ethnicity as a cultural variable with high permeability over other realms of public life in Africa. We do not interpret ethnic-related debates as a problem to be solved. In this direction, another possibility for future research could focus on understanding which political systems may be adequate for multi-ethnic societies and the consequences of not considering ethnic characteristics while designing and implementing a political system and leading it.</w:t>
      </w:r>
    </w:p>
    <w:p w14:paraId="387BE21B" w14:textId="77777777" w:rsidR="0083506E" w:rsidRPr="00316581" w:rsidRDefault="0083506E">
      <w:pPr>
        <w:spacing w:after="160" w:line="259" w:lineRule="auto"/>
        <w:rPr>
          <w:b/>
          <w:noProof/>
          <w:sz w:val="32"/>
          <w:szCs w:val="32"/>
          <w:lang w:val="en-GB"/>
        </w:rPr>
      </w:pPr>
      <w:r w:rsidRPr="00316581">
        <w:rPr>
          <w:lang w:val="en-GB"/>
        </w:rPr>
        <w:br w:type="page"/>
      </w:r>
    </w:p>
    <w:p w14:paraId="698A0B87" w14:textId="42E724CF" w:rsidR="00F414C0" w:rsidRPr="00316581" w:rsidRDefault="009D48A3" w:rsidP="00CE32F6">
      <w:pPr>
        <w:pStyle w:val="Cabealho0"/>
        <w:rPr>
          <w:lang w:val="en-GB"/>
        </w:rPr>
      </w:pPr>
      <w:bookmarkStart w:id="37" w:name="_Toc172829201"/>
      <w:r w:rsidRPr="00316581">
        <w:rPr>
          <w:lang w:val="en-GB"/>
        </w:rPr>
        <w:lastRenderedPageBreak/>
        <w:t>Refe</w:t>
      </w:r>
      <w:r w:rsidR="00EB44E4" w:rsidRPr="00316581">
        <w:rPr>
          <w:lang w:val="en-GB"/>
        </w:rPr>
        <w:t>rences</w:t>
      </w:r>
      <w:bookmarkEnd w:id="37"/>
    </w:p>
    <w:p w14:paraId="7C06AB0A" w14:textId="77777777" w:rsidR="00040189" w:rsidRDefault="002A3841" w:rsidP="00040189">
      <w:pPr>
        <w:pStyle w:val="Texto"/>
        <w:rPr>
          <w:lang w:val="en-US"/>
        </w:rPr>
      </w:pPr>
      <w:r w:rsidRPr="00400D40">
        <w:rPr>
          <w:lang w:val="en-US"/>
        </w:rPr>
        <w:t xml:space="preserve">Abay, A. (2022). A Critical Appraisal of the 2021 National Election in Ethiopia: Legitimacy and Pitfalls. African Journal of Democracy and Election Research, 2(2), 5–19. </w:t>
      </w:r>
      <w:hyperlink r:id="rId10" w:history="1">
        <w:r w:rsidRPr="00786A09">
          <w:rPr>
            <w:rStyle w:val="Hyperlink"/>
            <w:lang w:val="en-US"/>
          </w:rPr>
          <w:t>https://doi.org/10.31920/2752-602X/2022/v2n2a1</w:t>
        </w:r>
      </w:hyperlink>
    </w:p>
    <w:p w14:paraId="6203585C" w14:textId="4CE15856" w:rsidR="002A3841" w:rsidRDefault="002A3841" w:rsidP="00040189">
      <w:pPr>
        <w:pStyle w:val="Texto"/>
        <w:rPr>
          <w:lang w:val="en-US"/>
        </w:rPr>
      </w:pPr>
      <w:r w:rsidRPr="00400D40">
        <w:rPr>
          <w:lang w:val="en-US"/>
        </w:rPr>
        <w:t xml:space="preserve">Abbink, J. (2006). Discomfiture of democracy? The 2005 election crisis in Ethiopia and its aftermath. African Affairs, 105(419), 173–199. </w:t>
      </w:r>
      <w:hyperlink r:id="rId11" w:history="1">
        <w:r w:rsidRPr="00786A09">
          <w:rPr>
            <w:rStyle w:val="Hyperlink"/>
            <w:lang w:val="en-US"/>
          </w:rPr>
          <w:t>https://doi.org/10.1093/afraf/adi122</w:t>
        </w:r>
      </w:hyperlink>
    </w:p>
    <w:p w14:paraId="3561B304" w14:textId="77777777" w:rsidR="002A3841" w:rsidRPr="00400D40" w:rsidRDefault="002A3841" w:rsidP="00040189">
      <w:pPr>
        <w:pStyle w:val="Texto"/>
        <w:rPr>
          <w:lang w:val="en-US"/>
        </w:rPr>
      </w:pPr>
      <w:r w:rsidRPr="00400D40">
        <w:rPr>
          <w:lang w:val="en-US"/>
        </w:rPr>
        <w:t>Abbink, J. (2021, November 21). The Ethiopia Conflict in International Relations and Global Media Discourse. E-International Relations. https://www.e-ir.info/2021/11/21/the-ethiopia-conflict-in-international-relations-and-global-media-discourse/</w:t>
      </w:r>
    </w:p>
    <w:p w14:paraId="001D6205" w14:textId="77777777" w:rsidR="002A3841" w:rsidRPr="00400D40" w:rsidRDefault="002A3841" w:rsidP="00040189">
      <w:pPr>
        <w:pStyle w:val="Texto"/>
        <w:rPr>
          <w:lang w:val="en-US"/>
        </w:rPr>
      </w:pPr>
      <w:r w:rsidRPr="00400D40">
        <w:rPr>
          <w:lang w:val="en-US"/>
        </w:rPr>
        <w:t>Abbink, J. (2022). Ethiopia. In Africa Yearbook Volume 18 (pp. 323–337). Brill. https://doi.org/10.1163/9789004519572_035</w:t>
      </w:r>
    </w:p>
    <w:p w14:paraId="02460AD3" w14:textId="77777777" w:rsidR="002A3841" w:rsidRPr="00400D40" w:rsidRDefault="002A3841" w:rsidP="00040189">
      <w:pPr>
        <w:pStyle w:val="Texto"/>
        <w:rPr>
          <w:lang w:val="en-US"/>
        </w:rPr>
      </w:pPr>
      <w:r w:rsidRPr="00400D40">
        <w:rPr>
          <w:lang w:val="en-US"/>
        </w:rPr>
        <w:t>Abbink, J. (2023). Evaluating the Pretoria Agreement: the limitations of presentist analysis of conflicts in Ethiopia. Review of African Political Economy, 50(176). https://doi.org/10.1080/03056244.2023.2270871</w:t>
      </w:r>
    </w:p>
    <w:p w14:paraId="5419EC30" w14:textId="77777777" w:rsidR="002A3841" w:rsidRPr="00A111B5" w:rsidRDefault="002A3841" w:rsidP="00040189">
      <w:pPr>
        <w:pStyle w:val="Texto"/>
        <w:rPr>
          <w:color w:val="1155CC"/>
          <w:u w:val="single"/>
          <w:lang w:val="en-US"/>
        </w:rPr>
      </w:pPr>
      <w:r w:rsidRPr="00A111B5">
        <w:rPr>
          <w:lang w:val="en-US"/>
        </w:rPr>
        <w:t xml:space="preserve">Abdulkadr, A. A., &amp; Neszmélyi, G. I. (2021). </w:t>
      </w:r>
      <w:r w:rsidRPr="00400D40">
        <w:rPr>
          <w:lang w:val="en-US"/>
        </w:rPr>
        <w:t>Root Causes and the Socio-Economic Impact of the Ongoing War Between the Tplf and the Federal Government of Ethiopia (2 November 2020 – 15 October 2021). Afrika Tanulmányok / Hungarian Journal of African Studies, 15(4), 37–52.</w:t>
      </w:r>
      <w:hyperlink r:id="rId12">
        <w:r w:rsidRPr="00400D40">
          <w:rPr>
            <w:lang w:val="en-US"/>
          </w:rPr>
          <w:t xml:space="preserve"> </w:t>
        </w:r>
      </w:hyperlink>
      <w:hyperlink r:id="rId13">
        <w:r w:rsidRPr="00400D40">
          <w:rPr>
            <w:color w:val="1155CC"/>
            <w:u w:val="single"/>
            <w:lang w:val="en-US"/>
          </w:rPr>
          <w:t>https://doi.org/10.15170/AT.2021.15.4.3</w:t>
        </w:r>
      </w:hyperlink>
    </w:p>
    <w:p w14:paraId="0186C3BF" w14:textId="77777777" w:rsidR="002A3841" w:rsidRPr="00400D40" w:rsidRDefault="002A3841" w:rsidP="00040189">
      <w:pPr>
        <w:pStyle w:val="Texto"/>
        <w:rPr>
          <w:lang w:val="en-US"/>
        </w:rPr>
      </w:pPr>
      <w:r w:rsidRPr="00400D40">
        <w:rPr>
          <w:lang w:val="en-US"/>
        </w:rPr>
        <w:t>Abiy’s party wins landslide victory in Ethiopia election. (n.d.). Al Jazeera. Retrieved July 8, 2024, from https://www.aljazeera.com/news/2021/7/10/ethiopias-ruling-party-wins-national-election-in-landslide</w:t>
      </w:r>
    </w:p>
    <w:p w14:paraId="2A103388" w14:textId="77777777" w:rsidR="002A3841" w:rsidRDefault="002A3841" w:rsidP="00040189">
      <w:pPr>
        <w:pStyle w:val="Texto"/>
        <w:rPr>
          <w:lang w:val="en-US"/>
        </w:rPr>
      </w:pPr>
      <w:r w:rsidRPr="00400D40">
        <w:rPr>
          <w:lang w:val="en-US"/>
        </w:rPr>
        <w:t xml:space="preserve">About the Oromo Liberation Army. (n.d.). OLF-OLA. Retrieved July 1, 2024, from </w:t>
      </w:r>
      <w:hyperlink r:id="rId14" w:history="1">
        <w:r w:rsidRPr="00786A09">
          <w:rPr>
            <w:rStyle w:val="Hyperlink"/>
            <w:lang w:val="en-US"/>
          </w:rPr>
          <w:t>https://www.olf-olahq.org/about</w:t>
        </w:r>
      </w:hyperlink>
    </w:p>
    <w:p w14:paraId="4A95A446" w14:textId="77777777" w:rsidR="002A3841" w:rsidRDefault="002A3841" w:rsidP="00040189">
      <w:pPr>
        <w:pStyle w:val="Texto"/>
        <w:rPr>
          <w:lang w:val="en-US"/>
        </w:rPr>
      </w:pPr>
      <w:r w:rsidRPr="00400D40">
        <w:rPr>
          <w:lang w:val="en-US"/>
        </w:rPr>
        <w:t xml:space="preserve">Abrehet. (2021, February 6). “The TPLF planned and thoroughly prepared for three months to control the central government before it starts this war.” Attorney General – Embassy of Ethiopia,. </w:t>
      </w:r>
      <w:hyperlink r:id="rId15" w:history="1">
        <w:r w:rsidRPr="00786A09">
          <w:rPr>
            <w:rStyle w:val="Hyperlink"/>
            <w:lang w:val="en-US"/>
          </w:rPr>
          <w:t>https://ethiopianembassy.be/?p=18179</w:t>
        </w:r>
      </w:hyperlink>
    </w:p>
    <w:p w14:paraId="69CBFBCA" w14:textId="77777777" w:rsidR="002A3841" w:rsidRPr="00400D40" w:rsidRDefault="002A3841" w:rsidP="00040189">
      <w:pPr>
        <w:pStyle w:val="Texto"/>
        <w:rPr>
          <w:lang w:val="en-US"/>
        </w:rPr>
      </w:pPr>
      <w:r w:rsidRPr="00400D40">
        <w:rPr>
          <w:lang w:val="en-US"/>
        </w:rPr>
        <w:lastRenderedPageBreak/>
        <w:t>Account. (2021, November 17). TPLF’s attempt to capture Woreilu turns into a mirage. Thousands of its forces reportedly annihilated. Borkena Ethiopian News. https://borkena.com/2021/11/16/tplfs-attempt-to-capture-woreilu-turns-into-a-mirage/</w:t>
      </w:r>
    </w:p>
    <w:p w14:paraId="51875B42" w14:textId="77777777" w:rsidR="002A3841" w:rsidRDefault="002A3841" w:rsidP="00040189">
      <w:pPr>
        <w:pStyle w:val="Texto"/>
        <w:rPr>
          <w:lang w:val="en-US"/>
        </w:rPr>
      </w:pPr>
      <w:r w:rsidRPr="00400D40">
        <w:rPr>
          <w:lang w:val="en-US"/>
        </w:rPr>
        <w:t>A complete English translation of Isaias Afwerki’s Eritrean TV Interview, 17 February 2021 – ASENA TV. (n.d.). Retrieved June 12, 2024, from https://asenatv.com/a-complete-english-translation-of-isaias-afwerkis-eritrean-tv-interview-17-february-2021/</w:t>
      </w:r>
    </w:p>
    <w:p w14:paraId="50C4DBE0" w14:textId="77777777" w:rsidR="002A3841" w:rsidRDefault="002A3841" w:rsidP="00040189">
      <w:pPr>
        <w:pStyle w:val="Texto"/>
        <w:rPr>
          <w:lang w:val="en-US"/>
        </w:rPr>
      </w:pPr>
      <w:r w:rsidRPr="00400D40">
        <w:rPr>
          <w:lang w:val="en-US"/>
        </w:rPr>
        <w:t xml:space="preserve">Adamu, A. Y. (2013). Diversity in Ethiopia. The International Journal of Community Diversity, 12(3), 17–27. </w:t>
      </w:r>
      <w:hyperlink r:id="rId16" w:history="1">
        <w:r w:rsidRPr="00786A09">
          <w:rPr>
            <w:rStyle w:val="Hyperlink"/>
            <w:lang w:val="en-US"/>
          </w:rPr>
          <w:t>https://doi.org/10.18848/2327-0004/CGP/v12i03/39924</w:t>
        </w:r>
      </w:hyperlink>
    </w:p>
    <w:p w14:paraId="2B34059B" w14:textId="77777777" w:rsidR="002A3841" w:rsidRPr="00400D40" w:rsidRDefault="002A3841" w:rsidP="00040189">
      <w:pPr>
        <w:pStyle w:val="Texto"/>
        <w:rPr>
          <w:lang w:val="en-US"/>
        </w:rPr>
      </w:pPr>
      <w:r w:rsidRPr="00400D40">
        <w:rPr>
          <w:lang w:val="en-US"/>
        </w:rPr>
        <w:t>admin. (2022a, May 19). News: 16 African CSOs petition UN to halt protracted war in Ethiopia. Addis Standard. https://addisstandard.com/news-16-african-csos-petition-un-to-halt-protracted-war-in-ethiopia/</w:t>
      </w:r>
    </w:p>
    <w:p w14:paraId="05C7CE00" w14:textId="77777777" w:rsidR="002A3841" w:rsidRDefault="002A3841" w:rsidP="00040189">
      <w:pPr>
        <w:pStyle w:val="Texto"/>
        <w:rPr>
          <w:lang w:val="en-US"/>
        </w:rPr>
      </w:pPr>
      <w:r w:rsidRPr="00400D40">
        <w:rPr>
          <w:lang w:val="en-US"/>
        </w:rPr>
        <w:t>admin. (2022b, October 17). News Analysis: As fears grow for civilians in Shire, AU, Tigray region echo need for immediate, unconditional ceasefire; gov. to continue “defensive measures.” Addis Standard. https://addisstandard.com/news-analysis-as-fears-grow-for-civilians-in-shire-au-tigray-region-echo-need-for-immediate-unconditional-ceasefire-gov-to-continue-defensive-measures/</w:t>
      </w:r>
    </w:p>
    <w:p w14:paraId="5D367C70" w14:textId="77777777" w:rsidR="002A3841" w:rsidRPr="00400D40" w:rsidRDefault="002A3841" w:rsidP="00040189">
      <w:pPr>
        <w:pStyle w:val="Texto"/>
        <w:rPr>
          <w:lang w:val="en-US"/>
        </w:rPr>
      </w:pPr>
      <w:r w:rsidRPr="00400D40">
        <w:rPr>
          <w:lang w:val="en-US"/>
        </w:rPr>
        <w:t>AfricaNews. (2018, December 20). Ethiopia PM to regulate border and identity disputes in regional states. Africanews. https://www.africanews.com/2018/12/20/ethiopia-pm-to-regulate-border-and-identity-disputes-in-regional-states/</w:t>
      </w:r>
    </w:p>
    <w:p w14:paraId="0E50B580" w14:textId="77777777" w:rsidR="002A3841" w:rsidRDefault="002A3841" w:rsidP="00040189">
      <w:pPr>
        <w:pStyle w:val="Texto"/>
        <w:rPr>
          <w:lang w:val="en-US"/>
        </w:rPr>
      </w:pPr>
      <w:r w:rsidRPr="00400D40">
        <w:rPr>
          <w:lang w:val="en-US"/>
        </w:rPr>
        <w:t xml:space="preserve">AfricaNews. (2020, July 10). TPLF tells Ethiopia PM to face challenges, stop scapegoating. Africanews. </w:t>
      </w:r>
      <w:hyperlink r:id="rId17" w:history="1">
        <w:r w:rsidRPr="00786A09">
          <w:rPr>
            <w:rStyle w:val="Hyperlink"/>
            <w:lang w:val="en-US"/>
          </w:rPr>
          <w:t>https://www.africanews.com/2020/07/10/tplf-tells-ethiopia-pm-to-face-challenges-stop-scapegoating/</w:t>
        </w:r>
      </w:hyperlink>
    </w:p>
    <w:p w14:paraId="494F96B0" w14:textId="77777777" w:rsidR="002A3841" w:rsidRDefault="002A3841" w:rsidP="00040189">
      <w:pPr>
        <w:pStyle w:val="Texto"/>
        <w:rPr>
          <w:lang w:val="en-US"/>
        </w:rPr>
      </w:pPr>
      <w:r w:rsidRPr="00400D40">
        <w:rPr>
          <w:lang w:val="en-US"/>
        </w:rPr>
        <w:t xml:space="preserve">Afriyie, F. A., Ayangbah, S., &amp; Effah, K. O. (2023). Diagnosing Ethiopia’s Tigray War: Reverberations in the Horn of Africa. Insight on Africa, 15(2), 139–151. </w:t>
      </w:r>
      <w:hyperlink r:id="rId18" w:history="1">
        <w:r w:rsidRPr="00786A09">
          <w:rPr>
            <w:rStyle w:val="Hyperlink"/>
            <w:lang w:val="en-US"/>
          </w:rPr>
          <w:t>https://doi.org/10.1177/09750878231170177</w:t>
        </w:r>
      </w:hyperlink>
    </w:p>
    <w:p w14:paraId="0D54B7B4" w14:textId="77777777" w:rsidR="002A3841" w:rsidRPr="00400D40" w:rsidRDefault="002A3841" w:rsidP="00040189">
      <w:pPr>
        <w:pStyle w:val="Texto"/>
        <w:rPr>
          <w:lang w:val="en-US"/>
        </w:rPr>
      </w:pPr>
      <w:r w:rsidRPr="00400D40">
        <w:rPr>
          <w:lang w:val="en-US"/>
        </w:rPr>
        <w:lastRenderedPageBreak/>
        <w:t>Annys, S., Bempt, T. V., Emnet Negash, De Sloover, L., Ghekiere, R., Haegeman, K., Temmerman, D., &amp; Nyssen, J. (2021). Tigray: Atlas of the humanitarian situation (v 1.6). https://doi.org/10.5281/ZENODO.5804284</w:t>
      </w:r>
    </w:p>
    <w:p w14:paraId="06183F19" w14:textId="77777777" w:rsidR="002A3841" w:rsidRDefault="002A3841" w:rsidP="00040189">
      <w:pPr>
        <w:pStyle w:val="Texto"/>
        <w:rPr>
          <w:lang w:val="en-US"/>
        </w:rPr>
      </w:pPr>
      <w:r w:rsidRPr="00DE30DE">
        <w:rPr>
          <w:lang w:val="es-ES"/>
        </w:rPr>
        <w:t xml:space="preserve">Arriola, L. R., Rakner, L., &amp; Van De Walle, N. (Eds.). </w:t>
      </w:r>
      <w:r w:rsidRPr="00400D40">
        <w:rPr>
          <w:lang w:val="en-US"/>
        </w:rPr>
        <w:t>(2022). Democratic Backsliding in Africa?: Autocratization, Resilience, and Contention (1st ed.). Oxford University PressOxford. https://doi.org/10.1093/oso/9780192867322.001.0001</w:t>
      </w:r>
    </w:p>
    <w:p w14:paraId="6B39593A" w14:textId="77777777" w:rsidR="002A3841" w:rsidRPr="00400D40" w:rsidRDefault="002A3841" w:rsidP="00040189">
      <w:pPr>
        <w:pStyle w:val="Texto"/>
        <w:rPr>
          <w:lang w:val="en-US"/>
        </w:rPr>
      </w:pPr>
      <w:r w:rsidRPr="00400D40">
        <w:rPr>
          <w:lang w:val="en-US"/>
        </w:rPr>
        <w:t>Ashbrook, J. (2021). Cracks Begin to Show: American Complicity in Ethiopia’s Violent Repression. The Cornell Diplomat, 5. https://journals.library.cornell.edu/index.php/tcd/article/view/607</w:t>
      </w:r>
    </w:p>
    <w:p w14:paraId="1220FA4A" w14:textId="77777777" w:rsidR="002A3841" w:rsidRDefault="002A3841" w:rsidP="00040189">
      <w:pPr>
        <w:pStyle w:val="Texto"/>
        <w:rPr>
          <w:lang w:val="en-US"/>
        </w:rPr>
      </w:pPr>
      <w:r w:rsidRPr="00400D40">
        <w:rPr>
          <w:lang w:val="en-US"/>
        </w:rPr>
        <w:t>AU launches peace talks to end the conflict in the Tigray Region of Ethiopia | African Union. (n.d.). Retrieved July 5, 2024, from https://au.int/en/pressreleases/20221025/au-launches-peace-talks-end-conflict-tigray-region-ethiopia</w:t>
      </w:r>
    </w:p>
    <w:p w14:paraId="162E91DF" w14:textId="77777777" w:rsidR="002A3841" w:rsidRPr="00400D40" w:rsidRDefault="002A3841" w:rsidP="00040189">
      <w:pPr>
        <w:pStyle w:val="Texto"/>
        <w:rPr>
          <w:lang w:val="en-US"/>
        </w:rPr>
      </w:pPr>
      <w:r w:rsidRPr="00400D40">
        <w:rPr>
          <w:lang w:val="en-US"/>
        </w:rPr>
        <w:t>A year after the Pretoria agreement, hard work remains for Ethiopia. (n.d.). ISS Africa. Retrieved June 12, 2024, from https://issafrica.org/iss-today/a-year-after-the-pretoria-agreement-hard-work-remains-for-ethiopia</w:t>
      </w:r>
    </w:p>
    <w:p w14:paraId="139ED934" w14:textId="77777777" w:rsidR="002A3841" w:rsidRDefault="002A3841" w:rsidP="00040189">
      <w:pPr>
        <w:pStyle w:val="Texto"/>
        <w:rPr>
          <w:lang w:val="en-US"/>
        </w:rPr>
      </w:pPr>
      <w:r w:rsidRPr="00400D40">
        <w:rPr>
          <w:lang w:val="en-US"/>
        </w:rPr>
        <w:t>Bahru Zewde. (2001). A history of modern Ethiopia, 1855-1991 (2nd ed.). James Currey ; Athens : Ohio University Press ; Addis Ababa : Addis Ababa University Press.</w:t>
      </w:r>
    </w:p>
    <w:p w14:paraId="4FFF546A" w14:textId="77777777" w:rsidR="002A3841" w:rsidRDefault="002A3841" w:rsidP="00040189">
      <w:pPr>
        <w:pStyle w:val="Texto"/>
        <w:rPr>
          <w:lang w:val="en-US"/>
        </w:rPr>
      </w:pPr>
      <w:r w:rsidRPr="00400D40">
        <w:rPr>
          <w:lang w:val="en-US"/>
        </w:rPr>
        <w:t xml:space="preserve">Beaconhouse School System, &amp; Ejaz, H. (2020). Confluence of Identity and Politics in Today’s Globalized World: A Perspective from Political Psychology. Journal of Law &amp; Social Studies, 2(1), 42. </w:t>
      </w:r>
      <w:hyperlink r:id="rId19" w:history="1">
        <w:r w:rsidRPr="00786A09">
          <w:rPr>
            <w:rStyle w:val="Hyperlink"/>
            <w:lang w:val="en-US"/>
          </w:rPr>
          <w:t>https://doi.org/10.52279/jlss.02.01.4250</w:t>
        </w:r>
      </w:hyperlink>
    </w:p>
    <w:p w14:paraId="11564D03" w14:textId="77777777" w:rsidR="002A3841" w:rsidRPr="00400D40" w:rsidRDefault="002A3841" w:rsidP="00040189">
      <w:pPr>
        <w:pStyle w:val="Texto"/>
        <w:rPr>
          <w:lang w:val="en-US"/>
        </w:rPr>
      </w:pPr>
      <w:r w:rsidRPr="00400D40">
        <w:rPr>
          <w:lang w:val="en-US"/>
        </w:rPr>
        <w:t>Behailu, D. (2020, February 16). Medemer in a land of extremes. Ethiopia Insight. https://www.ethiopia-insight.com/2020/02/16/medemer-in-a-land-of-extremes/</w:t>
      </w:r>
    </w:p>
    <w:p w14:paraId="36D53226" w14:textId="77777777" w:rsidR="002A3841" w:rsidRDefault="002A3841" w:rsidP="00040189">
      <w:pPr>
        <w:pStyle w:val="Texto"/>
        <w:rPr>
          <w:lang w:val="en-US"/>
        </w:rPr>
      </w:pPr>
      <w:r w:rsidRPr="00400D40">
        <w:rPr>
          <w:lang w:val="en-US"/>
        </w:rPr>
        <w:t xml:space="preserve">Berger, S. (2022). History and Identity (1st ed.). Cambridge University Press. </w:t>
      </w:r>
      <w:hyperlink r:id="rId20" w:history="1">
        <w:r w:rsidRPr="00786A09">
          <w:rPr>
            <w:rStyle w:val="Hyperlink"/>
            <w:lang w:val="en-US"/>
          </w:rPr>
          <w:t>https://doi.org/10.1017/9780511984525</w:t>
        </w:r>
      </w:hyperlink>
    </w:p>
    <w:p w14:paraId="2BF1AF47" w14:textId="77777777" w:rsidR="002A3841" w:rsidRPr="00400D40" w:rsidRDefault="002A3841" w:rsidP="00040189">
      <w:pPr>
        <w:pStyle w:val="Texto"/>
        <w:rPr>
          <w:lang w:val="en-US"/>
        </w:rPr>
      </w:pPr>
      <w:r w:rsidRPr="00400D40">
        <w:rPr>
          <w:lang w:val="en-US"/>
        </w:rPr>
        <w:t>Berhe, A. (2004). The origins of the Tigray People’s Liberation Front. African Affairs, 103(413), 569–592. https://doi.org/10.1093/afraf/adh024</w:t>
      </w:r>
    </w:p>
    <w:p w14:paraId="71DDF79A" w14:textId="77777777" w:rsidR="002A3841" w:rsidRPr="00400D40" w:rsidRDefault="002A3841" w:rsidP="00040189">
      <w:pPr>
        <w:pStyle w:val="Texto"/>
        <w:rPr>
          <w:lang w:val="en-US"/>
        </w:rPr>
      </w:pPr>
      <w:r w:rsidRPr="00400D40">
        <w:rPr>
          <w:lang w:val="en-US"/>
        </w:rPr>
        <w:lastRenderedPageBreak/>
        <w:t>Berhe, M. G., &amp; Gebresilassie, F. H. (2021). Nationalism and self‐determination in contemporary Ethiopia. Nations and Nationalism, 27(1), 96–111. https://doi.org/10.1111/nana.12647</w:t>
      </w:r>
    </w:p>
    <w:p w14:paraId="6B70D3B7" w14:textId="77777777" w:rsidR="002A3841" w:rsidRDefault="002A3841" w:rsidP="00040189">
      <w:pPr>
        <w:pStyle w:val="Texto"/>
        <w:rPr>
          <w:lang w:val="en-US"/>
        </w:rPr>
      </w:pPr>
      <w:r w:rsidRPr="00400D40">
        <w:rPr>
          <w:lang w:val="en-US"/>
        </w:rPr>
        <w:t xml:space="preserve">Castañeda, E., &amp; Schneider, C. L. (Eds.). (2017). Collective Violence, Contentious Politics, and Social Change: A Charles Tilly Reader (1st ed.). Routledge. </w:t>
      </w:r>
      <w:hyperlink r:id="rId21" w:history="1">
        <w:r w:rsidRPr="00786A09">
          <w:rPr>
            <w:rStyle w:val="Hyperlink"/>
            <w:lang w:val="en-US"/>
          </w:rPr>
          <w:t>https://doi.org/10.4324/9781315205021</w:t>
        </w:r>
      </w:hyperlink>
    </w:p>
    <w:p w14:paraId="62770E96" w14:textId="77777777" w:rsidR="002A3841" w:rsidRDefault="002A3841" w:rsidP="00040189">
      <w:pPr>
        <w:pStyle w:val="Texto"/>
        <w:rPr>
          <w:lang w:val="en-US"/>
        </w:rPr>
      </w:pPr>
      <w:r w:rsidRPr="00400D40">
        <w:rPr>
          <w:lang w:val="en-US"/>
        </w:rPr>
        <w:t>CGTN Africa. (2018, June 8). Ethiopian government looks to reform, modernize defence forces. https://www.youtube.com/watch?v=9XJpiGbj-tg</w:t>
      </w:r>
    </w:p>
    <w:p w14:paraId="0C777B1E" w14:textId="77777777" w:rsidR="002A3841" w:rsidRPr="00400D40" w:rsidRDefault="002A3841" w:rsidP="00040189">
      <w:pPr>
        <w:pStyle w:val="Texto"/>
        <w:rPr>
          <w:lang w:val="en-US"/>
        </w:rPr>
      </w:pPr>
      <w:r w:rsidRPr="00400D40">
        <w:rPr>
          <w:lang w:val="en-US"/>
        </w:rPr>
        <w:t>Clapham, C. (1989). The State and Revolution in Ethiopia. Review of African Political Economy, 44, 5–17. https://www.jstor.org/stable/4005831</w:t>
      </w:r>
    </w:p>
    <w:p w14:paraId="5EBAF395" w14:textId="77777777" w:rsidR="002A3841" w:rsidRPr="00400D40" w:rsidRDefault="002A3841" w:rsidP="00040189">
      <w:pPr>
        <w:pStyle w:val="Texto"/>
        <w:rPr>
          <w:lang w:val="en-US"/>
        </w:rPr>
      </w:pPr>
      <w:r w:rsidRPr="00400D40">
        <w:rPr>
          <w:lang w:val="en-US"/>
        </w:rPr>
        <w:t>Clashes over Ethiopia’s Tigray Region: Getting to a Ceasefire and National Dialogue | Crisis Group. (2020, November 5). https://www.crisisgroup.org/africa/horn-africa/ethiopia/ethiopias-clash-tigray-getting-ceasefire-and-national-dialogue</w:t>
      </w:r>
    </w:p>
    <w:p w14:paraId="451F721F" w14:textId="77777777" w:rsidR="002A3841" w:rsidRPr="00400D40" w:rsidRDefault="002A3841" w:rsidP="00040189">
      <w:pPr>
        <w:pStyle w:val="Texto"/>
        <w:rPr>
          <w:lang w:val="en-US"/>
        </w:rPr>
      </w:pPr>
      <w:r w:rsidRPr="00400D40">
        <w:rPr>
          <w:lang w:val="en-US"/>
        </w:rPr>
        <w:t>Cohen, J. M. (1995). “Ethnic Federalism” in Ethiopia. Northeast African Studies, 2(2), 157–188. https://doi.org/10.1353/nas.1995.0016</w:t>
      </w:r>
    </w:p>
    <w:p w14:paraId="6269E4AE" w14:textId="77777777" w:rsidR="002A3841" w:rsidRDefault="002A3841" w:rsidP="00040189">
      <w:pPr>
        <w:pStyle w:val="Texto"/>
        <w:rPr>
          <w:lang w:val="en-US"/>
        </w:rPr>
      </w:pPr>
      <w:r w:rsidRPr="00400D40">
        <w:rPr>
          <w:lang w:val="en-US"/>
        </w:rPr>
        <w:t xml:space="preserve">Conflict in Ethiopia. (n.d.). Global Conflict Tracker. Retrieved July 5, 2024, from </w:t>
      </w:r>
      <w:hyperlink r:id="rId22" w:history="1">
        <w:r w:rsidRPr="00786A09">
          <w:rPr>
            <w:rStyle w:val="Hyperlink"/>
            <w:lang w:val="en-US"/>
          </w:rPr>
          <w:t>https://cfr.org/global-conflict-tracker/conflict/conflict-ethiopia</w:t>
        </w:r>
      </w:hyperlink>
    </w:p>
    <w:p w14:paraId="1376C3C0" w14:textId="77777777" w:rsidR="002A3841" w:rsidRPr="00400D40" w:rsidRDefault="002A3841" w:rsidP="00040189">
      <w:pPr>
        <w:pStyle w:val="Texto"/>
        <w:rPr>
          <w:lang w:val="en-US"/>
        </w:rPr>
      </w:pPr>
      <w:r w:rsidRPr="00400D40">
        <w:rPr>
          <w:lang w:val="en-US"/>
        </w:rPr>
        <w:t>Connor, W. (1973). The Politics of Ethnonationalism. Journal of International Affairs, 27(1), 1–21. https://www.jstor.org/stable/24356606</w:t>
      </w:r>
    </w:p>
    <w:p w14:paraId="4E405CBD" w14:textId="77777777" w:rsidR="002A3841" w:rsidRDefault="002A3841" w:rsidP="00040189">
      <w:pPr>
        <w:pStyle w:val="Texto"/>
        <w:rPr>
          <w:lang w:val="en-US"/>
        </w:rPr>
      </w:pPr>
      <w:r w:rsidRPr="00400D40">
        <w:rPr>
          <w:lang w:val="en-US"/>
        </w:rPr>
        <w:t>Connor, W. (2018). Ethnonationalism: the Quest for Understanding. Princeton University Press.</w:t>
      </w:r>
    </w:p>
    <w:p w14:paraId="2EC37028" w14:textId="4DC86E30" w:rsidR="002A3841" w:rsidRPr="00400D40" w:rsidRDefault="002A3841" w:rsidP="00040189">
      <w:pPr>
        <w:pStyle w:val="Texto"/>
        <w:rPr>
          <w:lang w:val="en-US"/>
        </w:rPr>
      </w:pPr>
      <w:r w:rsidRPr="00400D40">
        <w:rPr>
          <w:lang w:val="en-US"/>
        </w:rPr>
        <w:t>Country Summary. (n.d.). In The World Factbook. Central Intelligence Agency. Retrieved July 8, 2024, from https://www.cia.gov/the-world-factbook/countries/ethiopia/summaries/</w:t>
      </w:r>
    </w:p>
    <w:p w14:paraId="1AB26E99" w14:textId="77777777" w:rsidR="002A3841" w:rsidRDefault="002A3841" w:rsidP="00040189">
      <w:pPr>
        <w:pStyle w:val="Texto"/>
        <w:rPr>
          <w:lang w:val="en-US"/>
        </w:rPr>
      </w:pPr>
      <w:r w:rsidRPr="00400D40">
        <w:rPr>
          <w:lang w:val="en-US"/>
        </w:rPr>
        <w:t>Della Porta, D. (2013). Clandestine Political Violence (1st ed.). Cambridge University Press. https://doi.org/10.1017/CBO9781139043144</w:t>
      </w:r>
    </w:p>
    <w:p w14:paraId="4A49A2AC" w14:textId="77777777" w:rsidR="002A3841" w:rsidRPr="00400D40" w:rsidRDefault="002A3841" w:rsidP="00040189">
      <w:pPr>
        <w:pStyle w:val="Texto"/>
        <w:rPr>
          <w:lang w:val="en-US"/>
        </w:rPr>
      </w:pPr>
      <w:r w:rsidRPr="00400D40">
        <w:rPr>
          <w:lang w:val="en-US"/>
        </w:rPr>
        <w:lastRenderedPageBreak/>
        <w:t>Dimtsi Weyane Television. (2020, August 12). DW English with Muluwork Kidanemariam, Commissioner of Tigray Electoral Commission August 10/2020. https://www.youtube.com/watch?v=cWuUFu_nxUs</w:t>
      </w:r>
    </w:p>
    <w:p w14:paraId="41F557B4" w14:textId="12EBCF73" w:rsidR="002A3841" w:rsidRPr="00400D40" w:rsidRDefault="002A3841" w:rsidP="00040189">
      <w:pPr>
        <w:pStyle w:val="Texto"/>
        <w:rPr>
          <w:lang w:val="en-US"/>
        </w:rPr>
      </w:pPr>
      <w:r w:rsidRPr="00400D40">
        <w:rPr>
          <w:lang w:val="en-US"/>
        </w:rPr>
        <w:t>Dinka, E. H. (2023). Africa’s Unfinished Assignment: Intersections of Domestic and International Interests in Ethiopia’s Civil War. Georgetown Journal of International Affairs, 24(1), 19–28. https://doi.org/10.1353/gia.2023.a897697</w:t>
      </w:r>
    </w:p>
    <w:p w14:paraId="7C327652" w14:textId="77777777" w:rsidR="002A3841" w:rsidRPr="00400D40" w:rsidRDefault="002A3841" w:rsidP="00040189">
      <w:pPr>
        <w:pStyle w:val="Texto"/>
        <w:rPr>
          <w:lang w:val="en-US"/>
        </w:rPr>
      </w:pPr>
      <w:r w:rsidRPr="00400D40">
        <w:rPr>
          <w:lang w:val="en-US"/>
        </w:rPr>
        <w:t>Duffy Toft, M. (2002). Indivisible territory, geographic concentration, and ethnic war. Security Studies, 12(2), 82–119. https://doi.org/10.1080/09636410212120010</w:t>
      </w:r>
    </w:p>
    <w:p w14:paraId="36F21124" w14:textId="77777777" w:rsidR="002A3841" w:rsidRDefault="002A3841" w:rsidP="00040189">
      <w:pPr>
        <w:pStyle w:val="Texto"/>
        <w:rPr>
          <w:lang w:val="en-US"/>
        </w:rPr>
      </w:pPr>
      <w:r w:rsidRPr="00400D40">
        <w:rPr>
          <w:lang w:val="en-US"/>
        </w:rPr>
        <w:t xml:space="preserve">Endeshaw, D. (2021, October 4). Ethiopian parliament confirms Abiy Ahmed as prime minister. Reuters. </w:t>
      </w:r>
      <w:hyperlink r:id="rId23" w:history="1">
        <w:r w:rsidRPr="00786A09">
          <w:rPr>
            <w:rStyle w:val="Hyperlink"/>
            <w:lang w:val="en-US"/>
          </w:rPr>
          <w:t>https://www.reuters.com/world/africa/ethiopian-parliament-confirms-abiy-ahmed-prime-minister-2021-10-04/</w:t>
        </w:r>
      </w:hyperlink>
    </w:p>
    <w:p w14:paraId="7F885463" w14:textId="77777777" w:rsidR="002A3841" w:rsidRDefault="002A3841" w:rsidP="00040189">
      <w:pPr>
        <w:pStyle w:val="Texto"/>
        <w:rPr>
          <w:lang w:val="en-US"/>
        </w:rPr>
      </w:pPr>
      <w:r w:rsidRPr="00400D40">
        <w:rPr>
          <w:lang w:val="en-US"/>
        </w:rPr>
        <w:t xml:space="preserve">Esteban, J., Mayoral, L., &amp; Ray, D. (2012). Ethnicity and Conflict: An Empirical Study. The American Economic Review, 102(4), 1310–1342. </w:t>
      </w:r>
      <w:hyperlink r:id="rId24" w:history="1">
        <w:r w:rsidRPr="00786A09">
          <w:rPr>
            <w:rStyle w:val="Hyperlink"/>
            <w:lang w:val="en-US"/>
          </w:rPr>
          <w:t>https://www.jstor.org/stable/23245457</w:t>
        </w:r>
      </w:hyperlink>
    </w:p>
    <w:p w14:paraId="2C1A50A7" w14:textId="77777777" w:rsidR="002A3841" w:rsidRPr="00400D40" w:rsidRDefault="002A3841" w:rsidP="00040189">
      <w:pPr>
        <w:pStyle w:val="Texto"/>
        <w:rPr>
          <w:lang w:val="en-US"/>
        </w:rPr>
      </w:pPr>
      <w:r w:rsidRPr="00400D40">
        <w:rPr>
          <w:lang w:val="en-US"/>
        </w:rPr>
        <w:t>Ethiopia arrests over 60 high-ranking army officials. (n.d.). Retrieved July 8, 2024, from https://www.aa.com.tr/en/africa/ethiopia-arrests-over-60-high-ranking-army-officials/1309354</w:t>
      </w:r>
    </w:p>
    <w:p w14:paraId="0894E5B9" w14:textId="77777777" w:rsidR="002A3841" w:rsidRDefault="002A3841" w:rsidP="00040189">
      <w:pPr>
        <w:pStyle w:val="Texto"/>
        <w:rPr>
          <w:lang w:val="en-US"/>
        </w:rPr>
      </w:pPr>
      <w:r w:rsidRPr="00400D40">
        <w:rPr>
          <w:lang w:val="en-US"/>
        </w:rPr>
        <w:t>Ethiopia declares state of emergency amid protests. (2016, October 9). BBC News. https://www.bbc.com/news/world-africa-37600225</w:t>
      </w:r>
    </w:p>
    <w:p w14:paraId="533D8F85" w14:textId="77777777" w:rsidR="002A3841" w:rsidRDefault="002A3841" w:rsidP="00040189">
      <w:pPr>
        <w:pStyle w:val="Texto"/>
        <w:rPr>
          <w:lang w:val="en-US"/>
        </w:rPr>
      </w:pPr>
      <w:r w:rsidRPr="00400D40">
        <w:rPr>
          <w:lang w:val="en-US"/>
        </w:rPr>
        <w:t>Ethiopia declares state of emergency in opposition-ruled Tigray. (n.d.-b). Al Jazeera. Retrieved July 5, 2024, from https://www.aljazeera.com/news/2020/11/4/ethiopia-declares-state-of-emergency-in-opposition-tigray-region</w:t>
      </w:r>
    </w:p>
    <w:p w14:paraId="7BB7CCAF" w14:textId="77777777" w:rsidR="002A3841" w:rsidRPr="00DE30DE" w:rsidRDefault="002A3841" w:rsidP="00040189">
      <w:pPr>
        <w:pStyle w:val="Texto"/>
        <w:rPr>
          <w:lang w:val="es-ES"/>
        </w:rPr>
      </w:pPr>
      <w:r w:rsidRPr="00400D40">
        <w:rPr>
          <w:lang w:val="en-US"/>
        </w:rPr>
        <w:t xml:space="preserve">Ethiopia: Ethnic Cleansing Persists Under Tigray Truce | Human Rights Watch. </w:t>
      </w:r>
      <w:r w:rsidRPr="00DE30DE">
        <w:rPr>
          <w:lang w:val="es-ES"/>
        </w:rPr>
        <w:t>(2023, June 1). https://www.hrw.org/news/2023/06/01/ethiopia-ethnic-cleansing-persists-under-tigray-truce</w:t>
      </w:r>
    </w:p>
    <w:p w14:paraId="553460F1" w14:textId="77777777" w:rsidR="002A3841" w:rsidRDefault="002A3841" w:rsidP="00040189">
      <w:pPr>
        <w:pStyle w:val="Texto"/>
        <w:rPr>
          <w:lang w:val="en-US"/>
        </w:rPr>
      </w:pPr>
      <w:r w:rsidRPr="00DE30DE">
        <w:rPr>
          <w:lang w:val="es-ES"/>
        </w:rPr>
        <w:t xml:space="preserve">Ethiopia Humanitarian Crisis. </w:t>
      </w:r>
      <w:r w:rsidRPr="00400D40">
        <w:rPr>
          <w:lang w:val="en-US"/>
        </w:rPr>
        <w:t>(2024, June 21). Center for Disaster Philanthropy. https://disasterphilanthropy.org/disasters/ethiopia-tigray-crisis/</w:t>
      </w:r>
    </w:p>
    <w:p w14:paraId="5577D1B2" w14:textId="77777777" w:rsidR="002A3841" w:rsidRPr="00400D40" w:rsidRDefault="002A3841" w:rsidP="00040189">
      <w:pPr>
        <w:pStyle w:val="Texto"/>
        <w:rPr>
          <w:lang w:val="en-US"/>
        </w:rPr>
      </w:pPr>
      <w:r w:rsidRPr="00400D40">
        <w:rPr>
          <w:lang w:val="en-US"/>
        </w:rPr>
        <w:lastRenderedPageBreak/>
        <w:t>Ethiopia Peace Observatory (2021, July 7) EPO Weekly: 26 June-2 July 2021. https://epo.acleddata.com/2021/07/07/epo-weekly-26-june-2-july-2021/</w:t>
      </w:r>
    </w:p>
    <w:p w14:paraId="70B472D3" w14:textId="77777777" w:rsidR="002A3841" w:rsidRPr="00400D40" w:rsidRDefault="002A3841" w:rsidP="00040189">
      <w:pPr>
        <w:pStyle w:val="Texto"/>
        <w:rPr>
          <w:lang w:val="en-US"/>
        </w:rPr>
      </w:pPr>
      <w:r w:rsidRPr="00400D40">
        <w:rPr>
          <w:lang w:val="en-US"/>
        </w:rPr>
        <w:t>Ethiopia plans vote to solve Tigray-Amhara territory dispute. (2023, November 7). https://www.bbc.com/news/world-africa-67330187</w:t>
      </w:r>
    </w:p>
    <w:p w14:paraId="55A60EB3" w14:textId="77777777" w:rsidR="002A3841" w:rsidRDefault="002A3841" w:rsidP="00040189">
      <w:pPr>
        <w:pStyle w:val="Texto"/>
        <w:rPr>
          <w:lang w:val="en-US"/>
        </w:rPr>
      </w:pPr>
      <w:r w:rsidRPr="00400D40">
        <w:rPr>
          <w:lang w:val="en-US"/>
        </w:rPr>
        <w:t xml:space="preserve">Ethiopia postpones June 5 parliamentary elections. (2021, May 15). Reuters. </w:t>
      </w:r>
      <w:hyperlink r:id="rId25" w:history="1">
        <w:r w:rsidRPr="00786A09">
          <w:rPr>
            <w:rStyle w:val="Hyperlink"/>
            <w:lang w:val="en-US"/>
          </w:rPr>
          <w:t>https://www.reuters.com/world/africa/ethiopia-postpones-june-5-parliamentary-elections-2021-05-15/</w:t>
        </w:r>
      </w:hyperlink>
    </w:p>
    <w:p w14:paraId="5E8EC137" w14:textId="77777777" w:rsidR="002A3841" w:rsidRDefault="002A3841" w:rsidP="00040189">
      <w:pPr>
        <w:pStyle w:val="Texto"/>
        <w:rPr>
          <w:lang w:val="en-US"/>
        </w:rPr>
      </w:pPr>
      <w:r w:rsidRPr="00400D40">
        <w:rPr>
          <w:lang w:val="en-US"/>
        </w:rPr>
        <w:t>Ethiopia removes ‘terrorist’ tag from Tigray regional party. (n.d.). Al Jazeera. Retrieved June 12, 2024, from https://www.aljazeera.com/news/2023/3/22/update-1-ethiopia-removes-terrorist-designation-from-dominant-tigray-party</w:t>
      </w:r>
    </w:p>
    <w:p w14:paraId="2597532B" w14:textId="77777777" w:rsidR="002A3841" w:rsidRDefault="002A3841" w:rsidP="00040189">
      <w:pPr>
        <w:pStyle w:val="Texto"/>
        <w:rPr>
          <w:lang w:val="en-US"/>
        </w:rPr>
      </w:pPr>
      <w:r w:rsidRPr="00400D40">
        <w:rPr>
          <w:lang w:val="en-US"/>
        </w:rPr>
        <w:t xml:space="preserve">Ethiopia rights body: “More than 600 protest deaths.” (2017, April 18). BBC News. </w:t>
      </w:r>
      <w:hyperlink r:id="rId26" w:history="1">
        <w:r w:rsidRPr="00786A09">
          <w:rPr>
            <w:rStyle w:val="Hyperlink"/>
            <w:lang w:val="en-US"/>
          </w:rPr>
          <w:t>https://www.bbc.com/news/world-africa-39619979</w:t>
        </w:r>
      </w:hyperlink>
    </w:p>
    <w:p w14:paraId="395E5996" w14:textId="77777777" w:rsidR="002A3841" w:rsidRPr="00400D40" w:rsidRDefault="002A3841" w:rsidP="00040189">
      <w:pPr>
        <w:pStyle w:val="Texto"/>
        <w:rPr>
          <w:lang w:val="en-US"/>
        </w:rPr>
      </w:pPr>
      <w:r w:rsidRPr="00400D40">
        <w:rPr>
          <w:lang w:val="en-US"/>
        </w:rPr>
        <w:t xml:space="preserve">Ethiopia: Tigray forces target airports, threaten Eritrea. </w:t>
      </w:r>
      <w:r w:rsidRPr="00DE30DE">
        <w:rPr>
          <w:lang w:val="es-ES"/>
        </w:rPr>
        <w:t xml:space="preserve">(n.d.-a). Al Jazeera. </w:t>
      </w:r>
      <w:r w:rsidRPr="00400D40">
        <w:rPr>
          <w:lang w:val="en-US"/>
        </w:rPr>
        <w:t>Retrieved July 9, 2024, from https://www.aljazeera.com/news/2020/11/14/ethiopia-says-tigray-forces-fired-into-neighbouring-region</w:t>
      </w:r>
    </w:p>
    <w:p w14:paraId="739F9579" w14:textId="77777777" w:rsidR="002A3841" w:rsidRDefault="002A3841" w:rsidP="00040189">
      <w:pPr>
        <w:pStyle w:val="Texto"/>
        <w:rPr>
          <w:lang w:val="en-US"/>
        </w:rPr>
      </w:pPr>
      <w:r w:rsidRPr="00400D40">
        <w:rPr>
          <w:lang w:val="en-US"/>
        </w:rPr>
        <w:t>Ethiopia: Tigray Region Humanitarian Update - Situation Report No. 1 (7 November 2020a) - Ethiopia | ReliefWeb. (2020a, November 7). https://reliefweb.int/report/ethiopia/ethiopia-tigray-region-humanitarian-update-situation-report-no-1-7-november-2020</w:t>
      </w:r>
    </w:p>
    <w:p w14:paraId="4C3635D2" w14:textId="77777777" w:rsidR="002A3841" w:rsidRDefault="002A3841" w:rsidP="00040189">
      <w:pPr>
        <w:pStyle w:val="Texto"/>
        <w:rPr>
          <w:lang w:val="en-US"/>
        </w:rPr>
      </w:pPr>
      <w:r w:rsidRPr="00400D40">
        <w:rPr>
          <w:lang w:val="en-US"/>
        </w:rPr>
        <w:t>Ethiopia: Tigray Region Humanitarian Update - Situation Report No. 6 (26 November 2020b) - Ethiopia | ReliefWeb. (2020b, November 28). https://reliefweb.int/report/ethiopia/ethiopia-tigray-region-humanitarian-update-situation-report-no-6-26-november-2020</w:t>
      </w:r>
    </w:p>
    <w:p w14:paraId="56BBA4A9" w14:textId="77777777" w:rsidR="002A3841" w:rsidRDefault="002A3841" w:rsidP="00040189">
      <w:pPr>
        <w:pStyle w:val="Texto"/>
        <w:rPr>
          <w:lang w:val="en-US"/>
        </w:rPr>
      </w:pPr>
      <w:r w:rsidRPr="00400D40">
        <w:rPr>
          <w:lang w:val="en-US"/>
        </w:rPr>
        <w:t>Ethiopia - Tigray Region Humanitarian Update Situation Report, 10 June 2021 - Ethiopia | ReliefWeb. (2021, June 10). https://reliefweb.int/report/ethiopia/ethiopia-tigray-region-humanitarian-update-situation-report-10-june-2021</w:t>
      </w:r>
    </w:p>
    <w:p w14:paraId="77A8CC65" w14:textId="77777777" w:rsidR="002A3841" w:rsidRPr="00400D40" w:rsidRDefault="002A3841" w:rsidP="00040189">
      <w:pPr>
        <w:pStyle w:val="Texto"/>
        <w:rPr>
          <w:lang w:val="en-US"/>
        </w:rPr>
      </w:pPr>
      <w:r w:rsidRPr="00400D40">
        <w:rPr>
          <w:lang w:val="en-US"/>
        </w:rPr>
        <w:lastRenderedPageBreak/>
        <w:t>Ethiopia - Tigray Region Humanitarian Update Situation Report, 9 July 2021 - Ethiopia | ReliefWeb. (2021, July 9). https://reliefweb.int/report/ethiopia/ethiopia-tigray-region-humanitarian-update-situation-report-9-july-2021</w:t>
      </w:r>
    </w:p>
    <w:p w14:paraId="21B63934" w14:textId="77777777" w:rsidR="002A3841" w:rsidRPr="00400D40" w:rsidRDefault="002A3841" w:rsidP="00040189">
      <w:pPr>
        <w:pStyle w:val="Texto"/>
        <w:rPr>
          <w:lang w:val="en-US"/>
        </w:rPr>
      </w:pPr>
      <w:r w:rsidRPr="00400D40">
        <w:rPr>
          <w:lang w:val="en-US"/>
        </w:rPr>
        <w:t>Ethiopia to designate TPLF, OLF-Shene as ‘terror’ groups. (n.d.). Al Jazeera. Retrieved July 6, 2024, from https://www.aljazeera.com/news/2021/5/1/ethiopia-to-designate-tplf-olf-shene-as-terror-groups</w:t>
      </w:r>
    </w:p>
    <w:p w14:paraId="66BD32C4" w14:textId="77777777" w:rsidR="002A3841" w:rsidRPr="00400D40" w:rsidRDefault="002A3841" w:rsidP="00040189">
      <w:pPr>
        <w:pStyle w:val="Texto"/>
        <w:rPr>
          <w:lang w:val="en-US"/>
        </w:rPr>
      </w:pPr>
      <w:r w:rsidRPr="00400D40">
        <w:rPr>
          <w:lang w:val="en-US"/>
        </w:rPr>
        <w:t>Ethiopia: “We will erase you from this land”: Crimes against humanity and ethnic cleansing in Ethiopia’s Western Tigray Zone. (n.d.-b). Amnesty International. Retrieved July 5, 2024, from https://www.amnesty.org/en/documents/afr25/5444/2022/en/</w:t>
      </w:r>
    </w:p>
    <w:p w14:paraId="03516FDC" w14:textId="77777777" w:rsidR="002A3841" w:rsidRPr="00400D40" w:rsidRDefault="002A3841" w:rsidP="00040189">
      <w:pPr>
        <w:pStyle w:val="Texto"/>
        <w:rPr>
          <w:lang w:val="en-US"/>
        </w:rPr>
      </w:pPr>
      <w:r w:rsidRPr="00400D40">
        <w:rPr>
          <w:lang w:val="en-US"/>
        </w:rPr>
        <w:t>Ethiopian PM confirms Eritrean troops entered Tigray during conflict. (2021, March 23). Reuters. https://www.reuters.com/article/idUSKBN2BF1NS/</w:t>
      </w:r>
    </w:p>
    <w:p w14:paraId="663CF88D" w14:textId="77777777" w:rsidR="002A3841" w:rsidRPr="00400D40" w:rsidRDefault="002A3841" w:rsidP="00040189">
      <w:pPr>
        <w:pStyle w:val="Texto"/>
        <w:rPr>
          <w:lang w:val="en-US"/>
        </w:rPr>
      </w:pPr>
      <w:r w:rsidRPr="00400D40">
        <w:rPr>
          <w:lang w:val="en-US"/>
        </w:rPr>
        <w:t>Ethiopia’s Fragile Stability Remains at Risk. (n.d.). Retrieved June 12, 2024, from https://carnegieendowment.org/posts/2023/11/ethiopias-fragile-stability-remains-at-risk?lang=en&amp;center=global</w:t>
      </w:r>
    </w:p>
    <w:p w14:paraId="4C182AD1" w14:textId="77777777" w:rsidR="002A3841" w:rsidRDefault="002A3841" w:rsidP="00040189">
      <w:pPr>
        <w:pStyle w:val="Texto"/>
        <w:rPr>
          <w:lang w:val="en-US"/>
        </w:rPr>
      </w:pPr>
      <w:r w:rsidRPr="00400D40">
        <w:rPr>
          <w:lang w:val="en-US"/>
        </w:rPr>
        <w:t>Ethiopia’s PM resigns citing unrest. (n.d.). Al Jazeera. Retrieved May 27, 2024, from https://www.aljazeera.com/news/2018/2/15/ethiopia-prime-minister-hailemariam-desalegn-resigns</w:t>
      </w:r>
    </w:p>
    <w:p w14:paraId="562F6C7D" w14:textId="77777777" w:rsidR="002A3841" w:rsidRPr="00400D40" w:rsidRDefault="002A3841" w:rsidP="00040189">
      <w:pPr>
        <w:pStyle w:val="Texto"/>
        <w:rPr>
          <w:lang w:val="en-US"/>
        </w:rPr>
      </w:pPr>
      <w:r w:rsidRPr="00400D40">
        <w:rPr>
          <w:lang w:val="en-US"/>
        </w:rPr>
        <w:t>Ethiopia’s Tigray conflict: How the TPLF has outflanked the army. (2021, November 18). https://www.bbc.com/news/world-africa-59288744</w:t>
      </w:r>
    </w:p>
    <w:p w14:paraId="7461EC12" w14:textId="77777777" w:rsidR="002A3841" w:rsidRDefault="002A3841" w:rsidP="00040189">
      <w:pPr>
        <w:pStyle w:val="Texto"/>
        <w:rPr>
          <w:lang w:val="en-US"/>
        </w:rPr>
      </w:pPr>
      <w:r w:rsidRPr="00400D40">
        <w:rPr>
          <w:lang w:val="en-US"/>
        </w:rPr>
        <w:t xml:space="preserve">Ethiopia’s Tigray crisis: PM Abiy calls on citizens to take up arms against rebels. (2021, November 1). </w:t>
      </w:r>
      <w:hyperlink r:id="rId27" w:history="1">
        <w:r w:rsidRPr="00786A09">
          <w:rPr>
            <w:rStyle w:val="Hyperlink"/>
            <w:lang w:val="en-US"/>
          </w:rPr>
          <w:t>https://www.bbc.com/news/world-africa-59118773</w:t>
        </w:r>
      </w:hyperlink>
    </w:p>
    <w:p w14:paraId="6BAA679F" w14:textId="77777777" w:rsidR="002A3841" w:rsidRPr="00400D40" w:rsidRDefault="002A3841" w:rsidP="00040189">
      <w:pPr>
        <w:pStyle w:val="Texto"/>
        <w:rPr>
          <w:lang w:val="en-US"/>
        </w:rPr>
      </w:pPr>
      <w:r w:rsidRPr="00400D40">
        <w:rPr>
          <w:lang w:val="en-US"/>
        </w:rPr>
        <w:t>Erlikh, H. (1983). The struggle over Eritrea, 1962-1978: war and revolution in the Horn of Africa. Hoover Institution Press.</w:t>
      </w:r>
    </w:p>
    <w:p w14:paraId="03562CFC" w14:textId="77777777" w:rsidR="002A3841" w:rsidRDefault="002A3841" w:rsidP="00040189">
      <w:pPr>
        <w:pStyle w:val="Texto"/>
        <w:rPr>
          <w:lang w:val="en-US"/>
        </w:rPr>
      </w:pPr>
      <w:r w:rsidRPr="00400D40">
        <w:rPr>
          <w:lang w:val="en-US"/>
        </w:rPr>
        <w:t>Ethiopian prime minister resigns after mass protests. (2018, February 15). The Guardian. https://www.theguardian.com/world/2018/feb/15/ethiopia-prime-minister-hailemariam-desalegn-resigns-after-mass-protests</w:t>
      </w:r>
    </w:p>
    <w:p w14:paraId="1C087A85" w14:textId="77777777" w:rsidR="002A3841" w:rsidRPr="00400D40" w:rsidRDefault="002A3841" w:rsidP="00040189">
      <w:pPr>
        <w:pStyle w:val="Texto"/>
        <w:rPr>
          <w:lang w:val="en-US"/>
        </w:rPr>
      </w:pPr>
      <w:r w:rsidRPr="00400D40">
        <w:rPr>
          <w:lang w:val="en-US"/>
        </w:rPr>
        <w:t>Fearon, J. D., &amp; Laitin, D. D. (2003). Ethnicity, Insurgency, and Civil War. American Political Science Review, 97(01), 75–90. https://doi.org/10.1017/S0003055403000534</w:t>
      </w:r>
    </w:p>
    <w:p w14:paraId="0C50F1EC" w14:textId="77777777" w:rsidR="002A3841" w:rsidRPr="00400D40" w:rsidRDefault="002A3841" w:rsidP="00040189">
      <w:pPr>
        <w:pStyle w:val="Texto"/>
        <w:rPr>
          <w:lang w:val="en-US"/>
        </w:rPr>
      </w:pPr>
      <w:r w:rsidRPr="00400D40">
        <w:rPr>
          <w:lang w:val="en-US"/>
        </w:rPr>
        <w:lastRenderedPageBreak/>
        <w:t>Fick, M. (2018, December 16). “Nobody will kneel”: Tigrayans defiant as Ethiopian leader cracks down. Reuters. https://www.reuters.com/article/world/nobody-will-kneel-tigrayans-defiant-as-ethiopian-leader-cracks-down-idUSKBN1OF05D/</w:t>
      </w:r>
    </w:p>
    <w:p w14:paraId="185DA7A7" w14:textId="77777777" w:rsidR="002A3841" w:rsidRDefault="002A3841" w:rsidP="00040189">
      <w:pPr>
        <w:pStyle w:val="Texto"/>
        <w:rPr>
          <w:lang w:val="en-US"/>
        </w:rPr>
      </w:pPr>
      <w:r w:rsidRPr="00400D40">
        <w:rPr>
          <w:lang w:val="en-US"/>
        </w:rPr>
        <w:t xml:space="preserve">Florea, A. (2017). Theories of Civil War Onset: Promises and Pitfalls. In A. Florea, Oxford Research Encyclopedia of Politics. Oxford University Press. </w:t>
      </w:r>
      <w:hyperlink r:id="rId28" w:history="1">
        <w:r w:rsidRPr="00786A09">
          <w:rPr>
            <w:rStyle w:val="Hyperlink"/>
            <w:lang w:val="en-US"/>
          </w:rPr>
          <w:t>https://doi.org/10.1093/acrefore/9780190228637.013.325</w:t>
        </w:r>
      </w:hyperlink>
    </w:p>
    <w:p w14:paraId="5BF57EFE" w14:textId="77777777" w:rsidR="002A3841" w:rsidRDefault="002A3841" w:rsidP="00040189">
      <w:pPr>
        <w:pStyle w:val="Texto"/>
        <w:rPr>
          <w:lang w:val="en-US"/>
        </w:rPr>
      </w:pPr>
      <w:r w:rsidRPr="00400D40">
        <w:rPr>
          <w:lang w:val="en-US"/>
        </w:rPr>
        <w:t xml:space="preserve">France-Presse, A. (2020, November 14). Ethiopia: leaders of Tigray region admit they attacked neighbouring Amhara. The Guardian. </w:t>
      </w:r>
      <w:hyperlink r:id="rId29" w:history="1">
        <w:r w:rsidRPr="00786A09">
          <w:rPr>
            <w:rStyle w:val="Hyperlink"/>
            <w:lang w:val="en-US"/>
          </w:rPr>
          <w:t>https://www.theguardian.com/world/2020/nov/14/ethiopia-says-tigray-region-forces-fired-into-neighbouring-amhara</w:t>
        </w:r>
      </w:hyperlink>
    </w:p>
    <w:p w14:paraId="7415C17E" w14:textId="77777777" w:rsidR="002A3841" w:rsidRPr="00400D40" w:rsidRDefault="002A3841" w:rsidP="00040189">
      <w:pPr>
        <w:pStyle w:val="Texto"/>
        <w:rPr>
          <w:lang w:val="en-US"/>
        </w:rPr>
      </w:pPr>
      <w:r w:rsidRPr="00400D40">
        <w:rPr>
          <w:lang w:val="en-US"/>
        </w:rPr>
        <w:t>Gardner, T. (2024, June 28). Abiy Ahmed Is Not a Populist. Foreign Policy. https://foreignpolicy.com/2018/12/05/abiy-ahmed-is-not-a-populist-ethiopia-eprdf-tplf-modi-erdogan-populism/</w:t>
      </w:r>
    </w:p>
    <w:p w14:paraId="01ACFC35" w14:textId="77777777" w:rsidR="002A3841" w:rsidRDefault="002A3841" w:rsidP="00040189">
      <w:pPr>
        <w:pStyle w:val="Texto"/>
        <w:rPr>
          <w:lang w:val="en-US"/>
        </w:rPr>
      </w:pPr>
      <w:r w:rsidRPr="00400D40">
        <w:rPr>
          <w:lang w:val="en-US"/>
        </w:rPr>
        <w:t xml:space="preserve">Gebresenbet, F., &amp; Tariku, Y. (2023). The Pretoria Agreement: mere cessation of hostilities or heralding a new era in Ethiopia? Review of African Political Economy, 50(175). </w:t>
      </w:r>
      <w:hyperlink r:id="rId30" w:history="1">
        <w:r w:rsidRPr="00786A09">
          <w:rPr>
            <w:rStyle w:val="Hyperlink"/>
            <w:lang w:val="en-US"/>
          </w:rPr>
          <w:t>https://doi.org/10.1080/03056244.2023.2196714</w:t>
        </w:r>
      </w:hyperlink>
    </w:p>
    <w:p w14:paraId="64543346" w14:textId="77777777" w:rsidR="002A3841" w:rsidRPr="00400D40" w:rsidRDefault="002A3841" w:rsidP="00040189">
      <w:pPr>
        <w:pStyle w:val="Texto"/>
        <w:rPr>
          <w:lang w:val="en-US"/>
        </w:rPr>
      </w:pPr>
      <w:r w:rsidRPr="00400D40">
        <w:rPr>
          <w:lang w:val="en-US"/>
        </w:rPr>
        <w:t>Gebru Tareke. (1996). Ethiopia: power &amp; protest: peasant revolts in the twentieth century (1st Red Sea Press, Inc. ed). Red Sea Press.</w:t>
      </w:r>
    </w:p>
    <w:p w14:paraId="0D400337" w14:textId="77777777" w:rsidR="002A3841" w:rsidRPr="00400D40" w:rsidRDefault="002A3841" w:rsidP="00040189">
      <w:pPr>
        <w:pStyle w:val="Texto"/>
        <w:rPr>
          <w:lang w:val="en-US"/>
        </w:rPr>
      </w:pPr>
      <w:r w:rsidRPr="00400D40">
        <w:rPr>
          <w:lang w:val="en-US"/>
        </w:rPr>
        <w:t>Gesesew, H., Berhane, K., Siraj, E. S., Siraj, D., Gebregziabher, M., Gebre, Y. G., Gebreslassie, S. A., Amdeslassie, F., Tesema, A. G., Siraj, A., Aregawi, M., Gezahegn, S., &amp; Tesfay, F. H. (2021). The impact of war on the health system of the Tigray region in Ethiopia: an assessment. BMJ Global Health, 6(11), e007328. https://doi.org/10.1136/bmjgh-2021-007328</w:t>
      </w:r>
    </w:p>
    <w:p w14:paraId="6BC805FB" w14:textId="77777777" w:rsidR="002A3841" w:rsidRDefault="002A3841" w:rsidP="00040189">
      <w:pPr>
        <w:pStyle w:val="Texto"/>
        <w:rPr>
          <w:lang w:val="en-US"/>
        </w:rPr>
      </w:pPr>
      <w:r w:rsidRPr="00400D40">
        <w:rPr>
          <w:lang w:val="en-US"/>
        </w:rPr>
        <w:t xml:space="preserve">Geshe, B. (2014, April 30). Addis Ababa’s master plan, a project to further marginalize Oromos. OPride.Com. </w:t>
      </w:r>
      <w:hyperlink r:id="rId31" w:history="1">
        <w:r w:rsidRPr="00786A09">
          <w:rPr>
            <w:rStyle w:val="Hyperlink"/>
            <w:lang w:val="en-US"/>
          </w:rPr>
          <w:t>https://www.opride.com/2014/04/30/addis-ababa-s-master-plan-a-project-to-further-marginalize-oromos/</w:t>
        </w:r>
      </w:hyperlink>
    </w:p>
    <w:p w14:paraId="739A6671" w14:textId="77777777" w:rsidR="002A3841" w:rsidRDefault="002A3841" w:rsidP="00040189">
      <w:pPr>
        <w:pStyle w:val="Texto"/>
        <w:rPr>
          <w:lang w:val="en-US"/>
        </w:rPr>
      </w:pPr>
      <w:r w:rsidRPr="00400D40">
        <w:rPr>
          <w:lang w:val="en-US"/>
        </w:rPr>
        <w:lastRenderedPageBreak/>
        <w:t xml:space="preserve">González-Ruibal, A. (2019). War between neighbours: the archaeology of internal conflict and civil war. World Archaeology, 51(5), 641–653. </w:t>
      </w:r>
      <w:hyperlink r:id="rId32" w:history="1">
        <w:r w:rsidRPr="00786A09">
          <w:rPr>
            <w:rStyle w:val="Hyperlink"/>
            <w:lang w:val="en-US"/>
          </w:rPr>
          <w:t>https://doi.org/10.1080/00438243.2020.1760475</w:t>
        </w:r>
      </w:hyperlink>
    </w:p>
    <w:p w14:paraId="0558EB6D" w14:textId="77777777" w:rsidR="002A3841" w:rsidRDefault="002A3841" w:rsidP="00040189">
      <w:pPr>
        <w:pStyle w:val="Texto"/>
        <w:rPr>
          <w:lang w:val="en-US"/>
        </w:rPr>
      </w:pPr>
      <w:r w:rsidRPr="00400D40">
        <w:rPr>
          <w:lang w:val="en-US"/>
        </w:rPr>
        <w:t>Harbeson, J. W. (John W. (2005). Ethiopia’s Extended Transition. Journal of Democracy, 16(4), 144–158. https://doi.org/10.1353/jod.2005.0064</w:t>
      </w:r>
    </w:p>
    <w:p w14:paraId="3F4C5724" w14:textId="77777777" w:rsidR="002A3841" w:rsidRPr="00400D40" w:rsidRDefault="002A3841" w:rsidP="00040189">
      <w:pPr>
        <w:pStyle w:val="Texto"/>
        <w:rPr>
          <w:lang w:val="en-US"/>
        </w:rPr>
      </w:pPr>
      <w:r w:rsidRPr="00400D40">
        <w:rPr>
          <w:lang w:val="en-US"/>
        </w:rPr>
        <w:t>Hishe, S., Gidey, E., Zenebe, A., Bewket, W., Lyimo, J., Knight, J., &amp; Gebretekle, T. (2023). The impacts of armed conflict on vegetation cover degradation in Tigray, northern Ethiopia. International Soil and Water Conservation Research, S2095633923000977. https://doi.org/10.1016/j.iswcr.2023.11.003</w:t>
      </w:r>
    </w:p>
    <w:p w14:paraId="6EB7CFCD" w14:textId="77777777" w:rsidR="002A3841" w:rsidRPr="00DE30DE" w:rsidRDefault="002A3841" w:rsidP="00040189">
      <w:pPr>
        <w:pStyle w:val="Texto"/>
        <w:rPr>
          <w:lang w:val="es-ES"/>
        </w:rPr>
      </w:pPr>
      <w:r w:rsidRPr="00DE30DE">
        <w:rPr>
          <w:lang w:val="es-ES"/>
        </w:rPr>
        <w:t>Horizon Media. (2018, December 11). EBC Documentary. https://www.youtube.com/watch?v=4Gi4JUNYDCg</w:t>
      </w:r>
    </w:p>
    <w:p w14:paraId="1CABCF81" w14:textId="77777777" w:rsidR="002A3841" w:rsidRDefault="002A3841" w:rsidP="00040189">
      <w:pPr>
        <w:pStyle w:val="Texto"/>
        <w:rPr>
          <w:lang w:val="en-US"/>
        </w:rPr>
      </w:pPr>
      <w:r w:rsidRPr="00400D40">
        <w:rPr>
          <w:lang w:val="en-US"/>
        </w:rPr>
        <w:t>Horowitz, D. L. (2008). Ethnic groups in conflict: with a new preface (2. ed., Nachdr.). Univ. of California Press.</w:t>
      </w:r>
    </w:p>
    <w:p w14:paraId="06444E3A" w14:textId="77777777" w:rsidR="002A3841" w:rsidRPr="00400D40" w:rsidRDefault="002A3841" w:rsidP="00040189">
      <w:pPr>
        <w:pStyle w:val="Texto"/>
        <w:rPr>
          <w:lang w:val="en-US"/>
        </w:rPr>
      </w:pPr>
      <w:r w:rsidRPr="00400D40">
        <w:rPr>
          <w:lang w:val="en-US"/>
        </w:rPr>
        <w:t>https://twitter.com/PMEthiopia/status/1323832961209229317?t=__E4NghARnPqtNIf7nXwJQ&amp;s=19. (n.d.). X (formerly Twitter). Retrieved March 11, 2024, from https://twitter.com/PMEthiopia/status/1323832961209229317?t=__E4NghARnPqtNIf7nXwJQ&amp;s=19</w:t>
      </w:r>
    </w:p>
    <w:p w14:paraId="0579A9B1" w14:textId="77777777" w:rsidR="002A3841" w:rsidRDefault="002A3841" w:rsidP="00040189">
      <w:pPr>
        <w:pStyle w:val="Texto"/>
        <w:rPr>
          <w:lang w:val="en-US"/>
        </w:rPr>
      </w:pPr>
      <w:r w:rsidRPr="00400D40">
        <w:rPr>
          <w:lang w:val="en-US"/>
        </w:rPr>
        <w:t xml:space="preserve">Jalata, A. (2001). Ethno‐nationalism and the global ‘modernising’ project. Nations and Nationalism, 7(3), 385–405. </w:t>
      </w:r>
      <w:hyperlink r:id="rId33" w:history="1">
        <w:r w:rsidRPr="00786A09">
          <w:rPr>
            <w:rStyle w:val="Hyperlink"/>
            <w:lang w:val="en-US"/>
          </w:rPr>
          <w:t>https://doi.org/10.1111/1469-8219.00022</w:t>
        </w:r>
      </w:hyperlink>
    </w:p>
    <w:p w14:paraId="276F9BA2" w14:textId="77777777" w:rsidR="002A3841" w:rsidRPr="00400D40" w:rsidRDefault="002A3841" w:rsidP="00040189">
      <w:pPr>
        <w:pStyle w:val="Texto"/>
        <w:rPr>
          <w:lang w:val="en-US"/>
        </w:rPr>
      </w:pPr>
      <w:r w:rsidRPr="00400D40">
        <w:rPr>
          <w:lang w:val="en-US"/>
        </w:rPr>
        <w:t>Jima, A. O. (2021). Vicious circle of Ethiopian politics: Prospects and challenges of current political reform. Cogent Social Sciences, 7(1), 1893908. https://doi.org/10.1080/23311886.2021.1893908</w:t>
      </w:r>
    </w:p>
    <w:p w14:paraId="7FB24F65" w14:textId="77777777" w:rsidR="002A3841" w:rsidRDefault="002A3841" w:rsidP="00040189">
      <w:pPr>
        <w:pStyle w:val="Texto"/>
        <w:rPr>
          <w:lang w:val="en-US"/>
        </w:rPr>
      </w:pPr>
      <w:r w:rsidRPr="00400D40">
        <w:rPr>
          <w:lang w:val="en-US"/>
        </w:rPr>
        <w:t xml:space="preserve">Jima, A. O. (2023). Ethiopian political crisis after reform: Causes of Tigray conflict. Cogent Social Sciences, 9(1), 2209991. </w:t>
      </w:r>
      <w:hyperlink r:id="rId34" w:history="1">
        <w:r w:rsidRPr="00786A09">
          <w:rPr>
            <w:rStyle w:val="Hyperlink"/>
            <w:lang w:val="en-US"/>
          </w:rPr>
          <w:t>https://doi.org/10.1080/23311886.2023.2209991</w:t>
        </w:r>
      </w:hyperlink>
    </w:p>
    <w:p w14:paraId="769CC2B6" w14:textId="77777777" w:rsidR="002A3841" w:rsidRPr="00400D40" w:rsidRDefault="002A3841" w:rsidP="00040189">
      <w:pPr>
        <w:pStyle w:val="Texto"/>
        <w:rPr>
          <w:lang w:val="en-US"/>
        </w:rPr>
      </w:pPr>
      <w:r w:rsidRPr="00400D40">
        <w:rPr>
          <w:lang w:val="en-US"/>
        </w:rPr>
        <w:t>Kahsay, T. (2021, April 15). The Making of Tigray Genocide: The Rhetoric that Set the Scene. https://www.tghat.com/2021/04/15/the-making-of-tigray-genocide-the-rhetoric-that-set-the-scene/</w:t>
      </w:r>
    </w:p>
    <w:p w14:paraId="76E6A50B" w14:textId="77777777" w:rsidR="002A3841" w:rsidRDefault="002A3841" w:rsidP="00040189">
      <w:pPr>
        <w:pStyle w:val="Texto"/>
        <w:rPr>
          <w:lang w:val="en-US"/>
        </w:rPr>
      </w:pPr>
      <w:r w:rsidRPr="00400D40">
        <w:rPr>
          <w:lang w:val="en-US"/>
        </w:rPr>
        <w:lastRenderedPageBreak/>
        <w:t xml:space="preserve">Kalyvas, S. N. (2006). The Logic of Violence in Civil War (1st ed.). Cambridge University Press. </w:t>
      </w:r>
      <w:hyperlink r:id="rId35" w:history="1">
        <w:r w:rsidRPr="00786A09">
          <w:rPr>
            <w:rStyle w:val="Hyperlink"/>
            <w:lang w:val="en-US"/>
          </w:rPr>
          <w:t>https://doi.org/10.1017/CBO9780511818462</w:t>
        </w:r>
      </w:hyperlink>
    </w:p>
    <w:p w14:paraId="09568A9D" w14:textId="77777777" w:rsidR="002A3841" w:rsidRDefault="002A3841" w:rsidP="00040189">
      <w:pPr>
        <w:pStyle w:val="Texto"/>
        <w:rPr>
          <w:lang w:val="en-US"/>
        </w:rPr>
      </w:pPr>
      <w:r w:rsidRPr="00400D40">
        <w:rPr>
          <w:lang w:val="en-US"/>
        </w:rPr>
        <w:t xml:space="preserve">Kehinde Moses, I. (2022). New Perspectives on The Tigray War. International Journal of Multidisciplinary Research and Analysis, 05(01). </w:t>
      </w:r>
      <w:hyperlink r:id="rId36" w:history="1">
        <w:r w:rsidRPr="00786A09">
          <w:rPr>
            <w:rStyle w:val="Hyperlink"/>
            <w:lang w:val="en-US"/>
          </w:rPr>
          <w:t>https://doi.org/10.47191/ijmra/v5-i1-12</w:t>
        </w:r>
      </w:hyperlink>
    </w:p>
    <w:p w14:paraId="58106700" w14:textId="2BDF35B3" w:rsidR="002A3841" w:rsidRDefault="002A3841" w:rsidP="00040189">
      <w:pPr>
        <w:pStyle w:val="Texto"/>
        <w:rPr>
          <w:lang w:val="en-US"/>
        </w:rPr>
      </w:pPr>
      <w:r w:rsidRPr="00400D40">
        <w:rPr>
          <w:lang w:val="en-US"/>
        </w:rPr>
        <w:t xml:space="preserve">Kelecha, M. (2021). Oromo Protests, Repression, and Political Change in Ethiopia, 2014–2020. Northeast African Studies, 21(2), 183–226. </w:t>
      </w:r>
      <w:hyperlink r:id="rId37" w:history="1">
        <w:r w:rsidR="008230F0" w:rsidRPr="001F6435">
          <w:rPr>
            <w:rStyle w:val="Hyperlink"/>
            <w:lang w:val="en-US"/>
          </w:rPr>
          <w:t>https://doi.org/10.14321/nortafristud.21.2.183v</w:t>
        </w:r>
      </w:hyperlink>
    </w:p>
    <w:p w14:paraId="6D2774C5" w14:textId="44410931" w:rsidR="008230F0" w:rsidRPr="00400D40" w:rsidRDefault="008C3F6C" w:rsidP="00040189">
      <w:pPr>
        <w:pStyle w:val="Texto"/>
        <w:rPr>
          <w:lang w:val="en-US"/>
        </w:rPr>
      </w:pPr>
      <w:r w:rsidRPr="008C3F6C">
        <w:rPr>
          <w:lang w:val="en-US"/>
        </w:rPr>
        <w:t>Kenya economy to overtake Angola, IMF forecast shows. (2024, April 23). The East African. https://www.theeastafrican.co.ke/tea/business/kenya-economy-to-overtake-angola-s-in-imf-forecast-4600628</w:t>
      </w:r>
    </w:p>
    <w:p w14:paraId="084C4D29" w14:textId="77777777" w:rsidR="002A3841" w:rsidRDefault="002A3841" w:rsidP="00040189">
      <w:pPr>
        <w:pStyle w:val="Texto"/>
        <w:rPr>
          <w:lang w:val="en-US"/>
        </w:rPr>
      </w:pPr>
      <w:r w:rsidRPr="00400D40">
        <w:rPr>
          <w:lang w:val="en-US"/>
        </w:rPr>
        <w:t xml:space="preserve">Kodjo, T. (n.d.-b). Senior Commanders Meeting on the Implementation of the Cessation of Hostilities Agreement between the Government of the Federal Democratic Republic of Ethiopia and the Tigray Peoples’ Liberation Front (TPLF)-African Union - Peace and Security Department. African Union,Peace and Security Department. Retrieved July 9, 2024, from </w:t>
      </w:r>
      <w:hyperlink r:id="rId38" w:history="1">
        <w:r w:rsidRPr="00786A09">
          <w:rPr>
            <w:rStyle w:val="Hyperlink"/>
            <w:lang w:val="en-US"/>
          </w:rPr>
          <w:t>https://www.peaceau.org:443/en/article/senior-commanders-meeting-on-the-implementation-of-the-cessation-of-hostilities-agreement-between-the-government-of-the-federal-democratic-republic-of-ethiopia-and-the-tigray-peoples-liberation-front-tplf</w:t>
        </w:r>
      </w:hyperlink>
    </w:p>
    <w:p w14:paraId="7238CF6B" w14:textId="77777777" w:rsidR="002A3841" w:rsidRPr="00400D40" w:rsidRDefault="002A3841" w:rsidP="00040189">
      <w:pPr>
        <w:pStyle w:val="Texto"/>
        <w:rPr>
          <w:lang w:val="en-US"/>
        </w:rPr>
      </w:pPr>
      <w:r w:rsidRPr="00400D40">
        <w:rPr>
          <w:lang w:val="en-US"/>
        </w:rPr>
        <w:t>Labzaé, M. (2022). The war in Tigray (2020–2021): Dictated truths, irredentism and déjà-vu. In Routledge Handbook of the Horn of Africa. Routledge.</w:t>
      </w:r>
    </w:p>
    <w:p w14:paraId="087A3E8D" w14:textId="77777777" w:rsidR="002A3841" w:rsidRPr="00400D40" w:rsidRDefault="002A3841" w:rsidP="00040189">
      <w:pPr>
        <w:pStyle w:val="Texto"/>
        <w:rPr>
          <w:lang w:val="en-US"/>
        </w:rPr>
      </w:pPr>
      <w:r w:rsidRPr="00400D40">
        <w:rPr>
          <w:lang w:val="en-US"/>
        </w:rPr>
        <w:t>Lefort, R. (2007). Powers – mengist – and peasants in rural Ethiopia: the May 2005 elections. The Journal of Modern African Studies, 45(2), 253–273. https://doi.org/10.1017/S0022278X07002534</w:t>
      </w:r>
    </w:p>
    <w:p w14:paraId="54BE524E" w14:textId="77777777" w:rsidR="002A3841" w:rsidRPr="00400D40" w:rsidRDefault="002A3841" w:rsidP="00040189">
      <w:pPr>
        <w:pStyle w:val="Texto"/>
        <w:rPr>
          <w:lang w:val="en-US"/>
        </w:rPr>
      </w:pPr>
      <w:r w:rsidRPr="00400D40">
        <w:rPr>
          <w:lang w:val="en-US"/>
        </w:rPr>
        <w:t>Lefort, R. (2020, February 25). Preaching unity but flying solo, Abiy’s ambition may stall Ethiopia’s transition. Ethiopia Insight. https://www.ethiopia-</w:t>
      </w:r>
      <w:r w:rsidRPr="00400D40">
        <w:rPr>
          <w:lang w:val="en-US"/>
        </w:rPr>
        <w:lastRenderedPageBreak/>
        <w:t>insight.com/2020/02/25/preaching-unity-but-flying-solo-abiys-ambition-may-stall-ethiopias-transition/</w:t>
      </w:r>
    </w:p>
    <w:p w14:paraId="24686530" w14:textId="77777777" w:rsidR="002A3841" w:rsidRDefault="002A3841" w:rsidP="00040189">
      <w:pPr>
        <w:pStyle w:val="Texto"/>
        <w:rPr>
          <w:lang w:val="en-US"/>
        </w:rPr>
      </w:pPr>
      <w:r w:rsidRPr="00400D40">
        <w:rPr>
          <w:lang w:val="en-US"/>
        </w:rPr>
        <w:t>Levine, D. N. (2000). Greater Ethiopia: the evolution of a multiethnic society (Second edition.). University of Chicago Press.</w:t>
      </w:r>
    </w:p>
    <w:p w14:paraId="53FE96A9" w14:textId="77777777" w:rsidR="002A3841" w:rsidRPr="00400D40" w:rsidRDefault="002A3841" w:rsidP="00040189">
      <w:pPr>
        <w:pStyle w:val="Texto"/>
        <w:rPr>
          <w:lang w:val="en-US"/>
        </w:rPr>
      </w:pPr>
      <w:r w:rsidRPr="00400D40">
        <w:rPr>
          <w:lang w:val="en-US"/>
        </w:rPr>
        <w:t>Levine, P. (2014). Is Comparative History Possible? History and Theory, 53(3), 331–347. https://www.jstor.org/stable/24542915</w:t>
      </w:r>
    </w:p>
    <w:p w14:paraId="68E6C262" w14:textId="77777777" w:rsidR="002A3841" w:rsidRPr="00400D40" w:rsidRDefault="002A3841" w:rsidP="00040189">
      <w:pPr>
        <w:pStyle w:val="Texto"/>
        <w:rPr>
          <w:lang w:val="en-US"/>
        </w:rPr>
      </w:pPr>
      <w:r w:rsidRPr="00400D40">
        <w:rPr>
          <w:lang w:val="en-US"/>
        </w:rPr>
        <w:t>Lloyd, R B., Chazan, N., Herbst, J., Lewis, P., Mortimer, R A., Rothchild, D., &amp; Stedman, S J. (2010, October 22). Conflict in Africa.</w:t>
      </w:r>
    </w:p>
    <w:p w14:paraId="77BC2681" w14:textId="77777777" w:rsidR="002A3841" w:rsidRPr="00400D40" w:rsidRDefault="002A3841" w:rsidP="00040189">
      <w:pPr>
        <w:pStyle w:val="Texto"/>
        <w:rPr>
          <w:lang w:val="en-US"/>
        </w:rPr>
      </w:pPr>
      <w:r w:rsidRPr="00400D40">
        <w:rPr>
          <w:lang w:val="en-US"/>
        </w:rPr>
        <w:t>Lublin, D. (2017). Electoral Systems, Ethnic Heterogeneity and Party System Fragmentation. British Journal of Political Science, 47(2), 373–389. https://doi.org/10.1017/S0007123415000137</w:t>
      </w:r>
    </w:p>
    <w:p w14:paraId="081E1B34" w14:textId="77777777" w:rsidR="002A3841" w:rsidRDefault="002A3841" w:rsidP="00040189">
      <w:pPr>
        <w:pStyle w:val="Texto"/>
        <w:rPr>
          <w:lang w:val="en-US"/>
        </w:rPr>
      </w:pPr>
      <w:r w:rsidRPr="00400D40">
        <w:rPr>
          <w:lang w:val="en-US"/>
        </w:rPr>
        <w:t xml:space="preserve">Lutz, C. (2007). Militarization. In D. Nugent &amp; J. Vincent (Eds.), A Companion to the Anthropology of Politics (1st ed., pp. 318–331). Wiley. </w:t>
      </w:r>
      <w:hyperlink r:id="rId39" w:history="1">
        <w:r w:rsidRPr="00786A09">
          <w:rPr>
            <w:rStyle w:val="Hyperlink"/>
            <w:lang w:val="en-US"/>
          </w:rPr>
          <w:t>https://doi.org/10.1002/9780470693681.ch20</w:t>
        </w:r>
      </w:hyperlink>
    </w:p>
    <w:p w14:paraId="0606426E" w14:textId="77777777" w:rsidR="002A3841" w:rsidRDefault="002A3841" w:rsidP="00040189">
      <w:pPr>
        <w:pStyle w:val="Texto"/>
        <w:rPr>
          <w:lang w:val="en-US"/>
        </w:rPr>
      </w:pPr>
      <w:r w:rsidRPr="00400D40">
        <w:rPr>
          <w:lang w:val="en-US"/>
        </w:rPr>
        <w:t xml:space="preserve">Lyons, T., &amp; Verjee, A. (2022). Asymmetric electoral authoritarianism? The case of the 2021 elections in Ethiopia. Review of African Political Economy, 49(172). </w:t>
      </w:r>
      <w:hyperlink r:id="rId40" w:history="1">
        <w:r w:rsidRPr="00786A09">
          <w:rPr>
            <w:rStyle w:val="Hyperlink"/>
            <w:lang w:val="en-US"/>
          </w:rPr>
          <w:t>https://doi.org/10.1080/03056244.2022.2037540</w:t>
        </w:r>
      </w:hyperlink>
    </w:p>
    <w:p w14:paraId="392F33B4" w14:textId="77777777" w:rsidR="002A3841" w:rsidRDefault="002A3841" w:rsidP="00040189">
      <w:pPr>
        <w:pStyle w:val="Texto"/>
        <w:rPr>
          <w:lang w:val="en-US"/>
        </w:rPr>
      </w:pPr>
      <w:r w:rsidRPr="00400D40">
        <w:rPr>
          <w:lang w:val="en-US"/>
        </w:rPr>
        <w:t xml:space="preserve">Mahoney, J., &amp; Rueschemeyer, D. (Eds.). (2003). Comparative Historical Analysis in the Social Sciences (1st ed.). Cambridge University Press. </w:t>
      </w:r>
      <w:hyperlink r:id="rId41" w:history="1">
        <w:r w:rsidRPr="00786A09">
          <w:rPr>
            <w:rStyle w:val="Hyperlink"/>
            <w:lang w:val="en-US"/>
          </w:rPr>
          <w:t>https://doi.org/10.1017/CBO9780511803963</w:t>
        </w:r>
      </w:hyperlink>
    </w:p>
    <w:p w14:paraId="62DF4DA4" w14:textId="77777777" w:rsidR="002A3841" w:rsidRPr="00400D40" w:rsidRDefault="002A3841" w:rsidP="00040189">
      <w:pPr>
        <w:pStyle w:val="Texto"/>
        <w:rPr>
          <w:lang w:val="en-US"/>
        </w:rPr>
      </w:pPr>
      <w:r w:rsidRPr="00400D40">
        <w:rPr>
          <w:lang w:val="en-US"/>
        </w:rPr>
        <w:t>Managing Ethiopia’s Unsettled Transition | Crisis Group. (2019, February 21). https://www.crisisgroup.org/africa/horn-africa/ethiopia/269-managing-ethiopias-unsettled-transition</w:t>
      </w:r>
    </w:p>
    <w:p w14:paraId="2BB270D5" w14:textId="77777777" w:rsidR="002A3841" w:rsidRDefault="002A3841" w:rsidP="00040189">
      <w:pPr>
        <w:pStyle w:val="Texto"/>
        <w:rPr>
          <w:lang w:val="en-US"/>
        </w:rPr>
      </w:pPr>
      <w:r w:rsidRPr="00400D40">
        <w:rPr>
          <w:lang w:val="en-US"/>
        </w:rPr>
        <w:t>Markakis, J. (1974). Ethiopia: anatomy of a traditional polity. Clarendon Press.</w:t>
      </w:r>
    </w:p>
    <w:p w14:paraId="779F7690" w14:textId="77777777" w:rsidR="002A3841" w:rsidRPr="00400D40" w:rsidRDefault="002A3841" w:rsidP="00040189">
      <w:pPr>
        <w:pStyle w:val="Texto"/>
        <w:rPr>
          <w:lang w:val="en-US"/>
        </w:rPr>
      </w:pPr>
      <w:r w:rsidRPr="00400D40">
        <w:rPr>
          <w:lang w:val="en-US"/>
        </w:rPr>
        <w:t xml:space="preserve">  Markakis, J. (1987). National and class conflict in the Horn of Africa. Cambridge University Press.</w:t>
      </w:r>
    </w:p>
    <w:p w14:paraId="3B9474B0" w14:textId="77777777" w:rsidR="002A3841" w:rsidRDefault="002A3841" w:rsidP="00040189">
      <w:pPr>
        <w:pStyle w:val="Texto"/>
        <w:rPr>
          <w:lang w:val="en-US"/>
        </w:rPr>
      </w:pPr>
      <w:r w:rsidRPr="00400D40">
        <w:rPr>
          <w:lang w:val="en-US"/>
        </w:rPr>
        <w:lastRenderedPageBreak/>
        <w:t xml:space="preserve">  Markakis, J. (1989). Nationalities and the State in Ethiopia. Third World Quarterly, 11(4), 118–130. https://www.jstor.org/stable/3992334</w:t>
      </w:r>
    </w:p>
    <w:p w14:paraId="494D5FE0" w14:textId="77777777" w:rsidR="002A3841" w:rsidRDefault="002A3841" w:rsidP="00040189">
      <w:pPr>
        <w:pStyle w:val="Texto"/>
        <w:rPr>
          <w:lang w:val="en-US"/>
        </w:rPr>
      </w:pPr>
      <w:r w:rsidRPr="00400D40">
        <w:rPr>
          <w:lang w:val="en-US"/>
        </w:rPr>
        <w:t>Marwick, A. (2001). The new nature of history: knowledge, evidence, language. Palgrave.</w:t>
      </w:r>
    </w:p>
    <w:p w14:paraId="3863E958" w14:textId="77777777" w:rsidR="002A3841" w:rsidRPr="00400D40" w:rsidRDefault="002A3841" w:rsidP="00040189">
      <w:pPr>
        <w:pStyle w:val="Texto"/>
        <w:rPr>
          <w:lang w:val="en-US"/>
        </w:rPr>
      </w:pPr>
      <w:r w:rsidRPr="00400D40">
        <w:rPr>
          <w:lang w:val="en-US"/>
        </w:rPr>
        <w:t>Matshanda, N. T. (2022). Ethiopia’s civil wars: Postcolonial modernity and the violence of contested national belonging. Nations and Nationalism, 28(4), 1282–1295. https://doi.org/10.1111/nana.12835</w:t>
      </w:r>
    </w:p>
    <w:p w14:paraId="6BFBAE0E" w14:textId="77777777" w:rsidR="002A3841" w:rsidRPr="00400D40" w:rsidRDefault="002A3841" w:rsidP="00040189">
      <w:pPr>
        <w:pStyle w:val="Texto"/>
        <w:rPr>
          <w:lang w:val="en-US"/>
        </w:rPr>
      </w:pPr>
      <w:r w:rsidRPr="00400D40">
        <w:rPr>
          <w:lang w:val="en-US"/>
        </w:rPr>
        <w:t>Micheau, A. P. (1996). The 1991 Transitional Charter of Ethiopia: A New Application of the Self-Determination Principle. Case Western Reserve Journal of International Law, 28, 367. https://heinonline.org/HOL/Page?handle=hein.journals/cwrint28&amp;id=373&amp;div=&amp;collection=</w:t>
      </w:r>
    </w:p>
    <w:p w14:paraId="31514E2A" w14:textId="77777777" w:rsidR="002A3841" w:rsidRPr="00400D40" w:rsidRDefault="002A3841" w:rsidP="00040189">
      <w:pPr>
        <w:pStyle w:val="Texto"/>
        <w:rPr>
          <w:lang w:val="en-US"/>
        </w:rPr>
      </w:pPr>
      <w:r w:rsidRPr="00400D40">
        <w:rPr>
          <w:lang w:val="en-US"/>
        </w:rPr>
        <w:t>Misrak Tsehay, Y., &amp; Genet Chekol, Y. (2021b). The 2020 Tigray People’s Liberation Front (TPLF) Regional Election in Ethiopia: Legitimacy and Motivations. Journal of Somali Studies, 8(1), 87–105. https://doi.org/10.31920/2056-5682/2021/v8n1a5</w:t>
      </w:r>
    </w:p>
    <w:p w14:paraId="17307D7F" w14:textId="77777777" w:rsidR="002A3841" w:rsidRDefault="002A3841" w:rsidP="00040189">
      <w:pPr>
        <w:pStyle w:val="Texto"/>
        <w:rPr>
          <w:lang w:val="en-US"/>
        </w:rPr>
      </w:pPr>
      <w:r w:rsidRPr="00467901">
        <w:rPr>
          <w:lang w:val="en-US"/>
        </w:rPr>
        <w:t xml:space="preserve">Montalvo, J. G., &amp; Reynal-Querol, M. (2005). </w:t>
      </w:r>
      <w:r w:rsidRPr="00400D40">
        <w:rPr>
          <w:lang w:val="en-US"/>
        </w:rPr>
        <w:t xml:space="preserve">Ethnic Polarization, Potential Conflict, and Civil Wars. The American Economic Review, 95(3), 796–816. </w:t>
      </w:r>
      <w:hyperlink r:id="rId42" w:history="1">
        <w:r w:rsidRPr="00786A09">
          <w:rPr>
            <w:rStyle w:val="Hyperlink"/>
            <w:lang w:val="en-US"/>
          </w:rPr>
          <w:t>https://www.jstor.org/stable/4132741</w:t>
        </w:r>
      </w:hyperlink>
    </w:p>
    <w:p w14:paraId="3A4B3B9E" w14:textId="77777777" w:rsidR="002A3841" w:rsidRPr="00400D40" w:rsidRDefault="002A3841" w:rsidP="00040189">
      <w:pPr>
        <w:pStyle w:val="Texto"/>
        <w:rPr>
          <w:lang w:val="en-US"/>
        </w:rPr>
      </w:pPr>
      <w:r w:rsidRPr="00400D40">
        <w:rPr>
          <w:lang w:val="en-US"/>
        </w:rPr>
        <w:t>News | FDRE Office of the Prime Minister. (n.d.). Retrieved July 9, 2024, from https://www.pmo.gov.et/news/</w:t>
      </w:r>
    </w:p>
    <w:p w14:paraId="733AE500" w14:textId="77777777" w:rsidR="002A3841" w:rsidRPr="00400D40" w:rsidRDefault="002A3841" w:rsidP="00040189">
      <w:pPr>
        <w:pStyle w:val="Texto"/>
        <w:rPr>
          <w:lang w:val="en-US"/>
        </w:rPr>
      </w:pPr>
      <w:r w:rsidRPr="00400D40">
        <w:rPr>
          <w:lang w:val="en-US"/>
        </w:rPr>
        <w:t>Nine anti-gov’t groups team up as Ethiopia recalls ex-soldiers. (n.d.). Al Jazeera. Retrieved July 5, 2024, from https://www.aljazeera.com/news/2021/11/5/nine-anti-abiy-groups-team-up-as-ethiopia-recalls-ex-soldiers</w:t>
      </w:r>
    </w:p>
    <w:p w14:paraId="35703194" w14:textId="77777777" w:rsidR="002A3841" w:rsidRDefault="002A3841" w:rsidP="00040189">
      <w:pPr>
        <w:pStyle w:val="Texto"/>
        <w:rPr>
          <w:lang w:val="en-US"/>
        </w:rPr>
      </w:pPr>
      <w:r w:rsidRPr="00DE30DE">
        <w:rPr>
          <w:lang w:val="en-GB"/>
        </w:rPr>
        <w:t xml:space="preserve">Nyadera, I. N., &amp; Osedo, C. (2023). </w:t>
      </w:r>
      <w:r w:rsidRPr="00400D40">
        <w:rPr>
          <w:lang w:val="en-US"/>
        </w:rPr>
        <w:t>Civil War between the Ethiopian Government and the Tigray People’s Liberation Front: A Challenge to Implement the Responsibility to Protect Doctrine. African Journal on Conflict Resolution, 23(1), 35–59. https://www.ajol.info/index.php/ajcr/article/view/255576</w:t>
      </w:r>
    </w:p>
    <w:p w14:paraId="2C2AC8EB" w14:textId="77777777" w:rsidR="002A3841" w:rsidRPr="00400D40" w:rsidRDefault="002A3841" w:rsidP="00040189">
      <w:pPr>
        <w:pStyle w:val="Texto"/>
        <w:rPr>
          <w:lang w:val="en-US"/>
        </w:rPr>
      </w:pPr>
      <w:r w:rsidRPr="00400D40">
        <w:rPr>
          <w:lang w:val="en-US"/>
        </w:rPr>
        <w:lastRenderedPageBreak/>
        <w:t>Office of the Prime Minister - Ethiopia [@PMEthiopia]. (2020a, November 4). TPLF attacks Ethiopian National Defense Forces Base in Tigray. The Ethiopian National Defense Forces, under the direction of a Command Post, have been ordered to carry out their mission. #PMOEthiopia. X. https://x.com/PMEthiopia/status/1323832961209229317?t=__E4NghARnPqtNIf7nXwJQ&amp;s=19</w:t>
      </w:r>
    </w:p>
    <w:p w14:paraId="006AA429" w14:textId="77777777" w:rsidR="002A3841" w:rsidRPr="00400D40" w:rsidRDefault="002A3841" w:rsidP="00040189">
      <w:pPr>
        <w:pStyle w:val="Texto"/>
        <w:rPr>
          <w:lang w:val="en-US"/>
        </w:rPr>
      </w:pPr>
      <w:r w:rsidRPr="00400D40">
        <w:rPr>
          <w:lang w:val="en-US"/>
        </w:rPr>
        <w:t>Office of the Prime Minister - Ethiopia [@PMEthiopia]. (2020b, November 6). Following the premeditated &amp; surprise attacks on the National Defense Forces Northern Command launched by TPLF, the government has initiated a large-scale law enforcement operation in the region per Federal mandate and responsibility according to Art. 51 of the Constitution. X. https://x.com/PMEthiopia/status/1324686006021509125</w:t>
      </w:r>
    </w:p>
    <w:p w14:paraId="162862A2" w14:textId="77777777" w:rsidR="002A3841" w:rsidRPr="00400D40" w:rsidRDefault="002A3841" w:rsidP="00040189">
      <w:pPr>
        <w:pStyle w:val="Texto"/>
        <w:rPr>
          <w:lang w:val="en-US"/>
        </w:rPr>
      </w:pPr>
      <w:r w:rsidRPr="00400D40">
        <w:rPr>
          <w:lang w:val="en-US"/>
        </w:rPr>
        <w:t>Office of the Prime Minister - Ethiopia [@PMEthiopia]. (2021a, March 3). Statement on the Tigray Region Rule of Law Operations (March 3, 2021) #PMOEthiopia. X. https://x.com/PMEthiopia/status/1367136074938597381</w:t>
      </w:r>
    </w:p>
    <w:p w14:paraId="265C9B00" w14:textId="77777777" w:rsidR="002A3841" w:rsidRPr="00400D40" w:rsidRDefault="002A3841" w:rsidP="00040189">
      <w:pPr>
        <w:pStyle w:val="Texto"/>
        <w:rPr>
          <w:lang w:val="en-US"/>
        </w:rPr>
      </w:pPr>
      <w:r w:rsidRPr="00400D40">
        <w:rPr>
          <w:rFonts w:ascii="Nyala" w:eastAsia="Nyala" w:hAnsi="Nyala" w:cs="Nyala"/>
          <w:lang w:val="en-US"/>
        </w:rPr>
        <w:t xml:space="preserve">Office of the Prime Minister - Ethiopia [@PMEthiopia]. (2021b, May 1). </w:t>
      </w:r>
      <w:r>
        <w:rPr>
          <w:rFonts w:ascii="Nyala" w:eastAsia="Nyala" w:hAnsi="Nyala" w:cs="Nyala"/>
        </w:rPr>
        <w:t>የሚኒስትሮች</w:t>
      </w:r>
      <w:r w:rsidRPr="00400D40">
        <w:rPr>
          <w:rFonts w:ascii="Nyala" w:eastAsia="Nyala" w:hAnsi="Nyala" w:cs="Nyala"/>
          <w:lang w:val="en-US"/>
        </w:rPr>
        <w:t xml:space="preserve"> </w:t>
      </w:r>
      <w:r>
        <w:rPr>
          <w:rFonts w:ascii="Nyala" w:eastAsia="Nyala" w:hAnsi="Nyala" w:cs="Nyala"/>
        </w:rPr>
        <w:t>ምክር</w:t>
      </w:r>
      <w:r w:rsidRPr="00400D40">
        <w:rPr>
          <w:rFonts w:ascii="Nyala" w:eastAsia="Nyala" w:hAnsi="Nyala" w:cs="Nyala"/>
          <w:lang w:val="en-US"/>
        </w:rPr>
        <w:t xml:space="preserve"> </w:t>
      </w:r>
      <w:r>
        <w:rPr>
          <w:rFonts w:ascii="Nyala" w:eastAsia="Nyala" w:hAnsi="Nyala" w:cs="Nyala"/>
        </w:rPr>
        <w:t>ቤት</w:t>
      </w:r>
      <w:r w:rsidRPr="00400D40">
        <w:rPr>
          <w:rFonts w:ascii="Nyala" w:eastAsia="Nyala" w:hAnsi="Nyala" w:cs="Nyala"/>
          <w:lang w:val="en-US"/>
        </w:rPr>
        <w:t xml:space="preserve"> “</w:t>
      </w:r>
      <w:r>
        <w:rPr>
          <w:rFonts w:ascii="Nyala" w:eastAsia="Nyala" w:hAnsi="Nyala" w:cs="Nyala"/>
        </w:rPr>
        <w:t>የሕዝባዊ</w:t>
      </w:r>
      <w:r w:rsidRPr="00400D40">
        <w:rPr>
          <w:rFonts w:ascii="Nyala" w:eastAsia="Nyala" w:hAnsi="Nyala" w:cs="Nyala"/>
          <w:lang w:val="en-US"/>
        </w:rPr>
        <w:t xml:space="preserve"> </w:t>
      </w:r>
      <w:r>
        <w:rPr>
          <w:rFonts w:ascii="Nyala" w:eastAsia="Nyala" w:hAnsi="Nyala" w:cs="Nyala"/>
        </w:rPr>
        <w:t>ወያኔ</w:t>
      </w:r>
      <w:r w:rsidRPr="00400D40">
        <w:rPr>
          <w:rFonts w:ascii="Nyala" w:eastAsia="Nyala" w:hAnsi="Nyala" w:cs="Nyala"/>
          <w:lang w:val="en-US"/>
        </w:rPr>
        <w:t xml:space="preserve"> </w:t>
      </w:r>
      <w:r>
        <w:rPr>
          <w:rFonts w:ascii="Nyala" w:eastAsia="Nyala" w:hAnsi="Nyala" w:cs="Nyala"/>
        </w:rPr>
        <w:t>ሐርነት</w:t>
      </w:r>
      <w:r w:rsidRPr="00400D40">
        <w:rPr>
          <w:rFonts w:ascii="Nyala" w:eastAsia="Nyala" w:hAnsi="Nyala" w:cs="Nyala"/>
          <w:lang w:val="en-US"/>
        </w:rPr>
        <w:t xml:space="preserve"> </w:t>
      </w:r>
      <w:r>
        <w:rPr>
          <w:rFonts w:ascii="Nyala" w:eastAsia="Nyala" w:hAnsi="Nyala" w:cs="Nyala"/>
        </w:rPr>
        <w:t>ትግራይ</w:t>
      </w:r>
      <w:r w:rsidRPr="00400D40">
        <w:rPr>
          <w:rFonts w:ascii="Nyala" w:eastAsia="Nyala" w:hAnsi="Nyala" w:cs="Nyala"/>
          <w:lang w:val="en-US"/>
        </w:rPr>
        <w:t xml:space="preserve"> (</w:t>
      </w:r>
      <w:r>
        <w:rPr>
          <w:rFonts w:ascii="Nyala" w:eastAsia="Nyala" w:hAnsi="Nyala" w:cs="Nyala"/>
        </w:rPr>
        <w:t>ሕወሓት</w:t>
      </w:r>
      <w:r w:rsidRPr="00400D40">
        <w:rPr>
          <w:rFonts w:ascii="Nyala" w:eastAsia="Nyala" w:hAnsi="Nyala" w:cs="Nyala"/>
          <w:lang w:val="en-US"/>
        </w:rPr>
        <w:t xml:space="preserve">)” </w:t>
      </w:r>
      <w:r>
        <w:rPr>
          <w:rFonts w:ascii="Nyala" w:eastAsia="Nyala" w:hAnsi="Nyala" w:cs="Nyala"/>
        </w:rPr>
        <w:t>እና</w:t>
      </w:r>
      <w:r w:rsidRPr="00400D40">
        <w:rPr>
          <w:rFonts w:ascii="Nyala" w:eastAsia="Nyala" w:hAnsi="Nyala" w:cs="Nyala"/>
          <w:lang w:val="en-US"/>
        </w:rPr>
        <w:t xml:space="preserve"> “</w:t>
      </w:r>
      <w:r>
        <w:rPr>
          <w:rFonts w:ascii="Nyala" w:eastAsia="Nyala" w:hAnsi="Nyala" w:cs="Nyala"/>
        </w:rPr>
        <w:t>ሸኔ</w:t>
      </w:r>
      <w:r w:rsidRPr="00400D40">
        <w:rPr>
          <w:rFonts w:ascii="Nyala" w:eastAsia="Nyala" w:hAnsi="Nyala" w:cs="Nyala"/>
          <w:lang w:val="en-US"/>
        </w:rPr>
        <w:t xml:space="preserve">” </w:t>
      </w:r>
      <w:r>
        <w:rPr>
          <w:rFonts w:ascii="Nyala" w:eastAsia="Nyala" w:hAnsi="Nyala" w:cs="Nyala"/>
        </w:rPr>
        <w:t>በሽብርተኝነት</w:t>
      </w:r>
      <w:r w:rsidRPr="00400D40">
        <w:rPr>
          <w:rFonts w:ascii="Nyala" w:eastAsia="Nyala" w:hAnsi="Nyala" w:cs="Nyala"/>
          <w:lang w:val="en-US"/>
        </w:rPr>
        <w:t xml:space="preserve"> </w:t>
      </w:r>
      <w:r>
        <w:rPr>
          <w:rFonts w:ascii="Nyala" w:eastAsia="Nyala" w:hAnsi="Nyala" w:cs="Nyala"/>
        </w:rPr>
        <w:t>መሰየም</w:t>
      </w:r>
      <w:r w:rsidRPr="00400D40">
        <w:rPr>
          <w:rFonts w:ascii="Nyala" w:eastAsia="Nyala" w:hAnsi="Nyala" w:cs="Nyala"/>
          <w:lang w:val="en-US"/>
        </w:rPr>
        <w:t xml:space="preserve"> </w:t>
      </w:r>
      <w:r>
        <w:rPr>
          <w:rFonts w:ascii="Nyala" w:eastAsia="Nyala" w:hAnsi="Nyala" w:cs="Nyala"/>
        </w:rPr>
        <w:t>የውሳኔ</w:t>
      </w:r>
      <w:r w:rsidRPr="00400D40">
        <w:rPr>
          <w:rFonts w:ascii="Nyala" w:eastAsia="Nyala" w:hAnsi="Nyala" w:cs="Nyala"/>
          <w:lang w:val="en-US"/>
        </w:rPr>
        <w:t xml:space="preserve"> </w:t>
      </w:r>
      <w:r>
        <w:rPr>
          <w:rFonts w:ascii="Nyala" w:eastAsia="Nyala" w:hAnsi="Nyala" w:cs="Nyala"/>
        </w:rPr>
        <w:t>ሐሳብ</w:t>
      </w:r>
      <w:r w:rsidRPr="00400D40">
        <w:rPr>
          <w:rFonts w:ascii="Nyala" w:eastAsia="Nyala" w:hAnsi="Nyala" w:cs="Nyala"/>
          <w:lang w:val="en-US"/>
        </w:rPr>
        <w:t xml:space="preserve"> </w:t>
      </w:r>
      <w:r>
        <w:rPr>
          <w:rFonts w:ascii="Nyala" w:eastAsia="Nyala" w:hAnsi="Nyala" w:cs="Nyala"/>
        </w:rPr>
        <w:t>አስተላልፏል።</w:t>
      </w:r>
      <w:r w:rsidRPr="00400D40">
        <w:rPr>
          <w:rFonts w:ascii="Nyala" w:eastAsia="Nyala" w:hAnsi="Nyala" w:cs="Nyala"/>
          <w:lang w:val="en-US"/>
        </w:rPr>
        <w:t xml:space="preserve"> Council of Ministers passes proposal on categorising "Tigray People's Liberation Front (TPLF)" &amp; "Shene" as Terrorist Organisations. X. https://x.com/PMEthiopia/status/1388453143193833473</w:t>
      </w:r>
    </w:p>
    <w:p w14:paraId="49B30C2E" w14:textId="77777777" w:rsidR="002A3841" w:rsidRPr="00400D40" w:rsidRDefault="002A3841" w:rsidP="00040189">
      <w:pPr>
        <w:pStyle w:val="Texto"/>
        <w:rPr>
          <w:lang w:val="en-US"/>
        </w:rPr>
      </w:pPr>
      <w:r w:rsidRPr="00400D40">
        <w:rPr>
          <w:lang w:val="en-US"/>
        </w:rPr>
        <w:t>Office of the Prime Minister - Ethiopia [@PMEthiopia]. (2021c, August 10). Statement on Current Affairs and a National Call #PMOEthiopia. X. https://x.com/PMEthiopia/status/1425062800683114531</w:t>
      </w:r>
    </w:p>
    <w:p w14:paraId="74E7133E" w14:textId="77777777" w:rsidR="002A3841" w:rsidRPr="00400D40" w:rsidRDefault="002A3841" w:rsidP="00040189">
      <w:pPr>
        <w:pStyle w:val="Texto"/>
        <w:rPr>
          <w:lang w:val="en-US"/>
        </w:rPr>
      </w:pPr>
      <w:r w:rsidRPr="00400D40">
        <w:rPr>
          <w:rFonts w:ascii="Nyala" w:eastAsia="Nyala" w:hAnsi="Nyala" w:cs="Nyala"/>
          <w:lang w:val="en-US"/>
        </w:rPr>
        <w:t xml:space="preserve">Office of the Prime Minister - Ethiopia [@PMEthiopia]. (2021d, March 19). </w:t>
      </w:r>
      <w:r>
        <w:rPr>
          <w:rFonts w:ascii="Nyala" w:eastAsia="Nyala" w:hAnsi="Nyala" w:cs="Nyala"/>
        </w:rPr>
        <w:t>ከሕገ</w:t>
      </w:r>
      <w:r w:rsidRPr="00400D40">
        <w:rPr>
          <w:rFonts w:ascii="Nyala" w:eastAsia="Nyala" w:hAnsi="Nyala" w:cs="Nyala"/>
          <w:lang w:val="en-US"/>
        </w:rPr>
        <w:t xml:space="preserve"> </w:t>
      </w:r>
      <w:r>
        <w:rPr>
          <w:rFonts w:ascii="Nyala" w:eastAsia="Nyala" w:hAnsi="Nyala" w:cs="Nyala"/>
        </w:rPr>
        <w:t>ወጡ</w:t>
      </w:r>
      <w:r w:rsidRPr="00400D40">
        <w:rPr>
          <w:rFonts w:ascii="Nyala" w:eastAsia="Nyala" w:hAnsi="Nyala" w:cs="Nyala"/>
          <w:lang w:val="en-US"/>
        </w:rPr>
        <w:t xml:space="preserve"> </w:t>
      </w:r>
      <w:r>
        <w:rPr>
          <w:rFonts w:ascii="Nyala" w:eastAsia="Nyala" w:hAnsi="Nyala" w:cs="Nyala"/>
        </w:rPr>
        <w:t>የሕወሐት</w:t>
      </w:r>
      <w:r w:rsidRPr="00400D40">
        <w:rPr>
          <w:rFonts w:ascii="Nyala" w:eastAsia="Nyala" w:hAnsi="Nyala" w:cs="Nyala"/>
          <w:lang w:val="en-US"/>
        </w:rPr>
        <w:t xml:space="preserve"> </w:t>
      </w:r>
      <w:r>
        <w:rPr>
          <w:rFonts w:ascii="Nyala" w:eastAsia="Nyala" w:hAnsi="Nyala" w:cs="Nyala"/>
        </w:rPr>
        <w:t>ቡድን</w:t>
      </w:r>
      <w:r w:rsidRPr="00400D40">
        <w:rPr>
          <w:rFonts w:ascii="Nyala" w:eastAsia="Nyala" w:hAnsi="Nyala" w:cs="Nyala"/>
          <w:lang w:val="en-US"/>
        </w:rPr>
        <w:t xml:space="preserve"> </w:t>
      </w:r>
      <w:r>
        <w:rPr>
          <w:rFonts w:ascii="Nyala" w:eastAsia="Nyala" w:hAnsi="Nyala" w:cs="Nyala"/>
        </w:rPr>
        <w:t>ጋር</w:t>
      </w:r>
      <w:r w:rsidRPr="00400D40">
        <w:rPr>
          <w:rFonts w:ascii="Nyala" w:eastAsia="Nyala" w:hAnsi="Nyala" w:cs="Nyala"/>
          <w:lang w:val="en-US"/>
        </w:rPr>
        <w:t xml:space="preserve"> </w:t>
      </w:r>
      <w:r>
        <w:rPr>
          <w:rFonts w:ascii="Nyala" w:eastAsia="Nyala" w:hAnsi="Nyala" w:cs="Nyala"/>
        </w:rPr>
        <w:t>ለተባበሩ</w:t>
      </w:r>
      <w:r w:rsidRPr="00400D40">
        <w:rPr>
          <w:rFonts w:ascii="Nyala" w:eastAsia="Nyala" w:hAnsi="Nyala" w:cs="Nyala"/>
          <w:lang w:val="en-US"/>
        </w:rPr>
        <w:t xml:space="preserve"> </w:t>
      </w:r>
      <w:r>
        <w:rPr>
          <w:rFonts w:ascii="Nyala" w:eastAsia="Nyala" w:hAnsi="Nyala" w:cs="Nyala"/>
        </w:rPr>
        <w:t>አካላት</w:t>
      </w:r>
      <w:r w:rsidRPr="00400D40">
        <w:rPr>
          <w:rFonts w:ascii="Nyala" w:eastAsia="Nyala" w:hAnsi="Nyala" w:cs="Nyala"/>
          <w:lang w:val="en-US"/>
        </w:rPr>
        <w:t xml:space="preserve"> </w:t>
      </w:r>
      <w:r>
        <w:rPr>
          <w:rFonts w:ascii="Nyala" w:eastAsia="Nyala" w:hAnsi="Nyala" w:cs="Nyala"/>
        </w:rPr>
        <w:t>ከመንግሥት</w:t>
      </w:r>
      <w:r w:rsidRPr="00400D40">
        <w:rPr>
          <w:rFonts w:ascii="Nyala" w:eastAsia="Nyala" w:hAnsi="Nyala" w:cs="Nyala"/>
          <w:lang w:val="en-US"/>
        </w:rPr>
        <w:t xml:space="preserve"> </w:t>
      </w:r>
      <w:r>
        <w:rPr>
          <w:rFonts w:ascii="Nyala" w:eastAsia="Nyala" w:hAnsi="Nyala" w:cs="Nyala"/>
        </w:rPr>
        <w:t>የተሰጠ</w:t>
      </w:r>
      <w:r w:rsidRPr="00400D40">
        <w:rPr>
          <w:rFonts w:ascii="Nyala" w:eastAsia="Nyala" w:hAnsi="Nyala" w:cs="Nyala"/>
          <w:lang w:val="en-US"/>
        </w:rPr>
        <w:t xml:space="preserve"> </w:t>
      </w:r>
      <w:r>
        <w:rPr>
          <w:rFonts w:ascii="Nyala" w:eastAsia="Nyala" w:hAnsi="Nyala" w:cs="Nyala"/>
        </w:rPr>
        <w:t>የመጨረሻ</w:t>
      </w:r>
      <w:r w:rsidRPr="00400D40">
        <w:rPr>
          <w:rFonts w:ascii="Nyala" w:eastAsia="Nyala" w:hAnsi="Nyala" w:cs="Nyala"/>
          <w:lang w:val="en-US"/>
        </w:rPr>
        <w:t xml:space="preserve"> </w:t>
      </w:r>
      <w:r>
        <w:rPr>
          <w:rFonts w:ascii="Nyala" w:eastAsia="Nyala" w:hAnsi="Nyala" w:cs="Nyala"/>
        </w:rPr>
        <w:t>ማሳሰቢያ</w:t>
      </w:r>
      <w:r w:rsidRPr="00400D40">
        <w:rPr>
          <w:rFonts w:ascii="Nyala" w:eastAsia="Nyala" w:hAnsi="Nyala" w:cs="Nyala"/>
          <w:lang w:val="en-US"/>
        </w:rPr>
        <w:t xml:space="preserve"> Final Notice from the Government to all allied with the TPLF Outlaws #PMOEthiopia.  X. https://x.com/PMEthiopia/status/1372883442220826627</w:t>
      </w:r>
    </w:p>
    <w:p w14:paraId="5FDA218A" w14:textId="77777777" w:rsidR="002A3841" w:rsidRDefault="002A3841" w:rsidP="00040189">
      <w:pPr>
        <w:pStyle w:val="Texto"/>
        <w:rPr>
          <w:lang w:val="en-US"/>
        </w:rPr>
      </w:pPr>
      <w:r w:rsidRPr="00400D40">
        <w:rPr>
          <w:lang w:val="en-US"/>
        </w:rPr>
        <w:t>One dead, scores wounded in Ethiopia PM’s rally blast. (n.d.). Al Jazeera. Retrieved July 8, 2024, from https://www.aljazeera.com/news/2018/6/23/ethiopia-grenade-attack-caused-blast-at-rally-for-pm-abiy-ahmed</w:t>
      </w:r>
    </w:p>
    <w:p w14:paraId="4E459A40" w14:textId="77777777" w:rsidR="002A3841" w:rsidRPr="00DE30DE" w:rsidRDefault="002A3841" w:rsidP="00040189">
      <w:pPr>
        <w:pStyle w:val="Texto"/>
        <w:rPr>
          <w:lang w:val="es-ES"/>
        </w:rPr>
      </w:pPr>
      <w:r w:rsidRPr="00400D40">
        <w:rPr>
          <w:lang w:val="en-US"/>
        </w:rPr>
        <w:lastRenderedPageBreak/>
        <w:t xml:space="preserve">Opata, A. (2022, November 4). Signing of the Cessation of Hostilities Agreement - Ethiopia. </w:t>
      </w:r>
      <w:r w:rsidRPr="00DE30DE">
        <w:rPr>
          <w:lang w:val="es-ES"/>
        </w:rPr>
        <w:t xml:space="preserve">IGAD. </w:t>
      </w:r>
      <w:hyperlink r:id="rId43" w:history="1">
        <w:r w:rsidRPr="00DE30DE">
          <w:rPr>
            <w:rStyle w:val="Hyperlink"/>
            <w:lang w:val="es-ES"/>
          </w:rPr>
          <w:t>https://igad.int/signing-of-the-cessation-of-hostilities-agreement-ethiopia/</w:t>
        </w:r>
      </w:hyperlink>
    </w:p>
    <w:p w14:paraId="5F3B7166" w14:textId="77777777" w:rsidR="002A3841" w:rsidRPr="00400D40" w:rsidRDefault="002A3841" w:rsidP="00040189">
      <w:pPr>
        <w:pStyle w:val="Texto"/>
        <w:rPr>
          <w:lang w:val="en-US"/>
        </w:rPr>
      </w:pPr>
      <w:r w:rsidRPr="00400D40">
        <w:rPr>
          <w:lang w:val="en-US"/>
        </w:rPr>
        <w:t>Pamuk, H., Fick, M., Pamuk, H., &amp; Fick, M. (2021, November 5). New alliance wants to oust Ethiopia’s PM by talks or force. Reuters. https://www.reuters.com/world/africa/nine-ethiopian-groups-form-anti-government-alliance-2021-11-05/</w:t>
      </w:r>
    </w:p>
    <w:p w14:paraId="067A4254" w14:textId="77777777" w:rsidR="002A3841" w:rsidRDefault="002A3841" w:rsidP="00040189">
      <w:pPr>
        <w:pStyle w:val="Texto"/>
        <w:rPr>
          <w:lang w:val="en-US"/>
        </w:rPr>
      </w:pPr>
      <w:r w:rsidRPr="00400D40">
        <w:rPr>
          <w:lang w:val="en-US"/>
        </w:rPr>
        <w:t>Paravicini, G., &amp; Houreld, K. (2022, May 16). Insight: Some Ethiopians claim forced recruitment by Tigrayan forces. Reuters. https://www.reuters.com/world/africa/some-ethiopians-claim-forced-recruitment-by-tigrayan-forces-2022-05-16/</w:t>
      </w:r>
    </w:p>
    <w:p w14:paraId="1B4F560D" w14:textId="77777777" w:rsidR="002A3841" w:rsidRPr="00400D40" w:rsidRDefault="002A3841" w:rsidP="00040189">
      <w:pPr>
        <w:pStyle w:val="Texto"/>
        <w:rPr>
          <w:lang w:val="en-US"/>
        </w:rPr>
      </w:pPr>
      <w:r w:rsidRPr="00400D40">
        <w:rPr>
          <w:lang w:val="en-US"/>
        </w:rPr>
        <w:t>Paravicini, G., Houreld, K., &amp; Endeshaw, D. (2021, June 29). Tigray’s former rulers back in Mekelle, Ethiopian government declares ceasefire. Reuters. https://www.reuters.com/world/africa/mekelle-under-our-control-spokesperson-tigrays-former-rulers-says-2021-06-28/</w:t>
      </w:r>
    </w:p>
    <w:p w14:paraId="4DA4F9C7" w14:textId="77777777" w:rsidR="002A3841" w:rsidRPr="00400D40" w:rsidRDefault="002A3841" w:rsidP="00040189">
      <w:pPr>
        <w:pStyle w:val="Texto"/>
        <w:rPr>
          <w:lang w:val="en-US"/>
        </w:rPr>
      </w:pPr>
      <w:r w:rsidRPr="00400D40">
        <w:rPr>
          <w:lang w:val="en-US"/>
        </w:rPr>
        <w:t>Pilling, D., &amp; Schipani, A. (2021, April 8). Ethiopia: war in Tigray threatens to end Abiy’s dream of unity. Financial Times. https://www.ft.com/content/8f18a8bf-0999-43e6-9636-3581a8a2c249</w:t>
      </w:r>
    </w:p>
    <w:p w14:paraId="4D0F24F4" w14:textId="77777777" w:rsidR="002A3841" w:rsidRPr="00400D40" w:rsidRDefault="002A3841" w:rsidP="00040189">
      <w:pPr>
        <w:pStyle w:val="Texto"/>
        <w:rPr>
          <w:lang w:val="en-US"/>
        </w:rPr>
      </w:pPr>
      <w:r w:rsidRPr="00400D40">
        <w:rPr>
          <w:lang w:val="en-US"/>
        </w:rPr>
        <w:t>Plaut, M. (2020, July 22). Eritrea: Is Isaias looking for a final confrontation with his Tigra... [AIM] Asmarino Independent Media. https://asmarino.com/news/5226-eritrea-is-isaias-looking-for-a-final-confrontation-with-his-tigrayan-enemies</w:t>
      </w:r>
    </w:p>
    <w:p w14:paraId="5909806D" w14:textId="77777777" w:rsidR="002A3841" w:rsidRPr="00400D40" w:rsidRDefault="002A3841" w:rsidP="00040189">
      <w:pPr>
        <w:pStyle w:val="Texto"/>
        <w:rPr>
          <w:lang w:val="en-US"/>
        </w:rPr>
      </w:pPr>
      <w:r w:rsidRPr="00400D40">
        <w:rPr>
          <w:lang w:val="en-US"/>
        </w:rPr>
        <w:t>Plaut, M., &amp; Vaughan, S. (2023). Understanding Ethiopia’s Tigray war. Hurst &amp; Company.</w:t>
      </w:r>
    </w:p>
    <w:p w14:paraId="5C90C2FE" w14:textId="77777777" w:rsidR="002A3841" w:rsidRDefault="002A3841" w:rsidP="00040189">
      <w:pPr>
        <w:pStyle w:val="Texto"/>
        <w:rPr>
          <w:lang w:val="en-US"/>
        </w:rPr>
      </w:pPr>
      <w:r w:rsidRPr="00400D40">
        <w:rPr>
          <w:lang w:val="en-US"/>
        </w:rPr>
        <w:t xml:space="preserve">PM Abiy to Tigray: “You Are the Motor that Runs Ethiopia.” (2018, April 15). </w:t>
      </w:r>
      <w:hyperlink r:id="rId44" w:history="1">
        <w:r w:rsidRPr="00786A09">
          <w:rPr>
            <w:rStyle w:val="Hyperlink"/>
            <w:lang w:val="en-US"/>
          </w:rPr>
          <w:t>https://tesfanews.com/abiy-tigray-motor-runs-ethiopia-abiy-ahmed/</w:t>
        </w:r>
      </w:hyperlink>
    </w:p>
    <w:p w14:paraId="38956B9B" w14:textId="77777777" w:rsidR="002A3841" w:rsidRPr="00400D40" w:rsidRDefault="002A3841" w:rsidP="00040189">
      <w:pPr>
        <w:pStyle w:val="Texto"/>
        <w:rPr>
          <w:lang w:val="en-US"/>
        </w:rPr>
      </w:pPr>
      <w:r w:rsidRPr="00400D40">
        <w:rPr>
          <w:lang w:val="en-US"/>
        </w:rPr>
        <w:t>Political and Media Analysis on the Tigray Conflict in Ethiopia | EIP. (n.d.). Retrieved July 9, 2024, from https://www.eip.org/publication/political-and-media-analysis-on-the-tigray-conflict-in-ethiopia/</w:t>
      </w:r>
    </w:p>
    <w:p w14:paraId="574DF146" w14:textId="77777777" w:rsidR="002A3841" w:rsidRPr="00400D40" w:rsidRDefault="002A3841" w:rsidP="00040189">
      <w:pPr>
        <w:pStyle w:val="Texto"/>
        <w:rPr>
          <w:lang w:val="en-US"/>
        </w:rPr>
      </w:pPr>
      <w:r w:rsidRPr="00400D40">
        <w:rPr>
          <w:lang w:val="en-US"/>
        </w:rPr>
        <w:lastRenderedPageBreak/>
        <w:t>Political Parties | National Election Board of Ethiopia. (n.d.). Retrieved May 21, 2024, from https://nebe.org.et/en/political-parties</w:t>
      </w:r>
    </w:p>
    <w:p w14:paraId="642DEDB5" w14:textId="77777777" w:rsidR="002A3841" w:rsidRDefault="002A3841" w:rsidP="00040189">
      <w:pPr>
        <w:pStyle w:val="Texto"/>
        <w:rPr>
          <w:lang w:val="en-US"/>
        </w:rPr>
      </w:pPr>
      <w:r w:rsidRPr="00400D40">
        <w:rPr>
          <w:lang w:val="en-US"/>
        </w:rPr>
        <w:t xml:space="preserve">Posner, D. N., &amp; Young, D. J. (2018). Term Limits: Leadership, Political Competition and the Transfer of Power. In N. Cheeseman (Ed.), Institutions and Democracy in Africa (1st ed., pp. 260–278). Cambridge University Press. </w:t>
      </w:r>
      <w:hyperlink r:id="rId45" w:history="1">
        <w:r w:rsidRPr="00786A09">
          <w:rPr>
            <w:rStyle w:val="Hyperlink"/>
            <w:lang w:val="en-US"/>
          </w:rPr>
          <w:t>https://doi.org/10.1017/9781316562888.011</w:t>
        </w:r>
      </w:hyperlink>
    </w:p>
    <w:p w14:paraId="51052C71" w14:textId="77777777" w:rsidR="002A3841" w:rsidRPr="00400D40" w:rsidRDefault="002A3841" w:rsidP="00040189">
      <w:pPr>
        <w:pStyle w:val="Texto"/>
        <w:rPr>
          <w:lang w:val="en-US"/>
        </w:rPr>
      </w:pPr>
      <w:r w:rsidRPr="00400D40">
        <w:rPr>
          <w:lang w:val="en-US"/>
        </w:rPr>
        <w:t>Prunier, G. (2010). The 1943 Woyane Revolt: A Modern Reassessment. The Journal of the Middle East and Africa, 1(2), 187–195. https://doi.org/10.1080/21520844.2010.507456</w:t>
      </w:r>
    </w:p>
    <w:p w14:paraId="4E86D646" w14:textId="77777777" w:rsidR="002A3841" w:rsidRPr="00400D40" w:rsidRDefault="002A3841" w:rsidP="00040189">
      <w:pPr>
        <w:pStyle w:val="Texto"/>
        <w:rPr>
          <w:lang w:val="en-US"/>
        </w:rPr>
      </w:pPr>
      <w:r w:rsidRPr="00400D40">
        <w:rPr>
          <w:lang w:val="en-US"/>
        </w:rPr>
        <w:t>Rakner, L. (2019). Democratic Rollback in Africa. In L. Rakner, Oxford Research Encyclopedia of Politics. Oxford University Press. https://doi.org/10.1093/acrefore/9780190228637.013.887</w:t>
      </w:r>
    </w:p>
    <w:p w14:paraId="25D71280" w14:textId="77777777" w:rsidR="002A3841" w:rsidRPr="00400D40" w:rsidRDefault="002A3841" w:rsidP="00040189">
      <w:pPr>
        <w:pStyle w:val="Texto"/>
        <w:rPr>
          <w:lang w:val="en-US"/>
        </w:rPr>
      </w:pPr>
      <w:r w:rsidRPr="00400D40">
        <w:rPr>
          <w:lang w:val="en-US"/>
        </w:rPr>
        <w:t>Riedl, R. B. (2014). Authoritarian Origins of Democratic Party Systems in Africa (1st ed.). Cambridge University Press. https://doi.org/10.1017/CBO9781107045484</w:t>
      </w:r>
    </w:p>
    <w:p w14:paraId="46ED6E86" w14:textId="77777777" w:rsidR="002A3841" w:rsidRPr="00400D40" w:rsidRDefault="002A3841" w:rsidP="00040189">
      <w:pPr>
        <w:pStyle w:val="Texto"/>
        <w:rPr>
          <w:color w:val="1155CC"/>
          <w:u w:val="single"/>
          <w:lang w:val="en-US"/>
        </w:rPr>
      </w:pPr>
      <w:r w:rsidRPr="00400D40">
        <w:rPr>
          <w:lang w:val="en-US"/>
        </w:rPr>
        <w:t xml:space="preserve">Sambanis, N. (2004). What Is Civil War? Conceptual and Empirical Complexities of an Operational Definition. </w:t>
      </w:r>
      <w:r w:rsidRPr="00400D40">
        <w:rPr>
          <w:i/>
          <w:lang w:val="en-US"/>
        </w:rPr>
        <w:t>The Journal of Conflict Resolution</w:t>
      </w:r>
      <w:r w:rsidRPr="00400D40">
        <w:rPr>
          <w:lang w:val="en-US"/>
        </w:rPr>
        <w:t xml:space="preserve">, </w:t>
      </w:r>
      <w:r w:rsidRPr="00400D40">
        <w:rPr>
          <w:i/>
          <w:lang w:val="en-US"/>
        </w:rPr>
        <w:t>48</w:t>
      </w:r>
      <w:r w:rsidRPr="00400D40">
        <w:rPr>
          <w:lang w:val="en-US"/>
        </w:rPr>
        <w:t>(6), 814–858.</w:t>
      </w:r>
      <w:hyperlink r:id="rId46">
        <w:r w:rsidRPr="00400D40">
          <w:rPr>
            <w:lang w:val="en-US"/>
          </w:rPr>
          <w:t xml:space="preserve"> </w:t>
        </w:r>
      </w:hyperlink>
      <w:hyperlink r:id="rId47">
        <w:r w:rsidRPr="00400D40">
          <w:rPr>
            <w:color w:val="1155CC"/>
            <w:u w:val="single"/>
            <w:lang w:val="en-US"/>
          </w:rPr>
          <w:t>https://www.jstor.org/stable/4149797</w:t>
        </w:r>
      </w:hyperlink>
    </w:p>
    <w:p w14:paraId="1DB5E319" w14:textId="77777777" w:rsidR="002A3841" w:rsidRPr="00400D40" w:rsidRDefault="002A3841" w:rsidP="00040189">
      <w:pPr>
        <w:pStyle w:val="Texto"/>
        <w:rPr>
          <w:lang w:val="en-US"/>
        </w:rPr>
      </w:pPr>
      <w:r w:rsidRPr="00400D40">
        <w:rPr>
          <w:lang w:val="en-US"/>
        </w:rPr>
        <w:t>Schedler, A. (1998). What is Democratic Consolidation? Journal of Democracy, 9(2), 91–107. https://doi.org/10.1353/jod.1998.0030</w:t>
      </w:r>
    </w:p>
    <w:p w14:paraId="65D5F672" w14:textId="77777777" w:rsidR="002A3841" w:rsidRDefault="002A3841" w:rsidP="00040189">
      <w:pPr>
        <w:pStyle w:val="Texto"/>
        <w:rPr>
          <w:lang w:val="en-US"/>
        </w:rPr>
      </w:pPr>
      <w:r w:rsidRPr="00400D40">
        <w:rPr>
          <w:lang w:val="en-US"/>
        </w:rPr>
        <w:t>Schlee, G. (2010). How enemies are made: towards a theory of ethnic and religious conflicts. Berghahn Books.</w:t>
      </w:r>
    </w:p>
    <w:p w14:paraId="4AAB57C2" w14:textId="043FAA7B" w:rsidR="0002570E" w:rsidRPr="00DE30DE" w:rsidRDefault="0002570E" w:rsidP="00040189">
      <w:pPr>
        <w:pStyle w:val="Texto"/>
      </w:pPr>
      <w:r w:rsidRPr="0002570E">
        <w:rPr>
          <w:lang w:val="en-US"/>
        </w:rPr>
        <w:t xml:space="preserve">Shaw, A. (2021). Ethiopia at War. In The Tigray War and Regional Implications (Vol. 1). </w:t>
      </w:r>
      <w:r w:rsidRPr="00DE30DE">
        <w:t>Eritrea Focus.</w:t>
      </w:r>
      <w:r w:rsidR="002E2F3C" w:rsidRPr="00DE30DE">
        <w:t xml:space="preserve"> https://www.academia.edu/49552576/The_Tigray_War_and_Regional_Implications_Volume_1</w:t>
      </w:r>
    </w:p>
    <w:p w14:paraId="5C5C4E60" w14:textId="77777777" w:rsidR="002A3841" w:rsidRPr="00400D40" w:rsidRDefault="002A3841" w:rsidP="00040189">
      <w:pPr>
        <w:pStyle w:val="Texto"/>
        <w:rPr>
          <w:lang w:val="en-US"/>
        </w:rPr>
      </w:pPr>
      <w:r w:rsidRPr="00400D40">
        <w:rPr>
          <w:lang w:val="en-US"/>
        </w:rPr>
        <w:t xml:space="preserve">Somali troops committed atrocities in Tigray as new alliance emerged, survivors say. (2022, January 20). The Globe and Mail. </w:t>
      </w:r>
      <w:r w:rsidRPr="00400D40">
        <w:rPr>
          <w:lang w:val="en-US"/>
        </w:rPr>
        <w:lastRenderedPageBreak/>
        <w:t>https://www.theglobeandmail.com/world/article-somali-troops-committed-atrocities-in-tigray-as-new-alliance-emerged/</w:t>
      </w:r>
    </w:p>
    <w:p w14:paraId="5C37A658" w14:textId="77777777" w:rsidR="002A3841" w:rsidRPr="00400D40" w:rsidRDefault="002A3841" w:rsidP="00040189">
      <w:pPr>
        <w:pStyle w:val="Texto"/>
        <w:rPr>
          <w:lang w:val="en-US"/>
        </w:rPr>
      </w:pPr>
      <w:r w:rsidRPr="00400D40">
        <w:rPr>
          <w:lang w:val="en-US"/>
        </w:rPr>
        <w:t>Standard4, A. (2020a, March 31). Analysis: Ethiopia’s planned elections and #COVID19: Constitutional and political implications. Addis Standard. https://addisstandard.com/analysis-ethiopias-planned-elections-and-covid19-constitutional-and-political-implications/</w:t>
      </w:r>
    </w:p>
    <w:p w14:paraId="5DF56644" w14:textId="77777777" w:rsidR="002A3841" w:rsidRPr="00400D40" w:rsidRDefault="002A3841" w:rsidP="00040189">
      <w:pPr>
        <w:pStyle w:val="Texto"/>
        <w:rPr>
          <w:lang w:val="en-US"/>
        </w:rPr>
      </w:pPr>
      <w:r w:rsidRPr="00400D40">
        <w:rPr>
          <w:lang w:val="en-US"/>
        </w:rPr>
        <w:t>Standard4, A. (2020b, April 14). Commentary: Ethiopia’s postponed elections: Governing in the interregnum. Addis Standard. https://addisstandard.com/commentary-ethiopias-postponed-elections-governing-in-the-interregnum/</w:t>
      </w:r>
    </w:p>
    <w:p w14:paraId="2A6138EA" w14:textId="77777777" w:rsidR="002A3841" w:rsidRPr="00400D40" w:rsidRDefault="002A3841" w:rsidP="00040189">
      <w:pPr>
        <w:pStyle w:val="Texto"/>
        <w:rPr>
          <w:lang w:val="en-US"/>
        </w:rPr>
      </w:pPr>
      <w:r w:rsidRPr="00400D40">
        <w:rPr>
          <w:lang w:val="en-US"/>
        </w:rPr>
        <w:t>Standard4, A. (2021, October 31). Update: PM Abiy calls on “our people” to temporarily hold occasional affairs, organize and march via legal manner to"prevent, reverse &amp; bury terrorist TPLF". Addis Standard. https://addisstandard.com/update-pm-abiy-calls-on-our-people-to-temporarily-hold-occasional-affairs-organize-march-via-legal-manner-toprevent-reverse-bury-terrorist-tplf/</w:t>
      </w:r>
    </w:p>
    <w:p w14:paraId="6ED1264C" w14:textId="77777777" w:rsidR="002A3841" w:rsidRPr="00400D40" w:rsidRDefault="002A3841" w:rsidP="00040189">
      <w:pPr>
        <w:pStyle w:val="Texto"/>
        <w:rPr>
          <w:lang w:val="en-US"/>
        </w:rPr>
      </w:pPr>
      <w:r w:rsidRPr="00400D40">
        <w:rPr>
          <w:lang w:val="en-US"/>
        </w:rPr>
        <w:t>Stranded Somali Soldiers Raise Questions About Horn Alliances | Council on Foreign Relations. (n.d.). Retrieved July 5, 2024, from https://www.cfr.org/blog/stranded-somali-soldiers-raise-questions-about-horn-alliances</w:t>
      </w:r>
    </w:p>
    <w:p w14:paraId="5497A5FC" w14:textId="48B2F75F" w:rsidR="002A3841" w:rsidRDefault="002A3841" w:rsidP="00040189">
      <w:pPr>
        <w:pStyle w:val="Texto"/>
        <w:rPr>
          <w:lang w:val="en-US"/>
        </w:rPr>
      </w:pPr>
      <w:r w:rsidRPr="00400D40">
        <w:rPr>
          <w:lang w:val="en-US"/>
        </w:rPr>
        <w:t xml:space="preserve">Steering Ethiopia’s Tigray Crisis Away from Conflict | Crisis Group. (2020, October 30). </w:t>
      </w:r>
      <w:hyperlink r:id="rId48" w:history="1">
        <w:r w:rsidRPr="00786A09">
          <w:rPr>
            <w:rStyle w:val="Hyperlink"/>
            <w:lang w:val="en-US"/>
          </w:rPr>
          <w:t>https://www.crisisgroup.org/africa/horn-africa/ethiopia/b162-steering-ethiopias-tigray-crisis-away-conflict</w:t>
        </w:r>
      </w:hyperlink>
    </w:p>
    <w:p w14:paraId="58C79474" w14:textId="77777777" w:rsidR="002A3841" w:rsidRDefault="002A3841" w:rsidP="00040189">
      <w:pPr>
        <w:pStyle w:val="Texto"/>
        <w:rPr>
          <w:lang w:val="en-US"/>
        </w:rPr>
      </w:pPr>
      <w:r w:rsidRPr="00400D40">
        <w:rPr>
          <w:lang w:val="en-US"/>
        </w:rPr>
        <w:t>Tarrow, S. G. (2012). Strangers at the gates: movements and states in contentious politics. Cambridge University Press.</w:t>
      </w:r>
    </w:p>
    <w:p w14:paraId="7B971328" w14:textId="77777777" w:rsidR="002A3841" w:rsidRPr="00400D40" w:rsidRDefault="002A3841" w:rsidP="00040189">
      <w:pPr>
        <w:pStyle w:val="Texto"/>
        <w:rPr>
          <w:lang w:val="en-US"/>
        </w:rPr>
      </w:pPr>
      <w:r w:rsidRPr="00400D40">
        <w:rPr>
          <w:lang w:val="en-US"/>
        </w:rPr>
        <w:t>Tarrow, S. (2022). Power in Movement: Social Movements and Contentious Politics (4th ed.). Cambridge University Press. https://doi.org/10.1017/9781009219839</w:t>
      </w:r>
    </w:p>
    <w:p w14:paraId="6DC6F0BF" w14:textId="77777777" w:rsidR="002A3841" w:rsidRDefault="002A3841" w:rsidP="00040189">
      <w:pPr>
        <w:pStyle w:val="Texto"/>
        <w:rPr>
          <w:lang w:val="en-US"/>
        </w:rPr>
      </w:pPr>
      <w:r w:rsidRPr="00400D40">
        <w:rPr>
          <w:lang w:val="en-US"/>
        </w:rPr>
        <w:t>Tesfaye, A. (2022, August 3). Under Ethiopia’s federal system, Western Tigray belongs in Tigray. Ethiopia Insight. https://www.ethiopia-insight.com/2022/08/03/under-ethiopias-federal-system-western-tigray-belongs-in-tigray/</w:t>
      </w:r>
    </w:p>
    <w:p w14:paraId="040EBBF6" w14:textId="77777777" w:rsidR="002A3841" w:rsidRPr="00400D40" w:rsidRDefault="002A3841" w:rsidP="00040189">
      <w:pPr>
        <w:pStyle w:val="Texto"/>
        <w:rPr>
          <w:lang w:val="en-US"/>
        </w:rPr>
      </w:pPr>
      <w:r w:rsidRPr="00400D40">
        <w:rPr>
          <w:lang w:val="en-US"/>
        </w:rPr>
        <w:lastRenderedPageBreak/>
        <w:t>Tewabe, D. S., Azage, M., Wubetu, G. Y., Fenta, S. A., Worke, M. D., Asres, A. M., Getnet, W. A., Kassie, G. G., Menber, Y., Munea, A. M., Zeru, T., Bekele, S. A., Abdulahi,</w:t>
      </w:r>
    </w:p>
    <w:p w14:paraId="444D877C" w14:textId="77777777" w:rsidR="002A3841" w:rsidRDefault="002A3841" w:rsidP="00040189">
      <w:pPr>
        <w:pStyle w:val="Texto"/>
        <w:rPr>
          <w:lang w:val="en-US"/>
        </w:rPr>
      </w:pPr>
      <w:r w:rsidRPr="00400D40">
        <w:rPr>
          <w:lang w:val="en-US"/>
        </w:rPr>
        <w:t>The acute risk of further atrocity crimes in Ethiopia: an analysis - International Commission of Human Rights Experts on Ethiopia (A/HRC/54/CRP.2) - Ethiopia | ReliefWeb. (2023, October 3). https://reliefweb.int/report/ethiopia/acute-risk-further-atrocity-crimes-ethiopia-analysis-international-commission-human-rights-experts-ethiopia-ahrc54crp2</w:t>
      </w:r>
    </w:p>
    <w:p w14:paraId="6D5385F2" w14:textId="77777777" w:rsidR="002A3841" w:rsidRDefault="002A3841" w:rsidP="00040189">
      <w:pPr>
        <w:pStyle w:val="Texto"/>
        <w:rPr>
          <w:lang w:val="en-US"/>
        </w:rPr>
      </w:pPr>
      <w:r w:rsidRPr="00400D40">
        <w:rPr>
          <w:lang w:val="en-US"/>
        </w:rPr>
        <w:t>The history of Finfinne reflects the way the Oromo people were conquered. (2014, March 27). Advocacy for Oromia. https://advocacy4oromia.org/articles/the-history-of-finfinne-reflects-the-way-the-oromo-people-were-conquered/</w:t>
      </w:r>
    </w:p>
    <w:p w14:paraId="38469651" w14:textId="77777777" w:rsidR="002A3841" w:rsidRDefault="002A3841" w:rsidP="00040189">
      <w:pPr>
        <w:pStyle w:val="Texto"/>
        <w:rPr>
          <w:lang w:val="en-US"/>
        </w:rPr>
      </w:pPr>
      <w:r w:rsidRPr="00400D40">
        <w:rPr>
          <w:lang w:val="en-US"/>
        </w:rPr>
        <w:t>The Nobel Peace Prize 2019. (n.d.). NobelPrize.Org. Retrieved June 30, 2024, from https://www.nobelprize.org/prizes/peace/2019/abiy/lecture/</w:t>
      </w:r>
    </w:p>
    <w:p w14:paraId="07016F94" w14:textId="77777777" w:rsidR="002A3841" w:rsidRDefault="002A3841" w:rsidP="00040189">
      <w:pPr>
        <w:pStyle w:val="Texto"/>
        <w:rPr>
          <w:lang w:val="en-US"/>
        </w:rPr>
      </w:pPr>
      <w:r w:rsidRPr="00400D40">
        <w:rPr>
          <w:lang w:val="en-US"/>
        </w:rPr>
        <w:t xml:space="preserve">Tigray conflict: What do we know about drone strikes in Ethiopia? (2022, January 31). </w:t>
      </w:r>
      <w:hyperlink r:id="rId49" w:history="1">
        <w:r w:rsidRPr="00786A09">
          <w:rPr>
            <w:rStyle w:val="Hyperlink"/>
            <w:lang w:val="en-US"/>
          </w:rPr>
          <w:t>https://www.bbc.com/news/60045176</w:t>
        </w:r>
      </w:hyperlink>
    </w:p>
    <w:p w14:paraId="5D22458C" w14:textId="77777777" w:rsidR="002A3841" w:rsidRPr="00400D40" w:rsidRDefault="002A3841" w:rsidP="00040189">
      <w:pPr>
        <w:pStyle w:val="Texto"/>
        <w:rPr>
          <w:lang w:val="en-US"/>
        </w:rPr>
      </w:pPr>
      <w:r w:rsidRPr="00400D40">
        <w:rPr>
          <w:lang w:val="en-US"/>
        </w:rPr>
        <w:t>Tigray External Affairs Office [@TigrayEAO]. (2022, August 4). Statement on the Joint Visit of the Special Envoys of the EU, the U.S as well as the United Nations to Mekelle [@EUSR_Weber](https://x.com/EUSR_Weber) [@MikeHammerUSA](https://x.com/MikeHammerUSA) [@HannaTetteh](https://x.com/HannaTetteh) August 4, 2022. X. https://x.com/TigrayEAO/status/1555419257789239297</w:t>
      </w:r>
    </w:p>
    <w:p w14:paraId="06D30253" w14:textId="77777777" w:rsidR="002A3841" w:rsidRDefault="002A3841" w:rsidP="00040189">
      <w:pPr>
        <w:pStyle w:val="Texto"/>
        <w:rPr>
          <w:lang w:val="en-US"/>
        </w:rPr>
      </w:pPr>
      <w:r w:rsidRPr="00400D40">
        <w:rPr>
          <w:lang w:val="en-US"/>
        </w:rPr>
        <w:t>Tigray External Affairs Office [@TigrayEAO]. (2022, September 1). Statement by Tigray Military Command 1 September 2022 X. https://x.com/tigrayeao/status/1565243393684504576</w:t>
      </w:r>
    </w:p>
    <w:p w14:paraId="680CE44B" w14:textId="77777777" w:rsidR="002A3841" w:rsidRPr="00400D40" w:rsidRDefault="002A3841" w:rsidP="00040189">
      <w:pPr>
        <w:pStyle w:val="Texto"/>
        <w:rPr>
          <w:lang w:val="en-US"/>
        </w:rPr>
      </w:pPr>
      <w:r w:rsidRPr="00400D40">
        <w:rPr>
          <w:lang w:val="en-US"/>
        </w:rPr>
        <w:t>Tilly, C. (1978). From mobilization to revolution. Addison-Wesley Pub. Co.</w:t>
      </w:r>
    </w:p>
    <w:p w14:paraId="519F0FA6" w14:textId="77777777" w:rsidR="002A3841" w:rsidRDefault="002A3841" w:rsidP="00040189">
      <w:pPr>
        <w:pStyle w:val="Texto"/>
        <w:rPr>
          <w:lang w:val="en-US"/>
        </w:rPr>
      </w:pPr>
      <w:r w:rsidRPr="00400D40">
        <w:rPr>
          <w:lang w:val="en-US"/>
        </w:rPr>
        <w:t>Tilly, C., &amp; Tarrow, S. G. (2015). Contentious politics (Second revised edition). Oxford University Press.</w:t>
      </w:r>
    </w:p>
    <w:p w14:paraId="5E283D8D" w14:textId="77777777" w:rsidR="002A3841" w:rsidRDefault="002A3841" w:rsidP="00040189">
      <w:pPr>
        <w:pStyle w:val="Texto"/>
        <w:rPr>
          <w:lang w:val="en-US"/>
        </w:rPr>
      </w:pPr>
      <w:r w:rsidRPr="00400D40">
        <w:rPr>
          <w:lang w:val="en-US"/>
        </w:rPr>
        <w:t xml:space="preserve">Tosh, J. (2021). The Pursuit of History: Aims, Methods and New Directions in the Study of History (7th ed.). Routledge. </w:t>
      </w:r>
      <w:hyperlink r:id="rId50" w:history="1">
        <w:r w:rsidRPr="00786A09">
          <w:rPr>
            <w:rStyle w:val="Hyperlink"/>
            <w:lang w:val="en-US"/>
          </w:rPr>
          <w:t>https://doi.org/10.4324/9781003023340</w:t>
        </w:r>
      </w:hyperlink>
    </w:p>
    <w:p w14:paraId="48CE39CA" w14:textId="77777777" w:rsidR="002A3841" w:rsidRPr="00400D40" w:rsidRDefault="002A3841" w:rsidP="00040189">
      <w:pPr>
        <w:pStyle w:val="Texto"/>
        <w:rPr>
          <w:lang w:val="en-US"/>
        </w:rPr>
      </w:pPr>
      <w:r w:rsidRPr="00400D40">
        <w:rPr>
          <w:lang w:val="en-US"/>
        </w:rPr>
        <w:lastRenderedPageBreak/>
        <w:t>Transcript | Prime Minister’s Office Press Briefing - 12 August 2021. (2021, August 12). Embassy of Ethiopia, London. https://www.ethioembassy.org.uk/transcript-prime-ministers-office-press-briefing-12-august-2021/</w:t>
      </w:r>
    </w:p>
    <w:p w14:paraId="2A8BE5FB" w14:textId="77777777" w:rsidR="002A3841" w:rsidRPr="00400D40" w:rsidRDefault="002A3841" w:rsidP="00040189">
      <w:pPr>
        <w:pStyle w:val="Texto"/>
        <w:rPr>
          <w:lang w:val="en-US"/>
        </w:rPr>
      </w:pPr>
      <w:r w:rsidRPr="00400D40">
        <w:rPr>
          <w:lang w:val="en-US"/>
        </w:rPr>
        <w:t>Transcript | Prime Minister’s Office Press Briefing - 26 August 2021. (2021, August 26). Embassy of Ethiopia, London. https://www.ethioembassy.org.uk/transcript-prime-ministers-office-press-briefing-26-august-2021/</w:t>
      </w:r>
    </w:p>
    <w:p w14:paraId="5402A1BA" w14:textId="77777777" w:rsidR="002A3841" w:rsidRPr="00400D40" w:rsidRDefault="002A3841" w:rsidP="00040189">
      <w:pPr>
        <w:pStyle w:val="Texto"/>
        <w:rPr>
          <w:lang w:val="en-US"/>
        </w:rPr>
      </w:pPr>
      <w:r w:rsidRPr="00400D40">
        <w:rPr>
          <w:lang w:val="en-US"/>
        </w:rPr>
        <w:t>Tronvoll, K. (2022). The Anatomy of Ethiopia’s Civil War. Current History, 121(835), 163–169. https://doi.org/10.1525/curh.2022.121.835.163</w:t>
      </w:r>
    </w:p>
    <w:p w14:paraId="04034AB8" w14:textId="77777777" w:rsidR="002A3841" w:rsidRPr="00400D40" w:rsidRDefault="002A3841" w:rsidP="00040189">
      <w:pPr>
        <w:pStyle w:val="Texto"/>
        <w:rPr>
          <w:lang w:val="en-US"/>
        </w:rPr>
      </w:pPr>
      <w:r w:rsidRPr="00400D40">
        <w:rPr>
          <w:lang w:val="en-US"/>
        </w:rPr>
        <w:t>Tsehay, Y. M., Chekol, Y. G., &amp; Ayenalem, A. Y. (2021). Analysing Incidents that Reverse the Promising Political Reforms in Ethiopia since 2018. African Renassaince, 18(4). https://hdl.handle.net/10520/ejc-aa_afren_v18_n4_a5</w:t>
      </w:r>
    </w:p>
    <w:p w14:paraId="0D5628C6" w14:textId="77777777" w:rsidR="002A3841" w:rsidRDefault="002A3841" w:rsidP="00040189">
      <w:pPr>
        <w:pStyle w:val="Texto"/>
        <w:rPr>
          <w:lang w:val="en-US"/>
        </w:rPr>
      </w:pPr>
      <w:r w:rsidRPr="00400D40">
        <w:rPr>
          <w:lang w:val="en-US"/>
        </w:rPr>
        <w:t xml:space="preserve">Varshney, A. (2009). Ethnicity and Ethnic Conflict. In C. Boix &amp; S. C. Stokes (Eds.), The Oxford Handbook of Comparative Politics (1st ed., pp. 274–294). Oxford University Press. </w:t>
      </w:r>
      <w:hyperlink r:id="rId51" w:history="1">
        <w:r w:rsidRPr="00786A09">
          <w:rPr>
            <w:rStyle w:val="Hyperlink"/>
            <w:lang w:val="en-US"/>
          </w:rPr>
          <w:t>https://doi.org/10.1093/oxfordhb/9780199566020.003.0012</w:t>
        </w:r>
      </w:hyperlink>
    </w:p>
    <w:p w14:paraId="3D66E2AF" w14:textId="77777777" w:rsidR="002A3841" w:rsidRPr="00400D40" w:rsidRDefault="002A3841" w:rsidP="00040189">
      <w:pPr>
        <w:pStyle w:val="Texto"/>
        <w:rPr>
          <w:lang w:val="en-US"/>
        </w:rPr>
      </w:pPr>
      <w:r w:rsidRPr="00400D40">
        <w:rPr>
          <w:lang w:val="en-US"/>
        </w:rPr>
        <w:t>Weldegiargis, A. W., Abebe, H. T., Abraha, H. E., Abrha, M. M., Tesfay, T. B., Belay, R. E., Araya, A. A., Gebregziabher, M. B., Godefay, H., &amp; Mulugeta, A. (2023). Armed conflict and household food insecurity: evidence from war-torn Tigray, Ethiopia. Conflict and Health, 17(1), 22. https://doi.org/10.1186/s13031-023-00520-1</w:t>
      </w:r>
    </w:p>
    <w:p w14:paraId="2F133A9A" w14:textId="77777777" w:rsidR="002A3841" w:rsidRDefault="002A3841" w:rsidP="00040189">
      <w:pPr>
        <w:pStyle w:val="Texto"/>
        <w:rPr>
          <w:lang w:val="en-US"/>
        </w:rPr>
      </w:pPr>
      <w:r w:rsidRPr="00400D40">
        <w:rPr>
          <w:lang w:val="en-US"/>
        </w:rPr>
        <w:t xml:space="preserve">Weldemichel, T. G. (2022). Inventing hell: how the Ethiopian and Eritrean regimes produced famine in Tigray. Human Geography, 15(3), 290–294. </w:t>
      </w:r>
      <w:hyperlink r:id="rId52" w:history="1">
        <w:r w:rsidRPr="00786A09">
          <w:rPr>
            <w:rStyle w:val="Hyperlink"/>
            <w:lang w:val="en-US"/>
          </w:rPr>
          <w:t>https://doi.org/10.1177/19427786211061431</w:t>
        </w:r>
      </w:hyperlink>
    </w:p>
    <w:p w14:paraId="38E943DC" w14:textId="45B94CA1" w:rsidR="002A3841" w:rsidRPr="00400D40" w:rsidRDefault="002A3841" w:rsidP="00040189">
      <w:pPr>
        <w:pStyle w:val="Texto"/>
        <w:rPr>
          <w:lang w:val="en-US"/>
        </w:rPr>
      </w:pPr>
      <w:r w:rsidRPr="00400D40">
        <w:rPr>
          <w:lang w:val="en-US"/>
        </w:rPr>
        <w:t>Welesilassie, M. W., &amp; Gerencheal, B. (2024). “Only Amharic or Leave Quick!”: Linguistic Genocide in the Western Tigray Region of Ethiopia. International Journal for the Semiotics of Law - Revue Internationale de Sémiotique Juridique. https://doi.org/10.1007/s11196-024-10113-7</w:t>
      </w:r>
    </w:p>
    <w:p w14:paraId="67DD125B" w14:textId="77777777" w:rsidR="002A3841" w:rsidRDefault="002A3841" w:rsidP="00040189">
      <w:pPr>
        <w:pStyle w:val="Texto"/>
        <w:rPr>
          <w:lang w:val="en-US"/>
        </w:rPr>
      </w:pPr>
      <w:r w:rsidRPr="00400D40">
        <w:rPr>
          <w:lang w:val="en-US"/>
        </w:rPr>
        <w:t>Who triggered the Tigray War on 3 November 2020? (2021, November 3). Martin Plaut. https://martinplaut.com/2021/11/03/who-triggered-the-tigray-war-on-3-november-2020/</w:t>
      </w:r>
    </w:p>
    <w:p w14:paraId="2716192F" w14:textId="77777777" w:rsidR="002A3841" w:rsidRDefault="002A3841" w:rsidP="00040189">
      <w:pPr>
        <w:pStyle w:val="Texto"/>
        <w:rPr>
          <w:lang w:val="en-US"/>
        </w:rPr>
      </w:pPr>
      <w:r w:rsidRPr="00400D40">
        <w:rPr>
          <w:lang w:val="en-US"/>
        </w:rPr>
        <w:lastRenderedPageBreak/>
        <w:t>Wiebel, J. (2015). “Let the Red Terror Intensify”: Political Violence, Governance and Society in Urban Ethiopia, 1976-78. The International Journal of African Historical Studies, 48(1), 13–29. https://www.jstor.org/stable/44715382</w:t>
      </w:r>
    </w:p>
    <w:p w14:paraId="15D0D7AD" w14:textId="77777777" w:rsidR="002A3841" w:rsidRDefault="002A3841" w:rsidP="00040189">
      <w:pPr>
        <w:pStyle w:val="Texto"/>
        <w:rPr>
          <w:lang w:val="en-US"/>
        </w:rPr>
      </w:pPr>
      <w:r w:rsidRPr="00400D40">
        <w:rPr>
          <w:lang w:val="en-US"/>
        </w:rPr>
        <w:t xml:space="preserve">Woldemariam, M. (2019). The Eritrea-Ethiopia Thaw and Its Regional Impact. Current History, 118(808), 181–187. </w:t>
      </w:r>
      <w:hyperlink r:id="rId53" w:history="1">
        <w:r w:rsidRPr="00786A09">
          <w:rPr>
            <w:rStyle w:val="Hyperlink"/>
            <w:lang w:val="en-US"/>
          </w:rPr>
          <w:t>https://www.jstor.org/stable/48614446</w:t>
        </w:r>
      </w:hyperlink>
    </w:p>
    <w:p w14:paraId="07EEB2C9" w14:textId="77777777" w:rsidR="002A3841" w:rsidRPr="00400D40" w:rsidRDefault="002A3841" w:rsidP="00040189">
      <w:pPr>
        <w:pStyle w:val="Texto"/>
        <w:rPr>
          <w:color w:val="1155CC"/>
          <w:u w:val="single"/>
          <w:lang w:val="en-US"/>
        </w:rPr>
      </w:pPr>
      <w:r w:rsidRPr="00400D40">
        <w:rPr>
          <w:lang w:val="en-US"/>
        </w:rPr>
        <w:t>World Bank Open Data. (n.d.). World Bank Open Data. Retrieved July 15, 2024, from</w:t>
      </w:r>
      <w:hyperlink r:id="rId54">
        <w:r w:rsidRPr="00400D40">
          <w:rPr>
            <w:lang w:val="en-US"/>
          </w:rPr>
          <w:t xml:space="preserve"> </w:t>
        </w:r>
      </w:hyperlink>
      <w:hyperlink r:id="rId55">
        <w:r w:rsidRPr="00400D40">
          <w:rPr>
            <w:color w:val="1155CC"/>
            <w:u w:val="single"/>
            <w:lang w:val="en-US"/>
          </w:rPr>
          <w:t>https://data.worldbank.org</w:t>
        </w:r>
      </w:hyperlink>
    </w:p>
    <w:p w14:paraId="6B4D7F91" w14:textId="77777777" w:rsidR="002A3841" w:rsidRDefault="002A3841" w:rsidP="00040189">
      <w:pPr>
        <w:pStyle w:val="Texto"/>
        <w:rPr>
          <w:lang w:val="en-US"/>
        </w:rPr>
      </w:pPr>
      <w:r w:rsidRPr="00400D40">
        <w:rPr>
          <w:lang w:val="en-US"/>
        </w:rPr>
        <w:t>Yimenu, B. (2024). Continuities and changes in electoral authoritarianism: evidence from Ethiopia. Regional &amp; Federal Studies, 1–30. https://doi.org/10.1080/13597566.2024.2315491</w:t>
      </w:r>
    </w:p>
    <w:p w14:paraId="1723C082" w14:textId="77777777" w:rsidR="002A3841" w:rsidRPr="00400D40" w:rsidRDefault="002A3841" w:rsidP="00040189">
      <w:pPr>
        <w:pStyle w:val="Texto"/>
        <w:rPr>
          <w:lang w:val="en-US"/>
        </w:rPr>
      </w:pPr>
      <w:r w:rsidRPr="00400D40">
        <w:rPr>
          <w:lang w:val="en-US"/>
        </w:rPr>
        <w:t>Yohannes, L. (2020, January 26). Abiy’s homespun balancing act: Medemer reviewed. Ethiopia Insight. https://www.ethiopia-insight.com/2020/01/26/abiys-homespun-balancing-act-medemer-reviewed/</w:t>
      </w:r>
    </w:p>
    <w:p w14:paraId="519D052E" w14:textId="77777777" w:rsidR="002A3841" w:rsidRDefault="002A3841" w:rsidP="00040189">
      <w:pPr>
        <w:pStyle w:val="Texto"/>
        <w:rPr>
          <w:lang w:val="en-US"/>
        </w:rPr>
      </w:pPr>
      <w:r w:rsidRPr="00400D40">
        <w:rPr>
          <w:lang w:val="en-US"/>
        </w:rPr>
        <w:t xml:space="preserve">Yohannes, M. A. G. (2021). The Tigray Region of Ethiopia. In M. A. G. Yohannes, Language Policy in Ethiopia (Vol. 24, pp. 29–51). Springer International Publishing. </w:t>
      </w:r>
      <w:hyperlink r:id="rId56" w:history="1">
        <w:r w:rsidRPr="00786A09">
          <w:rPr>
            <w:rStyle w:val="Hyperlink"/>
            <w:lang w:val="en-US"/>
          </w:rPr>
          <w:t>https://doi.org/10.1007/978-3-030-63904-4_2</w:t>
        </w:r>
      </w:hyperlink>
    </w:p>
    <w:p w14:paraId="0FDC9A45" w14:textId="77777777" w:rsidR="002A3841" w:rsidRPr="00400D40" w:rsidRDefault="002A3841" w:rsidP="00040189">
      <w:pPr>
        <w:pStyle w:val="Texto"/>
        <w:rPr>
          <w:lang w:val="en-US"/>
        </w:rPr>
      </w:pPr>
      <w:r w:rsidRPr="00400D40">
        <w:rPr>
          <w:lang w:val="en-US"/>
        </w:rPr>
        <w:t>Young, J. (1997). Peasant Revolution in Ethiopia: The Tigray People’s Liberation Front, 1975–1991 (1st ed.). Cambridge University Press. https://doi.org/10.1017/CBO9780511598654</w:t>
      </w:r>
    </w:p>
    <w:p w14:paraId="1D16F367" w14:textId="77777777" w:rsidR="002A3841" w:rsidRPr="00400D40" w:rsidRDefault="002A3841" w:rsidP="00040189">
      <w:pPr>
        <w:pStyle w:val="Texto"/>
        <w:rPr>
          <w:lang w:val="en-US"/>
        </w:rPr>
      </w:pPr>
      <w:r w:rsidRPr="00400D40">
        <w:rPr>
          <w:lang w:val="en-US"/>
        </w:rPr>
        <w:t>Zelalem, Z. (2018, August 11). Analyzing the Jijiga stalemate: Exactly what was at stake in Ethiopia last weekend? OPride.Com. https://www.opride.com/2018/08/11/analyzing-the-jijiga-stalemate-exactly-what-was-at-stake-in-ethiopia-last-weekend/</w:t>
      </w:r>
    </w:p>
    <w:p w14:paraId="148481F3" w14:textId="77777777" w:rsidR="002A3841" w:rsidRPr="00400D40" w:rsidRDefault="002A3841" w:rsidP="00040189">
      <w:pPr>
        <w:pStyle w:val="Texto"/>
        <w:rPr>
          <w:lang w:val="en-US"/>
        </w:rPr>
      </w:pPr>
      <w:r w:rsidRPr="00400D40">
        <w:rPr>
          <w:lang w:val="en-US"/>
        </w:rPr>
        <w:t>97 People Died in Protests in Ethiopia Over the Weekend. (2016). Global Citizen. https://www.globalcitizen.org/es/content/what-you-need-to-know-ethiopia-oromo-protests/</w:t>
      </w:r>
    </w:p>
    <w:sectPr w:rsidR="002A3841" w:rsidRPr="00400D40" w:rsidSect="00705AB8">
      <w:footerReference w:type="default" r:id="rId57"/>
      <w:pgSz w:w="11906" w:h="16838" w:code="9"/>
      <w:pgMar w:top="1701" w:right="1701" w:bottom="1701" w:left="1701" w:header="850"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611B" w14:textId="77777777" w:rsidR="000F1459" w:rsidRDefault="000F1459" w:rsidP="00BB1E37">
      <w:r>
        <w:separator/>
      </w:r>
    </w:p>
    <w:p w14:paraId="2BD2336F" w14:textId="77777777" w:rsidR="000F1459" w:rsidRDefault="000F1459" w:rsidP="00BB1E37"/>
  </w:endnote>
  <w:endnote w:type="continuationSeparator" w:id="0">
    <w:p w14:paraId="76DFD696" w14:textId="77777777" w:rsidR="000F1459" w:rsidRDefault="000F1459" w:rsidP="00BB1E37">
      <w:r>
        <w:continuationSeparator/>
      </w:r>
    </w:p>
    <w:p w14:paraId="04383028" w14:textId="77777777" w:rsidR="000F1459" w:rsidRDefault="000F1459" w:rsidP="00BB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4B4B" w14:textId="77777777" w:rsidR="00504375" w:rsidRPr="00836A6C" w:rsidRDefault="00504375" w:rsidP="00BB1E37">
    <w:pPr>
      <w:pStyle w:val="Rodap"/>
    </w:pPr>
    <w:r w:rsidRPr="00836A6C">
      <w:fldChar w:fldCharType="begin"/>
    </w:r>
    <w:r w:rsidRPr="00836A6C">
      <w:instrText>PAGE</w:instrText>
    </w:r>
    <w:r w:rsidRPr="00836A6C">
      <w:fldChar w:fldCharType="separate"/>
    </w:r>
    <w:r w:rsidR="00307A43">
      <w:rPr>
        <w:noProof/>
      </w:rPr>
      <w:t>21</w:t>
    </w:r>
    <w:r w:rsidRPr="00836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487C" w14:textId="77777777" w:rsidR="000F1459" w:rsidRDefault="000F1459" w:rsidP="00BB1E37">
      <w:r>
        <w:separator/>
      </w:r>
    </w:p>
  </w:footnote>
  <w:footnote w:type="continuationSeparator" w:id="0">
    <w:p w14:paraId="5881B8A9" w14:textId="77777777" w:rsidR="000F1459" w:rsidRDefault="000F1459" w:rsidP="00BB1E37">
      <w:r>
        <w:continuationSeparator/>
      </w:r>
    </w:p>
    <w:p w14:paraId="039621EF" w14:textId="77777777" w:rsidR="000F1459" w:rsidRDefault="000F1459" w:rsidP="00BB1E37"/>
  </w:footnote>
  <w:footnote w:id="1">
    <w:p w14:paraId="32496917" w14:textId="0418160A" w:rsidR="00DD4AEF" w:rsidRPr="00E67998" w:rsidRDefault="00DD4AEF" w:rsidP="001D4D2B">
      <w:pPr>
        <w:pStyle w:val="Textodenotaderodap"/>
        <w:rPr>
          <w:lang w:val="en-GB"/>
        </w:rPr>
      </w:pPr>
      <w:r>
        <w:rPr>
          <w:rStyle w:val="Refdenotaderodap"/>
        </w:rPr>
        <w:footnoteRef/>
      </w:r>
      <w:r w:rsidRPr="00E67998">
        <w:rPr>
          <w:lang w:val="en-GB"/>
        </w:rPr>
        <w:t xml:space="preserve">  The first year of the war had to cause between 500 to 1,000 deaths. If this criteria is not met, the conflict is coded as having started in the first year of violence only if the next three years death polls reach 1,000.</w:t>
      </w:r>
    </w:p>
  </w:footnote>
  <w:footnote w:id="2">
    <w:p w14:paraId="64B5C032" w14:textId="5B4BFF47" w:rsidR="00894E04" w:rsidRPr="00E67998" w:rsidRDefault="00894E04" w:rsidP="001D4D2B">
      <w:pPr>
        <w:pStyle w:val="Textodenotaderodap"/>
        <w:rPr>
          <w:lang w:val="en-GB"/>
        </w:rPr>
      </w:pPr>
      <w:r>
        <w:rPr>
          <w:rStyle w:val="Refdenotaderodap"/>
        </w:rPr>
        <w:footnoteRef/>
      </w:r>
      <w:r w:rsidRPr="00E67998">
        <w:rPr>
          <w:lang w:val="en-GB"/>
        </w:rPr>
        <w:t xml:space="preserve"> Effective resistance from the weaker party is measured by at least 100 deaths inflicted on the stronger party. Of that number, a substantial part must occur in the first year of the conflict. If there is no resistance, violence becomes one-sided and the category of the conflict may change from civil war to politicide, genocide, state terrorism, among others.</w:t>
      </w:r>
    </w:p>
  </w:footnote>
  <w:footnote w:id="3">
    <w:p w14:paraId="4FAC5492" w14:textId="067EC190" w:rsidR="00DE1F8B" w:rsidRPr="00E67998" w:rsidRDefault="00DE1F8B" w:rsidP="001D4D2B">
      <w:pPr>
        <w:pStyle w:val="Textodenotaderodap"/>
        <w:rPr>
          <w:lang w:val="en-GB"/>
        </w:rPr>
      </w:pPr>
      <w:r>
        <w:rPr>
          <w:rStyle w:val="Refdenotaderodap"/>
        </w:rPr>
        <w:footnoteRef/>
      </w:r>
      <w:r w:rsidRPr="00E67998">
        <w:rPr>
          <w:lang w:val="en-GB"/>
        </w:rPr>
        <w:t xml:space="preserve">  Sustained violence happens when there is no period longer than 3 years where the conflict causes fewer than 500 deaths.</w:t>
      </w:r>
    </w:p>
  </w:footnote>
  <w:footnote w:id="4">
    <w:p w14:paraId="0526804F" w14:textId="7F69022C" w:rsidR="00DE1F8B" w:rsidRPr="00E67998" w:rsidRDefault="00DE1F8B" w:rsidP="001D4D2B">
      <w:pPr>
        <w:pStyle w:val="Textodenotaderodap"/>
        <w:rPr>
          <w:lang w:val="en-GB"/>
        </w:rPr>
      </w:pPr>
      <w:r>
        <w:rPr>
          <w:rStyle w:val="Refdenotaderodap"/>
        </w:rPr>
        <w:footnoteRef/>
      </w:r>
      <w:r w:rsidRPr="00E67998">
        <w:rPr>
          <w:lang w:val="en-GB"/>
        </w:rPr>
        <w:t xml:space="preserve"> </w:t>
      </w:r>
      <w:r w:rsidRPr="00E67998">
        <w:rPr>
          <w:rFonts w:ascii="Aptos" w:hAnsi="Aptos"/>
          <w:lang w:val="en-GB"/>
        </w:rPr>
        <w:t> </w:t>
      </w:r>
      <w:r w:rsidRPr="00E67998">
        <w:rPr>
          <w:lang w:val="en-GB"/>
        </w:rPr>
        <w:t>Gurr (1970) and Olson (1965) are examples of authors that used the grievance-based explanations under the correlational approach of civil wars.</w:t>
      </w:r>
    </w:p>
  </w:footnote>
  <w:footnote w:id="5">
    <w:p w14:paraId="0AC419B1" w14:textId="43251707" w:rsidR="00670F53" w:rsidRPr="00E67998" w:rsidRDefault="00670F53" w:rsidP="001D4D2B">
      <w:pPr>
        <w:pStyle w:val="Textodenotaderodap"/>
        <w:rPr>
          <w:lang w:val="en-GB"/>
        </w:rPr>
      </w:pPr>
      <w:r>
        <w:rPr>
          <w:rStyle w:val="Refdenotaderodap"/>
        </w:rPr>
        <w:footnoteRef/>
      </w:r>
      <w:r w:rsidRPr="00E67998">
        <w:rPr>
          <w:lang w:val="en-GB"/>
        </w:rPr>
        <w:t xml:space="preserve">  Colier, Hoeffler and Roehner (2009) and Collier and Hoeffler (2004) are exponents of greed-based explanations for civil wars.</w:t>
      </w:r>
    </w:p>
  </w:footnote>
  <w:footnote w:id="6">
    <w:p w14:paraId="53661833" w14:textId="1A360E59" w:rsidR="000714E1" w:rsidRPr="00E67998" w:rsidRDefault="000714E1" w:rsidP="001D4D2B">
      <w:pPr>
        <w:pStyle w:val="Textodenotaderodap"/>
        <w:rPr>
          <w:lang w:val="en-GB"/>
        </w:rPr>
      </w:pPr>
      <w:r>
        <w:rPr>
          <w:rStyle w:val="Refdenotaderodap"/>
        </w:rPr>
        <w:footnoteRef/>
      </w:r>
      <w:r w:rsidRPr="00E67998">
        <w:rPr>
          <w:lang w:val="en-GB"/>
        </w:rPr>
        <w:t xml:space="preserve">  Fearon (1995) and Powell (2002) defended the Bargaining Approach to civil war, in a more rationalist account.</w:t>
      </w:r>
    </w:p>
  </w:footnote>
  <w:footnote w:id="7">
    <w:p w14:paraId="002A2D23" w14:textId="3064FECA" w:rsidR="005F3D93" w:rsidRPr="00E67998" w:rsidRDefault="005F3D93">
      <w:pPr>
        <w:pStyle w:val="Textodenotaderodap"/>
        <w:rPr>
          <w:lang w:val="en-GB"/>
        </w:rPr>
      </w:pPr>
      <w:r>
        <w:rPr>
          <w:rStyle w:val="Refdenotaderodap"/>
        </w:rPr>
        <w:footnoteRef/>
      </w:r>
      <w:r w:rsidRPr="00E67998">
        <w:rPr>
          <w:lang w:val="en-GB"/>
        </w:rPr>
        <w:t xml:space="preserve"> </w:t>
      </w:r>
      <w:r w:rsidRPr="00E67998">
        <w:rPr>
          <w:rFonts w:ascii="Calibri" w:eastAsia="Times New Roman" w:hAnsi="Calibri"/>
          <w:color w:val="000000"/>
          <w:lang w:val="en-GB"/>
        </w:rPr>
        <w:t> Capacity is here understood as the degree of influence of government action over the character and distribution of population, activity and resources inside the territory. On the other hand, the level of democracy relates to how people are subjected to the government's authority and hold equal political rights, holding significant direct influence over the regime (Tilly &amp; Tarrow, 2015).</w:t>
      </w:r>
    </w:p>
  </w:footnote>
  <w:footnote w:id="8">
    <w:p w14:paraId="5DFC45A5" w14:textId="6283CA81" w:rsidR="006F5E0D" w:rsidRPr="00E67998" w:rsidRDefault="006F5E0D">
      <w:pPr>
        <w:pStyle w:val="Textodenotaderodap"/>
        <w:rPr>
          <w:lang w:val="en-GB"/>
        </w:rPr>
      </w:pPr>
      <w:r>
        <w:rPr>
          <w:rStyle w:val="Refdenotaderodap"/>
        </w:rPr>
        <w:footnoteRef/>
      </w:r>
      <w:r w:rsidRPr="00E67998">
        <w:rPr>
          <w:lang w:val="en-GB"/>
        </w:rPr>
        <w:t xml:space="preserve"> </w:t>
      </w:r>
      <w:r w:rsidRPr="00E67998">
        <w:rPr>
          <w:rFonts w:ascii="Calibri" w:eastAsia="Times New Roman" w:hAnsi="Calibri"/>
          <w:color w:val="000000"/>
          <w:lang w:val="en-GB"/>
        </w:rPr>
        <w:t> Africa's post-colonial history has been marked by the rise of authoritarian "Big Men" who have used violence and repression to consolidate their power and push their own agendas (Riedl, 2014). Known examples of African “Big Men” are Idi Amin and Mobutu Sese Seko, ex-presidents of Uganda and Democratic Republic of Congo, respectively.</w:t>
      </w:r>
    </w:p>
  </w:footnote>
  <w:footnote w:id="9">
    <w:p w14:paraId="4BACED12" w14:textId="6B1CDB9E" w:rsidR="00DA5893" w:rsidRPr="00E67998" w:rsidRDefault="00DA5893">
      <w:pPr>
        <w:pStyle w:val="Textodenotaderodap"/>
        <w:rPr>
          <w:lang w:val="en-GB"/>
        </w:rPr>
      </w:pPr>
      <w:r>
        <w:rPr>
          <w:rStyle w:val="Refdenotaderodap"/>
        </w:rPr>
        <w:footnoteRef/>
      </w:r>
      <w:r w:rsidRPr="00E67998">
        <w:rPr>
          <w:lang w:val="en-GB"/>
        </w:rPr>
        <w:t xml:space="preserve"> </w:t>
      </w:r>
      <w:r w:rsidRPr="00E67998">
        <w:rPr>
          <w:rFonts w:ascii="Calibri" w:eastAsia="Times New Roman" w:hAnsi="Calibri"/>
          <w:color w:val="000000"/>
          <w:lang w:val="en-GB"/>
        </w:rPr>
        <w:t> The Tekeze river starts in Sudan, but inside Ethiopian territory is located between the regions of Tigray and Amhara - representing a geographical border between the two regional states and ethnicities.</w:t>
      </w:r>
    </w:p>
  </w:footnote>
  <w:footnote w:id="10">
    <w:p w14:paraId="51DF2C03" w14:textId="03337552" w:rsidR="00672DFF" w:rsidRPr="00E67998" w:rsidRDefault="00672DFF">
      <w:pPr>
        <w:pStyle w:val="Textodenotaderodap"/>
        <w:rPr>
          <w:lang w:val="en-GB"/>
        </w:rPr>
      </w:pPr>
      <w:r>
        <w:rPr>
          <w:rStyle w:val="Refdenotaderodap"/>
        </w:rPr>
        <w:footnoteRef/>
      </w:r>
      <w:r w:rsidRPr="00E67998">
        <w:rPr>
          <w:lang w:val="en-GB"/>
        </w:rPr>
        <w:t xml:space="preserve"> </w:t>
      </w:r>
      <w:r w:rsidRPr="00E67998">
        <w:rPr>
          <w:rFonts w:ascii="Calibri" w:eastAsia="Times New Roman" w:hAnsi="Calibri"/>
          <w:color w:val="000000"/>
          <w:lang w:val="en-GB"/>
        </w:rPr>
        <w:t>General elections were held in June  2021 across almost all regions in Ethiopia. Some constituencies had elections held in September, after logistic-related issues delayed the original plan. However, polls were not open in any of the 38 constituencies of the Tigray Regional State. The Prosperity Party won 410 seats and Abiy Ahmed was confirmed by the Parliament for his second term as Prime Minister. International community says the results were not surprising</w:t>
      </w:r>
      <w:r w:rsidR="008A23A9" w:rsidRPr="00E67998">
        <w:rPr>
          <w:rFonts w:ascii="Calibri" w:eastAsia="Times New Roman" w:hAnsi="Calibri"/>
          <w:color w:val="000000"/>
          <w:lang w:val="en-GB"/>
        </w:rPr>
        <w:t xml:space="preserve"> </w:t>
      </w:r>
      <w:r w:rsidR="008A23A9" w:rsidRPr="00E67998">
        <w:rPr>
          <w:rFonts w:eastAsia="Times New Roman"/>
          <w:lang w:val="en-GB"/>
        </w:rPr>
        <w:t>(Endeshaw, 2021).</w:t>
      </w:r>
    </w:p>
  </w:footnote>
  <w:footnote w:id="11">
    <w:p w14:paraId="33C06FB4" w14:textId="186CD168" w:rsidR="0041465A" w:rsidRPr="00E67998" w:rsidRDefault="0041465A" w:rsidP="00DE6E35">
      <w:pPr>
        <w:pStyle w:val="Textodenotaderodap"/>
        <w:rPr>
          <w:lang w:val="en-GB"/>
        </w:rPr>
      </w:pPr>
      <w:r>
        <w:rPr>
          <w:rStyle w:val="Refdenotaderodap"/>
        </w:rPr>
        <w:footnoteRef/>
      </w:r>
      <w:r w:rsidRPr="00E67998">
        <w:rPr>
          <w:lang w:val="en-GB"/>
        </w:rPr>
        <w:t xml:space="preserve"> </w:t>
      </w:r>
      <w:r w:rsidRPr="00E67998">
        <w:rPr>
          <w:color w:val="000000"/>
          <w:lang w:val="en-GB"/>
        </w:rPr>
        <w:t> Estimated number for 2023 from the World Bank</w:t>
      </w:r>
      <w:r w:rsidR="008D4CBC" w:rsidRPr="00E67998">
        <w:rPr>
          <w:color w:val="000000"/>
          <w:lang w:val="en-GB"/>
        </w:rPr>
        <w:t xml:space="preserve"> </w:t>
      </w:r>
      <w:r w:rsidR="008D4CBC" w:rsidRPr="00E67998">
        <w:rPr>
          <w:rFonts w:eastAsia="Times New Roman"/>
          <w:lang w:val="en-GB"/>
        </w:rPr>
        <w:t>(</w:t>
      </w:r>
      <w:r w:rsidR="008D4CBC" w:rsidRPr="00E67998">
        <w:rPr>
          <w:rFonts w:eastAsia="Times New Roman"/>
          <w:i/>
          <w:iCs/>
          <w:lang w:val="en-GB"/>
        </w:rPr>
        <w:t>World Bank Open Data</w:t>
      </w:r>
      <w:r w:rsidR="008D4CBC" w:rsidRPr="00E67998">
        <w:rPr>
          <w:rFonts w:eastAsia="Times New Roman"/>
          <w:lang w:val="en-GB"/>
        </w:rPr>
        <w:t>, 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A5F"/>
    <w:multiLevelType w:val="hybridMultilevel"/>
    <w:tmpl w:val="A308E780"/>
    <w:lvl w:ilvl="0" w:tplc="BFF6F348">
      <w:start w:val="1"/>
      <w:numFmt w:val="decimal"/>
      <w:suff w:val="space"/>
      <w:lvlText w:val="Capítulo %1."/>
      <w:lvlJc w:val="right"/>
      <w:pPr>
        <w:ind w:left="1418" w:hanging="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BB59C4"/>
    <w:multiLevelType w:val="hybridMultilevel"/>
    <w:tmpl w:val="675A5FCE"/>
    <w:lvl w:ilvl="0" w:tplc="AD9264CC">
      <w:start w:val="1"/>
      <w:numFmt w:val="decimal"/>
      <w:pStyle w:val="Parte"/>
      <w:lvlText w:val="PARTE %1"/>
      <w:lvlJc w:val="left"/>
      <w:pPr>
        <w:ind w:left="2081" w:hanging="360"/>
      </w:pPr>
      <w:rPr>
        <w:rFonts w:hint="default"/>
      </w:rPr>
    </w:lvl>
    <w:lvl w:ilvl="1" w:tplc="08160019" w:tentative="1">
      <w:start w:val="1"/>
      <w:numFmt w:val="lowerLetter"/>
      <w:lvlText w:val="%2."/>
      <w:lvlJc w:val="left"/>
      <w:pPr>
        <w:ind w:left="2801" w:hanging="360"/>
      </w:pPr>
    </w:lvl>
    <w:lvl w:ilvl="2" w:tplc="0816001B" w:tentative="1">
      <w:start w:val="1"/>
      <w:numFmt w:val="lowerRoman"/>
      <w:lvlText w:val="%3."/>
      <w:lvlJc w:val="right"/>
      <w:pPr>
        <w:ind w:left="3521" w:hanging="180"/>
      </w:pPr>
    </w:lvl>
    <w:lvl w:ilvl="3" w:tplc="0816000F" w:tentative="1">
      <w:start w:val="1"/>
      <w:numFmt w:val="decimal"/>
      <w:lvlText w:val="%4."/>
      <w:lvlJc w:val="left"/>
      <w:pPr>
        <w:ind w:left="4241" w:hanging="360"/>
      </w:pPr>
    </w:lvl>
    <w:lvl w:ilvl="4" w:tplc="08160019" w:tentative="1">
      <w:start w:val="1"/>
      <w:numFmt w:val="lowerLetter"/>
      <w:lvlText w:val="%5."/>
      <w:lvlJc w:val="left"/>
      <w:pPr>
        <w:ind w:left="4961" w:hanging="360"/>
      </w:pPr>
    </w:lvl>
    <w:lvl w:ilvl="5" w:tplc="0816001B" w:tentative="1">
      <w:start w:val="1"/>
      <w:numFmt w:val="lowerRoman"/>
      <w:lvlText w:val="%6."/>
      <w:lvlJc w:val="right"/>
      <w:pPr>
        <w:ind w:left="5681" w:hanging="180"/>
      </w:pPr>
    </w:lvl>
    <w:lvl w:ilvl="6" w:tplc="0816000F" w:tentative="1">
      <w:start w:val="1"/>
      <w:numFmt w:val="decimal"/>
      <w:lvlText w:val="%7."/>
      <w:lvlJc w:val="left"/>
      <w:pPr>
        <w:ind w:left="6401" w:hanging="360"/>
      </w:pPr>
    </w:lvl>
    <w:lvl w:ilvl="7" w:tplc="08160019" w:tentative="1">
      <w:start w:val="1"/>
      <w:numFmt w:val="lowerLetter"/>
      <w:lvlText w:val="%8."/>
      <w:lvlJc w:val="left"/>
      <w:pPr>
        <w:ind w:left="7121" w:hanging="360"/>
      </w:pPr>
    </w:lvl>
    <w:lvl w:ilvl="8" w:tplc="0816001B" w:tentative="1">
      <w:start w:val="1"/>
      <w:numFmt w:val="lowerRoman"/>
      <w:lvlText w:val="%9."/>
      <w:lvlJc w:val="right"/>
      <w:pPr>
        <w:ind w:left="7841" w:hanging="180"/>
      </w:pPr>
    </w:lvl>
  </w:abstractNum>
  <w:abstractNum w:abstractNumId="2" w15:restartNumberingAfterBreak="0">
    <w:nsid w:val="07713C22"/>
    <w:multiLevelType w:val="hybridMultilevel"/>
    <w:tmpl w:val="3262440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B04105"/>
    <w:multiLevelType w:val="multilevel"/>
    <w:tmpl w:val="3DC2AF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D5679"/>
    <w:multiLevelType w:val="hybridMultilevel"/>
    <w:tmpl w:val="40322AAE"/>
    <w:lvl w:ilvl="0" w:tplc="DD56B97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8454162"/>
    <w:multiLevelType w:val="multilevel"/>
    <w:tmpl w:val="98661894"/>
    <w:lvl w:ilvl="0">
      <w:start w:val="1"/>
      <w:numFmt w:val="none"/>
      <w:suff w:val="space"/>
      <w:lvlText w:val="1.2"/>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AD04B4"/>
    <w:multiLevelType w:val="multilevel"/>
    <w:tmpl w:val="48DCA91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E1C4D64"/>
    <w:multiLevelType w:val="multilevel"/>
    <w:tmpl w:val="FFFFFFFF"/>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 w15:restartNumberingAfterBreak="0">
    <w:nsid w:val="25AC6BAF"/>
    <w:multiLevelType w:val="multilevel"/>
    <w:tmpl w:val="915CEFC4"/>
    <w:lvl w:ilvl="0">
      <w:start w:val="1"/>
      <w:numFmt w:val="decimal"/>
      <w:isLgl/>
      <w:suff w:val="space"/>
      <w:lvlText w:val="%1.1.1"/>
      <w:lvlJc w:val="left"/>
      <w:pPr>
        <w:ind w:left="851" w:hanging="567"/>
      </w:pPr>
      <w:rPr>
        <w:rFonts w:hint="default"/>
      </w:rPr>
    </w:lvl>
    <w:lvl w:ilvl="1">
      <w:start w:val="1"/>
      <w:numFmt w:val="decimal"/>
      <w:lvlText w:val="%2."/>
      <w:lvlJc w:val="left"/>
      <w:pPr>
        <w:ind w:left="1440" w:hanging="360"/>
      </w:pPr>
      <w:rPr>
        <w:rFonts w:hint="default"/>
      </w:rPr>
    </w:lvl>
    <w:lvl w:ilvl="2">
      <w:start w:val="1"/>
      <w:numFmt w:val="decimal"/>
      <w:lvlText w:val="%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216F1C"/>
    <w:multiLevelType w:val="multilevel"/>
    <w:tmpl w:val="FFFFFFFF"/>
    <w:lvl w:ilvl="0">
      <w:start w:val="1"/>
      <w:numFmt w:val="decimal"/>
      <w:lvlText w:val="%1."/>
      <w:lvlJc w:val="left"/>
      <w:pPr>
        <w:ind w:left="368" w:hanging="3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505CD9"/>
    <w:multiLevelType w:val="hybridMultilevel"/>
    <w:tmpl w:val="744E3710"/>
    <w:lvl w:ilvl="0" w:tplc="F28A314E">
      <w:start w:val="1"/>
      <w:numFmt w:val="bullet"/>
      <w:lvlText w:val="•"/>
      <w:lvlJc w:val="left"/>
      <w:pPr>
        <w:tabs>
          <w:tab w:val="num" w:pos="720"/>
        </w:tabs>
        <w:ind w:left="720" w:hanging="360"/>
      </w:pPr>
      <w:rPr>
        <w:rFonts w:ascii="Arial" w:hAnsi="Arial" w:hint="default"/>
      </w:rPr>
    </w:lvl>
    <w:lvl w:ilvl="1" w:tplc="E626E902" w:tentative="1">
      <w:start w:val="1"/>
      <w:numFmt w:val="bullet"/>
      <w:lvlText w:val="•"/>
      <w:lvlJc w:val="left"/>
      <w:pPr>
        <w:tabs>
          <w:tab w:val="num" w:pos="1440"/>
        </w:tabs>
        <w:ind w:left="1440" w:hanging="360"/>
      </w:pPr>
      <w:rPr>
        <w:rFonts w:ascii="Arial" w:hAnsi="Arial" w:hint="default"/>
      </w:rPr>
    </w:lvl>
    <w:lvl w:ilvl="2" w:tplc="7B4A3734" w:tentative="1">
      <w:start w:val="1"/>
      <w:numFmt w:val="bullet"/>
      <w:lvlText w:val="•"/>
      <w:lvlJc w:val="left"/>
      <w:pPr>
        <w:tabs>
          <w:tab w:val="num" w:pos="2160"/>
        </w:tabs>
        <w:ind w:left="2160" w:hanging="360"/>
      </w:pPr>
      <w:rPr>
        <w:rFonts w:ascii="Arial" w:hAnsi="Arial" w:hint="default"/>
      </w:rPr>
    </w:lvl>
    <w:lvl w:ilvl="3" w:tplc="2048B396" w:tentative="1">
      <w:start w:val="1"/>
      <w:numFmt w:val="bullet"/>
      <w:lvlText w:val="•"/>
      <w:lvlJc w:val="left"/>
      <w:pPr>
        <w:tabs>
          <w:tab w:val="num" w:pos="2880"/>
        </w:tabs>
        <w:ind w:left="2880" w:hanging="360"/>
      </w:pPr>
      <w:rPr>
        <w:rFonts w:ascii="Arial" w:hAnsi="Arial" w:hint="default"/>
      </w:rPr>
    </w:lvl>
    <w:lvl w:ilvl="4" w:tplc="0882E0AE" w:tentative="1">
      <w:start w:val="1"/>
      <w:numFmt w:val="bullet"/>
      <w:lvlText w:val="•"/>
      <w:lvlJc w:val="left"/>
      <w:pPr>
        <w:tabs>
          <w:tab w:val="num" w:pos="3600"/>
        </w:tabs>
        <w:ind w:left="3600" w:hanging="360"/>
      </w:pPr>
      <w:rPr>
        <w:rFonts w:ascii="Arial" w:hAnsi="Arial" w:hint="default"/>
      </w:rPr>
    </w:lvl>
    <w:lvl w:ilvl="5" w:tplc="2F80CA5E" w:tentative="1">
      <w:start w:val="1"/>
      <w:numFmt w:val="bullet"/>
      <w:lvlText w:val="•"/>
      <w:lvlJc w:val="left"/>
      <w:pPr>
        <w:tabs>
          <w:tab w:val="num" w:pos="4320"/>
        </w:tabs>
        <w:ind w:left="4320" w:hanging="360"/>
      </w:pPr>
      <w:rPr>
        <w:rFonts w:ascii="Arial" w:hAnsi="Arial" w:hint="default"/>
      </w:rPr>
    </w:lvl>
    <w:lvl w:ilvl="6" w:tplc="2F34620E" w:tentative="1">
      <w:start w:val="1"/>
      <w:numFmt w:val="bullet"/>
      <w:lvlText w:val="•"/>
      <w:lvlJc w:val="left"/>
      <w:pPr>
        <w:tabs>
          <w:tab w:val="num" w:pos="5040"/>
        </w:tabs>
        <w:ind w:left="5040" w:hanging="360"/>
      </w:pPr>
      <w:rPr>
        <w:rFonts w:ascii="Arial" w:hAnsi="Arial" w:hint="default"/>
      </w:rPr>
    </w:lvl>
    <w:lvl w:ilvl="7" w:tplc="1F206B68" w:tentative="1">
      <w:start w:val="1"/>
      <w:numFmt w:val="bullet"/>
      <w:lvlText w:val="•"/>
      <w:lvlJc w:val="left"/>
      <w:pPr>
        <w:tabs>
          <w:tab w:val="num" w:pos="5760"/>
        </w:tabs>
        <w:ind w:left="5760" w:hanging="360"/>
      </w:pPr>
      <w:rPr>
        <w:rFonts w:ascii="Arial" w:hAnsi="Arial" w:hint="default"/>
      </w:rPr>
    </w:lvl>
    <w:lvl w:ilvl="8" w:tplc="122469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335945"/>
    <w:multiLevelType w:val="hybridMultilevel"/>
    <w:tmpl w:val="91340A10"/>
    <w:lvl w:ilvl="0" w:tplc="5F780B3E">
      <w:start w:val="1"/>
      <w:numFmt w:val="decimal"/>
      <w:suff w:val="space"/>
      <w:lvlText w:val="Capítulo %1:"/>
      <w:lvlJc w:val="right"/>
      <w:pPr>
        <w:ind w:left="1418" w:hanging="284"/>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160019">
      <w:start w:val="1"/>
      <w:numFmt w:val="lowerLetter"/>
      <w:lvlText w:val="%2."/>
      <w:lvlJc w:val="left"/>
      <w:pPr>
        <w:ind w:left="2432" w:hanging="360"/>
      </w:pPr>
    </w:lvl>
    <w:lvl w:ilvl="2" w:tplc="0816001B" w:tentative="1">
      <w:start w:val="1"/>
      <w:numFmt w:val="lowerRoman"/>
      <w:lvlText w:val="%3."/>
      <w:lvlJc w:val="right"/>
      <w:pPr>
        <w:ind w:left="3152" w:hanging="180"/>
      </w:pPr>
    </w:lvl>
    <w:lvl w:ilvl="3" w:tplc="0816000F" w:tentative="1">
      <w:start w:val="1"/>
      <w:numFmt w:val="decimal"/>
      <w:lvlText w:val="%4."/>
      <w:lvlJc w:val="left"/>
      <w:pPr>
        <w:ind w:left="3872" w:hanging="360"/>
      </w:pPr>
    </w:lvl>
    <w:lvl w:ilvl="4" w:tplc="08160019" w:tentative="1">
      <w:start w:val="1"/>
      <w:numFmt w:val="lowerLetter"/>
      <w:lvlText w:val="%5."/>
      <w:lvlJc w:val="left"/>
      <w:pPr>
        <w:ind w:left="4592" w:hanging="360"/>
      </w:pPr>
    </w:lvl>
    <w:lvl w:ilvl="5" w:tplc="0816001B" w:tentative="1">
      <w:start w:val="1"/>
      <w:numFmt w:val="lowerRoman"/>
      <w:lvlText w:val="%6."/>
      <w:lvlJc w:val="right"/>
      <w:pPr>
        <w:ind w:left="5312" w:hanging="180"/>
      </w:pPr>
    </w:lvl>
    <w:lvl w:ilvl="6" w:tplc="0816000F" w:tentative="1">
      <w:start w:val="1"/>
      <w:numFmt w:val="decimal"/>
      <w:lvlText w:val="%7."/>
      <w:lvlJc w:val="left"/>
      <w:pPr>
        <w:ind w:left="6032" w:hanging="360"/>
      </w:pPr>
    </w:lvl>
    <w:lvl w:ilvl="7" w:tplc="08160019" w:tentative="1">
      <w:start w:val="1"/>
      <w:numFmt w:val="lowerLetter"/>
      <w:lvlText w:val="%8."/>
      <w:lvlJc w:val="left"/>
      <w:pPr>
        <w:ind w:left="6752" w:hanging="360"/>
      </w:pPr>
    </w:lvl>
    <w:lvl w:ilvl="8" w:tplc="0816001B" w:tentative="1">
      <w:start w:val="1"/>
      <w:numFmt w:val="lowerRoman"/>
      <w:lvlText w:val="%9."/>
      <w:lvlJc w:val="right"/>
      <w:pPr>
        <w:ind w:left="7472" w:hanging="180"/>
      </w:pPr>
    </w:lvl>
  </w:abstractNum>
  <w:abstractNum w:abstractNumId="12" w15:restartNumberingAfterBreak="0">
    <w:nsid w:val="42FA2F6F"/>
    <w:multiLevelType w:val="hybridMultilevel"/>
    <w:tmpl w:val="097429E8"/>
    <w:lvl w:ilvl="0" w:tplc="32E84DF4">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94B0BD8"/>
    <w:multiLevelType w:val="multilevel"/>
    <w:tmpl w:val="FE8013D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C0745"/>
    <w:multiLevelType w:val="multilevel"/>
    <w:tmpl w:val="229AB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C0954"/>
    <w:multiLevelType w:val="multilevel"/>
    <w:tmpl w:val="FE8013D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E01628"/>
    <w:multiLevelType w:val="hybridMultilevel"/>
    <w:tmpl w:val="5978D416"/>
    <w:lvl w:ilvl="0" w:tplc="DBFCDBE4">
      <w:start w:val="1"/>
      <w:numFmt w:val="decimal"/>
      <w:lvlText w:val="%1.1"/>
      <w:lvlJc w:val="left"/>
      <w:pPr>
        <w:ind w:left="1418" w:hanging="284"/>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E8273A9"/>
    <w:multiLevelType w:val="hybridMultilevel"/>
    <w:tmpl w:val="C722F96E"/>
    <w:lvl w:ilvl="0" w:tplc="A3E6540E">
      <w:start w:val="1"/>
      <w:numFmt w:val="bullet"/>
      <w:lvlText w:val="•"/>
      <w:lvlJc w:val="left"/>
      <w:pPr>
        <w:tabs>
          <w:tab w:val="num" w:pos="720"/>
        </w:tabs>
        <w:ind w:left="720" w:hanging="360"/>
      </w:pPr>
      <w:rPr>
        <w:rFonts w:ascii="Arial" w:hAnsi="Arial" w:hint="default"/>
      </w:rPr>
    </w:lvl>
    <w:lvl w:ilvl="1" w:tplc="FDA09AF2">
      <w:numFmt w:val="bullet"/>
      <w:lvlText w:val="•"/>
      <w:lvlJc w:val="left"/>
      <w:pPr>
        <w:tabs>
          <w:tab w:val="num" w:pos="1440"/>
        </w:tabs>
        <w:ind w:left="1440" w:hanging="360"/>
      </w:pPr>
      <w:rPr>
        <w:rFonts w:ascii="Arial" w:hAnsi="Arial" w:hint="default"/>
      </w:rPr>
    </w:lvl>
    <w:lvl w:ilvl="2" w:tplc="A2BA25D8" w:tentative="1">
      <w:start w:val="1"/>
      <w:numFmt w:val="bullet"/>
      <w:lvlText w:val="•"/>
      <w:lvlJc w:val="left"/>
      <w:pPr>
        <w:tabs>
          <w:tab w:val="num" w:pos="2160"/>
        </w:tabs>
        <w:ind w:left="2160" w:hanging="360"/>
      </w:pPr>
      <w:rPr>
        <w:rFonts w:ascii="Arial" w:hAnsi="Arial" w:hint="default"/>
      </w:rPr>
    </w:lvl>
    <w:lvl w:ilvl="3" w:tplc="2BDAAC6A" w:tentative="1">
      <w:start w:val="1"/>
      <w:numFmt w:val="bullet"/>
      <w:lvlText w:val="•"/>
      <w:lvlJc w:val="left"/>
      <w:pPr>
        <w:tabs>
          <w:tab w:val="num" w:pos="2880"/>
        </w:tabs>
        <w:ind w:left="2880" w:hanging="360"/>
      </w:pPr>
      <w:rPr>
        <w:rFonts w:ascii="Arial" w:hAnsi="Arial" w:hint="default"/>
      </w:rPr>
    </w:lvl>
    <w:lvl w:ilvl="4" w:tplc="F3FCABCC" w:tentative="1">
      <w:start w:val="1"/>
      <w:numFmt w:val="bullet"/>
      <w:lvlText w:val="•"/>
      <w:lvlJc w:val="left"/>
      <w:pPr>
        <w:tabs>
          <w:tab w:val="num" w:pos="3600"/>
        </w:tabs>
        <w:ind w:left="3600" w:hanging="360"/>
      </w:pPr>
      <w:rPr>
        <w:rFonts w:ascii="Arial" w:hAnsi="Arial" w:hint="default"/>
      </w:rPr>
    </w:lvl>
    <w:lvl w:ilvl="5" w:tplc="340E4518" w:tentative="1">
      <w:start w:val="1"/>
      <w:numFmt w:val="bullet"/>
      <w:lvlText w:val="•"/>
      <w:lvlJc w:val="left"/>
      <w:pPr>
        <w:tabs>
          <w:tab w:val="num" w:pos="4320"/>
        </w:tabs>
        <w:ind w:left="4320" w:hanging="360"/>
      </w:pPr>
      <w:rPr>
        <w:rFonts w:ascii="Arial" w:hAnsi="Arial" w:hint="default"/>
      </w:rPr>
    </w:lvl>
    <w:lvl w:ilvl="6" w:tplc="1EBC6294" w:tentative="1">
      <w:start w:val="1"/>
      <w:numFmt w:val="bullet"/>
      <w:lvlText w:val="•"/>
      <w:lvlJc w:val="left"/>
      <w:pPr>
        <w:tabs>
          <w:tab w:val="num" w:pos="5040"/>
        </w:tabs>
        <w:ind w:left="5040" w:hanging="360"/>
      </w:pPr>
      <w:rPr>
        <w:rFonts w:ascii="Arial" w:hAnsi="Arial" w:hint="default"/>
      </w:rPr>
    </w:lvl>
    <w:lvl w:ilvl="7" w:tplc="3DD0E9B6" w:tentative="1">
      <w:start w:val="1"/>
      <w:numFmt w:val="bullet"/>
      <w:lvlText w:val="•"/>
      <w:lvlJc w:val="left"/>
      <w:pPr>
        <w:tabs>
          <w:tab w:val="num" w:pos="5760"/>
        </w:tabs>
        <w:ind w:left="5760" w:hanging="360"/>
      </w:pPr>
      <w:rPr>
        <w:rFonts w:ascii="Arial" w:hAnsi="Arial" w:hint="default"/>
      </w:rPr>
    </w:lvl>
    <w:lvl w:ilvl="8" w:tplc="7D8250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017D75"/>
    <w:multiLevelType w:val="hybridMultilevel"/>
    <w:tmpl w:val="E2F8EFB2"/>
    <w:lvl w:ilvl="0" w:tplc="0318F1A2">
      <w:start w:val="1"/>
      <w:numFmt w:val="decimal"/>
      <w:lvlText w:val="%1.1."/>
      <w:lvlJc w:val="left"/>
      <w:pPr>
        <w:ind w:left="1005"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start w:val="1"/>
      <w:numFmt w:val="lowerLetter"/>
      <w:lvlText w:val="%2."/>
      <w:lvlJc w:val="left"/>
      <w:pPr>
        <w:ind w:left="1725" w:hanging="360"/>
      </w:pPr>
    </w:lvl>
    <w:lvl w:ilvl="2" w:tplc="0816001B" w:tentative="1">
      <w:start w:val="1"/>
      <w:numFmt w:val="lowerRoman"/>
      <w:lvlText w:val="%3."/>
      <w:lvlJc w:val="right"/>
      <w:pPr>
        <w:ind w:left="2445" w:hanging="180"/>
      </w:pPr>
    </w:lvl>
    <w:lvl w:ilvl="3" w:tplc="0816000F" w:tentative="1">
      <w:start w:val="1"/>
      <w:numFmt w:val="decimal"/>
      <w:lvlText w:val="%4."/>
      <w:lvlJc w:val="left"/>
      <w:pPr>
        <w:ind w:left="3165" w:hanging="360"/>
      </w:pPr>
    </w:lvl>
    <w:lvl w:ilvl="4" w:tplc="08160019" w:tentative="1">
      <w:start w:val="1"/>
      <w:numFmt w:val="lowerLetter"/>
      <w:lvlText w:val="%5."/>
      <w:lvlJc w:val="left"/>
      <w:pPr>
        <w:ind w:left="3885" w:hanging="360"/>
      </w:pPr>
    </w:lvl>
    <w:lvl w:ilvl="5" w:tplc="0816001B" w:tentative="1">
      <w:start w:val="1"/>
      <w:numFmt w:val="lowerRoman"/>
      <w:lvlText w:val="%6."/>
      <w:lvlJc w:val="right"/>
      <w:pPr>
        <w:ind w:left="4605" w:hanging="180"/>
      </w:pPr>
    </w:lvl>
    <w:lvl w:ilvl="6" w:tplc="0816000F" w:tentative="1">
      <w:start w:val="1"/>
      <w:numFmt w:val="decimal"/>
      <w:lvlText w:val="%7."/>
      <w:lvlJc w:val="left"/>
      <w:pPr>
        <w:ind w:left="5325" w:hanging="360"/>
      </w:pPr>
    </w:lvl>
    <w:lvl w:ilvl="7" w:tplc="08160019" w:tentative="1">
      <w:start w:val="1"/>
      <w:numFmt w:val="lowerLetter"/>
      <w:lvlText w:val="%8."/>
      <w:lvlJc w:val="left"/>
      <w:pPr>
        <w:ind w:left="6045" w:hanging="360"/>
      </w:pPr>
    </w:lvl>
    <w:lvl w:ilvl="8" w:tplc="0816001B" w:tentative="1">
      <w:start w:val="1"/>
      <w:numFmt w:val="lowerRoman"/>
      <w:lvlText w:val="%9."/>
      <w:lvlJc w:val="right"/>
      <w:pPr>
        <w:ind w:left="6765" w:hanging="180"/>
      </w:pPr>
    </w:lvl>
  </w:abstractNum>
  <w:abstractNum w:abstractNumId="19" w15:restartNumberingAfterBreak="0">
    <w:nsid w:val="625A5BB4"/>
    <w:multiLevelType w:val="multilevel"/>
    <w:tmpl w:val="87E6E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716DD1"/>
    <w:multiLevelType w:val="multilevel"/>
    <w:tmpl w:val="0816001F"/>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1" w15:restartNumberingAfterBreak="0">
    <w:nsid w:val="6FB955AE"/>
    <w:multiLevelType w:val="hybridMultilevel"/>
    <w:tmpl w:val="8D6A82B8"/>
    <w:lvl w:ilvl="0" w:tplc="C8865AB8">
      <w:start w:val="1"/>
      <w:numFmt w:val="decimal"/>
      <w:lvlText w:val="%1. Capítulo"/>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17979F7"/>
    <w:multiLevelType w:val="hybridMultilevel"/>
    <w:tmpl w:val="81CABB5C"/>
    <w:lvl w:ilvl="0" w:tplc="B322CDB6">
      <w:start w:val="1"/>
      <w:numFmt w:val="decimal"/>
      <w:lvlText w:val="%1.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50D57CB"/>
    <w:multiLevelType w:val="hybridMultilevel"/>
    <w:tmpl w:val="4DC84214"/>
    <w:lvl w:ilvl="0" w:tplc="64BE48DA">
      <w:start w:val="1"/>
      <w:numFmt w:val="bullet"/>
      <w:pStyle w:val="Textolista"/>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7A11CB1"/>
    <w:multiLevelType w:val="multilevel"/>
    <w:tmpl w:val="CA883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E1439"/>
    <w:multiLevelType w:val="multilevel"/>
    <w:tmpl w:val="B6568F7E"/>
    <w:lvl w:ilvl="0">
      <w:start w:val="1"/>
      <w:numFmt w:val="decimal"/>
      <w:lvlText w:val="%1.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566"/>
      </w:pPr>
      <w:rPr>
        <w:rFonts w:hint="default"/>
      </w:rPr>
    </w:lvl>
    <w:lvl w:ilvl="2">
      <w:start w:val="1"/>
      <w:numFmt w:val="decimal"/>
      <w:lvlText w:val="%3.1.1."/>
      <w:lvlJc w:val="left"/>
      <w:pPr>
        <w:ind w:left="1290" w:hanging="720"/>
      </w:pPr>
      <w:rPr>
        <w:rFonts w:hint="default"/>
        <w:color w:val="auto"/>
        <w:spacing w:val="1"/>
        <w:w w:val="97"/>
        <w:sz w:val="24"/>
        <w:szCs w:val="24"/>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7E4C6AB1"/>
    <w:multiLevelType w:val="multilevel"/>
    <w:tmpl w:val="9D32FFF0"/>
    <w:lvl w:ilvl="0">
      <w:start w:val="1"/>
      <w:numFmt w:val="decimal"/>
      <w:pStyle w:val="Ttulo1"/>
      <w:lvlText w:val="%1."/>
      <w:lvlJc w:val="left"/>
      <w:pPr>
        <w:ind w:left="357" w:hanging="357"/>
      </w:pPr>
      <w:rPr>
        <w:rFonts w:hint="default"/>
      </w:rPr>
    </w:lvl>
    <w:lvl w:ilvl="1">
      <w:start w:val="1"/>
      <w:numFmt w:val="decimal"/>
      <w:pStyle w:val="Ttulo2"/>
      <w:lvlText w:val="%1.%2."/>
      <w:lvlJc w:val="left"/>
      <w:pPr>
        <w:ind w:left="641" w:hanging="357"/>
      </w:pPr>
      <w:rPr>
        <w:rFonts w:hint="default"/>
      </w:rPr>
    </w:lvl>
    <w:lvl w:ilvl="2">
      <w:start w:val="1"/>
      <w:numFmt w:val="decimal"/>
      <w:pStyle w:val="Ttulo3"/>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num w:numId="1" w16cid:durableId="627903346">
    <w:abstractNumId w:val="17"/>
  </w:num>
  <w:num w:numId="2" w16cid:durableId="2054576089">
    <w:abstractNumId w:val="10"/>
  </w:num>
  <w:num w:numId="3" w16cid:durableId="210305744">
    <w:abstractNumId w:val="21"/>
  </w:num>
  <w:num w:numId="4" w16cid:durableId="1139030852">
    <w:abstractNumId w:val="0"/>
  </w:num>
  <w:num w:numId="5" w16cid:durableId="386489390">
    <w:abstractNumId w:val="0"/>
    <w:lvlOverride w:ilvl="0">
      <w:startOverride w:val="1"/>
    </w:lvlOverride>
  </w:num>
  <w:num w:numId="6" w16cid:durableId="1070539536">
    <w:abstractNumId w:val="1"/>
  </w:num>
  <w:num w:numId="7" w16cid:durableId="1474370921">
    <w:abstractNumId w:val="11"/>
  </w:num>
  <w:num w:numId="8" w16cid:durableId="2027442576">
    <w:abstractNumId w:val="16"/>
  </w:num>
  <w:num w:numId="9" w16cid:durableId="579601028">
    <w:abstractNumId w:val="5"/>
  </w:num>
  <w:num w:numId="10" w16cid:durableId="40330216">
    <w:abstractNumId w:val="20"/>
  </w:num>
  <w:num w:numId="11" w16cid:durableId="826676551">
    <w:abstractNumId w:val="8"/>
  </w:num>
  <w:num w:numId="12" w16cid:durableId="170702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5630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93685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741397">
    <w:abstractNumId w:val="6"/>
  </w:num>
  <w:num w:numId="16" w16cid:durableId="768082554">
    <w:abstractNumId w:val="24"/>
  </w:num>
  <w:num w:numId="17" w16cid:durableId="1412507832">
    <w:abstractNumId w:val="25"/>
  </w:num>
  <w:num w:numId="18" w16cid:durableId="1308894941">
    <w:abstractNumId w:val="4"/>
  </w:num>
  <w:num w:numId="19" w16cid:durableId="1300039309">
    <w:abstractNumId w:val="25"/>
  </w:num>
  <w:num w:numId="20" w16cid:durableId="1234975509">
    <w:abstractNumId w:val="12"/>
  </w:num>
  <w:num w:numId="21" w16cid:durableId="93021365">
    <w:abstractNumId w:val="23"/>
  </w:num>
  <w:num w:numId="22" w16cid:durableId="39940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0810190">
    <w:abstractNumId w:val="18"/>
  </w:num>
  <w:num w:numId="24" w16cid:durableId="1171405198">
    <w:abstractNumId w:val="3"/>
  </w:num>
  <w:num w:numId="25" w16cid:durableId="1699238665">
    <w:abstractNumId w:val="13"/>
  </w:num>
  <w:num w:numId="26" w16cid:durableId="1818953825">
    <w:abstractNumId w:val="19"/>
  </w:num>
  <w:num w:numId="27" w16cid:durableId="329455519">
    <w:abstractNumId w:val="14"/>
  </w:num>
  <w:num w:numId="28" w16cid:durableId="577715860">
    <w:abstractNumId w:val="15"/>
  </w:num>
  <w:num w:numId="29" w16cid:durableId="1339696847">
    <w:abstractNumId w:val="22"/>
  </w:num>
  <w:num w:numId="30" w16cid:durableId="85614440">
    <w:abstractNumId w:val="2"/>
  </w:num>
  <w:num w:numId="31" w16cid:durableId="2027710062">
    <w:abstractNumId w:val="26"/>
  </w:num>
  <w:num w:numId="32" w16cid:durableId="366416571">
    <w:abstractNumId w:val="7"/>
  </w:num>
  <w:num w:numId="33" w16cid:durableId="1558931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mirrorMargin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f2ptwsvtrvfweexzlvsw0p2ssf9adxzpxx&quot;&gt;My EndNote Library&lt;record-ids&gt;&lt;item&gt;1&lt;/item&gt;&lt;item&gt;2&lt;/item&gt;&lt;item&gt;3&lt;/item&gt;&lt;item&gt;5&lt;/item&gt;&lt;item&gt;6&lt;/item&gt;&lt;item&gt;10&lt;/item&gt;&lt;item&gt;20&lt;/item&gt;&lt;item&gt;23&lt;/item&gt;&lt;item&gt;26&lt;/item&gt;&lt;item&gt;27&lt;/item&gt;&lt;item&gt;30&lt;/item&gt;&lt;item&gt;31&lt;/item&gt;&lt;item&gt;43&lt;/item&gt;&lt;item&gt;44&lt;/item&gt;&lt;item&gt;45&lt;/item&gt;&lt;item&gt;47&lt;/item&gt;&lt;item&gt;66&lt;/item&gt;&lt;item&gt;68&lt;/item&gt;&lt;item&gt;71&lt;/item&gt;&lt;item&gt;72&lt;/item&gt;&lt;item&gt;73&lt;/item&gt;&lt;item&gt;77&lt;/item&gt;&lt;item&gt;78&lt;/item&gt;&lt;item&gt;79&lt;/item&gt;&lt;item&gt;96&lt;/item&gt;&lt;item&gt;97&lt;/item&gt;&lt;item&gt;101&lt;/item&gt;&lt;/record-ids&gt;&lt;/item&gt;&lt;/Libraries&gt;"/>
  </w:docVars>
  <w:rsids>
    <w:rsidRoot w:val="0023711C"/>
    <w:rsid w:val="00000004"/>
    <w:rsid w:val="00000BDB"/>
    <w:rsid w:val="0000303C"/>
    <w:rsid w:val="0000339C"/>
    <w:rsid w:val="00003618"/>
    <w:rsid w:val="0000417F"/>
    <w:rsid w:val="00004D02"/>
    <w:rsid w:val="00005C52"/>
    <w:rsid w:val="00007492"/>
    <w:rsid w:val="000075AD"/>
    <w:rsid w:val="00007CB9"/>
    <w:rsid w:val="00010C93"/>
    <w:rsid w:val="0001213A"/>
    <w:rsid w:val="00013360"/>
    <w:rsid w:val="0001380D"/>
    <w:rsid w:val="00014496"/>
    <w:rsid w:val="000147D8"/>
    <w:rsid w:val="00015F76"/>
    <w:rsid w:val="00016BAD"/>
    <w:rsid w:val="000173C1"/>
    <w:rsid w:val="00020AA2"/>
    <w:rsid w:val="00020E09"/>
    <w:rsid w:val="000228EC"/>
    <w:rsid w:val="0002394C"/>
    <w:rsid w:val="00023A3F"/>
    <w:rsid w:val="0002570E"/>
    <w:rsid w:val="00025C45"/>
    <w:rsid w:val="0002602B"/>
    <w:rsid w:val="00026076"/>
    <w:rsid w:val="00030E38"/>
    <w:rsid w:val="000310AE"/>
    <w:rsid w:val="00031425"/>
    <w:rsid w:val="0003171D"/>
    <w:rsid w:val="00032163"/>
    <w:rsid w:val="000326EB"/>
    <w:rsid w:val="00032DBB"/>
    <w:rsid w:val="00033769"/>
    <w:rsid w:val="0003484B"/>
    <w:rsid w:val="00037099"/>
    <w:rsid w:val="000371F7"/>
    <w:rsid w:val="00040189"/>
    <w:rsid w:val="00041222"/>
    <w:rsid w:val="000414D3"/>
    <w:rsid w:val="000417C3"/>
    <w:rsid w:val="00041DDD"/>
    <w:rsid w:val="00041F8E"/>
    <w:rsid w:val="00042903"/>
    <w:rsid w:val="00043D5E"/>
    <w:rsid w:val="0004448A"/>
    <w:rsid w:val="00044EFC"/>
    <w:rsid w:val="000464B0"/>
    <w:rsid w:val="00046CD9"/>
    <w:rsid w:val="00047DAA"/>
    <w:rsid w:val="00047ECA"/>
    <w:rsid w:val="000505D2"/>
    <w:rsid w:val="00051D98"/>
    <w:rsid w:val="00052B34"/>
    <w:rsid w:val="00052B92"/>
    <w:rsid w:val="00053D24"/>
    <w:rsid w:val="00054B48"/>
    <w:rsid w:val="00054E82"/>
    <w:rsid w:val="00055BFD"/>
    <w:rsid w:val="00057A1D"/>
    <w:rsid w:val="00061D16"/>
    <w:rsid w:val="00063716"/>
    <w:rsid w:val="00063D34"/>
    <w:rsid w:val="00063F4C"/>
    <w:rsid w:val="00064BF2"/>
    <w:rsid w:val="000656E5"/>
    <w:rsid w:val="00066129"/>
    <w:rsid w:val="000668FF"/>
    <w:rsid w:val="00070C77"/>
    <w:rsid w:val="000714E1"/>
    <w:rsid w:val="00071AB8"/>
    <w:rsid w:val="0007263F"/>
    <w:rsid w:val="00072781"/>
    <w:rsid w:val="00073DB8"/>
    <w:rsid w:val="000742F1"/>
    <w:rsid w:val="00074409"/>
    <w:rsid w:val="00075A96"/>
    <w:rsid w:val="00075DB2"/>
    <w:rsid w:val="0007641B"/>
    <w:rsid w:val="00076C12"/>
    <w:rsid w:val="000774DD"/>
    <w:rsid w:val="00080678"/>
    <w:rsid w:val="00082489"/>
    <w:rsid w:val="00082589"/>
    <w:rsid w:val="00083328"/>
    <w:rsid w:val="000855AB"/>
    <w:rsid w:val="00086E82"/>
    <w:rsid w:val="000870D6"/>
    <w:rsid w:val="00087283"/>
    <w:rsid w:val="000876AC"/>
    <w:rsid w:val="000904CE"/>
    <w:rsid w:val="00091340"/>
    <w:rsid w:val="000926ED"/>
    <w:rsid w:val="000948BD"/>
    <w:rsid w:val="000976F7"/>
    <w:rsid w:val="000A06A3"/>
    <w:rsid w:val="000A1607"/>
    <w:rsid w:val="000A171E"/>
    <w:rsid w:val="000A295B"/>
    <w:rsid w:val="000A2D99"/>
    <w:rsid w:val="000A3540"/>
    <w:rsid w:val="000A3916"/>
    <w:rsid w:val="000A4B16"/>
    <w:rsid w:val="000A6D59"/>
    <w:rsid w:val="000B067F"/>
    <w:rsid w:val="000B1D25"/>
    <w:rsid w:val="000B2260"/>
    <w:rsid w:val="000B2640"/>
    <w:rsid w:val="000B3059"/>
    <w:rsid w:val="000B3091"/>
    <w:rsid w:val="000B444D"/>
    <w:rsid w:val="000B457D"/>
    <w:rsid w:val="000B6992"/>
    <w:rsid w:val="000B78C1"/>
    <w:rsid w:val="000B7AE0"/>
    <w:rsid w:val="000C0391"/>
    <w:rsid w:val="000C05E9"/>
    <w:rsid w:val="000C09D2"/>
    <w:rsid w:val="000C13BA"/>
    <w:rsid w:val="000C14CE"/>
    <w:rsid w:val="000C19F4"/>
    <w:rsid w:val="000C1EBD"/>
    <w:rsid w:val="000C2E12"/>
    <w:rsid w:val="000C31C2"/>
    <w:rsid w:val="000C3BED"/>
    <w:rsid w:val="000C4D96"/>
    <w:rsid w:val="000C757F"/>
    <w:rsid w:val="000C7639"/>
    <w:rsid w:val="000D1DC0"/>
    <w:rsid w:val="000D2F25"/>
    <w:rsid w:val="000D4D70"/>
    <w:rsid w:val="000D595F"/>
    <w:rsid w:val="000D623B"/>
    <w:rsid w:val="000D6BE4"/>
    <w:rsid w:val="000D7A07"/>
    <w:rsid w:val="000D7F11"/>
    <w:rsid w:val="000E058A"/>
    <w:rsid w:val="000E08B7"/>
    <w:rsid w:val="000E143E"/>
    <w:rsid w:val="000E19CA"/>
    <w:rsid w:val="000E2918"/>
    <w:rsid w:val="000E29D3"/>
    <w:rsid w:val="000E3E32"/>
    <w:rsid w:val="000E41AF"/>
    <w:rsid w:val="000E441A"/>
    <w:rsid w:val="000E5508"/>
    <w:rsid w:val="000E5C0C"/>
    <w:rsid w:val="000E6FC1"/>
    <w:rsid w:val="000E7937"/>
    <w:rsid w:val="000F04B1"/>
    <w:rsid w:val="000F0D90"/>
    <w:rsid w:val="000F1459"/>
    <w:rsid w:val="000F19DF"/>
    <w:rsid w:val="000F2A9E"/>
    <w:rsid w:val="000F2F5B"/>
    <w:rsid w:val="000F4C39"/>
    <w:rsid w:val="000F5670"/>
    <w:rsid w:val="000F594E"/>
    <w:rsid w:val="000F60A3"/>
    <w:rsid w:val="000F6A9D"/>
    <w:rsid w:val="001002A3"/>
    <w:rsid w:val="00100412"/>
    <w:rsid w:val="00100F49"/>
    <w:rsid w:val="0010144B"/>
    <w:rsid w:val="00101F3E"/>
    <w:rsid w:val="0010215E"/>
    <w:rsid w:val="0010218F"/>
    <w:rsid w:val="001021E0"/>
    <w:rsid w:val="00102DD3"/>
    <w:rsid w:val="00105667"/>
    <w:rsid w:val="00107FFD"/>
    <w:rsid w:val="00110027"/>
    <w:rsid w:val="001111C0"/>
    <w:rsid w:val="00111FAD"/>
    <w:rsid w:val="00112259"/>
    <w:rsid w:val="001122BF"/>
    <w:rsid w:val="00113ECD"/>
    <w:rsid w:val="001143C7"/>
    <w:rsid w:val="001149C0"/>
    <w:rsid w:val="001150C1"/>
    <w:rsid w:val="001154B5"/>
    <w:rsid w:val="00115D28"/>
    <w:rsid w:val="00115DEB"/>
    <w:rsid w:val="00115FDB"/>
    <w:rsid w:val="00117AFC"/>
    <w:rsid w:val="001207B3"/>
    <w:rsid w:val="00120F39"/>
    <w:rsid w:val="00122A52"/>
    <w:rsid w:val="001231C7"/>
    <w:rsid w:val="00123D88"/>
    <w:rsid w:val="001248C5"/>
    <w:rsid w:val="00125DDE"/>
    <w:rsid w:val="00125F71"/>
    <w:rsid w:val="00130F7A"/>
    <w:rsid w:val="00131F31"/>
    <w:rsid w:val="00132F82"/>
    <w:rsid w:val="001340AD"/>
    <w:rsid w:val="00136BAD"/>
    <w:rsid w:val="00136BBA"/>
    <w:rsid w:val="001407B2"/>
    <w:rsid w:val="00141871"/>
    <w:rsid w:val="00141AF8"/>
    <w:rsid w:val="00142828"/>
    <w:rsid w:val="00142D73"/>
    <w:rsid w:val="0014429A"/>
    <w:rsid w:val="00144429"/>
    <w:rsid w:val="00144CD3"/>
    <w:rsid w:val="00144F19"/>
    <w:rsid w:val="00145879"/>
    <w:rsid w:val="00145BDA"/>
    <w:rsid w:val="00147C19"/>
    <w:rsid w:val="00150DAB"/>
    <w:rsid w:val="00151DE0"/>
    <w:rsid w:val="00151E70"/>
    <w:rsid w:val="00152000"/>
    <w:rsid w:val="00152EBE"/>
    <w:rsid w:val="00153D4F"/>
    <w:rsid w:val="00153F64"/>
    <w:rsid w:val="00155570"/>
    <w:rsid w:val="001559D5"/>
    <w:rsid w:val="00155D81"/>
    <w:rsid w:val="00156CF3"/>
    <w:rsid w:val="00157A07"/>
    <w:rsid w:val="00157CE9"/>
    <w:rsid w:val="0016096D"/>
    <w:rsid w:val="00162D3F"/>
    <w:rsid w:val="00164300"/>
    <w:rsid w:val="0016435D"/>
    <w:rsid w:val="00164E23"/>
    <w:rsid w:val="0016512F"/>
    <w:rsid w:val="001658C8"/>
    <w:rsid w:val="001666EA"/>
    <w:rsid w:val="00166A7C"/>
    <w:rsid w:val="00166ACF"/>
    <w:rsid w:val="00166CAA"/>
    <w:rsid w:val="00166D2D"/>
    <w:rsid w:val="00167289"/>
    <w:rsid w:val="00170B93"/>
    <w:rsid w:val="00171D6F"/>
    <w:rsid w:val="001721A9"/>
    <w:rsid w:val="001741E1"/>
    <w:rsid w:val="00174C8A"/>
    <w:rsid w:val="00174EA7"/>
    <w:rsid w:val="00177454"/>
    <w:rsid w:val="00181330"/>
    <w:rsid w:val="00181657"/>
    <w:rsid w:val="001827D6"/>
    <w:rsid w:val="0018315E"/>
    <w:rsid w:val="00183174"/>
    <w:rsid w:val="00184D7A"/>
    <w:rsid w:val="00185220"/>
    <w:rsid w:val="00185325"/>
    <w:rsid w:val="001938C9"/>
    <w:rsid w:val="00194D07"/>
    <w:rsid w:val="00195402"/>
    <w:rsid w:val="00195EC5"/>
    <w:rsid w:val="001961F4"/>
    <w:rsid w:val="00196A02"/>
    <w:rsid w:val="00196E37"/>
    <w:rsid w:val="001974FD"/>
    <w:rsid w:val="001A0FE5"/>
    <w:rsid w:val="001A1324"/>
    <w:rsid w:val="001A173F"/>
    <w:rsid w:val="001A1894"/>
    <w:rsid w:val="001A1AF9"/>
    <w:rsid w:val="001A1B4A"/>
    <w:rsid w:val="001A2308"/>
    <w:rsid w:val="001A288C"/>
    <w:rsid w:val="001A3397"/>
    <w:rsid w:val="001A42CB"/>
    <w:rsid w:val="001A4866"/>
    <w:rsid w:val="001A5E38"/>
    <w:rsid w:val="001A6FBE"/>
    <w:rsid w:val="001A7170"/>
    <w:rsid w:val="001A7EEF"/>
    <w:rsid w:val="001B0134"/>
    <w:rsid w:val="001B0A38"/>
    <w:rsid w:val="001B0F9E"/>
    <w:rsid w:val="001B1096"/>
    <w:rsid w:val="001B167C"/>
    <w:rsid w:val="001B1EE3"/>
    <w:rsid w:val="001B2318"/>
    <w:rsid w:val="001B2A16"/>
    <w:rsid w:val="001B4013"/>
    <w:rsid w:val="001B48A9"/>
    <w:rsid w:val="001B5321"/>
    <w:rsid w:val="001B610B"/>
    <w:rsid w:val="001B6A6F"/>
    <w:rsid w:val="001B7499"/>
    <w:rsid w:val="001B7909"/>
    <w:rsid w:val="001C3D70"/>
    <w:rsid w:val="001C404B"/>
    <w:rsid w:val="001C5C8D"/>
    <w:rsid w:val="001C7E10"/>
    <w:rsid w:val="001D0715"/>
    <w:rsid w:val="001D0DF6"/>
    <w:rsid w:val="001D1017"/>
    <w:rsid w:val="001D13EC"/>
    <w:rsid w:val="001D1CD3"/>
    <w:rsid w:val="001D2168"/>
    <w:rsid w:val="001D323C"/>
    <w:rsid w:val="001D4D2B"/>
    <w:rsid w:val="001D57AB"/>
    <w:rsid w:val="001D6EC6"/>
    <w:rsid w:val="001D7885"/>
    <w:rsid w:val="001E095B"/>
    <w:rsid w:val="001E1F32"/>
    <w:rsid w:val="001E30B5"/>
    <w:rsid w:val="001E3495"/>
    <w:rsid w:val="001E38D9"/>
    <w:rsid w:val="001E57BD"/>
    <w:rsid w:val="001E79D8"/>
    <w:rsid w:val="001E7A1D"/>
    <w:rsid w:val="001F05E0"/>
    <w:rsid w:val="001F07EC"/>
    <w:rsid w:val="001F0CA8"/>
    <w:rsid w:val="001F1A6E"/>
    <w:rsid w:val="001F27B0"/>
    <w:rsid w:val="001F3D09"/>
    <w:rsid w:val="001F566B"/>
    <w:rsid w:val="001F5DBF"/>
    <w:rsid w:val="001F63D7"/>
    <w:rsid w:val="001F669E"/>
    <w:rsid w:val="001F6947"/>
    <w:rsid w:val="001F6B2A"/>
    <w:rsid w:val="001F7472"/>
    <w:rsid w:val="00200897"/>
    <w:rsid w:val="00201591"/>
    <w:rsid w:val="002017F0"/>
    <w:rsid w:val="0020330B"/>
    <w:rsid w:val="00203A7C"/>
    <w:rsid w:val="00204047"/>
    <w:rsid w:val="002051EC"/>
    <w:rsid w:val="00206D7D"/>
    <w:rsid w:val="00207A6E"/>
    <w:rsid w:val="00207F41"/>
    <w:rsid w:val="002100B1"/>
    <w:rsid w:val="00210C6C"/>
    <w:rsid w:val="00210DB6"/>
    <w:rsid w:val="00211B6F"/>
    <w:rsid w:val="0021232A"/>
    <w:rsid w:val="00212CA3"/>
    <w:rsid w:val="00215FF0"/>
    <w:rsid w:val="00217D4C"/>
    <w:rsid w:val="0022027F"/>
    <w:rsid w:val="002205E4"/>
    <w:rsid w:val="00220B70"/>
    <w:rsid w:val="0022191A"/>
    <w:rsid w:val="00223380"/>
    <w:rsid w:val="002239AC"/>
    <w:rsid w:val="00224ED5"/>
    <w:rsid w:val="002255C5"/>
    <w:rsid w:val="00225F4A"/>
    <w:rsid w:val="00226E21"/>
    <w:rsid w:val="002271F9"/>
    <w:rsid w:val="00231D75"/>
    <w:rsid w:val="002343BB"/>
    <w:rsid w:val="00234786"/>
    <w:rsid w:val="00234B72"/>
    <w:rsid w:val="0023711C"/>
    <w:rsid w:val="002372DC"/>
    <w:rsid w:val="00237365"/>
    <w:rsid w:val="002405B7"/>
    <w:rsid w:val="00240FB3"/>
    <w:rsid w:val="00241AFE"/>
    <w:rsid w:val="00242FC3"/>
    <w:rsid w:val="002433A3"/>
    <w:rsid w:val="00243E33"/>
    <w:rsid w:val="00244897"/>
    <w:rsid w:val="002450BA"/>
    <w:rsid w:val="0024563B"/>
    <w:rsid w:val="00246498"/>
    <w:rsid w:val="0024775D"/>
    <w:rsid w:val="0025042C"/>
    <w:rsid w:val="002505B7"/>
    <w:rsid w:val="00251516"/>
    <w:rsid w:val="00251A4D"/>
    <w:rsid w:val="00252246"/>
    <w:rsid w:val="0025258D"/>
    <w:rsid w:val="002529F7"/>
    <w:rsid w:val="00252C96"/>
    <w:rsid w:val="00252E52"/>
    <w:rsid w:val="00252F99"/>
    <w:rsid w:val="002533DD"/>
    <w:rsid w:val="002537AF"/>
    <w:rsid w:val="00254419"/>
    <w:rsid w:val="00254E4A"/>
    <w:rsid w:val="00254FDE"/>
    <w:rsid w:val="002558CF"/>
    <w:rsid w:val="00255920"/>
    <w:rsid w:val="00255B79"/>
    <w:rsid w:val="00255E99"/>
    <w:rsid w:val="002560F9"/>
    <w:rsid w:val="00256646"/>
    <w:rsid w:val="00256DCC"/>
    <w:rsid w:val="00257BD3"/>
    <w:rsid w:val="00262768"/>
    <w:rsid w:val="00262AE4"/>
    <w:rsid w:val="0026442E"/>
    <w:rsid w:val="0026467F"/>
    <w:rsid w:val="002647E1"/>
    <w:rsid w:val="0026511E"/>
    <w:rsid w:val="002653E4"/>
    <w:rsid w:val="0026606F"/>
    <w:rsid w:val="00266713"/>
    <w:rsid w:val="002667FD"/>
    <w:rsid w:val="002710DB"/>
    <w:rsid w:val="00271D29"/>
    <w:rsid w:val="0027247F"/>
    <w:rsid w:val="00272C76"/>
    <w:rsid w:val="00272E24"/>
    <w:rsid w:val="00274374"/>
    <w:rsid w:val="0027624E"/>
    <w:rsid w:val="002772C7"/>
    <w:rsid w:val="00280104"/>
    <w:rsid w:val="0028149B"/>
    <w:rsid w:val="0028153F"/>
    <w:rsid w:val="00282B00"/>
    <w:rsid w:val="0028370C"/>
    <w:rsid w:val="00284419"/>
    <w:rsid w:val="0028542E"/>
    <w:rsid w:val="002855F6"/>
    <w:rsid w:val="00286F1D"/>
    <w:rsid w:val="00287D4C"/>
    <w:rsid w:val="00287DBF"/>
    <w:rsid w:val="00290160"/>
    <w:rsid w:val="002904D8"/>
    <w:rsid w:val="00291F02"/>
    <w:rsid w:val="002920C6"/>
    <w:rsid w:val="00292440"/>
    <w:rsid w:val="00292F76"/>
    <w:rsid w:val="002933CB"/>
    <w:rsid w:val="00294120"/>
    <w:rsid w:val="00294AFA"/>
    <w:rsid w:val="0029561F"/>
    <w:rsid w:val="002967EE"/>
    <w:rsid w:val="002974EE"/>
    <w:rsid w:val="002A103C"/>
    <w:rsid w:val="002A27C0"/>
    <w:rsid w:val="002A3841"/>
    <w:rsid w:val="002A475F"/>
    <w:rsid w:val="002A58B0"/>
    <w:rsid w:val="002A5915"/>
    <w:rsid w:val="002A6528"/>
    <w:rsid w:val="002A6FDF"/>
    <w:rsid w:val="002A75E4"/>
    <w:rsid w:val="002A7AD6"/>
    <w:rsid w:val="002B077F"/>
    <w:rsid w:val="002B2112"/>
    <w:rsid w:val="002B28CD"/>
    <w:rsid w:val="002B373B"/>
    <w:rsid w:val="002B3E0E"/>
    <w:rsid w:val="002B60C5"/>
    <w:rsid w:val="002C14C4"/>
    <w:rsid w:val="002C4B39"/>
    <w:rsid w:val="002C6BC8"/>
    <w:rsid w:val="002D0210"/>
    <w:rsid w:val="002D2A22"/>
    <w:rsid w:val="002D438D"/>
    <w:rsid w:val="002D463B"/>
    <w:rsid w:val="002D5620"/>
    <w:rsid w:val="002D588F"/>
    <w:rsid w:val="002D5A7E"/>
    <w:rsid w:val="002D6536"/>
    <w:rsid w:val="002D717F"/>
    <w:rsid w:val="002D75CB"/>
    <w:rsid w:val="002D7E3E"/>
    <w:rsid w:val="002D7F89"/>
    <w:rsid w:val="002E1937"/>
    <w:rsid w:val="002E1DD1"/>
    <w:rsid w:val="002E20DF"/>
    <w:rsid w:val="002E2F3C"/>
    <w:rsid w:val="002E35C8"/>
    <w:rsid w:val="002E382C"/>
    <w:rsid w:val="002E3D81"/>
    <w:rsid w:val="002E4CFD"/>
    <w:rsid w:val="002E4F27"/>
    <w:rsid w:val="002E5865"/>
    <w:rsid w:val="002E5A7C"/>
    <w:rsid w:val="002E722C"/>
    <w:rsid w:val="002E7B82"/>
    <w:rsid w:val="002F0276"/>
    <w:rsid w:val="002F04E9"/>
    <w:rsid w:val="002F1083"/>
    <w:rsid w:val="002F2A40"/>
    <w:rsid w:val="002F44D7"/>
    <w:rsid w:val="002F4E1D"/>
    <w:rsid w:val="002F5AAE"/>
    <w:rsid w:val="002F6281"/>
    <w:rsid w:val="002F6A39"/>
    <w:rsid w:val="0030043F"/>
    <w:rsid w:val="00300948"/>
    <w:rsid w:val="00302760"/>
    <w:rsid w:val="00303322"/>
    <w:rsid w:val="00305527"/>
    <w:rsid w:val="003066B1"/>
    <w:rsid w:val="00306AFE"/>
    <w:rsid w:val="003071DA"/>
    <w:rsid w:val="003074A2"/>
    <w:rsid w:val="00307548"/>
    <w:rsid w:val="00307A43"/>
    <w:rsid w:val="00307D1A"/>
    <w:rsid w:val="00307E05"/>
    <w:rsid w:val="00307E3A"/>
    <w:rsid w:val="00307E98"/>
    <w:rsid w:val="003110A8"/>
    <w:rsid w:val="003110CD"/>
    <w:rsid w:val="0031150D"/>
    <w:rsid w:val="00312338"/>
    <w:rsid w:val="0031321F"/>
    <w:rsid w:val="00313622"/>
    <w:rsid w:val="00313C4A"/>
    <w:rsid w:val="00316083"/>
    <w:rsid w:val="00316581"/>
    <w:rsid w:val="003173D9"/>
    <w:rsid w:val="003206F9"/>
    <w:rsid w:val="00320DF4"/>
    <w:rsid w:val="003210AC"/>
    <w:rsid w:val="00321C41"/>
    <w:rsid w:val="00321DD6"/>
    <w:rsid w:val="00322A60"/>
    <w:rsid w:val="003232D4"/>
    <w:rsid w:val="0032463E"/>
    <w:rsid w:val="0032515A"/>
    <w:rsid w:val="003256C5"/>
    <w:rsid w:val="00325F8A"/>
    <w:rsid w:val="00325FE9"/>
    <w:rsid w:val="00326B07"/>
    <w:rsid w:val="00327DAD"/>
    <w:rsid w:val="0033349F"/>
    <w:rsid w:val="003339BB"/>
    <w:rsid w:val="0033409D"/>
    <w:rsid w:val="003352E1"/>
    <w:rsid w:val="00336478"/>
    <w:rsid w:val="00336592"/>
    <w:rsid w:val="00336E38"/>
    <w:rsid w:val="00337338"/>
    <w:rsid w:val="00337584"/>
    <w:rsid w:val="00337EC6"/>
    <w:rsid w:val="00340555"/>
    <w:rsid w:val="00340B6D"/>
    <w:rsid w:val="00341465"/>
    <w:rsid w:val="0034258C"/>
    <w:rsid w:val="0034294B"/>
    <w:rsid w:val="00342AA2"/>
    <w:rsid w:val="00342D25"/>
    <w:rsid w:val="00344474"/>
    <w:rsid w:val="00347B71"/>
    <w:rsid w:val="00350455"/>
    <w:rsid w:val="00350EE9"/>
    <w:rsid w:val="00352F64"/>
    <w:rsid w:val="00354947"/>
    <w:rsid w:val="0035537A"/>
    <w:rsid w:val="00355674"/>
    <w:rsid w:val="00355C7B"/>
    <w:rsid w:val="00356590"/>
    <w:rsid w:val="00356AD2"/>
    <w:rsid w:val="00357519"/>
    <w:rsid w:val="0036003B"/>
    <w:rsid w:val="00361FED"/>
    <w:rsid w:val="003622E8"/>
    <w:rsid w:val="00363B4F"/>
    <w:rsid w:val="00364131"/>
    <w:rsid w:val="003647BC"/>
    <w:rsid w:val="003649ED"/>
    <w:rsid w:val="0036563E"/>
    <w:rsid w:val="00367499"/>
    <w:rsid w:val="00367E9A"/>
    <w:rsid w:val="00370819"/>
    <w:rsid w:val="00372137"/>
    <w:rsid w:val="00372358"/>
    <w:rsid w:val="003727CA"/>
    <w:rsid w:val="00374BC8"/>
    <w:rsid w:val="00375BDC"/>
    <w:rsid w:val="00376D6E"/>
    <w:rsid w:val="00376EE8"/>
    <w:rsid w:val="00377218"/>
    <w:rsid w:val="00377464"/>
    <w:rsid w:val="00377A63"/>
    <w:rsid w:val="00380D83"/>
    <w:rsid w:val="0038225D"/>
    <w:rsid w:val="0038252F"/>
    <w:rsid w:val="00382C8B"/>
    <w:rsid w:val="0038338F"/>
    <w:rsid w:val="00384841"/>
    <w:rsid w:val="00384E6B"/>
    <w:rsid w:val="00385595"/>
    <w:rsid w:val="00385617"/>
    <w:rsid w:val="003865CB"/>
    <w:rsid w:val="00386C74"/>
    <w:rsid w:val="00386F99"/>
    <w:rsid w:val="00390B50"/>
    <w:rsid w:val="00392068"/>
    <w:rsid w:val="0039271B"/>
    <w:rsid w:val="00394B7D"/>
    <w:rsid w:val="003955A2"/>
    <w:rsid w:val="003973B0"/>
    <w:rsid w:val="003975CB"/>
    <w:rsid w:val="003A12EA"/>
    <w:rsid w:val="003A17B9"/>
    <w:rsid w:val="003A2658"/>
    <w:rsid w:val="003A2C70"/>
    <w:rsid w:val="003A39D8"/>
    <w:rsid w:val="003A3ED4"/>
    <w:rsid w:val="003A3F69"/>
    <w:rsid w:val="003A507E"/>
    <w:rsid w:val="003A5A4A"/>
    <w:rsid w:val="003A62F6"/>
    <w:rsid w:val="003A6515"/>
    <w:rsid w:val="003A66C3"/>
    <w:rsid w:val="003A6A43"/>
    <w:rsid w:val="003A747C"/>
    <w:rsid w:val="003A7492"/>
    <w:rsid w:val="003B08BE"/>
    <w:rsid w:val="003B0A2A"/>
    <w:rsid w:val="003B0BC0"/>
    <w:rsid w:val="003B184F"/>
    <w:rsid w:val="003B2819"/>
    <w:rsid w:val="003B53CA"/>
    <w:rsid w:val="003B5D27"/>
    <w:rsid w:val="003B7CF8"/>
    <w:rsid w:val="003C08F5"/>
    <w:rsid w:val="003C0EB5"/>
    <w:rsid w:val="003C0EC4"/>
    <w:rsid w:val="003C2EBE"/>
    <w:rsid w:val="003C3CAD"/>
    <w:rsid w:val="003C41F0"/>
    <w:rsid w:val="003C44D7"/>
    <w:rsid w:val="003C4F71"/>
    <w:rsid w:val="003C52B4"/>
    <w:rsid w:val="003C5338"/>
    <w:rsid w:val="003C61A4"/>
    <w:rsid w:val="003C7E10"/>
    <w:rsid w:val="003D06B9"/>
    <w:rsid w:val="003D1342"/>
    <w:rsid w:val="003D137D"/>
    <w:rsid w:val="003D19C2"/>
    <w:rsid w:val="003D2418"/>
    <w:rsid w:val="003D2B3E"/>
    <w:rsid w:val="003D3065"/>
    <w:rsid w:val="003D55F2"/>
    <w:rsid w:val="003D5983"/>
    <w:rsid w:val="003D668A"/>
    <w:rsid w:val="003E004C"/>
    <w:rsid w:val="003E09C0"/>
    <w:rsid w:val="003E17AD"/>
    <w:rsid w:val="003E1BEF"/>
    <w:rsid w:val="003E2218"/>
    <w:rsid w:val="003E27BA"/>
    <w:rsid w:val="003E2E9B"/>
    <w:rsid w:val="003E3020"/>
    <w:rsid w:val="003E3463"/>
    <w:rsid w:val="003E385A"/>
    <w:rsid w:val="003E43E7"/>
    <w:rsid w:val="003E503B"/>
    <w:rsid w:val="003E62E8"/>
    <w:rsid w:val="003E74A9"/>
    <w:rsid w:val="003E7BD9"/>
    <w:rsid w:val="003F07CC"/>
    <w:rsid w:val="003F0E1F"/>
    <w:rsid w:val="003F290F"/>
    <w:rsid w:val="003F2CCF"/>
    <w:rsid w:val="003F2DFA"/>
    <w:rsid w:val="003F2F5E"/>
    <w:rsid w:val="003F367C"/>
    <w:rsid w:val="003F3CAC"/>
    <w:rsid w:val="003F4DDF"/>
    <w:rsid w:val="003F57EC"/>
    <w:rsid w:val="003F590C"/>
    <w:rsid w:val="003F59C7"/>
    <w:rsid w:val="003F60ED"/>
    <w:rsid w:val="003F7455"/>
    <w:rsid w:val="00400950"/>
    <w:rsid w:val="00400A51"/>
    <w:rsid w:val="00400BB1"/>
    <w:rsid w:val="0040240A"/>
    <w:rsid w:val="00402D29"/>
    <w:rsid w:val="00403A3F"/>
    <w:rsid w:val="00403AB5"/>
    <w:rsid w:val="0040503E"/>
    <w:rsid w:val="0040515E"/>
    <w:rsid w:val="004061BA"/>
    <w:rsid w:val="004109FF"/>
    <w:rsid w:val="00411110"/>
    <w:rsid w:val="00412305"/>
    <w:rsid w:val="00412DD5"/>
    <w:rsid w:val="00413303"/>
    <w:rsid w:val="0041399E"/>
    <w:rsid w:val="004140DF"/>
    <w:rsid w:val="00414159"/>
    <w:rsid w:val="004142DA"/>
    <w:rsid w:val="0041465A"/>
    <w:rsid w:val="0041470F"/>
    <w:rsid w:val="00414951"/>
    <w:rsid w:val="00416D3B"/>
    <w:rsid w:val="00420EBB"/>
    <w:rsid w:val="004214A4"/>
    <w:rsid w:val="004220F6"/>
    <w:rsid w:val="00422F58"/>
    <w:rsid w:val="0042308D"/>
    <w:rsid w:val="00424283"/>
    <w:rsid w:val="0042460C"/>
    <w:rsid w:val="0042534D"/>
    <w:rsid w:val="004264D1"/>
    <w:rsid w:val="00426C02"/>
    <w:rsid w:val="00426C87"/>
    <w:rsid w:val="00426D6A"/>
    <w:rsid w:val="00430720"/>
    <w:rsid w:val="004308E5"/>
    <w:rsid w:val="00430E7B"/>
    <w:rsid w:val="00431328"/>
    <w:rsid w:val="0043152D"/>
    <w:rsid w:val="0043255A"/>
    <w:rsid w:val="004326EC"/>
    <w:rsid w:val="00433C00"/>
    <w:rsid w:val="004349C6"/>
    <w:rsid w:val="00435081"/>
    <w:rsid w:val="004364A5"/>
    <w:rsid w:val="00436510"/>
    <w:rsid w:val="00437511"/>
    <w:rsid w:val="004404C1"/>
    <w:rsid w:val="00440942"/>
    <w:rsid w:val="00441318"/>
    <w:rsid w:val="00441616"/>
    <w:rsid w:val="0044271A"/>
    <w:rsid w:val="00442E71"/>
    <w:rsid w:val="00444445"/>
    <w:rsid w:val="00444ADC"/>
    <w:rsid w:val="00445BBF"/>
    <w:rsid w:val="00445D39"/>
    <w:rsid w:val="004462CC"/>
    <w:rsid w:val="004472A4"/>
    <w:rsid w:val="004473FB"/>
    <w:rsid w:val="004503FC"/>
    <w:rsid w:val="00450E84"/>
    <w:rsid w:val="00451220"/>
    <w:rsid w:val="00451691"/>
    <w:rsid w:val="00451DC0"/>
    <w:rsid w:val="004524ED"/>
    <w:rsid w:val="004528C7"/>
    <w:rsid w:val="00452C22"/>
    <w:rsid w:val="00453D96"/>
    <w:rsid w:val="004542CB"/>
    <w:rsid w:val="0045459A"/>
    <w:rsid w:val="00454BBE"/>
    <w:rsid w:val="004556B4"/>
    <w:rsid w:val="00456893"/>
    <w:rsid w:val="00456C0D"/>
    <w:rsid w:val="00456C18"/>
    <w:rsid w:val="004578A3"/>
    <w:rsid w:val="00461AB9"/>
    <w:rsid w:val="00463D25"/>
    <w:rsid w:val="0046583F"/>
    <w:rsid w:val="00465FC7"/>
    <w:rsid w:val="0046601B"/>
    <w:rsid w:val="0046670F"/>
    <w:rsid w:val="004670BF"/>
    <w:rsid w:val="00470AE3"/>
    <w:rsid w:val="00470C09"/>
    <w:rsid w:val="00471409"/>
    <w:rsid w:val="004714AC"/>
    <w:rsid w:val="00471930"/>
    <w:rsid w:val="00471B33"/>
    <w:rsid w:val="00473B9C"/>
    <w:rsid w:val="00474974"/>
    <w:rsid w:val="00475010"/>
    <w:rsid w:val="004758D3"/>
    <w:rsid w:val="00476675"/>
    <w:rsid w:val="00476C29"/>
    <w:rsid w:val="0047715D"/>
    <w:rsid w:val="004775E6"/>
    <w:rsid w:val="004775EB"/>
    <w:rsid w:val="00477DFF"/>
    <w:rsid w:val="00480C74"/>
    <w:rsid w:val="00480D48"/>
    <w:rsid w:val="00481607"/>
    <w:rsid w:val="00481850"/>
    <w:rsid w:val="00482368"/>
    <w:rsid w:val="00482CF7"/>
    <w:rsid w:val="00483F8C"/>
    <w:rsid w:val="00484C8F"/>
    <w:rsid w:val="00485514"/>
    <w:rsid w:val="0048563C"/>
    <w:rsid w:val="004857C1"/>
    <w:rsid w:val="00486579"/>
    <w:rsid w:val="00486CF1"/>
    <w:rsid w:val="00490CC6"/>
    <w:rsid w:val="00491862"/>
    <w:rsid w:val="00493478"/>
    <w:rsid w:val="00494092"/>
    <w:rsid w:val="004944A4"/>
    <w:rsid w:val="004944D4"/>
    <w:rsid w:val="00494978"/>
    <w:rsid w:val="00494DC2"/>
    <w:rsid w:val="00496A43"/>
    <w:rsid w:val="0049794D"/>
    <w:rsid w:val="004979DF"/>
    <w:rsid w:val="00497B27"/>
    <w:rsid w:val="00497CDE"/>
    <w:rsid w:val="004A0228"/>
    <w:rsid w:val="004A050C"/>
    <w:rsid w:val="004A2587"/>
    <w:rsid w:val="004A27E7"/>
    <w:rsid w:val="004A36DC"/>
    <w:rsid w:val="004A549F"/>
    <w:rsid w:val="004A66A5"/>
    <w:rsid w:val="004A75F4"/>
    <w:rsid w:val="004A7F77"/>
    <w:rsid w:val="004B0AC2"/>
    <w:rsid w:val="004B162F"/>
    <w:rsid w:val="004B1989"/>
    <w:rsid w:val="004B2FB8"/>
    <w:rsid w:val="004B3DC1"/>
    <w:rsid w:val="004B4BD4"/>
    <w:rsid w:val="004B4E0E"/>
    <w:rsid w:val="004B505B"/>
    <w:rsid w:val="004B5123"/>
    <w:rsid w:val="004B592D"/>
    <w:rsid w:val="004B5EDA"/>
    <w:rsid w:val="004B66EB"/>
    <w:rsid w:val="004B79F1"/>
    <w:rsid w:val="004C03AE"/>
    <w:rsid w:val="004C088B"/>
    <w:rsid w:val="004C18EE"/>
    <w:rsid w:val="004C1FEC"/>
    <w:rsid w:val="004C3512"/>
    <w:rsid w:val="004C370B"/>
    <w:rsid w:val="004C39C1"/>
    <w:rsid w:val="004C65FC"/>
    <w:rsid w:val="004C73BE"/>
    <w:rsid w:val="004C7F52"/>
    <w:rsid w:val="004D2CA1"/>
    <w:rsid w:val="004D317C"/>
    <w:rsid w:val="004D5229"/>
    <w:rsid w:val="004D5536"/>
    <w:rsid w:val="004D64F6"/>
    <w:rsid w:val="004D7FB8"/>
    <w:rsid w:val="004E00D5"/>
    <w:rsid w:val="004E0CB4"/>
    <w:rsid w:val="004E1950"/>
    <w:rsid w:val="004E3585"/>
    <w:rsid w:val="004E36A0"/>
    <w:rsid w:val="004E3CF0"/>
    <w:rsid w:val="004E4392"/>
    <w:rsid w:val="004E44F6"/>
    <w:rsid w:val="004E4AED"/>
    <w:rsid w:val="004E5952"/>
    <w:rsid w:val="004E6125"/>
    <w:rsid w:val="004E6CDE"/>
    <w:rsid w:val="004F045C"/>
    <w:rsid w:val="004F0F82"/>
    <w:rsid w:val="004F33B3"/>
    <w:rsid w:val="004F4613"/>
    <w:rsid w:val="004F5180"/>
    <w:rsid w:val="004F5A6C"/>
    <w:rsid w:val="004F630F"/>
    <w:rsid w:val="004F6798"/>
    <w:rsid w:val="004F6E4C"/>
    <w:rsid w:val="004F768E"/>
    <w:rsid w:val="004F7F0D"/>
    <w:rsid w:val="0050001C"/>
    <w:rsid w:val="00500134"/>
    <w:rsid w:val="005016A9"/>
    <w:rsid w:val="00502824"/>
    <w:rsid w:val="00502A13"/>
    <w:rsid w:val="0050331C"/>
    <w:rsid w:val="00503A4F"/>
    <w:rsid w:val="00504375"/>
    <w:rsid w:val="0050485B"/>
    <w:rsid w:val="0050508D"/>
    <w:rsid w:val="00506A87"/>
    <w:rsid w:val="00506C80"/>
    <w:rsid w:val="00506D14"/>
    <w:rsid w:val="00507023"/>
    <w:rsid w:val="00507554"/>
    <w:rsid w:val="00510774"/>
    <w:rsid w:val="00511240"/>
    <w:rsid w:val="00511697"/>
    <w:rsid w:val="00511EF1"/>
    <w:rsid w:val="00512472"/>
    <w:rsid w:val="00512600"/>
    <w:rsid w:val="00512A4A"/>
    <w:rsid w:val="00512FB2"/>
    <w:rsid w:val="00514996"/>
    <w:rsid w:val="00514B27"/>
    <w:rsid w:val="00514C4B"/>
    <w:rsid w:val="0051581B"/>
    <w:rsid w:val="00516733"/>
    <w:rsid w:val="00517540"/>
    <w:rsid w:val="005177E5"/>
    <w:rsid w:val="00517B70"/>
    <w:rsid w:val="00520149"/>
    <w:rsid w:val="00520775"/>
    <w:rsid w:val="00520BC9"/>
    <w:rsid w:val="00520C99"/>
    <w:rsid w:val="00520EB2"/>
    <w:rsid w:val="00520F15"/>
    <w:rsid w:val="0052125F"/>
    <w:rsid w:val="0052316C"/>
    <w:rsid w:val="005234F5"/>
    <w:rsid w:val="00523865"/>
    <w:rsid w:val="00523FB6"/>
    <w:rsid w:val="005244D7"/>
    <w:rsid w:val="005260EB"/>
    <w:rsid w:val="0052721D"/>
    <w:rsid w:val="005303F3"/>
    <w:rsid w:val="00530C20"/>
    <w:rsid w:val="005316D4"/>
    <w:rsid w:val="0053176F"/>
    <w:rsid w:val="00532622"/>
    <w:rsid w:val="0053316F"/>
    <w:rsid w:val="005334AB"/>
    <w:rsid w:val="00533569"/>
    <w:rsid w:val="0053449E"/>
    <w:rsid w:val="005346CC"/>
    <w:rsid w:val="0053564C"/>
    <w:rsid w:val="00537381"/>
    <w:rsid w:val="00537F74"/>
    <w:rsid w:val="005400B7"/>
    <w:rsid w:val="00540CF5"/>
    <w:rsid w:val="00540DAC"/>
    <w:rsid w:val="00540DCD"/>
    <w:rsid w:val="00541592"/>
    <w:rsid w:val="00543397"/>
    <w:rsid w:val="00543DCD"/>
    <w:rsid w:val="00543DCF"/>
    <w:rsid w:val="00543F15"/>
    <w:rsid w:val="0054450A"/>
    <w:rsid w:val="0054486C"/>
    <w:rsid w:val="00546A08"/>
    <w:rsid w:val="00546D7D"/>
    <w:rsid w:val="00547593"/>
    <w:rsid w:val="0054767B"/>
    <w:rsid w:val="00547887"/>
    <w:rsid w:val="005501F9"/>
    <w:rsid w:val="005502B4"/>
    <w:rsid w:val="0055121D"/>
    <w:rsid w:val="00552C1B"/>
    <w:rsid w:val="005547AC"/>
    <w:rsid w:val="00555538"/>
    <w:rsid w:val="0055584D"/>
    <w:rsid w:val="00556AA0"/>
    <w:rsid w:val="005603B1"/>
    <w:rsid w:val="0056066F"/>
    <w:rsid w:val="00560677"/>
    <w:rsid w:val="00560A8D"/>
    <w:rsid w:val="00561378"/>
    <w:rsid w:val="005620E3"/>
    <w:rsid w:val="005621DF"/>
    <w:rsid w:val="00563028"/>
    <w:rsid w:val="00565F15"/>
    <w:rsid w:val="00565F5D"/>
    <w:rsid w:val="005661CB"/>
    <w:rsid w:val="005669CC"/>
    <w:rsid w:val="005669F7"/>
    <w:rsid w:val="00567B8E"/>
    <w:rsid w:val="00567F96"/>
    <w:rsid w:val="00570602"/>
    <w:rsid w:val="00570628"/>
    <w:rsid w:val="00570DE6"/>
    <w:rsid w:val="00570EEF"/>
    <w:rsid w:val="00571318"/>
    <w:rsid w:val="0057138B"/>
    <w:rsid w:val="00571666"/>
    <w:rsid w:val="00571B26"/>
    <w:rsid w:val="00571FAF"/>
    <w:rsid w:val="0057219E"/>
    <w:rsid w:val="00573523"/>
    <w:rsid w:val="005746BF"/>
    <w:rsid w:val="005763FF"/>
    <w:rsid w:val="00576FC6"/>
    <w:rsid w:val="00577A16"/>
    <w:rsid w:val="00583A24"/>
    <w:rsid w:val="00583CA4"/>
    <w:rsid w:val="00583FF9"/>
    <w:rsid w:val="00584376"/>
    <w:rsid w:val="005859CD"/>
    <w:rsid w:val="00587796"/>
    <w:rsid w:val="00590075"/>
    <w:rsid w:val="005903EE"/>
    <w:rsid w:val="00590567"/>
    <w:rsid w:val="005911A3"/>
    <w:rsid w:val="00591EB9"/>
    <w:rsid w:val="00592648"/>
    <w:rsid w:val="00593D0B"/>
    <w:rsid w:val="005943DF"/>
    <w:rsid w:val="00594693"/>
    <w:rsid w:val="00595197"/>
    <w:rsid w:val="00596362"/>
    <w:rsid w:val="005966CE"/>
    <w:rsid w:val="00597944"/>
    <w:rsid w:val="005A047B"/>
    <w:rsid w:val="005A0800"/>
    <w:rsid w:val="005A1666"/>
    <w:rsid w:val="005A3A7F"/>
    <w:rsid w:val="005A4704"/>
    <w:rsid w:val="005A512C"/>
    <w:rsid w:val="005A51CF"/>
    <w:rsid w:val="005A5C9D"/>
    <w:rsid w:val="005A79B9"/>
    <w:rsid w:val="005A7BB7"/>
    <w:rsid w:val="005B057C"/>
    <w:rsid w:val="005B185B"/>
    <w:rsid w:val="005B19E9"/>
    <w:rsid w:val="005B1A69"/>
    <w:rsid w:val="005B1F10"/>
    <w:rsid w:val="005B2BE7"/>
    <w:rsid w:val="005B30CE"/>
    <w:rsid w:val="005B3572"/>
    <w:rsid w:val="005B3BA4"/>
    <w:rsid w:val="005B3EAD"/>
    <w:rsid w:val="005B463B"/>
    <w:rsid w:val="005B5531"/>
    <w:rsid w:val="005B586B"/>
    <w:rsid w:val="005B6380"/>
    <w:rsid w:val="005B6F4F"/>
    <w:rsid w:val="005B6FAE"/>
    <w:rsid w:val="005B76C1"/>
    <w:rsid w:val="005C0289"/>
    <w:rsid w:val="005C0A3C"/>
    <w:rsid w:val="005C0A91"/>
    <w:rsid w:val="005C0AC4"/>
    <w:rsid w:val="005C1175"/>
    <w:rsid w:val="005C1729"/>
    <w:rsid w:val="005C1F90"/>
    <w:rsid w:val="005C3DAC"/>
    <w:rsid w:val="005C4264"/>
    <w:rsid w:val="005C4423"/>
    <w:rsid w:val="005C57F7"/>
    <w:rsid w:val="005C582F"/>
    <w:rsid w:val="005C79EC"/>
    <w:rsid w:val="005D0DC6"/>
    <w:rsid w:val="005D1C71"/>
    <w:rsid w:val="005D2B4B"/>
    <w:rsid w:val="005D3A11"/>
    <w:rsid w:val="005D5235"/>
    <w:rsid w:val="005D5607"/>
    <w:rsid w:val="005D62A9"/>
    <w:rsid w:val="005D694A"/>
    <w:rsid w:val="005D7585"/>
    <w:rsid w:val="005E062A"/>
    <w:rsid w:val="005E06B8"/>
    <w:rsid w:val="005E0779"/>
    <w:rsid w:val="005E1BD0"/>
    <w:rsid w:val="005E3152"/>
    <w:rsid w:val="005E3394"/>
    <w:rsid w:val="005E3901"/>
    <w:rsid w:val="005E5AE6"/>
    <w:rsid w:val="005E64DA"/>
    <w:rsid w:val="005E6671"/>
    <w:rsid w:val="005F0DE1"/>
    <w:rsid w:val="005F0F7F"/>
    <w:rsid w:val="005F12DB"/>
    <w:rsid w:val="005F1A05"/>
    <w:rsid w:val="005F2B41"/>
    <w:rsid w:val="005F2D18"/>
    <w:rsid w:val="005F31F1"/>
    <w:rsid w:val="005F3CF6"/>
    <w:rsid w:val="005F3D93"/>
    <w:rsid w:val="005F3E23"/>
    <w:rsid w:val="005F3F4C"/>
    <w:rsid w:val="005F442F"/>
    <w:rsid w:val="005F4EC0"/>
    <w:rsid w:val="005F572B"/>
    <w:rsid w:val="005F5EA4"/>
    <w:rsid w:val="005F6853"/>
    <w:rsid w:val="005F68AF"/>
    <w:rsid w:val="005F7226"/>
    <w:rsid w:val="005F7D8E"/>
    <w:rsid w:val="0060065A"/>
    <w:rsid w:val="00602225"/>
    <w:rsid w:val="006024A5"/>
    <w:rsid w:val="00602F9B"/>
    <w:rsid w:val="00603A6D"/>
    <w:rsid w:val="00603E35"/>
    <w:rsid w:val="00604104"/>
    <w:rsid w:val="006044D3"/>
    <w:rsid w:val="0060535E"/>
    <w:rsid w:val="0060649F"/>
    <w:rsid w:val="006069E3"/>
    <w:rsid w:val="00607FBF"/>
    <w:rsid w:val="00611010"/>
    <w:rsid w:val="006116BB"/>
    <w:rsid w:val="00611E6E"/>
    <w:rsid w:val="00613550"/>
    <w:rsid w:val="006157C2"/>
    <w:rsid w:val="00616A05"/>
    <w:rsid w:val="006179B3"/>
    <w:rsid w:val="00617E0B"/>
    <w:rsid w:val="00617F87"/>
    <w:rsid w:val="00620472"/>
    <w:rsid w:val="006216AB"/>
    <w:rsid w:val="00621CF4"/>
    <w:rsid w:val="00621F42"/>
    <w:rsid w:val="0062233A"/>
    <w:rsid w:val="0062380D"/>
    <w:rsid w:val="00623CD4"/>
    <w:rsid w:val="00625D1A"/>
    <w:rsid w:val="00626266"/>
    <w:rsid w:val="0063002C"/>
    <w:rsid w:val="00630918"/>
    <w:rsid w:val="00630B16"/>
    <w:rsid w:val="006325D4"/>
    <w:rsid w:val="00633D51"/>
    <w:rsid w:val="00633D8F"/>
    <w:rsid w:val="006347E1"/>
    <w:rsid w:val="00635120"/>
    <w:rsid w:val="00635A10"/>
    <w:rsid w:val="00636124"/>
    <w:rsid w:val="00636881"/>
    <w:rsid w:val="00637087"/>
    <w:rsid w:val="00637344"/>
    <w:rsid w:val="00640ACA"/>
    <w:rsid w:val="00641468"/>
    <w:rsid w:val="00643C5B"/>
    <w:rsid w:val="00643FD5"/>
    <w:rsid w:val="00644201"/>
    <w:rsid w:val="00645B3B"/>
    <w:rsid w:val="0065060F"/>
    <w:rsid w:val="00650D5C"/>
    <w:rsid w:val="00653C19"/>
    <w:rsid w:val="00653D91"/>
    <w:rsid w:val="00655613"/>
    <w:rsid w:val="00655F62"/>
    <w:rsid w:val="00657256"/>
    <w:rsid w:val="006579D1"/>
    <w:rsid w:val="00660060"/>
    <w:rsid w:val="006614BB"/>
    <w:rsid w:val="00661DC9"/>
    <w:rsid w:val="0066265F"/>
    <w:rsid w:val="00664BF6"/>
    <w:rsid w:val="00666237"/>
    <w:rsid w:val="00666266"/>
    <w:rsid w:val="006675D5"/>
    <w:rsid w:val="00667FB1"/>
    <w:rsid w:val="0067002A"/>
    <w:rsid w:val="006701E2"/>
    <w:rsid w:val="006707B4"/>
    <w:rsid w:val="006707F5"/>
    <w:rsid w:val="00670893"/>
    <w:rsid w:val="00670DF7"/>
    <w:rsid w:val="00670F53"/>
    <w:rsid w:val="0067186D"/>
    <w:rsid w:val="00671B78"/>
    <w:rsid w:val="0067269A"/>
    <w:rsid w:val="00672DFF"/>
    <w:rsid w:val="0067315F"/>
    <w:rsid w:val="00673D69"/>
    <w:rsid w:val="00674734"/>
    <w:rsid w:val="006749E6"/>
    <w:rsid w:val="006750DA"/>
    <w:rsid w:val="0067513F"/>
    <w:rsid w:val="00675845"/>
    <w:rsid w:val="00675C4A"/>
    <w:rsid w:val="00676C34"/>
    <w:rsid w:val="00676E45"/>
    <w:rsid w:val="00677406"/>
    <w:rsid w:val="00677862"/>
    <w:rsid w:val="00680677"/>
    <w:rsid w:val="00680BDF"/>
    <w:rsid w:val="00681A9F"/>
    <w:rsid w:val="00682C46"/>
    <w:rsid w:val="00682F24"/>
    <w:rsid w:val="0068340D"/>
    <w:rsid w:val="006840B4"/>
    <w:rsid w:val="006843B2"/>
    <w:rsid w:val="006844B6"/>
    <w:rsid w:val="00684AAA"/>
    <w:rsid w:val="00685E88"/>
    <w:rsid w:val="006865AE"/>
    <w:rsid w:val="00687E6C"/>
    <w:rsid w:val="00690302"/>
    <w:rsid w:val="006918A0"/>
    <w:rsid w:val="00692652"/>
    <w:rsid w:val="0069291A"/>
    <w:rsid w:val="00693064"/>
    <w:rsid w:val="006934D1"/>
    <w:rsid w:val="0069377F"/>
    <w:rsid w:val="006942B5"/>
    <w:rsid w:val="00694581"/>
    <w:rsid w:val="00695A85"/>
    <w:rsid w:val="00695DBA"/>
    <w:rsid w:val="0069616A"/>
    <w:rsid w:val="0069671D"/>
    <w:rsid w:val="0069769E"/>
    <w:rsid w:val="006A01E4"/>
    <w:rsid w:val="006A13C3"/>
    <w:rsid w:val="006A20A5"/>
    <w:rsid w:val="006A384C"/>
    <w:rsid w:val="006A4CB7"/>
    <w:rsid w:val="006A57DD"/>
    <w:rsid w:val="006A5E1C"/>
    <w:rsid w:val="006A606C"/>
    <w:rsid w:val="006A6713"/>
    <w:rsid w:val="006B0DD7"/>
    <w:rsid w:val="006B1124"/>
    <w:rsid w:val="006B1976"/>
    <w:rsid w:val="006B2DD6"/>
    <w:rsid w:val="006B561A"/>
    <w:rsid w:val="006B66B4"/>
    <w:rsid w:val="006B7ED9"/>
    <w:rsid w:val="006C1EBB"/>
    <w:rsid w:val="006C3FF6"/>
    <w:rsid w:val="006C4078"/>
    <w:rsid w:val="006C4093"/>
    <w:rsid w:val="006C44BE"/>
    <w:rsid w:val="006C52A8"/>
    <w:rsid w:val="006C69E4"/>
    <w:rsid w:val="006D25C4"/>
    <w:rsid w:val="006D31A3"/>
    <w:rsid w:val="006D326C"/>
    <w:rsid w:val="006D3901"/>
    <w:rsid w:val="006D3B36"/>
    <w:rsid w:val="006D6E02"/>
    <w:rsid w:val="006D741D"/>
    <w:rsid w:val="006D7501"/>
    <w:rsid w:val="006D77F9"/>
    <w:rsid w:val="006E00E6"/>
    <w:rsid w:val="006E1801"/>
    <w:rsid w:val="006E19A2"/>
    <w:rsid w:val="006E1CB8"/>
    <w:rsid w:val="006E2404"/>
    <w:rsid w:val="006E2796"/>
    <w:rsid w:val="006E2811"/>
    <w:rsid w:val="006E2A5A"/>
    <w:rsid w:val="006E2F90"/>
    <w:rsid w:val="006E351E"/>
    <w:rsid w:val="006E3BAF"/>
    <w:rsid w:val="006E5719"/>
    <w:rsid w:val="006E5B88"/>
    <w:rsid w:val="006E5ED6"/>
    <w:rsid w:val="006E6590"/>
    <w:rsid w:val="006E73BB"/>
    <w:rsid w:val="006E788B"/>
    <w:rsid w:val="006F1146"/>
    <w:rsid w:val="006F1274"/>
    <w:rsid w:val="006F1A41"/>
    <w:rsid w:val="006F2147"/>
    <w:rsid w:val="006F383C"/>
    <w:rsid w:val="006F3B71"/>
    <w:rsid w:val="006F3E62"/>
    <w:rsid w:val="006F4010"/>
    <w:rsid w:val="006F49DC"/>
    <w:rsid w:val="006F5E0D"/>
    <w:rsid w:val="006F7932"/>
    <w:rsid w:val="006F7BBD"/>
    <w:rsid w:val="006F7EF0"/>
    <w:rsid w:val="00702CD8"/>
    <w:rsid w:val="007035A9"/>
    <w:rsid w:val="007035C2"/>
    <w:rsid w:val="00703D65"/>
    <w:rsid w:val="00703FD8"/>
    <w:rsid w:val="0070438C"/>
    <w:rsid w:val="00705AB8"/>
    <w:rsid w:val="007061C2"/>
    <w:rsid w:val="00706A7A"/>
    <w:rsid w:val="007079BC"/>
    <w:rsid w:val="00710BE1"/>
    <w:rsid w:val="00712E61"/>
    <w:rsid w:val="00713B8D"/>
    <w:rsid w:val="0071418D"/>
    <w:rsid w:val="00714BB8"/>
    <w:rsid w:val="00714C3D"/>
    <w:rsid w:val="00715004"/>
    <w:rsid w:val="00715243"/>
    <w:rsid w:val="0071600E"/>
    <w:rsid w:val="00716639"/>
    <w:rsid w:val="0071732A"/>
    <w:rsid w:val="00717D0F"/>
    <w:rsid w:val="007201A4"/>
    <w:rsid w:val="0072154A"/>
    <w:rsid w:val="00721600"/>
    <w:rsid w:val="007243EC"/>
    <w:rsid w:val="007245C9"/>
    <w:rsid w:val="00724DF0"/>
    <w:rsid w:val="00726206"/>
    <w:rsid w:val="007263DE"/>
    <w:rsid w:val="00727DFB"/>
    <w:rsid w:val="00730F37"/>
    <w:rsid w:val="007320DE"/>
    <w:rsid w:val="007322B7"/>
    <w:rsid w:val="00732EB2"/>
    <w:rsid w:val="00733C2C"/>
    <w:rsid w:val="00733F96"/>
    <w:rsid w:val="0073457D"/>
    <w:rsid w:val="00734B8A"/>
    <w:rsid w:val="00734F1C"/>
    <w:rsid w:val="00736748"/>
    <w:rsid w:val="00736B0D"/>
    <w:rsid w:val="00736EA7"/>
    <w:rsid w:val="007422F1"/>
    <w:rsid w:val="0074241D"/>
    <w:rsid w:val="00742C28"/>
    <w:rsid w:val="00743863"/>
    <w:rsid w:val="00743C92"/>
    <w:rsid w:val="00744860"/>
    <w:rsid w:val="0074598C"/>
    <w:rsid w:val="0074659E"/>
    <w:rsid w:val="007470F3"/>
    <w:rsid w:val="00747ABC"/>
    <w:rsid w:val="00752532"/>
    <w:rsid w:val="00752EF1"/>
    <w:rsid w:val="0075350B"/>
    <w:rsid w:val="0075371A"/>
    <w:rsid w:val="00753C92"/>
    <w:rsid w:val="007544B6"/>
    <w:rsid w:val="007560B7"/>
    <w:rsid w:val="00756FA5"/>
    <w:rsid w:val="007575D5"/>
    <w:rsid w:val="0075793B"/>
    <w:rsid w:val="00762AA1"/>
    <w:rsid w:val="00762B3D"/>
    <w:rsid w:val="007644C5"/>
    <w:rsid w:val="00764C78"/>
    <w:rsid w:val="0076611A"/>
    <w:rsid w:val="00766288"/>
    <w:rsid w:val="00766392"/>
    <w:rsid w:val="0076657F"/>
    <w:rsid w:val="00767A3B"/>
    <w:rsid w:val="007709B0"/>
    <w:rsid w:val="00770AC0"/>
    <w:rsid w:val="00771517"/>
    <w:rsid w:val="00771C2A"/>
    <w:rsid w:val="00772812"/>
    <w:rsid w:val="00773914"/>
    <w:rsid w:val="00774443"/>
    <w:rsid w:val="00775AF6"/>
    <w:rsid w:val="007765B6"/>
    <w:rsid w:val="00777A90"/>
    <w:rsid w:val="007805D1"/>
    <w:rsid w:val="0078063F"/>
    <w:rsid w:val="00780E26"/>
    <w:rsid w:val="00782C9F"/>
    <w:rsid w:val="00782F6D"/>
    <w:rsid w:val="00783A84"/>
    <w:rsid w:val="0078439C"/>
    <w:rsid w:val="007844DD"/>
    <w:rsid w:val="00784ABF"/>
    <w:rsid w:val="00784F1C"/>
    <w:rsid w:val="00785325"/>
    <w:rsid w:val="00785973"/>
    <w:rsid w:val="00785C58"/>
    <w:rsid w:val="00790C1D"/>
    <w:rsid w:val="007914CC"/>
    <w:rsid w:val="00791DB8"/>
    <w:rsid w:val="0079330C"/>
    <w:rsid w:val="0079419C"/>
    <w:rsid w:val="00794457"/>
    <w:rsid w:val="00795360"/>
    <w:rsid w:val="00797204"/>
    <w:rsid w:val="00797914"/>
    <w:rsid w:val="007A0044"/>
    <w:rsid w:val="007A03DD"/>
    <w:rsid w:val="007A13D1"/>
    <w:rsid w:val="007A22B6"/>
    <w:rsid w:val="007A26AD"/>
    <w:rsid w:val="007A2F81"/>
    <w:rsid w:val="007A359E"/>
    <w:rsid w:val="007A3897"/>
    <w:rsid w:val="007A3D2C"/>
    <w:rsid w:val="007A3F27"/>
    <w:rsid w:val="007A4370"/>
    <w:rsid w:val="007A4984"/>
    <w:rsid w:val="007A5A2D"/>
    <w:rsid w:val="007A5CAB"/>
    <w:rsid w:val="007A5D2B"/>
    <w:rsid w:val="007A5F1A"/>
    <w:rsid w:val="007A69D4"/>
    <w:rsid w:val="007B034F"/>
    <w:rsid w:val="007B07D1"/>
    <w:rsid w:val="007B103B"/>
    <w:rsid w:val="007B1560"/>
    <w:rsid w:val="007B2BC7"/>
    <w:rsid w:val="007B367C"/>
    <w:rsid w:val="007B3698"/>
    <w:rsid w:val="007B42A6"/>
    <w:rsid w:val="007B4B9F"/>
    <w:rsid w:val="007B54A1"/>
    <w:rsid w:val="007B6E6E"/>
    <w:rsid w:val="007B70C3"/>
    <w:rsid w:val="007B7508"/>
    <w:rsid w:val="007B776E"/>
    <w:rsid w:val="007B7B6D"/>
    <w:rsid w:val="007C04F3"/>
    <w:rsid w:val="007C1389"/>
    <w:rsid w:val="007C1AD1"/>
    <w:rsid w:val="007C1C19"/>
    <w:rsid w:val="007C20E2"/>
    <w:rsid w:val="007C2558"/>
    <w:rsid w:val="007C4CEC"/>
    <w:rsid w:val="007C4FB7"/>
    <w:rsid w:val="007C548C"/>
    <w:rsid w:val="007C6FF4"/>
    <w:rsid w:val="007C7775"/>
    <w:rsid w:val="007D1772"/>
    <w:rsid w:val="007D26EB"/>
    <w:rsid w:val="007D37A4"/>
    <w:rsid w:val="007D40E1"/>
    <w:rsid w:val="007D47A1"/>
    <w:rsid w:val="007D6ED5"/>
    <w:rsid w:val="007D7555"/>
    <w:rsid w:val="007D7AF3"/>
    <w:rsid w:val="007E1670"/>
    <w:rsid w:val="007E19B7"/>
    <w:rsid w:val="007E1C40"/>
    <w:rsid w:val="007E269F"/>
    <w:rsid w:val="007E365D"/>
    <w:rsid w:val="007E3C26"/>
    <w:rsid w:val="007E6B15"/>
    <w:rsid w:val="007E6BD0"/>
    <w:rsid w:val="007E7BD0"/>
    <w:rsid w:val="007E7D60"/>
    <w:rsid w:val="007F0460"/>
    <w:rsid w:val="007F13CC"/>
    <w:rsid w:val="007F1EF7"/>
    <w:rsid w:val="007F2226"/>
    <w:rsid w:val="007F2CD4"/>
    <w:rsid w:val="007F33AE"/>
    <w:rsid w:val="007F3F98"/>
    <w:rsid w:val="007F4F6A"/>
    <w:rsid w:val="007F5F31"/>
    <w:rsid w:val="007F604A"/>
    <w:rsid w:val="007F612B"/>
    <w:rsid w:val="007F6A37"/>
    <w:rsid w:val="007F6ACA"/>
    <w:rsid w:val="0080436D"/>
    <w:rsid w:val="00804E68"/>
    <w:rsid w:val="008066F7"/>
    <w:rsid w:val="00806DBB"/>
    <w:rsid w:val="0080717E"/>
    <w:rsid w:val="00807BC4"/>
    <w:rsid w:val="008106D0"/>
    <w:rsid w:val="00810AA3"/>
    <w:rsid w:val="00810BF6"/>
    <w:rsid w:val="00811099"/>
    <w:rsid w:val="008123CD"/>
    <w:rsid w:val="008128FB"/>
    <w:rsid w:val="00812E0A"/>
    <w:rsid w:val="00814564"/>
    <w:rsid w:val="008152AD"/>
    <w:rsid w:val="00815798"/>
    <w:rsid w:val="008158EE"/>
    <w:rsid w:val="00815CF9"/>
    <w:rsid w:val="008165A9"/>
    <w:rsid w:val="0081711B"/>
    <w:rsid w:val="008172B6"/>
    <w:rsid w:val="0082066F"/>
    <w:rsid w:val="0082093F"/>
    <w:rsid w:val="00821DDB"/>
    <w:rsid w:val="00821EA9"/>
    <w:rsid w:val="00821F39"/>
    <w:rsid w:val="00822392"/>
    <w:rsid w:val="00822689"/>
    <w:rsid w:val="00822AB2"/>
    <w:rsid w:val="00822E42"/>
    <w:rsid w:val="008230F0"/>
    <w:rsid w:val="008235DB"/>
    <w:rsid w:val="00823C88"/>
    <w:rsid w:val="00824F1D"/>
    <w:rsid w:val="008269FA"/>
    <w:rsid w:val="00830130"/>
    <w:rsid w:val="0083044A"/>
    <w:rsid w:val="00831655"/>
    <w:rsid w:val="0083167E"/>
    <w:rsid w:val="00833BA7"/>
    <w:rsid w:val="00833DFF"/>
    <w:rsid w:val="00834203"/>
    <w:rsid w:val="0083506E"/>
    <w:rsid w:val="00835385"/>
    <w:rsid w:val="0083565E"/>
    <w:rsid w:val="00835861"/>
    <w:rsid w:val="008358F0"/>
    <w:rsid w:val="0083639C"/>
    <w:rsid w:val="0083680E"/>
    <w:rsid w:val="00836A6C"/>
    <w:rsid w:val="00837652"/>
    <w:rsid w:val="00837B86"/>
    <w:rsid w:val="0084073B"/>
    <w:rsid w:val="00840806"/>
    <w:rsid w:val="008412E4"/>
    <w:rsid w:val="00841BBE"/>
    <w:rsid w:val="008420D8"/>
    <w:rsid w:val="008421A0"/>
    <w:rsid w:val="00842DAF"/>
    <w:rsid w:val="00843447"/>
    <w:rsid w:val="00843653"/>
    <w:rsid w:val="008436ED"/>
    <w:rsid w:val="00843A10"/>
    <w:rsid w:val="00844091"/>
    <w:rsid w:val="008449B3"/>
    <w:rsid w:val="00844C56"/>
    <w:rsid w:val="00845A4D"/>
    <w:rsid w:val="00845EFB"/>
    <w:rsid w:val="00846618"/>
    <w:rsid w:val="00846870"/>
    <w:rsid w:val="00846E21"/>
    <w:rsid w:val="00846F8E"/>
    <w:rsid w:val="008500E5"/>
    <w:rsid w:val="008504DB"/>
    <w:rsid w:val="0085087F"/>
    <w:rsid w:val="00851580"/>
    <w:rsid w:val="00853307"/>
    <w:rsid w:val="0085359F"/>
    <w:rsid w:val="008545D8"/>
    <w:rsid w:val="008559F0"/>
    <w:rsid w:val="00856613"/>
    <w:rsid w:val="008567F1"/>
    <w:rsid w:val="00857D15"/>
    <w:rsid w:val="00860656"/>
    <w:rsid w:val="00860B6E"/>
    <w:rsid w:val="00861799"/>
    <w:rsid w:val="008621AE"/>
    <w:rsid w:val="00862508"/>
    <w:rsid w:val="0086386F"/>
    <w:rsid w:val="00864542"/>
    <w:rsid w:val="00865A28"/>
    <w:rsid w:val="00865F88"/>
    <w:rsid w:val="00867A12"/>
    <w:rsid w:val="00870C7D"/>
    <w:rsid w:val="00872ADE"/>
    <w:rsid w:val="00873536"/>
    <w:rsid w:val="00873D12"/>
    <w:rsid w:val="008741CF"/>
    <w:rsid w:val="00875C0A"/>
    <w:rsid w:val="0087616D"/>
    <w:rsid w:val="008766B4"/>
    <w:rsid w:val="008775CA"/>
    <w:rsid w:val="00877E34"/>
    <w:rsid w:val="00880420"/>
    <w:rsid w:val="00880EAA"/>
    <w:rsid w:val="00883469"/>
    <w:rsid w:val="0088372B"/>
    <w:rsid w:val="00884CC3"/>
    <w:rsid w:val="0088566B"/>
    <w:rsid w:val="00886A4F"/>
    <w:rsid w:val="008873CD"/>
    <w:rsid w:val="00887B89"/>
    <w:rsid w:val="00887BCA"/>
    <w:rsid w:val="00890E4D"/>
    <w:rsid w:val="0089138F"/>
    <w:rsid w:val="00891B37"/>
    <w:rsid w:val="00892072"/>
    <w:rsid w:val="00892090"/>
    <w:rsid w:val="008931AC"/>
    <w:rsid w:val="00893C53"/>
    <w:rsid w:val="00893D02"/>
    <w:rsid w:val="00894E04"/>
    <w:rsid w:val="00897071"/>
    <w:rsid w:val="008A07B4"/>
    <w:rsid w:val="008A0D0F"/>
    <w:rsid w:val="008A1066"/>
    <w:rsid w:val="008A23A9"/>
    <w:rsid w:val="008A2AE3"/>
    <w:rsid w:val="008A3FCA"/>
    <w:rsid w:val="008A70C2"/>
    <w:rsid w:val="008A760C"/>
    <w:rsid w:val="008B0068"/>
    <w:rsid w:val="008B0E00"/>
    <w:rsid w:val="008B0EE2"/>
    <w:rsid w:val="008B0FB5"/>
    <w:rsid w:val="008B149B"/>
    <w:rsid w:val="008B156F"/>
    <w:rsid w:val="008B220E"/>
    <w:rsid w:val="008B22A0"/>
    <w:rsid w:val="008B355A"/>
    <w:rsid w:val="008B3FDF"/>
    <w:rsid w:val="008B48CE"/>
    <w:rsid w:val="008B538E"/>
    <w:rsid w:val="008B56BB"/>
    <w:rsid w:val="008B66DB"/>
    <w:rsid w:val="008B695E"/>
    <w:rsid w:val="008C0132"/>
    <w:rsid w:val="008C02BE"/>
    <w:rsid w:val="008C079F"/>
    <w:rsid w:val="008C1576"/>
    <w:rsid w:val="008C22A0"/>
    <w:rsid w:val="008C23B6"/>
    <w:rsid w:val="008C2A9B"/>
    <w:rsid w:val="008C3F6C"/>
    <w:rsid w:val="008C560B"/>
    <w:rsid w:val="008C6E09"/>
    <w:rsid w:val="008C73F5"/>
    <w:rsid w:val="008D1895"/>
    <w:rsid w:val="008D2BE8"/>
    <w:rsid w:val="008D2C3A"/>
    <w:rsid w:val="008D3471"/>
    <w:rsid w:val="008D3FAA"/>
    <w:rsid w:val="008D4CBC"/>
    <w:rsid w:val="008D4DD1"/>
    <w:rsid w:val="008D59EA"/>
    <w:rsid w:val="008D79C4"/>
    <w:rsid w:val="008E256E"/>
    <w:rsid w:val="008E2578"/>
    <w:rsid w:val="008E2BB5"/>
    <w:rsid w:val="008E47BA"/>
    <w:rsid w:val="008E4BD6"/>
    <w:rsid w:val="008E5FC8"/>
    <w:rsid w:val="008E69E8"/>
    <w:rsid w:val="008E6D20"/>
    <w:rsid w:val="008E71CF"/>
    <w:rsid w:val="008E75ED"/>
    <w:rsid w:val="008F0776"/>
    <w:rsid w:val="008F10DC"/>
    <w:rsid w:val="008F32AF"/>
    <w:rsid w:val="008F3308"/>
    <w:rsid w:val="008F368D"/>
    <w:rsid w:val="008F39EC"/>
    <w:rsid w:val="008F5A0F"/>
    <w:rsid w:val="008F5B34"/>
    <w:rsid w:val="008F69E8"/>
    <w:rsid w:val="008F6D78"/>
    <w:rsid w:val="00901969"/>
    <w:rsid w:val="00902041"/>
    <w:rsid w:val="00903C3F"/>
    <w:rsid w:val="009043E2"/>
    <w:rsid w:val="0090576B"/>
    <w:rsid w:val="00906F2A"/>
    <w:rsid w:val="0090750D"/>
    <w:rsid w:val="009078BF"/>
    <w:rsid w:val="009078E0"/>
    <w:rsid w:val="009105EC"/>
    <w:rsid w:val="0091073D"/>
    <w:rsid w:val="0091090A"/>
    <w:rsid w:val="0091280A"/>
    <w:rsid w:val="0091280B"/>
    <w:rsid w:val="00913CF0"/>
    <w:rsid w:val="00913D7B"/>
    <w:rsid w:val="009143E9"/>
    <w:rsid w:val="00914AB2"/>
    <w:rsid w:val="00914D20"/>
    <w:rsid w:val="009162FC"/>
    <w:rsid w:val="009168C8"/>
    <w:rsid w:val="00917134"/>
    <w:rsid w:val="009171FD"/>
    <w:rsid w:val="0092145E"/>
    <w:rsid w:val="00921615"/>
    <w:rsid w:val="009228B9"/>
    <w:rsid w:val="00922C00"/>
    <w:rsid w:val="00923BBC"/>
    <w:rsid w:val="00923CEF"/>
    <w:rsid w:val="00923D82"/>
    <w:rsid w:val="009246D9"/>
    <w:rsid w:val="00924BC4"/>
    <w:rsid w:val="00925204"/>
    <w:rsid w:val="009270CF"/>
    <w:rsid w:val="00927B74"/>
    <w:rsid w:val="009300A2"/>
    <w:rsid w:val="00933AA1"/>
    <w:rsid w:val="0093415F"/>
    <w:rsid w:val="00934B19"/>
    <w:rsid w:val="0093515D"/>
    <w:rsid w:val="00935BCE"/>
    <w:rsid w:val="00943112"/>
    <w:rsid w:val="009443FC"/>
    <w:rsid w:val="009449BC"/>
    <w:rsid w:val="009463DD"/>
    <w:rsid w:val="009466D2"/>
    <w:rsid w:val="00947A34"/>
    <w:rsid w:val="0095111B"/>
    <w:rsid w:val="00952959"/>
    <w:rsid w:val="00952C6E"/>
    <w:rsid w:val="009535CA"/>
    <w:rsid w:val="00954198"/>
    <w:rsid w:val="00954E96"/>
    <w:rsid w:val="00955A7F"/>
    <w:rsid w:val="00957210"/>
    <w:rsid w:val="00957DC6"/>
    <w:rsid w:val="00960145"/>
    <w:rsid w:val="00960B56"/>
    <w:rsid w:val="00961732"/>
    <w:rsid w:val="009618B4"/>
    <w:rsid w:val="0096208B"/>
    <w:rsid w:val="00962874"/>
    <w:rsid w:val="00964486"/>
    <w:rsid w:val="00964548"/>
    <w:rsid w:val="009648BA"/>
    <w:rsid w:val="009658F2"/>
    <w:rsid w:val="0096615C"/>
    <w:rsid w:val="00967EFF"/>
    <w:rsid w:val="00967F7B"/>
    <w:rsid w:val="00970ABC"/>
    <w:rsid w:val="00971279"/>
    <w:rsid w:val="009712BB"/>
    <w:rsid w:val="00971426"/>
    <w:rsid w:val="00971EA9"/>
    <w:rsid w:val="00972374"/>
    <w:rsid w:val="00972987"/>
    <w:rsid w:val="00973ADE"/>
    <w:rsid w:val="009751D5"/>
    <w:rsid w:val="0097696D"/>
    <w:rsid w:val="00976C95"/>
    <w:rsid w:val="00980BEC"/>
    <w:rsid w:val="00980EF7"/>
    <w:rsid w:val="00982491"/>
    <w:rsid w:val="00983419"/>
    <w:rsid w:val="00983DC8"/>
    <w:rsid w:val="0098574E"/>
    <w:rsid w:val="00985804"/>
    <w:rsid w:val="009858F8"/>
    <w:rsid w:val="00986257"/>
    <w:rsid w:val="00986886"/>
    <w:rsid w:val="00986F55"/>
    <w:rsid w:val="00987E03"/>
    <w:rsid w:val="0099001B"/>
    <w:rsid w:val="00991A10"/>
    <w:rsid w:val="00992DB6"/>
    <w:rsid w:val="00993989"/>
    <w:rsid w:val="00993AEB"/>
    <w:rsid w:val="00994523"/>
    <w:rsid w:val="00994590"/>
    <w:rsid w:val="00994BAD"/>
    <w:rsid w:val="0099524C"/>
    <w:rsid w:val="00995873"/>
    <w:rsid w:val="00996758"/>
    <w:rsid w:val="00996EE6"/>
    <w:rsid w:val="009A019A"/>
    <w:rsid w:val="009A04A3"/>
    <w:rsid w:val="009A0AE3"/>
    <w:rsid w:val="009A0E5B"/>
    <w:rsid w:val="009A0EF9"/>
    <w:rsid w:val="009A1762"/>
    <w:rsid w:val="009A4A02"/>
    <w:rsid w:val="009A4A77"/>
    <w:rsid w:val="009A4AA2"/>
    <w:rsid w:val="009A60AC"/>
    <w:rsid w:val="009A638E"/>
    <w:rsid w:val="009A69C2"/>
    <w:rsid w:val="009A6E5D"/>
    <w:rsid w:val="009A7139"/>
    <w:rsid w:val="009A720A"/>
    <w:rsid w:val="009B0C57"/>
    <w:rsid w:val="009B1B50"/>
    <w:rsid w:val="009B2E7A"/>
    <w:rsid w:val="009B3637"/>
    <w:rsid w:val="009B3EC2"/>
    <w:rsid w:val="009B4D16"/>
    <w:rsid w:val="009B525D"/>
    <w:rsid w:val="009B53A5"/>
    <w:rsid w:val="009B5559"/>
    <w:rsid w:val="009B5EE7"/>
    <w:rsid w:val="009B76C6"/>
    <w:rsid w:val="009C04E1"/>
    <w:rsid w:val="009C073F"/>
    <w:rsid w:val="009C3083"/>
    <w:rsid w:val="009C399F"/>
    <w:rsid w:val="009C532E"/>
    <w:rsid w:val="009C635C"/>
    <w:rsid w:val="009C64D7"/>
    <w:rsid w:val="009C694B"/>
    <w:rsid w:val="009C79BE"/>
    <w:rsid w:val="009D15AB"/>
    <w:rsid w:val="009D240E"/>
    <w:rsid w:val="009D3E93"/>
    <w:rsid w:val="009D439B"/>
    <w:rsid w:val="009D48A3"/>
    <w:rsid w:val="009D5C0F"/>
    <w:rsid w:val="009D7AC1"/>
    <w:rsid w:val="009D7CDB"/>
    <w:rsid w:val="009E030D"/>
    <w:rsid w:val="009E0CE5"/>
    <w:rsid w:val="009E0CF8"/>
    <w:rsid w:val="009E12BE"/>
    <w:rsid w:val="009E2281"/>
    <w:rsid w:val="009E2C9E"/>
    <w:rsid w:val="009E319F"/>
    <w:rsid w:val="009E3D5E"/>
    <w:rsid w:val="009E3EAA"/>
    <w:rsid w:val="009E4D04"/>
    <w:rsid w:val="009E4F27"/>
    <w:rsid w:val="009E50C0"/>
    <w:rsid w:val="009E6609"/>
    <w:rsid w:val="009E6DF0"/>
    <w:rsid w:val="009E72B7"/>
    <w:rsid w:val="009F1B6B"/>
    <w:rsid w:val="009F1E97"/>
    <w:rsid w:val="009F2AFD"/>
    <w:rsid w:val="009F3437"/>
    <w:rsid w:val="009F3648"/>
    <w:rsid w:val="009F3CC0"/>
    <w:rsid w:val="009F5131"/>
    <w:rsid w:val="009F5331"/>
    <w:rsid w:val="009F5B5E"/>
    <w:rsid w:val="009F639C"/>
    <w:rsid w:val="009F63FD"/>
    <w:rsid w:val="009F64BE"/>
    <w:rsid w:val="009F6E92"/>
    <w:rsid w:val="009F732B"/>
    <w:rsid w:val="00A02427"/>
    <w:rsid w:val="00A02D24"/>
    <w:rsid w:val="00A0406E"/>
    <w:rsid w:val="00A04D05"/>
    <w:rsid w:val="00A060BD"/>
    <w:rsid w:val="00A0664F"/>
    <w:rsid w:val="00A06BEB"/>
    <w:rsid w:val="00A10400"/>
    <w:rsid w:val="00A1172B"/>
    <w:rsid w:val="00A11890"/>
    <w:rsid w:val="00A12290"/>
    <w:rsid w:val="00A12448"/>
    <w:rsid w:val="00A125E0"/>
    <w:rsid w:val="00A128EE"/>
    <w:rsid w:val="00A14041"/>
    <w:rsid w:val="00A14613"/>
    <w:rsid w:val="00A1497E"/>
    <w:rsid w:val="00A1578A"/>
    <w:rsid w:val="00A158E9"/>
    <w:rsid w:val="00A1621C"/>
    <w:rsid w:val="00A177C7"/>
    <w:rsid w:val="00A20719"/>
    <w:rsid w:val="00A20DF1"/>
    <w:rsid w:val="00A21983"/>
    <w:rsid w:val="00A21C03"/>
    <w:rsid w:val="00A22B67"/>
    <w:rsid w:val="00A238E9"/>
    <w:rsid w:val="00A242AD"/>
    <w:rsid w:val="00A25220"/>
    <w:rsid w:val="00A300B4"/>
    <w:rsid w:val="00A300E4"/>
    <w:rsid w:val="00A30585"/>
    <w:rsid w:val="00A30926"/>
    <w:rsid w:val="00A309CF"/>
    <w:rsid w:val="00A30A95"/>
    <w:rsid w:val="00A30CC4"/>
    <w:rsid w:val="00A3160D"/>
    <w:rsid w:val="00A3379F"/>
    <w:rsid w:val="00A35124"/>
    <w:rsid w:val="00A36179"/>
    <w:rsid w:val="00A36AB8"/>
    <w:rsid w:val="00A37769"/>
    <w:rsid w:val="00A37B5C"/>
    <w:rsid w:val="00A401D1"/>
    <w:rsid w:val="00A4074E"/>
    <w:rsid w:val="00A41045"/>
    <w:rsid w:val="00A41461"/>
    <w:rsid w:val="00A41ABD"/>
    <w:rsid w:val="00A433B8"/>
    <w:rsid w:val="00A450CE"/>
    <w:rsid w:val="00A45D1A"/>
    <w:rsid w:val="00A466C8"/>
    <w:rsid w:val="00A466DC"/>
    <w:rsid w:val="00A46DB6"/>
    <w:rsid w:val="00A46ED5"/>
    <w:rsid w:val="00A502F4"/>
    <w:rsid w:val="00A50B0B"/>
    <w:rsid w:val="00A50CAB"/>
    <w:rsid w:val="00A50D41"/>
    <w:rsid w:val="00A5117A"/>
    <w:rsid w:val="00A52A13"/>
    <w:rsid w:val="00A537B0"/>
    <w:rsid w:val="00A546B7"/>
    <w:rsid w:val="00A55F42"/>
    <w:rsid w:val="00A56136"/>
    <w:rsid w:val="00A56589"/>
    <w:rsid w:val="00A569EE"/>
    <w:rsid w:val="00A60461"/>
    <w:rsid w:val="00A605A3"/>
    <w:rsid w:val="00A6272E"/>
    <w:rsid w:val="00A631DB"/>
    <w:rsid w:val="00A64509"/>
    <w:rsid w:val="00A66716"/>
    <w:rsid w:val="00A66983"/>
    <w:rsid w:val="00A67EAD"/>
    <w:rsid w:val="00A70C35"/>
    <w:rsid w:val="00A72760"/>
    <w:rsid w:val="00A729CD"/>
    <w:rsid w:val="00A73F59"/>
    <w:rsid w:val="00A74C46"/>
    <w:rsid w:val="00A75270"/>
    <w:rsid w:val="00A7650E"/>
    <w:rsid w:val="00A77408"/>
    <w:rsid w:val="00A77534"/>
    <w:rsid w:val="00A77A15"/>
    <w:rsid w:val="00A8000D"/>
    <w:rsid w:val="00A80516"/>
    <w:rsid w:val="00A83857"/>
    <w:rsid w:val="00A83ACB"/>
    <w:rsid w:val="00A851C1"/>
    <w:rsid w:val="00A852B3"/>
    <w:rsid w:val="00A86202"/>
    <w:rsid w:val="00A8636F"/>
    <w:rsid w:val="00A86416"/>
    <w:rsid w:val="00A86F40"/>
    <w:rsid w:val="00A87A35"/>
    <w:rsid w:val="00A87FBC"/>
    <w:rsid w:val="00A900DC"/>
    <w:rsid w:val="00A913E6"/>
    <w:rsid w:val="00A91B61"/>
    <w:rsid w:val="00A93162"/>
    <w:rsid w:val="00A93EF5"/>
    <w:rsid w:val="00A9461B"/>
    <w:rsid w:val="00A95A4C"/>
    <w:rsid w:val="00A97947"/>
    <w:rsid w:val="00AA1993"/>
    <w:rsid w:val="00AA1A21"/>
    <w:rsid w:val="00AA1D1F"/>
    <w:rsid w:val="00AA2352"/>
    <w:rsid w:val="00AA3C4D"/>
    <w:rsid w:val="00AA4745"/>
    <w:rsid w:val="00AA5584"/>
    <w:rsid w:val="00AA5850"/>
    <w:rsid w:val="00AA6DEE"/>
    <w:rsid w:val="00AB0A21"/>
    <w:rsid w:val="00AB0D15"/>
    <w:rsid w:val="00AB111B"/>
    <w:rsid w:val="00AB2018"/>
    <w:rsid w:val="00AB281D"/>
    <w:rsid w:val="00AB2EA2"/>
    <w:rsid w:val="00AB2FE3"/>
    <w:rsid w:val="00AB31D0"/>
    <w:rsid w:val="00AB4BA0"/>
    <w:rsid w:val="00AB500F"/>
    <w:rsid w:val="00AB52F4"/>
    <w:rsid w:val="00AB58F2"/>
    <w:rsid w:val="00AB65B6"/>
    <w:rsid w:val="00AB6870"/>
    <w:rsid w:val="00AB68E3"/>
    <w:rsid w:val="00AB6D59"/>
    <w:rsid w:val="00AB6F42"/>
    <w:rsid w:val="00AB7BCC"/>
    <w:rsid w:val="00AB7CC5"/>
    <w:rsid w:val="00AC0C50"/>
    <w:rsid w:val="00AC1101"/>
    <w:rsid w:val="00AC154E"/>
    <w:rsid w:val="00AC3AA9"/>
    <w:rsid w:val="00AC3D85"/>
    <w:rsid w:val="00AC407E"/>
    <w:rsid w:val="00AC439C"/>
    <w:rsid w:val="00AC4637"/>
    <w:rsid w:val="00AC748F"/>
    <w:rsid w:val="00AC7A95"/>
    <w:rsid w:val="00AD0A86"/>
    <w:rsid w:val="00AD103C"/>
    <w:rsid w:val="00AD1A0E"/>
    <w:rsid w:val="00AD2667"/>
    <w:rsid w:val="00AD40F5"/>
    <w:rsid w:val="00AD53BB"/>
    <w:rsid w:val="00AD7377"/>
    <w:rsid w:val="00AE0FFF"/>
    <w:rsid w:val="00AE17AE"/>
    <w:rsid w:val="00AE1841"/>
    <w:rsid w:val="00AE2B54"/>
    <w:rsid w:val="00AE2B6C"/>
    <w:rsid w:val="00AE4EAF"/>
    <w:rsid w:val="00AE6155"/>
    <w:rsid w:val="00AE66F8"/>
    <w:rsid w:val="00AE7161"/>
    <w:rsid w:val="00AE7563"/>
    <w:rsid w:val="00AE7A6C"/>
    <w:rsid w:val="00AF0A64"/>
    <w:rsid w:val="00AF18DD"/>
    <w:rsid w:val="00AF26B5"/>
    <w:rsid w:val="00AF2940"/>
    <w:rsid w:val="00AF31F4"/>
    <w:rsid w:val="00AF3519"/>
    <w:rsid w:val="00AF39B3"/>
    <w:rsid w:val="00AF4AAA"/>
    <w:rsid w:val="00AF4B5A"/>
    <w:rsid w:val="00AF4FD7"/>
    <w:rsid w:val="00AF4FF1"/>
    <w:rsid w:val="00AF5443"/>
    <w:rsid w:val="00AF5FA0"/>
    <w:rsid w:val="00AF6A5E"/>
    <w:rsid w:val="00AF730D"/>
    <w:rsid w:val="00AF7EF8"/>
    <w:rsid w:val="00B0127F"/>
    <w:rsid w:val="00B01783"/>
    <w:rsid w:val="00B01964"/>
    <w:rsid w:val="00B0217C"/>
    <w:rsid w:val="00B02EB3"/>
    <w:rsid w:val="00B03B4B"/>
    <w:rsid w:val="00B04281"/>
    <w:rsid w:val="00B046B5"/>
    <w:rsid w:val="00B04C07"/>
    <w:rsid w:val="00B05BA6"/>
    <w:rsid w:val="00B06082"/>
    <w:rsid w:val="00B06706"/>
    <w:rsid w:val="00B06C1F"/>
    <w:rsid w:val="00B06E64"/>
    <w:rsid w:val="00B071DB"/>
    <w:rsid w:val="00B07AC6"/>
    <w:rsid w:val="00B07FC9"/>
    <w:rsid w:val="00B11AD7"/>
    <w:rsid w:val="00B11FA5"/>
    <w:rsid w:val="00B13108"/>
    <w:rsid w:val="00B1333D"/>
    <w:rsid w:val="00B149ED"/>
    <w:rsid w:val="00B14F58"/>
    <w:rsid w:val="00B156B0"/>
    <w:rsid w:val="00B172DE"/>
    <w:rsid w:val="00B17788"/>
    <w:rsid w:val="00B17EE0"/>
    <w:rsid w:val="00B22182"/>
    <w:rsid w:val="00B229F7"/>
    <w:rsid w:val="00B22E8A"/>
    <w:rsid w:val="00B22F74"/>
    <w:rsid w:val="00B25C2D"/>
    <w:rsid w:val="00B26F0D"/>
    <w:rsid w:val="00B27007"/>
    <w:rsid w:val="00B30A3D"/>
    <w:rsid w:val="00B31954"/>
    <w:rsid w:val="00B3279B"/>
    <w:rsid w:val="00B336DE"/>
    <w:rsid w:val="00B340EC"/>
    <w:rsid w:val="00B362CD"/>
    <w:rsid w:val="00B3644E"/>
    <w:rsid w:val="00B36773"/>
    <w:rsid w:val="00B378E2"/>
    <w:rsid w:val="00B379B4"/>
    <w:rsid w:val="00B40578"/>
    <w:rsid w:val="00B41496"/>
    <w:rsid w:val="00B42B75"/>
    <w:rsid w:val="00B42DA4"/>
    <w:rsid w:val="00B43998"/>
    <w:rsid w:val="00B43A9E"/>
    <w:rsid w:val="00B43BFB"/>
    <w:rsid w:val="00B45DA9"/>
    <w:rsid w:val="00B45DFA"/>
    <w:rsid w:val="00B466AE"/>
    <w:rsid w:val="00B46D51"/>
    <w:rsid w:val="00B5092A"/>
    <w:rsid w:val="00B50F6C"/>
    <w:rsid w:val="00B51FE4"/>
    <w:rsid w:val="00B525C8"/>
    <w:rsid w:val="00B54863"/>
    <w:rsid w:val="00B54C02"/>
    <w:rsid w:val="00B554C3"/>
    <w:rsid w:val="00B55B3A"/>
    <w:rsid w:val="00B55B43"/>
    <w:rsid w:val="00B55CAF"/>
    <w:rsid w:val="00B55DA2"/>
    <w:rsid w:val="00B55F97"/>
    <w:rsid w:val="00B55FC1"/>
    <w:rsid w:val="00B5614F"/>
    <w:rsid w:val="00B56577"/>
    <w:rsid w:val="00B56A73"/>
    <w:rsid w:val="00B56BE5"/>
    <w:rsid w:val="00B570C1"/>
    <w:rsid w:val="00B5741A"/>
    <w:rsid w:val="00B57527"/>
    <w:rsid w:val="00B6006B"/>
    <w:rsid w:val="00B60BB5"/>
    <w:rsid w:val="00B6134E"/>
    <w:rsid w:val="00B6298E"/>
    <w:rsid w:val="00B63573"/>
    <w:rsid w:val="00B63F87"/>
    <w:rsid w:val="00B64ED9"/>
    <w:rsid w:val="00B661FF"/>
    <w:rsid w:val="00B66216"/>
    <w:rsid w:val="00B66518"/>
    <w:rsid w:val="00B66C23"/>
    <w:rsid w:val="00B66EE1"/>
    <w:rsid w:val="00B67EA3"/>
    <w:rsid w:val="00B72DC5"/>
    <w:rsid w:val="00B72E20"/>
    <w:rsid w:val="00B730FC"/>
    <w:rsid w:val="00B7334F"/>
    <w:rsid w:val="00B74FFD"/>
    <w:rsid w:val="00B757A5"/>
    <w:rsid w:val="00B7688A"/>
    <w:rsid w:val="00B7720D"/>
    <w:rsid w:val="00B77AC7"/>
    <w:rsid w:val="00B804A6"/>
    <w:rsid w:val="00B80842"/>
    <w:rsid w:val="00B80FBD"/>
    <w:rsid w:val="00B82338"/>
    <w:rsid w:val="00B82B8D"/>
    <w:rsid w:val="00B83335"/>
    <w:rsid w:val="00B847ED"/>
    <w:rsid w:val="00B84B92"/>
    <w:rsid w:val="00B8609D"/>
    <w:rsid w:val="00B863BD"/>
    <w:rsid w:val="00B86592"/>
    <w:rsid w:val="00B9135A"/>
    <w:rsid w:val="00B914BA"/>
    <w:rsid w:val="00B921D7"/>
    <w:rsid w:val="00B9255A"/>
    <w:rsid w:val="00B92949"/>
    <w:rsid w:val="00B92BD7"/>
    <w:rsid w:val="00B94538"/>
    <w:rsid w:val="00B94842"/>
    <w:rsid w:val="00B94E61"/>
    <w:rsid w:val="00B950CF"/>
    <w:rsid w:val="00B95C83"/>
    <w:rsid w:val="00B95CB9"/>
    <w:rsid w:val="00B965C9"/>
    <w:rsid w:val="00B96AFA"/>
    <w:rsid w:val="00B978DB"/>
    <w:rsid w:val="00B97B5D"/>
    <w:rsid w:val="00BA0395"/>
    <w:rsid w:val="00BA07E9"/>
    <w:rsid w:val="00BA0875"/>
    <w:rsid w:val="00BA11E7"/>
    <w:rsid w:val="00BA172F"/>
    <w:rsid w:val="00BA1FCD"/>
    <w:rsid w:val="00BA2D0F"/>
    <w:rsid w:val="00BA4102"/>
    <w:rsid w:val="00BA4DBC"/>
    <w:rsid w:val="00BA73E1"/>
    <w:rsid w:val="00BA7A8B"/>
    <w:rsid w:val="00BB1548"/>
    <w:rsid w:val="00BB1E37"/>
    <w:rsid w:val="00BB1E47"/>
    <w:rsid w:val="00BB31E9"/>
    <w:rsid w:val="00BB3FFD"/>
    <w:rsid w:val="00BB4DEC"/>
    <w:rsid w:val="00BB4E93"/>
    <w:rsid w:val="00BB503C"/>
    <w:rsid w:val="00BB54C0"/>
    <w:rsid w:val="00BB656B"/>
    <w:rsid w:val="00BB72F7"/>
    <w:rsid w:val="00BB77B9"/>
    <w:rsid w:val="00BC080C"/>
    <w:rsid w:val="00BC0BB5"/>
    <w:rsid w:val="00BC1355"/>
    <w:rsid w:val="00BC18A5"/>
    <w:rsid w:val="00BC24F5"/>
    <w:rsid w:val="00BC3789"/>
    <w:rsid w:val="00BC4A56"/>
    <w:rsid w:val="00BC529D"/>
    <w:rsid w:val="00BC5573"/>
    <w:rsid w:val="00BC5605"/>
    <w:rsid w:val="00BC5C6D"/>
    <w:rsid w:val="00BC7032"/>
    <w:rsid w:val="00BC7EE2"/>
    <w:rsid w:val="00BD018A"/>
    <w:rsid w:val="00BD0CE3"/>
    <w:rsid w:val="00BD435A"/>
    <w:rsid w:val="00BD515F"/>
    <w:rsid w:val="00BD5737"/>
    <w:rsid w:val="00BD5BD0"/>
    <w:rsid w:val="00BD5DEB"/>
    <w:rsid w:val="00BD604A"/>
    <w:rsid w:val="00BD633E"/>
    <w:rsid w:val="00BD6D70"/>
    <w:rsid w:val="00BE237C"/>
    <w:rsid w:val="00BE27EC"/>
    <w:rsid w:val="00BE2A4D"/>
    <w:rsid w:val="00BE2A5D"/>
    <w:rsid w:val="00BE2E8A"/>
    <w:rsid w:val="00BE3AAA"/>
    <w:rsid w:val="00BE52AB"/>
    <w:rsid w:val="00BE697E"/>
    <w:rsid w:val="00BF0B87"/>
    <w:rsid w:val="00BF1478"/>
    <w:rsid w:val="00BF1A1C"/>
    <w:rsid w:val="00BF260F"/>
    <w:rsid w:val="00BF2E12"/>
    <w:rsid w:val="00BF38A7"/>
    <w:rsid w:val="00BF3D61"/>
    <w:rsid w:val="00BF421D"/>
    <w:rsid w:val="00BF4E7D"/>
    <w:rsid w:val="00BF5AEC"/>
    <w:rsid w:val="00BF640A"/>
    <w:rsid w:val="00C01552"/>
    <w:rsid w:val="00C03DEB"/>
    <w:rsid w:val="00C05440"/>
    <w:rsid w:val="00C059DF"/>
    <w:rsid w:val="00C05B8B"/>
    <w:rsid w:val="00C05D62"/>
    <w:rsid w:val="00C0655D"/>
    <w:rsid w:val="00C07761"/>
    <w:rsid w:val="00C10ECA"/>
    <w:rsid w:val="00C11006"/>
    <w:rsid w:val="00C12987"/>
    <w:rsid w:val="00C13736"/>
    <w:rsid w:val="00C1458D"/>
    <w:rsid w:val="00C14D1D"/>
    <w:rsid w:val="00C14FD4"/>
    <w:rsid w:val="00C16153"/>
    <w:rsid w:val="00C169C7"/>
    <w:rsid w:val="00C20209"/>
    <w:rsid w:val="00C222F0"/>
    <w:rsid w:val="00C22F6E"/>
    <w:rsid w:val="00C23B31"/>
    <w:rsid w:val="00C23C11"/>
    <w:rsid w:val="00C244C2"/>
    <w:rsid w:val="00C258D2"/>
    <w:rsid w:val="00C25B6C"/>
    <w:rsid w:val="00C25C92"/>
    <w:rsid w:val="00C25EF1"/>
    <w:rsid w:val="00C2614F"/>
    <w:rsid w:val="00C26C09"/>
    <w:rsid w:val="00C30321"/>
    <w:rsid w:val="00C3067E"/>
    <w:rsid w:val="00C32545"/>
    <w:rsid w:val="00C32711"/>
    <w:rsid w:val="00C3485E"/>
    <w:rsid w:val="00C35B81"/>
    <w:rsid w:val="00C3658F"/>
    <w:rsid w:val="00C366CA"/>
    <w:rsid w:val="00C36877"/>
    <w:rsid w:val="00C374A0"/>
    <w:rsid w:val="00C409D4"/>
    <w:rsid w:val="00C41CBC"/>
    <w:rsid w:val="00C42B08"/>
    <w:rsid w:val="00C4332D"/>
    <w:rsid w:val="00C44602"/>
    <w:rsid w:val="00C449E4"/>
    <w:rsid w:val="00C450C3"/>
    <w:rsid w:val="00C45BD7"/>
    <w:rsid w:val="00C4650B"/>
    <w:rsid w:val="00C4702B"/>
    <w:rsid w:val="00C47548"/>
    <w:rsid w:val="00C476A1"/>
    <w:rsid w:val="00C51AB2"/>
    <w:rsid w:val="00C527CA"/>
    <w:rsid w:val="00C554EE"/>
    <w:rsid w:val="00C55DBA"/>
    <w:rsid w:val="00C55F9B"/>
    <w:rsid w:val="00C56142"/>
    <w:rsid w:val="00C615CF"/>
    <w:rsid w:val="00C61950"/>
    <w:rsid w:val="00C63411"/>
    <w:rsid w:val="00C63ADC"/>
    <w:rsid w:val="00C65061"/>
    <w:rsid w:val="00C6536E"/>
    <w:rsid w:val="00C65D33"/>
    <w:rsid w:val="00C67164"/>
    <w:rsid w:val="00C67E88"/>
    <w:rsid w:val="00C700B4"/>
    <w:rsid w:val="00C70222"/>
    <w:rsid w:val="00C7040D"/>
    <w:rsid w:val="00C713B2"/>
    <w:rsid w:val="00C722D4"/>
    <w:rsid w:val="00C739B3"/>
    <w:rsid w:val="00C73BA7"/>
    <w:rsid w:val="00C768E6"/>
    <w:rsid w:val="00C77452"/>
    <w:rsid w:val="00C77943"/>
    <w:rsid w:val="00C77E97"/>
    <w:rsid w:val="00C80E5D"/>
    <w:rsid w:val="00C83460"/>
    <w:rsid w:val="00C845EB"/>
    <w:rsid w:val="00C8461E"/>
    <w:rsid w:val="00C857CE"/>
    <w:rsid w:val="00C85C0C"/>
    <w:rsid w:val="00C864D0"/>
    <w:rsid w:val="00C867B0"/>
    <w:rsid w:val="00C868F3"/>
    <w:rsid w:val="00C908AB"/>
    <w:rsid w:val="00C90997"/>
    <w:rsid w:val="00C90A30"/>
    <w:rsid w:val="00C90C8C"/>
    <w:rsid w:val="00C919FF"/>
    <w:rsid w:val="00C944D1"/>
    <w:rsid w:val="00C94FB9"/>
    <w:rsid w:val="00C963B4"/>
    <w:rsid w:val="00C96CA1"/>
    <w:rsid w:val="00C97BF1"/>
    <w:rsid w:val="00CA0379"/>
    <w:rsid w:val="00CA1F93"/>
    <w:rsid w:val="00CA202A"/>
    <w:rsid w:val="00CA22EA"/>
    <w:rsid w:val="00CA3101"/>
    <w:rsid w:val="00CA43D6"/>
    <w:rsid w:val="00CA5A20"/>
    <w:rsid w:val="00CA5D17"/>
    <w:rsid w:val="00CA6C03"/>
    <w:rsid w:val="00CA73F7"/>
    <w:rsid w:val="00CA7D96"/>
    <w:rsid w:val="00CA7EE7"/>
    <w:rsid w:val="00CB084E"/>
    <w:rsid w:val="00CB13C9"/>
    <w:rsid w:val="00CB22E5"/>
    <w:rsid w:val="00CB29AB"/>
    <w:rsid w:val="00CB3081"/>
    <w:rsid w:val="00CB32A2"/>
    <w:rsid w:val="00CB4C53"/>
    <w:rsid w:val="00CB5CD8"/>
    <w:rsid w:val="00CB5EF7"/>
    <w:rsid w:val="00CB6350"/>
    <w:rsid w:val="00CB662F"/>
    <w:rsid w:val="00CB7140"/>
    <w:rsid w:val="00CB7881"/>
    <w:rsid w:val="00CC0D64"/>
    <w:rsid w:val="00CC1E41"/>
    <w:rsid w:val="00CC41F3"/>
    <w:rsid w:val="00CC45AF"/>
    <w:rsid w:val="00CC6146"/>
    <w:rsid w:val="00CC644B"/>
    <w:rsid w:val="00CC644D"/>
    <w:rsid w:val="00CC7E72"/>
    <w:rsid w:val="00CD23D0"/>
    <w:rsid w:val="00CD2DF1"/>
    <w:rsid w:val="00CD4083"/>
    <w:rsid w:val="00CD5DDC"/>
    <w:rsid w:val="00CD61C1"/>
    <w:rsid w:val="00CD645E"/>
    <w:rsid w:val="00CD775D"/>
    <w:rsid w:val="00CE0A1B"/>
    <w:rsid w:val="00CE110F"/>
    <w:rsid w:val="00CE2011"/>
    <w:rsid w:val="00CE26B2"/>
    <w:rsid w:val="00CE2823"/>
    <w:rsid w:val="00CE2D6E"/>
    <w:rsid w:val="00CE30CB"/>
    <w:rsid w:val="00CE32F6"/>
    <w:rsid w:val="00CE461D"/>
    <w:rsid w:val="00CF138A"/>
    <w:rsid w:val="00CF153B"/>
    <w:rsid w:val="00CF4A9E"/>
    <w:rsid w:val="00CF56FE"/>
    <w:rsid w:val="00CF603C"/>
    <w:rsid w:val="00CF6305"/>
    <w:rsid w:val="00CF6CE6"/>
    <w:rsid w:val="00CF7DB9"/>
    <w:rsid w:val="00D00FE9"/>
    <w:rsid w:val="00D01066"/>
    <w:rsid w:val="00D01F3F"/>
    <w:rsid w:val="00D043E3"/>
    <w:rsid w:val="00D04FCD"/>
    <w:rsid w:val="00D05398"/>
    <w:rsid w:val="00D06F8A"/>
    <w:rsid w:val="00D1003F"/>
    <w:rsid w:val="00D10376"/>
    <w:rsid w:val="00D1083E"/>
    <w:rsid w:val="00D10DFB"/>
    <w:rsid w:val="00D11A0B"/>
    <w:rsid w:val="00D11C1C"/>
    <w:rsid w:val="00D11D18"/>
    <w:rsid w:val="00D12BD0"/>
    <w:rsid w:val="00D13165"/>
    <w:rsid w:val="00D1351D"/>
    <w:rsid w:val="00D13AEF"/>
    <w:rsid w:val="00D14853"/>
    <w:rsid w:val="00D14F5D"/>
    <w:rsid w:val="00D15A65"/>
    <w:rsid w:val="00D16153"/>
    <w:rsid w:val="00D165A8"/>
    <w:rsid w:val="00D16FB8"/>
    <w:rsid w:val="00D1706D"/>
    <w:rsid w:val="00D17BC3"/>
    <w:rsid w:val="00D202BD"/>
    <w:rsid w:val="00D20B42"/>
    <w:rsid w:val="00D20BED"/>
    <w:rsid w:val="00D21AF6"/>
    <w:rsid w:val="00D22840"/>
    <w:rsid w:val="00D2322B"/>
    <w:rsid w:val="00D23F82"/>
    <w:rsid w:val="00D27659"/>
    <w:rsid w:val="00D30D19"/>
    <w:rsid w:val="00D31FCA"/>
    <w:rsid w:val="00D33102"/>
    <w:rsid w:val="00D336CF"/>
    <w:rsid w:val="00D33B80"/>
    <w:rsid w:val="00D340FA"/>
    <w:rsid w:val="00D35C08"/>
    <w:rsid w:val="00D36CC1"/>
    <w:rsid w:val="00D400B9"/>
    <w:rsid w:val="00D41819"/>
    <w:rsid w:val="00D4207A"/>
    <w:rsid w:val="00D42B82"/>
    <w:rsid w:val="00D432BE"/>
    <w:rsid w:val="00D43B78"/>
    <w:rsid w:val="00D44183"/>
    <w:rsid w:val="00D4760E"/>
    <w:rsid w:val="00D5121C"/>
    <w:rsid w:val="00D515BD"/>
    <w:rsid w:val="00D52C27"/>
    <w:rsid w:val="00D53C85"/>
    <w:rsid w:val="00D5441D"/>
    <w:rsid w:val="00D56A56"/>
    <w:rsid w:val="00D56A59"/>
    <w:rsid w:val="00D56B11"/>
    <w:rsid w:val="00D570E4"/>
    <w:rsid w:val="00D571AC"/>
    <w:rsid w:val="00D57939"/>
    <w:rsid w:val="00D601A4"/>
    <w:rsid w:val="00D602FA"/>
    <w:rsid w:val="00D60D9D"/>
    <w:rsid w:val="00D622E8"/>
    <w:rsid w:val="00D63298"/>
    <w:rsid w:val="00D634A3"/>
    <w:rsid w:val="00D6351E"/>
    <w:rsid w:val="00D6357B"/>
    <w:rsid w:val="00D63AD3"/>
    <w:rsid w:val="00D6552E"/>
    <w:rsid w:val="00D6639D"/>
    <w:rsid w:val="00D6656F"/>
    <w:rsid w:val="00D7006F"/>
    <w:rsid w:val="00D70534"/>
    <w:rsid w:val="00D71763"/>
    <w:rsid w:val="00D71A28"/>
    <w:rsid w:val="00D731C9"/>
    <w:rsid w:val="00D73AFB"/>
    <w:rsid w:val="00D73C9E"/>
    <w:rsid w:val="00D74AF3"/>
    <w:rsid w:val="00D74E3E"/>
    <w:rsid w:val="00D75001"/>
    <w:rsid w:val="00D75313"/>
    <w:rsid w:val="00D75A11"/>
    <w:rsid w:val="00D75A42"/>
    <w:rsid w:val="00D76387"/>
    <w:rsid w:val="00D77354"/>
    <w:rsid w:val="00D77582"/>
    <w:rsid w:val="00D776EA"/>
    <w:rsid w:val="00D777C7"/>
    <w:rsid w:val="00D80610"/>
    <w:rsid w:val="00D811CD"/>
    <w:rsid w:val="00D8270A"/>
    <w:rsid w:val="00D830B8"/>
    <w:rsid w:val="00D8379F"/>
    <w:rsid w:val="00D83939"/>
    <w:rsid w:val="00D868A7"/>
    <w:rsid w:val="00D86AAB"/>
    <w:rsid w:val="00D87AFE"/>
    <w:rsid w:val="00D9004F"/>
    <w:rsid w:val="00D90083"/>
    <w:rsid w:val="00D90806"/>
    <w:rsid w:val="00D926E1"/>
    <w:rsid w:val="00D9297B"/>
    <w:rsid w:val="00D92B73"/>
    <w:rsid w:val="00D94F24"/>
    <w:rsid w:val="00D95666"/>
    <w:rsid w:val="00D976EA"/>
    <w:rsid w:val="00DA01C6"/>
    <w:rsid w:val="00DA0C7F"/>
    <w:rsid w:val="00DA26F2"/>
    <w:rsid w:val="00DA430A"/>
    <w:rsid w:val="00DA4E4C"/>
    <w:rsid w:val="00DA5650"/>
    <w:rsid w:val="00DA5893"/>
    <w:rsid w:val="00DA5E70"/>
    <w:rsid w:val="00DA6039"/>
    <w:rsid w:val="00DA6BC1"/>
    <w:rsid w:val="00DA748D"/>
    <w:rsid w:val="00DB00C4"/>
    <w:rsid w:val="00DB05EB"/>
    <w:rsid w:val="00DB0D8D"/>
    <w:rsid w:val="00DB29A2"/>
    <w:rsid w:val="00DB374B"/>
    <w:rsid w:val="00DB38A8"/>
    <w:rsid w:val="00DB3BBC"/>
    <w:rsid w:val="00DB4942"/>
    <w:rsid w:val="00DB4C02"/>
    <w:rsid w:val="00DB4CBC"/>
    <w:rsid w:val="00DB50B0"/>
    <w:rsid w:val="00DB529A"/>
    <w:rsid w:val="00DB5728"/>
    <w:rsid w:val="00DB70C8"/>
    <w:rsid w:val="00DB719A"/>
    <w:rsid w:val="00DB7417"/>
    <w:rsid w:val="00DB7ECE"/>
    <w:rsid w:val="00DC0535"/>
    <w:rsid w:val="00DC12BC"/>
    <w:rsid w:val="00DC1315"/>
    <w:rsid w:val="00DC35EB"/>
    <w:rsid w:val="00DC4227"/>
    <w:rsid w:val="00DC5F0A"/>
    <w:rsid w:val="00DC6FE2"/>
    <w:rsid w:val="00DC75A7"/>
    <w:rsid w:val="00DD005C"/>
    <w:rsid w:val="00DD0E33"/>
    <w:rsid w:val="00DD19AA"/>
    <w:rsid w:val="00DD19B3"/>
    <w:rsid w:val="00DD22D1"/>
    <w:rsid w:val="00DD4AEF"/>
    <w:rsid w:val="00DD4C2D"/>
    <w:rsid w:val="00DD4DCD"/>
    <w:rsid w:val="00DD67C0"/>
    <w:rsid w:val="00DE0C67"/>
    <w:rsid w:val="00DE1500"/>
    <w:rsid w:val="00DE1F8B"/>
    <w:rsid w:val="00DE2A59"/>
    <w:rsid w:val="00DE30DE"/>
    <w:rsid w:val="00DE3D4F"/>
    <w:rsid w:val="00DE4DD4"/>
    <w:rsid w:val="00DE5847"/>
    <w:rsid w:val="00DE5AF6"/>
    <w:rsid w:val="00DE64CB"/>
    <w:rsid w:val="00DE6922"/>
    <w:rsid w:val="00DE6E35"/>
    <w:rsid w:val="00DF05D0"/>
    <w:rsid w:val="00DF0707"/>
    <w:rsid w:val="00DF0805"/>
    <w:rsid w:val="00DF1851"/>
    <w:rsid w:val="00DF210F"/>
    <w:rsid w:val="00DF270A"/>
    <w:rsid w:val="00DF38A5"/>
    <w:rsid w:val="00DF3DEB"/>
    <w:rsid w:val="00DF46DD"/>
    <w:rsid w:val="00DF6489"/>
    <w:rsid w:val="00DF6C8B"/>
    <w:rsid w:val="00E02B8B"/>
    <w:rsid w:val="00E0374E"/>
    <w:rsid w:val="00E03A18"/>
    <w:rsid w:val="00E0430F"/>
    <w:rsid w:val="00E05295"/>
    <w:rsid w:val="00E10618"/>
    <w:rsid w:val="00E10C59"/>
    <w:rsid w:val="00E116A3"/>
    <w:rsid w:val="00E123FA"/>
    <w:rsid w:val="00E12F9C"/>
    <w:rsid w:val="00E133D1"/>
    <w:rsid w:val="00E14E51"/>
    <w:rsid w:val="00E16DFC"/>
    <w:rsid w:val="00E16EDA"/>
    <w:rsid w:val="00E20169"/>
    <w:rsid w:val="00E204E7"/>
    <w:rsid w:val="00E20A96"/>
    <w:rsid w:val="00E20DE4"/>
    <w:rsid w:val="00E219B1"/>
    <w:rsid w:val="00E219B4"/>
    <w:rsid w:val="00E23C70"/>
    <w:rsid w:val="00E2472E"/>
    <w:rsid w:val="00E24942"/>
    <w:rsid w:val="00E24BE5"/>
    <w:rsid w:val="00E250F7"/>
    <w:rsid w:val="00E267E5"/>
    <w:rsid w:val="00E26B71"/>
    <w:rsid w:val="00E2743E"/>
    <w:rsid w:val="00E274BD"/>
    <w:rsid w:val="00E303BE"/>
    <w:rsid w:val="00E305E1"/>
    <w:rsid w:val="00E3126A"/>
    <w:rsid w:val="00E31359"/>
    <w:rsid w:val="00E3280B"/>
    <w:rsid w:val="00E34281"/>
    <w:rsid w:val="00E34A19"/>
    <w:rsid w:val="00E34CE0"/>
    <w:rsid w:val="00E35BE5"/>
    <w:rsid w:val="00E35E5A"/>
    <w:rsid w:val="00E3609A"/>
    <w:rsid w:val="00E36866"/>
    <w:rsid w:val="00E373B2"/>
    <w:rsid w:val="00E40091"/>
    <w:rsid w:val="00E40281"/>
    <w:rsid w:val="00E40751"/>
    <w:rsid w:val="00E40BFE"/>
    <w:rsid w:val="00E40D97"/>
    <w:rsid w:val="00E41EAD"/>
    <w:rsid w:val="00E4254E"/>
    <w:rsid w:val="00E42703"/>
    <w:rsid w:val="00E42DBD"/>
    <w:rsid w:val="00E43338"/>
    <w:rsid w:val="00E43694"/>
    <w:rsid w:val="00E446D8"/>
    <w:rsid w:val="00E44EBC"/>
    <w:rsid w:val="00E4581D"/>
    <w:rsid w:val="00E462C1"/>
    <w:rsid w:val="00E50544"/>
    <w:rsid w:val="00E51924"/>
    <w:rsid w:val="00E52643"/>
    <w:rsid w:val="00E530D2"/>
    <w:rsid w:val="00E5424F"/>
    <w:rsid w:val="00E54901"/>
    <w:rsid w:val="00E5538C"/>
    <w:rsid w:val="00E567CD"/>
    <w:rsid w:val="00E6090E"/>
    <w:rsid w:val="00E61274"/>
    <w:rsid w:val="00E623B5"/>
    <w:rsid w:val="00E62C41"/>
    <w:rsid w:val="00E62EDC"/>
    <w:rsid w:val="00E64877"/>
    <w:rsid w:val="00E64B27"/>
    <w:rsid w:val="00E65832"/>
    <w:rsid w:val="00E667EB"/>
    <w:rsid w:val="00E676B9"/>
    <w:rsid w:val="00E67998"/>
    <w:rsid w:val="00E70FE5"/>
    <w:rsid w:val="00E7152D"/>
    <w:rsid w:val="00E71D5D"/>
    <w:rsid w:val="00E71F52"/>
    <w:rsid w:val="00E7214C"/>
    <w:rsid w:val="00E72667"/>
    <w:rsid w:val="00E732EB"/>
    <w:rsid w:val="00E76138"/>
    <w:rsid w:val="00E76F07"/>
    <w:rsid w:val="00E819D4"/>
    <w:rsid w:val="00E820BD"/>
    <w:rsid w:val="00E82FF4"/>
    <w:rsid w:val="00E83AAF"/>
    <w:rsid w:val="00E83D35"/>
    <w:rsid w:val="00E83D3D"/>
    <w:rsid w:val="00E853DD"/>
    <w:rsid w:val="00E853F9"/>
    <w:rsid w:val="00E85A95"/>
    <w:rsid w:val="00E85BB7"/>
    <w:rsid w:val="00E86903"/>
    <w:rsid w:val="00E86BA6"/>
    <w:rsid w:val="00E87199"/>
    <w:rsid w:val="00E873AC"/>
    <w:rsid w:val="00E879D0"/>
    <w:rsid w:val="00E90672"/>
    <w:rsid w:val="00E90DE0"/>
    <w:rsid w:val="00E9121E"/>
    <w:rsid w:val="00E9128D"/>
    <w:rsid w:val="00E94074"/>
    <w:rsid w:val="00E94291"/>
    <w:rsid w:val="00E94488"/>
    <w:rsid w:val="00E96B98"/>
    <w:rsid w:val="00EA06E5"/>
    <w:rsid w:val="00EA14CE"/>
    <w:rsid w:val="00EA1B6C"/>
    <w:rsid w:val="00EA24FC"/>
    <w:rsid w:val="00EA2507"/>
    <w:rsid w:val="00EA3E78"/>
    <w:rsid w:val="00EA4F60"/>
    <w:rsid w:val="00EA5DE5"/>
    <w:rsid w:val="00EA6213"/>
    <w:rsid w:val="00EA6881"/>
    <w:rsid w:val="00EA7DE8"/>
    <w:rsid w:val="00EB03DA"/>
    <w:rsid w:val="00EB0674"/>
    <w:rsid w:val="00EB0962"/>
    <w:rsid w:val="00EB0EE3"/>
    <w:rsid w:val="00EB20A5"/>
    <w:rsid w:val="00EB3041"/>
    <w:rsid w:val="00EB399B"/>
    <w:rsid w:val="00EB44E4"/>
    <w:rsid w:val="00EB6889"/>
    <w:rsid w:val="00EB6C2B"/>
    <w:rsid w:val="00EB76FD"/>
    <w:rsid w:val="00EC0E60"/>
    <w:rsid w:val="00EC483A"/>
    <w:rsid w:val="00EC5C9F"/>
    <w:rsid w:val="00EC64B6"/>
    <w:rsid w:val="00EC7CBE"/>
    <w:rsid w:val="00EC7E7E"/>
    <w:rsid w:val="00ED0418"/>
    <w:rsid w:val="00ED0DB2"/>
    <w:rsid w:val="00ED1389"/>
    <w:rsid w:val="00ED1B3C"/>
    <w:rsid w:val="00ED4691"/>
    <w:rsid w:val="00ED5CFC"/>
    <w:rsid w:val="00ED5D0C"/>
    <w:rsid w:val="00ED60DC"/>
    <w:rsid w:val="00ED66C4"/>
    <w:rsid w:val="00ED68D1"/>
    <w:rsid w:val="00ED7313"/>
    <w:rsid w:val="00ED7473"/>
    <w:rsid w:val="00ED7BA2"/>
    <w:rsid w:val="00EE0CC1"/>
    <w:rsid w:val="00EE1CA6"/>
    <w:rsid w:val="00EE2E9B"/>
    <w:rsid w:val="00EE4B57"/>
    <w:rsid w:val="00EE508F"/>
    <w:rsid w:val="00EE5F1F"/>
    <w:rsid w:val="00EE6297"/>
    <w:rsid w:val="00EE7094"/>
    <w:rsid w:val="00EE77CC"/>
    <w:rsid w:val="00EE7E42"/>
    <w:rsid w:val="00EF03BA"/>
    <w:rsid w:val="00EF0412"/>
    <w:rsid w:val="00EF137D"/>
    <w:rsid w:val="00EF176F"/>
    <w:rsid w:val="00EF1AC3"/>
    <w:rsid w:val="00EF258C"/>
    <w:rsid w:val="00EF315E"/>
    <w:rsid w:val="00EF408F"/>
    <w:rsid w:val="00EF461D"/>
    <w:rsid w:val="00EF47B1"/>
    <w:rsid w:val="00EF4ADA"/>
    <w:rsid w:val="00EF5BFB"/>
    <w:rsid w:val="00EF670D"/>
    <w:rsid w:val="00EF72DB"/>
    <w:rsid w:val="00F00D47"/>
    <w:rsid w:val="00F0157A"/>
    <w:rsid w:val="00F0213B"/>
    <w:rsid w:val="00F04071"/>
    <w:rsid w:val="00F05518"/>
    <w:rsid w:val="00F059B1"/>
    <w:rsid w:val="00F066BF"/>
    <w:rsid w:val="00F0670C"/>
    <w:rsid w:val="00F06C4A"/>
    <w:rsid w:val="00F102CC"/>
    <w:rsid w:val="00F10A39"/>
    <w:rsid w:val="00F10CB2"/>
    <w:rsid w:val="00F111EB"/>
    <w:rsid w:val="00F12524"/>
    <w:rsid w:val="00F128B4"/>
    <w:rsid w:val="00F13104"/>
    <w:rsid w:val="00F13CC8"/>
    <w:rsid w:val="00F13D2B"/>
    <w:rsid w:val="00F14E90"/>
    <w:rsid w:val="00F172BB"/>
    <w:rsid w:val="00F21476"/>
    <w:rsid w:val="00F2254E"/>
    <w:rsid w:val="00F22904"/>
    <w:rsid w:val="00F2338B"/>
    <w:rsid w:val="00F239E9"/>
    <w:rsid w:val="00F24011"/>
    <w:rsid w:val="00F25BEF"/>
    <w:rsid w:val="00F269BE"/>
    <w:rsid w:val="00F26B8C"/>
    <w:rsid w:val="00F3047C"/>
    <w:rsid w:val="00F33660"/>
    <w:rsid w:val="00F33EF0"/>
    <w:rsid w:val="00F34239"/>
    <w:rsid w:val="00F34844"/>
    <w:rsid w:val="00F35004"/>
    <w:rsid w:val="00F357C0"/>
    <w:rsid w:val="00F35E9D"/>
    <w:rsid w:val="00F3750C"/>
    <w:rsid w:val="00F4039C"/>
    <w:rsid w:val="00F405FA"/>
    <w:rsid w:val="00F40F5F"/>
    <w:rsid w:val="00F414C0"/>
    <w:rsid w:val="00F428A9"/>
    <w:rsid w:val="00F431D3"/>
    <w:rsid w:val="00F43E78"/>
    <w:rsid w:val="00F445AA"/>
    <w:rsid w:val="00F44C33"/>
    <w:rsid w:val="00F44DEB"/>
    <w:rsid w:val="00F454DD"/>
    <w:rsid w:val="00F46377"/>
    <w:rsid w:val="00F472ED"/>
    <w:rsid w:val="00F51C7E"/>
    <w:rsid w:val="00F52A2D"/>
    <w:rsid w:val="00F52D95"/>
    <w:rsid w:val="00F52E4F"/>
    <w:rsid w:val="00F53549"/>
    <w:rsid w:val="00F54238"/>
    <w:rsid w:val="00F545F1"/>
    <w:rsid w:val="00F54D79"/>
    <w:rsid w:val="00F54DB4"/>
    <w:rsid w:val="00F55556"/>
    <w:rsid w:val="00F560BD"/>
    <w:rsid w:val="00F5760C"/>
    <w:rsid w:val="00F57668"/>
    <w:rsid w:val="00F600C6"/>
    <w:rsid w:val="00F61167"/>
    <w:rsid w:val="00F61F67"/>
    <w:rsid w:val="00F62061"/>
    <w:rsid w:val="00F62327"/>
    <w:rsid w:val="00F62AB8"/>
    <w:rsid w:val="00F6383E"/>
    <w:rsid w:val="00F653D4"/>
    <w:rsid w:val="00F656E2"/>
    <w:rsid w:val="00F65CF8"/>
    <w:rsid w:val="00F662AB"/>
    <w:rsid w:val="00F671FE"/>
    <w:rsid w:val="00F67A23"/>
    <w:rsid w:val="00F707E9"/>
    <w:rsid w:val="00F70CBD"/>
    <w:rsid w:val="00F70D7C"/>
    <w:rsid w:val="00F71028"/>
    <w:rsid w:val="00F8028D"/>
    <w:rsid w:val="00F807B0"/>
    <w:rsid w:val="00F808C2"/>
    <w:rsid w:val="00F815FD"/>
    <w:rsid w:val="00F818FB"/>
    <w:rsid w:val="00F82957"/>
    <w:rsid w:val="00F82B3F"/>
    <w:rsid w:val="00F83807"/>
    <w:rsid w:val="00F83887"/>
    <w:rsid w:val="00F84C16"/>
    <w:rsid w:val="00F855AD"/>
    <w:rsid w:val="00F86977"/>
    <w:rsid w:val="00F8756B"/>
    <w:rsid w:val="00F87C97"/>
    <w:rsid w:val="00F87CD7"/>
    <w:rsid w:val="00F90B46"/>
    <w:rsid w:val="00F90F7C"/>
    <w:rsid w:val="00F9123C"/>
    <w:rsid w:val="00F918E5"/>
    <w:rsid w:val="00F93244"/>
    <w:rsid w:val="00F932A2"/>
    <w:rsid w:val="00F9635D"/>
    <w:rsid w:val="00F972B0"/>
    <w:rsid w:val="00F976EE"/>
    <w:rsid w:val="00FA0045"/>
    <w:rsid w:val="00FA0787"/>
    <w:rsid w:val="00FA0D74"/>
    <w:rsid w:val="00FA1E11"/>
    <w:rsid w:val="00FA37EE"/>
    <w:rsid w:val="00FA5893"/>
    <w:rsid w:val="00FA58F9"/>
    <w:rsid w:val="00FB103D"/>
    <w:rsid w:val="00FB19DE"/>
    <w:rsid w:val="00FB2C0E"/>
    <w:rsid w:val="00FB3829"/>
    <w:rsid w:val="00FB4627"/>
    <w:rsid w:val="00FB5ABD"/>
    <w:rsid w:val="00FB7902"/>
    <w:rsid w:val="00FC04B8"/>
    <w:rsid w:val="00FC0504"/>
    <w:rsid w:val="00FC0E7B"/>
    <w:rsid w:val="00FC187D"/>
    <w:rsid w:val="00FC21BD"/>
    <w:rsid w:val="00FC2750"/>
    <w:rsid w:val="00FC489C"/>
    <w:rsid w:val="00FC4B59"/>
    <w:rsid w:val="00FC51D8"/>
    <w:rsid w:val="00FC576D"/>
    <w:rsid w:val="00FC719D"/>
    <w:rsid w:val="00FC7F58"/>
    <w:rsid w:val="00FD02F3"/>
    <w:rsid w:val="00FD31B0"/>
    <w:rsid w:val="00FD4E87"/>
    <w:rsid w:val="00FD5130"/>
    <w:rsid w:val="00FD5762"/>
    <w:rsid w:val="00FD60D0"/>
    <w:rsid w:val="00FD7ACD"/>
    <w:rsid w:val="00FD7D2D"/>
    <w:rsid w:val="00FE001A"/>
    <w:rsid w:val="00FE056E"/>
    <w:rsid w:val="00FE0DD0"/>
    <w:rsid w:val="00FE0E43"/>
    <w:rsid w:val="00FE0F2A"/>
    <w:rsid w:val="00FE1FCC"/>
    <w:rsid w:val="00FE241D"/>
    <w:rsid w:val="00FE2535"/>
    <w:rsid w:val="00FE352C"/>
    <w:rsid w:val="00FE4DDB"/>
    <w:rsid w:val="00FE50DD"/>
    <w:rsid w:val="00FE55B3"/>
    <w:rsid w:val="00FE5AE2"/>
    <w:rsid w:val="00FE7598"/>
    <w:rsid w:val="00FE7B42"/>
    <w:rsid w:val="00FF0B33"/>
    <w:rsid w:val="00FF0CD2"/>
    <w:rsid w:val="00FF3C8A"/>
    <w:rsid w:val="00FF57D5"/>
    <w:rsid w:val="00FF5832"/>
    <w:rsid w:val="00FF62AB"/>
    <w:rsid w:val="00FF721B"/>
    <w:rsid w:val="00FF78A7"/>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24CA2"/>
  <w15:chartTrackingRefBased/>
  <w15:docId w15:val="{6C532A9C-DB21-458B-B5E6-BFC89574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83"/>
    <w:pPr>
      <w:spacing w:after="120" w:line="360" w:lineRule="auto"/>
    </w:pPr>
    <w:rPr>
      <w:rFonts w:asciiTheme="minorHAnsi" w:hAnsiTheme="minorHAnsi"/>
      <w:sz w:val="24"/>
    </w:rPr>
  </w:style>
  <w:style w:type="paragraph" w:styleId="Ttulo1">
    <w:name w:val="heading 1"/>
    <w:basedOn w:val="Texto"/>
    <w:next w:val="Normal"/>
    <w:link w:val="Ttulo1Char"/>
    <w:uiPriority w:val="9"/>
    <w:qFormat/>
    <w:rsid w:val="001F3D09"/>
    <w:pPr>
      <w:numPr>
        <w:numId w:val="31"/>
      </w:numPr>
      <w:outlineLvl w:val="0"/>
    </w:pPr>
    <w:rPr>
      <w:b/>
      <w:sz w:val="32"/>
      <w:szCs w:val="32"/>
    </w:rPr>
  </w:style>
  <w:style w:type="paragraph" w:styleId="Ttulo2">
    <w:name w:val="heading 2"/>
    <w:basedOn w:val="Texto"/>
    <w:next w:val="Normal"/>
    <w:link w:val="Ttulo2Char"/>
    <w:uiPriority w:val="9"/>
    <w:unhideWhenUsed/>
    <w:qFormat/>
    <w:rsid w:val="00DB70C8"/>
    <w:pPr>
      <w:numPr>
        <w:ilvl w:val="1"/>
        <w:numId w:val="31"/>
      </w:numPr>
      <w:ind w:left="426" w:hanging="284"/>
      <w:outlineLvl w:val="1"/>
    </w:pPr>
    <w:rPr>
      <w:b/>
      <w:sz w:val="28"/>
      <w:szCs w:val="28"/>
    </w:rPr>
  </w:style>
  <w:style w:type="paragraph" w:styleId="Ttulo3">
    <w:name w:val="heading 3"/>
    <w:basedOn w:val="Texto"/>
    <w:next w:val="Normal"/>
    <w:link w:val="Ttulo3Char"/>
    <w:uiPriority w:val="9"/>
    <w:unhideWhenUsed/>
    <w:qFormat/>
    <w:rsid w:val="00DB70C8"/>
    <w:pPr>
      <w:numPr>
        <w:ilvl w:val="2"/>
        <w:numId w:val="31"/>
      </w:numPr>
      <w:ind w:hanging="641"/>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3D09"/>
    <w:rPr>
      <w:rFonts w:asciiTheme="minorHAnsi" w:hAnsiTheme="minorHAnsi"/>
      <w:b/>
      <w:noProof/>
      <w:sz w:val="32"/>
      <w:szCs w:val="32"/>
    </w:rPr>
  </w:style>
  <w:style w:type="paragraph" w:styleId="PargrafodaLista">
    <w:name w:val="List Paragraph"/>
    <w:basedOn w:val="Normal"/>
    <w:uiPriority w:val="34"/>
    <w:qFormat/>
    <w:rsid w:val="00B40578"/>
    <w:pPr>
      <w:ind w:left="720"/>
      <w:contextualSpacing/>
    </w:pPr>
  </w:style>
  <w:style w:type="character" w:customStyle="1" w:styleId="Ttulo2Char">
    <w:name w:val="Título 2 Char"/>
    <w:basedOn w:val="Fontepargpadro"/>
    <w:link w:val="Ttulo2"/>
    <w:uiPriority w:val="9"/>
    <w:rsid w:val="00DB70C8"/>
    <w:rPr>
      <w:rFonts w:asciiTheme="minorHAnsi" w:hAnsiTheme="minorHAnsi"/>
      <w:b/>
      <w:noProof/>
      <w:sz w:val="28"/>
      <w:szCs w:val="28"/>
    </w:rPr>
  </w:style>
  <w:style w:type="character" w:customStyle="1" w:styleId="Ttulo3Char">
    <w:name w:val="Título 3 Char"/>
    <w:basedOn w:val="Fontepargpadro"/>
    <w:link w:val="Ttulo3"/>
    <w:uiPriority w:val="9"/>
    <w:rsid w:val="00DB70C8"/>
    <w:rPr>
      <w:rFonts w:asciiTheme="minorHAnsi" w:hAnsiTheme="minorHAnsi"/>
      <w:b/>
      <w:noProof/>
      <w:sz w:val="24"/>
      <w:szCs w:val="20"/>
    </w:rPr>
  </w:style>
  <w:style w:type="paragraph" w:styleId="Textodenotaderodap">
    <w:name w:val="footnote text"/>
    <w:basedOn w:val="Normal"/>
    <w:link w:val="TextodenotaderodapChar"/>
    <w:uiPriority w:val="99"/>
    <w:unhideWhenUsed/>
    <w:rsid w:val="00D94F2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94F24"/>
    <w:rPr>
      <w:sz w:val="20"/>
      <w:szCs w:val="20"/>
    </w:rPr>
  </w:style>
  <w:style w:type="character" w:styleId="Refdenotaderodap">
    <w:name w:val="footnote reference"/>
    <w:basedOn w:val="Fontepargpadro"/>
    <w:uiPriority w:val="99"/>
    <w:semiHidden/>
    <w:unhideWhenUsed/>
    <w:rsid w:val="00D94F24"/>
    <w:rPr>
      <w:vertAlign w:val="superscript"/>
    </w:rPr>
  </w:style>
  <w:style w:type="character" w:styleId="nfaseSutil">
    <w:name w:val="Subtle Emphasis"/>
    <w:basedOn w:val="Fontepargpadro"/>
    <w:uiPriority w:val="19"/>
    <w:rsid w:val="003A3F69"/>
    <w:rPr>
      <w:i/>
      <w:iCs/>
      <w:color w:val="404040" w:themeColor="text1" w:themeTint="BF"/>
    </w:rPr>
  </w:style>
  <w:style w:type="paragraph" w:customStyle="1" w:styleId="Ttulo10">
    <w:name w:val="Título1"/>
    <w:basedOn w:val="Ttulo1"/>
    <w:autoRedefine/>
    <w:qFormat/>
    <w:rsid w:val="006C4078"/>
    <w:pPr>
      <w:spacing w:before="480"/>
    </w:pPr>
    <w:rPr>
      <w:b w:val="0"/>
      <w:sz w:val="28"/>
    </w:rPr>
  </w:style>
  <w:style w:type="paragraph" w:customStyle="1" w:styleId="Ttulo20">
    <w:name w:val="Título2"/>
    <w:basedOn w:val="Ttulo2"/>
    <w:autoRedefine/>
    <w:qFormat/>
    <w:rsid w:val="006C4078"/>
    <w:pPr>
      <w:spacing w:before="480"/>
    </w:pPr>
    <w:rPr>
      <w:bCs/>
    </w:rPr>
  </w:style>
  <w:style w:type="paragraph" w:customStyle="1" w:styleId="Ttulo30">
    <w:name w:val="Título3"/>
    <w:basedOn w:val="Ttulo3"/>
    <w:autoRedefine/>
    <w:qFormat/>
    <w:rsid w:val="006C4078"/>
    <w:pPr>
      <w:spacing w:before="360"/>
    </w:pPr>
    <w:rPr>
      <w:b w:val="0"/>
    </w:rPr>
  </w:style>
  <w:style w:type="character" w:styleId="Hyperlink">
    <w:name w:val="Hyperlink"/>
    <w:basedOn w:val="Fontepargpadro"/>
    <w:uiPriority w:val="99"/>
    <w:unhideWhenUsed/>
    <w:rsid w:val="009A019A"/>
    <w:rPr>
      <w:rFonts w:asciiTheme="minorHAnsi" w:hAnsiTheme="minorHAnsi"/>
      <w:color w:val="0563C1" w:themeColor="hyperlink"/>
      <w:u w:val="single"/>
    </w:rPr>
  </w:style>
  <w:style w:type="paragraph" w:styleId="Legenda">
    <w:name w:val="caption"/>
    <w:basedOn w:val="Normal"/>
    <w:next w:val="Normal"/>
    <w:autoRedefine/>
    <w:uiPriority w:val="35"/>
    <w:unhideWhenUsed/>
    <w:qFormat/>
    <w:rsid w:val="00E76138"/>
    <w:pPr>
      <w:keepNext/>
      <w:spacing w:before="320"/>
    </w:pPr>
    <w:rPr>
      <w:b/>
      <w:iCs/>
      <w:sz w:val="22"/>
    </w:rPr>
  </w:style>
  <w:style w:type="paragraph" w:styleId="Sumrio1">
    <w:name w:val="toc 1"/>
    <w:basedOn w:val="Normal"/>
    <w:next w:val="Normal"/>
    <w:autoRedefine/>
    <w:uiPriority w:val="39"/>
    <w:unhideWhenUsed/>
    <w:rsid w:val="00100412"/>
    <w:pPr>
      <w:tabs>
        <w:tab w:val="left" w:pos="170"/>
        <w:tab w:val="left" w:pos="284"/>
        <w:tab w:val="left" w:pos="454"/>
        <w:tab w:val="left" w:pos="480"/>
        <w:tab w:val="right" w:leader="dot" w:pos="8494"/>
      </w:tabs>
      <w:spacing w:after="0"/>
      <w:contextualSpacing/>
    </w:pPr>
    <w:rPr>
      <w:rFonts w:cstheme="majorHAnsi"/>
      <w:bCs/>
      <w:noProof/>
      <w:sz w:val="22"/>
      <w:szCs w:val="24"/>
    </w:rPr>
  </w:style>
  <w:style w:type="paragraph" w:styleId="Sumrio2">
    <w:name w:val="toc 2"/>
    <w:basedOn w:val="Normal"/>
    <w:next w:val="Normal"/>
    <w:autoRedefine/>
    <w:uiPriority w:val="39"/>
    <w:unhideWhenUsed/>
    <w:rsid w:val="00100412"/>
    <w:pPr>
      <w:tabs>
        <w:tab w:val="left" w:pos="480"/>
        <w:tab w:val="right" w:leader="dot" w:pos="8494"/>
      </w:tabs>
      <w:spacing w:after="0"/>
      <w:ind w:left="113"/>
      <w:contextualSpacing/>
    </w:pPr>
    <w:rPr>
      <w:rFonts w:cstheme="minorHAnsi"/>
      <w:bCs/>
      <w:noProof/>
      <w:sz w:val="22"/>
      <w:szCs w:val="20"/>
    </w:rPr>
  </w:style>
  <w:style w:type="paragraph" w:styleId="ndicedeilustraes">
    <w:name w:val="table of figures"/>
    <w:basedOn w:val="Normal"/>
    <w:next w:val="Normal"/>
    <w:uiPriority w:val="99"/>
    <w:unhideWhenUsed/>
    <w:rsid w:val="00A9461B"/>
    <w:pPr>
      <w:tabs>
        <w:tab w:val="right" w:leader="dot" w:pos="8494"/>
      </w:tabs>
      <w:spacing w:after="0"/>
      <w:ind w:left="440" w:hanging="440"/>
    </w:pPr>
    <w:rPr>
      <w:smallCaps/>
      <w:noProof/>
      <w:sz w:val="22"/>
      <w:szCs w:val="20"/>
    </w:rPr>
  </w:style>
  <w:style w:type="paragraph" w:styleId="Cabealho">
    <w:name w:val="header"/>
    <w:basedOn w:val="Normal"/>
    <w:link w:val="CabealhoChar"/>
    <w:uiPriority w:val="99"/>
    <w:unhideWhenUsed/>
    <w:rsid w:val="00C6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1950"/>
  </w:style>
  <w:style w:type="paragraph" w:styleId="Rodap">
    <w:name w:val="footer"/>
    <w:basedOn w:val="Normal"/>
    <w:link w:val="RodapChar"/>
    <w:autoRedefine/>
    <w:uiPriority w:val="99"/>
    <w:unhideWhenUsed/>
    <w:rsid w:val="001A5E38"/>
    <w:pPr>
      <w:tabs>
        <w:tab w:val="center" w:pos="4252"/>
        <w:tab w:val="right" w:pos="8504"/>
      </w:tabs>
      <w:spacing w:after="0" w:line="240" w:lineRule="auto"/>
      <w:jc w:val="center"/>
    </w:pPr>
    <w:rPr>
      <w:sz w:val="22"/>
      <w:szCs w:val="24"/>
      <w:lang w:eastAsia="zh-CN" w:bidi="hi-IN"/>
    </w:rPr>
  </w:style>
  <w:style w:type="character" w:customStyle="1" w:styleId="RodapChar">
    <w:name w:val="Rodapé Char"/>
    <w:basedOn w:val="Fontepargpadro"/>
    <w:link w:val="Rodap"/>
    <w:uiPriority w:val="99"/>
    <w:rsid w:val="001A5E38"/>
    <w:rPr>
      <w:rFonts w:asciiTheme="minorHAnsi" w:hAnsiTheme="minorHAnsi"/>
      <w:szCs w:val="24"/>
      <w:lang w:eastAsia="zh-CN" w:bidi="hi-IN"/>
    </w:rPr>
  </w:style>
  <w:style w:type="paragraph" w:styleId="Sumrio3">
    <w:name w:val="toc 3"/>
    <w:basedOn w:val="Normal"/>
    <w:next w:val="Normal"/>
    <w:autoRedefine/>
    <w:uiPriority w:val="39"/>
    <w:unhideWhenUsed/>
    <w:rsid w:val="00100412"/>
    <w:pPr>
      <w:tabs>
        <w:tab w:val="left" w:pos="851"/>
        <w:tab w:val="left" w:pos="960"/>
        <w:tab w:val="right" w:leader="dot" w:pos="8494"/>
      </w:tabs>
      <w:spacing w:after="0"/>
      <w:ind w:left="284"/>
      <w:contextualSpacing/>
    </w:pPr>
    <w:rPr>
      <w:rFonts w:cstheme="minorHAnsi"/>
      <w:sz w:val="22"/>
      <w:szCs w:val="20"/>
    </w:rPr>
  </w:style>
  <w:style w:type="paragraph" w:styleId="Sumrio4">
    <w:name w:val="toc 4"/>
    <w:basedOn w:val="Normal"/>
    <w:next w:val="Normal"/>
    <w:autoRedefine/>
    <w:uiPriority w:val="39"/>
    <w:unhideWhenUsed/>
    <w:rsid w:val="008128FB"/>
    <w:pPr>
      <w:spacing w:after="0"/>
      <w:ind w:left="480"/>
    </w:pPr>
    <w:rPr>
      <w:rFonts w:cstheme="minorHAnsi"/>
      <w:sz w:val="20"/>
      <w:szCs w:val="20"/>
    </w:rPr>
  </w:style>
  <w:style w:type="paragraph" w:customStyle="1" w:styleId="Parte">
    <w:name w:val="Parte"/>
    <w:basedOn w:val="Normal"/>
    <w:qFormat/>
    <w:rsid w:val="007422F1"/>
    <w:pPr>
      <w:keepNext/>
      <w:keepLines/>
      <w:numPr>
        <w:numId w:val="6"/>
      </w:numPr>
      <w:spacing w:before="480" w:after="0"/>
      <w:ind w:left="57" w:hanging="57"/>
      <w:outlineLvl w:val="0"/>
    </w:pPr>
    <w:rPr>
      <w:rFonts w:eastAsiaTheme="majorEastAsia" w:cstheme="majorBidi"/>
      <w:b/>
      <w:sz w:val="28"/>
      <w:szCs w:val="32"/>
      <w:lang w:val="en-US"/>
    </w:rPr>
  </w:style>
  <w:style w:type="table" w:styleId="Tabelacomgrade">
    <w:name w:val="Table Grid"/>
    <w:basedOn w:val="Tabelanormal"/>
    <w:uiPriority w:val="39"/>
    <w:rsid w:val="0004290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88B"/>
    <w:pPr>
      <w:spacing w:before="100" w:beforeAutospacing="1" w:after="100" w:afterAutospacing="1" w:line="240" w:lineRule="auto"/>
    </w:pPr>
    <w:rPr>
      <w:rFonts w:eastAsia="Times New Roman" w:cs="Times New Roman"/>
      <w:szCs w:val="24"/>
      <w:lang w:eastAsia="pt-PT"/>
    </w:rPr>
  </w:style>
  <w:style w:type="character" w:styleId="TextodoEspaoReservado">
    <w:name w:val="Placeholder Text"/>
    <w:basedOn w:val="Fontepargpadro"/>
    <w:uiPriority w:val="99"/>
    <w:semiHidden/>
    <w:rsid w:val="00517540"/>
    <w:rPr>
      <w:color w:val="808080"/>
    </w:rPr>
  </w:style>
  <w:style w:type="paragraph" w:customStyle="1" w:styleId="Fonte">
    <w:name w:val="Fonte"/>
    <w:basedOn w:val="Normal"/>
    <w:link w:val="FonteCarter"/>
    <w:qFormat/>
    <w:rsid w:val="00E76138"/>
    <w:pPr>
      <w:spacing w:before="120" w:after="320"/>
    </w:pPr>
    <w:rPr>
      <w:sz w:val="22"/>
    </w:rPr>
  </w:style>
  <w:style w:type="character" w:customStyle="1" w:styleId="FonteCarter">
    <w:name w:val="Fonte Caráter"/>
    <w:basedOn w:val="Fontepargpadro"/>
    <w:link w:val="Fonte"/>
    <w:rsid w:val="00E76138"/>
    <w:rPr>
      <w:rFonts w:asciiTheme="minorHAnsi" w:hAnsiTheme="minorHAnsi"/>
    </w:rPr>
  </w:style>
  <w:style w:type="paragraph" w:styleId="Textodebalo">
    <w:name w:val="Balloon Text"/>
    <w:basedOn w:val="Normal"/>
    <w:link w:val="TextodebaloChar"/>
    <w:uiPriority w:val="99"/>
    <w:semiHidden/>
    <w:unhideWhenUsed/>
    <w:rsid w:val="008508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087F"/>
    <w:rPr>
      <w:rFonts w:ascii="Segoe UI" w:hAnsi="Segoe UI" w:cs="Segoe UI"/>
      <w:sz w:val="18"/>
      <w:szCs w:val="18"/>
    </w:rPr>
  </w:style>
  <w:style w:type="paragraph" w:customStyle="1" w:styleId="Cabealho0">
    <w:name w:val="Cabeçalho 0"/>
    <w:basedOn w:val="Ttulo1"/>
    <w:link w:val="Cabealho0Carter"/>
    <w:qFormat/>
    <w:rsid w:val="00E76138"/>
    <w:pPr>
      <w:numPr>
        <w:numId w:val="0"/>
      </w:numPr>
    </w:pPr>
  </w:style>
  <w:style w:type="character" w:customStyle="1" w:styleId="Cabealho0Carter">
    <w:name w:val="Cabeçalho 0 Caráter"/>
    <w:basedOn w:val="Ttulo1Char"/>
    <w:link w:val="Cabealho0"/>
    <w:rsid w:val="00E76138"/>
    <w:rPr>
      <w:rFonts w:asciiTheme="minorHAnsi" w:hAnsiTheme="minorHAnsi"/>
      <w:b/>
      <w:noProof/>
      <w:sz w:val="32"/>
      <w:szCs w:val="32"/>
    </w:rPr>
  </w:style>
  <w:style w:type="paragraph" w:customStyle="1" w:styleId="AnexosApndices">
    <w:name w:val="Anexos_Apêndices"/>
    <w:basedOn w:val="Ttulo2"/>
    <w:link w:val="AnexosApndicesCarter"/>
    <w:rsid w:val="00E76138"/>
    <w:pPr>
      <w:numPr>
        <w:numId w:val="0"/>
      </w:numPr>
      <w:ind w:firstLine="284"/>
    </w:pPr>
  </w:style>
  <w:style w:type="character" w:customStyle="1" w:styleId="AnexosApndicesCarter">
    <w:name w:val="Anexos_Apêndices Caráter"/>
    <w:basedOn w:val="Ttulo2Char"/>
    <w:link w:val="AnexosApndices"/>
    <w:rsid w:val="00E76138"/>
    <w:rPr>
      <w:rFonts w:asciiTheme="minorHAnsi" w:hAnsiTheme="minorHAnsi"/>
      <w:b/>
      <w:noProof/>
      <w:sz w:val="28"/>
      <w:szCs w:val="28"/>
    </w:rPr>
  </w:style>
  <w:style w:type="character" w:styleId="Refdecomentrio">
    <w:name w:val="annotation reference"/>
    <w:basedOn w:val="Fontepargpadro"/>
    <w:uiPriority w:val="99"/>
    <w:semiHidden/>
    <w:unhideWhenUsed/>
    <w:rsid w:val="0057138B"/>
    <w:rPr>
      <w:sz w:val="16"/>
      <w:szCs w:val="16"/>
    </w:rPr>
  </w:style>
  <w:style w:type="paragraph" w:styleId="Textodecomentrio">
    <w:name w:val="annotation text"/>
    <w:basedOn w:val="Normal"/>
    <w:link w:val="TextodecomentrioChar"/>
    <w:uiPriority w:val="99"/>
    <w:unhideWhenUsed/>
    <w:rsid w:val="0057138B"/>
    <w:pPr>
      <w:spacing w:line="240" w:lineRule="auto"/>
    </w:pPr>
    <w:rPr>
      <w:sz w:val="20"/>
      <w:szCs w:val="20"/>
    </w:rPr>
  </w:style>
  <w:style w:type="character" w:customStyle="1" w:styleId="TextodecomentrioChar">
    <w:name w:val="Texto de comentário Char"/>
    <w:basedOn w:val="Fontepargpadro"/>
    <w:link w:val="Textodecomentrio"/>
    <w:uiPriority w:val="99"/>
    <w:rsid w:val="0057138B"/>
    <w:rPr>
      <w:sz w:val="20"/>
      <w:szCs w:val="20"/>
    </w:rPr>
  </w:style>
  <w:style w:type="paragraph" w:customStyle="1" w:styleId="Estilo1">
    <w:name w:val="Estilo1"/>
    <w:basedOn w:val="Estilo2"/>
    <w:link w:val="Estilo1Carter"/>
    <w:rsid w:val="00E76138"/>
    <w:rPr>
      <w:sz w:val="44"/>
      <w:szCs w:val="44"/>
    </w:rPr>
  </w:style>
  <w:style w:type="paragraph" w:customStyle="1" w:styleId="Estilo2">
    <w:name w:val="Estilo2"/>
    <w:basedOn w:val="Normal"/>
    <w:link w:val="Estilo2Carter"/>
    <w:qFormat/>
    <w:rsid w:val="00E76138"/>
    <w:pPr>
      <w:widowControl w:val="0"/>
      <w:suppressAutoHyphens/>
      <w:spacing w:after="0" w:line="240" w:lineRule="auto"/>
      <w:contextualSpacing/>
    </w:pPr>
    <w:rPr>
      <w:rFonts w:eastAsia="Arial Unicode MS" w:cs="Times New Roman"/>
      <w:b/>
      <w:sz w:val="36"/>
      <w:szCs w:val="36"/>
      <w:lang w:eastAsia="zh-CN" w:bidi="hi-IN"/>
    </w:rPr>
  </w:style>
  <w:style w:type="character" w:customStyle="1" w:styleId="Estilo2Carter">
    <w:name w:val="Estilo2 Caráter"/>
    <w:basedOn w:val="Fontepargpadro"/>
    <w:link w:val="Estilo2"/>
    <w:rsid w:val="00E76138"/>
    <w:rPr>
      <w:rFonts w:asciiTheme="minorHAnsi" w:eastAsia="Arial Unicode MS" w:hAnsiTheme="minorHAnsi" w:cs="Times New Roman"/>
      <w:b/>
      <w:sz w:val="36"/>
      <w:szCs w:val="36"/>
      <w:lang w:eastAsia="zh-CN" w:bidi="hi-IN"/>
    </w:rPr>
  </w:style>
  <w:style w:type="character" w:customStyle="1" w:styleId="Estilo1Carter">
    <w:name w:val="Estilo1 Caráter"/>
    <w:basedOn w:val="Fontepargpadro"/>
    <w:link w:val="Estilo1"/>
    <w:rsid w:val="00E76138"/>
    <w:rPr>
      <w:rFonts w:asciiTheme="minorHAnsi" w:eastAsia="Arial Unicode MS" w:hAnsiTheme="minorHAnsi" w:cs="Times New Roman"/>
      <w:b/>
      <w:sz w:val="44"/>
      <w:szCs w:val="44"/>
      <w:lang w:eastAsia="zh-CN" w:bidi="hi-IN"/>
    </w:rPr>
  </w:style>
  <w:style w:type="paragraph" w:customStyle="1" w:styleId="M">
    <w:name w:val="M"/>
    <w:basedOn w:val="Normal"/>
    <w:link w:val="MCarter"/>
    <w:qFormat/>
    <w:rsid w:val="001F669E"/>
    <w:pPr>
      <w:spacing w:after="0" w:line="240" w:lineRule="auto"/>
    </w:pPr>
    <w:rPr>
      <w:b/>
      <w:sz w:val="100"/>
      <w:szCs w:val="100"/>
    </w:rPr>
  </w:style>
  <w:style w:type="character" w:customStyle="1" w:styleId="MCarter">
    <w:name w:val="M Caráter"/>
    <w:basedOn w:val="Fontepargpadro"/>
    <w:link w:val="M"/>
    <w:rsid w:val="001F669E"/>
    <w:rPr>
      <w:rFonts w:asciiTheme="minorHAnsi" w:hAnsiTheme="minorHAnsi"/>
      <w:b/>
      <w:sz w:val="100"/>
      <w:szCs w:val="100"/>
    </w:rPr>
  </w:style>
  <w:style w:type="paragraph" w:customStyle="1" w:styleId="Estilo3">
    <w:name w:val="Estilo3"/>
    <w:basedOn w:val="Normal"/>
    <w:link w:val="Estilo3Carter"/>
    <w:qFormat/>
    <w:rsid w:val="00E76138"/>
    <w:pPr>
      <w:spacing w:line="240" w:lineRule="auto"/>
      <w:contextualSpacing/>
    </w:pPr>
    <w:rPr>
      <w:b/>
      <w:smallCaps/>
      <w:sz w:val="28"/>
      <w:szCs w:val="28"/>
    </w:rPr>
  </w:style>
  <w:style w:type="character" w:customStyle="1" w:styleId="Estilo3Carter">
    <w:name w:val="Estilo3 Caráter"/>
    <w:basedOn w:val="Estilo2Carter"/>
    <w:link w:val="Estilo3"/>
    <w:rsid w:val="00E76138"/>
    <w:rPr>
      <w:rFonts w:asciiTheme="minorHAnsi" w:eastAsia="Arial Unicode MS" w:hAnsiTheme="minorHAnsi" w:cs="Times New Roman"/>
      <w:b/>
      <w:smallCaps/>
      <w:sz w:val="28"/>
      <w:szCs w:val="28"/>
      <w:lang w:eastAsia="zh-CN" w:bidi="hi-IN"/>
    </w:rPr>
  </w:style>
  <w:style w:type="paragraph" w:customStyle="1" w:styleId="Estilo4">
    <w:name w:val="Estilo4"/>
    <w:basedOn w:val="Estilo1"/>
    <w:link w:val="Estilo4Carter"/>
    <w:qFormat/>
    <w:rsid w:val="00207A6E"/>
    <w:pPr>
      <w:spacing w:after="120"/>
      <w:contextualSpacing w:val="0"/>
    </w:pPr>
    <w:rPr>
      <w:b w:val="0"/>
    </w:rPr>
  </w:style>
  <w:style w:type="character" w:customStyle="1" w:styleId="Estilo4Carter">
    <w:name w:val="Estilo4 Caráter"/>
    <w:basedOn w:val="Fontepargpadro"/>
    <w:link w:val="Estilo4"/>
    <w:rsid w:val="00207A6E"/>
    <w:rPr>
      <w:rFonts w:asciiTheme="minorHAnsi" w:eastAsia="Arial Unicode MS" w:hAnsiTheme="minorHAnsi" w:cs="Times New Roman"/>
      <w:sz w:val="44"/>
      <w:szCs w:val="44"/>
      <w:lang w:eastAsia="zh-CN" w:bidi="hi-IN"/>
    </w:rPr>
  </w:style>
  <w:style w:type="paragraph" w:styleId="Remissivo1">
    <w:name w:val="index 1"/>
    <w:basedOn w:val="Normal"/>
    <w:next w:val="Normal"/>
    <w:autoRedefine/>
    <w:uiPriority w:val="99"/>
    <w:semiHidden/>
    <w:unhideWhenUsed/>
    <w:rsid w:val="005F572B"/>
    <w:pPr>
      <w:spacing w:after="0" w:line="240" w:lineRule="auto"/>
      <w:ind w:left="240" w:hanging="240"/>
    </w:pPr>
  </w:style>
  <w:style w:type="paragraph" w:customStyle="1" w:styleId="Notaderodap">
    <w:name w:val="Nota de rodapé"/>
    <w:basedOn w:val="Textodenotaderodap"/>
    <w:link w:val="NotaderodapCarter"/>
    <w:autoRedefine/>
    <w:qFormat/>
    <w:rsid w:val="00C615CF"/>
    <w:pPr>
      <w:spacing w:after="120"/>
    </w:pPr>
  </w:style>
  <w:style w:type="character" w:customStyle="1" w:styleId="NotaderodapCarter">
    <w:name w:val="Nota de rodapé Caráter"/>
    <w:basedOn w:val="TextodenotaderodapChar"/>
    <w:link w:val="Notaderodap"/>
    <w:rsid w:val="00C615CF"/>
    <w:rPr>
      <w:sz w:val="20"/>
      <w:szCs w:val="20"/>
    </w:rPr>
  </w:style>
  <w:style w:type="paragraph" w:customStyle="1" w:styleId="Texto">
    <w:name w:val="Texto"/>
    <w:basedOn w:val="Normal"/>
    <w:link w:val="TextoCarter"/>
    <w:autoRedefine/>
    <w:qFormat/>
    <w:rsid w:val="00783A84"/>
    <w:pPr>
      <w:autoSpaceDE w:val="0"/>
      <w:autoSpaceDN w:val="0"/>
      <w:adjustRightInd w:val="0"/>
    </w:pPr>
    <w:rPr>
      <w:noProof/>
      <w:szCs w:val="100"/>
    </w:rPr>
  </w:style>
  <w:style w:type="character" w:customStyle="1" w:styleId="TextoCarter">
    <w:name w:val="Texto Caráter"/>
    <w:basedOn w:val="Fontepargpadro"/>
    <w:link w:val="Texto"/>
    <w:rsid w:val="00783A84"/>
    <w:rPr>
      <w:rFonts w:asciiTheme="minorHAnsi" w:hAnsiTheme="minorHAnsi"/>
      <w:noProof/>
      <w:sz w:val="24"/>
      <w:szCs w:val="100"/>
    </w:rPr>
  </w:style>
  <w:style w:type="paragraph" w:customStyle="1" w:styleId="Textoindentado">
    <w:name w:val="Texto_indentado"/>
    <w:basedOn w:val="Texto"/>
    <w:link w:val="TextoindentadoCarter"/>
    <w:qFormat/>
    <w:rsid w:val="0034258C"/>
  </w:style>
  <w:style w:type="character" w:customStyle="1" w:styleId="TextoindentadoCarter">
    <w:name w:val="Texto_indentado Caráter"/>
    <w:basedOn w:val="TextoCarter"/>
    <w:link w:val="Textoindentado"/>
    <w:rsid w:val="0034258C"/>
    <w:rPr>
      <w:rFonts w:asciiTheme="minorHAnsi" w:hAnsiTheme="minorHAnsi"/>
      <w:noProof/>
      <w:sz w:val="24"/>
      <w:szCs w:val="20"/>
    </w:rPr>
  </w:style>
  <w:style w:type="paragraph" w:customStyle="1" w:styleId="Textolista">
    <w:name w:val="Texto_lista"/>
    <w:basedOn w:val="Texto"/>
    <w:link w:val="TextolistaCarter"/>
    <w:qFormat/>
    <w:rsid w:val="00B67EA3"/>
    <w:pPr>
      <w:numPr>
        <w:numId w:val="21"/>
      </w:numPr>
    </w:pPr>
  </w:style>
  <w:style w:type="character" w:customStyle="1" w:styleId="TextolistaCarter">
    <w:name w:val="Texto_lista Caráter"/>
    <w:basedOn w:val="TextoCarter"/>
    <w:link w:val="Textolista"/>
    <w:rsid w:val="00B67EA3"/>
    <w:rPr>
      <w:rFonts w:asciiTheme="minorHAnsi" w:hAnsiTheme="minorHAnsi"/>
      <w:noProof/>
      <w:sz w:val="24"/>
      <w:szCs w:val="20"/>
    </w:rPr>
  </w:style>
  <w:style w:type="paragraph" w:styleId="Assuntodocomentrio">
    <w:name w:val="annotation subject"/>
    <w:basedOn w:val="Textodecomentrio"/>
    <w:next w:val="Textodecomentrio"/>
    <w:link w:val="AssuntodocomentrioChar"/>
    <w:uiPriority w:val="99"/>
    <w:semiHidden/>
    <w:unhideWhenUsed/>
    <w:rsid w:val="0057138B"/>
    <w:rPr>
      <w:b/>
      <w:bCs/>
    </w:rPr>
  </w:style>
  <w:style w:type="character" w:customStyle="1" w:styleId="AssuntodocomentrioChar">
    <w:name w:val="Assunto do comentário Char"/>
    <w:basedOn w:val="TextodecomentrioChar"/>
    <w:link w:val="Assuntodocomentrio"/>
    <w:uiPriority w:val="99"/>
    <w:semiHidden/>
    <w:rsid w:val="0057138B"/>
    <w:rPr>
      <w:b/>
      <w:bCs/>
      <w:sz w:val="20"/>
      <w:szCs w:val="20"/>
    </w:rPr>
  </w:style>
  <w:style w:type="paragraph" w:customStyle="1" w:styleId="Abrev">
    <w:name w:val="Abrev"/>
    <w:basedOn w:val="Normal"/>
    <w:link w:val="AbrevCarter"/>
    <w:qFormat/>
    <w:rsid w:val="00E76138"/>
    <w:pPr>
      <w:tabs>
        <w:tab w:val="left" w:leader="dot" w:pos="4395"/>
      </w:tabs>
      <w:spacing w:after="160" w:line="276" w:lineRule="auto"/>
    </w:pPr>
    <w:rPr>
      <w:smallCaps/>
      <w:sz w:val="22"/>
      <w:lang w:val="en-US"/>
    </w:rPr>
  </w:style>
  <w:style w:type="character" w:customStyle="1" w:styleId="AbrevCarter">
    <w:name w:val="Abrev Caráter"/>
    <w:basedOn w:val="Fontepargpadro"/>
    <w:link w:val="Abrev"/>
    <w:rsid w:val="00E76138"/>
    <w:rPr>
      <w:rFonts w:asciiTheme="minorHAnsi" w:hAnsiTheme="minorHAnsi"/>
      <w:smallCaps/>
      <w:lang w:val="en-US"/>
    </w:rPr>
  </w:style>
  <w:style w:type="paragraph" w:customStyle="1" w:styleId="Dedicatria">
    <w:name w:val="Dedicatória"/>
    <w:basedOn w:val="Texto"/>
    <w:link w:val="DedicatriaCarter"/>
    <w:qFormat/>
    <w:rsid w:val="003A3F69"/>
    <w:pPr>
      <w:jc w:val="right"/>
    </w:pPr>
    <w:rPr>
      <w:i/>
    </w:rPr>
  </w:style>
  <w:style w:type="paragraph" w:customStyle="1" w:styleId="Localdatanome">
    <w:name w:val="Local_data_nome"/>
    <w:basedOn w:val="Dedicatria"/>
    <w:link w:val="LocaldatanomeCarter"/>
    <w:qFormat/>
    <w:rsid w:val="003A3F69"/>
    <w:rPr>
      <w:i w:val="0"/>
    </w:rPr>
  </w:style>
  <w:style w:type="character" w:customStyle="1" w:styleId="DedicatriaCarter">
    <w:name w:val="Dedicatória Caráter"/>
    <w:basedOn w:val="TextoCarter"/>
    <w:link w:val="Dedicatria"/>
    <w:rsid w:val="003A3F69"/>
    <w:rPr>
      <w:rFonts w:asciiTheme="minorHAnsi" w:hAnsiTheme="minorHAnsi"/>
      <w:i/>
      <w:noProof/>
      <w:sz w:val="24"/>
      <w:szCs w:val="20"/>
    </w:rPr>
  </w:style>
  <w:style w:type="character" w:customStyle="1" w:styleId="LocaldatanomeCarter">
    <w:name w:val="Local_data_nome Caráter"/>
    <w:basedOn w:val="DedicatriaCarter"/>
    <w:link w:val="Localdatanome"/>
    <w:rsid w:val="003A3F69"/>
    <w:rPr>
      <w:rFonts w:asciiTheme="minorHAnsi" w:hAnsiTheme="minorHAnsi"/>
      <w:i w:val="0"/>
      <w:noProof/>
      <w:sz w:val="24"/>
      <w:szCs w:val="20"/>
    </w:rPr>
  </w:style>
  <w:style w:type="character" w:styleId="HiperlinkVisitado">
    <w:name w:val="FollowedHyperlink"/>
    <w:basedOn w:val="Fontepargpadro"/>
    <w:uiPriority w:val="99"/>
    <w:semiHidden/>
    <w:unhideWhenUsed/>
    <w:rsid w:val="008F0776"/>
    <w:rPr>
      <w:color w:val="954F72" w:themeColor="followedHyperlink"/>
      <w:u w:val="single"/>
    </w:rPr>
  </w:style>
  <w:style w:type="paragraph" w:styleId="Citao">
    <w:name w:val="Quote"/>
    <w:basedOn w:val="Normal"/>
    <w:next w:val="Normal"/>
    <w:link w:val="CitaoChar"/>
    <w:uiPriority w:val="29"/>
    <w:qFormat/>
    <w:rsid w:val="004326EC"/>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4326EC"/>
    <w:rPr>
      <w:rFonts w:asciiTheme="minorHAnsi" w:hAnsiTheme="minorHAnsi"/>
      <w:i/>
      <w:iCs/>
      <w:color w:val="404040" w:themeColor="text1" w:themeTint="BF"/>
      <w:sz w:val="24"/>
    </w:rPr>
  </w:style>
  <w:style w:type="character" w:styleId="MenoPendente">
    <w:name w:val="Unresolved Mention"/>
    <w:basedOn w:val="Fontepargpadro"/>
    <w:uiPriority w:val="99"/>
    <w:semiHidden/>
    <w:unhideWhenUsed/>
    <w:rsid w:val="002529F7"/>
    <w:rPr>
      <w:color w:val="605E5C"/>
      <w:shd w:val="clear" w:color="auto" w:fill="E1DFDD"/>
    </w:rPr>
  </w:style>
  <w:style w:type="paragraph" w:styleId="Reviso">
    <w:name w:val="Revision"/>
    <w:hidden/>
    <w:uiPriority w:val="99"/>
    <w:semiHidden/>
    <w:rsid w:val="00FE55B3"/>
    <w:pPr>
      <w:spacing w:after="0" w:line="240" w:lineRule="auto"/>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0586">
      <w:bodyDiv w:val="1"/>
      <w:marLeft w:val="0"/>
      <w:marRight w:val="0"/>
      <w:marTop w:val="0"/>
      <w:marBottom w:val="0"/>
      <w:divBdr>
        <w:top w:val="none" w:sz="0" w:space="0" w:color="auto"/>
        <w:left w:val="none" w:sz="0" w:space="0" w:color="auto"/>
        <w:bottom w:val="none" w:sz="0" w:space="0" w:color="auto"/>
        <w:right w:val="none" w:sz="0" w:space="0" w:color="auto"/>
      </w:divBdr>
    </w:div>
    <w:div w:id="106780146">
      <w:bodyDiv w:val="1"/>
      <w:marLeft w:val="0"/>
      <w:marRight w:val="0"/>
      <w:marTop w:val="0"/>
      <w:marBottom w:val="0"/>
      <w:divBdr>
        <w:top w:val="none" w:sz="0" w:space="0" w:color="auto"/>
        <w:left w:val="none" w:sz="0" w:space="0" w:color="auto"/>
        <w:bottom w:val="none" w:sz="0" w:space="0" w:color="auto"/>
        <w:right w:val="none" w:sz="0" w:space="0" w:color="auto"/>
      </w:divBdr>
      <w:divsChild>
        <w:div w:id="909120310">
          <w:marLeft w:val="446"/>
          <w:marRight w:val="0"/>
          <w:marTop w:val="106"/>
          <w:marBottom w:val="120"/>
          <w:divBdr>
            <w:top w:val="none" w:sz="0" w:space="0" w:color="auto"/>
            <w:left w:val="none" w:sz="0" w:space="0" w:color="auto"/>
            <w:bottom w:val="none" w:sz="0" w:space="0" w:color="auto"/>
            <w:right w:val="none" w:sz="0" w:space="0" w:color="auto"/>
          </w:divBdr>
        </w:div>
        <w:div w:id="904340695">
          <w:marLeft w:val="446"/>
          <w:marRight w:val="0"/>
          <w:marTop w:val="106"/>
          <w:marBottom w:val="120"/>
          <w:divBdr>
            <w:top w:val="none" w:sz="0" w:space="0" w:color="auto"/>
            <w:left w:val="none" w:sz="0" w:space="0" w:color="auto"/>
            <w:bottom w:val="none" w:sz="0" w:space="0" w:color="auto"/>
            <w:right w:val="none" w:sz="0" w:space="0" w:color="auto"/>
          </w:divBdr>
        </w:div>
        <w:div w:id="1130828914">
          <w:marLeft w:val="446"/>
          <w:marRight w:val="0"/>
          <w:marTop w:val="106"/>
          <w:marBottom w:val="120"/>
          <w:divBdr>
            <w:top w:val="none" w:sz="0" w:space="0" w:color="auto"/>
            <w:left w:val="none" w:sz="0" w:space="0" w:color="auto"/>
            <w:bottom w:val="none" w:sz="0" w:space="0" w:color="auto"/>
            <w:right w:val="none" w:sz="0" w:space="0" w:color="auto"/>
          </w:divBdr>
        </w:div>
        <w:div w:id="561717864">
          <w:marLeft w:val="446"/>
          <w:marRight w:val="0"/>
          <w:marTop w:val="106"/>
          <w:marBottom w:val="120"/>
          <w:divBdr>
            <w:top w:val="none" w:sz="0" w:space="0" w:color="auto"/>
            <w:left w:val="none" w:sz="0" w:space="0" w:color="auto"/>
            <w:bottom w:val="none" w:sz="0" w:space="0" w:color="auto"/>
            <w:right w:val="none" w:sz="0" w:space="0" w:color="auto"/>
          </w:divBdr>
        </w:div>
        <w:div w:id="1688481368">
          <w:marLeft w:val="446"/>
          <w:marRight w:val="0"/>
          <w:marTop w:val="106"/>
          <w:marBottom w:val="120"/>
          <w:divBdr>
            <w:top w:val="none" w:sz="0" w:space="0" w:color="auto"/>
            <w:left w:val="none" w:sz="0" w:space="0" w:color="auto"/>
            <w:bottom w:val="none" w:sz="0" w:space="0" w:color="auto"/>
            <w:right w:val="none" w:sz="0" w:space="0" w:color="auto"/>
          </w:divBdr>
        </w:div>
      </w:divsChild>
    </w:div>
    <w:div w:id="176969022">
      <w:bodyDiv w:val="1"/>
      <w:marLeft w:val="0"/>
      <w:marRight w:val="0"/>
      <w:marTop w:val="0"/>
      <w:marBottom w:val="0"/>
      <w:divBdr>
        <w:top w:val="none" w:sz="0" w:space="0" w:color="auto"/>
        <w:left w:val="none" w:sz="0" w:space="0" w:color="auto"/>
        <w:bottom w:val="none" w:sz="0" w:space="0" w:color="auto"/>
        <w:right w:val="none" w:sz="0" w:space="0" w:color="auto"/>
      </w:divBdr>
    </w:div>
    <w:div w:id="218367517">
      <w:bodyDiv w:val="1"/>
      <w:marLeft w:val="0"/>
      <w:marRight w:val="0"/>
      <w:marTop w:val="0"/>
      <w:marBottom w:val="0"/>
      <w:divBdr>
        <w:top w:val="none" w:sz="0" w:space="0" w:color="auto"/>
        <w:left w:val="none" w:sz="0" w:space="0" w:color="auto"/>
        <w:bottom w:val="none" w:sz="0" w:space="0" w:color="auto"/>
        <w:right w:val="none" w:sz="0" w:space="0" w:color="auto"/>
      </w:divBdr>
    </w:div>
    <w:div w:id="326640013">
      <w:bodyDiv w:val="1"/>
      <w:marLeft w:val="0"/>
      <w:marRight w:val="0"/>
      <w:marTop w:val="0"/>
      <w:marBottom w:val="0"/>
      <w:divBdr>
        <w:top w:val="none" w:sz="0" w:space="0" w:color="auto"/>
        <w:left w:val="none" w:sz="0" w:space="0" w:color="auto"/>
        <w:bottom w:val="none" w:sz="0" w:space="0" w:color="auto"/>
        <w:right w:val="none" w:sz="0" w:space="0" w:color="auto"/>
      </w:divBdr>
    </w:div>
    <w:div w:id="329790806">
      <w:bodyDiv w:val="1"/>
      <w:marLeft w:val="0"/>
      <w:marRight w:val="0"/>
      <w:marTop w:val="0"/>
      <w:marBottom w:val="0"/>
      <w:divBdr>
        <w:top w:val="none" w:sz="0" w:space="0" w:color="auto"/>
        <w:left w:val="none" w:sz="0" w:space="0" w:color="auto"/>
        <w:bottom w:val="none" w:sz="0" w:space="0" w:color="auto"/>
        <w:right w:val="none" w:sz="0" w:space="0" w:color="auto"/>
      </w:divBdr>
      <w:divsChild>
        <w:div w:id="1173032041">
          <w:marLeft w:val="0"/>
          <w:marRight w:val="0"/>
          <w:marTop w:val="0"/>
          <w:marBottom w:val="0"/>
          <w:divBdr>
            <w:top w:val="none" w:sz="0" w:space="0" w:color="auto"/>
            <w:left w:val="none" w:sz="0" w:space="0" w:color="auto"/>
            <w:bottom w:val="none" w:sz="0" w:space="0" w:color="auto"/>
            <w:right w:val="none" w:sz="0" w:space="0" w:color="auto"/>
          </w:divBdr>
          <w:divsChild>
            <w:div w:id="11588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8829">
      <w:bodyDiv w:val="1"/>
      <w:marLeft w:val="0"/>
      <w:marRight w:val="0"/>
      <w:marTop w:val="0"/>
      <w:marBottom w:val="0"/>
      <w:divBdr>
        <w:top w:val="none" w:sz="0" w:space="0" w:color="auto"/>
        <w:left w:val="none" w:sz="0" w:space="0" w:color="auto"/>
        <w:bottom w:val="none" w:sz="0" w:space="0" w:color="auto"/>
        <w:right w:val="none" w:sz="0" w:space="0" w:color="auto"/>
      </w:divBdr>
      <w:divsChild>
        <w:div w:id="1321694877">
          <w:marLeft w:val="0"/>
          <w:marRight w:val="0"/>
          <w:marTop w:val="0"/>
          <w:marBottom w:val="0"/>
          <w:divBdr>
            <w:top w:val="none" w:sz="0" w:space="0" w:color="auto"/>
            <w:left w:val="none" w:sz="0" w:space="0" w:color="auto"/>
            <w:bottom w:val="none" w:sz="0" w:space="0" w:color="auto"/>
            <w:right w:val="none" w:sz="0" w:space="0" w:color="auto"/>
          </w:divBdr>
          <w:divsChild>
            <w:div w:id="366297775">
              <w:marLeft w:val="0"/>
              <w:marRight w:val="0"/>
              <w:marTop w:val="0"/>
              <w:marBottom w:val="0"/>
              <w:divBdr>
                <w:top w:val="none" w:sz="0" w:space="0" w:color="auto"/>
                <w:left w:val="none" w:sz="0" w:space="0" w:color="auto"/>
                <w:bottom w:val="none" w:sz="0" w:space="0" w:color="auto"/>
                <w:right w:val="none" w:sz="0" w:space="0" w:color="auto"/>
              </w:divBdr>
              <w:divsChild>
                <w:div w:id="1202327380">
                  <w:marLeft w:val="0"/>
                  <w:marRight w:val="0"/>
                  <w:marTop w:val="0"/>
                  <w:marBottom w:val="0"/>
                  <w:divBdr>
                    <w:top w:val="none" w:sz="0" w:space="0" w:color="auto"/>
                    <w:left w:val="none" w:sz="0" w:space="0" w:color="auto"/>
                    <w:bottom w:val="none" w:sz="0" w:space="0" w:color="auto"/>
                    <w:right w:val="none" w:sz="0" w:space="0" w:color="auto"/>
                  </w:divBdr>
                  <w:divsChild>
                    <w:div w:id="179975794">
                      <w:marLeft w:val="0"/>
                      <w:marRight w:val="0"/>
                      <w:marTop w:val="0"/>
                      <w:marBottom w:val="0"/>
                      <w:divBdr>
                        <w:top w:val="none" w:sz="0" w:space="0" w:color="auto"/>
                        <w:left w:val="none" w:sz="0" w:space="0" w:color="auto"/>
                        <w:bottom w:val="none" w:sz="0" w:space="0" w:color="auto"/>
                        <w:right w:val="none" w:sz="0" w:space="0" w:color="auto"/>
                      </w:divBdr>
                      <w:divsChild>
                        <w:div w:id="20010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2915">
                  <w:marLeft w:val="0"/>
                  <w:marRight w:val="0"/>
                  <w:marTop w:val="0"/>
                  <w:marBottom w:val="0"/>
                  <w:divBdr>
                    <w:top w:val="none" w:sz="0" w:space="0" w:color="auto"/>
                    <w:left w:val="none" w:sz="0" w:space="0" w:color="auto"/>
                    <w:bottom w:val="none" w:sz="0" w:space="0" w:color="auto"/>
                    <w:right w:val="none" w:sz="0" w:space="0" w:color="auto"/>
                  </w:divBdr>
                  <w:divsChild>
                    <w:div w:id="1708942338">
                      <w:marLeft w:val="0"/>
                      <w:marRight w:val="0"/>
                      <w:marTop w:val="0"/>
                      <w:marBottom w:val="0"/>
                      <w:divBdr>
                        <w:top w:val="none" w:sz="0" w:space="0" w:color="auto"/>
                        <w:left w:val="none" w:sz="0" w:space="0" w:color="auto"/>
                        <w:bottom w:val="none" w:sz="0" w:space="0" w:color="auto"/>
                        <w:right w:val="none" w:sz="0" w:space="0" w:color="auto"/>
                      </w:divBdr>
                      <w:divsChild>
                        <w:div w:id="6184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601993">
      <w:bodyDiv w:val="1"/>
      <w:marLeft w:val="0"/>
      <w:marRight w:val="0"/>
      <w:marTop w:val="0"/>
      <w:marBottom w:val="0"/>
      <w:divBdr>
        <w:top w:val="none" w:sz="0" w:space="0" w:color="auto"/>
        <w:left w:val="none" w:sz="0" w:space="0" w:color="auto"/>
        <w:bottom w:val="none" w:sz="0" w:space="0" w:color="auto"/>
        <w:right w:val="none" w:sz="0" w:space="0" w:color="auto"/>
      </w:divBdr>
    </w:div>
    <w:div w:id="636686183">
      <w:bodyDiv w:val="1"/>
      <w:marLeft w:val="0"/>
      <w:marRight w:val="0"/>
      <w:marTop w:val="0"/>
      <w:marBottom w:val="0"/>
      <w:divBdr>
        <w:top w:val="none" w:sz="0" w:space="0" w:color="auto"/>
        <w:left w:val="none" w:sz="0" w:space="0" w:color="auto"/>
        <w:bottom w:val="none" w:sz="0" w:space="0" w:color="auto"/>
        <w:right w:val="none" w:sz="0" w:space="0" w:color="auto"/>
      </w:divBdr>
    </w:div>
    <w:div w:id="655693322">
      <w:bodyDiv w:val="1"/>
      <w:marLeft w:val="0"/>
      <w:marRight w:val="0"/>
      <w:marTop w:val="0"/>
      <w:marBottom w:val="0"/>
      <w:divBdr>
        <w:top w:val="none" w:sz="0" w:space="0" w:color="auto"/>
        <w:left w:val="none" w:sz="0" w:space="0" w:color="auto"/>
        <w:bottom w:val="none" w:sz="0" w:space="0" w:color="auto"/>
        <w:right w:val="none" w:sz="0" w:space="0" w:color="auto"/>
      </w:divBdr>
    </w:div>
    <w:div w:id="713700068">
      <w:bodyDiv w:val="1"/>
      <w:marLeft w:val="0"/>
      <w:marRight w:val="0"/>
      <w:marTop w:val="0"/>
      <w:marBottom w:val="0"/>
      <w:divBdr>
        <w:top w:val="none" w:sz="0" w:space="0" w:color="auto"/>
        <w:left w:val="none" w:sz="0" w:space="0" w:color="auto"/>
        <w:bottom w:val="none" w:sz="0" w:space="0" w:color="auto"/>
        <w:right w:val="none" w:sz="0" w:space="0" w:color="auto"/>
      </w:divBdr>
    </w:div>
    <w:div w:id="731973343">
      <w:bodyDiv w:val="1"/>
      <w:marLeft w:val="0"/>
      <w:marRight w:val="0"/>
      <w:marTop w:val="0"/>
      <w:marBottom w:val="0"/>
      <w:divBdr>
        <w:top w:val="none" w:sz="0" w:space="0" w:color="auto"/>
        <w:left w:val="none" w:sz="0" w:space="0" w:color="auto"/>
        <w:bottom w:val="none" w:sz="0" w:space="0" w:color="auto"/>
        <w:right w:val="none" w:sz="0" w:space="0" w:color="auto"/>
      </w:divBdr>
      <w:divsChild>
        <w:div w:id="1525245446">
          <w:marLeft w:val="0"/>
          <w:marRight w:val="0"/>
          <w:marTop w:val="0"/>
          <w:marBottom w:val="0"/>
          <w:divBdr>
            <w:top w:val="none" w:sz="0" w:space="0" w:color="auto"/>
            <w:left w:val="none" w:sz="0" w:space="0" w:color="auto"/>
            <w:bottom w:val="none" w:sz="0" w:space="0" w:color="auto"/>
            <w:right w:val="none" w:sz="0" w:space="0" w:color="auto"/>
          </w:divBdr>
          <w:divsChild>
            <w:div w:id="184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5781">
      <w:bodyDiv w:val="1"/>
      <w:marLeft w:val="0"/>
      <w:marRight w:val="0"/>
      <w:marTop w:val="0"/>
      <w:marBottom w:val="0"/>
      <w:divBdr>
        <w:top w:val="none" w:sz="0" w:space="0" w:color="auto"/>
        <w:left w:val="none" w:sz="0" w:space="0" w:color="auto"/>
        <w:bottom w:val="none" w:sz="0" w:space="0" w:color="auto"/>
        <w:right w:val="none" w:sz="0" w:space="0" w:color="auto"/>
      </w:divBdr>
      <w:divsChild>
        <w:div w:id="999118828">
          <w:marLeft w:val="0"/>
          <w:marRight w:val="0"/>
          <w:marTop w:val="0"/>
          <w:marBottom w:val="0"/>
          <w:divBdr>
            <w:top w:val="none" w:sz="0" w:space="0" w:color="auto"/>
            <w:left w:val="none" w:sz="0" w:space="0" w:color="auto"/>
            <w:bottom w:val="none" w:sz="0" w:space="0" w:color="auto"/>
            <w:right w:val="none" w:sz="0" w:space="0" w:color="auto"/>
          </w:divBdr>
        </w:div>
        <w:div w:id="230890383">
          <w:marLeft w:val="0"/>
          <w:marRight w:val="0"/>
          <w:marTop w:val="0"/>
          <w:marBottom w:val="0"/>
          <w:divBdr>
            <w:top w:val="none" w:sz="0" w:space="0" w:color="auto"/>
            <w:left w:val="none" w:sz="0" w:space="0" w:color="auto"/>
            <w:bottom w:val="none" w:sz="0" w:space="0" w:color="auto"/>
            <w:right w:val="none" w:sz="0" w:space="0" w:color="auto"/>
          </w:divBdr>
        </w:div>
        <w:div w:id="1597134780">
          <w:marLeft w:val="0"/>
          <w:marRight w:val="0"/>
          <w:marTop w:val="0"/>
          <w:marBottom w:val="0"/>
          <w:divBdr>
            <w:top w:val="none" w:sz="0" w:space="0" w:color="auto"/>
            <w:left w:val="none" w:sz="0" w:space="0" w:color="auto"/>
            <w:bottom w:val="none" w:sz="0" w:space="0" w:color="auto"/>
            <w:right w:val="none" w:sz="0" w:space="0" w:color="auto"/>
          </w:divBdr>
        </w:div>
        <w:div w:id="1747534063">
          <w:marLeft w:val="0"/>
          <w:marRight w:val="0"/>
          <w:marTop w:val="0"/>
          <w:marBottom w:val="0"/>
          <w:divBdr>
            <w:top w:val="none" w:sz="0" w:space="0" w:color="auto"/>
            <w:left w:val="none" w:sz="0" w:space="0" w:color="auto"/>
            <w:bottom w:val="none" w:sz="0" w:space="0" w:color="auto"/>
            <w:right w:val="none" w:sz="0" w:space="0" w:color="auto"/>
          </w:divBdr>
        </w:div>
        <w:div w:id="747579382">
          <w:marLeft w:val="0"/>
          <w:marRight w:val="0"/>
          <w:marTop w:val="0"/>
          <w:marBottom w:val="0"/>
          <w:divBdr>
            <w:top w:val="none" w:sz="0" w:space="0" w:color="auto"/>
            <w:left w:val="none" w:sz="0" w:space="0" w:color="auto"/>
            <w:bottom w:val="none" w:sz="0" w:space="0" w:color="auto"/>
            <w:right w:val="none" w:sz="0" w:space="0" w:color="auto"/>
          </w:divBdr>
        </w:div>
        <w:div w:id="588271287">
          <w:marLeft w:val="0"/>
          <w:marRight w:val="0"/>
          <w:marTop w:val="0"/>
          <w:marBottom w:val="0"/>
          <w:divBdr>
            <w:top w:val="none" w:sz="0" w:space="0" w:color="auto"/>
            <w:left w:val="none" w:sz="0" w:space="0" w:color="auto"/>
            <w:bottom w:val="none" w:sz="0" w:space="0" w:color="auto"/>
            <w:right w:val="none" w:sz="0" w:space="0" w:color="auto"/>
          </w:divBdr>
        </w:div>
        <w:div w:id="1826776096">
          <w:marLeft w:val="0"/>
          <w:marRight w:val="0"/>
          <w:marTop w:val="0"/>
          <w:marBottom w:val="0"/>
          <w:divBdr>
            <w:top w:val="none" w:sz="0" w:space="0" w:color="auto"/>
            <w:left w:val="none" w:sz="0" w:space="0" w:color="auto"/>
            <w:bottom w:val="none" w:sz="0" w:space="0" w:color="auto"/>
            <w:right w:val="none" w:sz="0" w:space="0" w:color="auto"/>
          </w:divBdr>
        </w:div>
        <w:div w:id="880093957">
          <w:marLeft w:val="0"/>
          <w:marRight w:val="0"/>
          <w:marTop w:val="0"/>
          <w:marBottom w:val="0"/>
          <w:divBdr>
            <w:top w:val="none" w:sz="0" w:space="0" w:color="auto"/>
            <w:left w:val="none" w:sz="0" w:space="0" w:color="auto"/>
            <w:bottom w:val="none" w:sz="0" w:space="0" w:color="auto"/>
            <w:right w:val="none" w:sz="0" w:space="0" w:color="auto"/>
          </w:divBdr>
        </w:div>
        <w:div w:id="1917009933">
          <w:marLeft w:val="0"/>
          <w:marRight w:val="0"/>
          <w:marTop w:val="0"/>
          <w:marBottom w:val="0"/>
          <w:divBdr>
            <w:top w:val="none" w:sz="0" w:space="0" w:color="auto"/>
            <w:left w:val="none" w:sz="0" w:space="0" w:color="auto"/>
            <w:bottom w:val="none" w:sz="0" w:space="0" w:color="auto"/>
            <w:right w:val="none" w:sz="0" w:space="0" w:color="auto"/>
          </w:divBdr>
        </w:div>
        <w:div w:id="1103066708">
          <w:marLeft w:val="0"/>
          <w:marRight w:val="0"/>
          <w:marTop w:val="0"/>
          <w:marBottom w:val="0"/>
          <w:divBdr>
            <w:top w:val="none" w:sz="0" w:space="0" w:color="auto"/>
            <w:left w:val="none" w:sz="0" w:space="0" w:color="auto"/>
            <w:bottom w:val="none" w:sz="0" w:space="0" w:color="auto"/>
            <w:right w:val="none" w:sz="0" w:space="0" w:color="auto"/>
          </w:divBdr>
        </w:div>
        <w:div w:id="301466559">
          <w:marLeft w:val="0"/>
          <w:marRight w:val="0"/>
          <w:marTop w:val="0"/>
          <w:marBottom w:val="0"/>
          <w:divBdr>
            <w:top w:val="none" w:sz="0" w:space="0" w:color="auto"/>
            <w:left w:val="none" w:sz="0" w:space="0" w:color="auto"/>
            <w:bottom w:val="none" w:sz="0" w:space="0" w:color="auto"/>
            <w:right w:val="none" w:sz="0" w:space="0" w:color="auto"/>
          </w:divBdr>
        </w:div>
        <w:div w:id="1098672563">
          <w:marLeft w:val="0"/>
          <w:marRight w:val="0"/>
          <w:marTop w:val="0"/>
          <w:marBottom w:val="0"/>
          <w:divBdr>
            <w:top w:val="none" w:sz="0" w:space="0" w:color="auto"/>
            <w:left w:val="none" w:sz="0" w:space="0" w:color="auto"/>
            <w:bottom w:val="none" w:sz="0" w:space="0" w:color="auto"/>
            <w:right w:val="none" w:sz="0" w:space="0" w:color="auto"/>
          </w:divBdr>
        </w:div>
        <w:div w:id="748581755">
          <w:marLeft w:val="0"/>
          <w:marRight w:val="0"/>
          <w:marTop w:val="0"/>
          <w:marBottom w:val="0"/>
          <w:divBdr>
            <w:top w:val="none" w:sz="0" w:space="0" w:color="auto"/>
            <w:left w:val="none" w:sz="0" w:space="0" w:color="auto"/>
            <w:bottom w:val="none" w:sz="0" w:space="0" w:color="auto"/>
            <w:right w:val="none" w:sz="0" w:space="0" w:color="auto"/>
          </w:divBdr>
        </w:div>
        <w:div w:id="1396003011">
          <w:marLeft w:val="0"/>
          <w:marRight w:val="0"/>
          <w:marTop w:val="0"/>
          <w:marBottom w:val="0"/>
          <w:divBdr>
            <w:top w:val="none" w:sz="0" w:space="0" w:color="auto"/>
            <w:left w:val="none" w:sz="0" w:space="0" w:color="auto"/>
            <w:bottom w:val="none" w:sz="0" w:space="0" w:color="auto"/>
            <w:right w:val="none" w:sz="0" w:space="0" w:color="auto"/>
          </w:divBdr>
        </w:div>
        <w:div w:id="2066760150">
          <w:marLeft w:val="0"/>
          <w:marRight w:val="0"/>
          <w:marTop w:val="0"/>
          <w:marBottom w:val="0"/>
          <w:divBdr>
            <w:top w:val="none" w:sz="0" w:space="0" w:color="auto"/>
            <w:left w:val="none" w:sz="0" w:space="0" w:color="auto"/>
            <w:bottom w:val="none" w:sz="0" w:space="0" w:color="auto"/>
            <w:right w:val="none" w:sz="0" w:space="0" w:color="auto"/>
          </w:divBdr>
        </w:div>
        <w:div w:id="1390348747">
          <w:marLeft w:val="0"/>
          <w:marRight w:val="0"/>
          <w:marTop w:val="0"/>
          <w:marBottom w:val="0"/>
          <w:divBdr>
            <w:top w:val="none" w:sz="0" w:space="0" w:color="auto"/>
            <w:left w:val="none" w:sz="0" w:space="0" w:color="auto"/>
            <w:bottom w:val="none" w:sz="0" w:space="0" w:color="auto"/>
            <w:right w:val="none" w:sz="0" w:space="0" w:color="auto"/>
          </w:divBdr>
        </w:div>
        <w:div w:id="1305351654">
          <w:marLeft w:val="0"/>
          <w:marRight w:val="0"/>
          <w:marTop w:val="0"/>
          <w:marBottom w:val="0"/>
          <w:divBdr>
            <w:top w:val="none" w:sz="0" w:space="0" w:color="auto"/>
            <w:left w:val="none" w:sz="0" w:space="0" w:color="auto"/>
            <w:bottom w:val="none" w:sz="0" w:space="0" w:color="auto"/>
            <w:right w:val="none" w:sz="0" w:space="0" w:color="auto"/>
          </w:divBdr>
        </w:div>
      </w:divsChild>
    </w:div>
    <w:div w:id="786117973">
      <w:bodyDiv w:val="1"/>
      <w:marLeft w:val="0"/>
      <w:marRight w:val="0"/>
      <w:marTop w:val="0"/>
      <w:marBottom w:val="0"/>
      <w:divBdr>
        <w:top w:val="none" w:sz="0" w:space="0" w:color="auto"/>
        <w:left w:val="none" w:sz="0" w:space="0" w:color="auto"/>
        <w:bottom w:val="none" w:sz="0" w:space="0" w:color="auto"/>
        <w:right w:val="none" w:sz="0" w:space="0" w:color="auto"/>
      </w:divBdr>
    </w:div>
    <w:div w:id="80893710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11">
          <w:marLeft w:val="446"/>
          <w:marRight w:val="0"/>
          <w:marTop w:val="115"/>
          <w:marBottom w:val="120"/>
          <w:divBdr>
            <w:top w:val="none" w:sz="0" w:space="0" w:color="auto"/>
            <w:left w:val="none" w:sz="0" w:space="0" w:color="auto"/>
            <w:bottom w:val="none" w:sz="0" w:space="0" w:color="auto"/>
            <w:right w:val="none" w:sz="0" w:space="0" w:color="auto"/>
          </w:divBdr>
        </w:div>
        <w:div w:id="867253234">
          <w:marLeft w:val="1166"/>
          <w:marRight w:val="0"/>
          <w:marTop w:val="96"/>
          <w:marBottom w:val="120"/>
          <w:divBdr>
            <w:top w:val="none" w:sz="0" w:space="0" w:color="auto"/>
            <w:left w:val="none" w:sz="0" w:space="0" w:color="auto"/>
            <w:bottom w:val="none" w:sz="0" w:space="0" w:color="auto"/>
            <w:right w:val="none" w:sz="0" w:space="0" w:color="auto"/>
          </w:divBdr>
        </w:div>
        <w:div w:id="2037732523">
          <w:marLeft w:val="1166"/>
          <w:marRight w:val="0"/>
          <w:marTop w:val="96"/>
          <w:marBottom w:val="120"/>
          <w:divBdr>
            <w:top w:val="none" w:sz="0" w:space="0" w:color="auto"/>
            <w:left w:val="none" w:sz="0" w:space="0" w:color="auto"/>
            <w:bottom w:val="none" w:sz="0" w:space="0" w:color="auto"/>
            <w:right w:val="none" w:sz="0" w:space="0" w:color="auto"/>
          </w:divBdr>
        </w:div>
        <w:div w:id="1162966329">
          <w:marLeft w:val="1166"/>
          <w:marRight w:val="0"/>
          <w:marTop w:val="96"/>
          <w:marBottom w:val="120"/>
          <w:divBdr>
            <w:top w:val="none" w:sz="0" w:space="0" w:color="auto"/>
            <w:left w:val="none" w:sz="0" w:space="0" w:color="auto"/>
            <w:bottom w:val="none" w:sz="0" w:space="0" w:color="auto"/>
            <w:right w:val="none" w:sz="0" w:space="0" w:color="auto"/>
          </w:divBdr>
        </w:div>
      </w:divsChild>
    </w:div>
    <w:div w:id="815955451">
      <w:bodyDiv w:val="1"/>
      <w:marLeft w:val="0"/>
      <w:marRight w:val="0"/>
      <w:marTop w:val="0"/>
      <w:marBottom w:val="0"/>
      <w:divBdr>
        <w:top w:val="none" w:sz="0" w:space="0" w:color="auto"/>
        <w:left w:val="none" w:sz="0" w:space="0" w:color="auto"/>
        <w:bottom w:val="none" w:sz="0" w:space="0" w:color="auto"/>
        <w:right w:val="none" w:sz="0" w:space="0" w:color="auto"/>
      </w:divBdr>
    </w:div>
    <w:div w:id="988941225">
      <w:bodyDiv w:val="1"/>
      <w:marLeft w:val="0"/>
      <w:marRight w:val="0"/>
      <w:marTop w:val="0"/>
      <w:marBottom w:val="0"/>
      <w:divBdr>
        <w:top w:val="none" w:sz="0" w:space="0" w:color="auto"/>
        <w:left w:val="none" w:sz="0" w:space="0" w:color="auto"/>
        <w:bottom w:val="none" w:sz="0" w:space="0" w:color="auto"/>
        <w:right w:val="none" w:sz="0" w:space="0" w:color="auto"/>
      </w:divBdr>
    </w:div>
    <w:div w:id="1106998602">
      <w:bodyDiv w:val="1"/>
      <w:marLeft w:val="0"/>
      <w:marRight w:val="0"/>
      <w:marTop w:val="0"/>
      <w:marBottom w:val="0"/>
      <w:divBdr>
        <w:top w:val="none" w:sz="0" w:space="0" w:color="auto"/>
        <w:left w:val="none" w:sz="0" w:space="0" w:color="auto"/>
        <w:bottom w:val="none" w:sz="0" w:space="0" w:color="auto"/>
        <w:right w:val="none" w:sz="0" w:space="0" w:color="auto"/>
      </w:divBdr>
      <w:divsChild>
        <w:div w:id="587152235">
          <w:marLeft w:val="0"/>
          <w:marRight w:val="0"/>
          <w:marTop w:val="0"/>
          <w:marBottom w:val="0"/>
          <w:divBdr>
            <w:top w:val="none" w:sz="0" w:space="0" w:color="auto"/>
            <w:left w:val="none" w:sz="0" w:space="0" w:color="auto"/>
            <w:bottom w:val="none" w:sz="0" w:space="0" w:color="auto"/>
            <w:right w:val="none" w:sz="0" w:space="0" w:color="auto"/>
          </w:divBdr>
        </w:div>
        <w:div w:id="69159475">
          <w:marLeft w:val="0"/>
          <w:marRight w:val="0"/>
          <w:marTop w:val="0"/>
          <w:marBottom w:val="0"/>
          <w:divBdr>
            <w:top w:val="none" w:sz="0" w:space="0" w:color="auto"/>
            <w:left w:val="none" w:sz="0" w:space="0" w:color="auto"/>
            <w:bottom w:val="none" w:sz="0" w:space="0" w:color="auto"/>
            <w:right w:val="none" w:sz="0" w:space="0" w:color="auto"/>
          </w:divBdr>
        </w:div>
        <w:div w:id="836458118">
          <w:marLeft w:val="0"/>
          <w:marRight w:val="0"/>
          <w:marTop w:val="0"/>
          <w:marBottom w:val="0"/>
          <w:divBdr>
            <w:top w:val="none" w:sz="0" w:space="0" w:color="auto"/>
            <w:left w:val="none" w:sz="0" w:space="0" w:color="auto"/>
            <w:bottom w:val="none" w:sz="0" w:space="0" w:color="auto"/>
            <w:right w:val="none" w:sz="0" w:space="0" w:color="auto"/>
          </w:divBdr>
        </w:div>
        <w:div w:id="1737629343">
          <w:marLeft w:val="0"/>
          <w:marRight w:val="0"/>
          <w:marTop w:val="0"/>
          <w:marBottom w:val="0"/>
          <w:divBdr>
            <w:top w:val="none" w:sz="0" w:space="0" w:color="auto"/>
            <w:left w:val="none" w:sz="0" w:space="0" w:color="auto"/>
            <w:bottom w:val="none" w:sz="0" w:space="0" w:color="auto"/>
            <w:right w:val="none" w:sz="0" w:space="0" w:color="auto"/>
          </w:divBdr>
        </w:div>
      </w:divsChild>
    </w:div>
    <w:div w:id="1366785393">
      <w:bodyDiv w:val="1"/>
      <w:marLeft w:val="0"/>
      <w:marRight w:val="0"/>
      <w:marTop w:val="0"/>
      <w:marBottom w:val="0"/>
      <w:divBdr>
        <w:top w:val="none" w:sz="0" w:space="0" w:color="auto"/>
        <w:left w:val="none" w:sz="0" w:space="0" w:color="auto"/>
        <w:bottom w:val="none" w:sz="0" w:space="0" w:color="auto"/>
        <w:right w:val="none" w:sz="0" w:space="0" w:color="auto"/>
      </w:divBdr>
    </w:div>
    <w:div w:id="1424910261">
      <w:bodyDiv w:val="1"/>
      <w:marLeft w:val="0"/>
      <w:marRight w:val="0"/>
      <w:marTop w:val="0"/>
      <w:marBottom w:val="0"/>
      <w:divBdr>
        <w:top w:val="none" w:sz="0" w:space="0" w:color="auto"/>
        <w:left w:val="none" w:sz="0" w:space="0" w:color="auto"/>
        <w:bottom w:val="none" w:sz="0" w:space="0" w:color="auto"/>
        <w:right w:val="none" w:sz="0" w:space="0" w:color="auto"/>
      </w:divBdr>
    </w:div>
    <w:div w:id="1461999118">
      <w:bodyDiv w:val="1"/>
      <w:marLeft w:val="0"/>
      <w:marRight w:val="0"/>
      <w:marTop w:val="0"/>
      <w:marBottom w:val="0"/>
      <w:divBdr>
        <w:top w:val="none" w:sz="0" w:space="0" w:color="auto"/>
        <w:left w:val="none" w:sz="0" w:space="0" w:color="auto"/>
        <w:bottom w:val="none" w:sz="0" w:space="0" w:color="auto"/>
        <w:right w:val="none" w:sz="0" w:space="0" w:color="auto"/>
      </w:divBdr>
    </w:div>
    <w:div w:id="1465924800">
      <w:bodyDiv w:val="1"/>
      <w:marLeft w:val="0"/>
      <w:marRight w:val="0"/>
      <w:marTop w:val="0"/>
      <w:marBottom w:val="0"/>
      <w:divBdr>
        <w:top w:val="none" w:sz="0" w:space="0" w:color="auto"/>
        <w:left w:val="none" w:sz="0" w:space="0" w:color="auto"/>
        <w:bottom w:val="none" w:sz="0" w:space="0" w:color="auto"/>
        <w:right w:val="none" w:sz="0" w:space="0" w:color="auto"/>
      </w:divBdr>
    </w:div>
    <w:div w:id="1480683776">
      <w:bodyDiv w:val="1"/>
      <w:marLeft w:val="0"/>
      <w:marRight w:val="0"/>
      <w:marTop w:val="0"/>
      <w:marBottom w:val="0"/>
      <w:divBdr>
        <w:top w:val="none" w:sz="0" w:space="0" w:color="auto"/>
        <w:left w:val="none" w:sz="0" w:space="0" w:color="auto"/>
        <w:bottom w:val="none" w:sz="0" w:space="0" w:color="auto"/>
        <w:right w:val="none" w:sz="0" w:space="0" w:color="auto"/>
      </w:divBdr>
    </w:div>
    <w:div w:id="1500273214">
      <w:bodyDiv w:val="1"/>
      <w:marLeft w:val="0"/>
      <w:marRight w:val="0"/>
      <w:marTop w:val="0"/>
      <w:marBottom w:val="0"/>
      <w:divBdr>
        <w:top w:val="none" w:sz="0" w:space="0" w:color="auto"/>
        <w:left w:val="none" w:sz="0" w:space="0" w:color="auto"/>
        <w:bottom w:val="none" w:sz="0" w:space="0" w:color="auto"/>
        <w:right w:val="none" w:sz="0" w:space="0" w:color="auto"/>
      </w:divBdr>
    </w:div>
    <w:div w:id="1507555124">
      <w:bodyDiv w:val="1"/>
      <w:marLeft w:val="0"/>
      <w:marRight w:val="0"/>
      <w:marTop w:val="0"/>
      <w:marBottom w:val="0"/>
      <w:divBdr>
        <w:top w:val="none" w:sz="0" w:space="0" w:color="auto"/>
        <w:left w:val="none" w:sz="0" w:space="0" w:color="auto"/>
        <w:bottom w:val="none" w:sz="0" w:space="0" w:color="auto"/>
        <w:right w:val="none" w:sz="0" w:space="0" w:color="auto"/>
      </w:divBdr>
      <w:divsChild>
        <w:div w:id="1060785208">
          <w:marLeft w:val="0"/>
          <w:marRight w:val="0"/>
          <w:marTop w:val="0"/>
          <w:marBottom w:val="0"/>
          <w:divBdr>
            <w:top w:val="none" w:sz="0" w:space="0" w:color="auto"/>
            <w:left w:val="none" w:sz="0" w:space="0" w:color="auto"/>
            <w:bottom w:val="none" w:sz="0" w:space="0" w:color="auto"/>
            <w:right w:val="none" w:sz="0" w:space="0" w:color="auto"/>
          </w:divBdr>
        </w:div>
        <w:div w:id="710230106">
          <w:marLeft w:val="0"/>
          <w:marRight w:val="0"/>
          <w:marTop w:val="0"/>
          <w:marBottom w:val="0"/>
          <w:divBdr>
            <w:top w:val="none" w:sz="0" w:space="0" w:color="auto"/>
            <w:left w:val="none" w:sz="0" w:space="0" w:color="auto"/>
            <w:bottom w:val="none" w:sz="0" w:space="0" w:color="auto"/>
            <w:right w:val="none" w:sz="0" w:space="0" w:color="auto"/>
          </w:divBdr>
        </w:div>
        <w:div w:id="1667199743">
          <w:marLeft w:val="0"/>
          <w:marRight w:val="0"/>
          <w:marTop w:val="0"/>
          <w:marBottom w:val="0"/>
          <w:divBdr>
            <w:top w:val="none" w:sz="0" w:space="0" w:color="auto"/>
            <w:left w:val="none" w:sz="0" w:space="0" w:color="auto"/>
            <w:bottom w:val="none" w:sz="0" w:space="0" w:color="auto"/>
            <w:right w:val="none" w:sz="0" w:space="0" w:color="auto"/>
          </w:divBdr>
        </w:div>
      </w:divsChild>
    </w:div>
    <w:div w:id="1573193703">
      <w:bodyDiv w:val="1"/>
      <w:marLeft w:val="0"/>
      <w:marRight w:val="0"/>
      <w:marTop w:val="0"/>
      <w:marBottom w:val="0"/>
      <w:divBdr>
        <w:top w:val="none" w:sz="0" w:space="0" w:color="auto"/>
        <w:left w:val="none" w:sz="0" w:space="0" w:color="auto"/>
        <w:bottom w:val="none" w:sz="0" w:space="0" w:color="auto"/>
        <w:right w:val="none" w:sz="0" w:space="0" w:color="auto"/>
      </w:divBdr>
    </w:div>
    <w:div w:id="1588341410">
      <w:bodyDiv w:val="1"/>
      <w:marLeft w:val="0"/>
      <w:marRight w:val="0"/>
      <w:marTop w:val="0"/>
      <w:marBottom w:val="0"/>
      <w:divBdr>
        <w:top w:val="none" w:sz="0" w:space="0" w:color="auto"/>
        <w:left w:val="none" w:sz="0" w:space="0" w:color="auto"/>
        <w:bottom w:val="none" w:sz="0" w:space="0" w:color="auto"/>
        <w:right w:val="none" w:sz="0" w:space="0" w:color="auto"/>
      </w:divBdr>
    </w:div>
    <w:div w:id="1588809780">
      <w:bodyDiv w:val="1"/>
      <w:marLeft w:val="0"/>
      <w:marRight w:val="0"/>
      <w:marTop w:val="0"/>
      <w:marBottom w:val="0"/>
      <w:divBdr>
        <w:top w:val="none" w:sz="0" w:space="0" w:color="auto"/>
        <w:left w:val="none" w:sz="0" w:space="0" w:color="auto"/>
        <w:bottom w:val="none" w:sz="0" w:space="0" w:color="auto"/>
        <w:right w:val="none" w:sz="0" w:space="0" w:color="auto"/>
      </w:divBdr>
    </w:div>
    <w:div w:id="1625648128">
      <w:bodyDiv w:val="1"/>
      <w:marLeft w:val="0"/>
      <w:marRight w:val="0"/>
      <w:marTop w:val="0"/>
      <w:marBottom w:val="0"/>
      <w:divBdr>
        <w:top w:val="none" w:sz="0" w:space="0" w:color="auto"/>
        <w:left w:val="none" w:sz="0" w:space="0" w:color="auto"/>
        <w:bottom w:val="none" w:sz="0" w:space="0" w:color="auto"/>
        <w:right w:val="none" w:sz="0" w:space="0" w:color="auto"/>
      </w:divBdr>
      <w:divsChild>
        <w:div w:id="246423206">
          <w:marLeft w:val="0"/>
          <w:marRight w:val="0"/>
          <w:marTop w:val="0"/>
          <w:marBottom w:val="0"/>
          <w:divBdr>
            <w:top w:val="none" w:sz="0" w:space="0" w:color="auto"/>
            <w:left w:val="none" w:sz="0" w:space="0" w:color="auto"/>
            <w:bottom w:val="none" w:sz="0" w:space="0" w:color="auto"/>
            <w:right w:val="none" w:sz="0" w:space="0" w:color="auto"/>
          </w:divBdr>
          <w:divsChild>
            <w:div w:id="5644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4507">
      <w:bodyDiv w:val="1"/>
      <w:marLeft w:val="0"/>
      <w:marRight w:val="0"/>
      <w:marTop w:val="0"/>
      <w:marBottom w:val="0"/>
      <w:divBdr>
        <w:top w:val="none" w:sz="0" w:space="0" w:color="auto"/>
        <w:left w:val="none" w:sz="0" w:space="0" w:color="auto"/>
        <w:bottom w:val="none" w:sz="0" w:space="0" w:color="auto"/>
        <w:right w:val="none" w:sz="0" w:space="0" w:color="auto"/>
      </w:divBdr>
      <w:divsChild>
        <w:div w:id="1291665261">
          <w:marLeft w:val="0"/>
          <w:marRight w:val="0"/>
          <w:marTop w:val="0"/>
          <w:marBottom w:val="0"/>
          <w:divBdr>
            <w:top w:val="none" w:sz="0" w:space="0" w:color="auto"/>
            <w:left w:val="none" w:sz="0" w:space="0" w:color="auto"/>
            <w:bottom w:val="none" w:sz="0" w:space="0" w:color="auto"/>
            <w:right w:val="none" w:sz="0" w:space="0" w:color="auto"/>
          </w:divBdr>
          <w:divsChild>
            <w:div w:id="9262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931">
      <w:bodyDiv w:val="1"/>
      <w:marLeft w:val="0"/>
      <w:marRight w:val="0"/>
      <w:marTop w:val="0"/>
      <w:marBottom w:val="0"/>
      <w:divBdr>
        <w:top w:val="none" w:sz="0" w:space="0" w:color="auto"/>
        <w:left w:val="none" w:sz="0" w:space="0" w:color="auto"/>
        <w:bottom w:val="none" w:sz="0" w:space="0" w:color="auto"/>
        <w:right w:val="none" w:sz="0" w:space="0" w:color="auto"/>
      </w:divBdr>
    </w:div>
    <w:div w:id="1877545732">
      <w:bodyDiv w:val="1"/>
      <w:marLeft w:val="0"/>
      <w:marRight w:val="0"/>
      <w:marTop w:val="0"/>
      <w:marBottom w:val="0"/>
      <w:divBdr>
        <w:top w:val="none" w:sz="0" w:space="0" w:color="auto"/>
        <w:left w:val="none" w:sz="0" w:space="0" w:color="auto"/>
        <w:bottom w:val="none" w:sz="0" w:space="0" w:color="auto"/>
        <w:right w:val="none" w:sz="0" w:space="0" w:color="auto"/>
      </w:divBdr>
      <w:divsChild>
        <w:div w:id="991566042">
          <w:marLeft w:val="0"/>
          <w:marRight w:val="0"/>
          <w:marTop w:val="0"/>
          <w:marBottom w:val="0"/>
          <w:divBdr>
            <w:top w:val="none" w:sz="0" w:space="0" w:color="auto"/>
            <w:left w:val="none" w:sz="0" w:space="0" w:color="auto"/>
            <w:bottom w:val="none" w:sz="0" w:space="0" w:color="auto"/>
            <w:right w:val="none" w:sz="0" w:space="0" w:color="auto"/>
          </w:divBdr>
          <w:divsChild>
            <w:div w:id="10175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0076">
      <w:bodyDiv w:val="1"/>
      <w:marLeft w:val="0"/>
      <w:marRight w:val="0"/>
      <w:marTop w:val="0"/>
      <w:marBottom w:val="0"/>
      <w:divBdr>
        <w:top w:val="none" w:sz="0" w:space="0" w:color="auto"/>
        <w:left w:val="none" w:sz="0" w:space="0" w:color="auto"/>
        <w:bottom w:val="none" w:sz="0" w:space="0" w:color="auto"/>
        <w:right w:val="none" w:sz="0" w:space="0" w:color="auto"/>
      </w:divBdr>
      <w:divsChild>
        <w:div w:id="2054647352">
          <w:marLeft w:val="0"/>
          <w:marRight w:val="0"/>
          <w:marTop w:val="0"/>
          <w:marBottom w:val="0"/>
          <w:divBdr>
            <w:top w:val="none" w:sz="0" w:space="0" w:color="auto"/>
            <w:left w:val="none" w:sz="0" w:space="0" w:color="auto"/>
            <w:bottom w:val="none" w:sz="0" w:space="0" w:color="auto"/>
            <w:right w:val="none" w:sz="0" w:space="0" w:color="auto"/>
          </w:divBdr>
          <w:divsChild>
            <w:div w:id="14457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170/AT.2021.15.4.3" TargetMode="External" /><Relationship Id="rId18" Type="http://schemas.openxmlformats.org/officeDocument/2006/relationships/hyperlink" Target="https://doi.org/10.1177/09750878231170177" TargetMode="External" /><Relationship Id="rId26" Type="http://schemas.openxmlformats.org/officeDocument/2006/relationships/hyperlink" Target="https://www.bbc.com/news/world-africa-39619979" TargetMode="External" /><Relationship Id="rId39" Type="http://schemas.openxmlformats.org/officeDocument/2006/relationships/hyperlink" Target="https://doi.org/10.1002/9780470693681.ch20" TargetMode="External" /><Relationship Id="rId21" Type="http://schemas.openxmlformats.org/officeDocument/2006/relationships/hyperlink" Target="https://doi.org/10.4324/9781315205021" TargetMode="External" /><Relationship Id="rId34" Type="http://schemas.openxmlformats.org/officeDocument/2006/relationships/hyperlink" Target="https://doi.org/10.1080/23311886.2023.2209991" TargetMode="External" /><Relationship Id="rId42" Type="http://schemas.openxmlformats.org/officeDocument/2006/relationships/hyperlink" Target="https://www.jstor.org/stable/4132741" TargetMode="External" /><Relationship Id="rId47" Type="http://schemas.openxmlformats.org/officeDocument/2006/relationships/hyperlink" Target="https://www.jstor.org/stable/4149797" TargetMode="External" /><Relationship Id="rId50" Type="http://schemas.openxmlformats.org/officeDocument/2006/relationships/hyperlink" Target="https://doi.org/10.4324/9781003023340" TargetMode="External" /><Relationship Id="rId55" Type="http://schemas.openxmlformats.org/officeDocument/2006/relationships/hyperlink" Target="https://data.worldbank.org" TargetMode="External" /><Relationship Id="rId7" Type="http://schemas.openxmlformats.org/officeDocument/2006/relationships/endnotes" Target="endnotes.xml" /><Relationship Id="rId12" Type="http://schemas.openxmlformats.org/officeDocument/2006/relationships/hyperlink" Target="https://doi.org/10.15170/AT.2021.15.4.3" TargetMode="External" /><Relationship Id="rId17" Type="http://schemas.openxmlformats.org/officeDocument/2006/relationships/hyperlink" Target="https://www.africanews.com/2020/07/10/tplf-tells-ethiopia-pm-to-face-challenges-stop-scapegoating/" TargetMode="External" /><Relationship Id="rId25" Type="http://schemas.openxmlformats.org/officeDocument/2006/relationships/hyperlink" Target="https://www.reuters.com/world/africa/ethiopia-postpones-june-5-parliamentary-elections-2021-05-15/" TargetMode="External" /><Relationship Id="rId33" Type="http://schemas.openxmlformats.org/officeDocument/2006/relationships/hyperlink" Target="https://doi.org/10.1111/1469-8219.00022" TargetMode="External" /><Relationship Id="rId38" Type="http://schemas.openxmlformats.org/officeDocument/2006/relationships/hyperlink" Target="https://www.peaceau.org:443/en/article/senior-commanders-meeting-on-the-implementation-of-the-cessation-of-hostilities-agreement-between-the-government-of-the-federal-democratic-republic-of-ethiopia-and-the-tigray-peoples-liberation-front-tplf" TargetMode="External" /><Relationship Id="rId46" Type="http://schemas.openxmlformats.org/officeDocument/2006/relationships/hyperlink" Target="https://www.jstor.org/stable/4149797" TargetMode="External" /><Relationship Id="rId59"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doi.org/10.18848/2327-0004/CGP/v12i03/39924" TargetMode="External" /><Relationship Id="rId20" Type="http://schemas.openxmlformats.org/officeDocument/2006/relationships/hyperlink" Target="https://doi.org/10.1017/9780511984525" TargetMode="External" /><Relationship Id="rId29" Type="http://schemas.openxmlformats.org/officeDocument/2006/relationships/hyperlink" Target="https://www.theguardian.com/world/2020/nov/14/ethiopia-says-tigray-region-forces-fired-into-neighbouring-amhara" TargetMode="External" /><Relationship Id="rId41" Type="http://schemas.openxmlformats.org/officeDocument/2006/relationships/hyperlink" Target="https://doi.org/10.1017/CBO9780511803963" TargetMode="External" /><Relationship Id="rId54" Type="http://schemas.openxmlformats.org/officeDocument/2006/relationships/hyperlink" Target="https://data.worldbank.or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93/afraf/adi122" TargetMode="External" /><Relationship Id="rId24" Type="http://schemas.openxmlformats.org/officeDocument/2006/relationships/hyperlink" Target="https://www.jstor.org/stable/23245457" TargetMode="External" /><Relationship Id="rId32" Type="http://schemas.openxmlformats.org/officeDocument/2006/relationships/hyperlink" Target="https://doi.org/10.1080/00438243.2020.1760475" TargetMode="External" /><Relationship Id="rId37" Type="http://schemas.openxmlformats.org/officeDocument/2006/relationships/hyperlink" Target="https://doi.org/10.14321/nortafristud.21.2.183v" TargetMode="External" /><Relationship Id="rId40" Type="http://schemas.openxmlformats.org/officeDocument/2006/relationships/hyperlink" Target="https://doi.org/10.1080/03056244.2022.2037540" TargetMode="External" /><Relationship Id="rId45" Type="http://schemas.openxmlformats.org/officeDocument/2006/relationships/hyperlink" Target="https://doi.org/10.1017/9781316562888.011" TargetMode="External" /><Relationship Id="rId53" Type="http://schemas.openxmlformats.org/officeDocument/2006/relationships/hyperlink" Target="https://www.jstor.org/stable/48614446" TargetMode="External" /><Relationship Id="rId58"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ethiopianembassy.be/?p=18179" TargetMode="External" /><Relationship Id="rId23" Type="http://schemas.openxmlformats.org/officeDocument/2006/relationships/hyperlink" Target="https://www.reuters.com/world/africa/ethiopian-parliament-confirms-abiy-ahmed-prime-minister-2021-10-04/" TargetMode="External" /><Relationship Id="rId28" Type="http://schemas.openxmlformats.org/officeDocument/2006/relationships/hyperlink" Target="https://doi.org/10.1093/acrefore/9780190228637.013.325" TargetMode="External" /><Relationship Id="rId36" Type="http://schemas.openxmlformats.org/officeDocument/2006/relationships/hyperlink" Target="https://doi.org/10.47191/ijmra/v5-i1-12" TargetMode="External" /><Relationship Id="rId49" Type="http://schemas.openxmlformats.org/officeDocument/2006/relationships/hyperlink" Target="https://www.bbc.com/news/60045176" TargetMode="External" /><Relationship Id="rId57" Type="http://schemas.openxmlformats.org/officeDocument/2006/relationships/footer" Target="footer1.xml" /><Relationship Id="rId10" Type="http://schemas.openxmlformats.org/officeDocument/2006/relationships/hyperlink" Target="https://doi.org/10.31920/2752-602X/2022/v2n2a1" TargetMode="External" /><Relationship Id="rId19" Type="http://schemas.openxmlformats.org/officeDocument/2006/relationships/hyperlink" Target="https://doi.org/10.52279/jlss.02.01.4250" TargetMode="External" /><Relationship Id="rId31" Type="http://schemas.openxmlformats.org/officeDocument/2006/relationships/hyperlink" Target="https://www.opride.com/2014/04/30/addis-ababa-s-master-plan-a-project-to-further-marginalize-oromos/" TargetMode="External" /><Relationship Id="rId44" Type="http://schemas.openxmlformats.org/officeDocument/2006/relationships/hyperlink" Target="https://tesfanews.com/abiy-tigray-motor-runs-ethiopia-abiy-ahmed/" TargetMode="External" /><Relationship Id="rId52" Type="http://schemas.openxmlformats.org/officeDocument/2006/relationships/hyperlink" Target="https://doi.org/10.1177/19427786211061431"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www.olf-olahq.org/about" TargetMode="External" /><Relationship Id="rId22" Type="http://schemas.openxmlformats.org/officeDocument/2006/relationships/hyperlink" Target="https://cfr.org/global-conflict-tracker/conflict/conflict-ethiopia" TargetMode="External" /><Relationship Id="rId27" Type="http://schemas.openxmlformats.org/officeDocument/2006/relationships/hyperlink" Target="https://www.bbc.com/news/world-africa-59118773" TargetMode="External" /><Relationship Id="rId30" Type="http://schemas.openxmlformats.org/officeDocument/2006/relationships/hyperlink" Target="https://doi.org/10.1080/03056244.2023.2196714" TargetMode="External" /><Relationship Id="rId35" Type="http://schemas.openxmlformats.org/officeDocument/2006/relationships/hyperlink" Target="https://doi.org/10.1017/CBO9780511818462" TargetMode="External" /><Relationship Id="rId43" Type="http://schemas.openxmlformats.org/officeDocument/2006/relationships/hyperlink" Target="https://igad.int/signing-of-the-cessation-of-hostilities-agreement-ethiopia/" TargetMode="External" /><Relationship Id="rId48" Type="http://schemas.openxmlformats.org/officeDocument/2006/relationships/hyperlink" Target="https://www.crisisgroup.org/africa/horn-africa/ethiopia/b162-steering-ethiopias-tigray-crisis-away-conflict" TargetMode="External" /><Relationship Id="rId56" Type="http://schemas.openxmlformats.org/officeDocument/2006/relationships/hyperlink" Target="https://doi.org/10.1007/978-3-030-63904-4_2" TargetMode="External" /><Relationship Id="rId8" Type="http://schemas.openxmlformats.org/officeDocument/2006/relationships/image" Target="media/image1.png" /><Relationship Id="rId51" Type="http://schemas.openxmlformats.org/officeDocument/2006/relationships/hyperlink" Target="https://doi.org/10.1093/oxfordhb/9780199566020.003.0012" TargetMode="External" /><Relationship Id="rId3" Type="http://schemas.openxmlformats.org/officeDocument/2006/relationships/styles" Target="style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zador\Desktop\Teletrabalho\PROPOSTA%20TEMPLATES%20DISSERTA&#199;&#195;O\PROPOSTAS\TEMPLATE_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865E-BA77-492A-9615-976C99BA86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TEMPLATE_3.dotx</Template>
  <TotalTime>541</TotalTime>
  <Pages>110</Pages>
  <Words>35654</Words>
  <Characters>192534</Characters>
  <Application>Microsoft Office Word</Application>
  <DocSecurity>0</DocSecurity>
  <Lines>1604</Lines>
  <Paragraphs>455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 de Letras</dc:creator>
  <cp:keywords/>
  <dc:description/>
  <cp:lastModifiedBy>Thaís Honório Horn</cp:lastModifiedBy>
  <cp:revision>354</cp:revision>
  <cp:lastPrinted>2013-01-18T16:33:00Z</cp:lastPrinted>
  <dcterms:created xsi:type="dcterms:W3CDTF">2024-07-15T12:51:00Z</dcterms:created>
  <dcterms:modified xsi:type="dcterms:W3CDTF">2024-07-30T08:15:00Z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c54763ab2b863d935261bf26492ed3febb3e9f5454d6109456cc85f13ead3d55</vt:lpwstr>
  </property>
</Properties>
</file>