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63499" w14:textId="77777777" w:rsidR="00E008AE" w:rsidRDefault="00C96AAC">
      <w:pPr>
        <w:pStyle w:val="Ttulo4"/>
      </w:pPr>
      <w:r>
        <w:rPr>
          <w:noProof/>
        </w:rPr>
        <w:drawing>
          <wp:inline distT="0" distB="0" distL="0" distR="0" wp14:anchorId="549F9306" wp14:editId="08D836C2">
            <wp:extent cx="2133600" cy="762000"/>
            <wp:effectExtent l="0" t="0" r="0" b="0"/>
            <wp:docPr id="1073741825" name="officeArt object" descr="Desenho de um círcul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73741825" name="Desenho de um círculoDescrição gerada automaticamente com confiança média" descr="Desenho de um círculoDescrição gerada automaticamente com confiança média"/>
                    <pic:cNvPicPr>
                      <a:picLocks noChangeAspect="1"/>
                    </pic:cNvPicPr>
                  </pic:nvPicPr>
                  <pic:blipFill>
                    <a:blip r:embed="rId8"/>
                    <a:stretch>
                      <a:fillRect/>
                    </a:stretch>
                  </pic:blipFill>
                  <pic:spPr>
                    <a:xfrm>
                      <a:off x="0" y="0"/>
                      <a:ext cx="2133600" cy="762000"/>
                    </a:xfrm>
                    <a:prstGeom prst="rect">
                      <a:avLst/>
                    </a:prstGeom>
                    <a:ln w="12700" cap="flat">
                      <a:noFill/>
                      <a:miter lim="400000"/>
                    </a:ln>
                    <a:effectLst/>
                  </pic:spPr>
                </pic:pic>
              </a:graphicData>
            </a:graphic>
          </wp:inline>
        </w:drawing>
      </w:r>
    </w:p>
    <w:p w14:paraId="6D9C99F6" w14:textId="77777777" w:rsidR="00E008AE" w:rsidRDefault="00E008AE">
      <w:pPr>
        <w:pStyle w:val="BodyA"/>
        <w:rPr>
          <w:rFonts w:ascii="Garamond" w:hAnsi="Garamond"/>
        </w:rPr>
      </w:pPr>
    </w:p>
    <w:p w14:paraId="2BCB5E0A" w14:textId="77777777" w:rsidR="00E008AE" w:rsidRDefault="00E008AE">
      <w:pPr>
        <w:pStyle w:val="BodyA"/>
        <w:rPr>
          <w:rFonts w:ascii="Garamond" w:hAnsi="Garamond"/>
        </w:rPr>
      </w:pPr>
    </w:p>
    <w:p w14:paraId="33E38039" w14:textId="77777777" w:rsidR="00E008AE" w:rsidRDefault="00E008AE">
      <w:pPr>
        <w:pStyle w:val="BodyA"/>
        <w:rPr>
          <w:rFonts w:ascii="Garamond" w:hAnsi="Garamond"/>
        </w:rPr>
      </w:pPr>
    </w:p>
    <w:p w14:paraId="39BAD556" w14:textId="77777777" w:rsidR="00E008AE" w:rsidRDefault="00E008AE">
      <w:pPr>
        <w:pStyle w:val="BodyA"/>
        <w:rPr>
          <w:rFonts w:ascii="Garamond" w:hAnsi="Garamond"/>
        </w:rPr>
      </w:pPr>
    </w:p>
    <w:p w14:paraId="4F971AC9" w14:textId="77777777" w:rsidR="00E008AE" w:rsidRDefault="00E008AE">
      <w:pPr>
        <w:pStyle w:val="BodyA"/>
        <w:rPr>
          <w:rFonts w:ascii="Garamond" w:hAnsi="Garamond"/>
        </w:rPr>
      </w:pPr>
    </w:p>
    <w:p w14:paraId="2466FE8B" w14:textId="0CE887F4" w:rsidR="009535C3" w:rsidRDefault="007B6E9E" w:rsidP="00C56069">
      <w:pPr>
        <w:pStyle w:val="BodyA"/>
        <w:rPr>
          <w:rFonts w:ascii="Garamond" w:hAnsi="Garamond"/>
          <w:kern w:val="1"/>
          <w:sz w:val="28"/>
          <w:szCs w:val="28"/>
          <w14:textOutline w14:w="0" w14:cap="rnd" w14:cmpd="sng" w14:algn="ctr">
            <w14:noFill/>
            <w14:prstDash w14:val="solid"/>
            <w14:bevel/>
          </w14:textOutline>
        </w:rPr>
      </w:pPr>
      <w:r>
        <w:rPr>
          <w:bdr w:val="none" w:sz="0" w:space="0" w:color="auto"/>
        </w:rPr>
        <w:pict w14:anchorId="466E34B3">
          <v:shape id="_x0000_i1026" type="#_x0000_t75" alt="Imagem6" style="width:29.9pt;height:6.1pt;visibility:visible;mso-wrap-style:square">
            <v:imagedata r:id="rId9" o:title="Imagem6"/>
          </v:shape>
        </w:pict>
      </w:r>
    </w:p>
    <w:p w14:paraId="4A532474" w14:textId="59F38FE7" w:rsidR="00E008AE" w:rsidRDefault="00C96AAC" w:rsidP="00C56069">
      <w:pPr>
        <w:pStyle w:val="BodyA"/>
        <w:rPr>
          <w:b/>
          <w:bCs/>
          <w:sz w:val="28"/>
          <w:szCs w:val="28"/>
        </w:rPr>
      </w:pPr>
      <w:r w:rsidRPr="00C56069">
        <w:rPr>
          <w:rFonts w:ascii="Garamond" w:hAnsi="Garamond"/>
          <w:kern w:val="1"/>
          <w:sz w:val="28"/>
          <w:szCs w:val="28"/>
          <w14:textOutline w14:w="0" w14:cap="rnd" w14:cmpd="sng" w14:algn="ctr">
            <w14:noFill/>
            <w14:prstDash w14:val="solid"/>
            <w14:bevel/>
          </w14:textOutline>
        </w:rPr>
        <w:t>Práticas Empresariais de Empreendedorismo Social Corporativo em Portugal</w:t>
      </w:r>
    </w:p>
    <w:p w14:paraId="72AA51B3" w14:textId="77777777" w:rsidR="00E008AE" w:rsidRDefault="00E008AE">
      <w:pPr>
        <w:pStyle w:val="NomeAluno"/>
        <w:rPr>
          <w:b w:val="0"/>
          <w:bCs w:val="0"/>
          <w:sz w:val="28"/>
          <w:szCs w:val="28"/>
        </w:rPr>
      </w:pPr>
    </w:p>
    <w:p w14:paraId="0B0D3EE2" w14:textId="77777777" w:rsidR="00E008AE" w:rsidRDefault="00C96AAC">
      <w:pPr>
        <w:pStyle w:val="NomeAluno"/>
      </w:pPr>
      <w:r>
        <w:t>Monik Bianca de Miranda de Souza</w:t>
      </w:r>
    </w:p>
    <w:p w14:paraId="16322B83" w14:textId="77777777" w:rsidR="00E008AE" w:rsidRDefault="00E008AE">
      <w:pPr>
        <w:pStyle w:val="NomeAluno"/>
      </w:pPr>
    </w:p>
    <w:p w14:paraId="1DBBF80A" w14:textId="77777777" w:rsidR="00E008AE" w:rsidRDefault="00E008AE">
      <w:pPr>
        <w:pStyle w:val="NomeAluno"/>
      </w:pPr>
    </w:p>
    <w:p w14:paraId="4F275AFE" w14:textId="77777777" w:rsidR="00E008AE" w:rsidRDefault="00C96AAC">
      <w:pPr>
        <w:pStyle w:val="NomeAluno"/>
      </w:pPr>
      <w:r>
        <w:rPr>
          <w:noProof/>
        </w:rPr>
        <w:drawing>
          <wp:inline distT="0" distB="0" distL="0" distR="0" wp14:anchorId="7A9AB147" wp14:editId="1B8FD846">
            <wp:extent cx="381000" cy="76200"/>
            <wp:effectExtent l="0" t="0" r="0" b="0"/>
            <wp:docPr id="1073741827" name="officeArt object" descr="Imagem5"/>
            <wp:cNvGraphicFramePr/>
            <a:graphic xmlns:a="http://schemas.openxmlformats.org/drawingml/2006/main">
              <a:graphicData uri="http://schemas.openxmlformats.org/drawingml/2006/picture">
                <pic:pic xmlns:pic="http://schemas.openxmlformats.org/drawingml/2006/picture">
                  <pic:nvPicPr>
                    <pic:cNvPr id="1073741827" name="Imagem5" descr="Imagem5"/>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33DAA76D" w14:textId="77777777" w:rsidR="00E008AE" w:rsidRDefault="00C96AAC">
      <w:pPr>
        <w:pStyle w:val="Sub-Titulo1"/>
        <w:rPr>
          <w:b/>
          <w:bCs/>
        </w:rPr>
      </w:pPr>
      <w:r>
        <w:rPr>
          <w:b/>
          <w:bCs/>
        </w:rPr>
        <w:t>Plano de Dissertação</w:t>
      </w:r>
    </w:p>
    <w:p w14:paraId="6655E2AD" w14:textId="77777777" w:rsidR="00E008AE" w:rsidRDefault="00C96AAC">
      <w:pPr>
        <w:pStyle w:val="Sub-Titulo2"/>
      </w:pPr>
      <w:r>
        <w:t>Mestrado em Economia e Gestão de Recursos Humanos</w:t>
      </w:r>
    </w:p>
    <w:p w14:paraId="07E5FE23" w14:textId="77777777" w:rsidR="00E008AE" w:rsidRDefault="00E008AE">
      <w:pPr>
        <w:pStyle w:val="Sub-Titulo2"/>
      </w:pPr>
    </w:p>
    <w:p w14:paraId="1D533EC9" w14:textId="77777777" w:rsidR="00E008AE" w:rsidRDefault="00E008AE">
      <w:pPr>
        <w:pStyle w:val="Sub-Titulo2"/>
      </w:pPr>
    </w:p>
    <w:p w14:paraId="1D9C7618" w14:textId="77777777" w:rsidR="00E008AE" w:rsidRDefault="00E008AE">
      <w:pPr>
        <w:pStyle w:val="Sub-Titulo2"/>
      </w:pPr>
    </w:p>
    <w:p w14:paraId="166B3EBA" w14:textId="77777777" w:rsidR="00E008AE" w:rsidRDefault="00E008AE">
      <w:pPr>
        <w:pStyle w:val="Sub-Titulo2"/>
      </w:pPr>
    </w:p>
    <w:p w14:paraId="2B522E67" w14:textId="77777777" w:rsidR="00E008AE" w:rsidRDefault="00C96AAC">
      <w:pPr>
        <w:pStyle w:val="NomeAluno"/>
      </w:pPr>
      <w:r>
        <w:rPr>
          <w:noProof/>
        </w:rPr>
        <w:drawing>
          <wp:inline distT="0" distB="0" distL="0" distR="0" wp14:anchorId="7868A30F" wp14:editId="6144680A">
            <wp:extent cx="381000" cy="76200"/>
            <wp:effectExtent l="0" t="0" r="0" b="0"/>
            <wp:docPr id="1073741828" name="officeArt object" descr="Imagem4"/>
            <wp:cNvGraphicFramePr/>
            <a:graphic xmlns:a="http://schemas.openxmlformats.org/drawingml/2006/main">
              <a:graphicData uri="http://schemas.openxmlformats.org/drawingml/2006/picture">
                <pic:pic xmlns:pic="http://schemas.openxmlformats.org/drawingml/2006/picture">
                  <pic:nvPicPr>
                    <pic:cNvPr id="1073741828" name="Imagem4" descr="Imagem4"/>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0ACAEE2D" w14:textId="77777777" w:rsidR="00E008AE" w:rsidRDefault="00C96AAC">
      <w:pPr>
        <w:pStyle w:val="Sub-Titulo1"/>
      </w:pPr>
      <w:r>
        <w:t>Orientado por</w:t>
      </w:r>
    </w:p>
    <w:p w14:paraId="261FF623" w14:textId="77777777" w:rsidR="00E008AE" w:rsidRDefault="00C96AAC">
      <w:pPr>
        <w:pStyle w:val="Orientadores"/>
        <w:spacing w:line="240" w:lineRule="auto"/>
      </w:pPr>
      <w:r>
        <w:t>Professora Doutora Sofia Alexandra Soares de Miranda Ferreira Cruz</w:t>
      </w:r>
    </w:p>
    <w:p w14:paraId="333262A0" w14:textId="77777777" w:rsidR="00E008AE" w:rsidRDefault="00E008AE">
      <w:pPr>
        <w:pStyle w:val="Sub-Titulo2"/>
        <w:spacing w:before="0"/>
        <w:rPr>
          <w:b/>
          <w:bCs/>
        </w:rPr>
      </w:pPr>
    </w:p>
    <w:p w14:paraId="2EFE59A9" w14:textId="77777777" w:rsidR="00E008AE" w:rsidRDefault="00E008AE">
      <w:pPr>
        <w:pStyle w:val="Sub-Titulo2"/>
        <w:spacing w:before="0"/>
        <w:rPr>
          <w:b/>
          <w:bCs/>
        </w:rPr>
      </w:pPr>
    </w:p>
    <w:p w14:paraId="6EC27172" w14:textId="321FEF4A" w:rsidR="00E008AE" w:rsidRDefault="00E008AE">
      <w:pPr>
        <w:pStyle w:val="Sub-Titulo2"/>
        <w:spacing w:before="0"/>
        <w:rPr>
          <w:b/>
          <w:bCs/>
        </w:rPr>
      </w:pPr>
    </w:p>
    <w:p w14:paraId="0E2BC500" w14:textId="649E0AFB" w:rsidR="00440AD1" w:rsidRDefault="00440AD1">
      <w:pPr>
        <w:pStyle w:val="Sub-Titulo2"/>
        <w:spacing w:before="0"/>
        <w:rPr>
          <w:b/>
          <w:bCs/>
        </w:rPr>
      </w:pPr>
    </w:p>
    <w:p w14:paraId="1E182503" w14:textId="4EEEDD7B" w:rsidR="00440AD1" w:rsidRDefault="00440AD1">
      <w:pPr>
        <w:pStyle w:val="Sub-Titulo2"/>
        <w:spacing w:before="0"/>
        <w:rPr>
          <w:b/>
          <w:bCs/>
        </w:rPr>
      </w:pPr>
    </w:p>
    <w:p w14:paraId="3CB3A933" w14:textId="39767E39" w:rsidR="00440AD1" w:rsidRDefault="00440AD1">
      <w:pPr>
        <w:pStyle w:val="Sub-Titulo2"/>
        <w:spacing w:before="0"/>
        <w:rPr>
          <w:b/>
          <w:bCs/>
        </w:rPr>
      </w:pPr>
    </w:p>
    <w:p w14:paraId="11D51D36" w14:textId="3A1568A5" w:rsidR="00440AD1" w:rsidRDefault="00440AD1">
      <w:pPr>
        <w:pStyle w:val="Sub-Titulo2"/>
        <w:spacing w:before="0"/>
        <w:rPr>
          <w:b/>
          <w:bCs/>
        </w:rPr>
      </w:pPr>
    </w:p>
    <w:p w14:paraId="625C58A2" w14:textId="55C78984" w:rsidR="00440AD1" w:rsidRDefault="00440AD1">
      <w:pPr>
        <w:pStyle w:val="Sub-Titulo2"/>
        <w:spacing w:before="0"/>
        <w:rPr>
          <w:b/>
          <w:bCs/>
        </w:rPr>
      </w:pPr>
    </w:p>
    <w:p w14:paraId="34872670" w14:textId="77777777" w:rsidR="00E008AE" w:rsidRDefault="00E008AE">
      <w:pPr>
        <w:pStyle w:val="Sub-Titulo2"/>
        <w:spacing w:before="0"/>
        <w:rPr>
          <w:b/>
          <w:bCs/>
        </w:rPr>
      </w:pPr>
    </w:p>
    <w:p w14:paraId="3FDA72A0" w14:textId="77777777" w:rsidR="00E008AE" w:rsidRDefault="00C96AAC">
      <w:pPr>
        <w:pStyle w:val="NomeAluno"/>
      </w:pPr>
      <w:r>
        <w:rPr>
          <w:noProof/>
        </w:rPr>
        <w:drawing>
          <wp:inline distT="0" distB="0" distL="0" distR="0" wp14:anchorId="18582F90" wp14:editId="0A255852">
            <wp:extent cx="381000" cy="76200"/>
            <wp:effectExtent l="0" t="0" r="0" b="0"/>
            <wp:docPr id="1073741829" name="officeArt object" descr="Imagem3"/>
            <wp:cNvGraphicFramePr/>
            <a:graphic xmlns:a="http://schemas.openxmlformats.org/drawingml/2006/main">
              <a:graphicData uri="http://schemas.openxmlformats.org/drawingml/2006/picture">
                <pic:pic xmlns:pic="http://schemas.openxmlformats.org/drawingml/2006/picture">
                  <pic:nvPicPr>
                    <pic:cNvPr id="1073741829" name="Imagem3" descr="Imagem3"/>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3A6C3918" w14:textId="77777777" w:rsidR="00E008AE" w:rsidRDefault="00C96AAC">
      <w:pPr>
        <w:pStyle w:val="Sub-Titulo1"/>
      </w:pPr>
      <w:r>
        <w:t>2022</w:t>
      </w:r>
    </w:p>
    <w:p w14:paraId="64D726CE" w14:textId="77777777" w:rsidR="00E008AE" w:rsidRDefault="00C96AAC">
      <w:pPr>
        <w:pStyle w:val="Ttulo4"/>
      </w:pPr>
      <w:r>
        <w:rPr>
          <w:noProof/>
        </w:rPr>
        <w:lastRenderedPageBreak/>
        <w:drawing>
          <wp:inline distT="0" distB="0" distL="0" distR="0" wp14:anchorId="55B9ED52" wp14:editId="58D25115">
            <wp:extent cx="2133600" cy="762000"/>
            <wp:effectExtent l="0" t="0" r="0" b="0"/>
            <wp:docPr id="1073741830" name="officeArt object" descr="Desenho de um círcul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73741830" name="Desenho de um círculoDescrição gerada automaticamente com confiança média" descr="Desenho de um círculoDescrição gerada automaticamente com confiança média"/>
                    <pic:cNvPicPr>
                      <a:picLocks noChangeAspect="1"/>
                    </pic:cNvPicPr>
                  </pic:nvPicPr>
                  <pic:blipFill>
                    <a:blip r:embed="rId8"/>
                    <a:stretch>
                      <a:fillRect/>
                    </a:stretch>
                  </pic:blipFill>
                  <pic:spPr>
                    <a:xfrm>
                      <a:off x="0" y="0"/>
                      <a:ext cx="2133600" cy="762000"/>
                    </a:xfrm>
                    <a:prstGeom prst="rect">
                      <a:avLst/>
                    </a:prstGeom>
                    <a:ln w="12700" cap="flat">
                      <a:noFill/>
                      <a:miter lim="400000"/>
                    </a:ln>
                    <a:effectLst/>
                  </pic:spPr>
                </pic:pic>
              </a:graphicData>
            </a:graphic>
          </wp:inline>
        </w:drawing>
      </w:r>
    </w:p>
    <w:p w14:paraId="2CF8ABEA" w14:textId="77777777" w:rsidR="00E008AE" w:rsidRDefault="00E008AE">
      <w:pPr>
        <w:pStyle w:val="BodyA"/>
        <w:rPr>
          <w:rFonts w:ascii="Garamond" w:eastAsia="Garamond" w:hAnsi="Garamond" w:cs="Garamond"/>
        </w:rPr>
      </w:pPr>
    </w:p>
    <w:p w14:paraId="5AE80C3E" w14:textId="77777777" w:rsidR="00E008AE" w:rsidRDefault="00E008AE">
      <w:pPr>
        <w:pStyle w:val="BodyA"/>
        <w:rPr>
          <w:rFonts w:ascii="Garamond" w:eastAsia="Garamond" w:hAnsi="Garamond" w:cs="Garamond"/>
        </w:rPr>
      </w:pPr>
    </w:p>
    <w:p w14:paraId="132A975E" w14:textId="77777777" w:rsidR="00E008AE" w:rsidRDefault="00E008AE">
      <w:pPr>
        <w:pStyle w:val="BodyA"/>
        <w:rPr>
          <w:rFonts w:ascii="Garamond" w:eastAsia="Garamond" w:hAnsi="Garamond" w:cs="Garamond"/>
        </w:rPr>
      </w:pPr>
    </w:p>
    <w:p w14:paraId="63FDB9C1" w14:textId="77777777" w:rsidR="00E008AE" w:rsidRDefault="00E008AE">
      <w:pPr>
        <w:pStyle w:val="BodyA"/>
        <w:rPr>
          <w:rFonts w:ascii="Garamond" w:eastAsia="Garamond" w:hAnsi="Garamond" w:cs="Garamond"/>
        </w:rPr>
      </w:pPr>
    </w:p>
    <w:p w14:paraId="17CBFB54" w14:textId="77777777" w:rsidR="00E008AE" w:rsidRDefault="00E008AE">
      <w:pPr>
        <w:pStyle w:val="BodyA"/>
        <w:rPr>
          <w:rFonts w:ascii="Garamond" w:eastAsia="Garamond" w:hAnsi="Garamond" w:cs="Garamond"/>
        </w:rPr>
      </w:pPr>
    </w:p>
    <w:p w14:paraId="077593AB" w14:textId="77777777" w:rsidR="00E008AE" w:rsidRDefault="00C96AAC">
      <w:pPr>
        <w:pStyle w:val="BodyA"/>
        <w:rPr>
          <w:rFonts w:ascii="Garamond" w:eastAsia="Garamond" w:hAnsi="Garamond" w:cs="Garamond"/>
        </w:rPr>
      </w:pPr>
      <w:r>
        <w:rPr>
          <w:rFonts w:ascii="Garamond" w:eastAsia="Garamond" w:hAnsi="Garamond" w:cs="Garamond"/>
          <w:noProof/>
        </w:rPr>
        <w:drawing>
          <wp:inline distT="0" distB="0" distL="0" distR="0" wp14:anchorId="177D7ADB" wp14:editId="43DEF06F">
            <wp:extent cx="381000" cy="76200"/>
            <wp:effectExtent l="0" t="0" r="0" b="0"/>
            <wp:docPr id="1073741831" name="officeArt object" descr="Imagem6"/>
            <wp:cNvGraphicFramePr/>
            <a:graphic xmlns:a="http://schemas.openxmlformats.org/drawingml/2006/main">
              <a:graphicData uri="http://schemas.openxmlformats.org/drawingml/2006/picture">
                <pic:pic xmlns:pic="http://schemas.openxmlformats.org/drawingml/2006/picture">
                  <pic:nvPicPr>
                    <pic:cNvPr id="1073741831" name="Imagem6" descr="Imagem6"/>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44AECBE8" w14:textId="2EE03F01" w:rsidR="00E008AE" w:rsidRDefault="00C96AAC">
      <w:pPr>
        <w:pStyle w:val="NomeAluno"/>
        <w:rPr>
          <w:b w:val="0"/>
          <w:bCs w:val="0"/>
          <w:sz w:val="28"/>
          <w:szCs w:val="28"/>
        </w:rPr>
      </w:pPr>
      <w:r w:rsidRPr="00C56069">
        <w:rPr>
          <w:b w:val="0"/>
          <w:bCs w:val="0"/>
          <w:sz w:val="28"/>
          <w:szCs w:val="28"/>
        </w:rPr>
        <w:t>P</w:t>
      </w:r>
      <w:r>
        <w:rPr>
          <w:b w:val="0"/>
          <w:bCs w:val="0"/>
          <w:sz w:val="28"/>
          <w:szCs w:val="28"/>
        </w:rPr>
        <w:t>ráticas Empresariais de Empreendedorismo Social Corporativo em Portugal</w:t>
      </w:r>
    </w:p>
    <w:p w14:paraId="00D15362" w14:textId="77777777" w:rsidR="00E008AE" w:rsidRDefault="00E008AE">
      <w:pPr>
        <w:pStyle w:val="NomeAluno"/>
        <w:rPr>
          <w:b w:val="0"/>
          <w:bCs w:val="0"/>
          <w:sz w:val="28"/>
          <w:szCs w:val="28"/>
        </w:rPr>
      </w:pPr>
    </w:p>
    <w:p w14:paraId="797890BE" w14:textId="77777777" w:rsidR="00E008AE" w:rsidRDefault="00C96AAC">
      <w:pPr>
        <w:pStyle w:val="NomeAluno"/>
      </w:pPr>
      <w:r>
        <w:t>Monik Bianca de Miranda de Souza</w:t>
      </w:r>
    </w:p>
    <w:p w14:paraId="2155C76E" w14:textId="77777777" w:rsidR="00E008AE" w:rsidRDefault="00E008AE">
      <w:pPr>
        <w:pStyle w:val="NomeAluno"/>
      </w:pPr>
    </w:p>
    <w:p w14:paraId="72D09675" w14:textId="77777777" w:rsidR="00E008AE" w:rsidRDefault="00E008AE">
      <w:pPr>
        <w:pStyle w:val="NomeAluno"/>
      </w:pPr>
    </w:p>
    <w:p w14:paraId="4728FBFE" w14:textId="77777777" w:rsidR="00E008AE" w:rsidRDefault="00C96AAC">
      <w:pPr>
        <w:pStyle w:val="NomeAluno"/>
      </w:pPr>
      <w:r>
        <w:rPr>
          <w:noProof/>
        </w:rPr>
        <w:drawing>
          <wp:inline distT="0" distB="0" distL="0" distR="0" wp14:anchorId="5ABABA19" wp14:editId="488240E0">
            <wp:extent cx="381000" cy="76200"/>
            <wp:effectExtent l="0" t="0" r="0" b="0"/>
            <wp:docPr id="1073741832" name="officeArt object" descr="Imagem5"/>
            <wp:cNvGraphicFramePr/>
            <a:graphic xmlns:a="http://schemas.openxmlformats.org/drawingml/2006/main">
              <a:graphicData uri="http://schemas.openxmlformats.org/drawingml/2006/picture">
                <pic:pic xmlns:pic="http://schemas.openxmlformats.org/drawingml/2006/picture">
                  <pic:nvPicPr>
                    <pic:cNvPr id="1073741832" name="Imagem5" descr="Imagem5"/>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0A5811EC" w14:textId="77777777" w:rsidR="00E008AE" w:rsidRDefault="00C96AAC">
      <w:pPr>
        <w:pStyle w:val="Sub-Titulo1"/>
        <w:rPr>
          <w:b/>
          <w:bCs/>
        </w:rPr>
      </w:pPr>
      <w:r>
        <w:rPr>
          <w:b/>
          <w:bCs/>
        </w:rPr>
        <w:t>Plano de Dissertação</w:t>
      </w:r>
    </w:p>
    <w:p w14:paraId="6FB44B9F" w14:textId="77777777" w:rsidR="00E008AE" w:rsidRDefault="00C96AAC">
      <w:pPr>
        <w:pStyle w:val="Sub-Titulo2"/>
      </w:pPr>
      <w:r>
        <w:t>Mestrado em Economia e Gestão de Recursos Humanos</w:t>
      </w:r>
    </w:p>
    <w:p w14:paraId="72C5F823" w14:textId="77777777" w:rsidR="00E008AE" w:rsidRDefault="00E008AE">
      <w:pPr>
        <w:pStyle w:val="Sub-Titulo2"/>
      </w:pPr>
    </w:p>
    <w:p w14:paraId="2FCD4DC7" w14:textId="77777777" w:rsidR="00E008AE" w:rsidRDefault="00E008AE">
      <w:pPr>
        <w:pStyle w:val="Sub-Titulo2"/>
      </w:pPr>
    </w:p>
    <w:p w14:paraId="722D96E5" w14:textId="77777777" w:rsidR="00E008AE" w:rsidRDefault="00E008AE">
      <w:pPr>
        <w:pStyle w:val="Sub-Titulo2"/>
      </w:pPr>
    </w:p>
    <w:p w14:paraId="5A02B398" w14:textId="77777777" w:rsidR="00E008AE" w:rsidRDefault="00E008AE">
      <w:pPr>
        <w:pStyle w:val="Sub-Titulo2"/>
      </w:pPr>
    </w:p>
    <w:p w14:paraId="34B0B758" w14:textId="77777777" w:rsidR="00E008AE" w:rsidRDefault="00E008AE">
      <w:pPr>
        <w:pStyle w:val="Sub-Titulo2"/>
      </w:pPr>
    </w:p>
    <w:p w14:paraId="7A767EBC" w14:textId="77777777" w:rsidR="00E008AE" w:rsidRDefault="00E008AE">
      <w:pPr>
        <w:pStyle w:val="Sub-Titulo2"/>
      </w:pPr>
    </w:p>
    <w:p w14:paraId="2EE8F559" w14:textId="77777777" w:rsidR="00E008AE" w:rsidRDefault="00C96AAC">
      <w:pPr>
        <w:pStyle w:val="NomeAluno"/>
      </w:pPr>
      <w:r>
        <w:rPr>
          <w:noProof/>
        </w:rPr>
        <w:drawing>
          <wp:inline distT="0" distB="0" distL="0" distR="0" wp14:anchorId="47FFAB83" wp14:editId="3663AE23">
            <wp:extent cx="381000" cy="76200"/>
            <wp:effectExtent l="0" t="0" r="0" b="0"/>
            <wp:docPr id="1073741833" name="officeArt object" descr="Imagem4"/>
            <wp:cNvGraphicFramePr/>
            <a:graphic xmlns:a="http://schemas.openxmlformats.org/drawingml/2006/main">
              <a:graphicData uri="http://schemas.openxmlformats.org/drawingml/2006/picture">
                <pic:pic xmlns:pic="http://schemas.openxmlformats.org/drawingml/2006/picture">
                  <pic:nvPicPr>
                    <pic:cNvPr id="1073741833" name="Imagem4" descr="Imagem4"/>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3A192555" w14:textId="77777777" w:rsidR="00E008AE" w:rsidRDefault="00C96AAC">
      <w:pPr>
        <w:pStyle w:val="Sub-Titulo1"/>
      </w:pPr>
      <w:r>
        <w:t>Orientado por</w:t>
      </w:r>
    </w:p>
    <w:p w14:paraId="71BA0B16" w14:textId="44B7E84C" w:rsidR="00E008AE" w:rsidRDefault="00C96AAC">
      <w:pPr>
        <w:pStyle w:val="Orientadores"/>
        <w:spacing w:line="240" w:lineRule="auto"/>
      </w:pPr>
      <w:r>
        <w:t>Professora</w:t>
      </w:r>
      <w:r w:rsidR="006D4C88">
        <w:t xml:space="preserve"> </w:t>
      </w:r>
      <w:r w:rsidR="00CD2CC3">
        <w:t>Doutora Sofia Alexandra Soares de Miranda Ferreira Cruz</w:t>
      </w:r>
    </w:p>
    <w:p w14:paraId="094849B3" w14:textId="77777777" w:rsidR="00E008AE" w:rsidRDefault="00E008AE">
      <w:pPr>
        <w:pStyle w:val="Sub-Titulo2"/>
        <w:spacing w:before="0"/>
        <w:rPr>
          <w:b/>
          <w:bCs/>
        </w:rPr>
      </w:pPr>
    </w:p>
    <w:p w14:paraId="35401180" w14:textId="77777777" w:rsidR="00E008AE" w:rsidRDefault="00E008AE">
      <w:pPr>
        <w:pStyle w:val="Sub-Titulo2"/>
        <w:spacing w:before="0"/>
        <w:rPr>
          <w:b/>
          <w:bCs/>
        </w:rPr>
      </w:pPr>
    </w:p>
    <w:p w14:paraId="75EC1B30" w14:textId="77777777" w:rsidR="00E008AE" w:rsidRDefault="00E008AE">
      <w:pPr>
        <w:pStyle w:val="Sub-Titulo2"/>
        <w:spacing w:before="0"/>
        <w:rPr>
          <w:b/>
          <w:bCs/>
        </w:rPr>
      </w:pPr>
    </w:p>
    <w:p w14:paraId="7DDBE969" w14:textId="77777777" w:rsidR="00E008AE" w:rsidRDefault="00E008AE">
      <w:pPr>
        <w:pStyle w:val="Sub-Titulo2"/>
        <w:spacing w:before="0"/>
        <w:rPr>
          <w:b/>
          <w:bCs/>
        </w:rPr>
      </w:pPr>
    </w:p>
    <w:p w14:paraId="78964D6A" w14:textId="77777777" w:rsidR="00E008AE" w:rsidRDefault="00E008AE">
      <w:pPr>
        <w:pStyle w:val="Sub-Titulo2"/>
        <w:spacing w:before="0"/>
        <w:rPr>
          <w:b/>
          <w:bCs/>
        </w:rPr>
      </w:pPr>
    </w:p>
    <w:p w14:paraId="0A285DA2" w14:textId="1CD876B0" w:rsidR="00440AD1" w:rsidRDefault="00440AD1">
      <w:pPr>
        <w:pStyle w:val="NomeAluno"/>
      </w:pPr>
    </w:p>
    <w:p w14:paraId="374E0831" w14:textId="77777777" w:rsidR="00C56069" w:rsidRDefault="00C56069">
      <w:pPr>
        <w:pStyle w:val="NomeAluno"/>
      </w:pPr>
    </w:p>
    <w:p w14:paraId="16839E2B" w14:textId="04D8BF1D" w:rsidR="00E008AE" w:rsidRDefault="00C96AAC">
      <w:pPr>
        <w:pStyle w:val="NomeAluno"/>
      </w:pPr>
      <w:r>
        <w:rPr>
          <w:noProof/>
        </w:rPr>
        <w:drawing>
          <wp:inline distT="0" distB="0" distL="0" distR="0" wp14:anchorId="291C3D9F" wp14:editId="3B74CC7C">
            <wp:extent cx="381000" cy="76200"/>
            <wp:effectExtent l="0" t="0" r="0" b="0"/>
            <wp:docPr id="1073741834" name="officeArt object" descr="Imagem3"/>
            <wp:cNvGraphicFramePr/>
            <a:graphic xmlns:a="http://schemas.openxmlformats.org/drawingml/2006/main">
              <a:graphicData uri="http://schemas.openxmlformats.org/drawingml/2006/picture">
                <pic:pic xmlns:pic="http://schemas.openxmlformats.org/drawingml/2006/picture">
                  <pic:nvPicPr>
                    <pic:cNvPr id="1073741834" name="Imagem3" descr="Imagem3"/>
                    <pic:cNvPicPr>
                      <a:picLocks noChangeAspect="1"/>
                    </pic:cNvPicPr>
                  </pic:nvPicPr>
                  <pic:blipFill>
                    <a:blip r:embed="rId10"/>
                    <a:stretch>
                      <a:fillRect/>
                    </a:stretch>
                  </pic:blipFill>
                  <pic:spPr>
                    <a:xfrm>
                      <a:off x="0" y="0"/>
                      <a:ext cx="381000" cy="76200"/>
                    </a:xfrm>
                    <a:prstGeom prst="rect">
                      <a:avLst/>
                    </a:prstGeom>
                    <a:ln w="12700" cap="flat">
                      <a:noFill/>
                      <a:miter lim="400000"/>
                    </a:ln>
                    <a:effectLst/>
                  </pic:spPr>
                </pic:pic>
              </a:graphicData>
            </a:graphic>
          </wp:inline>
        </w:drawing>
      </w:r>
    </w:p>
    <w:p w14:paraId="033B12DD" w14:textId="53CB74B0" w:rsidR="00440AD1" w:rsidRDefault="00C96AAC" w:rsidP="00C56069">
      <w:pPr>
        <w:pStyle w:val="Sub-Titulo1"/>
      </w:pPr>
      <w:r>
        <w:t>2022</w:t>
      </w:r>
      <w:r w:rsidR="00440AD1">
        <w:br w:type="page"/>
      </w:r>
    </w:p>
    <w:p w14:paraId="0C4F4B21" w14:textId="43865F2E" w:rsidR="00E008AE" w:rsidRDefault="00C96AAC">
      <w:pPr>
        <w:pStyle w:val="Sub-Titulo1"/>
        <w:rPr>
          <w:b/>
          <w:bCs/>
          <w:sz w:val="28"/>
          <w:szCs w:val="28"/>
        </w:rPr>
      </w:pPr>
      <w:r>
        <w:rPr>
          <w:b/>
          <w:bCs/>
          <w:sz w:val="28"/>
          <w:szCs w:val="28"/>
        </w:rPr>
        <w:lastRenderedPageBreak/>
        <w:t>Agradecimentos</w:t>
      </w:r>
    </w:p>
    <w:p w14:paraId="14FE321E" w14:textId="6A224014" w:rsidR="006D4C88" w:rsidRDefault="006D4C88">
      <w:pPr>
        <w:pStyle w:val="Sub-Titulo1"/>
        <w:rPr>
          <w:b/>
          <w:bCs/>
          <w:sz w:val="28"/>
          <w:szCs w:val="28"/>
        </w:rPr>
      </w:pPr>
    </w:p>
    <w:p w14:paraId="10021A5A" w14:textId="21E187F2" w:rsidR="00C82B1E" w:rsidRPr="0009000D" w:rsidRDefault="00C82B1E" w:rsidP="0009000D">
      <w:pPr>
        <w:pStyle w:val="Corpotese"/>
      </w:pPr>
      <w:r w:rsidRPr="0009000D">
        <w:t xml:space="preserve">Primeiramente, devo agradecer com todas as minhas forças, a minha maior motivação, </w:t>
      </w:r>
      <w:r w:rsidR="00296E4A">
        <w:t>ao</w:t>
      </w:r>
      <w:r w:rsidRPr="0009000D">
        <w:t xml:space="preserve"> </w:t>
      </w:r>
      <w:r w:rsidR="00296E4A">
        <w:t xml:space="preserve">meu </w:t>
      </w:r>
      <w:r w:rsidRPr="0009000D">
        <w:t>amado filho, meu querido</w:t>
      </w:r>
      <w:r w:rsidR="00C96AAC">
        <w:t xml:space="preserve"> </w:t>
      </w:r>
      <w:r w:rsidRPr="0009000D">
        <w:t>Álvaro</w:t>
      </w:r>
      <w:r w:rsidR="00C96AAC">
        <w:t xml:space="preserve"> Miguel</w:t>
      </w:r>
      <w:r w:rsidRPr="0009000D">
        <w:t>.</w:t>
      </w:r>
      <w:r w:rsidR="00C96AAC">
        <w:t xml:space="preserve"> </w:t>
      </w:r>
      <w:r w:rsidRPr="0009000D">
        <w:t>Este trabalho</w:t>
      </w:r>
      <w:r w:rsidR="00C96AAC">
        <w:t xml:space="preserve"> </w:t>
      </w:r>
      <w:r w:rsidRPr="0009000D">
        <w:t>e</w:t>
      </w:r>
      <w:r w:rsidR="00C96AAC">
        <w:t xml:space="preserve"> </w:t>
      </w:r>
      <w:r w:rsidRPr="0009000D">
        <w:t>todos</w:t>
      </w:r>
      <w:r w:rsidR="00D26AB3">
        <w:t xml:space="preserve"> os</w:t>
      </w:r>
      <w:r w:rsidR="00C96AAC">
        <w:t xml:space="preserve"> </w:t>
      </w:r>
      <w:r w:rsidRPr="0009000D">
        <w:t>esforços</w:t>
      </w:r>
      <w:r w:rsidR="00C96AAC">
        <w:t xml:space="preserve"> </w:t>
      </w:r>
      <w:r w:rsidRPr="0009000D">
        <w:t xml:space="preserve">envolvidos para o culminar desta dissertação, foram frutos da inspiração </w:t>
      </w:r>
      <w:r w:rsidR="00C2079F">
        <w:t>e amor por esta adorada criança.</w:t>
      </w:r>
    </w:p>
    <w:p w14:paraId="3074BFA9" w14:textId="77777777" w:rsidR="00C82B1E" w:rsidRPr="0009000D" w:rsidRDefault="00C82B1E" w:rsidP="0009000D">
      <w:pPr>
        <w:pStyle w:val="Corpotese"/>
      </w:pPr>
    </w:p>
    <w:p w14:paraId="569C36F2" w14:textId="69DFC8C0" w:rsidR="00550242" w:rsidRPr="0009000D" w:rsidRDefault="00C82B1E" w:rsidP="0009000D">
      <w:pPr>
        <w:pStyle w:val="Corpotese"/>
      </w:pPr>
      <w:r w:rsidRPr="0009000D">
        <w:t xml:space="preserve">Agradeço </w:t>
      </w:r>
      <w:r w:rsidR="00D26AB3">
        <w:t xml:space="preserve">com todo o meu coração </w:t>
      </w:r>
      <w:r w:rsidRPr="0009000D">
        <w:t xml:space="preserve">a minha amada mãe Cristina, minha avó Fátima e a minha irmã Kamila, que mesmo com um oceano de distância, </w:t>
      </w:r>
      <w:r w:rsidR="00550242" w:rsidRPr="0009000D">
        <w:t xml:space="preserve">cuidaram para que eu me mantivesse firme nos </w:t>
      </w:r>
      <w:r w:rsidRPr="0009000D">
        <w:t xml:space="preserve">meus objetivos. </w:t>
      </w:r>
      <w:r w:rsidR="00550242" w:rsidRPr="0009000D">
        <w:t>Sei o quão felizes vos deixo por mais uma etapa concluída</w:t>
      </w:r>
      <w:r w:rsidR="0009000D" w:rsidRPr="0009000D">
        <w:t>, e isto não seria possível sem este suporte familiar</w:t>
      </w:r>
      <w:r w:rsidR="00550242" w:rsidRPr="0009000D">
        <w:t>. Muita da força e resiliência vem de vocês, que me ensinaram a nunca desistir.</w:t>
      </w:r>
    </w:p>
    <w:p w14:paraId="33FDFFE9" w14:textId="77777777" w:rsidR="00C82B1E" w:rsidRPr="0009000D" w:rsidRDefault="00C82B1E" w:rsidP="0009000D">
      <w:pPr>
        <w:pStyle w:val="Corpotese"/>
      </w:pPr>
    </w:p>
    <w:p w14:paraId="2141A205" w14:textId="78E57643" w:rsidR="00550242" w:rsidRPr="0009000D" w:rsidRDefault="006D4C88" w:rsidP="0009000D">
      <w:pPr>
        <w:pStyle w:val="Corpotese"/>
      </w:pPr>
      <w:r w:rsidRPr="0009000D">
        <w:t>O meu muito obrigado pela compreensão e atenção a</w:t>
      </w:r>
      <w:r w:rsidR="00C82B1E" w:rsidRPr="0009000D">
        <w:t xml:space="preserve"> </w:t>
      </w:r>
      <w:r w:rsidRPr="0009000D">
        <w:t>m</w:t>
      </w:r>
      <w:r w:rsidR="00C82B1E" w:rsidRPr="0009000D">
        <w:t>inha</w:t>
      </w:r>
      <w:r w:rsidRPr="0009000D">
        <w:t xml:space="preserve"> orientador</w:t>
      </w:r>
      <w:r w:rsidR="00C82B1E" w:rsidRPr="0009000D">
        <w:t>a</w:t>
      </w:r>
      <w:r w:rsidRPr="0009000D">
        <w:t>, Professor</w:t>
      </w:r>
      <w:r w:rsidR="00C82B1E" w:rsidRPr="0009000D">
        <w:t>a</w:t>
      </w:r>
      <w:r w:rsidRPr="0009000D">
        <w:t xml:space="preserve"> Doutor</w:t>
      </w:r>
      <w:r w:rsidR="00C82B1E" w:rsidRPr="0009000D">
        <w:t>a</w:t>
      </w:r>
      <w:r w:rsidRPr="0009000D">
        <w:t xml:space="preserve"> </w:t>
      </w:r>
      <w:r w:rsidR="00C82B1E" w:rsidRPr="0009000D">
        <w:t>Sofia Cruz</w:t>
      </w:r>
      <w:r w:rsidRPr="0009000D">
        <w:t xml:space="preserve">. Toda a dedicação, acompanhamento e </w:t>
      </w:r>
      <w:r w:rsidR="00550242" w:rsidRPr="0009000D">
        <w:t>suporte</w:t>
      </w:r>
      <w:r w:rsidRPr="0009000D">
        <w:t xml:space="preserve"> que me transmitiu foram importantes para o culminar deste objetivo.</w:t>
      </w:r>
    </w:p>
    <w:p w14:paraId="7747FB60" w14:textId="2641BA69" w:rsidR="006D4C88" w:rsidRPr="0009000D" w:rsidRDefault="006D4C88" w:rsidP="0009000D">
      <w:pPr>
        <w:pStyle w:val="Corpotese"/>
      </w:pPr>
    </w:p>
    <w:p w14:paraId="17ABA83D" w14:textId="3CDAB937" w:rsidR="006D4C88" w:rsidRPr="0009000D" w:rsidRDefault="006D4C88" w:rsidP="0009000D">
      <w:pPr>
        <w:pStyle w:val="Corpotese"/>
      </w:pPr>
      <w:r w:rsidRPr="0009000D">
        <w:t>A</w:t>
      </w:r>
      <w:r w:rsidR="00550242" w:rsidRPr="0009000D">
        <w:t>s minhas amigas</w:t>
      </w:r>
      <w:r w:rsidR="0009000D" w:rsidRPr="0009000D">
        <w:t xml:space="preserve"> e amigos</w:t>
      </w:r>
      <w:r w:rsidRPr="0009000D">
        <w:t xml:space="preserve"> tenho que deixar um enorme agradecimento por toda a motivação que me incutiram, por me terem ajudado a alcançar esta etapa de formação e por acreditarem sempre em mim enquanto pessoa e profissional.</w:t>
      </w:r>
      <w:r w:rsidR="00550242" w:rsidRPr="0009000D">
        <w:t xml:space="preserve"> Especialmente, meus amigos Katia e Flávio. </w:t>
      </w:r>
      <w:r w:rsidR="00D26AB3">
        <w:t>Muito obrigada</w:t>
      </w:r>
      <w:r w:rsidR="006271E4">
        <w:t xml:space="preserve"> a todos</w:t>
      </w:r>
      <w:r w:rsidR="00D26AB3">
        <w:t xml:space="preserve">. </w:t>
      </w:r>
    </w:p>
    <w:p w14:paraId="1EE0ED62" w14:textId="21F87400" w:rsidR="00550242" w:rsidRPr="0009000D" w:rsidRDefault="00550242" w:rsidP="0009000D">
      <w:pPr>
        <w:pStyle w:val="Corpotese"/>
      </w:pPr>
    </w:p>
    <w:p w14:paraId="5386F9A4" w14:textId="77777777" w:rsidR="0009000D" w:rsidRDefault="0009000D" w:rsidP="006D4C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cs="Garamond"/>
          <w:lang w:val="pt-BR" w:eastAsia="pt-BR"/>
        </w:rPr>
      </w:pPr>
    </w:p>
    <w:p w14:paraId="5901F639" w14:textId="77777777" w:rsidR="00E008AE" w:rsidRDefault="00C96AAC">
      <w:pPr>
        <w:pStyle w:val="BodyA"/>
      </w:pPr>
      <w:r>
        <w:rPr>
          <w:rFonts w:ascii="Arial Unicode MS" w:hAnsi="Arial Unicode MS"/>
        </w:rPr>
        <w:br w:type="page"/>
      </w:r>
    </w:p>
    <w:p w14:paraId="3B4FD33F" w14:textId="77777777" w:rsidR="00E008AE" w:rsidRDefault="00C96AAC">
      <w:pPr>
        <w:pStyle w:val="BodyA"/>
        <w:spacing w:line="360" w:lineRule="auto"/>
        <w:rPr>
          <w:rFonts w:ascii="Garamond" w:eastAsia="Garamond" w:hAnsi="Garamond" w:cs="Garamond"/>
          <w:b/>
          <w:bCs/>
          <w:sz w:val="28"/>
          <w:szCs w:val="28"/>
        </w:rPr>
      </w:pPr>
      <w:r>
        <w:rPr>
          <w:rFonts w:ascii="Garamond" w:hAnsi="Garamond"/>
          <w:b/>
          <w:bCs/>
          <w:sz w:val="28"/>
          <w:szCs w:val="28"/>
        </w:rPr>
        <w:lastRenderedPageBreak/>
        <w:t>Resumo</w:t>
      </w:r>
    </w:p>
    <w:p w14:paraId="6B2B5F1C" w14:textId="77777777" w:rsidR="00C2079F" w:rsidRDefault="00C2079F" w:rsidP="00C2079F">
      <w:pPr>
        <w:pStyle w:val="Corpotese"/>
        <w:ind w:firstLine="0"/>
      </w:pPr>
    </w:p>
    <w:p w14:paraId="2E16053A" w14:textId="4B6B370A" w:rsidR="00E008AE" w:rsidRDefault="00C96AAC" w:rsidP="00C2079F">
      <w:pPr>
        <w:pStyle w:val="Corpotese"/>
        <w:ind w:firstLine="0"/>
      </w:pPr>
      <w:r>
        <w:t xml:space="preserve">Contemporaneamente, o Empreendedorismo Social Corporativo (ESC) apresenta-se como um conceito em desenvolvimento, mas com características teóricas e metodológicas próprias, sinalizando diferenças entre uma gestão social tradicional e uma empreendedora. Nesse sentido, a finalidade da investigação consiste buscar maior compreensão sobre a temática, que simplificadamente, remete-nos a medidas sociais como forma de criação de valor, tanto para a empresa quanto para os consumidores e para o meio ambiente. Menciona-se que este conceito tem estado em evidência devido ao facto de que as empresas se desenvolveram em demasia, e surgiu com isto, a necessidade de as organizações interpretarem cada vez mais, papéis complexos dentro das sociedades. O presente estudo propõem, portanto, explorar a natureza das presentes práticas com relação a esta abordagem através de um estudo quanti-qualitativo delineado em Portugal. Ademais, os objetivos propostos tiveram também a  finalidade de identificar o perfil das empresas e dos atores que são responsáveis por estabelecer e implementar as estratégias de ESC nestas organizações, assim como, as barreiras que surgiram durante o processo de implementação. A presente investigação teve como público-alvo empresas participantes no </w:t>
      </w:r>
      <w:r w:rsidRPr="00C2079F">
        <w:rPr>
          <w:i/>
          <w:iCs/>
        </w:rPr>
        <w:t>United Nations Global Compact</w:t>
      </w:r>
      <w:r>
        <w:t xml:space="preserve">, que serviram como base para a seleção da amostra do estudo. E isto deve-se ao facto de que as empresas alinhadas a esta iniciativa, comprometeram-se previamente com a contribuição para o alcance das metas dos Objetivos de Desenvolvimento Sustentável e da Agenda 2030. Por conseguinte, este estudo apresentou em seus resultados e conclusões o atual perfil dos “atores chave” responsáveis pelas correntes práticas do ESC nas respetivas organizações em Portugal, o perfil destas empresas respondentes e quais as práticas mais aplicadas e menos aplicadas por estas organizações durante o exercício das suas atividades empresariais. </w:t>
      </w:r>
    </w:p>
    <w:p w14:paraId="4F4367AB" w14:textId="1021BF7C" w:rsidR="00E008AE" w:rsidRDefault="00E008AE">
      <w:pPr>
        <w:pStyle w:val="Corpotese"/>
      </w:pPr>
    </w:p>
    <w:p w14:paraId="79BBC059" w14:textId="77777777" w:rsidR="00C2079F" w:rsidRDefault="00C2079F">
      <w:pPr>
        <w:pStyle w:val="Corpotese"/>
      </w:pPr>
    </w:p>
    <w:p w14:paraId="67ECF6CA" w14:textId="055188BF" w:rsidR="00364822" w:rsidRDefault="00C96AAC">
      <w:pPr>
        <w:pStyle w:val="Corpotese"/>
        <w:ind w:firstLine="0"/>
      </w:pPr>
      <w:r>
        <w:t>Palavras-chave: Empreendedorismo Social Corporativo, Responsabilidade Social e Gestão Social.</w:t>
      </w:r>
    </w:p>
    <w:p w14:paraId="23F7C3DB" w14:textId="77777777" w:rsidR="00364822" w:rsidRDefault="00364822">
      <w:pPr>
        <w:rPr>
          <w:rFonts w:ascii="Garamond" w:eastAsia="Garamond" w:hAnsi="Garamond" w:cs="Garamond"/>
          <w:color w:val="000000"/>
          <w:kern w:val="1"/>
          <w:u w:color="000000"/>
          <w:lang w:eastAsia="pt-BR"/>
        </w:rPr>
      </w:pPr>
      <w:r w:rsidRPr="00C56069">
        <w:rPr>
          <w:lang w:val="pt-BR"/>
        </w:rPr>
        <w:br w:type="page"/>
      </w:r>
    </w:p>
    <w:p w14:paraId="08C4A443" w14:textId="77777777" w:rsidR="00E008AE" w:rsidRDefault="00C96AAC">
      <w:pPr>
        <w:pStyle w:val="BodyA"/>
        <w:spacing w:line="360" w:lineRule="auto"/>
        <w:jc w:val="both"/>
        <w:rPr>
          <w:rFonts w:ascii="Garamond" w:eastAsia="Garamond" w:hAnsi="Garamond" w:cs="Garamond"/>
          <w:b/>
          <w:bCs/>
          <w:sz w:val="28"/>
          <w:szCs w:val="28"/>
          <w:lang w:val="de-DE"/>
        </w:rPr>
      </w:pPr>
      <w:r>
        <w:rPr>
          <w:rFonts w:ascii="Garamond" w:hAnsi="Garamond"/>
          <w:b/>
          <w:bCs/>
          <w:sz w:val="28"/>
          <w:szCs w:val="28"/>
          <w:lang w:val="de-DE"/>
        </w:rPr>
        <w:lastRenderedPageBreak/>
        <w:t>Abstract</w:t>
      </w:r>
    </w:p>
    <w:p w14:paraId="7ADE61FF" w14:textId="77777777" w:rsidR="00E008AE" w:rsidRPr="00C56069" w:rsidRDefault="00E008AE">
      <w:pPr>
        <w:pStyle w:val="BodyA"/>
        <w:spacing w:line="360" w:lineRule="auto"/>
        <w:jc w:val="both"/>
        <w:rPr>
          <w:rFonts w:ascii="Garamond" w:eastAsia="Garamond" w:hAnsi="Garamond" w:cs="Garamond"/>
          <w:sz w:val="24"/>
          <w:szCs w:val="24"/>
          <w:lang w:val="en-US"/>
        </w:rPr>
      </w:pPr>
    </w:p>
    <w:p w14:paraId="1C226F82" w14:textId="03590DC7" w:rsidR="00E008AE" w:rsidRDefault="00C96AAC">
      <w:pPr>
        <w:pStyle w:val="BodyA"/>
        <w:spacing w:line="360" w:lineRule="auto"/>
        <w:jc w:val="both"/>
        <w:rPr>
          <w:rFonts w:ascii="Garamond" w:eastAsia="Garamond" w:hAnsi="Garamond" w:cs="Garamond"/>
          <w:sz w:val="24"/>
          <w:szCs w:val="24"/>
          <w:lang w:val="en-US"/>
        </w:rPr>
      </w:pPr>
      <w:r>
        <w:rPr>
          <w:rFonts w:ascii="Garamond" w:hAnsi="Garamond"/>
          <w:sz w:val="24"/>
          <w:szCs w:val="24"/>
          <w:lang w:val="en-US"/>
        </w:rPr>
        <w:t xml:space="preserve">Contemporary, </w:t>
      </w:r>
      <w:r w:rsidR="00D26AB3" w:rsidRPr="00D26AB3">
        <w:rPr>
          <w:rFonts w:ascii="Garamond" w:hAnsi="Garamond"/>
          <w:sz w:val="24"/>
          <w:szCs w:val="24"/>
          <w:lang w:val="en-US"/>
        </w:rPr>
        <w:t>Corporate Social Entrepreneurship (</w:t>
      </w:r>
      <w:r w:rsidR="00D26AB3">
        <w:rPr>
          <w:rFonts w:ascii="Garamond" w:hAnsi="Garamond"/>
          <w:sz w:val="24"/>
          <w:szCs w:val="24"/>
          <w:lang w:val="en-US"/>
        </w:rPr>
        <w:t>CSE</w:t>
      </w:r>
      <w:r w:rsidR="00D26AB3" w:rsidRPr="00D26AB3">
        <w:rPr>
          <w:rFonts w:ascii="Garamond" w:hAnsi="Garamond"/>
          <w:sz w:val="24"/>
          <w:szCs w:val="24"/>
          <w:lang w:val="en-US"/>
        </w:rPr>
        <w:t xml:space="preserve">) presents itself as a concept in development, but with its own theoretical and methodological characteristics, signaling differences between traditional and entrepreneurial social management. In this sense, the purpose of the investigation is to seek greater understanding on the subject, which, simply put, refers us to social measures as a way of creating value, both for the company and for consumers and for the environment. It is mentioned that this concept has been in evidence </w:t>
      </w:r>
      <w:proofErr w:type="gramStart"/>
      <w:r w:rsidR="00D26AB3" w:rsidRPr="00D26AB3">
        <w:rPr>
          <w:rFonts w:ascii="Garamond" w:hAnsi="Garamond"/>
          <w:sz w:val="24"/>
          <w:szCs w:val="24"/>
          <w:lang w:val="en-US"/>
        </w:rPr>
        <w:t>due to the fact that</w:t>
      </w:r>
      <w:proofErr w:type="gramEnd"/>
      <w:r w:rsidR="00D26AB3" w:rsidRPr="00D26AB3">
        <w:rPr>
          <w:rFonts w:ascii="Garamond" w:hAnsi="Garamond"/>
          <w:sz w:val="24"/>
          <w:szCs w:val="24"/>
          <w:lang w:val="en-US"/>
        </w:rPr>
        <w:t xml:space="preserve"> companies have developed too much, and with this came the need for organizations to interpret more and more complex roles within societies. The present study therefore proposes to explore the nature of present practices in relation to this approach through a quantitative-qualitative study designed in Portugal. Furthermore, the proposed objectives were also intended to identify the profile of companies and actors that are responsible for establishing and implementing CSE strategies in these organizations, as well as the barriers that emerged during the implementation process. The present investigation was aimed at companies participating in the United Nations Global Compact, which served as a basis for the selection of the study sample. And this is </w:t>
      </w:r>
      <w:proofErr w:type="gramStart"/>
      <w:r w:rsidR="00D26AB3" w:rsidRPr="00D26AB3">
        <w:rPr>
          <w:rFonts w:ascii="Garamond" w:hAnsi="Garamond"/>
          <w:sz w:val="24"/>
          <w:szCs w:val="24"/>
          <w:lang w:val="en-US"/>
        </w:rPr>
        <w:t>due to the fact that</w:t>
      </w:r>
      <w:proofErr w:type="gramEnd"/>
      <w:r w:rsidR="00D26AB3" w:rsidRPr="00D26AB3">
        <w:rPr>
          <w:rFonts w:ascii="Garamond" w:hAnsi="Garamond"/>
          <w:sz w:val="24"/>
          <w:szCs w:val="24"/>
          <w:lang w:val="en-US"/>
        </w:rPr>
        <w:t xml:space="preserve"> the companies aligned with this initiative have previously committed themselves to contributing to the achievement of the goals of the Sustainable Development Goals and the 2030 Agenda. Therefore, this study presented in its results and conclusions the current profile of the “key actors” responsible for current </w:t>
      </w:r>
      <w:r w:rsidR="00D26AB3">
        <w:rPr>
          <w:rFonts w:ascii="Garamond" w:hAnsi="Garamond"/>
          <w:sz w:val="24"/>
          <w:szCs w:val="24"/>
          <w:lang w:val="en-US"/>
        </w:rPr>
        <w:t>CSE</w:t>
      </w:r>
      <w:r w:rsidR="00D26AB3" w:rsidRPr="00D26AB3">
        <w:rPr>
          <w:rFonts w:ascii="Garamond" w:hAnsi="Garamond"/>
          <w:sz w:val="24"/>
          <w:szCs w:val="24"/>
          <w:lang w:val="en-US"/>
        </w:rPr>
        <w:t xml:space="preserve"> practices in the respective organizations in Portugal, the profile of these respondent companies and which practices are most applied and least applied by these organizations during the exercise of their business activities.</w:t>
      </w:r>
    </w:p>
    <w:p w14:paraId="701C8838" w14:textId="6B63702F" w:rsidR="00E008AE" w:rsidRDefault="00E008AE">
      <w:pPr>
        <w:pStyle w:val="BodyA"/>
        <w:spacing w:line="360" w:lineRule="auto"/>
        <w:jc w:val="both"/>
        <w:rPr>
          <w:rFonts w:ascii="Garamond" w:eastAsia="Garamond" w:hAnsi="Garamond" w:cs="Garamond"/>
          <w:sz w:val="24"/>
          <w:szCs w:val="24"/>
          <w:lang w:val="en-US"/>
        </w:rPr>
      </w:pPr>
    </w:p>
    <w:p w14:paraId="60D3BDD3" w14:textId="77777777" w:rsidR="00C2079F" w:rsidRDefault="00C2079F">
      <w:pPr>
        <w:pStyle w:val="BodyA"/>
        <w:spacing w:line="360" w:lineRule="auto"/>
        <w:jc w:val="both"/>
        <w:rPr>
          <w:rFonts w:ascii="Garamond" w:eastAsia="Garamond" w:hAnsi="Garamond" w:cs="Garamond"/>
          <w:sz w:val="24"/>
          <w:szCs w:val="24"/>
          <w:lang w:val="en-US"/>
        </w:rPr>
      </w:pPr>
    </w:p>
    <w:p w14:paraId="11A2BCD0" w14:textId="77777777" w:rsidR="00E008AE" w:rsidRDefault="00C96AAC">
      <w:pPr>
        <w:pStyle w:val="BodyA"/>
        <w:spacing w:line="360" w:lineRule="auto"/>
        <w:jc w:val="both"/>
        <w:rPr>
          <w:rFonts w:ascii="Garamond" w:eastAsia="Garamond" w:hAnsi="Garamond" w:cs="Garamond"/>
          <w:sz w:val="24"/>
          <w:szCs w:val="24"/>
          <w:lang w:val="en-US"/>
        </w:rPr>
      </w:pPr>
      <w:r>
        <w:rPr>
          <w:rFonts w:ascii="Garamond" w:hAnsi="Garamond"/>
          <w:sz w:val="24"/>
          <w:szCs w:val="24"/>
          <w:lang w:val="en-US"/>
        </w:rPr>
        <w:t>Keywords: Corporate Social Entrepreneurship, Social Responsibility and Social Management.</w:t>
      </w:r>
    </w:p>
    <w:p w14:paraId="2B3243C4" w14:textId="77777777" w:rsidR="00E008AE" w:rsidRPr="00C56069" w:rsidRDefault="00C96AAC">
      <w:pPr>
        <w:pStyle w:val="BodyA"/>
        <w:spacing w:line="360" w:lineRule="auto"/>
        <w:jc w:val="both"/>
        <w:rPr>
          <w:lang w:val="en-US"/>
        </w:rPr>
      </w:pPr>
      <w:r>
        <w:rPr>
          <w:rFonts w:ascii="Arial Unicode MS" w:hAnsi="Arial Unicode MS"/>
          <w:sz w:val="24"/>
          <w:szCs w:val="24"/>
          <w:lang w:val="en-US"/>
        </w:rPr>
        <w:br w:type="page"/>
      </w:r>
    </w:p>
    <w:p w14:paraId="193AEBB0" w14:textId="77777777" w:rsidR="00E008AE" w:rsidRPr="00C56069" w:rsidRDefault="00E008AE">
      <w:pPr>
        <w:pStyle w:val="BodyA"/>
        <w:rPr>
          <w:lang w:val="en-US"/>
        </w:rPr>
        <w:sectPr w:rsidR="00E008AE" w:rsidRPr="00C56069">
          <w:pgSz w:w="11900" w:h="16840"/>
          <w:pgMar w:top="1701" w:right="1418" w:bottom="1701" w:left="1985" w:header="709" w:footer="709" w:gutter="0"/>
          <w:cols w:space="720"/>
        </w:sectPr>
      </w:pPr>
    </w:p>
    <w:p w14:paraId="04706DFF" w14:textId="2532BB42" w:rsidR="00E008AE" w:rsidRDefault="00C96AAC">
      <w:pPr>
        <w:pStyle w:val="CabealhodoSumrio"/>
        <w:rPr>
          <w:rFonts w:ascii="Garamond" w:hAnsi="Garamond"/>
          <w:b/>
          <w:bCs/>
          <w:color w:val="000000"/>
          <w:sz w:val="28"/>
          <w:szCs w:val="28"/>
          <w:u w:color="000000"/>
        </w:rPr>
      </w:pPr>
      <w:r>
        <w:rPr>
          <w:rFonts w:ascii="Garamond" w:hAnsi="Garamond"/>
          <w:b/>
          <w:bCs/>
          <w:color w:val="000000"/>
          <w:sz w:val="28"/>
          <w:szCs w:val="28"/>
          <w:u w:color="000000"/>
        </w:rPr>
        <w:lastRenderedPageBreak/>
        <w:t>Índice</w:t>
      </w:r>
    </w:p>
    <w:p w14:paraId="2646A7A6" w14:textId="36379243" w:rsidR="006271E4" w:rsidRDefault="006271E4" w:rsidP="006271E4">
      <w:pPr>
        <w:pStyle w:val="BodyA"/>
      </w:pPr>
    </w:p>
    <w:p w14:paraId="0CF2F214" w14:textId="77777777" w:rsidR="00C56069" w:rsidRPr="006271E4" w:rsidRDefault="00C56069" w:rsidP="006271E4">
      <w:pPr>
        <w:pStyle w:val="BodyA"/>
      </w:pPr>
    </w:p>
    <w:p w14:paraId="70ED051F" w14:textId="0B73A733" w:rsidR="00C42363" w:rsidRDefault="006271E4">
      <w:pPr>
        <w:pStyle w:val="Sumrio1"/>
        <w:rPr>
          <w:rFonts w:asciiTheme="minorHAnsi" w:eastAsiaTheme="minorEastAsia" w:hAnsiTheme="minorHAnsi" w:cstheme="minorBidi"/>
          <w:noProof/>
          <w:color w:val="auto"/>
          <w:sz w:val="22"/>
          <w:szCs w:val="22"/>
          <w:bdr w:val="none" w:sz="0" w:space="0" w:color="auto"/>
          <w:lang w:val="pt-BR"/>
        </w:rPr>
      </w:pPr>
      <w:r>
        <w:rPr>
          <w:shd w:val="clear" w:color="auto" w:fill="FFFFFF"/>
        </w:rPr>
        <w:fldChar w:fldCharType="begin"/>
      </w:r>
      <w:r>
        <w:rPr>
          <w:shd w:val="clear" w:color="auto" w:fill="FFFFFF"/>
        </w:rPr>
        <w:instrText xml:space="preserve"> TOC \t "Título 1;1" </w:instrText>
      </w:r>
      <w:r>
        <w:rPr>
          <w:shd w:val="clear" w:color="auto" w:fill="FFFFFF"/>
        </w:rPr>
        <w:fldChar w:fldCharType="separate"/>
      </w:r>
      <w:r w:rsidR="00C42363">
        <w:rPr>
          <w:noProof/>
        </w:rPr>
        <w:t>Introdução</w:t>
      </w:r>
      <w:r w:rsidR="00C42363">
        <w:rPr>
          <w:noProof/>
        </w:rPr>
        <w:tab/>
      </w:r>
      <w:r w:rsidR="00C42363">
        <w:rPr>
          <w:noProof/>
        </w:rPr>
        <w:fldChar w:fldCharType="begin"/>
      </w:r>
      <w:r w:rsidR="00C42363">
        <w:rPr>
          <w:noProof/>
        </w:rPr>
        <w:instrText xml:space="preserve"> PAGEREF _Toc114087893 \h </w:instrText>
      </w:r>
      <w:r w:rsidR="00C42363">
        <w:rPr>
          <w:noProof/>
        </w:rPr>
      </w:r>
      <w:r w:rsidR="00C42363">
        <w:rPr>
          <w:noProof/>
        </w:rPr>
        <w:fldChar w:fldCharType="separate"/>
      </w:r>
      <w:r w:rsidR="007B6E9E">
        <w:rPr>
          <w:noProof/>
        </w:rPr>
        <w:t>1</w:t>
      </w:r>
      <w:r w:rsidR="00C42363">
        <w:rPr>
          <w:noProof/>
        </w:rPr>
        <w:fldChar w:fldCharType="end"/>
      </w:r>
    </w:p>
    <w:p w14:paraId="4FEA7D35" w14:textId="6DEAE26E"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Capítulo 1 – Revisão da Literatura</w:t>
      </w:r>
      <w:r>
        <w:rPr>
          <w:noProof/>
        </w:rPr>
        <w:tab/>
      </w:r>
      <w:r>
        <w:rPr>
          <w:noProof/>
        </w:rPr>
        <w:fldChar w:fldCharType="begin"/>
      </w:r>
      <w:r>
        <w:rPr>
          <w:noProof/>
        </w:rPr>
        <w:instrText xml:space="preserve"> PAGEREF _Toc114087894 \h </w:instrText>
      </w:r>
      <w:r>
        <w:rPr>
          <w:noProof/>
        </w:rPr>
      </w:r>
      <w:r>
        <w:rPr>
          <w:noProof/>
        </w:rPr>
        <w:fldChar w:fldCharType="separate"/>
      </w:r>
      <w:r w:rsidR="007B6E9E">
        <w:rPr>
          <w:noProof/>
        </w:rPr>
        <w:t>4</w:t>
      </w:r>
      <w:r>
        <w:rPr>
          <w:noProof/>
        </w:rPr>
        <w:fldChar w:fldCharType="end"/>
      </w:r>
    </w:p>
    <w:p w14:paraId="71D23956" w14:textId="2A0C1448"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1.1. Empresa e Empreendedorismo Social</w:t>
      </w:r>
      <w:r>
        <w:rPr>
          <w:noProof/>
        </w:rPr>
        <w:tab/>
      </w:r>
      <w:r>
        <w:rPr>
          <w:noProof/>
        </w:rPr>
        <w:fldChar w:fldCharType="begin"/>
      </w:r>
      <w:r>
        <w:rPr>
          <w:noProof/>
        </w:rPr>
        <w:instrText xml:space="preserve"> PAGEREF _Toc114087895 \h </w:instrText>
      </w:r>
      <w:r>
        <w:rPr>
          <w:noProof/>
        </w:rPr>
      </w:r>
      <w:r>
        <w:rPr>
          <w:noProof/>
        </w:rPr>
        <w:fldChar w:fldCharType="separate"/>
      </w:r>
      <w:r w:rsidR="007B6E9E">
        <w:rPr>
          <w:noProof/>
        </w:rPr>
        <w:t>4</w:t>
      </w:r>
      <w:r>
        <w:rPr>
          <w:noProof/>
        </w:rPr>
        <w:fldChar w:fldCharType="end"/>
      </w:r>
    </w:p>
    <w:p w14:paraId="28EE8557" w14:textId="4CD6AEDB"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1.2. Responsabilidade Social Corporativa</w:t>
      </w:r>
      <w:r>
        <w:rPr>
          <w:noProof/>
        </w:rPr>
        <w:tab/>
      </w:r>
      <w:r>
        <w:rPr>
          <w:noProof/>
        </w:rPr>
        <w:fldChar w:fldCharType="begin"/>
      </w:r>
      <w:r>
        <w:rPr>
          <w:noProof/>
        </w:rPr>
        <w:instrText xml:space="preserve"> PAGEREF _Toc114087896 \h </w:instrText>
      </w:r>
      <w:r>
        <w:rPr>
          <w:noProof/>
        </w:rPr>
      </w:r>
      <w:r>
        <w:rPr>
          <w:noProof/>
        </w:rPr>
        <w:fldChar w:fldCharType="separate"/>
      </w:r>
      <w:r w:rsidR="007B6E9E">
        <w:rPr>
          <w:noProof/>
        </w:rPr>
        <w:t>8</w:t>
      </w:r>
      <w:r>
        <w:rPr>
          <w:noProof/>
        </w:rPr>
        <w:fldChar w:fldCharType="end"/>
      </w:r>
    </w:p>
    <w:p w14:paraId="617E2010" w14:textId="66594064"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1.3. Empreendedorismo Social Corporativo</w:t>
      </w:r>
      <w:r>
        <w:rPr>
          <w:noProof/>
        </w:rPr>
        <w:tab/>
      </w:r>
      <w:r>
        <w:rPr>
          <w:noProof/>
        </w:rPr>
        <w:fldChar w:fldCharType="begin"/>
      </w:r>
      <w:r>
        <w:rPr>
          <w:noProof/>
        </w:rPr>
        <w:instrText xml:space="preserve"> PAGEREF _Toc114087897 \h </w:instrText>
      </w:r>
      <w:r>
        <w:rPr>
          <w:noProof/>
        </w:rPr>
      </w:r>
      <w:r>
        <w:rPr>
          <w:noProof/>
        </w:rPr>
        <w:fldChar w:fldCharType="separate"/>
      </w:r>
      <w:r w:rsidR="007B6E9E">
        <w:rPr>
          <w:noProof/>
        </w:rPr>
        <w:t>9</w:t>
      </w:r>
      <w:r>
        <w:rPr>
          <w:noProof/>
        </w:rPr>
        <w:fldChar w:fldCharType="end"/>
      </w:r>
    </w:p>
    <w:p w14:paraId="3EA0EE43" w14:textId="17585503"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1.3.1. Dimensões do Empreendedorismo Social Corporativo</w:t>
      </w:r>
      <w:r>
        <w:rPr>
          <w:noProof/>
        </w:rPr>
        <w:tab/>
      </w:r>
      <w:r>
        <w:rPr>
          <w:noProof/>
        </w:rPr>
        <w:fldChar w:fldCharType="begin"/>
      </w:r>
      <w:r>
        <w:rPr>
          <w:noProof/>
        </w:rPr>
        <w:instrText xml:space="preserve"> PAGEREF _Toc114087898 \h </w:instrText>
      </w:r>
      <w:r>
        <w:rPr>
          <w:noProof/>
        </w:rPr>
      </w:r>
      <w:r>
        <w:rPr>
          <w:noProof/>
        </w:rPr>
        <w:fldChar w:fldCharType="separate"/>
      </w:r>
      <w:r w:rsidR="007B6E9E">
        <w:rPr>
          <w:noProof/>
        </w:rPr>
        <w:t>13</w:t>
      </w:r>
      <w:r>
        <w:rPr>
          <w:noProof/>
        </w:rPr>
        <w:fldChar w:fldCharType="end"/>
      </w:r>
    </w:p>
    <w:p w14:paraId="3EE1621F" w14:textId="576A05B4"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1.4. Objetivos de Desenvolvimento Sustentável</w:t>
      </w:r>
      <w:r>
        <w:rPr>
          <w:noProof/>
        </w:rPr>
        <w:tab/>
      </w:r>
      <w:r>
        <w:rPr>
          <w:noProof/>
        </w:rPr>
        <w:fldChar w:fldCharType="begin"/>
      </w:r>
      <w:r>
        <w:rPr>
          <w:noProof/>
        </w:rPr>
        <w:instrText xml:space="preserve"> PAGEREF _Toc114087899 \h </w:instrText>
      </w:r>
      <w:r>
        <w:rPr>
          <w:noProof/>
        </w:rPr>
      </w:r>
      <w:r>
        <w:rPr>
          <w:noProof/>
        </w:rPr>
        <w:fldChar w:fldCharType="separate"/>
      </w:r>
      <w:r w:rsidR="007B6E9E">
        <w:rPr>
          <w:noProof/>
        </w:rPr>
        <w:t>17</w:t>
      </w:r>
      <w:r>
        <w:rPr>
          <w:noProof/>
        </w:rPr>
        <w:fldChar w:fldCharType="end"/>
      </w:r>
    </w:p>
    <w:p w14:paraId="677E1AAC" w14:textId="044CE2EE"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Capítulo 2 – Enquadramento metodológico</w:t>
      </w:r>
      <w:r>
        <w:rPr>
          <w:noProof/>
        </w:rPr>
        <w:tab/>
      </w:r>
      <w:r>
        <w:rPr>
          <w:noProof/>
        </w:rPr>
        <w:fldChar w:fldCharType="begin"/>
      </w:r>
      <w:r>
        <w:rPr>
          <w:noProof/>
        </w:rPr>
        <w:instrText xml:space="preserve"> PAGEREF _Toc114087900 \h </w:instrText>
      </w:r>
      <w:r>
        <w:rPr>
          <w:noProof/>
        </w:rPr>
      </w:r>
      <w:r>
        <w:rPr>
          <w:noProof/>
        </w:rPr>
        <w:fldChar w:fldCharType="separate"/>
      </w:r>
      <w:r w:rsidR="007B6E9E">
        <w:rPr>
          <w:noProof/>
        </w:rPr>
        <w:t>20</w:t>
      </w:r>
      <w:r>
        <w:rPr>
          <w:noProof/>
        </w:rPr>
        <w:fldChar w:fldCharType="end"/>
      </w:r>
    </w:p>
    <w:p w14:paraId="6BD22966" w14:textId="69C26FA0"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2.1. Objetivos</w:t>
      </w:r>
      <w:r>
        <w:rPr>
          <w:noProof/>
        </w:rPr>
        <w:tab/>
      </w:r>
      <w:r>
        <w:rPr>
          <w:noProof/>
        </w:rPr>
        <w:fldChar w:fldCharType="begin"/>
      </w:r>
      <w:r>
        <w:rPr>
          <w:noProof/>
        </w:rPr>
        <w:instrText xml:space="preserve"> PAGEREF _Toc114087901 \h </w:instrText>
      </w:r>
      <w:r>
        <w:rPr>
          <w:noProof/>
        </w:rPr>
      </w:r>
      <w:r>
        <w:rPr>
          <w:noProof/>
        </w:rPr>
        <w:fldChar w:fldCharType="separate"/>
      </w:r>
      <w:r w:rsidR="007B6E9E">
        <w:rPr>
          <w:noProof/>
        </w:rPr>
        <w:t>20</w:t>
      </w:r>
      <w:r>
        <w:rPr>
          <w:noProof/>
        </w:rPr>
        <w:fldChar w:fldCharType="end"/>
      </w:r>
    </w:p>
    <w:p w14:paraId="788B23FD" w14:textId="59E490D6"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2.2. Metodologia</w:t>
      </w:r>
      <w:r>
        <w:rPr>
          <w:noProof/>
        </w:rPr>
        <w:tab/>
      </w:r>
      <w:r>
        <w:rPr>
          <w:noProof/>
        </w:rPr>
        <w:fldChar w:fldCharType="begin"/>
      </w:r>
      <w:r>
        <w:rPr>
          <w:noProof/>
        </w:rPr>
        <w:instrText xml:space="preserve"> PAGEREF _Toc114087902 \h </w:instrText>
      </w:r>
      <w:r>
        <w:rPr>
          <w:noProof/>
        </w:rPr>
      </w:r>
      <w:r>
        <w:rPr>
          <w:noProof/>
        </w:rPr>
        <w:fldChar w:fldCharType="separate"/>
      </w:r>
      <w:r w:rsidR="007B6E9E">
        <w:rPr>
          <w:noProof/>
        </w:rPr>
        <w:t>20</w:t>
      </w:r>
      <w:r>
        <w:rPr>
          <w:noProof/>
        </w:rPr>
        <w:fldChar w:fldCharType="end"/>
      </w:r>
    </w:p>
    <w:p w14:paraId="0CF09D85" w14:textId="680775B4"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2.3. Definição dos participantes da pesquisa</w:t>
      </w:r>
      <w:r>
        <w:rPr>
          <w:noProof/>
        </w:rPr>
        <w:tab/>
      </w:r>
      <w:r>
        <w:rPr>
          <w:noProof/>
        </w:rPr>
        <w:fldChar w:fldCharType="begin"/>
      </w:r>
      <w:r>
        <w:rPr>
          <w:noProof/>
        </w:rPr>
        <w:instrText xml:space="preserve"> PAGEREF _Toc114087903 \h </w:instrText>
      </w:r>
      <w:r>
        <w:rPr>
          <w:noProof/>
        </w:rPr>
      </w:r>
      <w:r>
        <w:rPr>
          <w:noProof/>
        </w:rPr>
        <w:fldChar w:fldCharType="separate"/>
      </w:r>
      <w:r w:rsidR="007B6E9E">
        <w:rPr>
          <w:noProof/>
        </w:rPr>
        <w:t>24</w:t>
      </w:r>
      <w:r>
        <w:rPr>
          <w:noProof/>
        </w:rPr>
        <w:fldChar w:fldCharType="end"/>
      </w:r>
    </w:p>
    <w:p w14:paraId="05D7AD7E" w14:textId="605C9C17"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2.4. Instrumento e procedimentos de recolha e análise de dados</w:t>
      </w:r>
      <w:r>
        <w:rPr>
          <w:noProof/>
        </w:rPr>
        <w:tab/>
      </w:r>
      <w:r>
        <w:rPr>
          <w:noProof/>
        </w:rPr>
        <w:fldChar w:fldCharType="begin"/>
      </w:r>
      <w:r>
        <w:rPr>
          <w:noProof/>
        </w:rPr>
        <w:instrText xml:space="preserve"> PAGEREF _Toc114087904 \h </w:instrText>
      </w:r>
      <w:r>
        <w:rPr>
          <w:noProof/>
        </w:rPr>
      </w:r>
      <w:r>
        <w:rPr>
          <w:noProof/>
        </w:rPr>
        <w:fldChar w:fldCharType="separate"/>
      </w:r>
      <w:r w:rsidR="007B6E9E">
        <w:rPr>
          <w:noProof/>
        </w:rPr>
        <w:t>25</w:t>
      </w:r>
      <w:r>
        <w:rPr>
          <w:noProof/>
        </w:rPr>
        <w:fldChar w:fldCharType="end"/>
      </w:r>
    </w:p>
    <w:p w14:paraId="3E277AC3" w14:textId="48BFC111"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Capítulo 3</w:t>
      </w:r>
      <w:r w:rsidR="00C56069">
        <w:rPr>
          <w:noProof/>
        </w:rPr>
        <w:t xml:space="preserve"> </w:t>
      </w:r>
      <w:r>
        <w:rPr>
          <w:noProof/>
        </w:rPr>
        <w:t>– Apresentação e Análise dos Dados</w:t>
      </w:r>
      <w:r>
        <w:rPr>
          <w:noProof/>
        </w:rPr>
        <w:tab/>
      </w:r>
      <w:r>
        <w:rPr>
          <w:noProof/>
        </w:rPr>
        <w:fldChar w:fldCharType="begin"/>
      </w:r>
      <w:r>
        <w:rPr>
          <w:noProof/>
        </w:rPr>
        <w:instrText xml:space="preserve"> PAGEREF _Toc114087905 \h </w:instrText>
      </w:r>
      <w:r>
        <w:rPr>
          <w:noProof/>
        </w:rPr>
      </w:r>
      <w:r>
        <w:rPr>
          <w:noProof/>
        </w:rPr>
        <w:fldChar w:fldCharType="separate"/>
      </w:r>
      <w:r w:rsidR="007B6E9E">
        <w:rPr>
          <w:noProof/>
        </w:rPr>
        <w:t>31</w:t>
      </w:r>
      <w:r>
        <w:rPr>
          <w:noProof/>
        </w:rPr>
        <w:fldChar w:fldCharType="end"/>
      </w:r>
    </w:p>
    <w:p w14:paraId="0B9D6954" w14:textId="65B89A70"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3.1. Apresentação dos Dados</w:t>
      </w:r>
      <w:r>
        <w:rPr>
          <w:noProof/>
        </w:rPr>
        <w:tab/>
      </w:r>
      <w:r>
        <w:rPr>
          <w:noProof/>
        </w:rPr>
        <w:fldChar w:fldCharType="begin"/>
      </w:r>
      <w:r>
        <w:rPr>
          <w:noProof/>
        </w:rPr>
        <w:instrText xml:space="preserve"> PAGEREF _Toc114087906 \h </w:instrText>
      </w:r>
      <w:r>
        <w:rPr>
          <w:noProof/>
        </w:rPr>
      </w:r>
      <w:r>
        <w:rPr>
          <w:noProof/>
        </w:rPr>
        <w:fldChar w:fldCharType="separate"/>
      </w:r>
      <w:r w:rsidR="007B6E9E">
        <w:rPr>
          <w:noProof/>
        </w:rPr>
        <w:t>31</w:t>
      </w:r>
      <w:r>
        <w:rPr>
          <w:noProof/>
        </w:rPr>
        <w:fldChar w:fldCharType="end"/>
      </w:r>
    </w:p>
    <w:p w14:paraId="30DE70DE" w14:textId="69A7C44C"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3.1.1. Dados gerais sobre o perfil do respondente do inquérito</w:t>
      </w:r>
      <w:r>
        <w:rPr>
          <w:noProof/>
        </w:rPr>
        <w:tab/>
      </w:r>
      <w:r>
        <w:rPr>
          <w:noProof/>
        </w:rPr>
        <w:fldChar w:fldCharType="begin"/>
      </w:r>
      <w:r>
        <w:rPr>
          <w:noProof/>
        </w:rPr>
        <w:instrText xml:space="preserve"> PAGEREF _Toc114087907 \h </w:instrText>
      </w:r>
      <w:r>
        <w:rPr>
          <w:noProof/>
        </w:rPr>
      </w:r>
      <w:r>
        <w:rPr>
          <w:noProof/>
        </w:rPr>
        <w:fldChar w:fldCharType="separate"/>
      </w:r>
      <w:r w:rsidR="007B6E9E">
        <w:rPr>
          <w:noProof/>
        </w:rPr>
        <w:t>31</w:t>
      </w:r>
      <w:r>
        <w:rPr>
          <w:noProof/>
        </w:rPr>
        <w:fldChar w:fldCharType="end"/>
      </w:r>
    </w:p>
    <w:p w14:paraId="609CB4B6" w14:textId="1C4F6D72"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3.1.2. Dados gerais corporativos</w:t>
      </w:r>
      <w:r>
        <w:rPr>
          <w:noProof/>
        </w:rPr>
        <w:tab/>
      </w:r>
      <w:r>
        <w:rPr>
          <w:noProof/>
        </w:rPr>
        <w:fldChar w:fldCharType="begin"/>
      </w:r>
      <w:r>
        <w:rPr>
          <w:noProof/>
        </w:rPr>
        <w:instrText xml:space="preserve"> PAGEREF _Toc114087908 \h </w:instrText>
      </w:r>
      <w:r>
        <w:rPr>
          <w:noProof/>
        </w:rPr>
      </w:r>
      <w:r>
        <w:rPr>
          <w:noProof/>
        </w:rPr>
        <w:fldChar w:fldCharType="separate"/>
      </w:r>
      <w:r w:rsidR="007B6E9E">
        <w:rPr>
          <w:noProof/>
        </w:rPr>
        <w:t>32</w:t>
      </w:r>
      <w:r>
        <w:rPr>
          <w:noProof/>
        </w:rPr>
        <w:fldChar w:fldCharType="end"/>
      </w:r>
    </w:p>
    <w:p w14:paraId="76CD8F91" w14:textId="15015169"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3.1.3. Dimensões do ESC</w:t>
      </w:r>
      <w:r>
        <w:rPr>
          <w:noProof/>
        </w:rPr>
        <w:tab/>
      </w:r>
      <w:r>
        <w:rPr>
          <w:noProof/>
        </w:rPr>
        <w:fldChar w:fldCharType="begin"/>
      </w:r>
      <w:r>
        <w:rPr>
          <w:noProof/>
        </w:rPr>
        <w:instrText xml:space="preserve"> PAGEREF _Toc114087909 \h </w:instrText>
      </w:r>
      <w:r>
        <w:rPr>
          <w:noProof/>
        </w:rPr>
      </w:r>
      <w:r>
        <w:rPr>
          <w:noProof/>
        </w:rPr>
        <w:fldChar w:fldCharType="separate"/>
      </w:r>
      <w:r w:rsidR="007B6E9E">
        <w:rPr>
          <w:noProof/>
        </w:rPr>
        <w:t>32</w:t>
      </w:r>
      <w:r>
        <w:rPr>
          <w:noProof/>
        </w:rPr>
        <w:fldChar w:fldCharType="end"/>
      </w:r>
    </w:p>
    <w:p w14:paraId="4709ABA1" w14:textId="16BC63EA"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3.1.4. Barreiras a implementação do ESC</w:t>
      </w:r>
      <w:r>
        <w:rPr>
          <w:noProof/>
        </w:rPr>
        <w:tab/>
      </w:r>
      <w:r>
        <w:rPr>
          <w:noProof/>
        </w:rPr>
        <w:fldChar w:fldCharType="begin"/>
      </w:r>
      <w:r>
        <w:rPr>
          <w:noProof/>
        </w:rPr>
        <w:instrText xml:space="preserve"> PAGEREF _Toc114087910 \h </w:instrText>
      </w:r>
      <w:r>
        <w:rPr>
          <w:noProof/>
        </w:rPr>
      </w:r>
      <w:r>
        <w:rPr>
          <w:noProof/>
        </w:rPr>
        <w:fldChar w:fldCharType="separate"/>
      </w:r>
      <w:r w:rsidR="007B6E9E">
        <w:rPr>
          <w:noProof/>
        </w:rPr>
        <w:t>38</w:t>
      </w:r>
      <w:r>
        <w:rPr>
          <w:noProof/>
        </w:rPr>
        <w:fldChar w:fldCharType="end"/>
      </w:r>
    </w:p>
    <w:p w14:paraId="590A265D" w14:textId="5F9AC9D2"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3.1.5. Dados obtidos por tabulação cruzada</w:t>
      </w:r>
      <w:r>
        <w:rPr>
          <w:noProof/>
        </w:rPr>
        <w:tab/>
      </w:r>
      <w:r>
        <w:rPr>
          <w:noProof/>
        </w:rPr>
        <w:fldChar w:fldCharType="begin"/>
      </w:r>
      <w:r>
        <w:rPr>
          <w:noProof/>
        </w:rPr>
        <w:instrText xml:space="preserve"> PAGEREF _Toc114087911 \h </w:instrText>
      </w:r>
      <w:r>
        <w:rPr>
          <w:noProof/>
        </w:rPr>
      </w:r>
      <w:r>
        <w:rPr>
          <w:noProof/>
        </w:rPr>
        <w:fldChar w:fldCharType="separate"/>
      </w:r>
      <w:r w:rsidR="007B6E9E">
        <w:rPr>
          <w:noProof/>
        </w:rPr>
        <w:t>43</w:t>
      </w:r>
      <w:r>
        <w:rPr>
          <w:noProof/>
        </w:rPr>
        <w:fldChar w:fldCharType="end"/>
      </w:r>
    </w:p>
    <w:p w14:paraId="756EA6AF" w14:textId="5CDF97AD"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lastRenderedPageBreak/>
        <w:t>3.2. Discussão dos dados</w:t>
      </w:r>
      <w:r>
        <w:rPr>
          <w:noProof/>
        </w:rPr>
        <w:tab/>
      </w:r>
      <w:r>
        <w:rPr>
          <w:noProof/>
        </w:rPr>
        <w:fldChar w:fldCharType="begin"/>
      </w:r>
      <w:r>
        <w:rPr>
          <w:noProof/>
        </w:rPr>
        <w:instrText xml:space="preserve"> PAGEREF _Toc114087912 \h </w:instrText>
      </w:r>
      <w:r>
        <w:rPr>
          <w:noProof/>
        </w:rPr>
      </w:r>
      <w:r>
        <w:rPr>
          <w:noProof/>
        </w:rPr>
        <w:fldChar w:fldCharType="separate"/>
      </w:r>
      <w:r w:rsidR="007B6E9E">
        <w:rPr>
          <w:noProof/>
        </w:rPr>
        <w:t>47</w:t>
      </w:r>
      <w:r>
        <w:rPr>
          <w:noProof/>
        </w:rPr>
        <w:fldChar w:fldCharType="end"/>
      </w:r>
    </w:p>
    <w:p w14:paraId="30FD6CCE" w14:textId="61BDA231"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4. Conclusões</w:t>
      </w:r>
      <w:r>
        <w:rPr>
          <w:noProof/>
        </w:rPr>
        <w:tab/>
      </w:r>
      <w:r>
        <w:rPr>
          <w:noProof/>
        </w:rPr>
        <w:fldChar w:fldCharType="begin"/>
      </w:r>
      <w:r>
        <w:rPr>
          <w:noProof/>
        </w:rPr>
        <w:instrText xml:space="preserve"> PAGEREF _Toc114087913 \h </w:instrText>
      </w:r>
      <w:r>
        <w:rPr>
          <w:noProof/>
        </w:rPr>
      </w:r>
      <w:r>
        <w:rPr>
          <w:noProof/>
        </w:rPr>
        <w:fldChar w:fldCharType="separate"/>
      </w:r>
      <w:r w:rsidR="007B6E9E">
        <w:rPr>
          <w:noProof/>
        </w:rPr>
        <w:t>53</w:t>
      </w:r>
      <w:r>
        <w:rPr>
          <w:noProof/>
        </w:rPr>
        <w:fldChar w:fldCharType="end"/>
      </w:r>
    </w:p>
    <w:p w14:paraId="0543DD9A" w14:textId="1121F782"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5. Limitações</w:t>
      </w:r>
      <w:r>
        <w:rPr>
          <w:noProof/>
        </w:rPr>
        <w:tab/>
      </w:r>
      <w:r>
        <w:rPr>
          <w:noProof/>
        </w:rPr>
        <w:fldChar w:fldCharType="begin"/>
      </w:r>
      <w:r>
        <w:rPr>
          <w:noProof/>
        </w:rPr>
        <w:instrText xml:space="preserve"> PAGEREF _Toc114087914 \h </w:instrText>
      </w:r>
      <w:r>
        <w:rPr>
          <w:noProof/>
        </w:rPr>
      </w:r>
      <w:r>
        <w:rPr>
          <w:noProof/>
        </w:rPr>
        <w:fldChar w:fldCharType="separate"/>
      </w:r>
      <w:r w:rsidR="007B6E9E">
        <w:rPr>
          <w:noProof/>
        </w:rPr>
        <w:t>55</w:t>
      </w:r>
      <w:r>
        <w:rPr>
          <w:noProof/>
        </w:rPr>
        <w:fldChar w:fldCharType="end"/>
      </w:r>
    </w:p>
    <w:p w14:paraId="17990A5B" w14:textId="0BA9FBF7"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Referências bibliográficas</w:t>
      </w:r>
      <w:r>
        <w:rPr>
          <w:noProof/>
        </w:rPr>
        <w:tab/>
      </w:r>
      <w:r>
        <w:rPr>
          <w:noProof/>
        </w:rPr>
        <w:fldChar w:fldCharType="begin"/>
      </w:r>
      <w:r>
        <w:rPr>
          <w:noProof/>
        </w:rPr>
        <w:instrText xml:space="preserve"> PAGEREF _Toc114087915 \h </w:instrText>
      </w:r>
      <w:r>
        <w:rPr>
          <w:noProof/>
        </w:rPr>
      </w:r>
      <w:r>
        <w:rPr>
          <w:noProof/>
        </w:rPr>
        <w:fldChar w:fldCharType="separate"/>
      </w:r>
      <w:r w:rsidR="007B6E9E">
        <w:rPr>
          <w:noProof/>
        </w:rPr>
        <w:t>56</w:t>
      </w:r>
      <w:r>
        <w:rPr>
          <w:noProof/>
        </w:rPr>
        <w:fldChar w:fldCharType="end"/>
      </w:r>
    </w:p>
    <w:p w14:paraId="652EFB61" w14:textId="48559976" w:rsidR="00C42363" w:rsidRDefault="00C42363">
      <w:pPr>
        <w:pStyle w:val="Sumrio1"/>
        <w:rPr>
          <w:rFonts w:asciiTheme="minorHAnsi" w:eastAsiaTheme="minorEastAsia" w:hAnsiTheme="minorHAnsi" w:cstheme="minorBidi"/>
          <w:noProof/>
          <w:color w:val="auto"/>
          <w:sz w:val="22"/>
          <w:szCs w:val="22"/>
          <w:bdr w:val="none" w:sz="0" w:space="0" w:color="auto"/>
          <w:lang w:val="pt-BR"/>
        </w:rPr>
      </w:pPr>
      <w:r>
        <w:rPr>
          <w:noProof/>
        </w:rPr>
        <w:t>Anexos</w:t>
      </w:r>
      <w:r>
        <w:rPr>
          <w:noProof/>
        </w:rPr>
        <w:tab/>
      </w:r>
      <w:r>
        <w:rPr>
          <w:noProof/>
        </w:rPr>
        <w:fldChar w:fldCharType="begin"/>
      </w:r>
      <w:r>
        <w:rPr>
          <w:noProof/>
        </w:rPr>
        <w:instrText xml:space="preserve"> PAGEREF _Toc114087916 \h </w:instrText>
      </w:r>
      <w:r>
        <w:rPr>
          <w:noProof/>
        </w:rPr>
      </w:r>
      <w:r>
        <w:rPr>
          <w:noProof/>
        </w:rPr>
        <w:fldChar w:fldCharType="separate"/>
      </w:r>
      <w:r w:rsidR="007B6E9E">
        <w:rPr>
          <w:noProof/>
        </w:rPr>
        <w:t>66</w:t>
      </w:r>
      <w:r>
        <w:rPr>
          <w:noProof/>
        </w:rPr>
        <w:fldChar w:fldCharType="end"/>
      </w:r>
    </w:p>
    <w:p w14:paraId="4F719A69" w14:textId="566EAC87" w:rsidR="00E008AE" w:rsidRDefault="006271E4">
      <w:pPr>
        <w:pStyle w:val="BodyA"/>
        <w:sectPr w:rsidR="00E008AE">
          <w:headerReference w:type="default" r:id="rId11"/>
          <w:pgSz w:w="11900" w:h="16840"/>
          <w:pgMar w:top="1701" w:right="1418" w:bottom="1701" w:left="1985" w:header="709" w:footer="709" w:gutter="0"/>
          <w:pgNumType w:start="1"/>
          <w:cols w:space="720"/>
        </w:sectPr>
      </w:pPr>
      <w:r>
        <w:rPr>
          <w:rFonts w:ascii="Garamond" w:eastAsia="Garamond" w:hAnsi="Garamond" w:cs="Garamond"/>
          <w:shd w:val="clear" w:color="auto" w:fill="FFFFFF"/>
        </w:rPr>
        <w:fldChar w:fldCharType="end"/>
      </w:r>
    </w:p>
    <w:p w14:paraId="543D850F" w14:textId="77777777" w:rsidR="00E008AE" w:rsidRDefault="00C96AAC">
      <w:pPr>
        <w:pStyle w:val="CabealhodoSumrio"/>
        <w:rPr>
          <w:rFonts w:ascii="Garamond" w:eastAsia="Garamond" w:hAnsi="Garamond" w:cs="Garamond"/>
          <w:b/>
          <w:bCs/>
          <w:color w:val="000000"/>
          <w:sz w:val="28"/>
          <w:szCs w:val="28"/>
          <w:u w:color="000000"/>
        </w:rPr>
      </w:pPr>
      <w:r>
        <w:rPr>
          <w:rFonts w:ascii="Garamond" w:hAnsi="Garamond"/>
          <w:b/>
          <w:bCs/>
          <w:color w:val="000000"/>
          <w:sz w:val="28"/>
          <w:szCs w:val="28"/>
          <w:u w:color="000000"/>
        </w:rPr>
        <w:lastRenderedPageBreak/>
        <w:t>Índice de Figuras</w:t>
      </w:r>
    </w:p>
    <w:p w14:paraId="47FA2EEA" w14:textId="77777777" w:rsidR="006271E4" w:rsidRDefault="006271E4">
      <w:pPr>
        <w:pStyle w:val="BodyA"/>
        <w:jc w:val="both"/>
        <w:rPr>
          <w:rFonts w:ascii="Garamond" w:eastAsia="Garamond" w:hAnsi="Garamond" w:cs="Garamond"/>
        </w:rPr>
      </w:pPr>
    </w:p>
    <w:p w14:paraId="4D69C747" w14:textId="196441A8" w:rsidR="00C56069" w:rsidRDefault="00C56069">
      <w:pPr>
        <w:jc w:val="both"/>
        <w:rPr>
          <w:noProof/>
        </w:rPr>
      </w:pPr>
      <w:r>
        <w:rPr>
          <w:rFonts w:ascii="Garamond" w:eastAsia="Garamond" w:hAnsi="Garamond" w:cs="Garamond"/>
          <w:color w:val="000000"/>
        </w:rPr>
        <w:fldChar w:fldCharType="begin"/>
      </w:r>
      <w:r>
        <w:rPr>
          <w:rFonts w:ascii="Garamond" w:eastAsia="Garamond" w:hAnsi="Garamond" w:cs="Garamond"/>
          <w:color w:val="000000"/>
        </w:rPr>
        <w:instrText xml:space="preserve"> TOC \h \z \t "Figurass;1" </w:instrText>
      </w:r>
      <w:r>
        <w:rPr>
          <w:rFonts w:ascii="Garamond" w:eastAsia="Garamond" w:hAnsi="Garamond" w:cs="Garamond"/>
          <w:color w:val="000000"/>
        </w:rPr>
        <w:fldChar w:fldCharType="separate"/>
      </w:r>
    </w:p>
    <w:p w14:paraId="6E0ED511" w14:textId="79817D2D"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34" w:history="1">
        <w:r w:rsidR="00C56069" w:rsidRPr="00D30B5C">
          <w:rPr>
            <w:rStyle w:val="Hyperlink"/>
            <w:noProof/>
          </w:rPr>
          <w:t>Figura 1: Dimensões do ESC</w:t>
        </w:r>
        <w:r w:rsidR="00C56069">
          <w:rPr>
            <w:noProof/>
            <w:webHidden/>
          </w:rPr>
          <w:tab/>
        </w:r>
        <w:r w:rsidR="00C56069">
          <w:rPr>
            <w:noProof/>
            <w:webHidden/>
          </w:rPr>
          <w:fldChar w:fldCharType="begin"/>
        </w:r>
        <w:r w:rsidR="00C56069">
          <w:rPr>
            <w:noProof/>
            <w:webHidden/>
          </w:rPr>
          <w:instrText xml:space="preserve"> PAGEREF _Toc114088534 \h </w:instrText>
        </w:r>
        <w:r w:rsidR="00C56069">
          <w:rPr>
            <w:noProof/>
            <w:webHidden/>
          </w:rPr>
        </w:r>
        <w:r w:rsidR="00C56069">
          <w:rPr>
            <w:noProof/>
            <w:webHidden/>
          </w:rPr>
          <w:fldChar w:fldCharType="separate"/>
        </w:r>
        <w:r>
          <w:rPr>
            <w:noProof/>
            <w:webHidden/>
          </w:rPr>
          <w:t>11</w:t>
        </w:r>
        <w:r w:rsidR="00C56069">
          <w:rPr>
            <w:noProof/>
            <w:webHidden/>
          </w:rPr>
          <w:fldChar w:fldCharType="end"/>
        </w:r>
      </w:hyperlink>
    </w:p>
    <w:p w14:paraId="4A10EB0E" w14:textId="1F684126"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35" w:history="1">
        <w:r w:rsidR="00C56069" w:rsidRPr="00D30B5C">
          <w:rPr>
            <w:rStyle w:val="Hyperlink"/>
            <w:noProof/>
          </w:rPr>
          <w:t>Figura 2: Valor partilhado – representação</w:t>
        </w:r>
        <w:r w:rsidR="00C56069">
          <w:rPr>
            <w:noProof/>
            <w:webHidden/>
          </w:rPr>
          <w:tab/>
        </w:r>
        <w:r w:rsidR="00C56069">
          <w:rPr>
            <w:noProof/>
            <w:webHidden/>
          </w:rPr>
          <w:fldChar w:fldCharType="begin"/>
        </w:r>
        <w:r w:rsidR="00C56069">
          <w:rPr>
            <w:noProof/>
            <w:webHidden/>
          </w:rPr>
          <w:instrText xml:space="preserve"> PAGEREF _Toc114088535 \h </w:instrText>
        </w:r>
        <w:r w:rsidR="00C56069">
          <w:rPr>
            <w:noProof/>
            <w:webHidden/>
          </w:rPr>
        </w:r>
        <w:r w:rsidR="00C56069">
          <w:rPr>
            <w:noProof/>
            <w:webHidden/>
          </w:rPr>
          <w:fldChar w:fldCharType="separate"/>
        </w:r>
        <w:r>
          <w:rPr>
            <w:noProof/>
            <w:webHidden/>
          </w:rPr>
          <w:t>13</w:t>
        </w:r>
        <w:r w:rsidR="00C56069">
          <w:rPr>
            <w:noProof/>
            <w:webHidden/>
          </w:rPr>
          <w:fldChar w:fldCharType="end"/>
        </w:r>
      </w:hyperlink>
    </w:p>
    <w:p w14:paraId="061657EC" w14:textId="4DDB3BF6"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36" w:history="1">
        <w:r w:rsidR="00C56069" w:rsidRPr="00D30B5C">
          <w:rPr>
            <w:rStyle w:val="Hyperlink"/>
            <w:noProof/>
          </w:rPr>
          <w:t xml:space="preserve">Figura 3 – </w:t>
        </w:r>
        <w:r w:rsidR="00C56069" w:rsidRPr="00D30B5C">
          <w:rPr>
            <w:rStyle w:val="Hyperlink"/>
            <w:noProof/>
            <w:lang w:val="pt-BR"/>
          </w:rPr>
          <w:t>Distribuição das palavras mais usada</w:t>
        </w:r>
        <w:r w:rsidR="00C56069" w:rsidRPr="00D30B5C">
          <w:rPr>
            <w:rStyle w:val="Hyperlink"/>
            <w:noProof/>
          </w:rPr>
          <w:t xml:space="preserve">s - entendimento </w:t>
        </w:r>
        <w:r w:rsidR="00C56069" w:rsidRPr="00D30B5C">
          <w:rPr>
            <w:rStyle w:val="Hyperlink"/>
            <w:noProof/>
            <w:lang w:val="pt-BR"/>
          </w:rPr>
          <w:t>sobre o ESC</w:t>
        </w:r>
        <w:r w:rsidR="00C56069">
          <w:rPr>
            <w:noProof/>
            <w:webHidden/>
          </w:rPr>
          <w:tab/>
        </w:r>
        <w:r w:rsidR="00C56069">
          <w:rPr>
            <w:noProof/>
            <w:webHidden/>
          </w:rPr>
          <w:fldChar w:fldCharType="begin"/>
        </w:r>
        <w:r w:rsidR="00C56069">
          <w:rPr>
            <w:noProof/>
            <w:webHidden/>
          </w:rPr>
          <w:instrText xml:space="preserve"> PAGEREF _Toc114088536 \h </w:instrText>
        </w:r>
        <w:r w:rsidR="00C56069">
          <w:rPr>
            <w:noProof/>
            <w:webHidden/>
          </w:rPr>
        </w:r>
        <w:r w:rsidR="00C56069">
          <w:rPr>
            <w:noProof/>
            <w:webHidden/>
          </w:rPr>
          <w:fldChar w:fldCharType="separate"/>
        </w:r>
        <w:r>
          <w:rPr>
            <w:noProof/>
            <w:webHidden/>
          </w:rPr>
          <w:t>33</w:t>
        </w:r>
        <w:r w:rsidR="00C56069">
          <w:rPr>
            <w:noProof/>
            <w:webHidden/>
          </w:rPr>
          <w:fldChar w:fldCharType="end"/>
        </w:r>
      </w:hyperlink>
    </w:p>
    <w:p w14:paraId="2237B86D" w14:textId="60E9EF4D"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37" w:history="1">
        <w:r w:rsidR="00C56069" w:rsidRPr="00D30B5C">
          <w:rPr>
            <w:rStyle w:val="Hyperlink"/>
            <w:noProof/>
          </w:rPr>
          <w:t>Figura 4 –</w:t>
        </w:r>
        <w:r w:rsidR="001C57B5">
          <w:rPr>
            <w:rStyle w:val="Hyperlink"/>
            <w:noProof/>
          </w:rPr>
          <w:t xml:space="preserve"> </w:t>
        </w:r>
        <w:r w:rsidR="00C56069" w:rsidRPr="00D30B5C">
          <w:rPr>
            <w:rStyle w:val="Hyperlink"/>
            <w:noProof/>
          </w:rPr>
          <w:t>Distribuição das palavras mais usadas -barreiras no início do processo</w:t>
        </w:r>
        <w:r w:rsidR="00C56069">
          <w:rPr>
            <w:noProof/>
            <w:webHidden/>
          </w:rPr>
          <w:tab/>
        </w:r>
        <w:r w:rsidR="00C56069">
          <w:rPr>
            <w:noProof/>
            <w:webHidden/>
          </w:rPr>
          <w:fldChar w:fldCharType="begin"/>
        </w:r>
        <w:r w:rsidR="00C56069">
          <w:rPr>
            <w:noProof/>
            <w:webHidden/>
          </w:rPr>
          <w:instrText xml:space="preserve"> PAGEREF _Toc114088537 \h </w:instrText>
        </w:r>
        <w:r w:rsidR="00C56069">
          <w:rPr>
            <w:noProof/>
            <w:webHidden/>
          </w:rPr>
        </w:r>
        <w:r w:rsidR="00C56069">
          <w:rPr>
            <w:noProof/>
            <w:webHidden/>
          </w:rPr>
          <w:fldChar w:fldCharType="separate"/>
        </w:r>
        <w:r>
          <w:rPr>
            <w:noProof/>
            <w:webHidden/>
          </w:rPr>
          <w:t>39</w:t>
        </w:r>
        <w:r w:rsidR="00C56069">
          <w:rPr>
            <w:noProof/>
            <w:webHidden/>
          </w:rPr>
          <w:fldChar w:fldCharType="end"/>
        </w:r>
      </w:hyperlink>
    </w:p>
    <w:p w14:paraId="4EAAF035" w14:textId="30359719"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38" w:history="1">
        <w:r w:rsidR="00C56069" w:rsidRPr="00D30B5C">
          <w:rPr>
            <w:rStyle w:val="Hyperlink"/>
            <w:noProof/>
          </w:rPr>
          <w:t>Figura 5 –</w:t>
        </w:r>
        <w:r w:rsidR="001C57B5">
          <w:rPr>
            <w:rStyle w:val="Hyperlink"/>
            <w:noProof/>
          </w:rPr>
          <w:t xml:space="preserve"> </w:t>
        </w:r>
        <w:r w:rsidR="00C56069" w:rsidRPr="00D30B5C">
          <w:rPr>
            <w:rStyle w:val="Hyperlink"/>
            <w:noProof/>
          </w:rPr>
          <w:t>Distribuição das palavras mais usadas- barreiras no desenvolvimento do processo</w:t>
        </w:r>
        <w:r w:rsidR="00C56069">
          <w:rPr>
            <w:rStyle w:val="Hyperlink"/>
            <w:noProof/>
          </w:rPr>
          <w:t>.............................................................................................................................................</w:t>
        </w:r>
        <w:r w:rsidR="00C56069">
          <w:rPr>
            <w:noProof/>
            <w:webHidden/>
          </w:rPr>
          <w:tab/>
        </w:r>
        <w:r w:rsidR="00C56069">
          <w:rPr>
            <w:noProof/>
            <w:webHidden/>
          </w:rPr>
          <w:fldChar w:fldCharType="begin"/>
        </w:r>
        <w:r w:rsidR="00C56069">
          <w:rPr>
            <w:noProof/>
            <w:webHidden/>
          </w:rPr>
          <w:instrText xml:space="preserve"> PAGEREF _Toc114088538 \h </w:instrText>
        </w:r>
        <w:r w:rsidR="00C56069">
          <w:rPr>
            <w:noProof/>
            <w:webHidden/>
          </w:rPr>
        </w:r>
        <w:r w:rsidR="00C56069">
          <w:rPr>
            <w:noProof/>
            <w:webHidden/>
          </w:rPr>
          <w:fldChar w:fldCharType="separate"/>
        </w:r>
        <w:r>
          <w:rPr>
            <w:noProof/>
            <w:webHidden/>
          </w:rPr>
          <w:t>40</w:t>
        </w:r>
        <w:r w:rsidR="00C56069">
          <w:rPr>
            <w:noProof/>
            <w:webHidden/>
          </w:rPr>
          <w:fldChar w:fldCharType="end"/>
        </w:r>
      </w:hyperlink>
    </w:p>
    <w:p w14:paraId="0ECE0D74" w14:textId="77C0D426"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39" w:history="1">
        <w:r w:rsidR="00C56069" w:rsidRPr="00D30B5C">
          <w:rPr>
            <w:rStyle w:val="Hyperlink"/>
            <w:noProof/>
          </w:rPr>
          <w:t>Figura 6 –</w:t>
        </w:r>
        <w:r w:rsidR="001C57B5">
          <w:rPr>
            <w:rStyle w:val="Hyperlink"/>
            <w:noProof/>
          </w:rPr>
          <w:t xml:space="preserve"> </w:t>
        </w:r>
        <w:r w:rsidR="00C56069" w:rsidRPr="00D30B5C">
          <w:rPr>
            <w:rStyle w:val="Hyperlink"/>
            <w:noProof/>
          </w:rPr>
          <w:t>Distribuição das palavras mais usadas-  barreiras na medição dos resultados</w:t>
        </w:r>
        <w:r w:rsidR="00C56069">
          <w:rPr>
            <w:noProof/>
            <w:webHidden/>
          </w:rPr>
          <w:tab/>
        </w:r>
        <w:r w:rsidR="00C56069">
          <w:rPr>
            <w:noProof/>
            <w:webHidden/>
          </w:rPr>
          <w:fldChar w:fldCharType="begin"/>
        </w:r>
        <w:r w:rsidR="00C56069">
          <w:rPr>
            <w:noProof/>
            <w:webHidden/>
          </w:rPr>
          <w:instrText xml:space="preserve"> PAGEREF _Toc114088539 \h </w:instrText>
        </w:r>
        <w:r w:rsidR="00C56069">
          <w:rPr>
            <w:noProof/>
            <w:webHidden/>
          </w:rPr>
        </w:r>
        <w:r w:rsidR="00C56069">
          <w:rPr>
            <w:noProof/>
            <w:webHidden/>
          </w:rPr>
          <w:fldChar w:fldCharType="separate"/>
        </w:r>
        <w:r>
          <w:rPr>
            <w:noProof/>
            <w:webHidden/>
          </w:rPr>
          <w:t>41</w:t>
        </w:r>
        <w:r w:rsidR="00C56069">
          <w:rPr>
            <w:noProof/>
            <w:webHidden/>
          </w:rPr>
          <w:fldChar w:fldCharType="end"/>
        </w:r>
      </w:hyperlink>
    </w:p>
    <w:p w14:paraId="11E6D9B5" w14:textId="446DD0A6" w:rsidR="00C56069"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8540" w:history="1">
        <w:r w:rsidR="00C56069" w:rsidRPr="00D30B5C">
          <w:rPr>
            <w:rStyle w:val="Hyperlink"/>
            <w:noProof/>
          </w:rPr>
          <w:t>Figura 7 –</w:t>
        </w:r>
        <w:r w:rsidR="001C57B5">
          <w:rPr>
            <w:rStyle w:val="Hyperlink"/>
            <w:noProof/>
          </w:rPr>
          <w:t xml:space="preserve"> </w:t>
        </w:r>
        <w:r w:rsidR="00C56069" w:rsidRPr="00D30B5C">
          <w:rPr>
            <w:rStyle w:val="Hyperlink"/>
            <w:noProof/>
          </w:rPr>
          <w:t>Distribuição das palavras mais usadas - barreiras no controlo do processo</w:t>
        </w:r>
        <w:r w:rsidR="00C56069">
          <w:rPr>
            <w:noProof/>
            <w:webHidden/>
          </w:rPr>
          <w:tab/>
        </w:r>
        <w:r w:rsidR="00C56069">
          <w:rPr>
            <w:noProof/>
            <w:webHidden/>
          </w:rPr>
          <w:fldChar w:fldCharType="begin"/>
        </w:r>
        <w:r w:rsidR="00C56069">
          <w:rPr>
            <w:noProof/>
            <w:webHidden/>
          </w:rPr>
          <w:instrText xml:space="preserve"> PAGEREF _Toc114088540 \h </w:instrText>
        </w:r>
        <w:r w:rsidR="00C56069">
          <w:rPr>
            <w:noProof/>
            <w:webHidden/>
          </w:rPr>
        </w:r>
        <w:r w:rsidR="00C56069">
          <w:rPr>
            <w:noProof/>
            <w:webHidden/>
          </w:rPr>
          <w:fldChar w:fldCharType="separate"/>
        </w:r>
        <w:r>
          <w:rPr>
            <w:noProof/>
            <w:webHidden/>
          </w:rPr>
          <w:t>42</w:t>
        </w:r>
        <w:r w:rsidR="00C56069">
          <w:rPr>
            <w:noProof/>
            <w:webHidden/>
          </w:rPr>
          <w:fldChar w:fldCharType="end"/>
        </w:r>
      </w:hyperlink>
    </w:p>
    <w:p w14:paraId="7E3CB917" w14:textId="3166BCE7" w:rsidR="00E008AE" w:rsidRPr="00C56069" w:rsidRDefault="00C56069">
      <w:pPr>
        <w:jc w:val="both"/>
        <w:rPr>
          <w:rFonts w:ascii="Garamond" w:eastAsia="Garamond" w:hAnsi="Garamond" w:cs="Garamond"/>
          <w:b/>
          <w:bCs/>
          <w:sz w:val="28"/>
          <w:szCs w:val="28"/>
          <w:lang w:val="pt-BR"/>
        </w:rPr>
      </w:pPr>
      <w:r>
        <w:rPr>
          <w:rFonts w:ascii="Garamond" w:eastAsia="Garamond" w:hAnsi="Garamond" w:cs="Garamond"/>
          <w:color w:val="000000"/>
        </w:rPr>
        <w:fldChar w:fldCharType="end"/>
      </w:r>
    </w:p>
    <w:p w14:paraId="7A959858" w14:textId="77777777" w:rsidR="00E008AE" w:rsidRDefault="00E008AE">
      <w:pPr>
        <w:pStyle w:val="BodyA"/>
        <w:rPr>
          <w:rFonts w:ascii="Garamond" w:eastAsia="Garamond" w:hAnsi="Garamond" w:cs="Garamond"/>
          <w:b/>
          <w:bCs/>
          <w:sz w:val="28"/>
          <w:szCs w:val="28"/>
        </w:rPr>
      </w:pPr>
    </w:p>
    <w:p w14:paraId="580264E0" w14:textId="77777777" w:rsidR="00E008AE" w:rsidRDefault="00E008AE">
      <w:pPr>
        <w:pStyle w:val="BodyA"/>
        <w:rPr>
          <w:rFonts w:ascii="Garamond" w:eastAsia="Garamond" w:hAnsi="Garamond" w:cs="Garamond"/>
          <w:b/>
          <w:bCs/>
          <w:sz w:val="28"/>
          <w:szCs w:val="28"/>
        </w:rPr>
      </w:pPr>
    </w:p>
    <w:p w14:paraId="6EE4B76B" w14:textId="77777777" w:rsidR="00E008AE" w:rsidRDefault="00C96AAC">
      <w:pPr>
        <w:pStyle w:val="BodyA"/>
      </w:pPr>
      <w:r>
        <w:rPr>
          <w:rFonts w:ascii="Arial Unicode MS" w:hAnsi="Arial Unicode MS"/>
          <w:sz w:val="28"/>
          <w:szCs w:val="28"/>
        </w:rPr>
        <w:br w:type="page"/>
      </w:r>
    </w:p>
    <w:p w14:paraId="575D801A" w14:textId="69A78DA9" w:rsidR="00E008AE" w:rsidRDefault="00C96AAC">
      <w:pPr>
        <w:pStyle w:val="BodyA"/>
        <w:rPr>
          <w:rFonts w:ascii="Garamond" w:hAnsi="Garamond"/>
          <w:b/>
          <w:bCs/>
          <w:sz w:val="28"/>
          <w:szCs w:val="28"/>
        </w:rPr>
      </w:pPr>
      <w:r>
        <w:rPr>
          <w:rFonts w:ascii="Garamond" w:hAnsi="Garamond"/>
          <w:b/>
          <w:bCs/>
          <w:sz w:val="28"/>
          <w:szCs w:val="28"/>
        </w:rPr>
        <w:lastRenderedPageBreak/>
        <w:t>Indíce de Gráficos</w:t>
      </w:r>
    </w:p>
    <w:p w14:paraId="5BF27BBD" w14:textId="77777777" w:rsidR="003F23CD" w:rsidRDefault="003F23CD">
      <w:pPr>
        <w:pStyle w:val="BodyA"/>
        <w:rPr>
          <w:rFonts w:ascii="Garamond" w:hAnsi="Garamond"/>
          <w:b/>
          <w:bCs/>
          <w:sz w:val="28"/>
          <w:szCs w:val="28"/>
        </w:rPr>
      </w:pPr>
    </w:p>
    <w:p w14:paraId="0EA58632" w14:textId="0DC0E3E7"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Pr>
          <w:sz w:val="28"/>
          <w:szCs w:val="28"/>
        </w:rPr>
        <w:fldChar w:fldCharType="begin"/>
      </w:r>
      <w:r>
        <w:rPr>
          <w:sz w:val="28"/>
          <w:szCs w:val="28"/>
        </w:rPr>
        <w:instrText xml:space="preserve"> TOC \t "Gráficos;1" </w:instrText>
      </w:r>
      <w:r>
        <w:rPr>
          <w:sz w:val="28"/>
          <w:szCs w:val="28"/>
        </w:rPr>
        <w:fldChar w:fldCharType="separate"/>
      </w:r>
      <w:r w:rsidRPr="00701DF1">
        <w:rPr>
          <w:rFonts w:eastAsia="Arial Unicode MS" w:cs="Arial Unicode MS"/>
          <w:noProof/>
        </w:rPr>
        <w:t>Gráfico 1 – Backgroud académico</w:t>
      </w:r>
      <w:r>
        <w:rPr>
          <w:noProof/>
        </w:rPr>
        <w:tab/>
      </w:r>
      <w:r>
        <w:rPr>
          <w:noProof/>
        </w:rPr>
        <w:fldChar w:fldCharType="begin"/>
      </w:r>
      <w:r>
        <w:rPr>
          <w:noProof/>
        </w:rPr>
        <w:instrText xml:space="preserve"> PAGEREF _Toc114082613 \h </w:instrText>
      </w:r>
      <w:r>
        <w:rPr>
          <w:noProof/>
        </w:rPr>
      </w:r>
      <w:r>
        <w:rPr>
          <w:noProof/>
        </w:rPr>
        <w:fldChar w:fldCharType="separate"/>
      </w:r>
      <w:r w:rsidR="007B6E9E">
        <w:rPr>
          <w:noProof/>
        </w:rPr>
        <w:t>80</w:t>
      </w:r>
      <w:r>
        <w:rPr>
          <w:noProof/>
        </w:rPr>
        <w:fldChar w:fldCharType="end"/>
      </w:r>
    </w:p>
    <w:p w14:paraId="7F19D96B" w14:textId="1224FED3"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2 – Grau  académico obtido</w:t>
      </w:r>
      <w:r>
        <w:rPr>
          <w:noProof/>
        </w:rPr>
        <w:tab/>
      </w:r>
      <w:r>
        <w:rPr>
          <w:noProof/>
        </w:rPr>
        <w:fldChar w:fldCharType="begin"/>
      </w:r>
      <w:r>
        <w:rPr>
          <w:noProof/>
        </w:rPr>
        <w:instrText xml:space="preserve"> PAGEREF _Toc114082614 \h </w:instrText>
      </w:r>
      <w:r>
        <w:rPr>
          <w:noProof/>
        </w:rPr>
      </w:r>
      <w:r>
        <w:rPr>
          <w:noProof/>
        </w:rPr>
        <w:fldChar w:fldCharType="separate"/>
      </w:r>
      <w:r w:rsidR="007B6E9E">
        <w:rPr>
          <w:noProof/>
        </w:rPr>
        <w:t>80</w:t>
      </w:r>
      <w:r>
        <w:rPr>
          <w:noProof/>
        </w:rPr>
        <w:fldChar w:fldCharType="end"/>
      </w:r>
    </w:p>
    <w:p w14:paraId="1DB6D2FD" w14:textId="1F1419B9"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3 – Posição na empresa</w:t>
      </w:r>
      <w:r>
        <w:rPr>
          <w:noProof/>
        </w:rPr>
        <w:tab/>
      </w:r>
      <w:r>
        <w:rPr>
          <w:noProof/>
        </w:rPr>
        <w:fldChar w:fldCharType="begin"/>
      </w:r>
      <w:r>
        <w:rPr>
          <w:noProof/>
        </w:rPr>
        <w:instrText xml:space="preserve"> PAGEREF _Toc114082615 \h </w:instrText>
      </w:r>
      <w:r>
        <w:rPr>
          <w:noProof/>
        </w:rPr>
      </w:r>
      <w:r>
        <w:rPr>
          <w:noProof/>
        </w:rPr>
        <w:fldChar w:fldCharType="separate"/>
      </w:r>
      <w:r w:rsidR="007B6E9E">
        <w:rPr>
          <w:noProof/>
        </w:rPr>
        <w:t>80</w:t>
      </w:r>
      <w:r>
        <w:rPr>
          <w:noProof/>
        </w:rPr>
        <w:fldChar w:fldCharType="end"/>
      </w:r>
    </w:p>
    <w:p w14:paraId="7AD798D7" w14:textId="5F45AF49"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4 -  Número de anos na posição atual</w:t>
      </w:r>
      <w:r>
        <w:rPr>
          <w:noProof/>
        </w:rPr>
        <w:tab/>
      </w:r>
      <w:r>
        <w:rPr>
          <w:noProof/>
        </w:rPr>
        <w:fldChar w:fldCharType="begin"/>
      </w:r>
      <w:r>
        <w:rPr>
          <w:noProof/>
        </w:rPr>
        <w:instrText xml:space="preserve"> PAGEREF _Toc114082616 \h </w:instrText>
      </w:r>
      <w:r>
        <w:rPr>
          <w:noProof/>
        </w:rPr>
      </w:r>
      <w:r>
        <w:rPr>
          <w:noProof/>
        </w:rPr>
        <w:fldChar w:fldCharType="separate"/>
      </w:r>
      <w:r w:rsidR="007B6E9E">
        <w:rPr>
          <w:noProof/>
        </w:rPr>
        <w:t>81</w:t>
      </w:r>
      <w:r>
        <w:rPr>
          <w:noProof/>
        </w:rPr>
        <w:fldChar w:fldCharType="end"/>
      </w:r>
    </w:p>
    <w:p w14:paraId="38290EE0" w14:textId="4D1CF327"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5 – Anos de atuação no mercado</w:t>
      </w:r>
      <w:r>
        <w:rPr>
          <w:noProof/>
        </w:rPr>
        <w:tab/>
      </w:r>
      <w:r>
        <w:rPr>
          <w:noProof/>
        </w:rPr>
        <w:fldChar w:fldCharType="begin"/>
      </w:r>
      <w:r>
        <w:rPr>
          <w:noProof/>
        </w:rPr>
        <w:instrText xml:space="preserve"> PAGEREF _Toc114082619 \h </w:instrText>
      </w:r>
      <w:r>
        <w:rPr>
          <w:noProof/>
        </w:rPr>
      </w:r>
      <w:r>
        <w:rPr>
          <w:noProof/>
        </w:rPr>
        <w:fldChar w:fldCharType="separate"/>
      </w:r>
      <w:r w:rsidR="007B6E9E">
        <w:rPr>
          <w:noProof/>
        </w:rPr>
        <w:t>81</w:t>
      </w:r>
      <w:r>
        <w:rPr>
          <w:noProof/>
        </w:rPr>
        <w:fldChar w:fldCharType="end"/>
      </w:r>
    </w:p>
    <w:p w14:paraId="1A2C89AF" w14:textId="6EE9F8F5"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6 – Forma Jurídica</w:t>
      </w:r>
      <w:r>
        <w:rPr>
          <w:noProof/>
        </w:rPr>
        <w:tab/>
      </w:r>
      <w:r>
        <w:rPr>
          <w:noProof/>
        </w:rPr>
        <w:fldChar w:fldCharType="begin"/>
      </w:r>
      <w:r>
        <w:rPr>
          <w:noProof/>
        </w:rPr>
        <w:instrText xml:space="preserve"> PAGEREF _Toc114082620 \h </w:instrText>
      </w:r>
      <w:r>
        <w:rPr>
          <w:noProof/>
        </w:rPr>
      </w:r>
      <w:r>
        <w:rPr>
          <w:noProof/>
        </w:rPr>
        <w:fldChar w:fldCharType="separate"/>
      </w:r>
      <w:r w:rsidR="007B6E9E">
        <w:rPr>
          <w:noProof/>
        </w:rPr>
        <w:t>81</w:t>
      </w:r>
      <w:r>
        <w:rPr>
          <w:noProof/>
        </w:rPr>
        <w:fldChar w:fldCharType="end"/>
      </w:r>
    </w:p>
    <w:p w14:paraId="39AABE0A" w14:textId="34D83012"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7 – Tamanho da empresa</w:t>
      </w:r>
      <w:r>
        <w:rPr>
          <w:noProof/>
        </w:rPr>
        <w:tab/>
      </w:r>
      <w:r>
        <w:rPr>
          <w:noProof/>
        </w:rPr>
        <w:fldChar w:fldCharType="begin"/>
      </w:r>
      <w:r>
        <w:rPr>
          <w:noProof/>
        </w:rPr>
        <w:instrText xml:space="preserve"> PAGEREF _Toc114082621 \h </w:instrText>
      </w:r>
      <w:r>
        <w:rPr>
          <w:noProof/>
        </w:rPr>
      </w:r>
      <w:r>
        <w:rPr>
          <w:noProof/>
        </w:rPr>
        <w:fldChar w:fldCharType="separate"/>
      </w:r>
      <w:r w:rsidR="007B6E9E">
        <w:rPr>
          <w:noProof/>
        </w:rPr>
        <w:t>82</w:t>
      </w:r>
      <w:r>
        <w:rPr>
          <w:noProof/>
        </w:rPr>
        <w:fldChar w:fldCharType="end"/>
      </w:r>
    </w:p>
    <w:p w14:paraId="664959B3" w14:textId="27638AAA"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8 – Área de atuação</w:t>
      </w:r>
      <w:r>
        <w:rPr>
          <w:noProof/>
        </w:rPr>
        <w:tab/>
      </w:r>
      <w:r>
        <w:rPr>
          <w:noProof/>
        </w:rPr>
        <w:fldChar w:fldCharType="begin"/>
      </w:r>
      <w:r>
        <w:rPr>
          <w:noProof/>
        </w:rPr>
        <w:instrText xml:space="preserve"> PAGEREF _Toc114082622 \h </w:instrText>
      </w:r>
      <w:r>
        <w:rPr>
          <w:noProof/>
        </w:rPr>
      </w:r>
      <w:r>
        <w:rPr>
          <w:noProof/>
        </w:rPr>
        <w:fldChar w:fldCharType="separate"/>
      </w:r>
      <w:r w:rsidR="007B6E9E">
        <w:rPr>
          <w:noProof/>
        </w:rPr>
        <w:t>82</w:t>
      </w:r>
      <w:r>
        <w:rPr>
          <w:noProof/>
        </w:rPr>
        <w:fldChar w:fldCharType="end"/>
      </w:r>
    </w:p>
    <w:p w14:paraId="27032097" w14:textId="0343DB9E" w:rsidR="003F23CD" w:rsidRDefault="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9 – Avaliação do grau de conhecimento sobre o ESC</w:t>
      </w:r>
      <w:r>
        <w:rPr>
          <w:noProof/>
        </w:rPr>
        <w:tab/>
      </w:r>
      <w:r>
        <w:rPr>
          <w:noProof/>
        </w:rPr>
        <w:fldChar w:fldCharType="begin"/>
      </w:r>
      <w:r>
        <w:rPr>
          <w:noProof/>
        </w:rPr>
        <w:instrText xml:space="preserve"> PAGEREF _Toc114082623 \h </w:instrText>
      </w:r>
      <w:r>
        <w:rPr>
          <w:noProof/>
        </w:rPr>
      </w:r>
      <w:r>
        <w:rPr>
          <w:noProof/>
        </w:rPr>
        <w:fldChar w:fldCharType="separate"/>
      </w:r>
      <w:r w:rsidR="007B6E9E">
        <w:rPr>
          <w:noProof/>
        </w:rPr>
        <w:t>83</w:t>
      </w:r>
      <w:r>
        <w:rPr>
          <w:noProof/>
        </w:rPr>
        <w:fldChar w:fldCharType="end"/>
      </w:r>
    </w:p>
    <w:p w14:paraId="4EFFB5AD" w14:textId="6D4D4285" w:rsidR="00364822" w:rsidRPr="00364822" w:rsidRDefault="003F23CD" w:rsidP="00364822">
      <w:pPr>
        <w:pStyle w:val="Sumrio1"/>
        <w:rPr>
          <w:rFonts w:asciiTheme="minorHAnsi" w:eastAsiaTheme="minorEastAsia" w:hAnsiTheme="minorHAnsi" w:cstheme="minorBidi"/>
          <w:noProof/>
          <w:color w:val="auto"/>
          <w:sz w:val="22"/>
          <w:szCs w:val="22"/>
          <w:bdr w:val="none" w:sz="0" w:space="0" w:color="auto"/>
          <w:lang w:val="pt-BR"/>
        </w:rPr>
      </w:pPr>
      <w:r>
        <w:rPr>
          <w:sz w:val="28"/>
          <w:szCs w:val="28"/>
        </w:rPr>
        <w:fldChar w:fldCharType="end"/>
      </w:r>
      <w:r w:rsidR="00364822" w:rsidRPr="00364822">
        <w:rPr>
          <w:rFonts w:eastAsia="Arial Unicode MS" w:cs="Arial Unicode MS"/>
          <w:noProof/>
        </w:rPr>
        <w:t>Gráfico 10 -  Dimensão: Promoção e habilitação da cultura do ESC</w:t>
      </w:r>
      <w:r w:rsidR="00364822" w:rsidRPr="00364822">
        <w:rPr>
          <w:noProof/>
        </w:rPr>
        <w:tab/>
      </w:r>
      <w:r w:rsidR="00364822" w:rsidRPr="00364822">
        <w:rPr>
          <w:noProof/>
        </w:rPr>
        <w:fldChar w:fldCharType="begin"/>
      </w:r>
      <w:r w:rsidR="00364822" w:rsidRPr="00364822">
        <w:rPr>
          <w:noProof/>
        </w:rPr>
        <w:instrText xml:space="preserve"> PAGEREF _Toc113401610 \h </w:instrText>
      </w:r>
      <w:r w:rsidR="00364822" w:rsidRPr="00364822">
        <w:rPr>
          <w:noProof/>
        </w:rPr>
      </w:r>
      <w:r w:rsidR="00364822" w:rsidRPr="00364822">
        <w:rPr>
          <w:noProof/>
        </w:rPr>
        <w:fldChar w:fldCharType="separate"/>
      </w:r>
      <w:r w:rsidR="007B6E9E">
        <w:rPr>
          <w:noProof/>
        </w:rPr>
        <w:t>34</w:t>
      </w:r>
      <w:r w:rsidR="00364822" w:rsidRPr="00364822">
        <w:rPr>
          <w:noProof/>
        </w:rPr>
        <w:fldChar w:fldCharType="end"/>
      </w:r>
    </w:p>
    <w:p w14:paraId="771F2741" w14:textId="6F2AB1F6" w:rsidR="003F23CD" w:rsidRDefault="003F23CD" w:rsidP="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11 -  Dimensão: Promoção do intraempreendedorismo social corporativo</w:t>
      </w:r>
      <w:r>
        <w:rPr>
          <w:noProof/>
        </w:rPr>
        <w:tab/>
      </w:r>
      <w:r>
        <w:rPr>
          <w:noProof/>
        </w:rPr>
        <w:fldChar w:fldCharType="begin"/>
      </w:r>
      <w:r>
        <w:rPr>
          <w:noProof/>
        </w:rPr>
        <w:instrText xml:space="preserve"> PAGEREF _Toc114082608 \h </w:instrText>
      </w:r>
      <w:r>
        <w:rPr>
          <w:noProof/>
        </w:rPr>
      </w:r>
      <w:r>
        <w:rPr>
          <w:noProof/>
        </w:rPr>
        <w:fldChar w:fldCharType="separate"/>
      </w:r>
      <w:r w:rsidR="007B6E9E">
        <w:rPr>
          <w:noProof/>
        </w:rPr>
        <w:t>35</w:t>
      </w:r>
      <w:r>
        <w:rPr>
          <w:noProof/>
        </w:rPr>
        <w:fldChar w:fldCharType="end"/>
      </w:r>
    </w:p>
    <w:p w14:paraId="6EDDB85D" w14:textId="3F1A968B" w:rsidR="003F23CD" w:rsidRDefault="003F23CD" w:rsidP="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12 -  Dimensão: Amplificação do propósito e dos valores corporativos</w:t>
      </w:r>
      <w:r>
        <w:rPr>
          <w:noProof/>
        </w:rPr>
        <w:tab/>
      </w:r>
      <w:r>
        <w:rPr>
          <w:noProof/>
        </w:rPr>
        <w:fldChar w:fldCharType="begin"/>
      </w:r>
      <w:r>
        <w:rPr>
          <w:noProof/>
        </w:rPr>
        <w:instrText xml:space="preserve"> PAGEREF _Toc114082610 \h </w:instrText>
      </w:r>
      <w:r>
        <w:rPr>
          <w:noProof/>
        </w:rPr>
      </w:r>
      <w:r>
        <w:rPr>
          <w:noProof/>
        </w:rPr>
        <w:fldChar w:fldCharType="separate"/>
      </w:r>
      <w:r w:rsidR="007B6E9E">
        <w:rPr>
          <w:noProof/>
        </w:rPr>
        <w:t>36</w:t>
      </w:r>
      <w:r>
        <w:rPr>
          <w:noProof/>
        </w:rPr>
        <w:fldChar w:fldCharType="end"/>
      </w:r>
    </w:p>
    <w:p w14:paraId="4AF6B16F" w14:textId="0B54E19A" w:rsidR="003F23CD" w:rsidRDefault="003F23CD" w:rsidP="003F23CD">
      <w:pPr>
        <w:pStyle w:val="Sumrio1"/>
        <w:rPr>
          <w:rFonts w:asciiTheme="minorHAnsi" w:eastAsiaTheme="minorEastAsia" w:hAnsiTheme="minorHAnsi" w:cstheme="minorBidi"/>
          <w:noProof/>
          <w:color w:val="auto"/>
          <w:sz w:val="22"/>
          <w:szCs w:val="22"/>
          <w:bdr w:val="none" w:sz="0" w:space="0" w:color="auto"/>
          <w:lang w:val="pt-BR"/>
        </w:rPr>
      </w:pPr>
      <w:r w:rsidRPr="00701DF1">
        <w:rPr>
          <w:rFonts w:eastAsia="Arial Unicode MS" w:cs="Arial Unicode MS"/>
          <w:noProof/>
        </w:rPr>
        <w:t>Gráfico 13 -  Dimensão: Amplificação do propósito e dos valores corporativos</w:t>
      </w:r>
      <w:r>
        <w:rPr>
          <w:noProof/>
        </w:rPr>
        <w:tab/>
      </w:r>
      <w:r>
        <w:rPr>
          <w:noProof/>
        </w:rPr>
        <w:fldChar w:fldCharType="begin"/>
      </w:r>
      <w:r>
        <w:rPr>
          <w:noProof/>
        </w:rPr>
        <w:instrText xml:space="preserve"> PAGEREF _Toc114082611 \h </w:instrText>
      </w:r>
      <w:r>
        <w:rPr>
          <w:noProof/>
        </w:rPr>
      </w:r>
      <w:r>
        <w:rPr>
          <w:noProof/>
        </w:rPr>
        <w:fldChar w:fldCharType="separate"/>
      </w:r>
      <w:r w:rsidR="007B6E9E">
        <w:rPr>
          <w:noProof/>
        </w:rPr>
        <w:t>37</w:t>
      </w:r>
      <w:r>
        <w:rPr>
          <w:noProof/>
        </w:rPr>
        <w:fldChar w:fldCharType="end"/>
      </w:r>
    </w:p>
    <w:p w14:paraId="273BDEB1" w14:textId="39D46A30" w:rsidR="00E008AE" w:rsidRPr="00C56069" w:rsidRDefault="00E008AE" w:rsidP="00364822">
      <w:pPr>
        <w:pStyle w:val="Sumrio1"/>
        <w:rPr>
          <w:rFonts w:ascii="Helvetica Neue" w:eastAsia="Helvetica Neue" w:hAnsi="Helvetica Neue" w:cs="Helvetica Neue"/>
          <w:sz w:val="22"/>
          <w:szCs w:val="22"/>
          <w:lang w:val="pt-BR"/>
        </w:rPr>
      </w:pPr>
    </w:p>
    <w:p w14:paraId="3EDAE493" w14:textId="77777777" w:rsidR="00E008AE" w:rsidRDefault="00E008AE">
      <w:pPr>
        <w:pStyle w:val="BodyA"/>
        <w:rPr>
          <w:rFonts w:ascii="Garamond" w:eastAsia="Garamond" w:hAnsi="Garamond" w:cs="Garamond"/>
          <w:sz w:val="24"/>
          <w:szCs w:val="24"/>
        </w:rPr>
      </w:pPr>
    </w:p>
    <w:p w14:paraId="6E7F9EAF" w14:textId="77777777" w:rsidR="00E008AE" w:rsidRDefault="00C96AAC">
      <w:pPr>
        <w:pStyle w:val="BodyB"/>
      </w:pPr>
      <w:r>
        <w:rPr>
          <w:rFonts w:ascii="Arial Unicode MS" w:eastAsia="Arial Unicode MS" w:hAnsi="Arial Unicode MS" w:cs="Arial Unicode MS"/>
          <w:sz w:val="28"/>
          <w:szCs w:val="28"/>
        </w:rPr>
        <w:br w:type="page"/>
      </w:r>
    </w:p>
    <w:p w14:paraId="30F7A420" w14:textId="0B0569F4" w:rsidR="00E008AE" w:rsidRDefault="00C96AAC">
      <w:pPr>
        <w:pStyle w:val="CabealhodoSumrio"/>
        <w:rPr>
          <w:rFonts w:ascii="Garamond" w:hAnsi="Garamond"/>
          <w:b/>
          <w:bCs/>
          <w:color w:val="000000"/>
          <w:sz w:val="28"/>
          <w:szCs w:val="28"/>
          <w:u w:color="000000"/>
        </w:rPr>
      </w:pPr>
      <w:r>
        <w:rPr>
          <w:rFonts w:ascii="Garamond" w:hAnsi="Garamond"/>
          <w:b/>
          <w:bCs/>
          <w:color w:val="000000"/>
          <w:sz w:val="28"/>
          <w:szCs w:val="28"/>
          <w:u w:color="000000"/>
        </w:rPr>
        <w:lastRenderedPageBreak/>
        <w:t>Índice de Tabelas</w:t>
      </w:r>
    </w:p>
    <w:p w14:paraId="26422E6B" w14:textId="77777777" w:rsidR="006271E4" w:rsidRPr="006271E4" w:rsidRDefault="006271E4" w:rsidP="006271E4">
      <w:pPr>
        <w:pStyle w:val="CabealhodoSumrio"/>
        <w:rPr>
          <w:rFonts w:ascii="Garamond" w:hAnsi="Garamond"/>
          <w:b/>
          <w:bCs/>
          <w:color w:val="000000"/>
          <w:sz w:val="28"/>
          <w:szCs w:val="28"/>
          <w:u w:color="000000"/>
        </w:rPr>
      </w:pPr>
    </w:p>
    <w:p w14:paraId="26B360FF" w14:textId="3487BEFF"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fldChar w:fldCharType="begin"/>
      </w:r>
      <w:r>
        <w:instrText xml:space="preserve"> TOC \t "tabela;1;Tabelas;2;Tabelas1;3" </w:instrText>
      </w:r>
      <w:r>
        <w:fldChar w:fldCharType="separate"/>
      </w:r>
      <w:r>
        <w:rPr>
          <w:noProof/>
        </w:rPr>
        <w:t>Tabela 1  – Dimensões e sub-dimensões do ESC</w:t>
      </w:r>
      <w:r>
        <w:rPr>
          <w:noProof/>
        </w:rPr>
        <w:tab/>
      </w:r>
      <w:r>
        <w:rPr>
          <w:noProof/>
        </w:rPr>
        <w:fldChar w:fldCharType="begin"/>
      </w:r>
      <w:r>
        <w:rPr>
          <w:noProof/>
        </w:rPr>
        <w:instrText xml:space="preserve"> PAGEREF _Toc114082520 \h </w:instrText>
      </w:r>
      <w:r>
        <w:rPr>
          <w:noProof/>
        </w:rPr>
      </w:r>
      <w:r>
        <w:rPr>
          <w:noProof/>
        </w:rPr>
        <w:fldChar w:fldCharType="separate"/>
      </w:r>
      <w:r w:rsidR="007B6E9E">
        <w:rPr>
          <w:noProof/>
        </w:rPr>
        <w:t>14</w:t>
      </w:r>
      <w:r>
        <w:rPr>
          <w:noProof/>
        </w:rPr>
        <w:fldChar w:fldCharType="end"/>
      </w:r>
    </w:p>
    <w:p w14:paraId="4A9CEE27" w14:textId="4542C1E5"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2  – Dimensões do ESC</w:t>
      </w:r>
      <w:r>
        <w:rPr>
          <w:noProof/>
        </w:rPr>
        <w:tab/>
      </w:r>
      <w:r>
        <w:rPr>
          <w:noProof/>
        </w:rPr>
        <w:fldChar w:fldCharType="begin"/>
      </w:r>
      <w:r>
        <w:rPr>
          <w:noProof/>
        </w:rPr>
        <w:instrText xml:space="preserve"> PAGEREF _Toc114082521 \h </w:instrText>
      </w:r>
      <w:r>
        <w:rPr>
          <w:noProof/>
        </w:rPr>
      </w:r>
      <w:r>
        <w:rPr>
          <w:noProof/>
        </w:rPr>
        <w:fldChar w:fldCharType="separate"/>
      </w:r>
      <w:r w:rsidR="007B6E9E">
        <w:rPr>
          <w:noProof/>
        </w:rPr>
        <w:t>15</w:t>
      </w:r>
      <w:r>
        <w:rPr>
          <w:noProof/>
        </w:rPr>
        <w:fldChar w:fldCharType="end"/>
      </w:r>
    </w:p>
    <w:p w14:paraId="01692E01" w14:textId="23487A4A"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3- Descrição das variáveis grupo 1 e 2</w:t>
      </w:r>
      <w:r>
        <w:rPr>
          <w:noProof/>
        </w:rPr>
        <w:tab/>
      </w:r>
      <w:r>
        <w:rPr>
          <w:noProof/>
        </w:rPr>
        <w:fldChar w:fldCharType="begin"/>
      </w:r>
      <w:r>
        <w:rPr>
          <w:noProof/>
        </w:rPr>
        <w:instrText xml:space="preserve"> PAGEREF _Toc114082522 \h </w:instrText>
      </w:r>
      <w:r>
        <w:rPr>
          <w:noProof/>
        </w:rPr>
      </w:r>
      <w:r>
        <w:rPr>
          <w:noProof/>
        </w:rPr>
        <w:fldChar w:fldCharType="separate"/>
      </w:r>
      <w:r w:rsidR="007B6E9E">
        <w:rPr>
          <w:noProof/>
        </w:rPr>
        <w:t>26</w:t>
      </w:r>
      <w:r>
        <w:rPr>
          <w:noProof/>
        </w:rPr>
        <w:fldChar w:fldCharType="end"/>
      </w:r>
    </w:p>
    <w:p w14:paraId="3B169C0E" w14:textId="38DCAE44"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4- Descrição das variáveis grupo 3 e 4</w:t>
      </w:r>
      <w:r>
        <w:rPr>
          <w:noProof/>
        </w:rPr>
        <w:tab/>
      </w:r>
      <w:r>
        <w:rPr>
          <w:noProof/>
        </w:rPr>
        <w:fldChar w:fldCharType="begin"/>
      </w:r>
      <w:r>
        <w:rPr>
          <w:noProof/>
        </w:rPr>
        <w:instrText xml:space="preserve"> PAGEREF _Toc114082523 \h </w:instrText>
      </w:r>
      <w:r>
        <w:rPr>
          <w:noProof/>
        </w:rPr>
      </w:r>
      <w:r>
        <w:rPr>
          <w:noProof/>
        </w:rPr>
        <w:fldChar w:fldCharType="separate"/>
      </w:r>
      <w:r w:rsidR="007B6E9E">
        <w:rPr>
          <w:noProof/>
        </w:rPr>
        <w:t>28</w:t>
      </w:r>
      <w:r>
        <w:rPr>
          <w:noProof/>
        </w:rPr>
        <w:fldChar w:fldCharType="end"/>
      </w:r>
    </w:p>
    <w:p w14:paraId="6D6D87B2" w14:textId="3E0DD054"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5 - Frequências</w:t>
      </w:r>
      <w:r>
        <w:rPr>
          <w:noProof/>
        </w:rPr>
        <w:tab/>
      </w:r>
      <w:r>
        <w:rPr>
          <w:noProof/>
        </w:rPr>
        <w:fldChar w:fldCharType="begin"/>
      </w:r>
      <w:r>
        <w:rPr>
          <w:noProof/>
        </w:rPr>
        <w:instrText xml:space="preserve"> PAGEREF _Toc114082524 \h </w:instrText>
      </w:r>
      <w:r>
        <w:rPr>
          <w:noProof/>
        </w:rPr>
      </w:r>
      <w:r>
        <w:rPr>
          <w:noProof/>
        </w:rPr>
        <w:fldChar w:fldCharType="separate"/>
      </w:r>
      <w:r w:rsidR="007B6E9E">
        <w:rPr>
          <w:noProof/>
        </w:rPr>
        <w:t>38</w:t>
      </w:r>
      <w:r>
        <w:rPr>
          <w:noProof/>
        </w:rPr>
        <w:fldChar w:fldCharType="end"/>
      </w:r>
    </w:p>
    <w:p w14:paraId="1DFBAF54" w14:textId="556BF436"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6 - Tabulação cruzada: Background académico x Grau de conhecimento sobre o ESC.....................................................................................................................................................</w:t>
      </w:r>
      <w:r>
        <w:rPr>
          <w:noProof/>
        </w:rPr>
        <w:fldChar w:fldCharType="begin"/>
      </w:r>
      <w:r>
        <w:rPr>
          <w:noProof/>
        </w:rPr>
        <w:instrText xml:space="preserve"> PAGEREF _Toc114082525 \h </w:instrText>
      </w:r>
      <w:r>
        <w:rPr>
          <w:noProof/>
        </w:rPr>
      </w:r>
      <w:r>
        <w:rPr>
          <w:noProof/>
        </w:rPr>
        <w:fldChar w:fldCharType="separate"/>
      </w:r>
      <w:r w:rsidR="007B6E9E">
        <w:rPr>
          <w:noProof/>
        </w:rPr>
        <w:t>43</w:t>
      </w:r>
      <w:r>
        <w:rPr>
          <w:noProof/>
        </w:rPr>
        <w:fldChar w:fldCharType="end"/>
      </w:r>
    </w:p>
    <w:p w14:paraId="5B81E023" w14:textId="619C9630"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7- Testes qui-quadrado</w:t>
      </w:r>
      <w:r>
        <w:rPr>
          <w:noProof/>
        </w:rPr>
        <w:tab/>
      </w:r>
      <w:r>
        <w:rPr>
          <w:noProof/>
        </w:rPr>
        <w:fldChar w:fldCharType="begin"/>
      </w:r>
      <w:r>
        <w:rPr>
          <w:noProof/>
        </w:rPr>
        <w:instrText xml:space="preserve"> PAGEREF _Toc114082526 \h </w:instrText>
      </w:r>
      <w:r>
        <w:rPr>
          <w:noProof/>
        </w:rPr>
      </w:r>
      <w:r>
        <w:rPr>
          <w:noProof/>
        </w:rPr>
        <w:fldChar w:fldCharType="separate"/>
      </w:r>
      <w:r w:rsidR="007B6E9E">
        <w:rPr>
          <w:noProof/>
        </w:rPr>
        <w:t>43</w:t>
      </w:r>
      <w:r>
        <w:rPr>
          <w:noProof/>
        </w:rPr>
        <w:fldChar w:fldCharType="end"/>
      </w:r>
    </w:p>
    <w:p w14:paraId="20808884" w14:textId="153828E1"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8</w:t>
      </w:r>
      <w:r w:rsidR="001C57B5">
        <w:rPr>
          <w:noProof/>
        </w:rPr>
        <w:t xml:space="preserve"> </w:t>
      </w:r>
      <w:r>
        <w:rPr>
          <w:noProof/>
        </w:rPr>
        <w:t>- Teste V de Cramer</w:t>
      </w:r>
      <w:r>
        <w:rPr>
          <w:noProof/>
        </w:rPr>
        <w:tab/>
      </w:r>
      <w:r>
        <w:rPr>
          <w:noProof/>
        </w:rPr>
        <w:fldChar w:fldCharType="begin"/>
      </w:r>
      <w:r>
        <w:rPr>
          <w:noProof/>
        </w:rPr>
        <w:instrText xml:space="preserve"> PAGEREF _Toc114082527 \h </w:instrText>
      </w:r>
      <w:r>
        <w:rPr>
          <w:noProof/>
        </w:rPr>
      </w:r>
      <w:r>
        <w:rPr>
          <w:noProof/>
        </w:rPr>
        <w:fldChar w:fldCharType="separate"/>
      </w:r>
      <w:r w:rsidR="007B6E9E">
        <w:rPr>
          <w:noProof/>
        </w:rPr>
        <w:t>44</w:t>
      </w:r>
      <w:r>
        <w:rPr>
          <w:noProof/>
        </w:rPr>
        <w:fldChar w:fldCharType="end"/>
      </w:r>
    </w:p>
    <w:p w14:paraId="7E01F5B5" w14:textId="57A0FD90"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 xml:space="preserve">Tabela 9 - Tabulação cruzada:Grau académico obtido x </w:t>
      </w:r>
      <w:r w:rsidR="001C57B5">
        <w:rPr>
          <w:noProof/>
        </w:rPr>
        <w:t>P</w:t>
      </w:r>
      <w:r>
        <w:rPr>
          <w:noProof/>
        </w:rPr>
        <w:t>osição na empresa</w:t>
      </w:r>
      <w:r>
        <w:rPr>
          <w:noProof/>
        </w:rPr>
        <w:tab/>
      </w:r>
      <w:r>
        <w:rPr>
          <w:noProof/>
        </w:rPr>
        <w:fldChar w:fldCharType="begin"/>
      </w:r>
      <w:r>
        <w:rPr>
          <w:noProof/>
        </w:rPr>
        <w:instrText xml:space="preserve"> PAGEREF _Toc114082528 \h </w:instrText>
      </w:r>
      <w:r>
        <w:rPr>
          <w:noProof/>
        </w:rPr>
      </w:r>
      <w:r>
        <w:rPr>
          <w:noProof/>
        </w:rPr>
        <w:fldChar w:fldCharType="separate"/>
      </w:r>
      <w:r w:rsidR="007B6E9E">
        <w:rPr>
          <w:noProof/>
        </w:rPr>
        <w:t>44</w:t>
      </w:r>
      <w:r>
        <w:rPr>
          <w:noProof/>
        </w:rPr>
        <w:fldChar w:fldCharType="end"/>
      </w:r>
    </w:p>
    <w:p w14:paraId="2C3C2514" w14:textId="7EF2BB02"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10 - Testes qui-quadrado</w:t>
      </w:r>
      <w:r>
        <w:rPr>
          <w:noProof/>
        </w:rPr>
        <w:tab/>
      </w:r>
      <w:r>
        <w:rPr>
          <w:noProof/>
        </w:rPr>
        <w:fldChar w:fldCharType="begin"/>
      </w:r>
      <w:r>
        <w:rPr>
          <w:noProof/>
        </w:rPr>
        <w:instrText xml:space="preserve"> PAGEREF _Toc114082529 \h </w:instrText>
      </w:r>
      <w:r>
        <w:rPr>
          <w:noProof/>
        </w:rPr>
      </w:r>
      <w:r>
        <w:rPr>
          <w:noProof/>
        </w:rPr>
        <w:fldChar w:fldCharType="separate"/>
      </w:r>
      <w:r w:rsidR="007B6E9E">
        <w:rPr>
          <w:noProof/>
        </w:rPr>
        <w:t>45</w:t>
      </w:r>
      <w:r>
        <w:rPr>
          <w:noProof/>
        </w:rPr>
        <w:fldChar w:fldCharType="end"/>
      </w:r>
    </w:p>
    <w:p w14:paraId="1A6741B7" w14:textId="4CEE36D9" w:rsidR="00C2079F" w:rsidRDefault="00C2079F">
      <w:pPr>
        <w:pStyle w:val="Sumrio3"/>
        <w:rPr>
          <w:rFonts w:asciiTheme="minorHAnsi" w:eastAsiaTheme="minorEastAsia" w:hAnsiTheme="minorHAnsi" w:cstheme="minorBidi"/>
          <w:noProof/>
          <w:color w:val="auto"/>
          <w:sz w:val="22"/>
          <w:szCs w:val="22"/>
          <w:bdr w:val="none" w:sz="0" w:space="0" w:color="auto"/>
          <w:lang w:val="pt-BR"/>
        </w:rPr>
      </w:pPr>
      <w:r>
        <w:rPr>
          <w:noProof/>
        </w:rPr>
        <w:t>Tabela 11 - Resultados perfil dos inquiridos e as barreiras do ESC</w:t>
      </w:r>
      <w:r>
        <w:rPr>
          <w:noProof/>
        </w:rPr>
        <w:tab/>
      </w:r>
      <w:r>
        <w:rPr>
          <w:noProof/>
        </w:rPr>
        <w:fldChar w:fldCharType="begin"/>
      </w:r>
      <w:r>
        <w:rPr>
          <w:noProof/>
        </w:rPr>
        <w:instrText xml:space="preserve"> PAGEREF _Toc114082530 \h </w:instrText>
      </w:r>
      <w:r>
        <w:rPr>
          <w:noProof/>
        </w:rPr>
      </w:r>
      <w:r>
        <w:rPr>
          <w:noProof/>
        </w:rPr>
        <w:fldChar w:fldCharType="separate"/>
      </w:r>
      <w:r w:rsidR="007B6E9E">
        <w:rPr>
          <w:noProof/>
        </w:rPr>
        <w:t>45</w:t>
      </w:r>
      <w:r>
        <w:rPr>
          <w:noProof/>
        </w:rPr>
        <w:fldChar w:fldCharType="end"/>
      </w:r>
    </w:p>
    <w:p w14:paraId="651D68F4" w14:textId="1EBBF9A5" w:rsidR="00E008AE" w:rsidRDefault="00C2079F" w:rsidP="00E35302">
      <w:pPr>
        <w:pStyle w:val="Sumrio3"/>
        <w:rPr>
          <w:rFonts w:ascii="Helvetica Neue" w:eastAsia="Helvetica Neue" w:hAnsi="Helvetica Neue" w:cs="Helvetica Neue"/>
          <w:sz w:val="22"/>
          <w:szCs w:val="22"/>
        </w:rPr>
      </w:pPr>
      <w:r>
        <w:fldChar w:fldCharType="end"/>
      </w:r>
    </w:p>
    <w:p w14:paraId="3450351A" w14:textId="77777777" w:rsidR="00E008AE" w:rsidRDefault="00E008AE">
      <w:pPr>
        <w:pStyle w:val="Sumrio3"/>
      </w:pPr>
    </w:p>
    <w:p w14:paraId="041205D5" w14:textId="77777777" w:rsidR="00E008AE" w:rsidRDefault="00C96AAC">
      <w:pPr>
        <w:pStyle w:val="Body"/>
      </w:pPr>
      <w:r>
        <w:rPr>
          <w:rFonts w:ascii="Arial Unicode MS" w:eastAsia="Arial Unicode MS" w:hAnsi="Arial Unicode MS" w:cs="Arial Unicode MS"/>
        </w:rPr>
        <w:br w:type="page"/>
      </w:r>
    </w:p>
    <w:p w14:paraId="35932E1B" w14:textId="77777777" w:rsidR="00AE66F0" w:rsidRDefault="00C96AAC" w:rsidP="00AE66F0">
      <w:pPr>
        <w:pStyle w:val="CabealhodoSumrio"/>
        <w:rPr>
          <w:rFonts w:ascii="Garamond" w:hAnsi="Garamond"/>
          <w:b/>
          <w:bCs/>
          <w:color w:val="000000"/>
          <w:sz w:val="28"/>
          <w:szCs w:val="28"/>
          <w:u w:color="000000"/>
        </w:rPr>
      </w:pPr>
      <w:r w:rsidRPr="00C56069">
        <w:rPr>
          <w:rFonts w:ascii="Garamond" w:hAnsi="Garamond"/>
          <w:b/>
          <w:bCs/>
          <w:color w:val="000000"/>
          <w:sz w:val="28"/>
          <w:szCs w:val="28"/>
          <w:u w:color="000000"/>
        </w:rPr>
        <w:lastRenderedPageBreak/>
        <w:t>Índice de Quadros</w:t>
      </w:r>
    </w:p>
    <w:p w14:paraId="6DDCD33E" w14:textId="77777777" w:rsidR="006271E4" w:rsidRPr="006271E4" w:rsidRDefault="006271E4" w:rsidP="006271E4">
      <w:pPr>
        <w:pStyle w:val="CabealhodoSumrio"/>
        <w:rPr>
          <w:rFonts w:ascii="Garamond" w:hAnsi="Garamond"/>
          <w:b/>
          <w:bCs/>
          <w:color w:val="000000"/>
          <w:sz w:val="28"/>
          <w:szCs w:val="28"/>
          <w:u w:color="000000"/>
        </w:rPr>
      </w:pPr>
    </w:p>
    <w:p w14:paraId="5C791577" w14:textId="448D8EE4" w:rsidR="006271E4" w:rsidRDefault="006271E4">
      <w:pPr>
        <w:pStyle w:val="Sumrio1"/>
        <w:rPr>
          <w:rFonts w:asciiTheme="minorHAnsi" w:eastAsiaTheme="minorEastAsia" w:hAnsiTheme="minorHAnsi" w:cstheme="minorBidi"/>
          <w:noProof/>
          <w:color w:val="auto"/>
          <w:sz w:val="22"/>
          <w:szCs w:val="22"/>
          <w:bdr w:val="none" w:sz="0" w:space="0" w:color="auto"/>
          <w:lang w:val="pt-BR"/>
        </w:rPr>
      </w:pPr>
      <w:r>
        <w:fldChar w:fldCharType="begin"/>
      </w:r>
      <w:r>
        <w:instrText xml:space="preserve"> TOC \h \z \t "Quadros 1;1" </w:instrText>
      </w:r>
      <w:r>
        <w:fldChar w:fldCharType="separate"/>
      </w:r>
      <w:hyperlink w:anchor="_Toc114087752" w:history="1">
        <w:r w:rsidRPr="00DD7894">
          <w:rPr>
            <w:rStyle w:val="Hyperlink"/>
            <w:noProof/>
          </w:rPr>
          <w:t>Quadro 1 – Critérios de  inclusão e exclusão da amostra da pesquisa</w:t>
        </w:r>
        <w:r>
          <w:rPr>
            <w:noProof/>
            <w:webHidden/>
          </w:rPr>
          <w:tab/>
        </w:r>
        <w:r>
          <w:rPr>
            <w:noProof/>
            <w:webHidden/>
          </w:rPr>
          <w:fldChar w:fldCharType="begin"/>
        </w:r>
        <w:r>
          <w:rPr>
            <w:noProof/>
            <w:webHidden/>
          </w:rPr>
          <w:instrText xml:space="preserve"> PAGEREF _Toc114087752 \h </w:instrText>
        </w:r>
        <w:r>
          <w:rPr>
            <w:noProof/>
            <w:webHidden/>
          </w:rPr>
        </w:r>
        <w:r>
          <w:rPr>
            <w:noProof/>
            <w:webHidden/>
          </w:rPr>
          <w:fldChar w:fldCharType="separate"/>
        </w:r>
        <w:r w:rsidR="007B6E9E">
          <w:rPr>
            <w:noProof/>
            <w:webHidden/>
          </w:rPr>
          <w:t>25</w:t>
        </w:r>
        <w:r>
          <w:rPr>
            <w:noProof/>
            <w:webHidden/>
          </w:rPr>
          <w:fldChar w:fldCharType="end"/>
        </w:r>
      </w:hyperlink>
    </w:p>
    <w:p w14:paraId="2C396726" w14:textId="3C408A21" w:rsidR="006271E4"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7753" w:history="1">
        <w:r w:rsidR="006271E4" w:rsidRPr="00DD7894">
          <w:rPr>
            <w:rStyle w:val="Hyperlink"/>
            <w:noProof/>
          </w:rPr>
          <w:t>Quadro 2 - Avaliação pessoal do entendimento sobre o ESC</w:t>
        </w:r>
        <w:r w:rsidR="006271E4">
          <w:rPr>
            <w:noProof/>
            <w:webHidden/>
          </w:rPr>
          <w:tab/>
        </w:r>
        <w:r w:rsidR="006271E4">
          <w:rPr>
            <w:noProof/>
            <w:webHidden/>
          </w:rPr>
          <w:fldChar w:fldCharType="begin"/>
        </w:r>
        <w:r w:rsidR="006271E4">
          <w:rPr>
            <w:noProof/>
            <w:webHidden/>
          </w:rPr>
          <w:instrText xml:space="preserve"> PAGEREF _Toc114087753 \h </w:instrText>
        </w:r>
        <w:r w:rsidR="006271E4">
          <w:rPr>
            <w:noProof/>
            <w:webHidden/>
          </w:rPr>
        </w:r>
        <w:r w:rsidR="006271E4">
          <w:rPr>
            <w:noProof/>
            <w:webHidden/>
          </w:rPr>
          <w:fldChar w:fldCharType="separate"/>
        </w:r>
        <w:r>
          <w:rPr>
            <w:noProof/>
            <w:webHidden/>
          </w:rPr>
          <w:t>33</w:t>
        </w:r>
        <w:r w:rsidR="006271E4">
          <w:rPr>
            <w:noProof/>
            <w:webHidden/>
          </w:rPr>
          <w:fldChar w:fldCharType="end"/>
        </w:r>
      </w:hyperlink>
    </w:p>
    <w:p w14:paraId="3136EC61" w14:textId="00C67F02" w:rsidR="006271E4"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7754" w:history="1">
        <w:r w:rsidR="006271E4" w:rsidRPr="00DD7894">
          <w:rPr>
            <w:rStyle w:val="Hyperlink"/>
            <w:noProof/>
          </w:rPr>
          <w:t>Quadro 3 - Barreiras na implantação do ESC</w:t>
        </w:r>
        <w:r w:rsidR="006271E4">
          <w:rPr>
            <w:noProof/>
            <w:webHidden/>
          </w:rPr>
          <w:tab/>
        </w:r>
        <w:r w:rsidR="006271E4">
          <w:rPr>
            <w:noProof/>
            <w:webHidden/>
          </w:rPr>
          <w:fldChar w:fldCharType="begin"/>
        </w:r>
        <w:r w:rsidR="006271E4">
          <w:rPr>
            <w:noProof/>
            <w:webHidden/>
          </w:rPr>
          <w:instrText xml:space="preserve"> PAGEREF _Toc114087754 \h </w:instrText>
        </w:r>
        <w:r w:rsidR="006271E4">
          <w:rPr>
            <w:noProof/>
            <w:webHidden/>
          </w:rPr>
        </w:r>
        <w:r w:rsidR="006271E4">
          <w:rPr>
            <w:noProof/>
            <w:webHidden/>
          </w:rPr>
          <w:fldChar w:fldCharType="separate"/>
        </w:r>
        <w:r>
          <w:rPr>
            <w:noProof/>
            <w:webHidden/>
          </w:rPr>
          <w:t>39</w:t>
        </w:r>
        <w:r w:rsidR="006271E4">
          <w:rPr>
            <w:noProof/>
            <w:webHidden/>
          </w:rPr>
          <w:fldChar w:fldCharType="end"/>
        </w:r>
      </w:hyperlink>
    </w:p>
    <w:p w14:paraId="23171B55" w14:textId="462AEAE6" w:rsidR="006271E4"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7755" w:history="1">
        <w:r w:rsidR="006271E4" w:rsidRPr="00DD7894">
          <w:rPr>
            <w:rStyle w:val="Hyperlink"/>
            <w:noProof/>
          </w:rPr>
          <w:t>Quadro 4 - barreiras no desenvolvimento do processo</w:t>
        </w:r>
        <w:r w:rsidR="006271E4">
          <w:rPr>
            <w:noProof/>
            <w:webHidden/>
          </w:rPr>
          <w:tab/>
        </w:r>
        <w:r w:rsidR="006271E4">
          <w:rPr>
            <w:noProof/>
            <w:webHidden/>
          </w:rPr>
          <w:fldChar w:fldCharType="begin"/>
        </w:r>
        <w:r w:rsidR="006271E4">
          <w:rPr>
            <w:noProof/>
            <w:webHidden/>
          </w:rPr>
          <w:instrText xml:space="preserve"> PAGEREF _Toc114087755 \h </w:instrText>
        </w:r>
        <w:r w:rsidR="006271E4">
          <w:rPr>
            <w:noProof/>
            <w:webHidden/>
          </w:rPr>
        </w:r>
        <w:r w:rsidR="006271E4">
          <w:rPr>
            <w:noProof/>
            <w:webHidden/>
          </w:rPr>
          <w:fldChar w:fldCharType="separate"/>
        </w:r>
        <w:r>
          <w:rPr>
            <w:noProof/>
            <w:webHidden/>
          </w:rPr>
          <w:t>40</w:t>
        </w:r>
        <w:r w:rsidR="006271E4">
          <w:rPr>
            <w:noProof/>
            <w:webHidden/>
          </w:rPr>
          <w:fldChar w:fldCharType="end"/>
        </w:r>
      </w:hyperlink>
    </w:p>
    <w:p w14:paraId="48805A67" w14:textId="5E4A556A" w:rsidR="006271E4"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7756" w:history="1">
        <w:r w:rsidR="006271E4" w:rsidRPr="00DD7894">
          <w:rPr>
            <w:rStyle w:val="Hyperlink"/>
            <w:noProof/>
          </w:rPr>
          <w:t>Quadro 5 - barreiras na medição dos resultados</w:t>
        </w:r>
        <w:r w:rsidR="006271E4">
          <w:rPr>
            <w:noProof/>
            <w:webHidden/>
          </w:rPr>
          <w:tab/>
        </w:r>
        <w:r w:rsidR="006271E4">
          <w:rPr>
            <w:noProof/>
            <w:webHidden/>
          </w:rPr>
          <w:fldChar w:fldCharType="begin"/>
        </w:r>
        <w:r w:rsidR="006271E4">
          <w:rPr>
            <w:noProof/>
            <w:webHidden/>
          </w:rPr>
          <w:instrText xml:space="preserve"> PAGEREF _Toc114087756 \h </w:instrText>
        </w:r>
        <w:r w:rsidR="006271E4">
          <w:rPr>
            <w:noProof/>
            <w:webHidden/>
          </w:rPr>
        </w:r>
        <w:r w:rsidR="006271E4">
          <w:rPr>
            <w:noProof/>
            <w:webHidden/>
          </w:rPr>
          <w:fldChar w:fldCharType="separate"/>
        </w:r>
        <w:r>
          <w:rPr>
            <w:noProof/>
            <w:webHidden/>
          </w:rPr>
          <w:t>41</w:t>
        </w:r>
        <w:r w:rsidR="006271E4">
          <w:rPr>
            <w:noProof/>
            <w:webHidden/>
          </w:rPr>
          <w:fldChar w:fldCharType="end"/>
        </w:r>
      </w:hyperlink>
    </w:p>
    <w:p w14:paraId="7F19090A" w14:textId="0CD52DE7" w:rsidR="006271E4" w:rsidRDefault="007B6E9E">
      <w:pPr>
        <w:pStyle w:val="Sumrio1"/>
        <w:rPr>
          <w:rFonts w:asciiTheme="minorHAnsi" w:eastAsiaTheme="minorEastAsia" w:hAnsiTheme="minorHAnsi" w:cstheme="minorBidi"/>
          <w:noProof/>
          <w:color w:val="auto"/>
          <w:sz w:val="22"/>
          <w:szCs w:val="22"/>
          <w:bdr w:val="none" w:sz="0" w:space="0" w:color="auto"/>
          <w:lang w:val="pt-BR"/>
        </w:rPr>
      </w:pPr>
      <w:hyperlink w:anchor="_Toc114087757" w:history="1">
        <w:r w:rsidR="006271E4" w:rsidRPr="00DD7894">
          <w:rPr>
            <w:rStyle w:val="Hyperlink"/>
            <w:noProof/>
          </w:rPr>
          <w:t>Quadro 6 - barreiras no controlo do processo</w:t>
        </w:r>
        <w:r w:rsidR="006271E4">
          <w:rPr>
            <w:noProof/>
            <w:webHidden/>
          </w:rPr>
          <w:tab/>
        </w:r>
        <w:r w:rsidR="006271E4">
          <w:rPr>
            <w:noProof/>
            <w:webHidden/>
          </w:rPr>
          <w:fldChar w:fldCharType="begin"/>
        </w:r>
        <w:r w:rsidR="006271E4">
          <w:rPr>
            <w:noProof/>
            <w:webHidden/>
          </w:rPr>
          <w:instrText xml:space="preserve"> PAGEREF _Toc114087757 \h </w:instrText>
        </w:r>
        <w:r w:rsidR="006271E4">
          <w:rPr>
            <w:noProof/>
            <w:webHidden/>
          </w:rPr>
        </w:r>
        <w:r w:rsidR="006271E4">
          <w:rPr>
            <w:noProof/>
            <w:webHidden/>
          </w:rPr>
          <w:fldChar w:fldCharType="separate"/>
        </w:r>
        <w:r>
          <w:rPr>
            <w:noProof/>
            <w:webHidden/>
          </w:rPr>
          <w:t>42</w:t>
        </w:r>
        <w:r w:rsidR="006271E4">
          <w:rPr>
            <w:noProof/>
            <w:webHidden/>
          </w:rPr>
          <w:fldChar w:fldCharType="end"/>
        </w:r>
      </w:hyperlink>
    </w:p>
    <w:p w14:paraId="799FB2EA" w14:textId="7E7CCCD9" w:rsidR="006271E4" w:rsidRDefault="006271E4" w:rsidP="00AE66F0">
      <w:pPr>
        <w:pStyle w:val="BodyA"/>
        <w:jc w:val="both"/>
        <w:rPr>
          <w:rFonts w:ascii="Garamond" w:eastAsia="Garamond" w:hAnsi="Garamond" w:cs="Garamond"/>
        </w:rPr>
      </w:pPr>
      <w:r>
        <w:rPr>
          <w:rFonts w:ascii="Garamond" w:eastAsia="Garamond" w:hAnsi="Garamond" w:cs="Garamond"/>
        </w:rPr>
        <w:fldChar w:fldCharType="end"/>
      </w:r>
    </w:p>
    <w:p w14:paraId="4588B6B5" w14:textId="4132AE34" w:rsidR="00E008AE" w:rsidRPr="006271E4" w:rsidRDefault="006271E4" w:rsidP="006271E4">
      <w:pPr>
        <w:rPr>
          <w:rFonts w:ascii="Garamond" w:hAnsi="Garamond" w:cs="Arial Unicode MS"/>
          <w:b/>
          <w:bCs/>
          <w:color w:val="000000"/>
          <w:sz w:val="28"/>
          <w:szCs w:val="28"/>
          <w:u w:color="000000"/>
          <w:lang w:val="en-US" w:eastAsia="pt-BR"/>
        </w:rPr>
      </w:pPr>
      <w:r>
        <w:rPr>
          <w:rFonts w:ascii="Garamond" w:hAnsi="Garamond"/>
          <w:b/>
          <w:bCs/>
          <w:color w:val="000000"/>
          <w:sz w:val="28"/>
          <w:szCs w:val="28"/>
          <w:u w:color="000000"/>
          <w:lang w:val="en-US"/>
        </w:rPr>
        <w:br w:type="page"/>
      </w:r>
      <w:r w:rsidR="00C96AAC">
        <w:rPr>
          <w:rFonts w:ascii="Garamond" w:hAnsi="Garamond"/>
          <w:b/>
          <w:bCs/>
          <w:color w:val="000000"/>
          <w:sz w:val="28"/>
          <w:szCs w:val="28"/>
          <w:u w:color="000000"/>
          <w:lang w:val="en-US"/>
        </w:rPr>
        <w:lastRenderedPageBreak/>
        <w:t>Acrónimos usados</w:t>
      </w:r>
    </w:p>
    <w:p w14:paraId="28D60E61" w14:textId="6C77D8D6" w:rsidR="00E008AE" w:rsidRDefault="00E008AE" w:rsidP="006271E4">
      <w:pPr>
        <w:rPr>
          <w:rFonts w:ascii="Garamond" w:eastAsia="Garamond" w:hAnsi="Garamond" w:cs="Garamond"/>
          <w:lang w:val="en-US"/>
        </w:rPr>
      </w:pPr>
    </w:p>
    <w:p w14:paraId="4CC66D8C" w14:textId="77777777" w:rsidR="00364822" w:rsidRDefault="00364822">
      <w:pPr>
        <w:pStyle w:val="BodyA"/>
        <w:rPr>
          <w:rFonts w:ascii="Garamond" w:eastAsia="Garamond" w:hAnsi="Garamond" w:cs="Garamond"/>
          <w:sz w:val="24"/>
          <w:szCs w:val="24"/>
          <w:lang w:val="en-US"/>
        </w:rPr>
      </w:pPr>
    </w:p>
    <w:p w14:paraId="36F263CC" w14:textId="77777777" w:rsidR="00E008AE" w:rsidRDefault="00C96AAC">
      <w:pPr>
        <w:pStyle w:val="Corpotese"/>
        <w:ind w:firstLine="0"/>
        <w:jc w:val="left"/>
        <w:rPr>
          <w:lang w:val="en-US"/>
        </w:rPr>
      </w:pPr>
      <w:r>
        <w:rPr>
          <w:lang w:val="en-US"/>
        </w:rPr>
        <w:t>BCSD - Business Council for Sustainable Development</w:t>
      </w:r>
    </w:p>
    <w:p w14:paraId="0BEB6AAB" w14:textId="77777777" w:rsidR="00E008AE" w:rsidRDefault="00C96AAC">
      <w:pPr>
        <w:pStyle w:val="Corpotese"/>
        <w:ind w:firstLine="0"/>
        <w:jc w:val="left"/>
      </w:pPr>
      <w:r>
        <w:t>ES - Empreendedorismo Social</w:t>
      </w:r>
    </w:p>
    <w:p w14:paraId="6167E8A0" w14:textId="77777777" w:rsidR="00E008AE" w:rsidRDefault="00C96AAC">
      <w:pPr>
        <w:pStyle w:val="Corpotese"/>
        <w:ind w:firstLine="0"/>
      </w:pPr>
      <w:r>
        <w:t>ESC - Empreendedorismo Social Corporativo</w:t>
      </w:r>
    </w:p>
    <w:p w14:paraId="3AEE60A8" w14:textId="07C39158" w:rsidR="00E35302" w:rsidRPr="00E35302" w:rsidRDefault="00E35302">
      <w:pPr>
        <w:pStyle w:val="Corpotese"/>
        <w:ind w:firstLine="0"/>
        <w:rPr>
          <w:lang w:val="en-US"/>
        </w:rPr>
      </w:pPr>
      <w:r w:rsidRPr="00E35302">
        <w:rPr>
          <w:lang w:val="en-US"/>
        </w:rPr>
        <w:t>KPI - Key Performance Indicator</w:t>
      </w:r>
    </w:p>
    <w:p w14:paraId="6A543F67" w14:textId="58868021" w:rsidR="00E008AE" w:rsidRPr="00E35302" w:rsidRDefault="00C96AAC">
      <w:pPr>
        <w:pStyle w:val="Corpotese"/>
        <w:ind w:firstLine="0"/>
        <w:rPr>
          <w:lang w:val="en-US"/>
        </w:rPr>
      </w:pPr>
      <w:r w:rsidRPr="00E35302">
        <w:rPr>
          <w:lang w:val="en-US"/>
        </w:rPr>
        <w:t>GEM - Global Entrepreneurship Monitor</w:t>
      </w:r>
    </w:p>
    <w:p w14:paraId="3D11473B" w14:textId="77777777" w:rsidR="00E008AE" w:rsidRDefault="00C96AAC">
      <w:pPr>
        <w:pStyle w:val="Corpotese"/>
        <w:ind w:firstLine="0"/>
      </w:pPr>
      <w:r>
        <w:t xml:space="preserve">NU -  Nações Unidas </w:t>
      </w:r>
    </w:p>
    <w:p w14:paraId="5AE68317" w14:textId="77777777" w:rsidR="00E008AE" w:rsidRDefault="00C96AAC">
      <w:pPr>
        <w:pStyle w:val="Corpotese"/>
        <w:ind w:firstLine="0"/>
      </w:pPr>
      <w:r>
        <w:t>ODM - Objetivos de Desenvolvimento do Milênio</w:t>
      </w:r>
    </w:p>
    <w:p w14:paraId="583FEF55" w14:textId="77777777" w:rsidR="00E008AE" w:rsidRDefault="00C96AAC">
      <w:pPr>
        <w:pStyle w:val="Corpotese"/>
        <w:ind w:firstLine="0"/>
      </w:pPr>
      <w:r>
        <w:t>ODS - Objetivos de Desenvolvimento Sustentável</w:t>
      </w:r>
    </w:p>
    <w:p w14:paraId="27CD71E3" w14:textId="77777777" w:rsidR="00E008AE" w:rsidRDefault="00C96AAC">
      <w:pPr>
        <w:pStyle w:val="Corpotese"/>
        <w:ind w:firstLine="0"/>
      </w:pPr>
      <w:r>
        <w:t xml:space="preserve">LIP - Limiar Internacional da Pobreza </w:t>
      </w:r>
    </w:p>
    <w:p w14:paraId="0F96DB6C" w14:textId="77777777" w:rsidR="00E008AE" w:rsidRDefault="00C96AAC">
      <w:pPr>
        <w:pStyle w:val="Corpotese"/>
        <w:ind w:firstLine="0"/>
      </w:pPr>
      <w:r>
        <w:t xml:space="preserve">PIB - Produto Interno Bruto </w:t>
      </w:r>
    </w:p>
    <w:p w14:paraId="296C7C6D" w14:textId="77777777" w:rsidR="00E008AE" w:rsidRDefault="00C96AAC">
      <w:pPr>
        <w:pStyle w:val="Corpotese"/>
        <w:ind w:firstLine="0"/>
      </w:pPr>
      <w:r>
        <w:t>RS - Responsabilidade Social</w:t>
      </w:r>
    </w:p>
    <w:p w14:paraId="41EE324C" w14:textId="77777777" w:rsidR="00E008AE" w:rsidRDefault="00C96AAC">
      <w:pPr>
        <w:pStyle w:val="Corpotese"/>
        <w:ind w:firstLine="0"/>
        <w:rPr>
          <w:lang w:val="en-US"/>
        </w:rPr>
      </w:pPr>
      <w:r>
        <w:rPr>
          <w:lang w:val="en-US"/>
        </w:rPr>
        <w:t>RSC - Responsabilidade Social Corporativa</w:t>
      </w:r>
    </w:p>
    <w:p w14:paraId="6A0C5923" w14:textId="77777777" w:rsidR="00E008AE" w:rsidRDefault="00C96AAC">
      <w:pPr>
        <w:pStyle w:val="Corpotese"/>
        <w:ind w:firstLine="0"/>
        <w:rPr>
          <w:lang w:val="en-US"/>
        </w:rPr>
      </w:pPr>
      <w:r>
        <w:rPr>
          <w:lang w:val="en-US"/>
        </w:rPr>
        <w:t xml:space="preserve">SDG - Sustainable Development Goals  </w:t>
      </w:r>
    </w:p>
    <w:p w14:paraId="76C47126" w14:textId="77777777" w:rsidR="00E008AE" w:rsidRDefault="00C96AAC">
      <w:pPr>
        <w:pStyle w:val="Corpotese"/>
        <w:ind w:firstLine="0"/>
        <w:rPr>
          <w:lang w:val="en-US"/>
        </w:rPr>
      </w:pPr>
      <w:r>
        <w:rPr>
          <w:lang w:val="en-US"/>
        </w:rPr>
        <w:t>TLB - Triple Line Bottom</w:t>
      </w:r>
    </w:p>
    <w:p w14:paraId="6935AC0C" w14:textId="77777777" w:rsidR="00E008AE" w:rsidRDefault="00C96AAC">
      <w:pPr>
        <w:pStyle w:val="Corpotese"/>
        <w:ind w:firstLine="0"/>
        <w:rPr>
          <w:lang w:val="en-US"/>
        </w:rPr>
      </w:pPr>
      <w:r>
        <w:rPr>
          <w:lang w:val="en-US"/>
        </w:rPr>
        <w:t>VP - Valor Partilhado</w:t>
      </w:r>
    </w:p>
    <w:p w14:paraId="4B164244" w14:textId="77777777" w:rsidR="00E008AE" w:rsidRDefault="00C96AAC">
      <w:pPr>
        <w:pStyle w:val="Corpotese"/>
        <w:ind w:firstLine="0"/>
        <w:rPr>
          <w:lang w:val="en-US"/>
        </w:rPr>
      </w:pPr>
      <w:r>
        <w:rPr>
          <w:lang w:val="en-US"/>
        </w:rPr>
        <w:t>WBCSD - World Business Council for Sustainable Development</w:t>
      </w:r>
    </w:p>
    <w:p w14:paraId="2FF918D9" w14:textId="77777777" w:rsidR="00E008AE" w:rsidRDefault="00E008AE">
      <w:pPr>
        <w:pStyle w:val="BodyA"/>
        <w:rPr>
          <w:rFonts w:ascii="Garamond" w:eastAsia="Garamond" w:hAnsi="Garamond" w:cs="Garamond"/>
          <w:sz w:val="24"/>
          <w:szCs w:val="24"/>
          <w:shd w:val="clear" w:color="auto" w:fill="FFFFFF"/>
          <w:lang w:val="en-US"/>
        </w:rPr>
      </w:pPr>
    </w:p>
    <w:p w14:paraId="11F0D145" w14:textId="77777777" w:rsidR="00E008AE" w:rsidRPr="00C56069" w:rsidRDefault="00E008AE">
      <w:pPr>
        <w:pStyle w:val="BodyA"/>
        <w:rPr>
          <w:lang w:val="en-US"/>
        </w:rPr>
        <w:sectPr w:rsidR="00E008AE" w:rsidRPr="00C56069">
          <w:headerReference w:type="default" r:id="rId12"/>
          <w:pgSz w:w="11900" w:h="16840"/>
          <w:pgMar w:top="1701" w:right="1418" w:bottom="1701" w:left="1985" w:header="709" w:footer="709" w:gutter="0"/>
          <w:pgNumType w:start="1"/>
          <w:cols w:space="720"/>
        </w:sectPr>
      </w:pPr>
    </w:p>
    <w:p w14:paraId="5E99052D" w14:textId="34EB37BF" w:rsidR="00E008AE" w:rsidRPr="00205E3A" w:rsidRDefault="00C96AAC" w:rsidP="00205E3A">
      <w:pPr>
        <w:pStyle w:val="Ttulo1"/>
      </w:pPr>
      <w:bookmarkStart w:id="0" w:name="_Toc114087893"/>
      <w:r w:rsidRPr="00205E3A">
        <w:lastRenderedPageBreak/>
        <w:t>Introdução</w:t>
      </w:r>
      <w:bookmarkEnd w:id="0"/>
    </w:p>
    <w:p w14:paraId="38F56B3F" w14:textId="77777777" w:rsidR="009363BF" w:rsidRDefault="009363BF">
      <w:pPr>
        <w:pStyle w:val="Tituloscabealhos"/>
      </w:pPr>
    </w:p>
    <w:p w14:paraId="2F6889A2" w14:textId="07531BB3" w:rsidR="00E008AE" w:rsidRDefault="00C96AAC">
      <w:pPr>
        <w:pStyle w:val="Corpotese"/>
      </w:pPr>
      <w:r>
        <w:rPr>
          <w:rFonts w:eastAsia="Arial Unicode MS" w:cs="Arial Unicode MS"/>
        </w:rPr>
        <w:t>No actual cenário repleto de instabilidades e crises, as empresas privadas têm cada vez mais desempenhado papéis de cunho social, de modo a assegurar a própria sustentabilidade, bem como, a fidelização de clientes no contexto dos países em desenvolvimento (Islam et. al., 2021).</w:t>
      </w:r>
    </w:p>
    <w:p w14:paraId="5874D01C" w14:textId="5F721CBA" w:rsidR="00E008AE" w:rsidRDefault="00C96AAC">
      <w:pPr>
        <w:pStyle w:val="Corpotese"/>
      </w:pPr>
      <w:r>
        <w:rPr>
          <w:rFonts w:eastAsia="Arial Unicode MS" w:cs="Arial Unicode MS"/>
        </w:rPr>
        <w:t xml:space="preserve">Neste panorama, segundo Austin et. al., (2006), a ação empreendedora, através da criação de novos modelos de negócios e organizações é uma das tendências que surgiu como tentativa de resposta aos desafios do sistema vigente, com o intuito de criar um novo modelo socio-económico. Ressalta-se, que este novo modelo económico seria direcionado a criação de valor social através de estratégias inovadoras e responsáveis. </w:t>
      </w:r>
    </w:p>
    <w:p w14:paraId="1460AE39" w14:textId="78F5A391" w:rsidR="00E008AE" w:rsidRDefault="00C96AAC">
      <w:pPr>
        <w:pStyle w:val="Corpotese"/>
      </w:pPr>
      <w:r>
        <w:rPr>
          <w:rFonts w:eastAsia="Arial Unicode MS" w:cs="Arial Unicode MS"/>
        </w:rPr>
        <w:t>Para o autor Eberstaldt (1973), apesar de já su</w:t>
      </w:r>
      <w:r w:rsidR="00364822">
        <w:rPr>
          <w:rFonts w:eastAsia="Arial Unicode MS" w:cs="Arial Unicode MS"/>
        </w:rPr>
        <w:t>ri</w:t>
      </w:r>
      <w:r>
        <w:rPr>
          <w:rFonts w:eastAsia="Arial Unicode MS" w:cs="Arial Unicode MS"/>
        </w:rPr>
        <w:t>rem indícios da atuação das empresas no âmbito social desde a Revolução Industrial, as empresas só foram vistas como instituições que, assim como o governo, tinham obrigações sociais na década de 1950. Sob este mesmo ponto de vista, a obra de Carroll (2008), aponta Bower (1957) como o pioneiro a discutir e pesquisar sobre a importância do papel das empresas para com a sociedade, assim como, os impactos sociais que podem ser gerados através de uma estratégia corporativa responsável.</w:t>
      </w:r>
    </w:p>
    <w:p w14:paraId="70E08AD2" w14:textId="4EA31F27" w:rsidR="00364822" w:rsidRDefault="00C96AAC">
      <w:pPr>
        <w:pStyle w:val="Corpotese"/>
        <w:rPr>
          <w:rFonts w:eastAsia="Arial Unicode MS" w:cs="Arial Unicode MS"/>
        </w:rPr>
      </w:pPr>
      <w:r>
        <w:rPr>
          <w:rFonts w:eastAsia="Arial Unicode MS" w:cs="Arial Unicode MS"/>
        </w:rPr>
        <w:t>Contemporaneamente, esta discussão popularizou-se  ainda mais , principalmente, por parte de académicos, estudantes, políticos e profissionais dos mais diversos sectores, e em consequência disto, o empreendedorismo na área social, não restringe-se apenas ao Terceiro Setor, mas também as organizações privadas com fins lucrativos (</w:t>
      </w:r>
      <w:r w:rsidR="001D452B">
        <w:rPr>
          <w:rFonts w:eastAsia="Arial Unicode MS" w:cs="Arial Unicode MS"/>
        </w:rPr>
        <w:t>EMBRACE</w:t>
      </w:r>
      <w:r>
        <w:rPr>
          <w:rFonts w:eastAsia="Arial Unicode MS" w:cs="Arial Unicode MS"/>
        </w:rPr>
        <w:t>, 2021). Entretanto, como um campo de estudo em formação, os negócios sociais também carecem de definições e consenso a respeito de uma terminologia única (Comini et. al., 2012).</w:t>
      </w:r>
    </w:p>
    <w:p w14:paraId="57260799" w14:textId="506FECE9" w:rsidR="00E008AE" w:rsidRDefault="00C96AAC">
      <w:pPr>
        <w:pStyle w:val="Corpotese"/>
      </w:pPr>
      <w:r>
        <w:rPr>
          <w:rFonts w:eastAsia="Arial Unicode MS" w:cs="Arial Unicode MS"/>
        </w:rPr>
        <w:t>Segundo Rosolen (2014), os negócios sociais são um híbrido do segundo e do terceiro setor da economia.  Para o mesmo autor, este são modelos de negócios que buscam sustentabilidade financeira, inserção em um  ambiente de venda de produtos ou serviços que garantam sua rentabilidade, cujos lucros serão, parcial ou completamente, reinvestidos na geração de impactos positivos. Em outras palavras, são negócios que alinham a estratégia de geração de impacto social e ao mesmo tempo, retorno financeiro. Estes negócios priorizam o impacto social, em equilíbrio com a autossustentabilidade financeira.</w:t>
      </w:r>
    </w:p>
    <w:p w14:paraId="716D1F47" w14:textId="2F0FEAD3" w:rsidR="00E008AE" w:rsidRDefault="00C96AAC">
      <w:pPr>
        <w:pStyle w:val="Corpotese"/>
      </w:pPr>
      <w:r>
        <w:rPr>
          <w:rFonts w:eastAsia="Arial Unicode MS" w:cs="Arial Unicode MS"/>
        </w:rPr>
        <w:t xml:space="preserve">Adicionalmente, os negócios sociais se aproximam de negócios tradicionais em </w:t>
      </w:r>
      <w:r>
        <w:rPr>
          <w:rFonts w:eastAsia="Arial Unicode MS" w:cs="Arial Unicode MS"/>
        </w:rPr>
        <w:lastRenderedPageBreak/>
        <w:t>aspectos como produtos, serviços, clientes, mercados, custos e receitas, porém, diferem-se no seu propósito principal, que é servir a sociedade e melhorar as condições de vida de populações de baixa renda (Yunus et. al., 2021). Do mesmo modo, distinguem-se de organizações não governamentais por buscar a autosustentação de suas operações por meio da venda de produtos e serviços ao invés de doações ou outras formas de captação de recursos.</w:t>
      </w:r>
    </w:p>
    <w:p w14:paraId="0255D46B" w14:textId="0D366B6C" w:rsidR="00E008AE" w:rsidRDefault="00C96AAC">
      <w:pPr>
        <w:pStyle w:val="Corpotese"/>
      </w:pPr>
      <w:r>
        <w:rPr>
          <w:rFonts w:eastAsia="Arial Unicode MS" w:cs="Arial Unicode MS"/>
        </w:rPr>
        <w:t>Acrescenta-se que os consumidores também estão cada vez mais atentos à responsabilidade das empresas na esfera social, ambiental e económica.</w:t>
      </w:r>
      <w:r w:rsidR="00364822">
        <w:rPr>
          <w:rFonts w:eastAsia="Arial Unicode MS" w:cs="Arial Unicode MS"/>
        </w:rPr>
        <w:t xml:space="preserve"> Nesse mesmo sentido, os autores Bacinello et. al., (2020)</w:t>
      </w:r>
      <w:r w:rsidR="00AE66F0">
        <w:rPr>
          <w:rFonts w:eastAsia="Arial Unicode MS" w:cs="Arial Unicode MS"/>
        </w:rPr>
        <w:t xml:space="preserve"> </w:t>
      </w:r>
      <w:r w:rsidR="00364822">
        <w:rPr>
          <w:rFonts w:eastAsia="Arial Unicode MS" w:cs="Arial Unicode MS"/>
        </w:rPr>
        <w:t>explicam que</w:t>
      </w:r>
      <w:r>
        <w:rPr>
          <w:rFonts w:eastAsia="Arial Unicode MS" w:cs="Arial Unicode MS"/>
        </w:rPr>
        <w:t xml:space="preserve"> as organizações têm evoluído</w:t>
      </w:r>
      <w:r w:rsidR="00364822">
        <w:rPr>
          <w:rFonts w:eastAsia="Arial Unicode MS" w:cs="Arial Unicode MS"/>
        </w:rPr>
        <w:t>,</w:t>
      </w:r>
      <w:r>
        <w:rPr>
          <w:rFonts w:eastAsia="Arial Unicode MS" w:cs="Arial Unicode MS"/>
        </w:rPr>
        <w:t xml:space="preserve"> no que diz respeito à corresponsabilidade destas nos impactos diretos gerados no ecossistema e no corpo social</w:t>
      </w:r>
      <w:r w:rsidR="00364822">
        <w:rPr>
          <w:rFonts w:eastAsia="Arial Unicode MS" w:cs="Arial Unicode MS"/>
        </w:rPr>
        <w:t>.</w:t>
      </w:r>
    </w:p>
    <w:p w14:paraId="15DE7915" w14:textId="19F24964" w:rsidR="00E008AE" w:rsidRDefault="00C96AAC">
      <w:pPr>
        <w:pStyle w:val="Corpotese"/>
      </w:pPr>
      <w:r>
        <w:rPr>
          <w:rFonts w:eastAsia="Arial Unicode MS" w:cs="Arial Unicode MS"/>
        </w:rPr>
        <w:t>Neves et</w:t>
      </w:r>
      <w:r w:rsidR="00AE66F0">
        <w:rPr>
          <w:rFonts w:eastAsia="Arial Unicode MS" w:cs="Arial Unicode MS"/>
        </w:rPr>
        <w:t>.</w:t>
      </w:r>
      <w:r>
        <w:rPr>
          <w:rFonts w:eastAsia="Arial Unicode MS" w:cs="Arial Unicode MS"/>
        </w:rPr>
        <w:t xml:space="preserve"> al., (2021) aferem que o mundo corporativo começou a ser cobrado pela sociedade, tendo assim que repensar o seu modo de produzir, considerando seus impactos ambientais, sociais e económicos, sobretudo, ao considerarmos que algumas empresas detêm receitas na Bolsa de Valores superiores ao Produto Interno Bruto (PIB) de muitos países.</w:t>
      </w:r>
    </w:p>
    <w:p w14:paraId="12D7C531" w14:textId="77777777" w:rsidR="00E008AE" w:rsidRDefault="00C96AAC">
      <w:pPr>
        <w:pStyle w:val="Corpotese"/>
      </w:pPr>
      <w:r>
        <w:rPr>
          <w:rFonts w:eastAsia="Arial Unicode MS" w:cs="Arial Unicode MS"/>
        </w:rPr>
        <w:t xml:space="preserve">Além disso, ao analisar o atual roteiro histórico e sociodinâmico dos mercados, as empresas são grandes centros de poder económico e político, logo,  interferem diretamente na dinâmica social (Scuotto et. al., 2021). Por conseguinte, ao assumir causas sociais as organizações estariam devolvendo à sociedade parte dos recursos humanos, naturais e financeiros que consomem para desenvolver suas atividades (Shroeder et al., 2018). </w:t>
      </w:r>
    </w:p>
    <w:p w14:paraId="1A9212A6" w14:textId="77777777" w:rsidR="00E008AE" w:rsidRDefault="00C96AAC">
      <w:pPr>
        <w:pStyle w:val="Corpotese"/>
      </w:pPr>
      <w:r>
        <w:rPr>
          <w:rFonts w:eastAsia="Arial Unicode MS" w:cs="Arial Unicode MS"/>
        </w:rPr>
        <w:t>Em vista do exposto, nota-se a importância do setor empresarial na contribuição para com os projetos que visam contribuir com as metas de desenvolvimento sustentável na escala mundial e, consequentemente, nacional. Menciona-se que estas preocupações são oriundas de influências que remontam momentos históricos como a Segunda Guerra Mundial e o corrente cenário de pandémico da COVID-19 (Popkova et. al., 2021).</w:t>
      </w:r>
    </w:p>
    <w:p w14:paraId="77F12063" w14:textId="77777777" w:rsidR="00E008AE" w:rsidRDefault="00C96AAC">
      <w:pPr>
        <w:pStyle w:val="Corpotese"/>
      </w:pPr>
      <w:r>
        <w:rPr>
          <w:rFonts w:eastAsia="Arial Unicode MS" w:cs="Arial Unicode MS"/>
        </w:rPr>
        <w:t xml:space="preserve">No mais, é palpável na atualidade a necessidade das empresas em alcançar vantagem competitiva, devido a alta competitividade proporcionada pela globalização dos mercados mundiais (Scoutto, et. al., 2021). Contudo, segundo Couto et. al., (2021) isto pode ser alcançado através do alinhamento com um modelo de negócio que pretende a criação de valor partilhado, com vistas ao impacto benéfico de longo prazo das organizações na sociedade, e nomeadamente esta abordagem é definida como Empreendedorismo Social Corporativo (ESC).  </w:t>
      </w:r>
    </w:p>
    <w:p w14:paraId="59FA997C" w14:textId="74D3809A" w:rsidR="00E008AE" w:rsidRDefault="00C96AAC">
      <w:pPr>
        <w:pStyle w:val="Corpotese"/>
      </w:pPr>
      <w:r>
        <w:rPr>
          <w:rFonts w:eastAsia="Arial Unicode MS" w:cs="Arial Unicode MS"/>
        </w:rPr>
        <w:lastRenderedPageBreak/>
        <w:t>O presente estudo pretende primeiramente enquadrar o Empreendedorismo Social Corporativo (ESC) com base na revisão e análise do conceito formulado por diversos autores, visto que, segundo Couto et al., (2021) este é um conceito ainda emergente, resultante da evolução do entendimento e das práticas de Responsabilidade  Social (RS). Ademais, esta pesquisa pretende identificar quais as práticas alinhadas a esta abordagem, e posteriormente, verificar através de um estudo quantitativo,  quais as práticas que estão sendo aplicadas em Portugal.</w:t>
      </w:r>
    </w:p>
    <w:p w14:paraId="738CFCC3" w14:textId="37C4E52F" w:rsidR="00E008AE" w:rsidRDefault="00C96AAC">
      <w:pPr>
        <w:pStyle w:val="Corpotese"/>
      </w:pPr>
      <w:r>
        <w:rPr>
          <w:rFonts w:eastAsia="Arial Unicode MS" w:cs="Arial Unicode MS"/>
        </w:rPr>
        <w:t xml:space="preserve">Destarte, o desenvolvimento deste estudo quanto a sua estruturação divide-se em três partes: a primeira é formada pela revisão teórica, na qual, iremos abordar inicialmente todos os conceitos primordiais para o entendimento da estratégia de ESC, como os conceitos de Empresa, Empreendedorismo Social (ES), Responsabilidade Social Corporativa (RSC), dentre outros, e a partir de então, iremos adentrar nos conceitos de ESC, providos pela </w:t>
      </w:r>
      <w:r w:rsidR="00364822">
        <w:rPr>
          <w:rFonts w:eastAsia="Arial Unicode MS" w:cs="Arial Unicode MS"/>
        </w:rPr>
        <w:t>revisão da literatura.</w:t>
      </w:r>
      <w:r>
        <w:rPr>
          <w:rFonts w:eastAsia="Arial Unicode MS" w:cs="Arial Unicode MS"/>
        </w:rPr>
        <w:t xml:space="preserve"> A segunda parte consiste na descrição dos procedimentos metodológicos da pesquisa. Por fim, a terceira parte analisa os dados referentes a pesquisa e logo a seguir, apresentaremos as conclusões e as considerações finais sobre o trabalho.</w:t>
      </w:r>
    </w:p>
    <w:p w14:paraId="10EC9081" w14:textId="7FEB0960" w:rsidR="00E008AE" w:rsidRDefault="00E008AE">
      <w:pPr>
        <w:pStyle w:val="Corpotese"/>
      </w:pPr>
    </w:p>
    <w:p w14:paraId="3D41E80A" w14:textId="77777777" w:rsidR="00E008AE" w:rsidRDefault="00C96AAC">
      <w:pPr>
        <w:pStyle w:val="BodyC"/>
      </w:pPr>
      <w:r>
        <w:rPr>
          <w:rFonts w:ascii="Arial Unicode MS" w:eastAsia="Arial Unicode MS" w:hAnsi="Arial Unicode MS" w:cs="Arial Unicode MS"/>
        </w:rPr>
        <w:br w:type="page"/>
      </w:r>
    </w:p>
    <w:p w14:paraId="246F999B" w14:textId="1703C260" w:rsidR="00E008AE" w:rsidRPr="00205E3A" w:rsidRDefault="00C96AAC" w:rsidP="00205E3A">
      <w:pPr>
        <w:pStyle w:val="Ttulo1"/>
      </w:pPr>
      <w:bookmarkStart w:id="1" w:name="_Toc114087894"/>
      <w:r w:rsidRPr="00205E3A">
        <w:lastRenderedPageBreak/>
        <w:t>Capítulo 1 – Revisão da Literatura</w:t>
      </w:r>
      <w:bookmarkEnd w:id="1"/>
    </w:p>
    <w:p w14:paraId="68649E35" w14:textId="77777777" w:rsidR="00E008AE" w:rsidRDefault="00E008AE">
      <w:pPr>
        <w:pStyle w:val="Estilo1"/>
        <w:ind w:left="720"/>
      </w:pPr>
    </w:p>
    <w:p w14:paraId="359A9EA0" w14:textId="7312AA6C" w:rsidR="00364822" w:rsidRDefault="00C96AAC" w:rsidP="00364822">
      <w:pPr>
        <w:pStyle w:val="Corpotese"/>
        <w:ind w:firstLine="0"/>
        <w:rPr>
          <w:shd w:val="clear" w:color="auto" w:fill="FFFFFF"/>
        </w:rPr>
      </w:pPr>
      <w:r>
        <w:rPr>
          <w:rFonts w:eastAsia="Arial Unicode MS" w:cs="Arial Unicode MS"/>
          <w:shd w:val="clear" w:color="auto" w:fill="FFFFFF"/>
        </w:rPr>
        <w:t>Com o intuito de introduzir o principal conceito deste estudo, que é o emergente fenómeno do Empreendedorismo Social Corporativo (ESC), iremos discorrer, antecipadamente, sobre os conceitos</w:t>
      </w:r>
      <w:r w:rsidR="00364822">
        <w:rPr>
          <w:rFonts w:eastAsia="Arial Unicode MS" w:cs="Arial Unicode MS"/>
          <w:shd w:val="clear" w:color="auto" w:fill="FFFFFF"/>
        </w:rPr>
        <w:t xml:space="preserve"> fundamentais </w:t>
      </w:r>
      <w:r>
        <w:rPr>
          <w:rFonts w:eastAsia="Arial Unicode MS" w:cs="Arial Unicode MS"/>
          <w:shd w:val="clear" w:color="auto" w:fill="FFFFFF"/>
        </w:rPr>
        <w:t>para compreensão da temática principal sob estudo, nomeadamente os conceitos de:</w:t>
      </w:r>
      <w:r>
        <w:rPr>
          <w:shd w:val="clear" w:color="auto" w:fill="FFFFFF"/>
        </w:rPr>
        <w:t>Empresa</w:t>
      </w:r>
      <w:r w:rsidR="00364822">
        <w:rPr>
          <w:shd w:val="clear" w:color="auto" w:fill="FFFFFF"/>
        </w:rPr>
        <w:t xml:space="preserve">, </w:t>
      </w:r>
      <w:r>
        <w:rPr>
          <w:shd w:val="clear" w:color="auto" w:fill="FFFFFF"/>
        </w:rPr>
        <w:t>Empreendedorismo</w:t>
      </w:r>
      <w:r w:rsidR="00364822">
        <w:rPr>
          <w:shd w:val="clear" w:color="auto" w:fill="FFFFFF"/>
        </w:rPr>
        <w:t xml:space="preserve">, </w:t>
      </w:r>
      <w:r>
        <w:rPr>
          <w:shd w:val="clear" w:color="auto" w:fill="FFFFFF"/>
        </w:rPr>
        <w:t>Empreendedorismo Social  (ES)</w:t>
      </w:r>
      <w:r w:rsidR="00364822">
        <w:rPr>
          <w:shd w:val="clear" w:color="auto" w:fill="FFFFFF"/>
        </w:rPr>
        <w:t xml:space="preserve">, </w:t>
      </w:r>
      <w:r>
        <w:rPr>
          <w:shd w:val="clear" w:color="auto" w:fill="FFFFFF"/>
        </w:rPr>
        <w:t>Responsabilidade Social Corporativa (RSC), e por fim</w:t>
      </w:r>
      <w:r w:rsidR="00364822">
        <w:rPr>
          <w:shd w:val="clear" w:color="auto" w:fill="FFFFFF"/>
        </w:rPr>
        <w:t xml:space="preserve">, de </w:t>
      </w:r>
      <w:r>
        <w:rPr>
          <w:shd w:val="clear" w:color="auto" w:fill="FFFFFF"/>
        </w:rPr>
        <w:t>Empreendedorismo Social Corporativo (ESC).</w:t>
      </w:r>
    </w:p>
    <w:p w14:paraId="2E20E4B3" w14:textId="77777777" w:rsidR="00364822" w:rsidRDefault="00364822" w:rsidP="00364822">
      <w:pPr>
        <w:pStyle w:val="Corpotese"/>
        <w:ind w:firstLine="0"/>
      </w:pPr>
    </w:p>
    <w:p w14:paraId="60E20B94" w14:textId="1F148120" w:rsidR="00E008AE" w:rsidRPr="00205E3A" w:rsidRDefault="00C96AAC" w:rsidP="00205E3A">
      <w:pPr>
        <w:pStyle w:val="Ttulo1"/>
      </w:pPr>
      <w:bookmarkStart w:id="2" w:name="_Toc114087895"/>
      <w:r w:rsidRPr="00205E3A">
        <w:t>1.1. Empresa e Empreendedorismo Social</w:t>
      </w:r>
      <w:bookmarkEnd w:id="2"/>
      <w:r w:rsidRPr="00205E3A">
        <w:t xml:space="preserve"> </w:t>
      </w:r>
    </w:p>
    <w:p w14:paraId="62B496BA" w14:textId="77777777" w:rsidR="00E008AE" w:rsidRDefault="00E008AE">
      <w:pPr>
        <w:pStyle w:val="Corpotese"/>
        <w:rPr>
          <w:shd w:val="clear" w:color="auto" w:fill="FFFFFF"/>
        </w:rPr>
      </w:pPr>
    </w:p>
    <w:p w14:paraId="45075289" w14:textId="0DD8B6AC" w:rsidR="00E008AE" w:rsidRDefault="00C96AAC">
      <w:pPr>
        <w:pStyle w:val="Corpotese"/>
        <w:rPr>
          <w:shd w:val="clear" w:color="auto" w:fill="FFFFFF"/>
        </w:rPr>
      </w:pPr>
      <w:r>
        <w:rPr>
          <w:rFonts w:eastAsia="Arial Unicode MS" w:cs="Arial Unicode MS"/>
          <w:shd w:val="clear" w:color="auto" w:fill="FFFFFF"/>
        </w:rPr>
        <w:t xml:space="preserve">Iniciaremos a apresentação do enquadramento teórico com a definição do conceito de empresa, visto que, é observável  que as empresas são instituições antigas, porém, vêem atualmente desempenhando papéis complexos e multidimensionais, </w:t>
      </w:r>
      <w:r w:rsidR="00364822">
        <w:rPr>
          <w:rFonts w:eastAsia="Arial Unicode MS" w:cs="Arial Unicode MS"/>
          <w:shd w:val="clear" w:color="auto" w:fill="FFFFFF"/>
        </w:rPr>
        <w:t>sobretudo, no âmbito social, através de estratégias para a mitigação da pobreza e do subdesenvolvimento</w:t>
      </w:r>
      <w:r>
        <w:rPr>
          <w:rFonts w:eastAsia="Arial Unicode MS" w:cs="Arial Unicode MS"/>
          <w:shd w:val="clear" w:color="auto" w:fill="FFFFFF"/>
        </w:rPr>
        <w:t xml:space="preserve">, o que demonstra que o conceito evoluiu de acordo com o contexto contemporâneo (Zaefarian et. al., 2015). </w:t>
      </w:r>
    </w:p>
    <w:p w14:paraId="30504FBD" w14:textId="17991F35" w:rsidR="00E008AE" w:rsidRDefault="00C96AAC">
      <w:pPr>
        <w:pStyle w:val="Corpotese"/>
      </w:pPr>
      <w:r>
        <w:rPr>
          <w:rFonts w:eastAsia="Arial Unicode MS" w:cs="Arial Unicode MS"/>
        </w:rPr>
        <w:t>Nesse sentido, para Becker (2021) a empresa pode ser definida como um fenómeno constituído por diversas faces, mas que sobretudo consiste numa organização económica que implementa os fatores indispensáveis para obter um produto ou troca de mercadorias e/ou serviços. Quanto a concepção jurídica do termo empresa, esta pode ser definida como uma atividade económica exercida profissionalmente pelo empresário por meio da articulação dos fatores produtivos, para a produção ou circulação de bens ou de serviços (Coelho, 2016).</w:t>
      </w:r>
    </w:p>
    <w:p w14:paraId="140FC20E" w14:textId="77777777" w:rsidR="00E008AE" w:rsidRDefault="00C96AAC">
      <w:pPr>
        <w:pStyle w:val="Corpotese"/>
      </w:pPr>
      <w:r>
        <w:rPr>
          <w:rFonts w:eastAsia="Arial Unicode MS" w:cs="Arial Unicode MS"/>
        </w:rPr>
        <w:t>No entanto, sob uma óptica mais humanista,  Pereira et. al., (2020) afirmam que “empresa é fruto do progresso social; agente gerador de riquezas, e não apenas uma propriedade dos sócios ou um instrumento vulnerável ao egocêntrico interesse dos credores” (p. 12). Conforme os autores, o objetivo da empresa complementa-se com o reconhecimento de sua função social, como ente gerador de riquezas e de empregos, cuja preservação deve ser perseguida.</w:t>
      </w:r>
    </w:p>
    <w:p w14:paraId="3B9455FF" w14:textId="35953A24" w:rsidR="00E008AE" w:rsidRDefault="00C96AAC">
      <w:pPr>
        <w:pStyle w:val="Corpotese"/>
      </w:pPr>
      <w:r>
        <w:rPr>
          <w:rFonts w:eastAsia="Arial Unicode MS" w:cs="Arial Unicode MS"/>
        </w:rPr>
        <w:t xml:space="preserve">O conceito descrito por Pereira et. al., (2020), que integra uma perspectiva mais </w:t>
      </w:r>
      <w:r>
        <w:rPr>
          <w:rFonts w:eastAsia="Arial Unicode MS" w:cs="Arial Unicode MS"/>
        </w:rPr>
        <w:lastRenderedPageBreak/>
        <w:t>abrangente do termo empresa, tem estado em evidência nos correntes debates entre estudiosos, afirmando que o propósito das empresas deve ir muito além de um meio de trocas de produtos e/ou serviços, com o foco final na geração exclusiva de lucratividades aos acionistas</w:t>
      </w:r>
      <w:r w:rsidR="00364822">
        <w:rPr>
          <w:rFonts w:eastAsia="Arial Unicode MS" w:cs="Arial Unicode MS"/>
        </w:rPr>
        <w:t xml:space="preserve">. </w:t>
      </w:r>
    </w:p>
    <w:p w14:paraId="674BA62E" w14:textId="77777777" w:rsidR="00E008AE" w:rsidRDefault="00C96AAC">
      <w:pPr>
        <w:pStyle w:val="Corpotese"/>
      </w:pPr>
      <w:r>
        <w:rPr>
          <w:rFonts w:eastAsia="Arial Unicode MS" w:cs="Arial Unicode MS"/>
        </w:rPr>
        <w:t>Assim sendo, observamos que as empresas atualmente estão a incluir em seu escopo papéis também sociais, principalmente, no que diz respeito a redução da pobreza, uma vez que, hoje mais de 783 milhões de pessoas vivem abaixo do Limiar Internacional da Pobreza (LIP), sobrevivendo com o rendimento médio diário de 1,90 dólares, segundo as Nações Unidas (2022).</w:t>
      </w:r>
    </w:p>
    <w:p w14:paraId="5C332846" w14:textId="038B6DE9" w:rsidR="00E008AE" w:rsidRDefault="00C96AAC" w:rsidP="00364822">
      <w:pPr>
        <w:pStyle w:val="Corpotese"/>
      </w:pPr>
      <w:r>
        <w:rPr>
          <w:rFonts w:eastAsia="Arial Unicode MS" w:cs="Arial Unicode MS"/>
        </w:rPr>
        <w:t>Neste aspecto, cita-se os estudos de Zaefarian et al. (2015), que analisaram o propósito das empresas, numa abordagem baseada no mercado para a redução da pobreza. Estes autores discorrem</w:t>
      </w:r>
      <w:r w:rsidR="00364822">
        <w:rPr>
          <w:rFonts w:eastAsia="Arial Unicode MS" w:cs="Arial Unicode MS"/>
        </w:rPr>
        <w:t>,</w:t>
      </w:r>
      <w:r>
        <w:rPr>
          <w:rFonts w:eastAsia="Arial Unicode MS" w:cs="Arial Unicode MS"/>
        </w:rPr>
        <w:t xml:space="preserve"> especialmente</w:t>
      </w:r>
      <w:r w:rsidR="00364822">
        <w:rPr>
          <w:rFonts w:eastAsia="Arial Unicode MS" w:cs="Arial Unicode MS"/>
        </w:rPr>
        <w:t xml:space="preserve">, sobre a disruptiva </w:t>
      </w:r>
      <w:r>
        <w:rPr>
          <w:rFonts w:eastAsia="Arial Unicode MS" w:cs="Arial Unicode MS"/>
        </w:rPr>
        <w:t xml:space="preserve">abordagem do Empreendedorismo Social Corporativo (ESC), e consequentemente sobre </w:t>
      </w:r>
      <w:r w:rsidR="00364822">
        <w:rPr>
          <w:rFonts w:eastAsia="Arial Unicode MS" w:cs="Arial Unicode MS"/>
        </w:rPr>
        <w:t xml:space="preserve">a postura e comportamento destas organizações </w:t>
      </w:r>
      <w:r>
        <w:rPr>
          <w:rFonts w:eastAsia="Arial Unicode MS" w:cs="Arial Unicode MS"/>
        </w:rPr>
        <w:t xml:space="preserve">em </w:t>
      </w:r>
      <w:r w:rsidR="00364822">
        <w:rPr>
          <w:rFonts w:eastAsia="Arial Unicode MS" w:cs="Arial Unicode MS"/>
        </w:rPr>
        <w:t xml:space="preserve">termos de estratégias para a mitigação da pobreza. </w:t>
      </w:r>
    </w:p>
    <w:p w14:paraId="6A258C20" w14:textId="2BBA1F18" w:rsidR="00E008AE" w:rsidRDefault="00C96AAC">
      <w:pPr>
        <w:pStyle w:val="Corpotese"/>
      </w:pPr>
      <w:r>
        <w:rPr>
          <w:rFonts w:eastAsia="Arial Unicode MS" w:cs="Arial Unicode MS"/>
        </w:rPr>
        <w:t xml:space="preserve">Relativamente a estes novos conceitos, estudos demonstraram que atividades empresariais com iniciativas empreendedoras, sobretudo no âmbito do Empreendedorismo Social (ES) e do Empreendedorismo Social Corporativo (ESC) conduzem à criação de valor social, e consequentemente, ajudam no desenvolvimento das empresas (Azevedo et al., 2015). Por conseguinte, os mesmos tornaram-se hoje conceitos que apesar </w:t>
      </w:r>
      <w:r w:rsidR="00364822">
        <w:rPr>
          <w:rFonts w:eastAsia="Arial Unicode MS" w:cs="Arial Unicode MS"/>
        </w:rPr>
        <w:t>de estarem há pouco tempo em evidência</w:t>
      </w:r>
      <w:r>
        <w:rPr>
          <w:rFonts w:eastAsia="Arial Unicode MS" w:cs="Arial Unicode MS"/>
        </w:rPr>
        <w:t>, são de imensa relevância para análises em estudos aplicados.</w:t>
      </w:r>
    </w:p>
    <w:p w14:paraId="14A58F58" w14:textId="77777777" w:rsidR="00E008AE" w:rsidRDefault="00C96AAC">
      <w:pPr>
        <w:pStyle w:val="Corpotese"/>
        <w:rPr>
          <w:shd w:val="clear" w:color="auto" w:fill="FFFFFF"/>
        </w:rPr>
      </w:pPr>
      <w:r>
        <w:rPr>
          <w:rFonts w:eastAsia="Arial Unicode MS" w:cs="Arial Unicode MS"/>
        </w:rPr>
        <w:t>Neste seguimento, s</w:t>
      </w:r>
      <w:r>
        <w:rPr>
          <w:rFonts w:eastAsia="Arial Unicode MS" w:cs="Arial Unicode MS"/>
          <w:shd w:val="clear" w:color="auto" w:fill="FFFFFF"/>
        </w:rPr>
        <w:t xml:space="preserve">egundo </w:t>
      </w:r>
      <w:r>
        <w:rPr>
          <w:rFonts w:eastAsia="Arial Unicode MS" w:cs="Arial Unicode MS"/>
        </w:rPr>
        <w:t>Durán-Sánchez et. al., (2018)</w:t>
      </w:r>
      <w:r>
        <w:rPr>
          <w:rFonts w:eastAsia="Arial Unicode MS" w:cs="Arial Unicode MS"/>
          <w:shd w:val="clear" w:color="auto" w:fill="FFFFFF"/>
        </w:rPr>
        <w:t xml:space="preserve"> do termo empresa e empreendedorismo, surgiu o </w:t>
      </w:r>
      <w:r>
        <w:rPr>
          <w:rFonts w:eastAsia="Arial Unicode MS" w:cs="Arial Unicode MS"/>
        </w:rPr>
        <w:t xml:space="preserve">conceito de Empreendedorismo Social (ES), que apesar de ser um tema que recentemente tem ganhado destaque nas pautas sociais, ainda não existe consenso sobre um significado universal, dada a pluridisciplinaridade do termo, que envolve áreas diversas, como económica e social (Durán-Sánchez et. al., 2018). </w:t>
      </w:r>
    </w:p>
    <w:p w14:paraId="6C408B29" w14:textId="684EF3A4" w:rsidR="00E008AE" w:rsidRDefault="00C96AAC">
      <w:pPr>
        <w:pStyle w:val="Corpotese"/>
      </w:pPr>
      <w:r>
        <w:rPr>
          <w:rFonts w:eastAsia="Arial Unicode MS" w:cs="Arial Unicode MS"/>
          <w:shd w:val="clear" w:color="auto" w:fill="FFFFFF"/>
        </w:rPr>
        <w:t xml:space="preserve">Assim, para  Austin,  Stevenson  e Wei-Skillern (2006) o Empreendedorismo Social (ES), em uma concepção abrangente, trata-se de uma atividade inovadora com um objetivo social, podendo ocorrer no setor privado, no terceiro setor ou em organizações híbridas. </w:t>
      </w:r>
      <w:r>
        <w:rPr>
          <w:rFonts w:eastAsia="Arial Unicode MS" w:cs="Arial Unicode MS"/>
        </w:rPr>
        <w:t xml:space="preserve">Nas palavras de Carvalho (2022), o ES possui o objetivo principal de criação de valor social, e isto é feito através de estratégias que envolvem atitudes comportamentais como a inovação, a proatividade e a gestão de riscos, e está diretamente dependente das interações com o ambiente, com o objetivo de alcançar um negócio sustentável e de cumprir uma dada missão </w:t>
      </w:r>
      <w:r>
        <w:rPr>
          <w:rFonts w:eastAsia="Arial Unicode MS" w:cs="Arial Unicode MS"/>
        </w:rPr>
        <w:lastRenderedPageBreak/>
        <w:t xml:space="preserve">social. </w:t>
      </w:r>
    </w:p>
    <w:p w14:paraId="16AB4EC0" w14:textId="6CCB8C0F" w:rsidR="006B2E49" w:rsidRDefault="000B44E6" w:rsidP="006B2E49">
      <w:pPr>
        <w:pStyle w:val="Corpotese"/>
      </w:pPr>
      <w:r>
        <w:t>Adiciona-se que um conceito mais amplo deu origem a</w:t>
      </w:r>
      <w:r w:rsidR="006B2E49">
        <w:t xml:space="preserve"> definição do </w:t>
      </w:r>
      <w:r w:rsidR="006B2E49" w:rsidRPr="00DF155C">
        <w:t>Empreendedorismo Social:</w:t>
      </w:r>
      <w:r w:rsidR="00205E3A" w:rsidRPr="00DF155C">
        <w:t xml:space="preserve"> </w:t>
      </w:r>
      <w:r w:rsidR="006B2E49" w:rsidRPr="00DF155C">
        <w:rPr>
          <w:rFonts w:eastAsia="Arial Unicode MS" w:cs="Arial Unicode MS"/>
        </w:rPr>
        <w:t>Empreendedorismo</w:t>
      </w:r>
      <w:r w:rsidR="006B2E49">
        <w:rPr>
          <w:rFonts w:eastAsia="Arial Unicode MS" w:cs="Arial Unicode MS"/>
        </w:rPr>
        <w:t>. Neste seguimento, podemos conceituar empreendedorismo como a iniciativa de implementar novos negócios ou mudanças em empresas já existentes (Wale &amp; Chipfupa, 2021).  Além disto, é  um termo muito usado no âmbito empresarial e frequentemente está relacionado com a criação de empresas ou produtos novos, normalmente, envolvendo inovações e riscos.</w:t>
      </w:r>
    </w:p>
    <w:p w14:paraId="44F8D4FF" w14:textId="77777777" w:rsidR="006B2E49" w:rsidRDefault="006B2E49" w:rsidP="006B2E49">
      <w:pPr>
        <w:pStyle w:val="Corpotese"/>
      </w:pPr>
      <w:r>
        <w:rPr>
          <w:rFonts w:eastAsia="Arial Unicode MS" w:cs="Arial Unicode MS"/>
        </w:rPr>
        <w:t xml:space="preserve">Shane e Venkataraman (2000) definem empreendedorismo de forma mais detalhada, pois o delineiam como “a análise de como, por quem e com que efeitos, as oportunidades para criar bens e serviços futuros são descobertas, avaliadas e exploradas” (p. 218). Nesse mesmo sentido, as oportunidades são conceituadas como qualquer atividade que exija investimento de recursos escassos, na esperança de um retorno futuro (Austin et .al., 2006). </w:t>
      </w:r>
    </w:p>
    <w:p w14:paraId="19100BC9" w14:textId="77777777" w:rsidR="006B2E49" w:rsidRDefault="006B2E49" w:rsidP="006B2E49">
      <w:pPr>
        <w:pStyle w:val="Corpotese"/>
      </w:pPr>
      <w:r>
        <w:rPr>
          <w:rFonts w:eastAsia="Arial Unicode MS" w:cs="Arial Unicode MS"/>
        </w:rPr>
        <w:t>Evidentemente, é verificável nos conceitos expostos que o empreendedorismo concretiza-se empiricamente como na criação ou da re-adequação de um negócio que acrescenta valor para o(s) empreendedor(es) ou sociedade,  de modo a gerar lucratividade a partir de uma oportunidade identificada no mercado.  Portanto, o empreendedor, conforme Marcondes &amp; Bernardes (2000, p. 20) “é toda pessoa que identifica necessidades de clientes potenciais e com uma oportunidade de negócio para satisfazê-las, cria uma empresa.</w:t>
      </w:r>
      <w:r w:rsidDel="00364822">
        <w:t xml:space="preserve"> </w:t>
      </w:r>
    </w:p>
    <w:p w14:paraId="17A0ECFF" w14:textId="77777777" w:rsidR="006B2E49" w:rsidRDefault="006B2E49" w:rsidP="006B2E49">
      <w:pPr>
        <w:pStyle w:val="Corpotese"/>
      </w:pPr>
      <w:r>
        <w:rPr>
          <w:rFonts w:eastAsia="Arial Unicode MS" w:cs="Arial Unicode MS"/>
        </w:rPr>
        <w:t xml:space="preserve">Parente et. al., (2011) acrescem que foi o autor Jean-Baptiste Say um dos </w:t>
      </w:r>
      <w:r w:rsidRPr="00364822">
        <w:rPr>
          <w:rFonts w:eastAsia="Arial Unicode MS" w:cs="Arial Unicode MS"/>
        </w:rPr>
        <w:t>precursores</w:t>
      </w:r>
      <w:r>
        <w:rPr>
          <w:rFonts w:eastAsia="Arial Unicode MS" w:cs="Arial Unicode MS"/>
        </w:rPr>
        <w:t xml:space="preserve"> do conceito de empreendedorismo para a teoria económica, no fim do século XIX, por referir que o empreendedor cria valor ao redirecionar os recursos económicos devotados a áreas de baixa produtividade para áreas de maior produtividade. </w:t>
      </w:r>
      <w:r>
        <w:br/>
      </w:r>
      <w:r>
        <w:rPr>
          <w:rFonts w:eastAsia="Arial Unicode MS" w:cs="Arial Unicode MS"/>
        </w:rPr>
        <w:t>Desta foma, observamos que o conceito de empreededorismo, independentemente de uma vertente teórica clássica ou moderna, está relacionado com a exploração de oportunidades de negócios, apesar dos escassos recursos e potenciais riscos associados com a finalidade de criação de valor. Logo, a  partir deste conceito, nasceu posteriormente um derivado, voltado para criação de valor para a sociedade: o Empreendedorismo Social (ES).</w:t>
      </w:r>
    </w:p>
    <w:p w14:paraId="13B0B759" w14:textId="77777777" w:rsidR="006B2E49" w:rsidRDefault="006B2E49" w:rsidP="006B2E49">
      <w:pPr>
        <w:pStyle w:val="Corpotese"/>
      </w:pPr>
      <w:r>
        <w:rPr>
          <w:rFonts w:eastAsia="Arial Unicode MS" w:cs="Arial Unicode MS"/>
        </w:rPr>
        <w:t xml:space="preserve">García-Jurado et. al., (2021) através de um dos primeiros estudos bibliométricos sobre a origem do conceito do ES, expuseram que o ES remonta ao final da década de 1970 e está ligado à fundação da </w:t>
      </w:r>
      <w:r>
        <w:rPr>
          <w:rFonts w:eastAsia="Arial Unicode MS" w:cs="Arial Unicode MS"/>
          <w:i/>
          <w:iCs/>
        </w:rPr>
        <w:t>Ashoka</w:t>
      </w:r>
      <w:r>
        <w:rPr>
          <w:rFonts w:eastAsia="Arial Unicode MS" w:cs="Arial Unicode MS"/>
        </w:rPr>
        <w:t xml:space="preserve"> por Bill Drayton, que foi uma organização criada para destacar o trabalho de empreendedores sociais. Os mesmos autores apontam que até ao momento, não há acordo sobre a definição exata de ES e seu significado varia dentre escolas de </w:t>
      </w:r>
      <w:r>
        <w:rPr>
          <w:rFonts w:eastAsia="Arial Unicode MS" w:cs="Arial Unicode MS"/>
        </w:rPr>
        <w:lastRenderedPageBreak/>
        <w:t>pensamentos e dentre diferentes autores. No entanto, quase todos os autores contemporâneos reconhecem três níveis diferentes de compreensão: um nível micro, onde o foco está no empreendedores; um nível meso, onde o foco está nas organizações; e, por último, um nível macro, que se concentra numa perspectiva global do contexto económico e social.</w:t>
      </w:r>
    </w:p>
    <w:p w14:paraId="7D769A75" w14:textId="77777777" w:rsidR="006B2E49" w:rsidRDefault="006B2E49" w:rsidP="006B2E49">
      <w:pPr>
        <w:pStyle w:val="Corpotese"/>
      </w:pPr>
      <w:r>
        <w:rPr>
          <w:rFonts w:eastAsia="Arial Unicode MS" w:cs="Arial Unicode MS"/>
        </w:rPr>
        <w:t>Do ponto de vista histórico, autores como Cagarman et. al., (2020) e Defourny et. al., (2010), aferem que o ES ganhou grande importância após a Segunda Guerra Mundial, quando o apoio governamental existente não foi capaz de oferecer soluções para a sociedade que atravessava um momento de crise.</w:t>
      </w:r>
    </w:p>
    <w:p w14:paraId="4A10857F" w14:textId="77777777" w:rsidR="006B2E49" w:rsidRDefault="006B2E49" w:rsidP="006B2E49">
      <w:pPr>
        <w:pStyle w:val="Corpotese"/>
      </w:pPr>
      <w:r>
        <w:rPr>
          <w:rFonts w:eastAsia="Arial Unicode MS" w:cs="Arial Unicode MS"/>
        </w:rPr>
        <w:t>Para Azevedo et. al, (2015), o ES resulta da fusão entre os mecanismos de mercado e os processos redistributivos do setor social, como se existissem princípios e lógicas de intervenção puramente distintivas. Outrossim, podemos aferir que o ES compreende, portanto, um conjunto de características associadas ao empreendedorismo “capitalista” (conceito de empreendedorismo acima descrito), porém, neste caso a finalidade não é a da acumulação da riqueza ou lucro.</w:t>
      </w:r>
    </w:p>
    <w:p w14:paraId="76DE30E0" w14:textId="21DE630B" w:rsidR="006B2E49" w:rsidRDefault="006B2E49" w:rsidP="006B2E49">
      <w:pPr>
        <w:pStyle w:val="Corpotese"/>
      </w:pPr>
      <w:r>
        <w:rPr>
          <w:rFonts w:eastAsia="Arial Unicode MS" w:cs="Arial Unicode MS"/>
        </w:rPr>
        <w:t>Cagarman et. al., (2020) acrescentam que em contraste com o empreendedorismo comercial, os empreendedores sociais perseguem o objetivo de criar valor acrescentado a variável social e de forma a encontrar soluções para os desafios sociais.  Segundo os estudos de Certo &amp; Millera (2008), estes referem-se aos empreendedores sociais como aqueles que perseguem o objetivo de criação de valor social onde “a criação de valor social têm pouco a ver com lucros, mas em vez disso, envolve o atendimento de necessidades básicas e de longa data, como fornecer comida, água, abrigo, educação e serviços médicos para os membros da sociedade quem está em necessidade”(p. 267).</w:t>
      </w:r>
    </w:p>
    <w:p w14:paraId="4505F61D" w14:textId="1AC8F673" w:rsidR="006B2E49" w:rsidRDefault="006B2E49" w:rsidP="006B2E49">
      <w:pPr>
        <w:pStyle w:val="Corpotese"/>
      </w:pPr>
      <w:r>
        <w:rPr>
          <w:rFonts w:eastAsia="Arial Unicode MS" w:cs="Arial Unicode MS"/>
        </w:rPr>
        <w:t>Nesse mesmo sentido, para Zaefarian et. al., (2015), os empreendedores sociais estão envolvidos em áreas com fortes externalidades positivas, “onde o potencial de captura de valor é menor do que o potencial de criação de valor social porque os benefícios da atividade para a sociedade vão muito além dos benefícios para os empresários”</w:t>
      </w:r>
      <w:r w:rsidR="00236E2A">
        <w:rPr>
          <w:rFonts w:eastAsia="Arial Unicode MS" w:cs="Arial Unicode MS"/>
        </w:rPr>
        <w:t xml:space="preserve"> </w:t>
      </w:r>
      <w:r>
        <w:rPr>
          <w:rFonts w:eastAsia="Arial Unicode MS" w:cs="Arial Unicode MS"/>
        </w:rPr>
        <w:t>(p. 12).</w:t>
      </w:r>
    </w:p>
    <w:p w14:paraId="10BF9061" w14:textId="464C1579" w:rsidR="006B2E49" w:rsidRDefault="006B2E49" w:rsidP="006B2E49">
      <w:pPr>
        <w:pStyle w:val="Corpotese"/>
      </w:pPr>
      <w:r>
        <w:rPr>
          <w:rFonts w:eastAsia="Arial Unicode MS" w:cs="Arial Unicode MS"/>
        </w:rPr>
        <w:t>O ES é ainda, segundo Horne et. al., (2020)  uma das forças motrizes para alcançar os Objetivos do Desenvolvimento Sustentável</w:t>
      </w:r>
      <w:r w:rsidR="002F4C19">
        <w:rPr>
          <w:rFonts w:eastAsia="Arial Unicode MS" w:cs="Arial Unicode MS"/>
        </w:rPr>
        <w:t xml:space="preserve"> (ODS)</w:t>
      </w:r>
      <w:r>
        <w:rPr>
          <w:rFonts w:eastAsia="Arial Unicode MS" w:cs="Arial Unicode MS"/>
        </w:rPr>
        <w:t xml:space="preserve">, que são as 17 metas estabelecidas pelas Nações Unidas para alcançar um futuro sustentável para o mundo. No entanto, os empreendedores sociais têm um modelo dual, uma vez que seguem suas atividades empresariais além de perseguir sua missão social, o que significa que eles têm que satisfazer </w:t>
      </w:r>
      <w:r>
        <w:rPr>
          <w:rFonts w:eastAsia="Arial Unicode MS" w:cs="Arial Unicode MS"/>
        </w:rPr>
        <w:lastRenderedPageBreak/>
        <w:t xml:space="preserve">mais </w:t>
      </w:r>
      <w:r>
        <w:rPr>
          <w:rFonts w:eastAsia="Arial Unicode MS" w:cs="Arial Unicode MS"/>
          <w:i/>
          <w:iCs/>
        </w:rPr>
        <w:t>stakeholders</w:t>
      </w:r>
      <w:r>
        <w:rPr>
          <w:rFonts w:eastAsia="Arial Unicode MS" w:cs="Arial Unicode MS"/>
        </w:rPr>
        <w:t xml:space="preserve"> do que os empresários comerciais. Para esta finalidade, conforme Azevedo et. al., (2015), o empreendedor social utiliza os mecanismos existentes, como, por exemplo, os que vigoram no mercado, ou encontram modelos alternativos através de estratégias específicas com foco na criação de impacto social. </w:t>
      </w:r>
    </w:p>
    <w:p w14:paraId="2DD035B4" w14:textId="77777777" w:rsidR="006B2E49" w:rsidRPr="00C56069" w:rsidRDefault="006B2E49">
      <w:pPr>
        <w:pStyle w:val="Corpotese"/>
        <w:rPr>
          <w:u w:val="single"/>
        </w:rPr>
      </w:pPr>
    </w:p>
    <w:p w14:paraId="65F8D6B9" w14:textId="0D2824C5" w:rsidR="00E008AE" w:rsidRPr="00205E3A" w:rsidRDefault="00C96AAC" w:rsidP="00205E3A">
      <w:pPr>
        <w:pStyle w:val="Ttulo1"/>
      </w:pPr>
      <w:bookmarkStart w:id="3" w:name="_Toc114087896"/>
      <w:r w:rsidRPr="00205E3A">
        <w:t>1.2. Responsabilidade Social Corporativa</w:t>
      </w:r>
      <w:bookmarkEnd w:id="3"/>
    </w:p>
    <w:p w14:paraId="16526AD3" w14:textId="006047CE" w:rsidR="00E008AE" w:rsidRDefault="00E008AE">
      <w:pPr>
        <w:pStyle w:val="BodyA"/>
        <w:spacing w:after="0" w:line="240" w:lineRule="auto"/>
        <w:rPr>
          <w:rFonts w:ascii="Garamond" w:eastAsia="Garamond" w:hAnsi="Garamond" w:cs="Garamond"/>
          <w:sz w:val="24"/>
          <w:szCs w:val="24"/>
        </w:rPr>
      </w:pPr>
    </w:p>
    <w:p w14:paraId="723BFAFA" w14:textId="1BCA3364" w:rsidR="00E008AE" w:rsidRDefault="00C96AAC">
      <w:pPr>
        <w:pStyle w:val="Corpotese"/>
      </w:pPr>
      <w:r>
        <w:rPr>
          <w:rFonts w:eastAsia="Arial Unicode MS" w:cs="Arial Unicode MS"/>
        </w:rPr>
        <w:t>Paralelamente a esta discussão</w:t>
      </w:r>
      <w:r w:rsidR="002F4C19">
        <w:rPr>
          <w:rFonts w:eastAsia="Arial Unicode MS" w:cs="Arial Unicode MS"/>
        </w:rPr>
        <w:t xml:space="preserve"> quanto ao ES</w:t>
      </w:r>
      <w:r>
        <w:rPr>
          <w:rFonts w:eastAsia="Arial Unicode MS" w:cs="Arial Unicode MS"/>
        </w:rPr>
        <w:t xml:space="preserve">, emergiu uma nova temática oriunda das crescentes críticas e exigências dos consumidores perante a responsabilidade das empresas </w:t>
      </w:r>
      <w:r w:rsidR="002F4C19">
        <w:rPr>
          <w:rFonts w:eastAsia="Arial Unicode MS" w:cs="Arial Unicode MS"/>
        </w:rPr>
        <w:t xml:space="preserve">relativamente </w:t>
      </w:r>
      <w:r>
        <w:rPr>
          <w:rFonts w:eastAsia="Arial Unicode MS" w:cs="Arial Unicode MS"/>
        </w:rPr>
        <w:t>ao  bem-estar social. Islam et. al., (2021) e Ye et. al., (2020) adicionam que as novas demandas das sociedades fizeram surgir o conceito da chamada Responsabilidade Social Corporativa (RSC), e que o mesmo emergiu, principalmente, devido aos problemas reputacionais das organizações, mediante as exigências dos consumidores, e sobretudo, devido a problemas relativos ao desempenho das corporações, perante o cenário altamente competitivo do mercado.</w:t>
      </w:r>
    </w:p>
    <w:p w14:paraId="0218401C" w14:textId="51D9F211" w:rsidR="00E008AE" w:rsidRDefault="00C96AAC">
      <w:pPr>
        <w:pStyle w:val="Corpotese"/>
      </w:pPr>
      <w:r>
        <w:rPr>
          <w:rFonts w:eastAsia="Arial Unicode MS" w:cs="Arial Unicode MS"/>
        </w:rPr>
        <w:t xml:space="preserve">No contexto académico, segundo Wünsch &amp; Morosini (2021).) o conceito de RSC,foi introduzido a partir da década de 1980, e apareceu com o discurso de que as empresas, além de buscarem o lucro, deviam simultaneamente promover o bem-estar social. Além disso, para os autores, os negócios segundo este conceito deveriam tornar-se responsáveis perante a sociedade; e de que é preciso contribuir para o avanço da sociedade, sendo-lhes, portanto, uma estratégia adequada. </w:t>
      </w:r>
    </w:p>
    <w:p w14:paraId="77602C3D" w14:textId="31286286" w:rsidR="00E008AE" w:rsidRDefault="00C96AAC">
      <w:pPr>
        <w:pStyle w:val="Corpotese"/>
      </w:pPr>
      <w:r>
        <w:rPr>
          <w:rFonts w:eastAsia="Arial Unicode MS" w:cs="Arial Unicode MS"/>
        </w:rPr>
        <w:t>Em estudos prévios, os autores Fombrun e van Riel (1997) já afirmavam que a edificação da reputação corporativa alicerça-se sobretudo sobre duas dimensões basilares: por um lado, a avaliação do desempenho económico da organização e, por outro, a consideração do seu sucesso, no que diz respeito, ao cumprimento das suas responsabilidades sociais.</w:t>
      </w:r>
    </w:p>
    <w:p w14:paraId="3F8E1799" w14:textId="77777777" w:rsidR="00E008AE" w:rsidRDefault="00C96AAC">
      <w:pPr>
        <w:pStyle w:val="Corpotese"/>
      </w:pPr>
      <w:r>
        <w:rPr>
          <w:rFonts w:eastAsia="Arial Unicode MS" w:cs="Arial Unicode MS"/>
        </w:rPr>
        <w:t>O autor Carroll (2008) confere que a globalização acabou por aumentar o número de corporações multinacionais que estavam a enfrentar mudanças e dificuldades nos seus novos ambientes mercadológicos. E desse modo, com uma maior competição, a atenção em ter uma boa reputação e ser confiável para o novo público fez com que a RSC fosse vista como resposta e fator diferencial e de vantagem competitiva.</w:t>
      </w:r>
    </w:p>
    <w:p w14:paraId="492C27AA" w14:textId="77777777" w:rsidR="00E008AE" w:rsidRDefault="00C96AAC">
      <w:pPr>
        <w:pStyle w:val="Corpotese"/>
      </w:pPr>
      <w:r>
        <w:rPr>
          <w:rFonts w:eastAsia="Arial Unicode MS" w:cs="Arial Unicode MS"/>
        </w:rPr>
        <w:lastRenderedPageBreak/>
        <w:t xml:space="preserve">Segundo Islam et. al., (2021) na era da globalização, as empresas estão trabalhando sob perfeita competição e que nesta situação, as organizações de alta reputação usam a RSC como uma estratégia competitiva para atender à demanda de várias partes interessadas. Para Ye et. al., (2020) a RSC é uma estratégia eficaz concebida amplamente como o compromisso de uma empresa ou marca para maximizar bem-estar económico, social e ambiental de longo prazo, através de práticas de negócios, políticas e recursos alinhados ao desenvolvimento sustentável. </w:t>
      </w:r>
    </w:p>
    <w:p w14:paraId="3DFA91DB" w14:textId="77777777" w:rsidR="00E008AE" w:rsidRDefault="00C96AAC">
      <w:pPr>
        <w:pStyle w:val="Corpotese"/>
      </w:pPr>
      <w:r>
        <w:rPr>
          <w:rFonts w:eastAsia="Arial Unicode MS" w:cs="Arial Unicode MS"/>
        </w:rPr>
        <w:t xml:space="preserve">De acordo com Islam et. al., (2021) a possível definição mais recente para RSC é que esta abordagem corresponde a uma perspectiva, na qual uma empresa percebe valor agregado em servir a um público mais amplo e com uma maior variedade de necessidades, ao mesmo tempo, que concebe o compromisso de maximizar o bem-estar económico, social e ambiental de longo prazo. Para os referidos autores, as organizações percebem os benefícios líquidos decorrentes de uma estratégia socialmente responsável, ao mesmo tempo, que incorporam mais obrigações para com suas partes interessadas – todas as pessoas afetadas pelas políticas e práticas corporativas. </w:t>
      </w:r>
    </w:p>
    <w:p w14:paraId="50BA4404" w14:textId="4EDB2334" w:rsidR="00E008AE" w:rsidRDefault="00C96AAC">
      <w:pPr>
        <w:pStyle w:val="Corpotese"/>
        <w:rPr>
          <w:rFonts w:eastAsia="Arial Unicode MS" w:cs="Arial Unicode MS"/>
        </w:rPr>
      </w:pPr>
      <w:r>
        <w:rPr>
          <w:rFonts w:eastAsia="Arial Unicode MS" w:cs="Arial Unicode MS"/>
        </w:rPr>
        <w:t xml:space="preserve">Sob este mesmo contexto, surge uma outra abordagem, que de acordo com </w:t>
      </w:r>
      <w:r>
        <w:rPr>
          <w:rFonts w:eastAsia="Arial Unicode MS" w:cs="Arial Unicode MS"/>
          <w:sz w:val="23"/>
          <w:szCs w:val="23"/>
        </w:rPr>
        <w:t xml:space="preserve"> </w:t>
      </w:r>
      <w:r>
        <w:rPr>
          <w:rFonts w:eastAsia="Arial Unicode MS" w:cs="Arial Unicode MS"/>
        </w:rPr>
        <w:t xml:space="preserve">os estudos de Tasavori (2012), Couto et al., (2021) e Austin, Leonard, Reficco e Wei-Skillern (2005) corresponde a uma nova visão da RSC, que engloba a fusão da Responsabilidade Social (RS) com o </w:t>
      </w:r>
      <w:r>
        <w:rPr>
          <w:rFonts w:eastAsia="Arial Unicode MS" w:cs="Arial Unicode MS"/>
          <w:i/>
          <w:iCs/>
        </w:rPr>
        <w:t>core business</w:t>
      </w:r>
      <w:r>
        <w:rPr>
          <w:rFonts w:eastAsia="Arial Unicode MS" w:cs="Arial Unicode MS"/>
        </w:rPr>
        <w:t xml:space="preserve"> das empresas, e é denominada Empreendedorismo Social Corporativo (ESC</w:t>
      </w:r>
      <w:r w:rsidR="00364822">
        <w:rPr>
          <w:rFonts w:eastAsia="Arial Unicode MS" w:cs="Arial Unicode MS"/>
        </w:rPr>
        <w:t xml:space="preserve">). </w:t>
      </w:r>
    </w:p>
    <w:p w14:paraId="47E25609" w14:textId="77777777" w:rsidR="00364822" w:rsidRDefault="00364822">
      <w:pPr>
        <w:pStyle w:val="Corpotese"/>
        <w:rPr>
          <w:rFonts w:ascii="Times New Roman" w:eastAsia="Times New Roman" w:hAnsi="Times New Roman" w:cs="Times New Roman"/>
        </w:rPr>
      </w:pPr>
    </w:p>
    <w:p w14:paraId="279BB1A6" w14:textId="54D91EE3" w:rsidR="00E008AE" w:rsidRPr="00205E3A" w:rsidRDefault="00C96AAC" w:rsidP="00205E3A">
      <w:pPr>
        <w:pStyle w:val="Ttulo1"/>
      </w:pPr>
      <w:r w:rsidRPr="00205E3A">
        <w:t xml:space="preserve"> </w:t>
      </w:r>
      <w:bookmarkStart w:id="4" w:name="_Toc114087897"/>
      <w:r w:rsidRPr="00205E3A">
        <w:t>1.3. Empreendedorismo Social Corporativo</w:t>
      </w:r>
      <w:bookmarkEnd w:id="4"/>
    </w:p>
    <w:p w14:paraId="1AFAFFA7" w14:textId="77777777" w:rsidR="00E008AE" w:rsidRDefault="00E008AE">
      <w:pPr>
        <w:pStyle w:val="BodyA"/>
        <w:spacing w:after="0" w:line="240" w:lineRule="auto"/>
        <w:rPr>
          <w:rFonts w:ascii="Garamond" w:eastAsia="Garamond" w:hAnsi="Garamond" w:cs="Garamond"/>
          <w:sz w:val="24"/>
          <w:szCs w:val="24"/>
        </w:rPr>
      </w:pPr>
    </w:p>
    <w:p w14:paraId="2A2E750C" w14:textId="7333C515" w:rsidR="00E008AE" w:rsidRDefault="00C96AAC">
      <w:pPr>
        <w:pStyle w:val="Corpotese"/>
      </w:pPr>
      <w:r>
        <w:rPr>
          <w:rFonts w:eastAsia="Arial Unicode MS" w:cs="Arial Unicode MS"/>
        </w:rPr>
        <w:t>Uma das primeiras abordagens delineadas sobre o ESC, definia-o como o processo de estender o domínio de competência da empresa por meio de alavancagem inovadora de recursos, ambos dentro e fora de seu controlo direto, de forma a visar a criação simultânea de valor social (Austin et. al., 2005). </w:t>
      </w:r>
    </w:p>
    <w:p w14:paraId="534D1CDC" w14:textId="77777777" w:rsidR="00E008AE" w:rsidRDefault="00C96AAC">
      <w:pPr>
        <w:pStyle w:val="Corpotese"/>
      </w:pPr>
      <w:r>
        <w:rPr>
          <w:rFonts w:eastAsia="Arial Unicode MS" w:cs="Arial Unicode MS"/>
        </w:rPr>
        <w:t xml:space="preserve">Mais tarde os mesmos autores que foram precursores da temática, atualizaram o conceito e o definiriam como  um processo de transformação da forma como a empresa opera com o objetivo fundamental de acelerar a transformação organizacional e gerar melhoria social. Não obstante, identificaram ainda os elementos fulcrais da abordagem: a </w:t>
      </w:r>
      <w:r>
        <w:rPr>
          <w:rFonts w:eastAsia="Arial Unicode MS" w:cs="Arial Unicode MS"/>
        </w:rPr>
        <w:lastRenderedPageBreak/>
        <w:t>criação de um ambiente propício, a promoção do intraempreendedorismo social gerando uma ampliação do propósito e a transformação dos valores organizacionais, a geração de valor duplo (económico e para a sociedade) e, construção de alianças estratégicas (Austin &amp; Reficco, 2009).</w:t>
      </w:r>
    </w:p>
    <w:p w14:paraId="5058F30C" w14:textId="77777777" w:rsidR="00E008AE" w:rsidRDefault="00C96AAC">
      <w:pPr>
        <w:pStyle w:val="Corpotese"/>
      </w:pPr>
      <w:r>
        <w:rPr>
          <w:rFonts w:eastAsia="Arial Unicode MS" w:cs="Arial Unicode MS"/>
        </w:rPr>
        <w:t xml:space="preserve"> O ESC também pode ser conceitualizado como a criação ou desenvolvimento de novos produtos, serviços, ou segmentos mercadológicos para satisfazer necessidades sociais, inovação em processos ou menos tecnologias prejudiciais ou a identificação de oportunidades de negócios para obter lucro ao abordar um desafio social, segundo as palavras do autor Wood (2012).</w:t>
      </w:r>
    </w:p>
    <w:p w14:paraId="7F70E600" w14:textId="47FDA15E" w:rsidR="00E008AE" w:rsidRDefault="00C96AAC">
      <w:pPr>
        <w:pStyle w:val="Corpotese"/>
      </w:pPr>
      <w:r>
        <w:rPr>
          <w:rFonts w:eastAsia="Arial Unicode MS" w:cs="Arial Unicode MS"/>
        </w:rPr>
        <w:t>Num contexto mais detalhado, Hemingway (2013) introduz que o ESC pode ser explicado no nível micro como “um funcionário de uma empresa que atua em um ambiente de forma empreendedora e socialmente responsável, ou seja, identificando e criando oportunidades estratégicas e socialmente responsáveis, além da sua função formal de trabalho, de forma a atingir as metas de negócios da empresa</w:t>
      </w:r>
      <w:r w:rsidR="00364822">
        <w:rPr>
          <w:rFonts w:eastAsia="Arial Unicode MS" w:cs="Arial Unicode MS"/>
        </w:rPr>
        <w:t>”</w:t>
      </w:r>
      <w:r>
        <w:rPr>
          <w:rFonts w:eastAsia="Arial Unicode MS" w:cs="Arial Unicode MS"/>
        </w:rPr>
        <w:t xml:space="preserve"> </w:t>
      </w:r>
      <w:r w:rsidR="00364822">
        <w:rPr>
          <w:rFonts w:eastAsia="Arial Unicode MS" w:cs="Arial Unicode MS"/>
        </w:rPr>
        <w:t>(p. 544).</w:t>
      </w:r>
    </w:p>
    <w:p w14:paraId="352261DF" w14:textId="343AEB7D" w:rsidR="00E008AE" w:rsidRDefault="00C96AAC">
      <w:pPr>
        <w:pStyle w:val="Corpotese"/>
        <w:rPr>
          <w:rFonts w:ascii="Arial" w:eastAsia="Arial" w:hAnsi="Arial" w:cs="Arial"/>
          <w:sz w:val="30"/>
          <w:szCs w:val="30"/>
          <w:shd w:val="clear" w:color="auto" w:fill="FFFFFF"/>
        </w:rPr>
      </w:pPr>
      <w:bookmarkStart w:id="5" w:name="_Hlk106663148"/>
      <w:r>
        <w:rPr>
          <w:rFonts w:eastAsia="Arial Unicode MS" w:cs="Arial Unicode MS"/>
        </w:rPr>
        <w:t xml:space="preserve">Couto et. al., (2021) reiteram que o ESC é um conceito emergente, resultante da evolução do entendimento e das práticas de RS. Para os autores, esta abordagem sublinha que as organizações devem considerar não só a preocupação de gerar valor económico e financeiro, mas também valor ambiental e social. </w:t>
      </w:r>
      <w:bookmarkEnd w:id="5"/>
      <w:r>
        <w:rPr>
          <w:rFonts w:eastAsia="Arial Unicode MS" w:cs="Arial Unicode MS"/>
        </w:rPr>
        <w:t xml:space="preserve">Para Scuotto et. al., (2022) os objetivos do ESC compreendem a elevação dos valores morais e éticos no ambiente social. Isto quer dizer que, uma empresa social pode alcançar uma vantagem competitiva ao capacitar as pessoas diretamente envolvidas na empresa, uma vez que, são motivados pelos mesmos valores sociais e éticos que a organização. </w:t>
      </w:r>
    </w:p>
    <w:p w14:paraId="10A59051" w14:textId="3B0872F1" w:rsidR="00364822" w:rsidRDefault="00C96AAC">
      <w:pPr>
        <w:pStyle w:val="Corpotese"/>
        <w:rPr>
          <w:rFonts w:eastAsia="Arial Unicode MS" w:cs="Arial Unicode MS"/>
        </w:rPr>
      </w:pPr>
      <w:r>
        <w:rPr>
          <w:rFonts w:eastAsia="Arial Unicode MS" w:cs="Arial Unicode MS"/>
        </w:rPr>
        <w:t>Deste modo, observamos que este modelo de negócio implementa mudanças que devem ser integradas e percebidas por todos os integrantes das organizações, de modo a viabilizar sua efectividade. Contudo, ainda para Couto et. al., (2021) as empresas que inserem o ESC mantêm os valores, as missões e as visões de sempre, mas ajustam em flexibilidade, a amplitude e o o âmbito das suas ações junto da sociedade e do mercado (negócio)</w:t>
      </w:r>
      <w:r w:rsidR="00364822">
        <w:rPr>
          <w:rFonts w:eastAsia="Arial Unicode MS" w:cs="Arial Unicode MS"/>
        </w:rPr>
        <w:t>.</w:t>
      </w:r>
    </w:p>
    <w:p w14:paraId="53028A9B" w14:textId="039EFD64" w:rsidR="00E008AE" w:rsidRDefault="00C96AAC">
      <w:pPr>
        <w:pStyle w:val="Corpotese"/>
      </w:pPr>
      <w:r>
        <w:rPr>
          <w:rFonts w:eastAsia="Arial Unicode MS" w:cs="Arial Unicode MS"/>
        </w:rPr>
        <w:t xml:space="preserve">O consórcio do projecto </w:t>
      </w:r>
      <w:r w:rsidR="001D452B">
        <w:rPr>
          <w:rFonts w:eastAsia="Arial Unicode MS" w:cs="Arial Unicode MS"/>
        </w:rPr>
        <w:t>EMBRACE</w:t>
      </w:r>
      <w:r>
        <w:rPr>
          <w:rFonts w:eastAsia="Arial Unicode MS" w:cs="Arial Unicode MS"/>
        </w:rPr>
        <w:t xml:space="preserve"> - </w:t>
      </w:r>
      <w:r>
        <w:rPr>
          <w:rFonts w:eastAsia="Arial Unicode MS" w:cs="Arial Unicode MS"/>
          <w:i/>
          <w:iCs/>
        </w:rPr>
        <w:t xml:space="preserve">European Corporate Social Entrepreneurship Curriculum </w:t>
      </w:r>
      <w:r>
        <w:rPr>
          <w:rFonts w:eastAsia="Arial Unicode MS" w:cs="Arial Unicode MS"/>
        </w:rPr>
        <w:t>(2020),  ao analisar as boas práticas do ESC em países europeus, esclarece alguns pontos estratégicos sobre o modelo de negócio:</w:t>
      </w:r>
    </w:p>
    <w:p w14:paraId="238C4224" w14:textId="77777777" w:rsidR="00E008AE" w:rsidRDefault="00C96AAC">
      <w:pPr>
        <w:pStyle w:val="Corpotese"/>
        <w:numPr>
          <w:ilvl w:val="0"/>
          <w:numId w:val="4"/>
        </w:numPr>
      </w:pPr>
      <w:r>
        <w:t>O propósito do ESC: o objetivo fundamental é acelerar a gestão das empresas para serem geradoras mais poderosas de melhoria social. </w:t>
      </w:r>
    </w:p>
    <w:p w14:paraId="56D223C9" w14:textId="77777777" w:rsidR="00E008AE" w:rsidRDefault="00C96AAC">
      <w:pPr>
        <w:pStyle w:val="Corpotese"/>
        <w:numPr>
          <w:ilvl w:val="0"/>
          <w:numId w:val="4"/>
        </w:numPr>
      </w:pPr>
      <w:r>
        <w:lastRenderedPageBreak/>
        <w:t xml:space="preserve"> A estratégia para implementação: o ESC deve ser um processo contínuo que precisa ser integrado à estratégia geral e conduzir a missão e a visão organizacional.</w:t>
      </w:r>
    </w:p>
    <w:p w14:paraId="56B3C583" w14:textId="77777777" w:rsidR="00E008AE" w:rsidRDefault="00C96AAC">
      <w:pPr>
        <w:pStyle w:val="Corpotese"/>
        <w:numPr>
          <w:ilvl w:val="0"/>
          <w:numId w:val="4"/>
        </w:numPr>
      </w:pPr>
      <w:r>
        <w:t>As práticas necessárias: ações planeadas e direcionadas em função da integração da dimensão económica, social e ambiental (p. 49). </w:t>
      </w:r>
    </w:p>
    <w:p w14:paraId="10609703" w14:textId="093FA621" w:rsidR="00E008AE" w:rsidRDefault="00C96AAC">
      <w:pPr>
        <w:pStyle w:val="Corpotese"/>
        <w:rPr>
          <w:b/>
          <w:bCs/>
        </w:rPr>
      </w:pPr>
      <w:r>
        <w:rPr>
          <w:rFonts w:eastAsia="Arial Unicode MS" w:cs="Arial Unicode MS"/>
        </w:rPr>
        <w:t xml:space="preserve">O </w:t>
      </w:r>
      <w:r w:rsidR="001D452B">
        <w:rPr>
          <w:rFonts w:eastAsia="Arial Unicode MS" w:cs="Arial Unicode MS"/>
        </w:rPr>
        <w:t>EMBRACE</w:t>
      </w:r>
      <w:r>
        <w:rPr>
          <w:rFonts w:eastAsia="Arial Unicode MS" w:cs="Arial Unicode MS"/>
          <w:i/>
          <w:iCs/>
        </w:rPr>
        <w:t xml:space="preserve"> Consortium </w:t>
      </w:r>
      <w:r>
        <w:rPr>
          <w:rFonts w:eastAsia="Arial Unicode MS" w:cs="Arial Unicode MS"/>
        </w:rPr>
        <w:t>(2021), também correlacionou as principais dimensões do processo de ESC.</w:t>
      </w:r>
    </w:p>
    <w:p w14:paraId="648E157F" w14:textId="77777777" w:rsidR="00E008AE" w:rsidRDefault="00C96AAC" w:rsidP="00E35302">
      <w:pPr>
        <w:pStyle w:val="Figurass"/>
      </w:pPr>
      <w:bookmarkStart w:id="6" w:name="_Toc114088534"/>
      <w:r>
        <w:t>Figura 1: Dimensões do ESC</w:t>
      </w:r>
      <w:bookmarkEnd w:id="6"/>
    </w:p>
    <w:p w14:paraId="39DB86F3" w14:textId="77777777" w:rsidR="00E008AE" w:rsidRDefault="00C96AAC">
      <w:pPr>
        <w:pStyle w:val="BodyA"/>
        <w:spacing w:line="240" w:lineRule="auto"/>
        <w:ind w:firstLine="567"/>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AD59514" wp14:editId="3EC4E68C">
            <wp:extent cx="2550162" cy="2590800"/>
            <wp:effectExtent l="0" t="0" r="0" b="0"/>
            <wp:docPr id="1073741835" name="officeArt object" descr="Diagrama, Diagrama de Venn&#10;&#10;Descrição gerada automaticamente"/>
            <wp:cNvGraphicFramePr/>
            <a:graphic xmlns:a="http://schemas.openxmlformats.org/drawingml/2006/main">
              <a:graphicData uri="http://schemas.openxmlformats.org/drawingml/2006/picture">
                <pic:pic xmlns:pic="http://schemas.openxmlformats.org/drawingml/2006/picture">
                  <pic:nvPicPr>
                    <pic:cNvPr id="1073741835" name="Diagrama, Diagrama de VennDescrição gerada automaticamente" descr="Diagrama, Diagrama de VennDescrição gerada automaticamente"/>
                    <pic:cNvPicPr>
                      <a:picLocks noChangeAspect="1"/>
                    </pic:cNvPicPr>
                  </pic:nvPicPr>
                  <pic:blipFill>
                    <a:blip r:embed="rId13"/>
                    <a:stretch>
                      <a:fillRect/>
                    </a:stretch>
                  </pic:blipFill>
                  <pic:spPr>
                    <a:xfrm>
                      <a:off x="0" y="0"/>
                      <a:ext cx="2550162" cy="2590800"/>
                    </a:xfrm>
                    <a:prstGeom prst="rect">
                      <a:avLst/>
                    </a:prstGeom>
                    <a:ln w="12700" cap="flat">
                      <a:noFill/>
                      <a:miter lim="400000"/>
                    </a:ln>
                    <a:effectLst/>
                  </pic:spPr>
                </pic:pic>
              </a:graphicData>
            </a:graphic>
          </wp:inline>
        </w:drawing>
      </w:r>
    </w:p>
    <w:p w14:paraId="35D4DBA4" w14:textId="272E6931" w:rsidR="00E008AE" w:rsidRDefault="00C96AAC">
      <w:pPr>
        <w:pStyle w:val="BodyA"/>
        <w:spacing w:line="240" w:lineRule="auto"/>
        <w:jc w:val="center"/>
        <w:rPr>
          <w:rFonts w:ascii="Garamond" w:eastAsia="Garamond" w:hAnsi="Garamond" w:cs="Garamond"/>
          <w:sz w:val="20"/>
          <w:szCs w:val="20"/>
        </w:rPr>
      </w:pPr>
      <w:r>
        <w:rPr>
          <w:rFonts w:ascii="Garamond" w:hAnsi="Garamond"/>
          <w:sz w:val="20"/>
          <w:szCs w:val="20"/>
        </w:rPr>
        <w:t xml:space="preserve">Fonte: </w:t>
      </w:r>
      <w:r w:rsidR="001D452B">
        <w:rPr>
          <w:rFonts w:ascii="Garamond" w:hAnsi="Garamond"/>
          <w:sz w:val="20"/>
          <w:szCs w:val="20"/>
        </w:rPr>
        <w:t>EMBRACE</w:t>
      </w:r>
      <w:r>
        <w:rPr>
          <w:rFonts w:ascii="Garamond" w:hAnsi="Garamond"/>
          <w:sz w:val="20"/>
          <w:szCs w:val="20"/>
        </w:rPr>
        <w:t xml:space="preserve"> Consortium (2020, p. 20).</w:t>
      </w:r>
    </w:p>
    <w:p w14:paraId="41FAE15E" w14:textId="77777777" w:rsidR="00E008AE" w:rsidRDefault="00E008AE">
      <w:pPr>
        <w:pStyle w:val="BodyA"/>
        <w:spacing w:line="240" w:lineRule="auto"/>
        <w:jc w:val="center"/>
        <w:rPr>
          <w:rFonts w:ascii="Garamond" w:eastAsia="Garamond" w:hAnsi="Garamond" w:cs="Garamond"/>
          <w:sz w:val="24"/>
          <w:szCs w:val="24"/>
        </w:rPr>
      </w:pPr>
    </w:p>
    <w:p w14:paraId="50A4B53B" w14:textId="4CB9DA24" w:rsidR="00E008AE" w:rsidRDefault="00C96AAC">
      <w:pPr>
        <w:pStyle w:val="Corpotese"/>
      </w:pPr>
      <w:r>
        <w:rPr>
          <w:rFonts w:eastAsia="Arial Unicode MS" w:cs="Arial Unicode MS"/>
        </w:rPr>
        <w:t>Segundo o</w:t>
      </w:r>
      <w:r w:rsidR="00364822">
        <w:rPr>
          <w:rFonts w:eastAsia="Arial Unicode MS" w:cs="Arial Unicode MS"/>
        </w:rPr>
        <w:t xml:space="preserve"> </w:t>
      </w:r>
      <w:r w:rsidR="001D452B">
        <w:rPr>
          <w:rFonts w:eastAsia="Arial Unicode MS" w:cs="Arial Unicode MS"/>
        </w:rPr>
        <w:t>EMBRACE</w:t>
      </w:r>
      <w:r w:rsidR="00364822">
        <w:rPr>
          <w:rFonts w:eastAsia="Arial Unicode MS" w:cs="Arial Unicode MS"/>
          <w:i/>
          <w:iCs/>
        </w:rPr>
        <w:t xml:space="preserve"> Consortium </w:t>
      </w:r>
      <w:r w:rsidR="00364822">
        <w:rPr>
          <w:rFonts w:eastAsia="Arial Unicode MS" w:cs="Arial Unicode MS"/>
        </w:rPr>
        <w:t>(2020)</w:t>
      </w:r>
      <w:r>
        <w:rPr>
          <w:rFonts w:eastAsia="Arial Unicode MS" w:cs="Arial Unicode MS"/>
        </w:rPr>
        <w:t>, as dimensões citadas na figura 1 correspondem com os estudos propostos na abordagem de Harvard definidas inicialmente por Austin e Reficco em 2005 e com  posterior atualização em 2009 . Ademais, estas dimensões correpondem aos elementos chave do conceito de ESC, e nomeadamente, podem ser traduzidas em: (a) Promoção e habilitação da cultura CSE, (b) Promoção do intraempreendedorismo social corporativo, (c) Amplificação do propósito e dos valores corporativos e (d) Construção de alianças estratégicas para co-gerar valor.</w:t>
      </w:r>
    </w:p>
    <w:p w14:paraId="679BDED6" w14:textId="4202AB5B" w:rsidR="00E008AE" w:rsidRDefault="00C96AAC">
      <w:pPr>
        <w:pStyle w:val="Corpotese"/>
      </w:pPr>
      <w:r>
        <w:rPr>
          <w:rFonts w:eastAsia="Arial Unicode MS" w:cs="Arial Unicode MS"/>
        </w:rPr>
        <w:t>De modo geral, a implementação destas dimensões nas empresas é um passo para as organizações operacionalizarem com sucesso</w:t>
      </w:r>
      <w:r w:rsidR="00364822">
        <w:rPr>
          <w:rFonts w:eastAsia="Arial Unicode MS" w:cs="Arial Unicode MS"/>
        </w:rPr>
        <w:t xml:space="preserve"> a transformação na sociedade e no meio ambiente</w:t>
      </w:r>
      <w:r>
        <w:rPr>
          <w:rFonts w:eastAsia="Arial Unicode MS" w:cs="Arial Unicode MS"/>
        </w:rPr>
        <w:t>, por meio de novas formas de modelos de negócios que podem ser utilizados para atingir os mercados de baixa renda, para aumento da competitividade  e alcance do chamado Valor Partilhado (VP).</w:t>
      </w:r>
    </w:p>
    <w:p w14:paraId="36D3EDD0" w14:textId="37CB6F0D" w:rsidR="00E008AE" w:rsidRDefault="00C96AAC">
      <w:pPr>
        <w:pStyle w:val="Corpotese"/>
      </w:pPr>
      <w:r>
        <w:rPr>
          <w:rFonts w:eastAsia="Arial Unicode MS" w:cs="Arial Unicode MS"/>
        </w:rPr>
        <w:lastRenderedPageBreak/>
        <w:t>Dessa maneira, Valor Partilhado (VP)</w:t>
      </w:r>
      <w:r w:rsidR="00364822">
        <w:rPr>
          <w:rFonts w:eastAsia="Arial Unicode MS" w:cs="Arial Unicode MS"/>
        </w:rPr>
        <w:t>, segundo os autores Porter &amp; Kramer (2006),</w:t>
      </w:r>
      <w:r>
        <w:rPr>
          <w:rFonts w:eastAsia="Arial Unicode MS" w:cs="Arial Unicode MS"/>
        </w:rPr>
        <w:t xml:space="preserve"> pode ser conceituado as políticas e atividades operacionais que melhoram a competitividade de uma empresa ao mesmo tempo em que melhoram as condições económicas e sociais nas comunidades em que ela opera” (p. 17).  VP difere-se de outras iniciativas de responsabilidade social porque não pressupõe a distribuição de um resultado já adquirido pela empresa, mas a criação de valor global para a sociedade e para a própria empresa através da integração dos elementos: valor económico, social e ambiental. </w:t>
      </w:r>
    </w:p>
    <w:p w14:paraId="59BD1580" w14:textId="587B8B9A" w:rsidR="00E008AE" w:rsidRDefault="00926502">
      <w:pPr>
        <w:pStyle w:val="Corpotese"/>
      </w:pPr>
      <w:r>
        <w:rPr>
          <w:rFonts w:eastAsia="Arial Unicode MS" w:cs="Arial Unicode MS"/>
        </w:rPr>
        <w:t>I</w:t>
      </w:r>
      <w:r w:rsidR="00C96AAC">
        <w:rPr>
          <w:rFonts w:eastAsia="Arial Unicode MS" w:cs="Arial Unicode MS"/>
        </w:rPr>
        <w:t xml:space="preserve">sto significa que os </w:t>
      </w:r>
      <w:r w:rsidR="00C96AAC">
        <w:rPr>
          <w:rFonts w:eastAsia="Arial Unicode MS" w:cs="Arial Unicode MS"/>
          <w:i/>
          <w:iCs/>
        </w:rPr>
        <w:t>outcomes</w:t>
      </w:r>
      <w:r w:rsidR="00C96AAC">
        <w:rPr>
          <w:rFonts w:eastAsia="Arial Unicode MS" w:cs="Arial Unicode MS"/>
        </w:rPr>
        <w:t xml:space="preserve"> gerados por este modelo, segundo as considerações de Tasavori et. al., (2012) serão feitos por meio de uma renovação estratégica, que permite a criação de valor alinhado a perspectiva </w:t>
      </w:r>
      <w:r w:rsidR="00C96AAC">
        <w:rPr>
          <w:rFonts w:eastAsia="Arial Unicode MS" w:cs="Arial Unicode MS"/>
          <w:i/>
          <w:iCs/>
        </w:rPr>
        <w:t>Triple Bottom Line (</w:t>
      </w:r>
      <w:r w:rsidR="00C96AAC">
        <w:rPr>
          <w:rFonts w:eastAsia="Arial Unicode MS" w:cs="Arial Unicode MS"/>
        </w:rPr>
        <w:t xml:space="preserve">TBL): </w:t>
      </w:r>
      <w:r w:rsidR="00C96AAC">
        <w:rPr>
          <w:rFonts w:eastAsia="Arial Unicode MS" w:cs="Arial Unicode MS"/>
          <w:i/>
          <w:iCs/>
        </w:rPr>
        <w:t xml:space="preserve">profit, people and planet. </w:t>
      </w:r>
      <w:r w:rsidR="00C96AAC">
        <w:rPr>
          <w:rFonts w:eastAsia="Arial Unicode MS" w:cs="Arial Unicode MS"/>
        </w:rPr>
        <w:t xml:space="preserve">Os autores Austin &amp; Reficco (2009) complementam que a estratégia deve ser otimizada para os </w:t>
      </w:r>
      <w:r w:rsidR="00C96AAC">
        <w:rPr>
          <w:rFonts w:eastAsia="Arial Unicode MS" w:cs="Arial Unicode MS"/>
          <w:i/>
          <w:iCs/>
        </w:rPr>
        <w:t xml:space="preserve">stakeholders </w:t>
      </w:r>
      <w:r w:rsidR="00C96AAC">
        <w:rPr>
          <w:rFonts w:eastAsia="Arial Unicode MS" w:cs="Arial Unicode MS"/>
        </w:rPr>
        <w:t xml:space="preserve">e para os demais grupos que podem ser afetados pelas ações da organização. </w:t>
      </w:r>
    </w:p>
    <w:p w14:paraId="45EEB806" w14:textId="77777777" w:rsidR="00E008AE" w:rsidRDefault="00C96AAC">
      <w:pPr>
        <w:pStyle w:val="Corpotese"/>
      </w:pPr>
      <w:r>
        <w:rPr>
          <w:rFonts w:eastAsia="Arial Unicode MS" w:cs="Arial Unicode MS"/>
        </w:rPr>
        <w:t xml:space="preserve">Lerman et. al., (2021) esclarecem brevemente que a perspectiva TBL é amplamente compreendida como uma estrutura fundamental da gestão da sustentabilidade, através das dimensões </w:t>
      </w:r>
      <w:r>
        <w:rPr>
          <w:rFonts w:eastAsia="Arial Unicode MS" w:cs="Arial Unicode MS"/>
          <w:i/>
          <w:iCs/>
        </w:rPr>
        <w:t>profit, people and planet.</w:t>
      </w:r>
      <w:r>
        <w:rPr>
          <w:rFonts w:eastAsia="Arial Unicode MS" w:cs="Arial Unicode MS"/>
        </w:rPr>
        <w:t xml:space="preserve"> Ozane et. al., (2016) complementam que cada dimensão apoia diferentes aspectos do desenvolvimento sustentável, pois, cada dimensão possui diferentes políticas de desenvolvimento aplicáveis, que são específicas para diferentes âmbitos.</w:t>
      </w:r>
    </w:p>
    <w:p w14:paraId="7216A6ED" w14:textId="3ECE9681" w:rsidR="00205E3A" w:rsidRDefault="00C96AAC">
      <w:pPr>
        <w:pStyle w:val="Corpotese"/>
        <w:rPr>
          <w:rFonts w:eastAsia="Arial Unicode MS" w:cs="Arial Unicode MS"/>
        </w:rPr>
      </w:pPr>
      <w:r>
        <w:rPr>
          <w:rFonts w:eastAsia="Arial Unicode MS" w:cs="Arial Unicode MS"/>
        </w:rPr>
        <w:t>A TBL neste caso, é profundamente associada ao VP, uma vez que, podemos imediatamente associar a dimensão</w:t>
      </w:r>
      <w:r>
        <w:rPr>
          <w:rFonts w:eastAsia="Arial Unicode MS" w:cs="Arial Unicode MS"/>
          <w:i/>
          <w:iCs/>
        </w:rPr>
        <w:t xml:space="preserve"> profit</w:t>
      </w:r>
      <w:r>
        <w:rPr>
          <w:rFonts w:eastAsia="Arial Unicode MS" w:cs="Arial Unicode MS"/>
        </w:rPr>
        <w:t xml:space="preserve"> á variável “valor económico”, a dimensão </w:t>
      </w:r>
      <w:r>
        <w:rPr>
          <w:rFonts w:eastAsia="Arial Unicode MS" w:cs="Arial Unicode MS"/>
          <w:i/>
          <w:iCs/>
        </w:rPr>
        <w:t>people</w:t>
      </w:r>
      <w:r>
        <w:rPr>
          <w:rFonts w:eastAsia="Arial Unicode MS" w:cs="Arial Unicode MS"/>
        </w:rPr>
        <w:t xml:space="preserve"> a “valor social”, e </w:t>
      </w:r>
      <w:r>
        <w:rPr>
          <w:rFonts w:eastAsia="Arial Unicode MS" w:cs="Arial Unicode MS"/>
          <w:i/>
          <w:iCs/>
        </w:rPr>
        <w:t>planet</w:t>
      </w:r>
      <w:r>
        <w:rPr>
          <w:rFonts w:eastAsia="Arial Unicode MS" w:cs="Arial Unicode MS"/>
        </w:rPr>
        <w:t xml:space="preserve"> a “valor ambiental”. Com isto em mente, desenvolvemos a representação gráfica disposta na figura 2  apresenta uma representação quanto ao significado do conceito de VP. </w:t>
      </w:r>
    </w:p>
    <w:p w14:paraId="167098ED" w14:textId="77777777" w:rsidR="00205E3A" w:rsidRDefault="00205E3A">
      <w:pPr>
        <w:rPr>
          <w:rFonts w:ascii="Garamond" w:hAnsi="Garamond" w:cs="Arial Unicode MS"/>
          <w:color w:val="000000"/>
          <w:kern w:val="1"/>
          <w:u w:color="000000"/>
          <w:lang w:eastAsia="pt-BR"/>
        </w:rPr>
      </w:pPr>
      <w:r>
        <w:rPr>
          <w:rFonts w:cs="Arial Unicode MS"/>
        </w:rPr>
        <w:br w:type="page"/>
      </w:r>
    </w:p>
    <w:p w14:paraId="4FD653EB" w14:textId="650FD1BD" w:rsidR="00E008AE" w:rsidRDefault="00C96AAC" w:rsidP="00D573CA">
      <w:pPr>
        <w:pStyle w:val="Figurass"/>
      </w:pPr>
      <w:bookmarkStart w:id="7" w:name="_Toc114088535"/>
      <w:r>
        <w:lastRenderedPageBreak/>
        <w:t>Figura 2: Valor partilhado – representação</w:t>
      </w:r>
      <w:r>
        <w:rPr>
          <w:noProof/>
        </w:rPr>
        <w:drawing>
          <wp:inline distT="0" distB="0" distL="0" distR="0" wp14:anchorId="22CD713D" wp14:editId="27CDF233">
            <wp:extent cx="2708694" cy="2251495"/>
            <wp:effectExtent l="0" t="0" r="0" b="0"/>
            <wp:docPr id="1073741836" name="officeArt object" descr="Diagrama, Diagrama de Venn&#10;&#10;Descrição gerada automaticamente"/>
            <wp:cNvGraphicFramePr/>
            <a:graphic xmlns:a="http://schemas.openxmlformats.org/drawingml/2006/main">
              <a:graphicData uri="http://schemas.openxmlformats.org/drawingml/2006/picture">
                <pic:pic xmlns:pic="http://schemas.openxmlformats.org/drawingml/2006/picture">
                  <pic:nvPicPr>
                    <pic:cNvPr id="1073741836" name="Diagrama, Diagrama de VennDescrição gerada automaticamente" descr="Diagrama, Diagrama de VennDescrição gerada automaticamente"/>
                    <pic:cNvPicPr>
                      <a:picLocks noChangeAspect="1"/>
                    </pic:cNvPicPr>
                  </pic:nvPicPr>
                  <pic:blipFill>
                    <a:blip r:embed="rId14"/>
                    <a:stretch>
                      <a:fillRect/>
                    </a:stretch>
                  </pic:blipFill>
                  <pic:spPr>
                    <a:xfrm>
                      <a:off x="0" y="0"/>
                      <a:ext cx="2710762" cy="2253214"/>
                    </a:xfrm>
                    <a:prstGeom prst="rect">
                      <a:avLst/>
                    </a:prstGeom>
                    <a:ln w="12700" cap="flat">
                      <a:noFill/>
                      <a:miter lim="400000"/>
                    </a:ln>
                    <a:effectLst/>
                  </pic:spPr>
                </pic:pic>
              </a:graphicData>
            </a:graphic>
          </wp:inline>
        </w:drawing>
      </w:r>
      <w:bookmarkEnd w:id="7"/>
      <w:r>
        <w:t xml:space="preserve">                      </w:t>
      </w:r>
    </w:p>
    <w:p w14:paraId="6C5E4219" w14:textId="77777777" w:rsidR="00E008AE" w:rsidRDefault="00C96AAC">
      <w:pPr>
        <w:pStyle w:val="Corpotese"/>
        <w:jc w:val="center"/>
        <w:rPr>
          <w:sz w:val="20"/>
          <w:szCs w:val="20"/>
        </w:rPr>
      </w:pPr>
      <w:r>
        <w:rPr>
          <w:sz w:val="20"/>
          <w:szCs w:val="20"/>
        </w:rPr>
        <w:t>Fonte: Elaboração própria (2022).</w:t>
      </w:r>
    </w:p>
    <w:p w14:paraId="771AB037" w14:textId="77777777" w:rsidR="00E008AE" w:rsidRDefault="00E008AE">
      <w:pPr>
        <w:pStyle w:val="Corpotese"/>
        <w:jc w:val="center"/>
      </w:pPr>
    </w:p>
    <w:p w14:paraId="55E726FD" w14:textId="2AEE2F01" w:rsidR="00E008AE" w:rsidRDefault="00C96AAC">
      <w:pPr>
        <w:pStyle w:val="Corpotese"/>
      </w:pPr>
      <w:r>
        <w:rPr>
          <w:rFonts w:eastAsia="Arial Unicode MS" w:cs="Arial Unicode MS"/>
        </w:rPr>
        <w:t xml:space="preserve">O conceito de  VP  pode ser definido portanto, como uma forma de ajustar a economia à serviço da sociedade e do meio ambiente. Neste mesmo sentido, o ESC permite então que as organizações se alinhem com a sociedade, para explorá-la e não ficar de fora dela, posicionando a economia a serviço das pessoas e do planeta e não a serviço da economia exclusivamente. </w:t>
      </w:r>
    </w:p>
    <w:p w14:paraId="1FCF9F3D" w14:textId="6306C489" w:rsidR="00E008AE" w:rsidRDefault="00C96AAC">
      <w:pPr>
        <w:pStyle w:val="Corpotese"/>
      </w:pPr>
      <w:r>
        <w:rPr>
          <w:rFonts w:eastAsia="Arial Unicode MS" w:cs="Arial Unicode MS"/>
        </w:rPr>
        <w:t>Em vista dos argumentos apresentados, comprende-se que o ESC é  uma temática complexa, que envolve objetivos alinhados a expectativas de diversos grupos e o desenvolvimento de estratégias de longo prazo, ao considerar as variáveis a nível macro inclusas no modelo. Contudo, torna-se imprescindível analisar e identificar profundamente quais são propriamente as práticas inseridas nas dimensões do ESC, que as empresas alinhadas a este modelo de negócio estão a implementar em Portugal. E para atingir esta finalidade, o próximo tópico irá abordar as conceituação relativamente as práticas de ESC descritas na literatura.</w:t>
      </w:r>
    </w:p>
    <w:p w14:paraId="7B1CAD24" w14:textId="77777777" w:rsidR="00E008AE" w:rsidRDefault="00E008AE" w:rsidP="00D573CA">
      <w:pPr>
        <w:pStyle w:val="Ttulo1"/>
      </w:pPr>
    </w:p>
    <w:p w14:paraId="162B30F2" w14:textId="0F94F85C" w:rsidR="00E008AE" w:rsidRPr="00205E3A" w:rsidRDefault="00C96AAC" w:rsidP="00205E3A">
      <w:pPr>
        <w:pStyle w:val="Ttulo1"/>
      </w:pPr>
      <w:bookmarkStart w:id="8" w:name="_Toc114087898"/>
      <w:r w:rsidRPr="00205E3A">
        <w:t>1.</w:t>
      </w:r>
      <w:r w:rsidR="00364822" w:rsidRPr="00205E3A">
        <w:t>3.1</w:t>
      </w:r>
      <w:r w:rsidRPr="00205E3A">
        <w:t>. Dimensões do Empreendedorismo Social Corporativo</w:t>
      </w:r>
      <w:bookmarkEnd w:id="8"/>
      <w:r w:rsidRPr="00205E3A">
        <w:t xml:space="preserve"> </w:t>
      </w:r>
    </w:p>
    <w:p w14:paraId="5D88DABC" w14:textId="77777777" w:rsidR="00E008AE" w:rsidRPr="00C56069" w:rsidRDefault="00E008AE" w:rsidP="00C56069">
      <w:pPr>
        <w:pStyle w:val="BodyA"/>
        <w:spacing w:after="0" w:line="240" w:lineRule="auto"/>
        <w:rPr>
          <w:sz w:val="24"/>
          <w:szCs w:val="24"/>
        </w:rPr>
      </w:pPr>
    </w:p>
    <w:p w14:paraId="663C58CD" w14:textId="77777777" w:rsidR="00E008AE" w:rsidRDefault="00C96AAC">
      <w:pPr>
        <w:pStyle w:val="Corpotese"/>
      </w:pPr>
      <w:bookmarkStart w:id="9" w:name="_Hlk104955593"/>
      <w:r>
        <w:rPr>
          <w:rFonts w:eastAsia="Arial Unicode MS" w:cs="Arial Unicode MS"/>
        </w:rPr>
        <w:t xml:space="preserve">Rickhoff-Fischer et. al., (2021) </w:t>
      </w:r>
      <w:bookmarkEnd w:id="9"/>
      <w:r>
        <w:rPr>
          <w:rFonts w:eastAsia="Arial Unicode MS" w:cs="Arial Unicode MS"/>
        </w:rPr>
        <w:t xml:space="preserve">mencionam que o processo de ESC inclui as dimensões: (a) promover e habilitar da cultura do ESC, (b) promover o intraempreendedorismo social corporativo, (c) ampliar o propósito e os valores corporativos, bem como, (d) construir </w:t>
      </w:r>
      <w:r>
        <w:rPr>
          <w:rFonts w:eastAsia="Arial Unicode MS" w:cs="Arial Unicode MS"/>
        </w:rPr>
        <w:lastRenderedPageBreak/>
        <w:t>alianças estratégicas para resolver problemas económicos e sociais e promover o sucesso de estratégias de negócios inovadoras emergentes.</w:t>
      </w:r>
    </w:p>
    <w:p w14:paraId="3427B000" w14:textId="3FE598EA" w:rsidR="00E008AE" w:rsidRDefault="00C96AAC">
      <w:pPr>
        <w:pStyle w:val="Corpotese"/>
      </w:pPr>
      <w:r>
        <w:rPr>
          <w:rFonts w:eastAsia="Arial Unicode MS" w:cs="Arial Unicode MS"/>
        </w:rPr>
        <w:t xml:space="preserve">Estes mesmos elementos estão dispostos detalhadamente a seguir, e foram definidos inicialmente pelos precursores da abordagem, os autores Austin e Reficco (2005). Contudo, estudos posteriores também dos autores Austin e Reficco (2009), além do </w:t>
      </w:r>
      <w:r w:rsidR="001D452B">
        <w:rPr>
          <w:rFonts w:eastAsia="Arial Unicode MS" w:cs="Arial Unicode MS"/>
        </w:rPr>
        <w:t>EMBRACE</w:t>
      </w:r>
      <w:r>
        <w:rPr>
          <w:rFonts w:eastAsia="Arial Unicode MS" w:cs="Arial Unicode MS"/>
        </w:rPr>
        <w:t xml:space="preserve"> </w:t>
      </w:r>
      <w:r>
        <w:rPr>
          <w:rFonts w:eastAsia="Arial Unicode MS" w:cs="Arial Unicode MS"/>
          <w:i/>
          <w:iCs/>
        </w:rPr>
        <w:t xml:space="preserve">Consortium </w:t>
      </w:r>
      <w:r>
        <w:rPr>
          <w:rFonts w:eastAsia="Arial Unicode MS" w:cs="Arial Unicode MS"/>
        </w:rPr>
        <w:t xml:space="preserve">(2021) e Couto et. al., (2021) desenvolveram as sub-dimensões que exemplificam as práticas associadas aos </w:t>
      </w:r>
      <w:r>
        <w:rPr>
          <w:rFonts w:eastAsia="Arial Unicode MS" w:cs="Arial Unicode MS"/>
          <w:i/>
          <w:iCs/>
        </w:rPr>
        <w:t xml:space="preserve">key-elements, </w:t>
      </w:r>
      <w:r>
        <w:rPr>
          <w:rFonts w:eastAsia="Arial Unicode MS" w:cs="Arial Unicode MS"/>
        </w:rPr>
        <w:t>conforme o resumo estruturado e adaptado que segue abaixo exposto na Tabela 1.</w:t>
      </w:r>
    </w:p>
    <w:p w14:paraId="7197CFAE" w14:textId="77777777" w:rsidR="00E008AE" w:rsidRPr="00D573CA" w:rsidRDefault="00C96AAC" w:rsidP="00C56069">
      <w:pPr>
        <w:pStyle w:val="Tabelas1"/>
      </w:pPr>
      <w:bookmarkStart w:id="10" w:name="_Toc114082520"/>
      <w:r w:rsidRPr="00D573CA">
        <w:t>Tabela 1  – Dimensões e sub-dimensões do ESC</w:t>
      </w:r>
      <w:bookmarkEnd w:id="10"/>
    </w:p>
    <w:tbl>
      <w:tblPr>
        <w:tblStyle w:val="TableNormal"/>
        <w:tblW w:w="87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44"/>
        <w:gridCol w:w="6340"/>
      </w:tblGrid>
      <w:tr w:rsidR="00E008AE" w14:paraId="1549949E" w14:textId="77777777">
        <w:trPr>
          <w:trHeight w:val="52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680744B0" w14:textId="77777777" w:rsidR="00E008AE" w:rsidRPr="00236E2A" w:rsidRDefault="00C96AAC">
            <w:pPr>
              <w:pStyle w:val="Corpotese"/>
              <w:spacing w:line="240" w:lineRule="auto"/>
              <w:ind w:firstLine="0"/>
              <w:jc w:val="center"/>
              <w:rPr>
                <w:b/>
                <w:bCs/>
              </w:rPr>
            </w:pPr>
            <w:r w:rsidRPr="00236E2A">
              <w:rPr>
                <w:b/>
                <w:bCs/>
                <w:sz w:val="20"/>
                <w:szCs w:val="20"/>
              </w:rPr>
              <w:t>Dimensões | Elementos chave</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9E30527" w14:textId="77777777" w:rsidR="00E008AE" w:rsidRPr="00236E2A" w:rsidRDefault="00C96AAC">
            <w:pPr>
              <w:pStyle w:val="Corpotese"/>
              <w:spacing w:line="240" w:lineRule="auto"/>
              <w:ind w:firstLine="0"/>
              <w:jc w:val="center"/>
              <w:rPr>
                <w:b/>
                <w:bCs/>
              </w:rPr>
            </w:pPr>
            <w:r w:rsidRPr="00236E2A">
              <w:rPr>
                <w:b/>
                <w:bCs/>
                <w:sz w:val="20"/>
                <w:szCs w:val="20"/>
              </w:rPr>
              <w:t>Sub-dimensões</w:t>
            </w:r>
          </w:p>
        </w:tc>
      </w:tr>
      <w:tr w:rsidR="00E008AE" w:rsidRPr="00AE66F0" w14:paraId="78F2C7CE" w14:textId="77777777">
        <w:trPr>
          <w:trHeight w:val="260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42D73728" w14:textId="77777777" w:rsidR="00E008AE" w:rsidRDefault="00C96AAC">
            <w:pPr>
              <w:pStyle w:val="Corpotese"/>
              <w:spacing w:line="240" w:lineRule="auto"/>
              <w:ind w:firstLine="0"/>
              <w:jc w:val="left"/>
            </w:pPr>
            <w:r>
              <w:rPr>
                <w:sz w:val="20"/>
                <w:szCs w:val="20"/>
              </w:rPr>
              <w:t>a) Promoção e habilitação da cultura do ESC</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56BD77E" w14:textId="77777777" w:rsidR="00E008AE" w:rsidRDefault="00C96AAC">
            <w:pPr>
              <w:pStyle w:val="Corpotese"/>
              <w:spacing w:line="240" w:lineRule="auto"/>
              <w:ind w:firstLine="0"/>
              <w:rPr>
                <w:sz w:val="20"/>
                <w:szCs w:val="20"/>
              </w:rPr>
            </w:pPr>
            <w:r>
              <w:rPr>
                <w:sz w:val="20"/>
                <w:szCs w:val="20"/>
              </w:rPr>
              <w:t>1) Promover a mentalidade empreendedora alinhada ao ambiente externo para possibilitar a transformação da organização;</w:t>
            </w:r>
          </w:p>
          <w:p w14:paraId="2536CE13" w14:textId="77777777" w:rsidR="00E008AE" w:rsidRDefault="00C96AAC">
            <w:pPr>
              <w:pStyle w:val="Corpotese"/>
              <w:spacing w:line="240" w:lineRule="auto"/>
              <w:ind w:firstLine="0"/>
              <w:rPr>
                <w:sz w:val="20"/>
                <w:szCs w:val="20"/>
              </w:rPr>
            </w:pPr>
            <w:r>
              <w:rPr>
                <w:sz w:val="20"/>
                <w:szCs w:val="20"/>
              </w:rPr>
              <w:t>2) Integrar os valores sociais, ambientais e económicos na missão e visão da organização;</w:t>
            </w:r>
          </w:p>
          <w:p w14:paraId="428C6573" w14:textId="090342CA" w:rsidR="00E008AE" w:rsidRDefault="00C96AAC">
            <w:pPr>
              <w:pStyle w:val="Corpotese"/>
              <w:spacing w:line="240" w:lineRule="auto"/>
              <w:ind w:firstLine="0"/>
              <w:rPr>
                <w:sz w:val="20"/>
                <w:szCs w:val="20"/>
              </w:rPr>
            </w:pPr>
            <w:r>
              <w:rPr>
                <w:sz w:val="20"/>
                <w:szCs w:val="20"/>
              </w:rPr>
              <w:t>3) Articular os indicadores de medição de desempenho para o valor social, ambiental e econ</w:t>
            </w:r>
            <w:r w:rsidR="008B219B">
              <w:rPr>
                <w:sz w:val="20"/>
                <w:szCs w:val="20"/>
              </w:rPr>
              <w:t>o</w:t>
            </w:r>
            <w:r>
              <w:rPr>
                <w:sz w:val="20"/>
                <w:szCs w:val="20"/>
              </w:rPr>
              <w:t>mico gerado;</w:t>
            </w:r>
          </w:p>
          <w:p w14:paraId="1F1CCF9C" w14:textId="77777777" w:rsidR="00E008AE" w:rsidRDefault="00C96AAC">
            <w:pPr>
              <w:pStyle w:val="Corpotese"/>
              <w:spacing w:line="240" w:lineRule="auto"/>
              <w:ind w:firstLine="0"/>
              <w:rPr>
                <w:sz w:val="20"/>
                <w:szCs w:val="20"/>
              </w:rPr>
            </w:pPr>
            <w:r>
              <w:rPr>
                <w:sz w:val="20"/>
                <w:szCs w:val="20"/>
              </w:rPr>
              <w:t>4) Promover sinergias internas nos processos decisórios;</w:t>
            </w:r>
          </w:p>
          <w:p w14:paraId="2F555D8D" w14:textId="77777777" w:rsidR="00E008AE" w:rsidRDefault="00C96AAC">
            <w:pPr>
              <w:pStyle w:val="Corpotese"/>
              <w:spacing w:line="240" w:lineRule="auto"/>
              <w:ind w:firstLine="0"/>
            </w:pPr>
            <w:r>
              <w:rPr>
                <w:sz w:val="20"/>
                <w:szCs w:val="20"/>
              </w:rPr>
              <w:t>5) Disseminação da cultura da organização para todos os atores envolvidos para estar ciente dos valores ESC.</w:t>
            </w:r>
          </w:p>
        </w:tc>
      </w:tr>
      <w:tr w:rsidR="00E008AE" w:rsidRPr="00AE66F0" w14:paraId="69DB2793" w14:textId="77777777">
        <w:trPr>
          <w:trHeight w:val="470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14E82505" w14:textId="77777777" w:rsidR="00E008AE" w:rsidRDefault="00C96AAC">
            <w:pPr>
              <w:pStyle w:val="Corpotese"/>
              <w:spacing w:line="240" w:lineRule="auto"/>
              <w:ind w:firstLine="0"/>
              <w:jc w:val="left"/>
            </w:pPr>
            <w:r>
              <w:rPr>
                <w:sz w:val="20"/>
                <w:szCs w:val="20"/>
              </w:rPr>
              <w:t>(b) Promoção do intraempreendedorismo social corporativo</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8E0FBF9" w14:textId="77777777" w:rsidR="00E008AE" w:rsidRDefault="00C96AAC">
            <w:pPr>
              <w:pStyle w:val="Corpotese"/>
              <w:spacing w:line="240" w:lineRule="auto"/>
              <w:ind w:firstLine="0"/>
              <w:rPr>
                <w:sz w:val="20"/>
                <w:szCs w:val="20"/>
              </w:rPr>
            </w:pPr>
            <w:r>
              <w:rPr>
                <w:sz w:val="20"/>
                <w:szCs w:val="20"/>
              </w:rPr>
              <w:t>6) Internalização e manutenção dos processos de ESC por todos os atores da organização;</w:t>
            </w:r>
          </w:p>
          <w:p w14:paraId="5A2F3A0D" w14:textId="77777777" w:rsidR="00E008AE" w:rsidRDefault="00C96AAC">
            <w:pPr>
              <w:pStyle w:val="Corpotese"/>
              <w:spacing w:line="240" w:lineRule="auto"/>
              <w:ind w:firstLine="0"/>
              <w:rPr>
                <w:sz w:val="20"/>
                <w:szCs w:val="20"/>
              </w:rPr>
            </w:pPr>
            <w:r>
              <w:rPr>
                <w:sz w:val="20"/>
                <w:szCs w:val="20"/>
              </w:rPr>
              <w:t>7) Existência de indivíduos que combinam traços de empreendedor social e empresário corporativo;</w:t>
            </w:r>
          </w:p>
          <w:p w14:paraId="60D2E035" w14:textId="77777777" w:rsidR="00E008AE" w:rsidRDefault="00C96AAC">
            <w:pPr>
              <w:pStyle w:val="Corpotese"/>
              <w:spacing w:line="240" w:lineRule="auto"/>
              <w:ind w:firstLine="0"/>
              <w:rPr>
                <w:sz w:val="20"/>
                <w:szCs w:val="20"/>
              </w:rPr>
            </w:pPr>
            <w:r>
              <w:rPr>
                <w:sz w:val="20"/>
                <w:szCs w:val="20"/>
              </w:rPr>
              <w:t>8) Existência de indivíduos embaixadores da integração dos três valores: económicos, sociais e ambientais;</w:t>
            </w:r>
          </w:p>
          <w:p w14:paraId="14F04924" w14:textId="77777777" w:rsidR="00E008AE" w:rsidRDefault="00C96AAC">
            <w:pPr>
              <w:pStyle w:val="Corpotese"/>
              <w:spacing w:line="240" w:lineRule="auto"/>
              <w:ind w:firstLine="0"/>
              <w:rPr>
                <w:sz w:val="20"/>
                <w:szCs w:val="20"/>
              </w:rPr>
            </w:pPr>
            <w:r>
              <w:rPr>
                <w:sz w:val="20"/>
                <w:szCs w:val="20"/>
              </w:rPr>
              <w:t>9) Existência de indivíduos bons comunicadores e ativos ouvintes;</w:t>
            </w:r>
          </w:p>
          <w:p w14:paraId="6132B587" w14:textId="77777777" w:rsidR="00E008AE" w:rsidRDefault="00C96AAC">
            <w:pPr>
              <w:pStyle w:val="Corpotese"/>
              <w:spacing w:line="240" w:lineRule="auto"/>
              <w:ind w:firstLine="0"/>
              <w:rPr>
                <w:sz w:val="20"/>
                <w:szCs w:val="20"/>
              </w:rPr>
            </w:pPr>
            <w:r>
              <w:rPr>
                <w:sz w:val="20"/>
                <w:szCs w:val="20"/>
              </w:rPr>
              <w:t>10) Existência de indivíduos que são inovadores, uma vez que fazem uso de novas configurações de recursos, ações e relacionamentos para criar soluções inovadoras;</w:t>
            </w:r>
          </w:p>
          <w:p w14:paraId="716AF8DF" w14:textId="77777777" w:rsidR="00E008AE" w:rsidRDefault="00C96AAC">
            <w:pPr>
              <w:pStyle w:val="Corpotese"/>
              <w:spacing w:line="240" w:lineRule="auto"/>
              <w:ind w:firstLine="0"/>
              <w:rPr>
                <w:sz w:val="20"/>
                <w:szCs w:val="20"/>
              </w:rPr>
            </w:pPr>
            <w:r>
              <w:rPr>
                <w:sz w:val="20"/>
                <w:szCs w:val="20"/>
              </w:rPr>
              <w:t>11) Existência de indivíduos que apoiam o sucesso dos outros, permitindo-lhes atingir o seu máximo atuação;</w:t>
            </w:r>
          </w:p>
          <w:p w14:paraId="2FDA7461" w14:textId="77777777" w:rsidR="00E008AE" w:rsidRDefault="00C96AAC">
            <w:pPr>
              <w:pStyle w:val="Corpotese"/>
              <w:spacing w:line="240" w:lineRule="auto"/>
              <w:ind w:firstLine="0"/>
              <w:rPr>
                <w:sz w:val="20"/>
                <w:szCs w:val="20"/>
              </w:rPr>
            </w:pPr>
            <w:r>
              <w:rPr>
                <w:sz w:val="20"/>
                <w:szCs w:val="20"/>
              </w:rPr>
              <w:t>12) Existência de indivíduos catalisadores de mudanças que inspiram e motivam os demais, bem como promovem as sinergias no trabalho de outros;</w:t>
            </w:r>
          </w:p>
          <w:p w14:paraId="6AAF8055" w14:textId="77777777" w:rsidR="00E008AE" w:rsidRDefault="00C96AAC">
            <w:pPr>
              <w:pStyle w:val="Corpotese"/>
              <w:ind w:firstLine="0"/>
            </w:pPr>
            <w:r>
              <w:rPr>
                <w:sz w:val="20"/>
                <w:szCs w:val="20"/>
              </w:rPr>
              <w:t>13) Existência de indivíduos conscientes dos custos, do desafio corporativo e dos riscos associados.</w:t>
            </w:r>
          </w:p>
        </w:tc>
      </w:tr>
      <w:tr w:rsidR="00E008AE" w:rsidRPr="00AE66F0" w14:paraId="1F82A30B" w14:textId="77777777">
        <w:trPr>
          <w:trHeight w:val="178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178A256C" w14:textId="77777777" w:rsidR="00E008AE" w:rsidRDefault="00C96AAC">
            <w:pPr>
              <w:pStyle w:val="Corpotese"/>
              <w:spacing w:line="240" w:lineRule="auto"/>
              <w:ind w:firstLine="0"/>
              <w:jc w:val="left"/>
            </w:pPr>
            <w:r>
              <w:rPr>
                <w:sz w:val="20"/>
                <w:szCs w:val="20"/>
              </w:rPr>
              <w:lastRenderedPageBreak/>
              <w:t>c) Amplificação do propósito e dos valores corporativos</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9CA4CBE" w14:textId="77777777" w:rsidR="00E008AE" w:rsidRDefault="00C96AAC">
            <w:pPr>
              <w:pStyle w:val="Corpotese"/>
              <w:spacing w:line="240" w:lineRule="auto"/>
              <w:ind w:firstLine="0"/>
              <w:rPr>
                <w:sz w:val="20"/>
                <w:szCs w:val="20"/>
              </w:rPr>
            </w:pPr>
            <w:r>
              <w:rPr>
                <w:sz w:val="20"/>
                <w:szCs w:val="20"/>
              </w:rPr>
              <w:t>14) Os valores sociais e ambientais e económicos da organização são vistos como o núcleo em suas operações, estratégias e missão;</w:t>
            </w:r>
          </w:p>
          <w:p w14:paraId="50EEEAD1" w14:textId="77777777" w:rsidR="00E008AE" w:rsidRDefault="00C96AAC">
            <w:pPr>
              <w:pStyle w:val="Corpotese"/>
              <w:spacing w:line="240" w:lineRule="auto"/>
              <w:ind w:firstLine="0"/>
              <w:rPr>
                <w:sz w:val="20"/>
                <w:szCs w:val="20"/>
              </w:rPr>
            </w:pPr>
            <w:r>
              <w:rPr>
                <w:sz w:val="20"/>
                <w:szCs w:val="20"/>
              </w:rPr>
              <w:t>15) Consistência e integridade entre os valores promovidos e difundidos com relação ações realizadas;</w:t>
            </w:r>
          </w:p>
          <w:p w14:paraId="78B32CF0" w14:textId="77777777" w:rsidR="00E008AE" w:rsidRDefault="00C96AAC">
            <w:pPr>
              <w:pStyle w:val="Corpotese"/>
              <w:spacing w:line="240" w:lineRule="auto"/>
              <w:ind w:firstLine="0"/>
              <w:rPr>
                <w:sz w:val="20"/>
                <w:szCs w:val="20"/>
              </w:rPr>
            </w:pPr>
            <w:r>
              <w:rPr>
                <w:sz w:val="20"/>
                <w:szCs w:val="20"/>
              </w:rPr>
              <w:t>16) Criação de valor social, ambiental e económico (triplo valor);</w:t>
            </w:r>
          </w:p>
          <w:p w14:paraId="0CCFEB4D" w14:textId="77777777" w:rsidR="00E008AE" w:rsidRDefault="00C96AAC">
            <w:pPr>
              <w:pStyle w:val="Corpotese"/>
              <w:spacing w:line="240" w:lineRule="auto"/>
              <w:ind w:firstLine="0"/>
            </w:pPr>
            <w:r>
              <w:rPr>
                <w:sz w:val="20"/>
                <w:szCs w:val="20"/>
              </w:rPr>
              <w:t>17) Cumprimento da lei ao mesmo tempo em que estabelece novos padrões.</w:t>
            </w:r>
          </w:p>
        </w:tc>
      </w:tr>
      <w:tr w:rsidR="00E008AE" w:rsidRPr="00AE66F0" w14:paraId="1CDF1D46" w14:textId="77777777">
        <w:trPr>
          <w:trHeight w:val="298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71B5AE11" w14:textId="77777777" w:rsidR="00E008AE" w:rsidRDefault="00C96AAC">
            <w:pPr>
              <w:pStyle w:val="Corpotese"/>
              <w:spacing w:line="240" w:lineRule="auto"/>
              <w:ind w:firstLine="0"/>
              <w:jc w:val="left"/>
            </w:pPr>
            <w:r>
              <w:rPr>
                <w:sz w:val="20"/>
                <w:szCs w:val="20"/>
              </w:rPr>
              <w:t>(d) Construção de alianças estratégicas para co-gerar valor.</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1E3B08B" w14:textId="77777777" w:rsidR="00E008AE" w:rsidRDefault="00C96AAC">
            <w:pPr>
              <w:pStyle w:val="Corpotese"/>
              <w:spacing w:line="240" w:lineRule="auto"/>
              <w:ind w:firstLine="0"/>
              <w:rPr>
                <w:sz w:val="20"/>
                <w:szCs w:val="20"/>
              </w:rPr>
            </w:pPr>
            <w:r>
              <w:rPr>
                <w:sz w:val="20"/>
                <w:szCs w:val="20"/>
              </w:rPr>
              <w:t>18) Alterar o escopo da criação de valor, otimizando os retornos aos stakeholders internos e externos;</w:t>
            </w:r>
          </w:p>
          <w:p w14:paraId="76F8B3C3" w14:textId="77777777" w:rsidR="00E008AE" w:rsidRDefault="00C96AAC">
            <w:pPr>
              <w:pStyle w:val="Corpotese"/>
              <w:spacing w:line="240" w:lineRule="auto"/>
              <w:ind w:firstLine="0"/>
              <w:rPr>
                <w:sz w:val="20"/>
                <w:szCs w:val="20"/>
              </w:rPr>
            </w:pPr>
            <w:r>
              <w:rPr>
                <w:sz w:val="20"/>
                <w:szCs w:val="20"/>
              </w:rPr>
              <w:t>19) Colaboração com organizações externas, estabelecendo parcerias, para promover soluções inovadoras para questões ou problemas sociais, ambientais e económicos;</w:t>
            </w:r>
          </w:p>
          <w:p w14:paraId="3E1535ED" w14:textId="3F2C8EBE" w:rsidR="00E008AE" w:rsidRDefault="00C96AAC">
            <w:pPr>
              <w:pStyle w:val="Corpotese"/>
              <w:spacing w:line="240" w:lineRule="auto"/>
              <w:ind w:firstLine="0"/>
              <w:rPr>
                <w:sz w:val="20"/>
                <w:szCs w:val="20"/>
              </w:rPr>
            </w:pPr>
            <w:r>
              <w:rPr>
                <w:sz w:val="20"/>
                <w:szCs w:val="20"/>
              </w:rPr>
              <w:t xml:space="preserve">20) Os retornos sociais, ambientais e económicos produzidos, são complementares e sinérgicos entre as diferentes partes interessadas, promover uma relação </w:t>
            </w:r>
            <w:r>
              <w:rPr>
                <w:i/>
                <w:iCs/>
                <w:sz w:val="20"/>
                <w:szCs w:val="20"/>
              </w:rPr>
              <w:t>win-win</w:t>
            </w:r>
            <w:r w:rsidR="002F4C19">
              <w:rPr>
                <w:i/>
                <w:iCs/>
                <w:sz w:val="20"/>
                <w:szCs w:val="20"/>
              </w:rPr>
              <w:t>;</w:t>
            </w:r>
          </w:p>
          <w:p w14:paraId="4EC2A920" w14:textId="5E2FAA7B" w:rsidR="00E008AE" w:rsidRDefault="00C96AAC">
            <w:pPr>
              <w:pStyle w:val="Corpotese"/>
              <w:spacing w:line="240" w:lineRule="auto"/>
              <w:ind w:firstLine="0"/>
            </w:pPr>
            <w:r>
              <w:rPr>
                <w:sz w:val="20"/>
                <w:szCs w:val="20"/>
              </w:rPr>
              <w:t>21) Os valores sociais, ambientais e económicos são reportados de forma transparente e acessível a todos, utilizando recursos/relatórios financeiros e não financeiros</w:t>
            </w:r>
            <w:r w:rsidR="002F4C19">
              <w:rPr>
                <w:sz w:val="20"/>
                <w:szCs w:val="20"/>
              </w:rPr>
              <w:t>.</w:t>
            </w:r>
          </w:p>
        </w:tc>
      </w:tr>
    </w:tbl>
    <w:p w14:paraId="21B4E48C" w14:textId="2C1E5865" w:rsidR="00E008AE" w:rsidRDefault="00C96AAC">
      <w:pPr>
        <w:pStyle w:val="Default"/>
        <w:jc w:val="center"/>
        <w:rPr>
          <w:rFonts w:ascii="Garamond" w:eastAsia="Garamond" w:hAnsi="Garamond" w:cs="Garamond"/>
          <w:sz w:val="20"/>
          <w:szCs w:val="20"/>
        </w:rPr>
      </w:pPr>
      <w:r>
        <w:rPr>
          <w:rFonts w:ascii="Garamond" w:hAnsi="Garamond"/>
          <w:sz w:val="20"/>
          <w:szCs w:val="20"/>
        </w:rPr>
        <w:t xml:space="preserve">Fonte: Adaptado de Austin e Reficco (2009) e </w:t>
      </w:r>
      <w:r w:rsidR="001D452B">
        <w:rPr>
          <w:rFonts w:ascii="Garamond" w:hAnsi="Garamond"/>
          <w:sz w:val="20"/>
          <w:szCs w:val="20"/>
        </w:rPr>
        <w:t>EMBRACE</w:t>
      </w:r>
      <w:r>
        <w:rPr>
          <w:rFonts w:ascii="Garamond" w:hAnsi="Garamond"/>
          <w:sz w:val="20"/>
          <w:szCs w:val="20"/>
        </w:rPr>
        <w:t xml:space="preserve"> </w:t>
      </w:r>
      <w:r>
        <w:rPr>
          <w:rFonts w:ascii="Garamond" w:hAnsi="Garamond"/>
          <w:i/>
          <w:iCs/>
          <w:sz w:val="20"/>
          <w:szCs w:val="20"/>
        </w:rPr>
        <w:t xml:space="preserve">Consortium </w:t>
      </w:r>
      <w:r>
        <w:rPr>
          <w:rFonts w:ascii="Garamond" w:hAnsi="Garamond"/>
          <w:sz w:val="20"/>
          <w:szCs w:val="20"/>
        </w:rPr>
        <w:t>(2021), Couto et. al., (2021).</w:t>
      </w:r>
    </w:p>
    <w:p w14:paraId="33B08290" w14:textId="77777777" w:rsidR="00E008AE" w:rsidRDefault="00E008AE">
      <w:pPr>
        <w:pStyle w:val="Corpotese"/>
      </w:pPr>
    </w:p>
    <w:p w14:paraId="158D8E87" w14:textId="77777777" w:rsidR="00E008AE" w:rsidRDefault="00C96AAC">
      <w:pPr>
        <w:pStyle w:val="Corpotese"/>
      </w:pPr>
      <w:r>
        <w:rPr>
          <w:rFonts w:eastAsia="Arial Unicode MS" w:cs="Arial Unicode MS"/>
        </w:rPr>
        <w:t>Para Zaefarian et. al., (2015) as dimensões podem ser sumarizadas em: Inovação (</w:t>
      </w:r>
      <w:r>
        <w:rPr>
          <w:rFonts w:eastAsia="Arial Unicode MS" w:cs="Arial Unicode MS"/>
          <w:i/>
          <w:iCs/>
        </w:rPr>
        <w:t>Innovativeness</w:t>
      </w:r>
      <w:r>
        <w:rPr>
          <w:rFonts w:eastAsia="Arial Unicode MS" w:cs="Arial Unicode MS"/>
        </w:rPr>
        <w:t>), Proatividade (</w:t>
      </w:r>
      <w:r>
        <w:rPr>
          <w:rFonts w:eastAsia="Arial Unicode MS" w:cs="Arial Unicode MS"/>
          <w:i/>
          <w:iCs/>
        </w:rPr>
        <w:t>Proactiveness</w:t>
      </w:r>
      <w:r>
        <w:rPr>
          <w:rFonts w:eastAsia="Arial Unicode MS" w:cs="Arial Unicode MS"/>
        </w:rPr>
        <w:t>), Empreendedorismo de Novos Negócios (</w:t>
      </w:r>
      <w:r>
        <w:rPr>
          <w:rFonts w:eastAsia="Arial Unicode MS" w:cs="Arial Unicode MS"/>
          <w:i/>
          <w:iCs/>
        </w:rPr>
        <w:t>New-Business Venturing</w:t>
      </w:r>
      <w:r>
        <w:rPr>
          <w:rFonts w:eastAsia="Arial Unicode MS" w:cs="Arial Unicode MS"/>
        </w:rPr>
        <w:t>) e Auto-renovação (</w:t>
      </w:r>
      <w:r>
        <w:rPr>
          <w:rFonts w:eastAsia="Arial Unicode MS" w:cs="Arial Unicode MS"/>
          <w:i/>
          <w:iCs/>
        </w:rPr>
        <w:t>Self-Renewal</w:t>
      </w:r>
      <w:r>
        <w:rPr>
          <w:rFonts w:eastAsia="Arial Unicode MS" w:cs="Arial Unicode MS"/>
        </w:rPr>
        <w:t>). Assim sendo, observamos que a  nomenclatura desenvolvida para cada dimensão por estes autores é aparentemente mais sucinta, no entanto, as dimensões propostas possuem profunda correlação e sentido de complementariedade com as dimensões exibidas na tabela. 1.</w:t>
      </w:r>
    </w:p>
    <w:p w14:paraId="72A19E11" w14:textId="77777777" w:rsidR="00E008AE" w:rsidRDefault="00C96AAC">
      <w:pPr>
        <w:pStyle w:val="Corpotese"/>
      </w:pPr>
      <w:r>
        <w:rPr>
          <w:rFonts w:eastAsia="Arial Unicode MS" w:cs="Arial Unicode MS"/>
        </w:rPr>
        <w:t>Por conseguinte, a Tabela 2 detalha o significado de cada dimensão segundo a óptica dos autores Zaefarian et. al., (2015).</w:t>
      </w:r>
    </w:p>
    <w:p w14:paraId="3D39E7E3" w14:textId="77777777" w:rsidR="00E008AE" w:rsidRPr="00D573CA" w:rsidRDefault="00C96AAC" w:rsidP="00C56069">
      <w:pPr>
        <w:pStyle w:val="Tabelas1"/>
      </w:pPr>
      <w:bookmarkStart w:id="11" w:name="_Toc114082521"/>
      <w:r w:rsidRPr="00D573CA">
        <w:t>Tabela 2  – Dimensões do ESC</w:t>
      </w:r>
      <w:bookmarkEnd w:id="11"/>
      <w:r w:rsidRPr="00D573CA">
        <w:t xml:space="preserve"> </w:t>
      </w:r>
    </w:p>
    <w:tbl>
      <w:tblPr>
        <w:tblStyle w:val="TableNormal"/>
        <w:tblW w:w="87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44"/>
        <w:gridCol w:w="6340"/>
      </w:tblGrid>
      <w:tr w:rsidR="00E008AE" w14:paraId="40284D26" w14:textId="77777777">
        <w:trPr>
          <w:trHeight w:val="52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7181D717" w14:textId="77777777" w:rsidR="00E008AE" w:rsidRPr="00236E2A" w:rsidRDefault="00C96AAC">
            <w:pPr>
              <w:pStyle w:val="Corpotese"/>
              <w:spacing w:line="240" w:lineRule="auto"/>
              <w:ind w:firstLine="0"/>
              <w:jc w:val="center"/>
              <w:rPr>
                <w:b/>
                <w:bCs/>
              </w:rPr>
            </w:pPr>
            <w:r w:rsidRPr="00236E2A">
              <w:rPr>
                <w:b/>
                <w:bCs/>
                <w:sz w:val="20"/>
                <w:szCs w:val="20"/>
              </w:rPr>
              <w:t>Dimensões | Elementos chave</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1D256F37" w14:textId="77777777" w:rsidR="00E008AE" w:rsidRPr="00236E2A" w:rsidRDefault="00C96AAC">
            <w:pPr>
              <w:pStyle w:val="Corpotese"/>
              <w:spacing w:line="240" w:lineRule="auto"/>
              <w:ind w:firstLine="0"/>
              <w:jc w:val="center"/>
              <w:rPr>
                <w:b/>
                <w:bCs/>
              </w:rPr>
            </w:pPr>
            <w:r w:rsidRPr="00236E2A">
              <w:rPr>
                <w:b/>
                <w:bCs/>
                <w:sz w:val="20"/>
                <w:szCs w:val="20"/>
              </w:rPr>
              <w:t>Contexto</w:t>
            </w:r>
          </w:p>
        </w:tc>
      </w:tr>
      <w:tr w:rsidR="00E008AE" w:rsidRPr="00AE66F0" w14:paraId="73755167" w14:textId="77777777">
        <w:trPr>
          <w:trHeight w:val="172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65247F2C" w14:textId="77777777" w:rsidR="00E008AE" w:rsidRDefault="00C96AAC">
            <w:pPr>
              <w:pStyle w:val="Corpotese"/>
              <w:spacing w:line="240" w:lineRule="auto"/>
              <w:ind w:firstLine="0"/>
              <w:jc w:val="left"/>
            </w:pPr>
            <w:r>
              <w:rPr>
                <w:sz w:val="20"/>
                <w:szCs w:val="20"/>
              </w:rPr>
              <w:t>a) Inovação</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42FA90E" w14:textId="77777777" w:rsidR="00E008AE" w:rsidRDefault="00C96AAC">
            <w:pPr>
              <w:pStyle w:val="Corpotese"/>
              <w:ind w:firstLine="0"/>
            </w:pPr>
            <w:r>
              <w:rPr>
                <w:sz w:val="20"/>
                <w:szCs w:val="20"/>
              </w:rPr>
              <w:t xml:space="preserve">A inovação enfatiza a tendência das empresas em apoiar novas ideias, a criatividade e novos soluções para enfrentar os desafios. Pode resultar no desenvolvimento ou aprimoramento de produtos e/ou serviços ou novas técnicas e tecnologias administrativas para desempenho de funções organizacionais (por exemplo, produção, marketing, vendas e distribuição. </w:t>
            </w:r>
          </w:p>
        </w:tc>
      </w:tr>
      <w:tr w:rsidR="00E008AE" w:rsidRPr="00AE66F0" w14:paraId="73418AD8" w14:textId="77777777">
        <w:trPr>
          <w:trHeight w:val="146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76C0DC05" w14:textId="77777777" w:rsidR="00E008AE" w:rsidRDefault="00C96AAC">
            <w:pPr>
              <w:pStyle w:val="Corpotese"/>
              <w:spacing w:line="240" w:lineRule="auto"/>
              <w:ind w:firstLine="0"/>
              <w:jc w:val="left"/>
            </w:pPr>
            <w:r>
              <w:rPr>
                <w:sz w:val="20"/>
                <w:szCs w:val="20"/>
              </w:rPr>
              <w:lastRenderedPageBreak/>
              <w:t>(b) Proatividade</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FC5928B" w14:textId="77777777" w:rsidR="00E008AE" w:rsidRDefault="00C96AAC">
            <w:pPr>
              <w:pStyle w:val="Corpotese"/>
              <w:ind w:firstLine="0"/>
              <w:rPr>
                <w:sz w:val="20"/>
                <w:szCs w:val="20"/>
              </w:rPr>
            </w:pPr>
            <w:r>
              <w:rPr>
                <w:sz w:val="20"/>
                <w:szCs w:val="20"/>
              </w:rPr>
              <w:t xml:space="preserve">Esta dimensão destaca o grau em que uma empresa molda seu ambiente ao introduzir novos produtos, tecnologias ou técnicas frente a seus concorrentes. </w:t>
            </w:r>
          </w:p>
          <w:p w14:paraId="3993B989" w14:textId="77777777" w:rsidR="00E008AE" w:rsidRDefault="00C96AAC">
            <w:pPr>
              <w:pStyle w:val="Corpotese"/>
              <w:ind w:firstLine="0"/>
            </w:pPr>
            <w:r>
              <w:rPr>
                <w:sz w:val="20"/>
                <w:szCs w:val="20"/>
              </w:rPr>
              <w:t>A proatividade descreve a rapidez com que uma empresa pode inovar e introduzir novos produtos ou serviços.</w:t>
            </w:r>
          </w:p>
        </w:tc>
      </w:tr>
      <w:tr w:rsidR="00E008AE" w:rsidRPr="00AE66F0" w14:paraId="3B9B5D04" w14:textId="77777777">
        <w:trPr>
          <w:trHeight w:val="290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347864A6" w14:textId="77777777" w:rsidR="00E008AE" w:rsidRDefault="00C96AAC">
            <w:pPr>
              <w:pStyle w:val="Corpotese"/>
              <w:ind w:firstLine="0"/>
              <w:jc w:val="left"/>
            </w:pPr>
            <w:r>
              <w:rPr>
                <w:sz w:val="20"/>
                <w:szCs w:val="20"/>
              </w:rPr>
              <w:t>c) Empreendedorismo de Novos Negócios</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9BA089A" w14:textId="77777777" w:rsidR="00E008AE" w:rsidRDefault="00C96AAC">
            <w:pPr>
              <w:pStyle w:val="Corpotese"/>
              <w:ind w:firstLine="0"/>
              <w:rPr>
                <w:sz w:val="20"/>
                <w:szCs w:val="20"/>
              </w:rPr>
            </w:pPr>
            <w:r>
              <w:rPr>
                <w:sz w:val="20"/>
                <w:szCs w:val="20"/>
              </w:rPr>
              <w:t xml:space="preserve">Esta dimensão refere-se à criação de novos negócios dentro de uma organização existente através da redefinição dos produtos ou serviços de uma empresa e/ou o desenvolvimento de novos mercados. </w:t>
            </w:r>
          </w:p>
          <w:p w14:paraId="40E8BCAF" w14:textId="77777777" w:rsidR="00E008AE" w:rsidRDefault="00C96AAC">
            <w:pPr>
              <w:pStyle w:val="Corpotese"/>
              <w:ind w:firstLine="0"/>
            </w:pPr>
            <w:r>
              <w:rPr>
                <w:sz w:val="20"/>
                <w:szCs w:val="20"/>
              </w:rPr>
              <w:t>Nas grandes empresas, os novos negócios pode referir-se à formação de unidades ou empresas mais formalmente autónomas ou semi-autónomas. Em geral, e independentemente do tamanho de uma organização e do nível de autonomia da nova unidade, esta dimensão refere-se à criação de novas áreas de negócio que estão relacionados a produtos ou mercados existentes.</w:t>
            </w:r>
          </w:p>
        </w:tc>
      </w:tr>
      <w:tr w:rsidR="00E008AE" w:rsidRPr="00AE66F0" w14:paraId="1594E22F" w14:textId="77777777">
        <w:trPr>
          <w:trHeight w:val="1360"/>
          <w:jc w:val="center"/>
        </w:trPr>
        <w:tc>
          <w:tcPr>
            <w:tcW w:w="244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524C3B51" w14:textId="77777777" w:rsidR="00E008AE" w:rsidRDefault="00C96AAC">
            <w:pPr>
              <w:pStyle w:val="Corpotese"/>
              <w:spacing w:line="240" w:lineRule="auto"/>
              <w:ind w:firstLine="0"/>
              <w:jc w:val="left"/>
            </w:pPr>
            <w:r>
              <w:rPr>
                <w:sz w:val="20"/>
                <w:szCs w:val="20"/>
              </w:rPr>
              <w:t>(d) Auto-renovação</w:t>
            </w:r>
          </w:p>
        </w:tc>
        <w:tc>
          <w:tcPr>
            <w:tcW w:w="634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18C7C99" w14:textId="77777777" w:rsidR="00E008AE" w:rsidRDefault="00C96AAC">
            <w:pPr>
              <w:pStyle w:val="Corpotese"/>
              <w:ind w:firstLine="0"/>
            </w:pPr>
            <w:r>
              <w:rPr>
                <w:sz w:val="20"/>
                <w:szCs w:val="20"/>
              </w:rPr>
              <w:t>Esta dimensão está relacionada com a transformação de uma organização através da renovação das ideias-chave. Isto inclui a redefinição do conceito do negócio, uma nova direção estratégica ou a renovação contínua das organizações.</w:t>
            </w:r>
          </w:p>
        </w:tc>
      </w:tr>
    </w:tbl>
    <w:p w14:paraId="62FF74A7" w14:textId="77777777" w:rsidR="00E008AE" w:rsidRDefault="00C96AAC">
      <w:pPr>
        <w:pStyle w:val="Default"/>
        <w:jc w:val="center"/>
        <w:rPr>
          <w:rFonts w:ascii="Garamond" w:eastAsia="Garamond" w:hAnsi="Garamond" w:cs="Garamond"/>
          <w:sz w:val="20"/>
          <w:szCs w:val="20"/>
        </w:rPr>
      </w:pPr>
      <w:r>
        <w:rPr>
          <w:rFonts w:ascii="Garamond" w:hAnsi="Garamond"/>
          <w:sz w:val="20"/>
          <w:szCs w:val="20"/>
        </w:rPr>
        <w:t>Fonte: Adaptado de Zaefarian et. al., (2015).</w:t>
      </w:r>
    </w:p>
    <w:p w14:paraId="7D2B198F" w14:textId="77777777" w:rsidR="00E008AE" w:rsidRDefault="00E008AE">
      <w:pPr>
        <w:pStyle w:val="Default"/>
        <w:jc w:val="center"/>
        <w:rPr>
          <w:rFonts w:ascii="Garamond" w:eastAsia="Garamond" w:hAnsi="Garamond" w:cs="Garamond"/>
        </w:rPr>
      </w:pPr>
    </w:p>
    <w:p w14:paraId="79807C8E" w14:textId="77777777" w:rsidR="00E008AE" w:rsidRDefault="00C96AAC">
      <w:pPr>
        <w:pStyle w:val="Corpotese"/>
      </w:pPr>
      <w:r>
        <w:rPr>
          <w:rFonts w:eastAsia="Arial Unicode MS" w:cs="Arial Unicode MS"/>
        </w:rPr>
        <w:t xml:space="preserve">Por conseguinte, Zaefarian et. al., (2015) sustentam que para ter sucesso na aplicação da modelo de negócio do ESC, as empresas precisam desenvolver características organizacionais específicas e alinhadas com as práticas inseridas dentro de cada dimensão descrita. Huybrechts e Nicolls (2021), acrescem que o ESC está sempre associado com extensos processos de transformação que devem ocorrer dentro de uma organização ou dentro da sociedade envolvida, e devido a similaridade do conceito com RS, estas práticas devem ser identificadas propriamente, a fim de haver uma clara distinção.  </w:t>
      </w:r>
    </w:p>
    <w:p w14:paraId="51374C4B" w14:textId="77777777" w:rsidR="00E008AE" w:rsidRDefault="00C96AAC">
      <w:pPr>
        <w:pStyle w:val="Corpotese"/>
      </w:pPr>
      <w:r>
        <w:rPr>
          <w:rFonts w:eastAsia="Arial Unicode MS" w:cs="Arial Unicode MS"/>
        </w:rPr>
        <w:t xml:space="preserve">Importa também referir, que RS é menos dependente de uma inovação, abordagem empreendedora e, ainda, pode limitar-se à implementação de padrões já estabelecidos de responsabilidade corporativa </w:t>
      </w:r>
      <w:bookmarkStart w:id="12" w:name="_Hlk104854515"/>
      <w:r>
        <w:rPr>
          <w:rFonts w:eastAsia="Arial Unicode MS" w:cs="Arial Unicode MS"/>
        </w:rPr>
        <w:t xml:space="preserve">(Huybrechts e Nicolls, 2021). </w:t>
      </w:r>
      <w:bookmarkEnd w:id="12"/>
    </w:p>
    <w:p w14:paraId="5176CB10" w14:textId="578D63DB" w:rsidR="00E008AE" w:rsidRDefault="00C96AAC">
      <w:pPr>
        <w:pStyle w:val="Corpotese"/>
      </w:pPr>
      <w:r>
        <w:rPr>
          <w:rFonts w:eastAsia="Arial Unicode MS" w:cs="Arial Unicode MS"/>
        </w:rPr>
        <w:t xml:space="preserve">Em vista do exposto, reitera-se a significância deste estudo devido ao facto de que o ESC é uma abordagem emergente que ainda não foi plenamente definida, pois ainda está  a ser construída, quer pela sociedade, quer pela academia, bem como pelas próprias organizações empresariais. Ademais, através da identificação das principais práticas e das </w:t>
      </w:r>
      <w:r>
        <w:rPr>
          <w:rFonts w:eastAsia="Arial Unicode MS" w:cs="Arial Unicode MS"/>
        </w:rPr>
        <w:lastRenderedPageBreak/>
        <w:t>estratégias do ESC exercidas pelas empresas no contexto português, é possível saber como a sociedade está atualmente a ser “beneficiada” por este modelo de negócios.</w:t>
      </w:r>
    </w:p>
    <w:p w14:paraId="5558FB47" w14:textId="0E17F639" w:rsidR="00E008AE" w:rsidRDefault="00C96AAC">
      <w:pPr>
        <w:pStyle w:val="Corpotese"/>
        <w:rPr>
          <w:rFonts w:eastAsia="Arial Unicode MS" w:cs="Arial Unicode MS"/>
        </w:rPr>
      </w:pPr>
      <w:r>
        <w:rPr>
          <w:rFonts w:eastAsia="Arial Unicode MS" w:cs="Arial Unicode MS"/>
        </w:rPr>
        <w:t>Todavia, este estudo também é uma forma de dar visibilidade aos negócios que estão a decorrer e que podem ser referências de boas práticas para os demais negócios que pretendem explorar esta abordagem do ESC, principalmente, aos negócios voltados a problemas negligenciados na respectiva cadeia de valor. O estudo pretende, sobretudo clarificar e esclarecer o relevo das atividades estão a ser praticadas pelas empresas em território nacional, alinhadas a este modelo de negócio, conforme os objetivos estabelecidos</w:t>
      </w:r>
      <w:r w:rsidR="0018459E">
        <w:rPr>
          <w:rFonts w:eastAsia="Arial Unicode MS" w:cs="Arial Unicode MS"/>
        </w:rPr>
        <w:t xml:space="preserve"> para o estudo que serão melhor descritos nos próximos tópicos.</w:t>
      </w:r>
      <w:r>
        <w:rPr>
          <w:rFonts w:eastAsia="Arial Unicode MS" w:cs="Arial Unicode MS"/>
        </w:rPr>
        <w:t xml:space="preserve"> </w:t>
      </w:r>
    </w:p>
    <w:p w14:paraId="41E616EE" w14:textId="2DD57FA0" w:rsidR="00C46A11" w:rsidRDefault="00C46A11" w:rsidP="00205E3A">
      <w:pPr>
        <w:pStyle w:val="Ttulo1"/>
      </w:pPr>
    </w:p>
    <w:p w14:paraId="728DE74D" w14:textId="43A7958D" w:rsidR="00C46A11" w:rsidRDefault="00C46A11" w:rsidP="00205E3A">
      <w:pPr>
        <w:pStyle w:val="Ttulo1"/>
      </w:pPr>
      <w:bookmarkStart w:id="13" w:name="_Toc114087899"/>
      <w:r w:rsidRPr="00C56069">
        <w:t>1.4. Objetivos de Desenvolvimento Sustentável</w:t>
      </w:r>
      <w:bookmarkEnd w:id="13"/>
    </w:p>
    <w:p w14:paraId="0F2117DE" w14:textId="77777777" w:rsidR="00C46A11" w:rsidRPr="00C56069" w:rsidRDefault="00C46A11" w:rsidP="00C56069">
      <w:pPr>
        <w:pStyle w:val="BodyA"/>
        <w:spacing w:after="0" w:line="240" w:lineRule="auto"/>
        <w:rPr>
          <w:rFonts w:eastAsia="Garamond" w:cs="Garamond"/>
        </w:rPr>
      </w:pPr>
    </w:p>
    <w:p w14:paraId="3A0D2A03" w14:textId="2A1B7483" w:rsidR="00C46A11" w:rsidRDefault="00C46A11" w:rsidP="00C46A11">
      <w:pPr>
        <w:pStyle w:val="Corpotese"/>
        <w:rPr>
          <w:color w:val="0D0D0D"/>
          <w:kern w:val="0"/>
          <w:u w:color="0D0D0D"/>
          <w:shd w:val="clear" w:color="auto" w:fill="000000"/>
        </w:rPr>
      </w:pPr>
      <w:r>
        <w:rPr>
          <w:rFonts w:eastAsia="Arial Unicode MS" w:cs="Arial Unicode MS"/>
          <w:color w:val="0D0D0D"/>
          <w:u w:color="0D0D0D"/>
        </w:rPr>
        <w:t>Para melhor compreensão dos objetivos deste estudo, introduziremos também a questão dos Objetivos de Desenvolvimento Sustentável (ODS), que consistem em propósitos globais delineados para servirem de metas mediante os desafios, a complexidade e as incertezas próprias de um mundo globalizado. Nesse mesmo sentido,</w:t>
      </w:r>
      <w:r>
        <w:rPr>
          <w:rFonts w:ascii="Times New Roman" w:hAnsi="Times New Roman"/>
          <w:color w:val="0D0D0D"/>
          <w:u w:color="0D0D0D"/>
        </w:rPr>
        <w:t xml:space="preserve"> </w:t>
      </w:r>
      <w:r>
        <w:rPr>
          <w:rFonts w:eastAsia="Arial Unicode MS" w:cs="Arial Unicode MS"/>
          <w:color w:val="0D0D0D"/>
          <w:u w:color="0D0D0D"/>
        </w:rPr>
        <w:t xml:space="preserve">as organizações globais, tais como as Nações Unidas (NU), estão a desafiar as empresas a alinharem-se com as prioridades globais que são, portanto, os ODS, que seguem os Objetivos de Desenvolvimento do Milénio (ODM, 2022). </w:t>
      </w:r>
    </w:p>
    <w:p w14:paraId="261182CB" w14:textId="77777777" w:rsidR="00C46A11" w:rsidRDefault="00C46A11" w:rsidP="00C46A11">
      <w:pPr>
        <w:pStyle w:val="Corpotese"/>
        <w:rPr>
          <w:color w:val="0D0D0D"/>
          <w:u w:color="0D0D0D"/>
        </w:rPr>
      </w:pPr>
      <w:r>
        <w:rPr>
          <w:rFonts w:eastAsia="Arial Unicode MS" w:cs="Arial Unicode MS"/>
          <w:color w:val="0D0D0D"/>
          <w:u w:color="0D0D0D"/>
        </w:rPr>
        <w:t>Contudo, os ODS definem as prioridades e aspirações globais para 2030 e requerem uma ação à escala mundial de governos, empresas e sociedade civil para erradicar a pobreza e criar uma vida com dignidade e oportunidades para todos, dentro dos limites do planeta. (ODS, 2022). Assim sendo, as Nações Unidas (NU, 2022), asseguram que “enquanto motor do crescimento económico, de emprego e como fonte de tecnologia e inovação, o setor empresarial tem um papel crítico a desempenhar e um interesse próprio em contribuir para alcançar os ODS”(p.3).</w:t>
      </w:r>
    </w:p>
    <w:p w14:paraId="08D36716" w14:textId="44B7E84C" w:rsidR="00C46A11" w:rsidRDefault="00C46A11" w:rsidP="00C46A11">
      <w:pPr>
        <w:pStyle w:val="Corpotese"/>
        <w:rPr>
          <w:color w:val="0D0D0D"/>
        </w:rPr>
      </w:pPr>
      <w:r w:rsidRPr="00A832F6">
        <w:rPr>
          <w:rFonts w:eastAsia="Raleway" w:cs="Raleway"/>
          <w:color w:val="0D0D0D"/>
          <w:u w:color="0D0D0D"/>
          <w:shd w:val="clear" w:color="auto" w:fill="FFFFFF"/>
        </w:rPr>
        <w:t>Com efeito, para o</w:t>
      </w:r>
      <w:r w:rsidRPr="00364822">
        <w:rPr>
          <w:color w:val="0D0D0D"/>
          <w:u w:color="0D0D0D"/>
          <w:shd w:val="clear" w:color="auto" w:fill="FFFFFF"/>
        </w:rPr>
        <w:t xml:space="preserve"> </w:t>
      </w:r>
      <w:r w:rsidRPr="00C56069">
        <w:rPr>
          <w:i/>
          <w:iCs/>
          <w:color w:val="0D0D0D"/>
          <w:u w:color="0D0D0D"/>
          <w:shd w:val="clear" w:color="auto" w:fill="FFFFFF"/>
        </w:rPr>
        <w:t>Business Council for Sustainable Development</w:t>
      </w:r>
      <w:r>
        <w:rPr>
          <w:i/>
          <w:iCs/>
          <w:color w:val="0D0D0D"/>
          <w:u w:color="0D0D0D"/>
          <w:shd w:val="clear" w:color="auto" w:fill="FFFFFF"/>
        </w:rPr>
        <w:t xml:space="preserve"> </w:t>
      </w:r>
      <w:r w:rsidRPr="00364822">
        <w:rPr>
          <w:color w:val="0D0D0D"/>
          <w:u w:color="0D0D0D"/>
          <w:shd w:val="clear" w:color="auto" w:fill="FFFFFF"/>
        </w:rPr>
        <w:t>- BCSD</w:t>
      </w:r>
      <w:r w:rsidRPr="00A832F6">
        <w:rPr>
          <w:rFonts w:eastAsia="Raleway" w:cs="Raleway"/>
          <w:color w:val="0D0D0D"/>
          <w:u w:color="0D0D0D"/>
          <w:shd w:val="clear" w:color="auto" w:fill="FFFFFF"/>
        </w:rPr>
        <w:t xml:space="preserve"> (2022), os ODS não apenas sucede</w:t>
      </w:r>
      <w:r w:rsidRPr="00364822">
        <w:rPr>
          <w:color w:val="0D0D0D"/>
          <w:u w:color="0D0D0D"/>
          <w:shd w:val="clear" w:color="auto" w:fill="FFFFFF"/>
        </w:rPr>
        <w:t>m</w:t>
      </w:r>
      <w:r w:rsidRPr="00A832F6">
        <w:rPr>
          <w:rFonts w:eastAsia="Raleway" w:cs="Raleway"/>
          <w:color w:val="0D0D0D"/>
          <w:u w:color="0D0D0D"/>
          <w:shd w:val="clear" w:color="auto" w:fill="FFFFFF"/>
        </w:rPr>
        <w:t xml:space="preserve"> o</w:t>
      </w:r>
      <w:r w:rsidRPr="00364822">
        <w:rPr>
          <w:color w:val="0D0D0D"/>
          <w:u w:color="0D0D0D"/>
          <w:shd w:val="clear" w:color="auto" w:fill="FFFFFF"/>
        </w:rPr>
        <w:t xml:space="preserve">s </w:t>
      </w:r>
      <w:r w:rsidRPr="00A832F6">
        <w:rPr>
          <w:rFonts w:eastAsia="Raleway" w:cs="Raleway"/>
          <w:color w:val="0D0D0D"/>
          <w:u w:color="0D0D0D"/>
          <w:shd w:val="clear" w:color="auto" w:fill="FFFFFF"/>
        </w:rPr>
        <w:t>ODM, como também os alargam, visto que</w:t>
      </w:r>
      <w:r w:rsidRPr="00364822">
        <w:rPr>
          <w:color w:val="0D0D0D"/>
          <w:u w:color="0D0D0D"/>
          <w:shd w:val="clear" w:color="auto" w:fill="FFFFFF"/>
        </w:rPr>
        <w:t>,</w:t>
      </w:r>
      <w:r w:rsidRPr="00A832F6">
        <w:rPr>
          <w:rFonts w:eastAsia="Raleway" w:cs="Raleway"/>
          <w:color w:val="0D0D0D"/>
          <w:u w:color="0D0D0D"/>
          <w:shd w:val="clear" w:color="auto" w:fill="FFFFFF"/>
        </w:rPr>
        <w:t xml:space="preserve">  abrangem um vasto leque de tópicos interrelacionados, nas dimensões económica, social e ambiental do desenvolvimento sustentável.</w:t>
      </w:r>
      <w:r w:rsidRPr="00364822">
        <w:rPr>
          <w:color w:val="0D0D0D"/>
          <w:u w:color="0D0D0D"/>
          <w:shd w:val="clear" w:color="auto" w:fill="FFFFFF"/>
        </w:rPr>
        <w:t xml:space="preserve"> Em vista disso, os 17 ODS (2022) são:</w:t>
      </w:r>
      <w:r>
        <w:rPr>
          <w:color w:val="0D0D0D"/>
          <w:u w:color="0D0D0D"/>
          <w:shd w:val="clear" w:color="auto" w:fill="FFFFFF"/>
        </w:rPr>
        <w:t xml:space="preserve"> </w:t>
      </w:r>
      <w:r>
        <w:rPr>
          <w:color w:val="0D0D0D"/>
          <w:u w:color="0D0D0D"/>
        </w:rPr>
        <w:t xml:space="preserve">erradicar a pobreza, erradicar a fome, saúde de qualidade, educação de qualidade, igualdade de género,  água </w:t>
      </w:r>
      <w:r>
        <w:rPr>
          <w:color w:val="0D0D0D"/>
          <w:u w:color="0D0D0D"/>
        </w:rPr>
        <w:lastRenderedPageBreak/>
        <w:t>potável e saneamento, energias renováveis e acessíveis, trabalho digno e crescimento económico, indústria, inovação e infraestratura, reduzir as desigualdades, cidades e comunidades sustentáveis, produção e consumo sustentáveis ação climática, proteger a vida marinha, proteger a vida terrestre, paz, justiça e instituições eficazes, parceiras a implementação dos objetivos.</w:t>
      </w:r>
    </w:p>
    <w:p w14:paraId="31267974" w14:textId="77777777" w:rsidR="00C46A11" w:rsidRPr="00A832F6" w:rsidRDefault="00C46A11" w:rsidP="00C46A11">
      <w:pPr>
        <w:pStyle w:val="Corpotese"/>
        <w:rPr>
          <w:color w:val="0D0D0D"/>
          <w:u w:color="0D0D0D"/>
        </w:rPr>
      </w:pPr>
      <w:r w:rsidRPr="00A832F6">
        <w:rPr>
          <w:color w:val="0D0D0D"/>
          <w:u w:color="0D0D0D"/>
        </w:rPr>
        <w:t>Deste modo, observamos que estes objetivos são delimitados por grandes áreas gerais: Pessoas- referentes à erradicação da pobreza e fome, da promoção da dignidade e da igualdade; Planeta – incidindo sobre o consumo e produção sustentáveis, o combate à mudança climática e à gestão dos recursos naturais; Prosperidade – no que diz respeito à realização pessoal, ao progresso económico e social; Paz – sociedades pacíficas, justas e inclusivas, livres do medo e da violência e Parcerias – relativamente à integração transversal, à interconexão e à mobilização conjunta em prol dos mais vulneráveis (ODS, 2022).</w:t>
      </w:r>
    </w:p>
    <w:p w14:paraId="2C0E3567" w14:textId="5F6318FB" w:rsidR="00C46A11" w:rsidRDefault="00C46A11" w:rsidP="00C46A11">
      <w:pPr>
        <w:pStyle w:val="Corpotese"/>
        <w:rPr>
          <w:color w:val="0D0D0D"/>
          <w:u w:color="0D0D0D"/>
        </w:rPr>
      </w:pPr>
      <w:r w:rsidRPr="00A832F6">
        <w:rPr>
          <w:color w:val="0D0D0D"/>
          <w:u w:color="0D0D0D"/>
        </w:rPr>
        <w:t xml:space="preserve">Destarte, cita-se o setor empresarial enquanto </w:t>
      </w:r>
      <w:r w:rsidRPr="00CD2CC3">
        <w:rPr>
          <w:color w:val="0D0D0D"/>
          <w:u w:color="0D0D0D"/>
        </w:rPr>
        <w:t xml:space="preserve">motor do crescimento económico, de emprego e como fonte de tecnologia e inovação. Para </w:t>
      </w:r>
      <w:r w:rsidRPr="00A832F6">
        <w:rPr>
          <w:i/>
          <w:iCs/>
          <w:color w:val="0D0D0D"/>
          <w:u w:color="0D0D0D"/>
        </w:rPr>
        <w:t>Business Council for Sustainable Development</w:t>
      </w:r>
      <w:r w:rsidRPr="00CD2CC3">
        <w:rPr>
          <w:color w:val="0D0D0D"/>
          <w:u w:color="0D0D0D"/>
        </w:rPr>
        <w:t xml:space="preserve"> (BCSD) Portugal (2022) o setor empresarial </w:t>
      </w:r>
      <w:r w:rsidRPr="00A832F6">
        <w:rPr>
          <w:color w:val="0D0D0D"/>
          <w:u w:color="0D0D0D"/>
        </w:rPr>
        <w:t xml:space="preserve">tem um papel crítico a desempenhar e um interesse próprio em contribuir para alcançar os ODS. </w:t>
      </w:r>
      <w:r w:rsidRPr="00CD2CC3">
        <w:rPr>
          <w:color w:val="0D0D0D"/>
          <w:u w:color="0D0D0D"/>
        </w:rPr>
        <w:t xml:space="preserve">Segundo a mesma organização, os respetivos objetivos citados acima </w:t>
      </w:r>
      <w:r w:rsidRPr="00A832F6">
        <w:rPr>
          <w:color w:val="0D0D0D"/>
          <w:u w:color="0D0D0D"/>
        </w:rPr>
        <w:t xml:space="preserve">são uma oportunidade para as empresas  </w:t>
      </w:r>
      <w:r w:rsidRPr="00CD2CC3">
        <w:rPr>
          <w:color w:val="0D0D0D"/>
          <w:u w:color="0D0D0D"/>
        </w:rPr>
        <w:t xml:space="preserve">elevarem </w:t>
      </w:r>
      <w:r w:rsidRPr="00A832F6">
        <w:rPr>
          <w:color w:val="0D0D0D"/>
          <w:u w:color="0D0D0D"/>
        </w:rPr>
        <w:t>ações e projetos estratégicos</w:t>
      </w:r>
      <w:r w:rsidRPr="00CD2CC3">
        <w:rPr>
          <w:color w:val="0D0D0D"/>
          <w:u w:color="0D0D0D"/>
        </w:rPr>
        <w:t xml:space="preserve">, lém de desenvolverem </w:t>
      </w:r>
      <w:r w:rsidRPr="00A832F6">
        <w:rPr>
          <w:color w:val="0D0D0D"/>
          <w:u w:color="0D0D0D"/>
        </w:rPr>
        <w:t>novas ações e projetos com vista a contribuir para as metas nacionais e mundiai</w:t>
      </w:r>
      <w:r w:rsidRPr="00364822">
        <w:rPr>
          <w:color w:val="0D0D0D"/>
          <w:u w:color="0D0D0D"/>
        </w:rPr>
        <w:t>s.</w:t>
      </w:r>
      <w:r w:rsidR="009B37F1">
        <w:rPr>
          <w:color w:val="0D0D0D"/>
          <w:u w:color="0D0D0D"/>
        </w:rPr>
        <w:t xml:space="preserve"> </w:t>
      </w:r>
      <w:r w:rsidRPr="00A832F6">
        <w:rPr>
          <w:color w:val="0D0D0D"/>
          <w:u w:color="0D0D0D"/>
        </w:rPr>
        <w:t xml:space="preserve">A </w:t>
      </w:r>
      <w:r w:rsidRPr="00A832F6">
        <w:rPr>
          <w:i/>
          <w:iCs/>
          <w:color w:val="0D0D0D"/>
          <w:u w:color="0D0D0D"/>
        </w:rPr>
        <w:t xml:space="preserve">Organisation for Economic Cooperation and Development  </w:t>
      </w:r>
      <w:r w:rsidRPr="00A832F6">
        <w:rPr>
          <w:color w:val="0D0D0D"/>
          <w:u w:color="0D0D0D"/>
        </w:rPr>
        <w:t>- OCDE (2022) também discorre sobre a importância do desenvolvimento de estratégias comprometidas com a implementação da Agenda 2030, de modo a vencer os recentes desafios</w:t>
      </w:r>
      <w:r>
        <w:rPr>
          <w:rFonts w:eastAsia="Arial Unicode MS" w:cs="Arial Unicode MS"/>
          <w:color w:val="0D0D0D"/>
          <w:u w:color="0D0D0D"/>
        </w:rPr>
        <w:t xml:space="preserve"> associados á pandemia da COVID-19 e a corrente guerra na Ucrânia, que está a afectar diretamente as cadeias de suprimentos globais e a elevar os níveis de desigualdade (OCDE, 2022). </w:t>
      </w:r>
    </w:p>
    <w:p w14:paraId="3823773A" w14:textId="77777777" w:rsidR="00C46A11" w:rsidRDefault="00C46A11" w:rsidP="00C46A11">
      <w:pPr>
        <w:pStyle w:val="Corpotese"/>
        <w:rPr>
          <w:color w:val="0D0D0D"/>
          <w:u w:color="0D0D0D"/>
        </w:rPr>
      </w:pPr>
      <w:r>
        <w:rPr>
          <w:rFonts w:eastAsia="Arial Unicode MS" w:cs="Arial Unicode MS"/>
          <w:color w:val="0D0D0D"/>
          <w:u w:color="0D0D0D"/>
        </w:rPr>
        <w:t xml:space="preserve">Nesse sentido, para a organização </w:t>
      </w:r>
      <w:r>
        <w:rPr>
          <w:rFonts w:eastAsia="Arial Unicode MS" w:cs="Arial Unicode MS"/>
          <w:i/>
          <w:iCs/>
          <w:color w:val="0D0D0D"/>
          <w:u w:color="0D0D0D"/>
        </w:rPr>
        <w:t>Sustainable Development Goals Watch Europe</w:t>
      </w:r>
      <w:r>
        <w:rPr>
          <w:rFonts w:eastAsia="Arial Unicode MS" w:cs="Arial Unicode MS"/>
          <w:color w:val="0D0D0D"/>
          <w:u w:color="0D0D0D"/>
        </w:rPr>
        <w:t xml:space="preserve"> (SDG, 2020), quanto a este período de crise, o apoio da UE deve centrar-se nos intervenientes da sociedade civil, setor privado e nos novos modelos de negócios socialmente responsáveis, inclusivos e estratégicos que podem contribuir para o desenvolvimento sustentável global.</w:t>
      </w:r>
    </w:p>
    <w:p w14:paraId="43A1B87F" w14:textId="77777777" w:rsidR="00C46A11" w:rsidRDefault="00C46A11" w:rsidP="00C46A11">
      <w:pPr>
        <w:pStyle w:val="Corpotese"/>
        <w:rPr>
          <w:color w:val="0D0D0D"/>
          <w:u w:color="0D0D0D"/>
        </w:rPr>
      </w:pPr>
      <w:r>
        <w:rPr>
          <w:rFonts w:eastAsia="Arial Unicode MS" w:cs="Arial Unicode MS"/>
          <w:color w:val="0D0D0D"/>
          <w:u w:color="0D0D0D"/>
        </w:rPr>
        <w:t xml:space="preserve">Ressalta-se, que anteriormente a estas recentes tragédias globais, o autor Freeman (1984) já pontuava que no novo paradigma, as organizações não são apenas atores económicos, mas também atores de cunho social.  A gestão das organizações deve ser orientada pelos interesses de todas as partes interessadas (funcionários, gerentes, </w:t>
      </w:r>
      <w:r>
        <w:rPr>
          <w:rFonts w:eastAsia="Arial Unicode MS" w:cs="Arial Unicode MS"/>
          <w:color w:val="0D0D0D"/>
          <w:u w:color="0D0D0D"/>
        </w:rPr>
        <w:lastRenderedPageBreak/>
        <w:t>fornecedores, clientes, grupos ambientais, governo, políticos, comunidades locais, órgãos legislativos e reguladores) envolvidos com a empresa, e não apenas focado nos interesses dos acionistas/proprietários.</w:t>
      </w:r>
    </w:p>
    <w:p w14:paraId="2E2FC478" w14:textId="77777777" w:rsidR="00C46A11" w:rsidRDefault="00C46A11" w:rsidP="00C46A11">
      <w:pPr>
        <w:pStyle w:val="Corpotese"/>
        <w:rPr>
          <w:color w:val="0D0D0D"/>
          <w:u w:color="0D0D0D"/>
        </w:rPr>
      </w:pPr>
      <w:r>
        <w:rPr>
          <w:rFonts w:eastAsia="Arial Unicode MS" w:cs="Arial Unicode MS"/>
          <w:color w:val="0D0D0D"/>
          <w:u w:color="0D0D0D"/>
        </w:rPr>
        <w:t>Tendo em vista os aspetos observados, mencionamos que é indiscutivelmente pertinente investigar quais são as principais práticas associadas e implementadas correntemente pelas empresas com relação as dimensões de ESC, devido ao facto de que este modelo organizacional promove ações alinhadas com práticas disruptivas que pretendem lidar com os desafios, a complexidade e a incerteza causada pela globalização dos mercados (Couto et. al., 2021).</w:t>
      </w:r>
    </w:p>
    <w:p w14:paraId="2DB1BC4B" w14:textId="77777777" w:rsidR="00C46A11" w:rsidRDefault="00C46A11">
      <w:pPr>
        <w:pStyle w:val="Corpotese"/>
      </w:pPr>
    </w:p>
    <w:p w14:paraId="51ACC429" w14:textId="77777777" w:rsidR="00E008AE" w:rsidRDefault="00C96AAC">
      <w:pPr>
        <w:pStyle w:val="BodyD"/>
      </w:pPr>
      <w:r>
        <w:rPr>
          <w:rFonts w:ascii="Arial Unicode MS" w:eastAsia="Arial Unicode MS" w:hAnsi="Arial Unicode MS" w:cs="Arial Unicode MS"/>
        </w:rPr>
        <w:br w:type="page"/>
      </w:r>
    </w:p>
    <w:p w14:paraId="6BEE2BEA" w14:textId="66F50C1F" w:rsidR="00E008AE" w:rsidRPr="00205E3A" w:rsidRDefault="00C96AAC" w:rsidP="00205E3A">
      <w:pPr>
        <w:pStyle w:val="Ttulo1"/>
      </w:pPr>
      <w:bookmarkStart w:id="14" w:name="_Toc114087900"/>
      <w:r w:rsidRPr="00205E3A">
        <w:lastRenderedPageBreak/>
        <w:t>Capítulo 2 – Enquadramento metodológico</w:t>
      </w:r>
      <w:bookmarkEnd w:id="14"/>
    </w:p>
    <w:p w14:paraId="2B1793BD" w14:textId="77777777" w:rsidR="00E008AE" w:rsidRPr="00205E3A" w:rsidRDefault="00E008AE" w:rsidP="00205E3A">
      <w:pPr>
        <w:pStyle w:val="Ttulo1"/>
      </w:pPr>
    </w:p>
    <w:p w14:paraId="428B8A82" w14:textId="77777777" w:rsidR="00E008AE" w:rsidRPr="00205E3A" w:rsidRDefault="00C96AAC" w:rsidP="00205E3A">
      <w:pPr>
        <w:pStyle w:val="Ttulo1"/>
      </w:pPr>
      <w:bookmarkStart w:id="15" w:name="_Toc114087901"/>
      <w:r w:rsidRPr="00205E3A">
        <w:t>2.1. Objetivos</w:t>
      </w:r>
      <w:bookmarkEnd w:id="15"/>
    </w:p>
    <w:p w14:paraId="7E4D76B0" w14:textId="77777777" w:rsidR="00E008AE" w:rsidRDefault="00E008AE">
      <w:pPr>
        <w:pStyle w:val="Estilo1"/>
        <w:ind w:left="720"/>
        <w:rPr>
          <w:color w:val="0D0D0D"/>
          <w:sz w:val="24"/>
          <w:szCs w:val="24"/>
          <w:u w:color="0D0D0D"/>
        </w:rPr>
      </w:pPr>
    </w:p>
    <w:p w14:paraId="566D4FAD" w14:textId="55A41100" w:rsidR="00E008AE" w:rsidRDefault="00C96AAC" w:rsidP="00364822">
      <w:pPr>
        <w:pStyle w:val="Corpotese"/>
        <w:rPr>
          <w:color w:val="0D0D0D"/>
          <w:u w:color="0D0D0D"/>
        </w:rPr>
      </w:pPr>
      <w:r>
        <w:rPr>
          <w:rFonts w:eastAsia="Arial Unicode MS" w:cs="Arial Unicode MS"/>
          <w:color w:val="0D0D0D"/>
          <w:u w:color="0D0D0D"/>
        </w:rPr>
        <w:t>Ao considerar a emergência do conceito de ESC e levando-se em consideração a revisão da literatura explorada, o objetivo geral do estudo é realizar uma análise do corrente cenário de Portugal relativamente às práticas empresariais de ESC. Especificamente, este estudo pretende:</w:t>
      </w:r>
    </w:p>
    <w:p w14:paraId="3A967EA2" w14:textId="77777777" w:rsidR="00E008AE" w:rsidRDefault="00C96AAC">
      <w:pPr>
        <w:pStyle w:val="Corpotese"/>
        <w:numPr>
          <w:ilvl w:val="0"/>
          <w:numId w:val="8"/>
        </w:numPr>
        <w:rPr>
          <w:color w:val="0D0D0D"/>
        </w:rPr>
      </w:pPr>
      <w:r>
        <w:rPr>
          <w:color w:val="0D0D0D"/>
          <w:u w:color="0D0D0D"/>
        </w:rPr>
        <w:t>Identificar as principais práticas das empresas com relação as dimensões alinhadas ao Empreendedorismo Social Corporativo em Portugal;</w:t>
      </w:r>
    </w:p>
    <w:p w14:paraId="3A84DE13" w14:textId="4863D698" w:rsidR="00E008AE" w:rsidRDefault="00C96AAC">
      <w:pPr>
        <w:pStyle w:val="Corpotese"/>
        <w:numPr>
          <w:ilvl w:val="0"/>
          <w:numId w:val="8"/>
        </w:numPr>
        <w:rPr>
          <w:color w:val="0D0D0D"/>
        </w:rPr>
      </w:pPr>
      <w:r>
        <w:rPr>
          <w:color w:val="0D0D0D"/>
          <w:u w:color="0D0D0D"/>
        </w:rPr>
        <w:t>Verificar o perfil dos atores que são responsáveis por estabelecer e implementar as estratégias de ESC nas empresas investigadas;</w:t>
      </w:r>
    </w:p>
    <w:p w14:paraId="164854D9" w14:textId="77777777" w:rsidR="00E008AE" w:rsidRDefault="00C96AAC">
      <w:pPr>
        <w:pStyle w:val="Corpotese"/>
        <w:numPr>
          <w:ilvl w:val="0"/>
          <w:numId w:val="8"/>
        </w:numPr>
        <w:rPr>
          <w:color w:val="0D0D0D"/>
        </w:rPr>
      </w:pPr>
      <w:r>
        <w:rPr>
          <w:color w:val="0D0D0D"/>
          <w:u w:color="0D0D0D"/>
        </w:rPr>
        <w:t>Analisar o perfil das empresas que estão associadas a abordagem do ESC no contexto português.</w:t>
      </w:r>
    </w:p>
    <w:p w14:paraId="439AFDBD" w14:textId="77777777" w:rsidR="00E008AE" w:rsidRDefault="00E008AE">
      <w:pPr>
        <w:pStyle w:val="Corpotese"/>
        <w:ind w:left="1287" w:firstLine="0"/>
        <w:rPr>
          <w:color w:val="0D0D0D"/>
          <w:u w:color="0D0D0D"/>
        </w:rPr>
      </w:pPr>
    </w:p>
    <w:p w14:paraId="2C051CD8" w14:textId="77777777" w:rsidR="00E008AE" w:rsidRPr="00205E3A" w:rsidRDefault="00C96AAC" w:rsidP="00205E3A">
      <w:pPr>
        <w:pStyle w:val="Ttulo1"/>
      </w:pPr>
      <w:bookmarkStart w:id="16" w:name="_Toc114087902"/>
      <w:r w:rsidRPr="00205E3A">
        <w:t>2.2. Metodologia</w:t>
      </w:r>
      <w:bookmarkEnd w:id="16"/>
    </w:p>
    <w:p w14:paraId="5B30547F" w14:textId="77777777" w:rsidR="00E008AE" w:rsidRDefault="00E008AE" w:rsidP="00C56069">
      <w:pPr>
        <w:pStyle w:val="Corpotese"/>
        <w:rPr>
          <w:color w:val="0D0D0D"/>
          <w:u w:color="0D0D0D"/>
          <w:shd w:val="clear" w:color="auto" w:fill="FFFF00"/>
        </w:rPr>
      </w:pPr>
    </w:p>
    <w:p w14:paraId="682677A8" w14:textId="5F0103CD" w:rsidR="00E008AE" w:rsidRDefault="00C96AAC">
      <w:pPr>
        <w:pStyle w:val="Corpotese"/>
        <w:rPr>
          <w:rFonts w:eastAsia="Arial Unicode MS" w:cs="Arial Unicode MS"/>
          <w:color w:val="0D0D0D"/>
          <w:u w:color="0D0D0D"/>
        </w:rPr>
      </w:pPr>
      <w:r>
        <w:rPr>
          <w:rFonts w:eastAsia="Arial Unicode MS" w:cs="Arial Unicode MS"/>
          <w:color w:val="0D0D0D"/>
          <w:u w:color="0D0D0D"/>
        </w:rPr>
        <w:t xml:space="preserve">À luz da revisão de literatura realizada, e sobre ponderações relativamente a melhor forma de conduzir este estudo, optou-se pela condução metodológica predominantemente quantitativa.  Menciona-se que esta abordagem foi definida devido ao facto de esta estratégia caracteriza-se pelo emprego da quantificação, tanto nas modalidades de coleta de informações, quanto no tratamento dessas através de técnicas estatísticas, desde as mais simples até as mais complexas (Richardson, 1989). </w:t>
      </w:r>
    </w:p>
    <w:p w14:paraId="15B3CE5D" w14:textId="77777777" w:rsidR="00E008AE" w:rsidRDefault="00C96AAC">
      <w:pPr>
        <w:pStyle w:val="Corpotese"/>
        <w:rPr>
          <w:color w:val="0D0D0D"/>
          <w:u w:color="0D0D0D"/>
        </w:rPr>
      </w:pPr>
      <w:r>
        <w:rPr>
          <w:rFonts w:eastAsia="Arial Unicode MS" w:cs="Arial Unicode MS"/>
          <w:color w:val="0D0D0D"/>
          <w:u w:color="0D0D0D"/>
        </w:rPr>
        <w:t xml:space="preserve">Outrossim, outra característica importante da metodologia quantitativa, citada por Diehl (2004) diz respeito ao uso da quantificação, tanto na coleta quanto no tratamento das informações, utilizando-se técnicas estatísticas, objetivando resultados que evitem possíveis distorções de análise e interpretação, de modo a viabiabilizar uma maior certeza nos resultados. </w:t>
      </w:r>
    </w:p>
    <w:p w14:paraId="2E007956" w14:textId="77777777" w:rsidR="00E008AE" w:rsidRDefault="00C96AAC">
      <w:pPr>
        <w:pStyle w:val="Corpotese"/>
        <w:rPr>
          <w:color w:val="0D0D0D"/>
          <w:u w:color="0D0D0D"/>
        </w:rPr>
      </w:pPr>
      <w:r>
        <w:rPr>
          <w:color w:val="0D0D0D"/>
          <w:u w:color="0D0D0D"/>
        </w:rPr>
        <w:lastRenderedPageBreak/>
        <w:t xml:space="preserve">O método quantitativo, de acordo com Silva et. al., (2018), é geralmente usado para tirar conclusões, e para esta finalidade, usa técnicas de amostragem por forma a poder fazer inferências a partir da amostra para a totalidade da população. Em geral, este tipo de pesquisa busca resultado estatísticos que permitem estimar informações amplas e diversificadas. Para tal é necessária a utilização de um questionário estruturado. </w:t>
      </w:r>
    </w:p>
    <w:p w14:paraId="633BB0E1" w14:textId="5C2428CB" w:rsidR="00E008AE" w:rsidRDefault="00C96AAC">
      <w:pPr>
        <w:pStyle w:val="Corpotese"/>
        <w:rPr>
          <w:color w:val="0D0D0D"/>
          <w:u w:color="0D0D0D"/>
        </w:rPr>
      </w:pPr>
      <w:r>
        <w:rPr>
          <w:rFonts w:eastAsia="Arial Unicode MS" w:cs="Arial Unicode MS"/>
          <w:color w:val="0D0D0D"/>
          <w:u w:color="0D0D0D"/>
        </w:rPr>
        <w:t>De acordo com Brandt (2014), a pesquisa quantitativa procura quantificar os dados e aplica alguma forma da análise estatística, através de uma sequência de atividades, que envolve a redução dos dados, a categorização, a interpretação e consequentemente a descrição das informações de forma quantificável. Neste estudo, sublinha-se que a pesquisa é predominantemente quantitativa quanto à sua abordagem, no entanto, utilizou-se também, uma abordagem mais próxima da metodologia qualitativa</w:t>
      </w:r>
      <w:r w:rsidR="006C686C">
        <w:rPr>
          <w:rFonts w:eastAsia="Arial Unicode MS" w:cs="Arial Unicode MS"/>
          <w:color w:val="0D0D0D"/>
          <w:u w:color="0D0D0D"/>
        </w:rPr>
        <w:t>,</w:t>
      </w:r>
      <w:r>
        <w:rPr>
          <w:rFonts w:eastAsia="Arial Unicode MS" w:cs="Arial Unicode MS"/>
          <w:color w:val="0D0D0D"/>
          <w:u w:color="0D0D0D"/>
        </w:rPr>
        <w:t xml:space="preserve"> com vista a desenvolver </w:t>
      </w:r>
      <w:r w:rsidR="006C686C">
        <w:rPr>
          <w:rFonts w:eastAsia="Arial Unicode MS" w:cs="Arial Unicode MS"/>
          <w:color w:val="0D0D0D"/>
          <w:u w:color="0D0D0D"/>
        </w:rPr>
        <w:t xml:space="preserve">a análise e interpretação dos resultados de </w:t>
      </w:r>
      <w:r>
        <w:rPr>
          <w:rFonts w:eastAsia="Arial Unicode MS" w:cs="Arial Unicode MS"/>
          <w:color w:val="0D0D0D"/>
          <w:u w:color="0D0D0D"/>
        </w:rPr>
        <w:t>algumas poucas questões abertas do questionário, relativamente, ao entendimento do ESC pelo inquirido, e quanto as barreiras e limitações da implementação do ESC nas empresas.</w:t>
      </w:r>
    </w:p>
    <w:p w14:paraId="5B84DB3A" w14:textId="27F8FE91" w:rsidR="006D4C88" w:rsidRDefault="00C96AAC" w:rsidP="006D4C88">
      <w:pPr>
        <w:pStyle w:val="Corpotese"/>
        <w:rPr>
          <w:rFonts w:eastAsia="Arial Unicode MS" w:cs="Arial Unicode MS"/>
          <w:color w:val="0D0D0D"/>
          <w:u w:color="0D0D0D"/>
        </w:rPr>
      </w:pPr>
      <w:r w:rsidRPr="00C56069">
        <w:rPr>
          <w:rFonts w:eastAsia="Arial Unicode MS" w:cs="Arial Unicode MS"/>
          <w:color w:val="0D0D0D"/>
          <w:u w:color="0D0D0D"/>
        </w:rPr>
        <w:t>Salienta-se assim</w:t>
      </w:r>
      <w:r w:rsidRPr="003112FF">
        <w:rPr>
          <w:rFonts w:eastAsia="Arial Unicode MS" w:cs="Arial Unicode MS"/>
          <w:color w:val="0D0D0D"/>
          <w:u w:color="0D0D0D"/>
        </w:rPr>
        <w:t>, a</w:t>
      </w:r>
      <w:r w:rsidR="006C686C" w:rsidRPr="003112FF">
        <w:rPr>
          <w:rFonts w:eastAsia="Arial Unicode MS" w:cs="Arial Unicode MS"/>
          <w:color w:val="0D0D0D"/>
          <w:u w:color="0D0D0D"/>
        </w:rPr>
        <w:t xml:space="preserve"> </w:t>
      </w:r>
      <w:r w:rsidRPr="003112FF">
        <w:rPr>
          <w:rFonts w:eastAsia="Arial Unicode MS" w:cs="Arial Unicode MS"/>
          <w:color w:val="0D0D0D"/>
          <w:u w:color="0D0D0D"/>
        </w:rPr>
        <w:t>principa</w:t>
      </w:r>
      <w:r w:rsidR="006C686C" w:rsidRPr="003112FF">
        <w:rPr>
          <w:rFonts w:eastAsia="Arial Unicode MS" w:cs="Arial Unicode MS"/>
          <w:color w:val="0D0D0D"/>
          <w:u w:color="0D0D0D"/>
        </w:rPr>
        <w:t>l</w:t>
      </w:r>
      <w:r w:rsidRPr="003112FF">
        <w:rPr>
          <w:rFonts w:eastAsia="Arial Unicode MS" w:cs="Arial Unicode MS"/>
          <w:color w:val="0D0D0D"/>
          <w:u w:color="0D0D0D"/>
        </w:rPr>
        <w:t xml:space="preserve"> característica evidenciada </w:t>
      </w:r>
      <w:r w:rsidRPr="00C56069">
        <w:rPr>
          <w:rFonts w:eastAsia="Arial Unicode MS" w:cs="Arial Unicode MS"/>
          <w:color w:val="0D0D0D"/>
          <w:u w:color="0D0D0D"/>
        </w:rPr>
        <w:t xml:space="preserve">para o método </w:t>
      </w:r>
      <w:r w:rsidRPr="003112FF">
        <w:rPr>
          <w:rFonts w:eastAsia="Arial Unicode MS" w:cs="Arial Unicode MS"/>
          <w:color w:val="0D0D0D"/>
          <w:u w:color="0D0D0D"/>
        </w:rPr>
        <w:t>qualitativo</w:t>
      </w:r>
      <w:r w:rsidR="006C686C" w:rsidRPr="003112FF">
        <w:rPr>
          <w:rFonts w:eastAsia="Arial Unicode MS" w:cs="Arial Unicode MS"/>
          <w:color w:val="0D0D0D"/>
          <w:u w:color="0D0D0D"/>
        </w:rPr>
        <w:t xml:space="preserve"> </w:t>
      </w:r>
      <w:r w:rsidR="006D4C88" w:rsidRPr="003112FF">
        <w:rPr>
          <w:lang w:val="pt-BR"/>
        </w:rPr>
        <w:t>segundo as palavras</w:t>
      </w:r>
      <w:r w:rsidR="006C686C" w:rsidRPr="003112FF">
        <w:rPr>
          <w:lang w:val="pt-BR"/>
        </w:rPr>
        <w:t xml:space="preserve"> de Turato (2000</w:t>
      </w:r>
      <w:r w:rsidR="006C686C" w:rsidRPr="00C56069">
        <w:rPr>
          <w:lang w:val="pt-BR"/>
        </w:rPr>
        <w:t>)</w:t>
      </w:r>
      <w:r w:rsidR="003112FF">
        <w:rPr>
          <w:lang w:val="pt-BR"/>
        </w:rPr>
        <w:t xml:space="preserve"> “</w:t>
      </w:r>
      <w:r w:rsidR="006C686C" w:rsidRPr="003112FF">
        <w:rPr>
          <w:lang w:val="pt-BR"/>
        </w:rPr>
        <w:t xml:space="preserve">é </w:t>
      </w:r>
      <w:r w:rsidR="006D4C88" w:rsidRPr="003112FF">
        <w:rPr>
          <w:lang w:val="pt-BR"/>
        </w:rPr>
        <w:t>uma pesquisa multimetodológica quanto ao foco, envolvendo uma abordagem interpretativa e naturalística para seu assunto.” (</w:t>
      </w:r>
      <w:r w:rsidR="006C686C" w:rsidRPr="003112FF">
        <w:rPr>
          <w:lang w:val="pt-BR"/>
        </w:rPr>
        <w:t>p. 25</w:t>
      </w:r>
      <w:r w:rsidR="006D4C88" w:rsidRPr="00C56069">
        <w:rPr>
          <w:lang w:val="pt-BR"/>
        </w:rPr>
        <w:t>)</w:t>
      </w:r>
      <w:r w:rsidR="006C686C" w:rsidRPr="00C56069">
        <w:rPr>
          <w:lang w:val="pt-BR"/>
        </w:rPr>
        <w:t>. Portanto, isto</w:t>
      </w:r>
      <w:r w:rsidR="006D4C88" w:rsidRPr="003112FF">
        <w:rPr>
          <w:lang w:val="pt-BR"/>
        </w:rPr>
        <w:t xml:space="preserve"> significa que, os investigadores tentam dar sentido e interpretação aos fenómenos que lhe são fornecidos pelas pessoas, documentos, ou outro tipo de suporte.</w:t>
      </w:r>
      <w:r w:rsidR="006D4C88" w:rsidRPr="006D4C88">
        <w:rPr>
          <w:rFonts w:eastAsia="Arial Unicode MS" w:cs="Arial Unicode MS"/>
          <w:color w:val="0D0D0D"/>
          <w:u w:color="0D0D0D"/>
        </w:rPr>
        <w:t xml:space="preserve"> </w:t>
      </w:r>
    </w:p>
    <w:p w14:paraId="4D048CB9" w14:textId="0790B867" w:rsidR="00071E2A" w:rsidRPr="00C56069" w:rsidRDefault="00F8362F" w:rsidP="00333D04">
      <w:pPr>
        <w:pStyle w:val="Corpotese"/>
        <w:rPr>
          <w:lang w:val="pt-BR"/>
        </w:rPr>
      </w:pPr>
      <w:r w:rsidRPr="00C56069">
        <w:rPr>
          <w:lang w:val="pt-BR"/>
        </w:rPr>
        <w:t xml:space="preserve">Para esta investigação, em termos relativos a pesquisa qualitativa, </w:t>
      </w:r>
      <w:r w:rsidR="00E266F7" w:rsidRPr="00C56069">
        <w:rPr>
          <w:lang w:val="pt-BR"/>
        </w:rPr>
        <w:t xml:space="preserve">utilizou-se a </w:t>
      </w:r>
      <w:r w:rsidR="00D82CA4" w:rsidRPr="00333D04">
        <w:rPr>
          <w:lang w:val="pt-BR"/>
        </w:rPr>
        <w:t>análise temática de conteúdo</w:t>
      </w:r>
      <w:r w:rsidR="00071E2A" w:rsidRPr="00C56069">
        <w:rPr>
          <w:lang w:val="pt-BR"/>
        </w:rPr>
        <w:t>.</w:t>
      </w:r>
      <w:r w:rsidR="00071E2A" w:rsidRPr="00A832F6">
        <w:rPr>
          <w:lang w:val="pt-BR"/>
        </w:rPr>
        <w:t xml:space="preserve"> </w:t>
      </w:r>
      <w:r w:rsidR="00071E2A" w:rsidRPr="00C56069">
        <w:rPr>
          <w:lang w:val="pt-BR"/>
        </w:rPr>
        <w:t>Segundo Bardin (1977</w:t>
      </w:r>
      <w:r w:rsidR="00333D04" w:rsidRPr="00C56069">
        <w:rPr>
          <w:lang w:val="pt-BR"/>
        </w:rPr>
        <w:t>)</w:t>
      </w:r>
      <w:r w:rsidR="00071E2A" w:rsidRPr="00C56069">
        <w:rPr>
          <w:lang w:val="pt-BR"/>
        </w:rPr>
        <w:t xml:space="preserve"> a análise de conteúdo não se trata de um instrumento, mas de um leque de apetrechos</w:t>
      </w:r>
      <w:r w:rsidR="00333D04" w:rsidRPr="00C56069">
        <w:rPr>
          <w:lang w:val="pt-BR"/>
        </w:rPr>
        <w:t xml:space="preserve">, </w:t>
      </w:r>
      <w:r w:rsidR="00071E2A" w:rsidRPr="00C56069">
        <w:rPr>
          <w:lang w:val="pt-BR"/>
        </w:rPr>
        <w:t xml:space="preserve">ou seja, a análise de conteúdos não é apenas uma técnica, mas sim um aglomerado. Ainda sobre este autor, considera que existem 3 fases aplicação de análise de conteúdo, sendo elas: pré-análise, exploração do material e tratamento dos resultados, inferência e interpretação. </w:t>
      </w:r>
      <w:r w:rsidR="00071E2A" w:rsidRPr="00333D04">
        <w:rPr>
          <w:lang w:val="pt-BR"/>
        </w:rPr>
        <w:t>Segundo o mesmo autor, o</w:t>
      </w:r>
      <w:r w:rsidR="00E266F7" w:rsidRPr="00C56069">
        <w:rPr>
          <w:lang w:val="pt-BR"/>
        </w:rPr>
        <w:t xml:space="preserve"> auxílio eficaz desse recurso ocorre no tratamento do texto, nas operações de análise como a categorização e nas estatísticas sobre os resultados obtidos</w:t>
      </w:r>
      <w:r w:rsidR="00071E2A" w:rsidRPr="00333D04">
        <w:rPr>
          <w:lang w:val="pt-BR"/>
        </w:rPr>
        <w:t xml:space="preserve"> (Bardin, 201</w:t>
      </w:r>
      <w:r w:rsidR="00071E2A" w:rsidRPr="00C56069">
        <w:rPr>
          <w:lang w:val="pt-BR"/>
        </w:rPr>
        <w:t>1</w:t>
      </w:r>
      <w:r w:rsidR="00333D04" w:rsidRPr="00C56069">
        <w:rPr>
          <w:lang w:val="pt-BR"/>
        </w:rPr>
        <w:t>).</w:t>
      </w:r>
    </w:p>
    <w:p w14:paraId="1D1B8459" w14:textId="77777777" w:rsidR="00E008AE" w:rsidRDefault="00C96AAC">
      <w:pPr>
        <w:pStyle w:val="Corpotese"/>
      </w:pPr>
      <w:r>
        <w:rPr>
          <w:rFonts w:eastAsia="Arial Unicode MS" w:cs="Arial Unicode MS"/>
        </w:rPr>
        <w:t xml:space="preserve">Relativamente ao delineamento do estudo, este será desenvolvido através do delineamento amostral não probabilístico por conveniência, devido as características limitativas do público-alvo definido: empresas que estão alinhadas a abordagem do ESC. Para o autor Mattar (1996, p.132), a amostragem não probabilística “é aquela em que a seleção dos elementos da população para compor a amostra depende ao menos em parte do </w:t>
      </w:r>
      <w:r>
        <w:rPr>
          <w:rFonts w:eastAsia="Arial Unicode MS" w:cs="Arial Unicode MS"/>
        </w:rPr>
        <w:lastRenderedPageBreak/>
        <w:t xml:space="preserve">julgamento do pesquisador”, ou seja, o pesquisador escolhe as empresas a serem pesquisadas. </w:t>
      </w:r>
    </w:p>
    <w:p w14:paraId="43B1018E" w14:textId="77777777" w:rsidR="00E008AE" w:rsidRDefault="00C96AAC">
      <w:pPr>
        <w:pStyle w:val="Corpotese"/>
      </w:pPr>
      <w:r>
        <w:rPr>
          <w:rFonts w:eastAsia="Arial Unicode MS" w:cs="Arial Unicode MS"/>
        </w:rPr>
        <w:t>E por conseguinte, a amostragem não-probabilística pode ser feita por conveniência, por intencionalidade, ou por quotas. Nesta pesquisa, optou-se por adotar a amostra por conveniência que é utilizada quando selecionam-se os participantes conforme suas experiências correlacionadas com os objetivos do estudo de caso dentre o universo.</w:t>
      </w:r>
    </w:p>
    <w:p w14:paraId="78957967" w14:textId="4BDB5578" w:rsidR="00E008AE" w:rsidRPr="002343A1" w:rsidRDefault="00C96AAC">
      <w:pPr>
        <w:pStyle w:val="Corpotese"/>
      </w:pPr>
      <w:r w:rsidRPr="002343A1">
        <w:rPr>
          <w:rFonts w:eastAsia="Arial Unicode MS" w:cs="Arial Unicode MS"/>
        </w:rPr>
        <w:t>A coleta inicial de dados para delimitação da amostra, ocorreu através da pesquisa de  empresas grandes, médias e pequenas alinhadas com práticas de negócios associadas aos ODS, uma vez que estes estão essencialmente interligados com o ESC</w:t>
      </w:r>
      <w:r w:rsidR="001415D6" w:rsidRPr="002343A1">
        <w:rPr>
          <w:rFonts w:eastAsia="Arial Unicode MS" w:cs="Arial Unicode MS"/>
        </w:rPr>
        <w:t xml:space="preserve">, conforme identificado pelo </w:t>
      </w:r>
      <w:r w:rsidR="001D452B">
        <w:rPr>
          <w:rFonts w:eastAsia="Arial Unicode MS" w:cs="Arial Unicode MS"/>
        </w:rPr>
        <w:t>EMBRACE</w:t>
      </w:r>
      <w:r w:rsidR="001415D6" w:rsidRPr="002343A1">
        <w:rPr>
          <w:rFonts w:eastAsia="Arial Unicode MS" w:cs="Arial Unicode MS"/>
        </w:rPr>
        <w:t xml:space="preserve"> </w:t>
      </w:r>
      <w:r w:rsidR="001415D6" w:rsidRPr="00C56069">
        <w:rPr>
          <w:rFonts w:eastAsia="Arial Unicode MS" w:cs="Arial Unicode MS"/>
          <w:i/>
          <w:iCs/>
        </w:rPr>
        <w:t>Consortium</w:t>
      </w:r>
      <w:r w:rsidR="001415D6" w:rsidRPr="002343A1">
        <w:rPr>
          <w:rFonts w:eastAsia="Arial Unicode MS" w:cs="Arial Unicode MS"/>
        </w:rPr>
        <w:t xml:space="preserve"> (2020)</w:t>
      </w:r>
      <w:r w:rsidRPr="002343A1">
        <w:rPr>
          <w:rFonts w:eastAsia="Arial Unicode MS" w:cs="Arial Unicode MS"/>
        </w:rPr>
        <w:t xml:space="preserve">. Deste modo, estas empresas foram identificadas através da plataforma online da organização global </w:t>
      </w:r>
      <w:r w:rsidRPr="002343A1">
        <w:rPr>
          <w:rFonts w:eastAsia="Arial Unicode MS" w:cs="Arial Unicode MS"/>
          <w:i/>
          <w:iCs/>
        </w:rPr>
        <w:t xml:space="preserve">United Nations Global Compact </w:t>
      </w:r>
      <w:r w:rsidRPr="002343A1">
        <w:rPr>
          <w:rFonts w:eastAsia="Arial Unicode MS" w:cs="Arial Unicode MS"/>
        </w:rPr>
        <w:t>(Pacto Global da ONU).</w:t>
      </w:r>
    </w:p>
    <w:p w14:paraId="797092DA" w14:textId="77777777" w:rsidR="00E008AE" w:rsidRDefault="00C96AAC">
      <w:pPr>
        <w:pStyle w:val="Corpotese"/>
      </w:pPr>
      <w:r>
        <w:rPr>
          <w:rFonts w:eastAsia="Arial Unicode MS" w:cs="Arial Unicode MS"/>
        </w:rPr>
        <w:t>Este canal foi selecionado devido ao facto de que o mesmo integra todas as empresas em Portugal parceiras/associadas ao pacto global, que prevê a responsabilidade de contribuir para o alcance dos 17 Objetivos de Desenvolvimento Sustentável (ODS).</w:t>
      </w:r>
    </w:p>
    <w:p w14:paraId="6EBEBE03" w14:textId="5507CBE0" w:rsidR="00E008AE" w:rsidRPr="00C56069" w:rsidRDefault="00C96AAC">
      <w:pPr>
        <w:pStyle w:val="Corpotese"/>
        <w:rPr>
          <w:rFonts w:eastAsia="Arial Unicode MS" w:cs="Arial Unicode MS"/>
        </w:rPr>
      </w:pPr>
      <w:r w:rsidRPr="004777BE">
        <w:rPr>
          <w:rFonts w:eastAsia="Arial Unicode MS" w:cs="Arial Unicode MS"/>
        </w:rPr>
        <w:t>Outrossim, após esta primeira etapa de seleção por conveniência através da fonte selecionada, será aplicado como instrumento de coleta o uso de um inquérito através de um formulário online</w:t>
      </w:r>
      <w:r w:rsidR="001415D6" w:rsidRPr="004777BE">
        <w:rPr>
          <w:rFonts w:eastAsia="Arial Unicode MS" w:cs="Arial Unicode MS"/>
        </w:rPr>
        <w:t>,</w:t>
      </w:r>
      <w:r w:rsidRPr="004777BE">
        <w:rPr>
          <w:rFonts w:eastAsia="Arial Unicode MS" w:cs="Arial Unicode MS"/>
        </w:rPr>
        <w:t xml:space="preserve"> </w:t>
      </w:r>
      <w:r w:rsidR="001415D6" w:rsidRPr="004777BE">
        <w:rPr>
          <w:rFonts w:eastAsia="Arial Unicode MS" w:cs="Arial Unicode MS"/>
        </w:rPr>
        <w:t>direcionado a</w:t>
      </w:r>
      <w:r w:rsidRPr="004777BE">
        <w:rPr>
          <w:rFonts w:eastAsia="Arial Unicode MS" w:cs="Arial Unicode MS"/>
        </w:rPr>
        <w:t>os gestores e/ou atores-chaves das organizações</w:t>
      </w:r>
      <w:r w:rsidR="001415D6" w:rsidRPr="004777BE">
        <w:rPr>
          <w:rFonts w:eastAsia="Arial Unicode MS" w:cs="Arial Unicode MS"/>
        </w:rPr>
        <w:t xml:space="preserve">, </w:t>
      </w:r>
      <w:r w:rsidR="004777BE" w:rsidRPr="00C56069">
        <w:rPr>
          <w:rFonts w:eastAsia="Arial Unicode MS" w:cs="Arial Unicode MS"/>
        </w:rPr>
        <w:t xml:space="preserve">que são </w:t>
      </w:r>
      <w:r w:rsidR="004777BE">
        <w:rPr>
          <w:rFonts w:eastAsia="Arial Unicode MS" w:cs="Arial Unicode MS"/>
        </w:rPr>
        <w:t xml:space="preserve">os </w:t>
      </w:r>
      <w:r w:rsidR="004777BE" w:rsidRPr="00C56069">
        <w:rPr>
          <w:rFonts w:eastAsia="Arial Unicode MS" w:cs="Arial Unicode MS"/>
        </w:rPr>
        <w:t xml:space="preserve">responsáveis por estabelecer e implementar as estratégias de ESC nestas </w:t>
      </w:r>
      <w:r w:rsidR="004777BE">
        <w:rPr>
          <w:rFonts w:eastAsia="Arial Unicode MS" w:cs="Arial Unicode MS"/>
        </w:rPr>
        <w:t>empresas.</w:t>
      </w:r>
    </w:p>
    <w:p w14:paraId="743E9933" w14:textId="77777777" w:rsidR="00E008AE" w:rsidRDefault="00C96AAC">
      <w:pPr>
        <w:pStyle w:val="Corpotese"/>
      </w:pPr>
      <w:r>
        <w:rPr>
          <w:rFonts w:eastAsia="Arial Unicode MS" w:cs="Arial Unicode MS"/>
        </w:rPr>
        <w:t xml:space="preserve">Definimos o inquérito como método principal de recolha de dados, pois este apresenta uma grande flexibilidade e alta eficiência para analisar conjuntos de dados complexos e extensos. Para Silva et al (1997, p. 410) “questionário seria uma forma organizada e previamente estruturada de coletar na população pesquisada informações adicionais e complementares sobre determinado assunto sobre o qual já se detém certo grau de domínio.” Ademais, delimitou-se também para esta dissertação o uso do questionário eletrónico através da internet, nomeadamente, aplicado através da plataforma licenciada pela Universidade do Porto (U, Porto). </w:t>
      </w:r>
    </w:p>
    <w:p w14:paraId="20883191" w14:textId="2A93C167" w:rsidR="00E008AE" w:rsidRDefault="00C96AAC">
      <w:pPr>
        <w:pStyle w:val="Corpotese"/>
      </w:pPr>
      <w:r>
        <w:rPr>
          <w:rFonts w:eastAsia="Arial Unicode MS" w:cs="Arial Unicode MS"/>
        </w:rPr>
        <w:t xml:space="preserve"> A literatura define o questionário eletrónico como aquele que utiliza meio eletrónico para sua aplicação (Silva et. al., 1997). </w:t>
      </w:r>
    </w:p>
    <w:p w14:paraId="23E23ADB" w14:textId="77777777" w:rsidR="00E008AE" w:rsidRDefault="00C96AAC">
      <w:pPr>
        <w:pStyle w:val="Corpotese"/>
      </w:pPr>
      <w:r>
        <w:rPr>
          <w:rFonts w:eastAsia="Arial Unicode MS" w:cs="Arial Unicode MS"/>
        </w:rPr>
        <w:t xml:space="preserve">Segundo os mesmos autores, a aplicação através da Internet para coleta de dados primários tem sido implementada de duas formas: </w:t>
      </w:r>
    </w:p>
    <w:p w14:paraId="38F8995C" w14:textId="77777777" w:rsidR="00E008AE" w:rsidRDefault="00C96AAC">
      <w:pPr>
        <w:pStyle w:val="Corpotese"/>
        <w:numPr>
          <w:ilvl w:val="0"/>
          <w:numId w:val="10"/>
        </w:numPr>
      </w:pPr>
      <w:r>
        <w:t xml:space="preserve">Envio do questionário por e-mail: o questionário é enviado diretamente para o </w:t>
      </w:r>
      <w:r>
        <w:lastRenderedPageBreak/>
        <w:t>participante da pesquisa, que deve responder a mensagem com as questões preenchidas. O questionário pode ser enviado como um arquivo anexo ou no próprio corpo da mensagem.</w:t>
      </w:r>
    </w:p>
    <w:p w14:paraId="342021EF" w14:textId="77777777" w:rsidR="00E008AE" w:rsidRDefault="00C96AAC">
      <w:pPr>
        <w:pStyle w:val="Corpotese"/>
        <w:numPr>
          <w:ilvl w:val="0"/>
          <w:numId w:val="10"/>
        </w:numPr>
      </w:pPr>
      <w:r>
        <w:t xml:space="preserve">Disponibilização do questionário em uma página da Internet: o respondente é informado sobre o endereço da página do questionário na Internet, através de um e-mail, carta ou anúncio na Internet. Para responder as questões o participante da pesquisa deve acessar a home page do questionário, responder e, normalmente, ao final, clicar em um botão que envia as informações para o responsável pela pesquisa. Observe-se que neste caso o respondente pode ter a opção de não se identificar (Silva et. al., 1997, p. 3). </w:t>
      </w:r>
    </w:p>
    <w:p w14:paraId="4FC29A8D" w14:textId="77777777" w:rsidR="00E008AE" w:rsidRDefault="00C96AAC">
      <w:pPr>
        <w:pStyle w:val="Corpotese"/>
      </w:pPr>
      <w:r>
        <w:rPr>
          <w:rFonts w:eastAsia="Arial Unicode MS" w:cs="Arial Unicode MS"/>
        </w:rPr>
        <w:t>Desta forma, para este estudo iremos utilizar a segunda forma referida (a).</w:t>
      </w:r>
    </w:p>
    <w:p w14:paraId="77AFED0F" w14:textId="77777777" w:rsidR="00E008AE" w:rsidRDefault="00C96AAC">
      <w:pPr>
        <w:pStyle w:val="Corpotese"/>
      </w:pPr>
      <w:r>
        <w:rPr>
          <w:rFonts w:eastAsia="Arial Unicode MS" w:cs="Arial Unicode MS"/>
        </w:rPr>
        <w:t xml:space="preserve">Relativamente as vantagens da estratégia de aplicação deste instrumento de coleta sobre as demais modalidades, nomeadamente as mais tradicionais que são a entrevista pessoal e Entrevista por telefone, destacam-se (Evans &amp; Mathur, 2005): agilidade na aplicação, no controle e </w:t>
      </w:r>
      <w:r>
        <w:rPr>
          <w:rFonts w:eastAsia="Arial Unicode MS" w:cs="Arial Unicode MS"/>
          <w:i/>
          <w:iCs/>
        </w:rPr>
        <w:t>follow-up</w:t>
      </w:r>
      <w:r>
        <w:rPr>
          <w:rFonts w:eastAsia="Arial Unicode MS" w:cs="Arial Unicode MS"/>
        </w:rPr>
        <w:t xml:space="preserve"> das respostas e agilidade na tabulação dos resultados, facilidade de utilizar maiores amostras, flexibilidade e diversidade na elaboração de questões, baixo custo de implementação, exigência de resposta completa.</w:t>
      </w:r>
    </w:p>
    <w:p w14:paraId="3326507C" w14:textId="77777777" w:rsidR="00E008AE" w:rsidRDefault="00C96AAC">
      <w:pPr>
        <w:pStyle w:val="Corpotese"/>
      </w:pPr>
      <w:r>
        <w:rPr>
          <w:rFonts w:eastAsia="Arial Unicode MS" w:cs="Arial Unicode MS"/>
        </w:rPr>
        <w:t>Para Evans &amp; Mathur (2005): as vantagens para os inquiridos dizem respeito, em geral, à rapidez do preenchimento, facilidade de leitura, atratividade criada pela interatividade e “limpeza” do questionário sem rasuras.</w:t>
      </w:r>
    </w:p>
    <w:p w14:paraId="5FEA7E96" w14:textId="77777777" w:rsidR="00E008AE" w:rsidRDefault="00C96AAC">
      <w:pPr>
        <w:pStyle w:val="Corpotese"/>
      </w:pPr>
      <w:r>
        <w:rPr>
          <w:rFonts w:eastAsia="Arial Unicode MS" w:cs="Arial Unicode MS"/>
        </w:rPr>
        <w:t xml:space="preserve">Ademais, a coleta de elementos será realizada através de um roteiro de perguntas principalmente do tipo fechadas, diretas e também com o uso da escala de Likert. Menciona-se, que haverá um número limitado de perguntas do tipo aberta. Todas as perguntas formas desenvolvidas com base em argumentos e conceitos previamente desenvolvidos por outros autores sobre esta temática do ESC e alinhadas com o exposto da pesquisa secundária. </w:t>
      </w:r>
    </w:p>
    <w:p w14:paraId="42071CA7" w14:textId="77777777" w:rsidR="00E008AE" w:rsidRDefault="00C96AAC">
      <w:pPr>
        <w:pStyle w:val="Corpotese"/>
      </w:pPr>
      <w:r>
        <w:rPr>
          <w:rFonts w:eastAsia="Arial Unicode MS" w:cs="Arial Unicode MS"/>
        </w:rPr>
        <w:t xml:space="preserve">Por conseguinte, o tratamento dos dados informados </w:t>
      </w:r>
      <w:bookmarkStart w:id="17" w:name="_Hlk106748475"/>
      <w:r>
        <w:rPr>
          <w:rFonts w:eastAsia="Arial Unicode MS" w:cs="Arial Unicode MS"/>
        </w:rPr>
        <w:t>pelos gestores/empreendedores ou atores chaves destas empresas escolhidas</w:t>
      </w:r>
      <w:bookmarkEnd w:id="17"/>
      <w:r>
        <w:rPr>
          <w:rFonts w:eastAsia="Arial Unicode MS" w:cs="Arial Unicode MS"/>
        </w:rPr>
        <w:t>, será feito com o suporte do software microsoft excel, assim como, do software estatístico SPSS (</w:t>
      </w:r>
      <w:r>
        <w:rPr>
          <w:rFonts w:eastAsia="Arial Unicode MS" w:cs="Arial Unicode MS"/>
          <w:i/>
          <w:iCs/>
        </w:rPr>
        <w:t>Statistical Package for the Social Sciences</w:t>
      </w:r>
      <w:r>
        <w:rPr>
          <w:rFonts w:eastAsia="Arial Unicode MS" w:cs="Arial Unicode MS"/>
        </w:rPr>
        <w:t xml:space="preserve">) versão 22.2 para Windows.2.3. </w:t>
      </w:r>
    </w:p>
    <w:p w14:paraId="2DA167CA" w14:textId="715277AC" w:rsidR="004777BE" w:rsidRDefault="004777BE">
      <w:pPr>
        <w:pStyle w:val="Corpotese"/>
      </w:pPr>
    </w:p>
    <w:p w14:paraId="03C5EC30" w14:textId="77777777" w:rsidR="00333D04" w:rsidRDefault="00333D04">
      <w:pPr>
        <w:pStyle w:val="Corpotese"/>
      </w:pPr>
    </w:p>
    <w:p w14:paraId="1E531589" w14:textId="77777777" w:rsidR="00E008AE" w:rsidRPr="00C5512C" w:rsidRDefault="00C96AAC" w:rsidP="00C5512C">
      <w:pPr>
        <w:pStyle w:val="Ttulo1"/>
      </w:pPr>
      <w:bookmarkStart w:id="18" w:name="_Toc114087903"/>
      <w:r w:rsidRPr="00C5512C">
        <w:lastRenderedPageBreak/>
        <w:t>2.3. Definição dos participantes da pesquisa</w:t>
      </w:r>
      <w:bookmarkEnd w:id="18"/>
    </w:p>
    <w:p w14:paraId="746DDBCB" w14:textId="77777777" w:rsidR="00E008AE" w:rsidRDefault="00E008AE" w:rsidP="00C56069">
      <w:pPr>
        <w:pStyle w:val="Corpotese"/>
      </w:pPr>
    </w:p>
    <w:p w14:paraId="3595EF56" w14:textId="723BA29B" w:rsidR="00E008AE" w:rsidRDefault="00C96AAC">
      <w:pPr>
        <w:pStyle w:val="Corpotese"/>
      </w:pPr>
      <w:r>
        <w:rPr>
          <w:rFonts w:eastAsia="Arial Unicode MS" w:cs="Arial Unicode MS"/>
        </w:rPr>
        <w:t xml:space="preserve">Conforme apresentado no enquadramento teórico, o ESC é um passo para as organizações implementarem com sucesso a inovação social no mundo, por meio de novos modelos de negócios que podem ser utilizados para co-gerar valor. Segundo </w:t>
      </w:r>
      <w:r w:rsidR="001D452B">
        <w:rPr>
          <w:rFonts w:eastAsia="Arial Unicode MS" w:cs="Arial Unicode MS"/>
        </w:rPr>
        <w:t>EMBRACE</w:t>
      </w:r>
      <w:r>
        <w:rPr>
          <w:rFonts w:eastAsia="Arial Unicode MS" w:cs="Arial Unicode MS"/>
        </w:rPr>
        <w:t xml:space="preserve"> (2020) o ESC permitirá que as organizações se alinhem à sociedade, explorem-na e não fiquem de fora dela, colocando a economia a serviço das pessoas e não a serviço da económia. </w:t>
      </w:r>
    </w:p>
    <w:p w14:paraId="540B81FE" w14:textId="77777777" w:rsidR="00E008AE" w:rsidRPr="00C56069" w:rsidRDefault="00C96AAC">
      <w:pPr>
        <w:pStyle w:val="Corpotese"/>
        <w:rPr>
          <w:rFonts w:eastAsia="Arial Unicode MS" w:cs="Arial Unicode MS"/>
        </w:rPr>
      </w:pPr>
      <w:r w:rsidRPr="00C56069">
        <w:rPr>
          <w:rFonts w:eastAsia="Arial Unicode MS" w:cs="Arial Unicode MS"/>
        </w:rPr>
        <w:t>Segundo o BCSD Portugal (2022), para a implementação da Agenda 2030 sobre os ODS, é imprescindível que as organizações integrem esses mesmos objetivos em suas tomadas de decisões e que contribuam com o seu poder de inovação para um futuro mais sustentável e inclusivo. Com isto dito, verifica-se a estreita relação dentre o ESC e a sua proposta de modelo de negócio disruptiva, que prevê a criação de valor partilhado, com os ODS, que são as metas do desenvolvimento sustentável global para 2030.</w:t>
      </w:r>
    </w:p>
    <w:p w14:paraId="5886DF9D" w14:textId="7BA29D08" w:rsidR="00E008AE" w:rsidRDefault="00C96AAC">
      <w:pPr>
        <w:pStyle w:val="Corpotese"/>
      </w:pPr>
      <w:r>
        <w:rPr>
          <w:rFonts w:eastAsia="Arial Unicode MS" w:cs="Arial Unicode MS"/>
        </w:rPr>
        <w:t>Portanto, com a finalidade de responder aos objetivos propostos – identificar as práticas e o perfil das empresas associadas ao ESC em Portugal e de verificar o perfil dos atores que são responsáveis por estabelecer e implementar as estratégias de ESC nas organizações investigadas – efectuamos uma pesquisa para identificar as empresas elegíveis para este estudo, e isto foi feito com base nos critérios a seguir:</w:t>
      </w:r>
    </w:p>
    <w:p w14:paraId="0BBF397A" w14:textId="016F5EC5" w:rsidR="00E008AE" w:rsidRDefault="00C96AAC">
      <w:pPr>
        <w:pStyle w:val="Corpotese"/>
        <w:numPr>
          <w:ilvl w:val="0"/>
          <w:numId w:val="12"/>
        </w:numPr>
      </w:pPr>
      <w:r>
        <w:t>Empresas alinhadas com o Pacto Geral da ONU, que são</w:t>
      </w:r>
      <w:r w:rsidR="004777BE">
        <w:t xml:space="preserve">as </w:t>
      </w:r>
      <w:r>
        <w:t xml:space="preserve">empresas que estão </w:t>
      </w:r>
      <w:r w:rsidR="004777BE">
        <w:t>alinhadas com a</w:t>
      </w:r>
      <w:r>
        <w:t xml:space="preserve"> implementação estratégica dos Objetivos para o Desenvolvimento Sustentável (ODS) e com a Agenda 2030.</w:t>
      </w:r>
    </w:p>
    <w:p w14:paraId="1E0C1CCB" w14:textId="77777777" w:rsidR="004777BE" w:rsidRDefault="00C96AAC" w:rsidP="004777BE">
      <w:pPr>
        <w:pStyle w:val="Corpotese"/>
        <w:numPr>
          <w:ilvl w:val="0"/>
          <w:numId w:val="12"/>
        </w:numPr>
      </w:pPr>
      <w:r>
        <w:t>Empresas de qualquer dimensão e setor, com fins lucrativos, uma vez que, o ESC prevê a criação de Valor Partilhado (valor económico, social e ambiental)</w:t>
      </w:r>
      <w:r w:rsidR="004777BE">
        <w:t xml:space="preserve"> </w:t>
      </w:r>
    </w:p>
    <w:p w14:paraId="48F657A4" w14:textId="4FE92F34" w:rsidR="00E008AE" w:rsidRDefault="004777BE" w:rsidP="004777BE">
      <w:pPr>
        <w:pStyle w:val="Corpotese"/>
        <w:numPr>
          <w:ilvl w:val="0"/>
          <w:numId w:val="12"/>
        </w:numPr>
      </w:pPr>
      <w:r w:rsidRPr="004777BE">
        <w:t>Empresas com atividades em operação em Portugal, que foi o mercado selecionado para o estudo.</w:t>
      </w:r>
    </w:p>
    <w:p w14:paraId="3FC4C30B" w14:textId="3366C299" w:rsidR="002343A1" w:rsidRDefault="002343A1" w:rsidP="002343A1">
      <w:pPr>
        <w:pStyle w:val="Corpotese"/>
        <w:ind w:left="1344" w:firstLine="0"/>
      </w:pPr>
    </w:p>
    <w:p w14:paraId="084448EB" w14:textId="2424B6A6" w:rsidR="006271E4" w:rsidRDefault="006271E4" w:rsidP="002343A1">
      <w:pPr>
        <w:pStyle w:val="Corpotese"/>
        <w:ind w:left="1344" w:firstLine="0"/>
      </w:pPr>
    </w:p>
    <w:p w14:paraId="2F7FB5C1" w14:textId="42982FB0" w:rsidR="006271E4" w:rsidRDefault="006271E4" w:rsidP="002343A1">
      <w:pPr>
        <w:pStyle w:val="Corpotese"/>
        <w:ind w:left="1344" w:firstLine="0"/>
      </w:pPr>
    </w:p>
    <w:p w14:paraId="636A3BFE" w14:textId="77777777" w:rsidR="006271E4" w:rsidRPr="004777BE" w:rsidRDefault="006271E4" w:rsidP="002343A1">
      <w:pPr>
        <w:pStyle w:val="Corpotese"/>
        <w:ind w:left="1344" w:firstLine="0"/>
      </w:pPr>
    </w:p>
    <w:p w14:paraId="2D8CFD8E" w14:textId="0C75ED94" w:rsidR="00E008AE" w:rsidRPr="006271E4" w:rsidRDefault="00C96AAC" w:rsidP="00C56069">
      <w:pPr>
        <w:pStyle w:val="Quadros1"/>
      </w:pPr>
      <w:bookmarkStart w:id="19" w:name="_Toc114087752"/>
      <w:r w:rsidRPr="006271E4">
        <w:lastRenderedPageBreak/>
        <w:t>Quadro 1 – Critérios de  inclusão e exclusão da amostra da pesquisa, com base nas organizações associada</w:t>
      </w:r>
      <w:r w:rsidR="00C232F8">
        <w:t>s</w:t>
      </w:r>
      <w:r w:rsidRPr="006271E4">
        <w:t xml:space="preserve"> ao UN Global Compact</w:t>
      </w:r>
      <w:bookmarkEnd w:id="19"/>
    </w:p>
    <w:tbl>
      <w:tblPr>
        <w:tblStyle w:val="Tabelacomgrade"/>
        <w:tblW w:w="8942" w:type="dxa"/>
        <w:tblLayout w:type="fixed"/>
        <w:tblLook w:val="04A0" w:firstRow="1" w:lastRow="0" w:firstColumn="1" w:lastColumn="0" w:noHBand="0" w:noVBand="1"/>
      </w:tblPr>
      <w:tblGrid>
        <w:gridCol w:w="3080"/>
        <w:gridCol w:w="2945"/>
        <w:gridCol w:w="2917"/>
      </w:tblGrid>
      <w:tr w:rsidR="001B614A" w:rsidRPr="001B614A" w14:paraId="4D46C544" w14:textId="77777777" w:rsidTr="00C56069">
        <w:trPr>
          <w:trHeight w:val="260"/>
        </w:trPr>
        <w:tc>
          <w:tcPr>
            <w:tcW w:w="3080" w:type="dxa"/>
          </w:tcPr>
          <w:p w14:paraId="18A13E8D" w14:textId="77777777" w:rsidR="00E008AE" w:rsidRPr="00C56069" w:rsidRDefault="00C96AAC">
            <w:pPr>
              <w:pStyle w:val="BodyA"/>
              <w:spacing w:after="0" w:line="224" w:lineRule="atLeast"/>
              <w:jc w:val="both"/>
              <w:rPr>
                <w:rFonts w:ascii="Garamond" w:hAnsi="Garamond"/>
                <w:color w:val="000000" w:themeColor="text1"/>
                <w:sz w:val="20"/>
                <w:szCs w:val="20"/>
              </w:rPr>
            </w:pPr>
            <w:r w:rsidRPr="00C56069">
              <w:rPr>
                <w:rFonts w:ascii="Garamond" w:hAnsi="Garamond"/>
                <w:color w:val="000000" w:themeColor="text1"/>
                <w:sz w:val="20"/>
                <w:szCs w:val="20"/>
              </w:rPr>
              <w:t> </w:t>
            </w:r>
          </w:p>
        </w:tc>
        <w:tc>
          <w:tcPr>
            <w:tcW w:w="2945" w:type="dxa"/>
          </w:tcPr>
          <w:p w14:paraId="7CE96EC7"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b/>
                <w:bCs/>
                <w:color w:val="000000" w:themeColor="text1"/>
                <w:sz w:val="20"/>
                <w:szCs w:val="20"/>
              </w:rPr>
              <w:t>Critérios de Inclusão</w:t>
            </w:r>
          </w:p>
        </w:tc>
        <w:tc>
          <w:tcPr>
            <w:tcW w:w="2917" w:type="dxa"/>
          </w:tcPr>
          <w:p w14:paraId="224BB40B"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b/>
                <w:bCs/>
                <w:color w:val="000000" w:themeColor="text1"/>
                <w:sz w:val="20"/>
                <w:szCs w:val="20"/>
              </w:rPr>
              <w:t>Critérios de Exclusão</w:t>
            </w:r>
          </w:p>
        </w:tc>
      </w:tr>
      <w:tr w:rsidR="001B614A" w:rsidRPr="001B614A" w14:paraId="22482BDC" w14:textId="77777777" w:rsidTr="00C56069">
        <w:trPr>
          <w:trHeight w:val="636"/>
        </w:trPr>
        <w:tc>
          <w:tcPr>
            <w:tcW w:w="3080" w:type="dxa"/>
          </w:tcPr>
          <w:p w14:paraId="2F0A8F2E"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color w:val="000000" w:themeColor="text1"/>
                <w:sz w:val="20"/>
                <w:szCs w:val="20"/>
              </w:rPr>
              <w:t>Tamaho das empresas</w:t>
            </w:r>
          </w:p>
        </w:tc>
        <w:tc>
          <w:tcPr>
            <w:tcW w:w="2945" w:type="dxa"/>
          </w:tcPr>
          <w:p w14:paraId="4323AA82"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Empresas grandes, médias, pequenas, microempresas</w:t>
            </w:r>
          </w:p>
        </w:tc>
        <w:tc>
          <w:tcPr>
            <w:tcW w:w="2917" w:type="dxa"/>
          </w:tcPr>
          <w:p w14:paraId="4A510C0D" w14:textId="77777777" w:rsidR="00E008AE" w:rsidRPr="00C56069" w:rsidRDefault="00C96AAC">
            <w:pPr>
              <w:pStyle w:val="BodyA"/>
              <w:spacing w:after="0" w:line="240" w:lineRule="auto"/>
              <w:jc w:val="center"/>
              <w:rPr>
                <w:rFonts w:ascii="Garamond" w:hAnsi="Garamond"/>
                <w:color w:val="000000" w:themeColor="text1"/>
                <w:sz w:val="20"/>
                <w:szCs w:val="20"/>
              </w:rPr>
            </w:pPr>
            <w:r w:rsidRPr="00C56069">
              <w:rPr>
                <w:rFonts w:ascii="Garamond" w:hAnsi="Garamond"/>
                <w:color w:val="000000" w:themeColor="text1"/>
                <w:sz w:val="20"/>
                <w:szCs w:val="20"/>
              </w:rPr>
              <w:t>-</w:t>
            </w:r>
          </w:p>
        </w:tc>
      </w:tr>
      <w:tr w:rsidR="001B614A" w:rsidRPr="001B614A" w14:paraId="23346080" w14:textId="77777777" w:rsidTr="00C56069">
        <w:trPr>
          <w:trHeight w:val="343"/>
        </w:trPr>
        <w:tc>
          <w:tcPr>
            <w:tcW w:w="3080" w:type="dxa"/>
          </w:tcPr>
          <w:p w14:paraId="45C7684B"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color w:val="000000" w:themeColor="text1"/>
                <w:sz w:val="20"/>
                <w:szCs w:val="20"/>
              </w:rPr>
              <w:t>Setor</w:t>
            </w:r>
          </w:p>
        </w:tc>
        <w:tc>
          <w:tcPr>
            <w:tcW w:w="2945" w:type="dxa"/>
          </w:tcPr>
          <w:p w14:paraId="0DF8E921"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Todos</w:t>
            </w:r>
          </w:p>
        </w:tc>
        <w:tc>
          <w:tcPr>
            <w:tcW w:w="2917" w:type="dxa"/>
          </w:tcPr>
          <w:p w14:paraId="21144F56" w14:textId="77777777" w:rsidR="00E008AE" w:rsidRPr="00C56069" w:rsidRDefault="00C96AAC">
            <w:pPr>
              <w:pStyle w:val="BodyA"/>
              <w:spacing w:after="0" w:line="240" w:lineRule="auto"/>
              <w:jc w:val="center"/>
              <w:rPr>
                <w:rFonts w:ascii="Garamond" w:hAnsi="Garamond"/>
                <w:color w:val="000000" w:themeColor="text1"/>
                <w:sz w:val="20"/>
                <w:szCs w:val="20"/>
              </w:rPr>
            </w:pPr>
            <w:r w:rsidRPr="00C56069">
              <w:rPr>
                <w:rFonts w:ascii="Garamond" w:hAnsi="Garamond"/>
                <w:color w:val="000000" w:themeColor="text1"/>
                <w:sz w:val="20"/>
                <w:szCs w:val="20"/>
              </w:rPr>
              <w:t>-</w:t>
            </w:r>
          </w:p>
        </w:tc>
      </w:tr>
      <w:tr w:rsidR="001B614A" w:rsidRPr="001B614A" w14:paraId="19AD4618" w14:textId="77777777" w:rsidTr="00C56069">
        <w:trPr>
          <w:trHeight w:val="585"/>
        </w:trPr>
        <w:tc>
          <w:tcPr>
            <w:tcW w:w="3080" w:type="dxa"/>
          </w:tcPr>
          <w:p w14:paraId="2B66C234"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color w:val="000000" w:themeColor="text1"/>
                <w:sz w:val="20"/>
                <w:szCs w:val="20"/>
              </w:rPr>
              <w:t>Alinhamento com a agenda 2030 e os ODS</w:t>
            </w:r>
          </w:p>
        </w:tc>
        <w:tc>
          <w:tcPr>
            <w:tcW w:w="2945" w:type="dxa"/>
          </w:tcPr>
          <w:p w14:paraId="2035051B"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Sim</w:t>
            </w:r>
          </w:p>
        </w:tc>
        <w:tc>
          <w:tcPr>
            <w:tcW w:w="2917" w:type="dxa"/>
          </w:tcPr>
          <w:p w14:paraId="2D11A9D6"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Não</w:t>
            </w:r>
          </w:p>
        </w:tc>
      </w:tr>
      <w:tr w:rsidR="001B614A" w:rsidRPr="001B614A" w14:paraId="076943B0" w14:textId="77777777" w:rsidTr="00C56069">
        <w:trPr>
          <w:trHeight w:val="500"/>
        </w:trPr>
        <w:tc>
          <w:tcPr>
            <w:tcW w:w="3080" w:type="dxa"/>
          </w:tcPr>
          <w:p w14:paraId="2766C7E8"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color w:val="000000" w:themeColor="text1"/>
                <w:sz w:val="20"/>
                <w:szCs w:val="20"/>
              </w:rPr>
              <w:t>Empresa possui operações  em Portugal</w:t>
            </w:r>
          </w:p>
        </w:tc>
        <w:tc>
          <w:tcPr>
            <w:tcW w:w="2945" w:type="dxa"/>
          </w:tcPr>
          <w:p w14:paraId="2D0FEA2C"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Sim</w:t>
            </w:r>
          </w:p>
        </w:tc>
        <w:tc>
          <w:tcPr>
            <w:tcW w:w="2917" w:type="dxa"/>
          </w:tcPr>
          <w:p w14:paraId="56975A1F"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Não</w:t>
            </w:r>
          </w:p>
        </w:tc>
      </w:tr>
      <w:tr w:rsidR="001B614A" w:rsidRPr="001B614A" w14:paraId="0C0A5E4F" w14:textId="77777777" w:rsidTr="00C56069">
        <w:trPr>
          <w:trHeight w:val="500"/>
        </w:trPr>
        <w:tc>
          <w:tcPr>
            <w:tcW w:w="3080" w:type="dxa"/>
          </w:tcPr>
          <w:p w14:paraId="6C56640B"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color w:val="000000" w:themeColor="text1"/>
                <w:sz w:val="20"/>
                <w:szCs w:val="20"/>
              </w:rPr>
              <w:t xml:space="preserve">Empresa parceira do </w:t>
            </w:r>
            <w:r w:rsidRPr="00C56069">
              <w:rPr>
                <w:rFonts w:ascii="Garamond" w:hAnsi="Garamond"/>
                <w:i/>
                <w:iCs/>
                <w:color w:val="000000" w:themeColor="text1"/>
                <w:sz w:val="20"/>
                <w:szCs w:val="20"/>
              </w:rPr>
              <w:t>Global Compact Network Portugal</w:t>
            </w:r>
          </w:p>
        </w:tc>
        <w:tc>
          <w:tcPr>
            <w:tcW w:w="2945" w:type="dxa"/>
          </w:tcPr>
          <w:p w14:paraId="4948E12C"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Sim</w:t>
            </w:r>
          </w:p>
        </w:tc>
        <w:tc>
          <w:tcPr>
            <w:tcW w:w="2917" w:type="dxa"/>
          </w:tcPr>
          <w:p w14:paraId="0BF33379"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Não</w:t>
            </w:r>
          </w:p>
        </w:tc>
      </w:tr>
      <w:tr w:rsidR="001B614A" w:rsidRPr="001B614A" w14:paraId="3343946E" w14:textId="77777777" w:rsidTr="00C56069">
        <w:trPr>
          <w:trHeight w:val="451"/>
        </w:trPr>
        <w:tc>
          <w:tcPr>
            <w:tcW w:w="3080" w:type="dxa"/>
          </w:tcPr>
          <w:p w14:paraId="04D0BCC4" w14:textId="77777777" w:rsidR="00E008AE" w:rsidRPr="00C56069" w:rsidRDefault="00C96AAC">
            <w:pPr>
              <w:pStyle w:val="BodyA"/>
              <w:spacing w:after="0" w:line="224" w:lineRule="atLeast"/>
              <w:jc w:val="center"/>
              <w:rPr>
                <w:rFonts w:ascii="Garamond" w:hAnsi="Garamond"/>
                <w:color w:val="000000" w:themeColor="text1"/>
                <w:sz w:val="20"/>
                <w:szCs w:val="20"/>
              </w:rPr>
            </w:pPr>
            <w:r w:rsidRPr="00C56069">
              <w:rPr>
                <w:rFonts w:ascii="Garamond" w:hAnsi="Garamond"/>
                <w:color w:val="000000" w:themeColor="text1"/>
                <w:sz w:val="20"/>
                <w:szCs w:val="20"/>
              </w:rPr>
              <w:t>Empresa possui fins empresariais</w:t>
            </w:r>
          </w:p>
        </w:tc>
        <w:tc>
          <w:tcPr>
            <w:tcW w:w="2945" w:type="dxa"/>
          </w:tcPr>
          <w:p w14:paraId="608896D6"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Sim</w:t>
            </w:r>
          </w:p>
        </w:tc>
        <w:tc>
          <w:tcPr>
            <w:tcW w:w="2917" w:type="dxa"/>
          </w:tcPr>
          <w:p w14:paraId="730F768A" w14:textId="77777777" w:rsidR="00E008AE" w:rsidRPr="00C56069" w:rsidRDefault="00C96AAC">
            <w:pPr>
              <w:pStyle w:val="BodyA"/>
              <w:spacing w:after="0" w:line="293" w:lineRule="atLeast"/>
              <w:jc w:val="center"/>
              <w:rPr>
                <w:rFonts w:ascii="Garamond" w:hAnsi="Garamond"/>
                <w:color w:val="000000" w:themeColor="text1"/>
                <w:sz w:val="20"/>
                <w:szCs w:val="20"/>
              </w:rPr>
            </w:pPr>
            <w:r w:rsidRPr="00C56069">
              <w:rPr>
                <w:rFonts w:ascii="Garamond" w:hAnsi="Garamond"/>
                <w:color w:val="000000" w:themeColor="text1"/>
                <w:sz w:val="20"/>
                <w:szCs w:val="20"/>
              </w:rPr>
              <w:t>Não</w:t>
            </w:r>
          </w:p>
        </w:tc>
      </w:tr>
    </w:tbl>
    <w:p w14:paraId="5C5AC675" w14:textId="77777777" w:rsidR="00E008AE" w:rsidRDefault="00C96AAC">
      <w:pPr>
        <w:pStyle w:val="BodyA"/>
        <w:spacing w:line="360" w:lineRule="auto"/>
        <w:jc w:val="center"/>
        <w:rPr>
          <w:rFonts w:ascii="Garamond" w:eastAsia="Garamond" w:hAnsi="Garamond" w:cs="Garamond"/>
          <w:sz w:val="20"/>
          <w:szCs w:val="20"/>
        </w:rPr>
      </w:pPr>
      <w:r>
        <w:rPr>
          <w:rFonts w:ascii="Garamond" w:hAnsi="Garamond"/>
          <w:sz w:val="20"/>
          <w:szCs w:val="20"/>
        </w:rPr>
        <w:t>Fonte: Elaboração própria (2022).</w:t>
      </w:r>
    </w:p>
    <w:p w14:paraId="3CD7A6F7" w14:textId="2328046F" w:rsidR="00E008AE" w:rsidRDefault="00C96AAC" w:rsidP="004777BE">
      <w:pPr>
        <w:pStyle w:val="Corpotese"/>
      </w:pPr>
      <w:r>
        <w:rPr>
          <w:rFonts w:eastAsia="Arial Unicode MS" w:cs="Arial Unicode MS"/>
        </w:rPr>
        <w:t>Em virtude da pesquisa preliminar efetivada</w:t>
      </w:r>
      <w:r w:rsidR="004777BE">
        <w:rPr>
          <w:rFonts w:eastAsia="Arial Unicode MS" w:cs="Arial Unicode MS"/>
        </w:rPr>
        <w:t xml:space="preserve"> e</w:t>
      </w:r>
      <w:r>
        <w:rPr>
          <w:rFonts w:eastAsia="Arial Unicode MS" w:cs="Arial Unicode MS"/>
        </w:rPr>
        <w:t xml:space="preserve"> com </w:t>
      </w:r>
      <w:r w:rsidR="004777BE">
        <w:rPr>
          <w:rFonts w:eastAsia="Arial Unicode MS" w:cs="Arial Unicode MS"/>
        </w:rPr>
        <w:t xml:space="preserve">vista </w:t>
      </w:r>
      <w:r>
        <w:rPr>
          <w:rFonts w:eastAsia="Arial Unicode MS" w:cs="Arial Unicode MS"/>
        </w:rPr>
        <w:t xml:space="preserve">nos critérios expostos no quadro acima, </w:t>
      </w:r>
      <w:r w:rsidR="004777BE">
        <w:rPr>
          <w:rFonts w:eastAsia="Arial Unicode MS" w:cs="Arial Unicode MS"/>
        </w:rPr>
        <w:t xml:space="preserve">que apresentou os critérios de inclusão e exclusão da amostra da pesquisa, </w:t>
      </w:r>
      <w:r w:rsidR="00F15B64">
        <w:rPr>
          <w:rFonts w:eastAsia="Arial Unicode MS" w:cs="Arial Unicode MS"/>
        </w:rPr>
        <w:t xml:space="preserve">e </w:t>
      </w:r>
      <w:r w:rsidR="004777BE">
        <w:rPr>
          <w:rFonts w:eastAsia="Arial Unicode MS" w:cs="Arial Unicode MS"/>
        </w:rPr>
        <w:t>com base nas organizações associada</w:t>
      </w:r>
      <w:r w:rsidR="00C232F8">
        <w:rPr>
          <w:rFonts w:eastAsia="Arial Unicode MS" w:cs="Arial Unicode MS"/>
        </w:rPr>
        <w:t>s</w:t>
      </w:r>
      <w:r w:rsidR="004777BE">
        <w:rPr>
          <w:rFonts w:eastAsia="Arial Unicode MS" w:cs="Arial Unicode MS"/>
        </w:rPr>
        <w:t xml:space="preserve"> ao UN </w:t>
      </w:r>
      <w:r w:rsidR="004777BE" w:rsidRPr="004777BE">
        <w:rPr>
          <w:rFonts w:eastAsia="Arial Unicode MS" w:cs="Arial Unicode MS"/>
          <w:i/>
          <w:iCs/>
        </w:rPr>
        <w:t>Global Compact</w:t>
      </w:r>
      <w:r w:rsidR="004777BE">
        <w:rPr>
          <w:rFonts w:eastAsia="Arial Unicode MS" w:cs="Arial Unicode MS"/>
          <w:i/>
          <w:iCs/>
        </w:rPr>
        <w:t xml:space="preserve">, </w:t>
      </w:r>
      <w:r w:rsidRPr="004777BE">
        <w:rPr>
          <w:rFonts w:eastAsia="Arial Unicode MS" w:cs="Arial Unicode MS"/>
        </w:rPr>
        <w:t>foi</w:t>
      </w:r>
      <w:r>
        <w:rPr>
          <w:rFonts w:eastAsia="Arial Unicode MS" w:cs="Arial Unicode MS"/>
        </w:rPr>
        <w:t xml:space="preserve"> possível identificar 85 empresas com fins lucrativos em Portugal que integram o Pacto Global da ONU e por conseguinte, são ligadas aos princípios da estratégia de negócio do ESC. Nos anexos (1) deste estudo está disponível a lista completa das empresas que foram, portanto, convidadas a participar do estudo.</w:t>
      </w:r>
    </w:p>
    <w:p w14:paraId="382D19E3" w14:textId="77777777" w:rsidR="00E008AE" w:rsidRDefault="00E008AE" w:rsidP="00C5512C">
      <w:pPr>
        <w:pStyle w:val="Ttulo1"/>
      </w:pPr>
    </w:p>
    <w:p w14:paraId="3546F03C" w14:textId="77777777" w:rsidR="00E008AE" w:rsidRDefault="00C96AAC" w:rsidP="00C5512C">
      <w:pPr>
        <w:pStyle w:val="Ttulo1"/>
      </w:pPr>
      <w:bookmarkStart w:id="20" w:name="_Toc114087904"/>
      <w:r>
        <w:t>2.4. Instrumento e procedimentos de recolha e análise de dados</w:t>
      </w:r>
      <w:bookmarkEnd w:id="20"/>
    </w:p>
    <w:p w14:paraId="0ED78EC5" w14:textId="77777777" w:rsidR="004777BE" w:rsidRDefault="004777BE">
      <w:pPr>
        <w:pStyle w:val="Corpotese"/>
      </w:pPr>
    </w:p>
    <w:p w14:paraId="2EEA1CEC" w14:textId="4C10608E" w:rsidR="00E008AE" w:rsidRPr="00F15B64" w:rsidRDefault="004777BE" w:rsidP="004777BE">
      <w:pPr>
        <w:pStyle w:val="Corpotese"/>
      </w:pPr>
      <w:r w:rsidRPr="00C56069">
        <w:rPr>
          <w:rFonts w:eastAsia="Arial Unicode MS" w:cs="Arial Unicode MS"/>
        </w:rPr>
        <w:t>Para esta pesquisa, a recolha de dados foi realizada através de um questionário on-line através do software LimeSurvey, no período de 25 de julho de 2022 á  08 de agosto de 2022, a partir da  amostra de 85 empresas selecionadas. Ademais o</w:t>
      </w:r>
      <w:r w:rsidRPr="00F15B64">
        <w:rPr>
          <w:rFonts w:eastAsia="Arial Unicode MS" w:cs="Arial Unicode MS"/>
        </w:rPr>
        <w:t xml:space="preserve"> questionário possui como base o enquadramento teórico do estudo, sobretudo, quanto ao conteúdo relativo as práticas de ESC apresentadas no Capítulo 1, tópico 1.3.1 que desenvolve mais amplamente sobre as dimensões do ESC.</w:t>
      </w:r>
    </w:p>
    <w:p w14:paraId="66645C3A" w14:textId="68BFCBE5" w:rsidR="00E008AE" w:rsidRDefault="00C96AAC">
      <w:pPr>
        <w:pStyle w:val="Corpotese"/>
      </w:pPr>
      <w:r w:rsidRPr="00F15B64">
        <w:rPr>
          <w:rFonts w:eastAsia="Arial Unicode MS" w:cs="Arial Unicode MS"/>
        </w:rPr>
        <w:t>Destarte, as questões</w:t>
      </w:r>
      <w:r>
        <w:rPr>
          <w:rFonts w:eastAsia="Arial Unicode MS" w:cs="Arial Unicode MS"/>
        </w:rPr>
        <w:t xml:space="preserve"> do inquérito possuem principalmente como base académica as posições dos autores Austin e Reficco (2009), </w:t>
      </w:r>
      <w:r w:rsidR="001D452B">
        <w:rPr>
          <w:rFonts w:eastAsia="Arial Unicode MS" w:cs="Arial Unicode MS"/>
        </w:rPr>
        <w:t>EMBRACE</w:t>
      </w:r>
      <w:r>
        <w:rPr>
          <w:rFonts w:eastAsia="Arial Unicode MS" w:cs="Arial Unicode MS"/>
        </w:rPr>
        <w:t xml:space="preserve"> </w:t>
      </w:r>
      <w:r>
        <w:rPr>
          <w:rFonts w:eastAsia="Arial Unicode MS" w:cs="Arial Unicode MS"/>
          <w:i/>
          <w:iCs/>
        </w:rPr>
        <w:t>Consortium</w:t>
      </w:r>
      <w:r>
        <w:rPr>
          <w:rFonts w:eastAsia="Arial Unicode MS" w:cs="Arial Unicode MS"/>
        </w:rPr>
        <w:t xml:space="preserve"> (2021), Cuoto et. al., (2021) e Zaefarian et. al., (2015). O modelo do inquérito por questionário completo estará </w:t>
      </w:r>
      <w:r>
        <w:rPr>
          <w:rFonts w:eastAsia="Arial Unicode MS" w:cs="Arial Unicode MS"/>
        </w:rPr>
        <w:lastRenderedPageBreak/>
        <w:t>inserido nos anexos (2) deste estudo.</w:t>
      </w:r>
    </w:p>
    <w:p w14:paraId="33331CC0" w14:textId="4C1E5781" w:rsidR="00E008AE" w:rsidRDefault="00C96AAC">
      <w:pPr>
        <w:pStyle w:val="Corpotese"/>
        <w:rPr>
          <w:kern w:val="0"/>
        </w:rPr>
      </w:pPr>
      <w:r>
        <w:rPr>
          <w:rFonts w:eastAsia="Arial Unicode MS" w:cs="Arial Unicode MS"/>
          <w:kern w:val="0"/>
        </w:rPr>
        <w:t xml:space="preserve">O formulário foi, partilhado com a amostra do estudo através do envio por email institucional, para respetivo email geral das empresas selecionadas para amostra.  No mais, o inquérito foi dividido em </w:t>
      </w:r>
      <w:r>
        <w:rPr>
          <w:rFonts w:eastAsia="Arial Unicode MS" w:cs="Arial Unicode MS"/>
        </w:rPr>
        <w:t xml:space="preserve">quatro </w:t>
      </w:r>
      <w:r>
        <w:rPr>
          <w:rFonts w:eastAsia="Arial Unicode MS" w:cs="Arial Unicode MS"/>
          <w:kern w:val="0"/>
        </w:rPr>
        <w:t>partes. Uma primeira parte com dados gerais sobre o perfil do respondente da pesquisa, neste caso, um ator chave da organização quanto a abordagem do ESC. A segunda parte do questionário foi constituída por questões que pretend</w:t>
      </w:r>
      <w:r>
        <w:rPr>
          <w:rFonts w:eastAsia="Arial Unicode MS" w:cs="Arial Unicode MS"/>
        </w:rPr>
        <w:t>em identificar</w:t>
      </w:r>
      <w:r>
        <w:rPr>
          <w:rFonts w:eastAsia="Arial Unicode MS" w:cs="Arial Unicode MS"/>
          <w:kern w:val="0"/>
        </w:rPr>
        <w:t xml:space="preserve"> os dados corporativos, ou seja, quanto as informações gerais da empresa, como forma jurídica, tamanho e setor</w:t>
      </w:r>
      <w:r>
        <w:rPr>
          <w:rFonts w:eastAsia="Arial Unicode MS" w:cs="Arial Unicode MS"/>
        </w:rPr>
        <w:t>,</w:t>
      </w:r>
      <w:r w:rsidR="00F15B64">
        <w:rPr>
          <w:rFonts w:eastAsia="Arial Unicode MS" w:cs="Arial Unicode MS"/>
        </w:rPr>
        <w:t xml:space="preserve"> </w:t>
      </w:r>
      <w:r w:rsidR="004777BE">
        <w:rPr>
          <w:rFonts w:eastAsia="Arial Unicode MS" w:cs="Arial Unicode MS"/>
        </w:rPr>
        <w:t>anos de atuação no mercado e área de atuação</w:t>
      </w:r>
      <w:r>
        <w:rPr>
          <w:rFonts w:eastAsia="Arial Unicode MS" w:cs="Arial Unicode MS"/>
          <w:kern w:val="0"/>
        </w:rPr>
        <w:t xml:space="preserve">. A terceira parte do inquérito buscou verificar as </w:t>
      </w:r>
      <w:r>
        <w:rPr>
          <w:rFonts w:eastAsia="Arial Unicode MS" w:cs="Arial Unicode MS"/>
        </w:rPr>
        <w:t xml:space="preserve">práticas alinhadas à abordagem do ESC que vigoram nestas empresas, conforme a base teórica suportada nas obras de Austin e Reficco (2009), </w:t>
      </w:r>
      <w:r w:rsidR="001D452B">
        <w:rPr>
          <w:rFonts w:eastAsia="Arial Unicode MS" w:cs="Arial Unicode MS"/>
        </w:rPr>
        <w:t>EMBRACE</w:t>
      </w:r>
      <w:r>
        <w:rPr>
          <w:rFonts w:eastAsia="Arial Unicode MS" w:cs="Arial Unicode MS"/>
        </w:rPr>
        <w:t xml:space="preserve"> (2021), Couto et. al., (2021), Rickhoff-Fischer et. al., (2021), Zaefarian et. al., (2015).</w:t>
      </w:r>
    </w:p>
    <w:p w14:paraId="7DF88255" w14:textId="5F7F8470" w:rsidR="00E008AE" w:rsidRPr="00C56069" w:rsidRDefault="00C96AAC" w:rsidP="00C56069">
      <w:pPr>
        <w:pStyle w:val="Corpotese"/>
        <w:rPr>
          <w:rFonts w:eastAsia="Arial Unicode MS" w:cs="Arial Unicode MS"/>
        </w:rPr>
      </w:pPr>
      <w:r w:rsidRPr="004777BE">
        <w:rPr>
          <w:rFonts w:eastAsia="Arial Unicode MS" w:cs="Arial Unicode MS"/>
        </w:rPr>
        <w:t xml:space="preserve">A quarta, e última parte, deste inquérito </w:t>
      </w:r>
      <w:r>
        <w:rPr>
          <w:rFonts w:eastAsia="Arial Unicode MS" w:cs="Arial Unicode MS"/>
        </w:rPr>
        <w:t>objetivou</w:t>
      </w:r>
      <w:r w:rsidRPr="004777BE">
        <w:rPr>
          <w:rFonts w:eastAsia="Arial Unicode MS" w:cs="Arial Unicode MS"/>
        </w:rPr>
        <w:t xml:space="preserve"> compreender as barreiras a implementação do ESC, através de perguntas abertas, com relação as dificuldade</w:t>
      </w:r>
      <w:r>
        <w:rPr>
          <w:rFonts w:eastAsia="Arial Unicode MS" w:cs="Arial Unicode MS"/>
        </w:rPr>
        <w:t>s</w:t>
      </w:r>
      <w:r w:rsidRPr="004777BE">
        <w:rPr>
          <w:rFonts w:eastAsia="Arial Unicode MS" w:cs="Arial Unicode MS"/>
        </w:rPr>
        <w:t xml:space="preserve"> encontrados no: a) </w:t>
      </w:r>
      <w:r>
        <w:rPr>
          <w:rFonts w:eastAsia="Arial Unicode MS" w:cs="Arial Unicode MS"/>
        </w:rPr>
        <w:t xml:space="preserve">início do processo:, b) no desenvolvimento do processo, c) na medição/quantificação dos resultados do processo e, d) no controlo do processo. </w:t>
      </w:r>
    </w:p>
    <w:p w14:paraId="41ACECE4" w14:textId="163579AD" w:rsidR="00E008AE" w:rsidRDefault="00C96AAC">
      <w:pPr>
        <w:pStyle w:val="Corpotese"/>
        <w:rPr>
          <w:rFonts w:eastAsia="Arial Unicode MS" w:cs="Arial Unicode MS"/>
          <w:kern w:val="0"/>
        </w:rPr>
      </w:pPr>
      <w:r>
        <w:rPr>
          <w:rFonts w:eastAsia="Arial Unicode MS" w:cs="Arial Unicode MS"/>
          <w:kern w:val="0"/>
        </w:rPr>
        <w:t>Através do uso software IBM SPPS Statistics versão 26 para windows e com o uso da estatística descritiva, foi possível criar variáveis binárias para as respostas da perguntas do grupo 1 e 2, como background académico, grau académico obtido, posição, números de anos na posição, assim como, para as perguntas gerais sobre as empresas, tais como anos de atuação de mercado, forma jurídica, tamanho e área de atuação, conforme observável an tabela (3) abaixo.</w:t>
      </w:r>
    </w:p>
    <w:p w14:paraId="2208C3F7" w14:textId="77777777" w:rsidR="00E008AE" w:rsidRDefault="00C96AAC" w:rsidP="00C56069">
      <w:pPr>
        <w:pStyle w:val="Tabelas1"/>
      </w:pPr>
      <w:bookmarkStart w:id="21" w:name="_Toc114082522"/>
      <w:bookmarkStart w:id="22" w:name="_Toc16"/>
      <w:r>
        <w:t>Tabela 3- Descrição das variáveis grupo 1 e 2</w:t>
      </w:r>
      <w:bookmarkEnd w:id="21"/>
      <w:r>
        <w:t xml:space="preserve"> </w:t>
      </w:r>
      <w:bookmarkEnd w:id="22"/>
    </w:p>
    <w:tbl>
      <w:tblPr>
        <w:tblStyle w:val="TableNormal"/>
        <w:tblW w:w="84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34"/>
        <w:gridCol w:w="142"/>
        <w:gridCol w:w="2417"/>
        <w:gridCol w:w="2283"/>
        <w:gridCol w:w="2521"/>
      </w:tblGrid>
      <w:tr w:rsidR="00E008AE" w:rsidRPr="004777BE" w14:paraId="1DC16733" w14:textId="77777777" w:rsidTr="00236E2A">
        <w:trPr>
          <w:trHeight w:val="490"/>
          <w:jc w:val="center"/>
        </w:trPr>
        <w:tc>
          <w:tcPr>
            <w:tcW w:w="1276"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4552AC1A" w14:textId="77777777" w:rsidR="00E008AE" w:rsidRPr="00236E2A" w:rsidRDefault="00C96AAC" w:rsidP="004777BE">
            <w:pPr>
              <w:pStyle w:val="Corpotese"/>
              <w:spacing w:line="240" w:lineRule="auto"/>
              <w:ind w:firstLine="0"/>
              <w:rPr>
                <w:b/>
                <w:bCs/>
                <w:sz w:val="20"/>
                <w:szCs w:val="20"/>
              </w:rPr>
            </w:pPr>
            <w:r w:rsidRPr="00236E2A">
              <w:rPr>
                <w:b/>
                <w:bCs/>
                <w:sz w:val="20"/>
                <w:szCs w:val="20"/>
              </w:rPr>
              <w:t>Secção do questionário</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14554" w14:textId="77777777" w:rsidR="00E008AE" w:rsidRPr="00236E2A" w:rsidRDefault="00C96AAC" w:rsidP="004777BE">
            <w:pPr>
              <w:pStyle w:val="Corpotese"/>
              <w:spacing w:line="240" w:lineRule="auto"/>
              <w:jc w:val="center"/>
              <w:rPr>
                <w:b/>
                <w:bCs/>
                <w:sz w:val="20"/>
                <w:szCs w:val="20"/>
              </w:rPr>
            </w:pPr>
            <w:r w:rsidRPr="00236E2A">
              <w:rPr>
                <w:b/>
                <w:bCs/>
                <w:sz w:val="20"/>
                <w:szCs w:val="20"/>
              </w:rPr>
              <w:t>Variável</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D5FDD" w14:textId="77777777" w:rsidR="00E008AE" w:rsidRPr="00236E2A" w:rsidRDefault="00C96AAC" w:rsidP="004777BE">
            <w:pPr>
              <w:pStyle w:val="Corpotese"/>
              <w:spacing w:line="240" w:lineRule="auto"/>
              <w:ind w:firstLine="0"/>
              <w:jc w:val="center"/>
              <w:rPr>
                <w:b/>
                <w:bCs/>
                <w:sz w:val="20"/>
                <w:szCs w:val="20"/>
              </w:rPr>
            </w:pPr>
            <w:r w:rsidRPr="00236E2A">
              <w:rPr>
                <w:b/>
                <w:bCs/>
                <w:sz w:val="20"/>
                <w:szCs w:val="20"/>
              </w:rPr>
              <w:t>Nome da variável</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5836B8B" w14:textId="77777777" w:rsidR="00E008AE" w:rsidRPr="00236E2A" w:rsidRDefault="00C96AAC" w:rsidP="004777BE">
            <w:pPr>
              <w:pStyle w:val="Corpotese"/>
              <w:spacing w:line="240" w:lineRule="auto"/>
              <w:ind w:firstLine="0"/>
              <w:jc w:val="center"/>
              <w:rPr>
                <w:b/>
                <w:bCs/>
                <w:sz w:val="20"/>
                <w:szCs w:val="20"/>
              </w:rPr>
            </w:pPr>
            <w:r w:rsidRPr="00236E2A">
              <w:rPr>
                <w:b/>
                <w:bCs/>
                <w:sz w:val="20"/>
                <w:szCs w:val="20"/>
              </w:rPr>
              <w:t>Designação</w:t>
            </w:r>
          </w:p>
        </w:tc>
      </w:tr>
      <w:tr w:rsidR="00E008AE" w:rsidRPr="004777BE" w14:paraId="0D77E770" w14:textId="77777777" w:rsidTr="00F15B64">
        <w:trPr>
          <w:trHeight w:val="2283"/>
          <w:jc w:val="center"/>
        </w:trPr>
        <w:tc>
          <w:tcPr>
            <w:tcW w:w="1134"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1FA0CFBE" w14:textId="77777777" w:rsidR="00E008AE" w:rsidRPr="00F15B64" w:rsidRDefault="00E008AE" w:rsidP="004777BE">
            <w:pPr>
              <w:pStyle w:val="Corpotese"/>
              <w:spacing w:line="240" w:lineRule="auto"/>
              <w:ind w:firstLine="0"/>
              <w:jc w:val="left"/>
              <w:rPr>
                <w:sz w:val="20"/>
                <w:szCs w:val="20"/>
                <w:lang w:val="en-US"/>
              </w:rPr>
            </w:pPr>
          </w:p>
          <w:p w14:paraId="774E790C" w14:textId="77777777" w:rsidR="00E008AE" w:rsidRPr="00F15B64" w:rsidRDefault="00E008AE" w:rsidP="004777BE">
            <w:pPr>
              <w:pStyle w:val="Corpotese"/>
              <w:spacing w:line="240" w:lineRule="auto"/>
              <w:ind w:firstLine="0"/>
              <w:jc w:val="left"/>
              <w:rPr>
                <w:sz w:val="20"/>
                <w:szCs w:val="20"/>
                <w:lang w:val="en-US"/>
              </w:rPr>
            </w:pPr>
          </w:p>
          <w:p w14:paraId="1886B713" w14:textId="77777777" w:rsidR="00E008AE" w:rsidRPr="00F15B64" w:rsidRDefault="00E008AE" w:rsidP="004777BE">
            <w:pPr>
              <w:pStyle w:val="Corpotese"/>
              <w:spacing w:line="240" w:lineRule="auto"/>
              <w:ind w:firstLine="0"/>
              <w:jc w:val="left"/>
              <w:rPr>
                <w:sz w:val="20"/>
                <w:szCs w:val="20"/>
                <w:lang w:val="en-US"/>
              </w:rPr>
            </w:pPr>
          </w:p>
          <w:p w14:paraId="032A152B" w14:textId="77777777" w:rsidR="00E008AE" w:rsidRPr="00F15B64" w:rsidRDefault="00E008AE" w:rsidP="004777BE">
            <w:pPr>
              <w:pStyle w:val="Corpotese"/>
              <w:spacing w:line="240" w:lineRule="auto"/>
              <w:ind w:firstLine="0"/>
              <w:jc w:val="left"/>
              <w:rPr>
                <w:sz w:val="20"/>
                <w:szCs w:val="20"/>
                <w:lang w:val="en-US"/>
              </w:rPr>
            </w:pPr>
          </w:p>
          <w:p w14:paraId="007ACE1E" w14:textId="77777777" w:rsidR="00E008AE" w:rsidRPr="00F15B64" w:rsidRDefault="00E008AE" w:rsidP="004777BE">
            <w:pPr>
              <w:pStyle w:val="Corpotese"/>
              <w:spacing w:line="240" w:lineRule="auto"/>
              <w:ind w:firstLine="0"/>
              <w:jc w:val="left"/>
              <w:rPr>
                <w:sz w:val="20"/>
                <w:szCs w:val="20"/>
                <w:lang w:val="en-US"/>
              </w:rPr>
            </w:pPr>
          </w:p>
          <w:p w14:paraId="024210EC" w14:textId="77777777" w:rsidR="00E008AE" w:rsidRPr="00F15B64" w:rsidRDefault="00E008AE" w:rsidP="004777BE">
            <w:pPr>
              <w:pStyle w:val="Corpotese"/>
              <w:spacing w:line="240" w:lineRule="auto"/>
              <w:ind w:firstLine="0"/>
              <w:jc w:val="left"/>
              <w:rPr>
                <w:sz w:val="20"/>
                <w:szCs w:val="20"/>
                <w:lang w:val="en-US"/>
              </w:rPr>
            </w:pPr>
          </w:p>
          <w:p w14:paraId="3B8FE4CD" w14:textId="77777777" w:rsidR="00E008AE" w:rsidRPr="00F15B64" w:rsidRDefault="00E008AE" w:rsidP="004777BE">
            <w:pPr>
              <w:pStyle w:val="Corpotese"/>
              <w:spacing w:line="240" w:lineRule="auto"/>
              <w:ind w:firstLine="0"/>
              <w:jc w:val="left"/>
              <w:rPr>
                <w:sz w:val="20"/>
                <w:szCs w:val="20"/>
                <w:lang w:val="en-US"/>
              </w:rPr>
            </w:pPr>
          </w:p>
          <w:p w14:paraId="1A496699" w14:textId="77777777" w:rsidR="00E008AE" w:rsidRPr="00F15B64" w:rsidRDefault="00E008AE" w:rsidP="004777BE">
            <w:pPr>
              <w:pStyle w:val="Corpotese"/>
              <w:spacing w:line="240" w:lineRule="auto"/>
              <w:ind w:firstLine="0"/>
              <w:jc w:val="left"/>
              <w:rPr>
                <w:sz w:val="20"/>
                <w:szCs w:val="20"/>
                <w:lang w:val="en-US"/>
              </w:rPr>
            </w:pPr>
          </w:p>
          <w:p w14:paraId="0CF1BB46" w14:textId="77777777" w:rsidR="00E008AE" w:rsidRPr="00982687" w:rsidRDefault="00C96AAC" w:rsidP="004777BE">
            <w:pPr>
              <w:pStyle w:val="Corpotese"/>
              <w:spacing w:line="240" w:lineRule="auto"/>
              <w:ind w:firstLine="0"/>
              <w:jc w:val="left"/>
              <w:rPr>
                <w:sz w:val="20"/>
                <w:szCs w:val="20"/>
              </w:rPr>
            </w:pPr>
            <w:r w:rsidRPr="00F15B64">
              <w:rPr>
                <w:sz w:val="20"/>
                <w:szCs w:val="20"/>
                <w:lang w:val="en-US"/>
              </w:rPr>
              <w:t xml:space="preserve">Grupo 1 </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A2F0B" w14:textId="05F4E7C5" w:rsidR="00E008AE" w:rsidRPr="00982687" w:rsidRDefault="00982687" w:rsidP="004777BE">
            <w:pPr>
              <w:pStyle w:val="Corpotese"/>
              <w:spacing w:line="240" w:lineRule="auto"/>
              <w:ind w:firstLine="0"/>
              <w:jc w:val="left"/>
              <w:rPr>
                <w:sz w:val="20"/>
                <w:szCs w:val="20"/>
              </w:rPr>
            </w:pPr>
            <w:r>
              <w:rPr>
                <w:sz w:val="20"/>
                <w:szCs w:val="20"/>
                <w:lang w:val="en-US"/>
              </w:rPr>
              <w:lastRenderedPageBreak/>
              <w:t xml:space="preserve">1. </w:t>
            </w:r>
            <w:r w:rsidRPr="00F15B64">
              <w:rPr>
                <w:sz w:val="20"/>
                <w:szCs w:val="20"/>
                <w:lang w:val="en-US"/>
              </w:rPr>
              <w:t>Background académico:</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B7ED5" w14:textId="5DE28545" w:rsidR="00E008AE" w:rsidRPr="00982687" w:rsidRDefault="00C96AAC" w:rsidP="004777BE">
            <w:pPr>
              <w:pStyle w:val="Corpotese"/>
              <w:spacing w:line="240" w:lineRule="auto"/>
              <w:ind w:firstLine="0"/>
              <w:jc w:val="left"/>
              <w:rPr>
                <w:sz w:val="20"/>
                <w:szCs w:val="20"/>
              </w:rPr>
            </w:pPr>
            <w:r w:rsidRPr="00F15B64">
              <w:rPr>
                <w:sz w:val="20"/>
                <w:szCs w:val="20"/>
                <w:lang w:val="en-US"/>
              </w:rPr>
              <w:t>Background_acad</w:t>
            </w:r>
            <w:r w:rsidR="00F15B64">
              <w:rPr>
                <w:sz w:val="20"/>
                <w:szCs w:val="20"/>
                <w:lang w:val="en-US"/>
              </w:rPr>
              <w:t>e</w:t>
            </w:r>
            <w:r w:rsidRPr="00F15B64">
              <w:rPr>
                <w:sz w:val="20"/>
                <w:szCs w:val="20"/>
                <w:lang w:val="en-US"/>
              </w:rPr>
              <w:t>mico</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E9D6FF1" w14:textId="77777777" w:rsidR="00E008AE" w:rsidRPr="00F15B64" w:rsidRDefault="00C96AAC" w:rsidP="004777BE">
            <w:pPr>
              <w:pStyle w:val="Corpotese"/>
              <w:spacing w:line="240" w:lineRule="auto"/>
              <w:ind w:firstLine="0"/>
              <w:jc w:val="left"/>
              <w:rPr>
                <w:sz w:val="20"/>
                <w:szCs w:val="20"/>
              </w:rPr>
            </w:pPr>
            <w:r w:rsidRPr="00F15B64">
              <w:rPr>
                <w:sz w:val="20"/>
                <w:szCs w:val="20"/>
              </w:rPr>
              <w:t xml:space="preserve">1 </w:t>
            </w:r>
            <w:r w:rsidRPr="00982687">
              <w:rPr>
                <w:sz w:val="20"/>
                <w:szCs w:val="20"/>
                <w:lang w:val="pt-BR"/>
              </w:rPr>
              <w:t xml:space="preserve">= </w:t>
            </w:r>
            <w:r w:rsidRPr="00F15B64">
              <w:rPr>
                <w:sz w:val="20"/>
                <w:szCs w:val="20"/>
              </w:rPr>
              <w:t>Ciências Sociais Aplicadas</w:t>
            </w:r>
          </w:p>
          <w:p w14:paraId="78DC6416" w14:textId="77777777" w:rsidR="00E008AE" w:rsidRPr="00982687" w:rsidRDefault="00C96AAC" w:rsidP="004777BE">
            <w:pPr>
              <w:pStyle w:val="Corpotese"/>
              <w:spacing w:line="240" w:lineRule="auto"/>
              <w:ind w:firstLine="0"/>
              <w:jc w:val="left"/>
              <w:rPr>
                <w:rFonts w:eastAsia="Arial" w:cs="Arial"/>
                <w:sz w:val="20"/>
                <w:szCs w:val="20"/>
              </w:rPr>
            </w:pPr>
            <w:r w:rsidRPr="00982687">
              <w:rPr>
                <w:sz w:val="20"/>
                <w:szCs w:val="20"/>
                <w:lang w:val="pt-BR"/>
              </w:rPr>
              <w:t xml:space="preserve">2 = </w:t>
            </w:r>
            <w:r w:rsidRPr="00982687">
              <w:rPr>
                <w:sz w:val="20"/>
                <w:szCs w:val="20"/>
              </w:rPr>
              <w:t>Ciências Exatas e da Terra</w:t>
            </w:r>
          </w:p>
          <w:p w14:paraId="39F8A3CB" w14:textId="77777777" w:rsidR="00E008AE" w:rsidRPr="00982687" w:rsidRDefault="00C96AAC" w:rsidP="004777BE">
            <w:pPr>
              <w:pStyle w:val="Corpotese"/>
              <w:spacing w:line="240" w:lineRule="auto"/>
              <w:ind w:firstLine="0"/>
              <w:jc w:val="left"/>
              <w:rPr>
                <w:rFonts w:eastAsia="Arial" w:cs="Arial"/>
                <w:sz w:val="20"/>
                <w:szCs w:val="20"/>
              </w:rPr>
            </w:pPr>
            <w:r w:rsidRPr="00982687">
              <w:rPr>
                <w:sz w:val="20"/>
                <w:szCs w:val="20"/>
              </w:rPr>
              <w:t>3 = Engenharias</w:t>
            </w:r>
          </w:p>
          <w:p w14:paraId="12B069B5" w14:textId="77777777" w:rsidR="00E008AE" w:rsidRPr="00982687" w:rsidRDefault="00C96AAC" w:rsidP="004777BE">
            <w:pPr>
              <w:pStyle w:val="Corpotese"/>
              <w:spacing w:line="240" w:lineRule="auto"/>
              <w:ind w:firstLine="0"/>
              <w:jc w:val="left"/>
              <w:rPr>
                <w:rFonts w:eastAsia="Arial" w:cs="Arial"/>
                <w:sz w:val="20"/>
                <w:szCs w:val="20"/>
              </w:rPr>
            </w:pPr>
            <w:r w:rsidRPr="00982687">
              <w:rPr>
                <w:sz w:val="20"/>
                <w:szCs w:val="20"/>
              </w:rPr>
              <w:t>4 = Ciências Humanas</w:t>
            </w:r>
          </w:p>
          <w:p w14:paraId="14D3F8C2" w14:textId="77777777" w:rsidR="00E008AE" w:rsidRPr="00982687" w:rsidRDefault="00C96AAC" w:rsidP="004777BE">
            <w:pPr>
              <w:pStyle w:val="Corpotese"/>
              <w:spacing w:line="240" w:lineRule="auto"/>
              <w:ind w:firstLine="0"/>
              <w:jc w:val="left"/>
              <w:rPr>
                <w:rFonts w:eastAsia="Arial" w:cs="Arial"/>
                <w:sz w:val="20"/>
                <w:szCs w:val="20"/>
              </w:rPr>
            </w:pPr>
            <w:r w:rsidRPr="00982687">
              <w:rPr>
                <w:sz w:val="20"/>
                <w:szCs w:val="20"/>
              </w:rPr>
              <w:t>5 = Ciências Biológicas/Saúde</w:t>
            </w:r>
          </w:p>
          <w:p w14:paraId="22FAE034" w14:textId="77777777" w:rsidR="00E008AE" w:rsidRPr="00982687" w:rsidRDefault="00C96AAC" w:rsidP="004777BE">
            <w:pPr>
              <w:pStyle w:val="Corpotese"/>
              <w:spacing w:line="240" w:lineRule="auto"/>
              <w:ind w:firstLine="0"/>
              <w:jc w:val="left"/>
              <w:rPr>
                <w:sz w:val="20"/>
                <w:szCs w:val="20"/>
              </w:rPr>
            </w:pPr>
            <w:r w:rsidRPr="00982687">
              <w:rPr>
                <w:sz w:val="20"/>
                <w:szCs w:val="20"/>
                <w:lang w:val="en-US"/>
              </w:rPr>
              <w:t xml:space="preserve">6= </w:t>
            </w:r>
            <w:r w:rsidRPr="00982687">
              <w:rPr>
                <w:sz w:val="20"/>
                <w:szCs w:val="20"/>
              </w:rPr>
              <w:t>Linguística, Letras e Artes</w:t>
            </w:r>
          </w:p>
        </w:tc>
      </w:tr>
      <w:tr w:rsidR="00E008AE" w:rsidRPr="00982687" w14:paraId="3EA38B27" w14:textId="77777777" w:rsidTr="00F15B64">
        <w:trPr>
          <w:trHeight w:val="1270"/>
          <w:jc w:val="center"/>
        </w:trPr>
        <w:tc>
          <w:tcPr>
            <w:tcW w:w="1134" w:type="dxa"/>
            <w:vMerge/>
            <w:tcBorders>
              <w:top w:val="single" w:sz="4" w:space="0" w:color="000000"/>
              <w:left w:val="nil"/>
              <w:bottom w:val="single" w:sz="4" w:space="0" w:color="000000"/>
              <w:right w:val="single" w:sz="4" w:space="0" w:color="000000"/>
            </w:tcBorders>
            <w:shd w:val="clear" w:color="auto" w:fill="auto"/>
          </w:tcPr>
          <w:p w14:paraId="4BF65E2C" w14:textId="77777777" w:rsidR="00E008AE" w:rsidRPr="00982687" w:rsidRDefault="00E008AE" w:rsidP="004777BE">
            <w:pPr>
              <w:rPr>
                <w:rFonts w:ascii="Garamond" w:hAnsi="Garamond"/>
                <w:sz w:val="20"/>
                <w:szCs w:val="20"/>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79773" w14:textId="6CBD50EF" w:rsidR="00E008AE" w:rsidRPr="00982687" w:rsidRDefault="00982687" w:rsidP="004777BE">
            <w:pPr>
              <w:pStyle w:val="Corpotese"/>
              <w:spacing w:line="240" w:lineRule="auto"/>
              <w:ind w:firstLine="0"/>
              <w:jc w:val="left"/>
              <w:rPr>
                <w:sz w:val="20"/>
                <w:szCs w:val="20"/>
              </w:rPr>
            </w:pPr>
            <w:r>
              <w:rPr>
                <w:sz w:val="20"/>
                <w:szCs w:val="20"/>
                <w:lang w:val="en-US"/>
              </w:rPr>
              <w:t xml:space="preserve">2. </w:t>
            </w:r>
            <w:r w:rsidRPr="00982687">
              <w:rPr>
                <w:sz w:val="20"/>
                <w:szCs w:val="20"/>
                <w:lang w:val="en-US"/>
              </w:rPr>
              <w:t>Grau académico obtido</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9EBF8" w14:textId="06C20412" w:rsidR="00E008AE" w:rsidRPr="00982687" w:rsidRDefault="00C96AAC" w:rsidP="004777BE">
            <w:pPr>
              <w:pStyle w:val="Corpotese"/>
              <w:spacing w:line="240" w:lineRule="auto"/>
              <w:ind w:firstLine="0"/>
              <w:jc w:val="left"/>
              <w:rPr>
                <w:sz w:val="20"/>
                <w:szCs w:val="20"/>
              </w:rPr>
            </w:pPr>
            <w:r w:rsidRPr="00F15B64">
              <w:rPr>
                <w:sz w:val="20"/>
                <w:szCs w:val="20"/>
                <w:lang w:val="en-US"/>
              </w:rPr>
              <w:t>Grau_acad</w:t>
            </w:r>
            <w:r w:rsidR="00F15B64">
              <w:rPr>
                <w:sz w:val="20"/>
                <w:szCs w:val="20"/>
                <w:lang w:val="en-US"/>
              </w:rPr>
              <w:t>e</w:t>
            </w:r>
            <w:r w:rsidRPr="00F15B64">
              <w:rPr>
                <w:sz w:val="20"/>
                <w:szCs w:val="20"/>
                <w:lang w:val="en-US"/>
              </w:rPr>
              <w:t>mico_obtido</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66E7717" w14:textId="77777777" w:rsidR="00E008AE" w:rsidRPr="00F15B64" w:rsidRDefault="00C96AAC" w:rsidP="004777BE">
            <w:pPr>
              <w:pStyle w:val="Corpotese"/>
              <w:spacing w:line="240" w:lineRule="auto"/>
              <w:ind w:firstLine="0"/>
              <w:jc w:val="left"/>
              <w:rPr>
                <w:sz w:val="20"/>
                <w:szCs w:val="20"/>
              </w:rPr>
            </w:pPr>
            <w:r w:rsidRPr="00F15B64">
              <w:rPr>
                <w:sz w:val="20"/>
                <w:szCs w:val="20"/>
              </w:rPr>
              <w:t>1 = Ensino médio</w:t>
            </w:r>
          </w:p>
          <w:p w14:paraId="16DB79B6" w14:textId="77777777" w:rsidR="00E008AE" w:rsidRPr="00F15B64" w:rsidRDefault="00C96AAC" w:rsidP="004777BE">
            <w:pPr>
              <w:pStyle w:val="Corpotese"/>
              <w:spacing w:line="240" w:lineRule="auto"/>
              <w:ind w:firstLine="0"/>
              <w:jc w:val="left"/>
              <w:rPr>
                <w:sz w:val="20"/>
                <w:szCs w:val="20"/>
              </w:rPr>
            </w:pPr>
            <w:r w:rsidRPr="00F15B64">
              <w:rPr>
                <w:sz w:val="20"/>
                <w:szCs w:val="20"/>
              </w:rPr>
              <w:t>2 = Licenciatura</w:t>
            </w:r>
          </w:p>
          <w:p w14:paraId="7CD8F21C" w14:textId="77777777" w:rsidR="00E008AE" w:rsidRPr="00F15B64" w:rsidRDefault="00C96AAC" w:rsidP="004777BE">
            <w:pPr>
              <w:pStyle w:val="Corpotese"/>
              <w:spacing w:line="240" w:lineRule="auto"/>
              <w:ind w:firstLine="0"/>
              <w:jc w:val="left"/>
              <w:rPr>
                <w:sz w:val="20"/>
                <w:szCs w:val="20"/>
              </w:rPr>
            </w:pPr>
            <w:r w:rsidRPr="00F15B64">
              <w:rPr>
                <w:sz w:val="20"/>
                <w:szCs w:val="20"/>
              </w:rPr>
              <w:t>3 = Mestrado</w:t>
            </w:r>
          </w:p>
          <w:p w14:paraId="29CD28D0" w14:textId="77777777" w:rsidR="00E008AE" w:rsidRPr="00982687" w:rsidRDefault="00C96AAC" w:rsidP="004777BE">
            <w:pPr>
              <w:pStyle w:val="Corpotese"/>
              <w:spacing w:line="240" w:lineRule="auto"/>
              <w:ind w:firstLine="0"/>
              <w:rPr>
                <w:sz w:val="20"/>
                <w:szCs w:val="20"/>
              </w:rPr>
            </w:pPr>
            <w:r w:rsidRPr="00F15B64">
              <w:rPr>
                <w:sz w:val="20"/>
                <w:szCs w:val="20"/>
              </w:rPr>
              <w:t>4= Doutoramento</w:t>
            </w:r>
          </w:p>
        </w:tc>
      </w:tr>
      <w:tr w:rsidR="00E008AE" w:rsidRPr="00982687" w14:paraId="5CA74C29" w14:textId="77777777" w:rsidTr="00F15B64">
        <w:trPr>
          <w:trHeight w:val="2130"/>
          <w:jc w:val="center"/>
        </w:trPr>
        <w:tc>
          <w:tcPr>
            <w:tcW w:w="1134" w:type="dxa"/>
            <w:vMerge/>
            <w:tcBorders>
              <w:top w:val="single" w:sz="4" w:space="0" w:color="000000"/>
              <w:left w:val="nil"/>
              <w:bottom w:val="single" w:sz="4" w:space="0" w:color="000000"/>
              <w:right w:val="single" w:sz="4" w:space="0" w:color="000000"/>
            </w:tcBorders>
            <w:shd w:val="clear" w:color="auto" w:fill="auto"/>
          </w:tcPr>
          <w:p w14:paraId="231E3DF9" w14:textId="77777777" w:rsidR="00E008AE" w:rsidRPr="00982687" w:rsidRDefault="00E008AE" w:rsidP="004777BE">
            <w:pPr>
              <w:rPr>
                <w:rFonts w:ascii="Garamond" w:hAnsi="Garamond"/>
                <w:sz w:val="20"/>
                <w:szCs w:val="20"/>
                <w:lang w:val="pt-BR"/>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C3506" w14:textId="6B994BCD" w:rsidR="00E008AE" w:rsidRPr="00982687" w:rsidRDefault="00982687" w:rsidP="004777BE">
            <w:pPr>
              <w:pStyle w:val="Corpotese"/>
              <w:spacing w:line="240" w:lineRule="auto"/>
              <w:ind w:firstLine="0"/>
              <w:jc w:val="left"/>
              <w:rPr>
                <w:sz w:val="20"/>
                <w:szCs w:val="20"/>
              </w:rPr>
            </w:pPr>
            <w:r>
              <w:rPr>
                <w:sz w:val="20"/>
                <w:szCs w:val="20"/>
                <w:lang w:val="en-US"/>
              </w:rPr>
              <w:t xml:space="preserve">3. </w:t>
            </w:r>
            <w:r w:rsidRPr="00F15B64">
              <w:rPr>
                <w:sz w:val="20"/>
                <w:szCs w:val="20"/>
                <w:lang w:val="en-US"/>
              </w:rPr>
              <w:t xml:space="preserve">Posição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B1087" w14:textId="20C35E3A" w:rsidR="00E008AE" w:rsidRPr="00982687" w:rsidRDefault="00C96AAC" w:rsidP="004777BE">
            <w:pPr>
              <w:pStyle w:val="Corpotese"/>
              <w:spacing w:line="240" w:lineRule="auto"/>
              <w:ind w:firstLine="0"/>
              <w:jc w:val="left"/>
              <w:rPr>
                <w:sz w:val="20"/>
                <w:szCs w:val="20"/>
              </w:rPr>
            </w:pPr>
            <w:r w:rsidRPr="00F15B64">
              <w:rPr>
                <w:sz w:val="20"/>
                <w:szCs w:val="20"/>
                <w:lang w:val="en-US"/>
              </w:rPr>
              <w:t>Posi</w:t>
            </w:r>
            <w:r w:rsidR="00F15B64">
              <w:rPr>
                <w:sz w:val="20"/>
                <w:szCs w:val="20"/>
                <w:lang w:val="en-US"/>
              </w:rPr>
              <w:t>cao</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345F3B8" w14:textId="77777777" w:rsidR="00E008AE" w:rsidRPr="00F15B64" w:rsidRDefault="00C96AAC" w:rsidP="00982687">
            <w:pPr>
              <w:pStyle w:val="Corpotese"/>
              <w:spacing w:line="240" w:lineRule="auto"/>
              <w:ind w:firstLine="0"/>
              <w:jc w:val="left"/>
              <w:rPr>
                <w:sz w:val="20"/>
                <w:szCs w:val="20"/>
              </w:rPr>
            </w:pPr>
            <w:r w:rsidRPr="00F15B64">
              <w:rPr>
                <w:sz w:val="20"/>
                <w:szCs w:val="20"/>
              </w:rPr>
              <w:t xml:space="preserve">1= Planeamento estratégico: presidente, sócio (a), diretor (a) </w:t>
            </w:r>
          </w:p>
          <w:p w14:paraId="3DA3AA2B" w14:textId="77777777" w:rsidR="00E008AE" w:rsidRPr="00F15B64" w:rsidRDefault="00C96AAC" w:rsidP="00982687">
            <w:pPr>
              <w:pStyle w:val="Corpotese"/>
              <w:spacing w:line="240" w:lineRule="auto"/>
              <w:ind w:firstLine="0"/>
              <w:jc w:val="left"/>
              <w:rPr>
                <w:sz w:val="20"/>
                <w:szCs w:val="20"/>
              </w:rPr>
            </w:pPr>
            <w:r w:rsidRPr="00F15B64">
              <w:rPr>
                <w:sz w:val="20"/>
                <w:szCs w:val="20"/>
              </w:rPr>
              <w:t xml:space="preserve">2 = Planeamento tático: gerente, executivo (a), coordenador (a) </w:t>
            </w:r>
          </w:p>
          <w:p w14:paraId="4AC402AC" w14:textId="77777777" w:rsidR="00E008AE" w:rsidRPr="00982687" w:rsidRDefault="00C96AAC" w:rsidP="004777BE">
            <w:pPr>
              <w:pStyle w:val="Corpotese"/>
              <w:spacing w:line="240" w:lineRule="auto"/>
              <w:ind w:firstLine="0"/>
              <w:jc w:val="left"/>
              <w:rPr>
                <w:sz w:val="20"/>
                <w:szCs w:val="20"/>
              </w:rPr>
            </w:pPr>
            <w:r w:rsidRPr="00F15B64">
              <w:rPr>
                <w:sz w:val="20"/>
                <w:szCs w:val="20"/>
              </w:rPr>
              <w:t>3 = Planeamento operacional: analista, assistente, supervisor (a)</w:t>
            </w:r>
          </w:p>
        </w:tc>
      </w:tr>
      <w:tr w:rsidR="00E008AE" w:rsidRPr="004777BE" w14:paraId="4D0C5CB9" w14:textId="77777777" w:rsidTr="00F15B64">
        <w:trPr>
          <w:trHeight w:val="1270"/>
          <w:jc w:val="center"/>
        </w:trPr>
        <w:tc>
          <w:tcPr>
            <w:tcW w:w="1134" w:type="dxa"/>
            <w:vMerge/>
            <w:tcBorders>
              <w:top w:val="single" w:sz="4" w:space="0" w:color="000000"/>
              <w:left w:val="nil"/>
              <w:bottom w:val="single" w:sz="4" w:space="0" w:color="000000"/>
              <w:right w:val="single" w:sz="4" w:space="0" w:color="000000"/>
            </w:tcBorders>
            <w:shd w:val="clear" w:color="auto" w:fill="auto"/>
          </w:tcPr>
          <w:p w14:paraId="1921AC45" w14:textId="77777777" w:rsidR="00E008AE" w:rsidRPr="00982687" w:rsidRDefault="00E008AE" w:rsidP="004777BE">
            <w:pPr>
              <w:rPr>
                <w:rFonts w:ascii="Garamond" w:hAnsi="Garamond"/>
                <w:sz w:val="20"/>
                <w:szCs w:val="20"/>
                <w:lang w:val="pt-BR"/>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A91B5" w14:textId="6998B671" w:rsidR="00E008AE" w:rsidRPr="00982687" w:rsidRDefault="00982687" w:rsidP="004777BE">
            <w:pPr>
              <w:pStyle w:val="Corpotese"/>
              <w:spacing w:line="240" w:lineRule="auto"/>
              <w:ind w:firstLine="0"/>
              <w:jc w:val="left"/>
              <w:rPr>
                <w:sz w:val="20"/>
                <w:szCs w:val="20"/>
              </w:rPr>
            </w:pPr>
            <w:r>
              <w:rPr>
                <w:sz w:val="20"/>
                <w:szCs w:val="20"/>
              </w:rPr>
              <w:t xml:space="preserve">4. </w:t>
            </w:r>
            <w:r w:rsidRPr="00F15B64">
              <w:rPr>
                <w:sz w:val="20"/>
                <w:szCs w:val="20"/>
              </w:rPr>
              <w:t>Número de anos na posição atual:</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4A0E6" w14:textId="5F312AB6" w:rsidR="00E008AE" w:rsidRPr="00982687" w:rsidRDefault="00C96AAC" w:rsidP="004777BE">
            <w:pPr>
              <w:pStyle w:val="Corpotese"/>
              <w:spacing w:line="240" w:lineRule="auto"/>
              <w:ind w:firstLine="0"/>
              <w:jc w:val="left"/>
              <w:rPr>
                <w:sz w:val="20"/>
                <w:szCs w:val="20"/>
              </w:rPr>
            </w:pPr>
            <w:r w:rsidRPr="00F15B64">
              <w:rPr>
                <w:sz w:val="20"/>
                <w:szCs w:val="20"/>
              </w:rPr>
              <w:t>N</w:t>
            </w:r>
            <w:r w:rsidR="00F15B64">
              <w:rPr>
                <w:sz w:val="20"/>
                <w:szCs w:val="20"/>
              </w:rPr>
              <w:t>u</w:t>
            </w:r>
            <w:r w:rsidRPr="00F15B64">
              <w:rPr>
                <w:sz w:val="20"/>
                <w:szCs w:val="20"/>
              </w:rPr>
              <w:t>mero_anos _posi</w:t>
            </w:r>
            <w:r w:rsidR="00F15B64">
              <w:rPr>
                <w:sz w:val="20"/>
                <w:szCs w:val="20"/>
              </w:rPr>
              <w:t>cao</w:t>
            </w:r>
            <w:r w:rsidRPr="00F15B64">
              <w:rPr>
                <w:sz w:val="20"/>
                <w:szCs w:val="20"/>
              </w:rPr>
              <w:t xml:space="preserve"> atual</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16D70B7" w14:textId="77777777" w:rsidR="00E008AE" w:rsidRPr="00F15B64" w:rsidRDefault="00C96AAC" w:rsidP="004777BE">
            <w:pPr>
              <w:pStyle w:val="Corpotese"/>
              <w:spacing w:line="240" w:lineRule="auto"/>
              <w:ind w:firstLine="0"/>
              <w:jc w:val="left"/>
              <w:rPr>
                <w:sz w:val="20"/>
                <w:szCs w:val="20"/>
              </w:rPr>
            </w:pPr>
            <w:r w:rsidRPr="00F15B64">
              <w:rPr>
                <w:sz w:val="20"/>
                <w:szCs w:val="20"/>
              </w:rPr>
              <w:t>1 = Menos de 1 ano</w:t>
            </w:r>
          </w:p>
          <w:p w14:paraId="0E8A2288" w14:textId="77777777" w:rsidR="00E008AE" w:rsidRPr="00F15B64" w:rsidRDefault="00C96AAC" w:rsidP="004777BE">
            <w:pPr>
              <w:pStyle w:val="Corpotese"/>
              <w:spacing w:line="240" w:lineRule="auto"/>
              <w:ind w:firstLine="0"/>
              <w:jc w:val="left"/>
              <w:rPr>
                <w:sz w:val="20"/>
                <w:szCs w:val="20"/>
              </w:rPr>
            </w:pPr>
            <w:r w:rsidRPr="00F15B64">
              <w:rPr>
                <w:sz w:val="20"/>
                <w:szCs w:val="20"/>
              </w:rPr>
              <w:t xml:space="preserve">2 = De 1 -3 anos </w:t>
            </w:r>
          </w:p>
          <w:p w14:paraId="645B6D3B" w14:textId="77777777" w:rsidR="00E008AE" w:rsidRPr="00F15B64" w:rsidRDefault="00C96AAC" w:rsidP="004777BE">
            <w:pPr>
              <w:pStyle w:val="Corpotese"/>
              <w:spacing w:line="240" w:lineRule="auto"/>
              <w:ind w:firstLine="0"/>
              <w:jc w:val="left"/>
              <w:rPr>
                <w:sz w:val="20"/>
                <w:szCs w:val="20"/>
              </w:rPr>
            </w:pPr>
            <w:r w:rsidRPr="00F15B64">
              <w:rPr>
                <w:sz w:val="20"/>
                <w:szCs w:val="20"/>
              </w:rPr>
              <w:t xml:space="preserve">3 = De 3 – 6 anos </w:t>
            </w:r>
          </w:p>
          <w:p w14:paraId="227A689F" w14:textId="77777777" w:rsidR="00E008AE" w:rsidRPr="00982687" w:rsidRDefault="00C96AAC" w:rsidP="004777BE">
            <w:pPr>
              <w:pStyle w:val="Corpotese"/>
              <w:spacing w:line="240" w:lineRule="auto"/>
              <w:ind w:firstLine="0"/>
              <w:jc w:val="left"/>
              <w:rPr>
                <w:sz w:val="20"/>
                <w:szCs w:val="20"/>
              </w:rPr>
            </w:pPr>
            <w:r w:rsidRPr="00F15B64">
              <w:rPr>
                <w:sz w:val="20"/>
                <w:szCs w:val="20"/>
              </w:rPr>
              <w:t>4= Acima de 7 anos</w:t>
            </w:r>
          </w:p>
        </w:tc>
      </w:tr>
      <w:tr w:rsidR="00E008AE" w:rsidRPr="00982687" w14:paraId="7822FFE5" w14:textId="77777777" w:rsidTr="00F15B64">
        <w:trPr>
          <w:trHeight w:val="1230"/>
          <w:jc w:val="center"/>
        </w:trPr>
        <w:tc>
          <w:tcPr>
            <w:tcW w:w="1134"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6E4E118D" w14:textId="77777777" w:rsidR="00E008AE" w:rsidRPr="00F15B64" w:rsidRDefault="00E008AE" w:rsidP="00982687">
            <w:pPr>
              <w:pStyle w:val="Corpotese"/>
              <w:spacing w:line="240" w:lineRule="auto"/>
              <w:ind w:firstLine="0"/>
              <w:jc w:val="left"/>
              <w:rPr>
                <w:sz w:val="20"/>
                <w:szCs w:val="20"/>
                <w:lang w:val="en-US"/>
              </w:rPr>
            </w:pPr>
          </w:p>
          <w:p w14:paraId="44044116" w14:textId="77777777" w:rsidR="00E008AE" w:rsidRPr="00F15B64" w:rsidRDefault="00E008AE" w:rsidP="00982687">
            <w:pPr>
              <w:pStyle w:val="Corpotese"/>
              <w:spacing w:line="240" w:lineRule="auto"/>
              <w:ind w:firstLine="0"/>
              <w:jc w:val="left"/>
              <w:rPr>
                <w:sz w:val="20"/>
                <w:szCs w:val="20"/>
                <w:lang w:val="en-US"/>
              </w:rPr>
            </w:pPr>
          </w:p>
          <w:p w14:paraId="7241D45D" w14:textId="77777777" w:rsidR="00E008AE" w:rsidRPr="00F15B64" w:rsidRDefault="00E008AE" w:rsidP="00982687">
            <w:pPr>
              <w:pStyle w:val="Corpotese"/>
              <w:spacing w:line="240" w:lineRule="auto"/>
              <w:ind w:firstLine="0"/>
              <w:jc w:val="left"/>
              <w:rPr>
                <w:sz w:val="20"/>
                <w:szCs w:val="20"/>
                <w:lang w:val="en-US"/>
              </w:rPr>
            </w:pPr>
          </w:p>
          <w:p w14:paraId="627CD8C9" w14:textId="77777777" w:rsidR="00E008AE" w:rsidRPr="00F15B64" w:rsidRDefault="00E008AE" w:rsidP="00982687">
            <w:pPr>
              <w:pStyle w:val="Corpotese"/>
              <w:spacing w:line="240" w:lineRule="auto"/>
              <w:ind w:firstLine="0"/>
              <w:jc w:val="left"/>
              <w:rPr>
                <w:sz w:val="20"/>
                <w:szCs w:val="20"/>
                <w:lang w:val="en-US"/>
              </w:rPr>
            </w:pPr>
          </w:p>
          <w:p w14:paraId="6A959186" w14:textId="77777777" w:rsidR="00E008AE" w:rsidRPr="00F15B64" w:rsidRDefault="00E008AE" w:rsidP="00982687">
            <w:pPr>
              <w:pStyle w:val="Corpotese"/>
              <w:spacing w:line="240" w:lineRule="auto"/>
              <w:ind w:firstLine="0"/>
              <w:jc w:val="left"/>
              <w:rPr>
                <w:sz w:val="20"/>
                <w:szCs w:val="20"/>
                <w:lang w:val="en-US"/>
              </w:rPr>
            </w:pPr>
          </w:p>
          <w:p w14:paraId="06FCC136" w14:textId="77777777" w:rsidR="00E008AE" w:rsidRPr="00F15B64" w:rsidRDefault="00E008AE" w:rsidP="00982687">
            <w:pPr>
              <w:pStyle w:val="Corpotese"/>
              <w:spacing w:line="240" w:lineRule="auto"/>
              <w:ind w:firstLine="0"/>
              <w:jc w:val="left"/>
              <w:rPr>
                <w:sz w:val="20"/>
                <w:szCs w:val="20"/>
                <w:lang w:val="en-US"/>
              </w:rPr>
            </w:pPr>
          </w:p>
          <w:p w14:paraId="298CEDF0" w14:textId="77777777" w:rsidR="00E008AE" w:rsidRPr="00F15B64" w:rsidRDefault="00E008AE" w:rsidP="00982687">
            <w:pPr>
              <w:pStyle w:val="Corpotese"/>
              <w:spacing w:line="240" w:lineRule="auto"/>
              <w:ind w:firstLine="0"/>
              <w:jc w:val="left"/>
              <w:rPr>
                <w:sz w:val="20"/>
                <w:szCs w:val="20"/>
                <w:lang w:val="en-US"/>
              </w:rPr>
            </w:pPr>
          </w:p>
          <w:p w14:paraId="1E90E84E" w14:textId="77777777" w:rsidR="00E008AE" w:rsidRPr="00F15B64" w:rsidRDefault="00E008AE" w:rsidP="00982687">
            <w:pPr>
              <w:pStyle w:val="Corpotese"/>
              <w:spacing w:line="240" w:lineRule="auto"/>
              <w:ind w:firstLine="0"/>
              <w:jc w:val="left"/>
              <w:rPr>
                <w:sz w:val="20"/>
                <w:szCs w:val="20"/>
                <w:lang w:val="en-US"/>
              </w:rPr>
            </w:pPr>
          </w:p>
          <w:p w14:paraId="382CC331" w14:textId="77777777" w:rsidR="00E008AE" w:rsidRPr="00F15B64" w:rsidRDefault="00E008AE" w:rsidP="00982687">
            <w:pPr>
              <w:pStyle w:val="Corpotese"/>
              <w:spacing w:line="240" w:lineRule="auto"/>
              <w:ind w:firstLine="0"/>
              <w:jc w:val="left"/>
              <w:rPr>
                <w:sz w:val="20"/>
                <w:szCs w:val="20"/>
                <w:lang w:val="en-US"/>
              </w:rPr>
            </w:pPr>
          </w:p>
          <w:p w14:paraId="2848F3E3" w14:textId="77777777" w:rsidR="00E008AE" w:rsidRPr="00982687" w:rsidRDefault="00C96AAC" w:rsidP="00982687">
            <w:pPr>
              <w:pStyle w:val="Corpotese"/>
              <w:spacing w:line="240" w:lineRule="auto"/>
              <w:ind w:firstLine="0"/>
              <w:jc w:val="left"/>
              <w:rPr>
                <w:sz w:val="20"/>
                <w:szCs w:val="20"/>
              </w:rPr>
            </w:pPr>
            <w:r w:rsidRPr="00F15B64">
              <w:rPr>
                <w:sz w:val="20"/>
                <w:szCs w:val="20"/>
                <w:lang w:val="en-US"/>
              </w:rPr>
              <w:t xml:space="preserve">Grupo 2 </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11114" w14:textId="4B7C9469" w:rsidR="00E008AE" w:rsidRPr="00982687" w:rsidRDefault="00982687" w:rsidP="00982687">
            <w:pPr>
              <w:pStyle w:val="Corpotese"/>
              <w:spacing w:line="240" w:lineRule="auto"/>
              <w:ind w:firstLine="0"/>
              <w:jc w:val="left"/>
              <w:rPr>
                <w:sz w:val="20"/>
                <w:szCs w:val="20"/>
              </w:rPr>
            </w:pPr>
            <w:r>
              <w:rPr>
                <w:sz w:val="20"/>
                <w:szCs w:val="20"/>
              </w:rPr>
              <w:t xml:space="preserve">5. </w:t>
            </w:r>
            <w:r w:rsidRPr="00F15B64">
              <w:rPr>
                <w:sz w:val="20"/>
                <w:szCs w:val="20"/>
              </w:rPr>
              <w:t>Anos de atuação no mercado</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8D5ED" w14:textId="722BC1E9" w:rsidR="00E008AE" w:rsidRPr="00982687" w:rsidRDefault="00C96AAC" w:rsidP="004777BE">
            <w:pPr>
              <w:pStyle w:val="Corpotese"/>
              <w:spacing w:line="240" w:lineRule="auto"/>
              <w:ind w:firstLine="0"/>
              <w:jc w:val="left"/>
              <w:rPr>
                <w:sz w:val="20"/>
                <w:szCs w:val="20"/>
              </w:rPr>
            </w:pPr>
            <w:r w:rsidRPr="00F15B64">
              <w:rPr>
                <w:sz w:val="20"/>
                <w:szCs w:val="20"/>
              </w:rPr>
              <w:t>Anos_ atua</w:t>
            </w:r>
            <w:r w:rsidR="00F15B64">
              <w:rPr>
                <w:sz w:val="20"/>
                <w:szCs w:val="20"/>
              </w:rPr>
              <w:t>ca</w:t>
            </w:r>
            <w:r w:rsidRPr="00F15B64">
              <w:rPr>
                <w:sz w:val="20"/>
                <w:szCs w:val="20"/>
              </w:rPr>
              <w:t>o_mercado</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BF3BEA2" w14:textId="77777777" w:rsidR="00E008AE" w:rsidRPr="00F15B64" w:rsidRDefault="00C96AAC" w:rsidP="00982687">
            <w:pPr>
              <w:pStyle w:val="Corpotese"/>
              <w:spacing w:line="240" w:lineRule="auto"/>
              <w:ind w:firstLine="0"/>
              <w:rPr>
                <w:sz w:val="20"/>
                <w:szCs w:val="20"/>
              </w:rPr>
            </w:pPr>
            <w:r w:rsidRPr="00F15B64">
              <w:rPr>
                <w:sz w:val="20"/>
                <w:szCs w:val="20"/>
              </w:rPr>
              <w:t xml:space="preserve">1 = De 1 - 4 anos </w:t>
            </w:r>
          </w:p>
          <w:p w14:paraId="00E54F61" w14:textId="77777777" w:rsidR="00E008AE" w:rsidRPr="00982687" w:rsidRDefault="00C96AAC" w:rsidP="004777BE">
            <w:pPr>
              <w:pStyle w:val="Corpotese"/>
              <w:spacing w:line="240" w:lineRule="auto"/>
              <w:ind w:firstLine="0"/>
              <w:rPr>
                <w:sz w:val="20"/>
                <w:szCs w:val="20"/>
              </w:rPr>
            </w:pPr>
            <w:r w:rsidRPr="00982687">
              <w:rPr>
                <w:sz w:val="20"/>
                <w:szCs w:val="20"/>
              </w:rPr>
              <w:t xml:space="preserve">2 = De 5 - 9 anos3 = Acima de 10 anos </w:t>
            </w:r>
            <w:r w:rsidRPr="00F15B64">
              <w:rPr>
                <w:sz w:val="20"/>
                <w:szCs w:val="20"/>
              </w:rPr>
              <w:t>4 = Acima de 20 anos</w:t>
            </w:r>
          </w:p>
        </w:tc>
      </w:tr>
      <w:tr w:rsidR="00E008AE" w:rsidRPr="00982687" w14:paraId="2F0056EB" w14:textId="77777777" w:rsidTr="00F15B64">
        <w:trPr>
          <w:trHeight w:val="4450"/>
          <w:jc w:val="center"/>
        </w:trPr>
        <w:tc>
          <w:tcPr>
            <w:tcW w:w="1134" w:type="dxa"/>
            <w:vMerge/>
            <w:tcBorders>
              <w:top w:val="single" w:sz="4" w:space="0" w:color="000000"/>
              <w:left w:val="nil"/>
              <w:bottom w:val="single" w:sz="4" w:space="0" w:color="000000"/>
              <w:right w:val="single" w:sz="4" w:space="0" w:color="000000"/>
            </w:tcBorders>
            <w:shd w:val="clear" w:color="auto" w:fill="auto"/>
          </w:tcPr>
          <w:p w14:paraId="71BFF537" w14:textId="77777777" w:rsidR="00E008AE" w:rsidRPr="00982687" w:rsidRDefault="00E008AE" w:rsidP="004777BE">
            <w:pPr>
              <w:rPr>
                <w:rFonts w:ascii="Garamond" w:hAnsi="Garamond"/>
                <w:sz w:val="20"/>
                <w:szCs w:val="20"/>
                <w:lang w:val="pt-BR"/>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F427A" w14:textId="5A8CE806" w:rsidR="00E008AE" w:rsidRPr="00982687" w:rsidRDefault="00982687" w:rsidP="00982687">
            <w:pPr>
              <w:pStyle w:val="Corpotese"/>
              <w:spacing w:line="240" w:lineRule="auto"/>
              <w:ind w:firstLine="0"/>
              <w:jc w:val="left"/>
              <w:rPr>
                <w:sz w:val="20"/>
                <w:szCs w:val="20"/>
              </w:rPr>
            </w:pPr>
            <w:r>
              <w:rPr>
                <w:sz w:val="20"/>
                <w:szCs w:val="20"/>
                <w:lang w:val="en-US"/>
              </w:rPr>
              <w:t xml:space="preserve">6. </w:t>
            </w:r>
            <w:r w:rsidRPr="00F15B64">
              <w:rPr>
                <w:sz w:val="20"/>
                <w:szCs w:val="20"/>
                <w:lang w:val="en-US"/>
              </w:rPr>
              <w:t xml:space="preserve">Forma jurídica: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63A21" w14:textId="4319579D" w:rsidR="00E008AE" w:rsidRPr="00982687" w:rsidRDefault="00C96AAC" w:rsidP="004777BE">
            <w:pPr>
              <w:pStyle w:val="Corpotese"/>
              <w:spacing w:line="240" w:lineRule="auto"/>
              <w:ind w:firstLine="0"/>
              <w:jc w:val="left"/>
              <w:rPr>
                <w:sz w:val="20"/>
                <w:szCs w:val="20"/>
              </w:rPr>
            </w:pPr>
            <w:r w:rsidRPr="00F15B64">
              <w:rPr>
                <w:sz w:val="20"/>
                <w:szCs w:val="20"/>
                <w:lang w:val="en-US"/>
              </w:rPr>
              <w:t>Forma_jur</w:t>
            </w:r>
            <w:r w:rsidR="00F15B64">
              <w:rPr>
                <w:sz w:val="20"/>
                <w:szCs w:val="20"/>
                <w:lang w:val="en-US"/>
              </w:rPr>
              <w:t>i</w:t>
            </w:r>
            <w:r w:rsidRPr="00F15B64">
              <w:rPr>
                <w:sz w:val="20"/>
                <w:szCs w:val="20"/>
                <w:lang w:val="en-US"/>
              </w:rPr>
              <w:t>dica</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BC0EEEA" w14:textId="77777777" w:rsidR="00E008AE" w:rsidRPr="00F15B64" w:rsidRDefault="00C96AAC" w:rsidP="00982687">
            <w:pPr>
              <w:pStyle w:val="Corpotese"/>
              <w:spacing w:line="240" w:lineRule="auto"/>
              <w:ind w:firstLine="0"/>
              <w:rPr>
                <w:sz w:val="20"/>
                <w:szCs w:val="20"/>
              </w:rPr>
            </w:pPr>
            <w:r w:rsidRPr="00F15B64">
              <w:rPr>
                <w:sz w:val="20"/>
                <w:szCs w:val="20"/>
              </w:rPr>
              <w:t>1 = Sociedade unipessoal por quotas</w:t>
            </w:r>
          </w:p>
          <w:p w14:paraId="239A4247" w14:textId="77777777" w:rsidR="00E008AE" w:rsidRPr="00F15B64" w:rsidRDefault="00C96AAC" w:rsidP="00982687">
            <w:pPr>
              <w:pStyle w:val="Corpotese"/>
              <w:spacing w:line="240" w:lineRule="auto"/>
              <w:ind w:firstLine="0"/>
              <w:rPr>
                <w:sz w:val="20"/>
                <w:szCs w:val="20"/>
              </w:rPr>
            </w:pPr>
            <w:r w:rsidRPr="00F15B64">
              <w:rPr>
                <w:sz w:val="20"/>
                <w:szCs w:val="20"/>
              </w:rPr>
              <w:t xml:space="preserve">2  = Sociedade por quotas </w:t>
            </w:r>
          </w:p>
          <w:p w14:paraId="6FED6B44" w14:textId="77777777" w:rsidR="00E008AE" w:rsidRPr="00F15B64" w:rsidRDefault="00C96AAC" w:rsidP="00982687">
            <w:pPr>
              <w:pStyle w:val="Corpotese"/>
              <w:spacing w:line="240" w:lineRule="auto"/>
              <w:ind w:firstLine="0"/>
              <w:rPr>
                <w:sz w:val="20"/>
                <w:szCs w:val="20"/>
              </w:rPr>
            </w:pPr>
            <w:r w:rsidRPr="00F15B64">
              <w:rPr>
                <w:sz w:val="20"/>
                <w:szCs w:val="20"/>
              </w:rPr>
              <w:t>3</w:t>
            </w:r>
            <w:r w:rsidRPr="00F15B64">
              <w:rPr>
                <w:sz w:val="20"/>
                <w:szCs w:val="20"/>
              </w:rPr>
              <w:tab/>
              <w:t xml:space="preserve"> = Sociedade em nome coletivo </w:t>
            </w:r>
          </w:p>
          <w:p w14:paraId="023908DE" w14:textId="77777777" w:rsidR="00E008AE" w:rsidRPr="00F15B64" w:rsidRDefault="00C96AAC" w:rsidP="00982687">
            <w:pPr>
              <w:pStyle w:val="Corpotese"/>
              <w:spacing w:line="240" w:lineRule="auto"/>
              <w:ind w:firstLine="0"/>
              <w:rPr>
                <w:sz w:val="20"/>
                <w:szCs w:val="20"/>
              </w:rPr>
            </w:pPr>
            <w:r w:rsidRPr="00F15B64">
              <w:rPr>
                <w:sz w:val="20"/>
                <w:szCs w:val="20"/>
              </w:rPr>
              <w:t xml:space="preserve">4 = Sociedade em comandita </w:t>
            </w:r>
          </w:p>
          <w:p w14:paraId="6115D52F" w14:textId="77777777" w:rsidR="00E008AE" w:rsidRPr="00F15B64" w:rsidRDefault="00C96AAC" w:rsidP="00982687">
            <w:pPr>
              <w:pStyle w:val="Corpotese"/>
              <w:spacing w:line="240" w:lineRule="auto"/>
              <w:ind w:firstLine="0"/>
              <w:rPr>
                <w:sz w:val="20"/>
                <w:szCs w:val="20"/>
              </w:rPr>
            </w:pPr>
            <w:r w:rsidRPr="00F15B64">
              <w:rPr>
                <w:sz w:val="20"/>
                <w:szCs w:val="20"/>
              </w:rPr>
              <w:t xml:space="preserve">5 = Cooperativa </w:t>
            </w:r>
          </w:p>
          <w:p w14:paraId="1DA0502F" w14:textId="77777777" w:rsidR="00E008AE" w:rsidRPr="00F15B64" w:rsidRDefault="00C96AAC" w:rsidP="00982687">
            <w:pPr>
              <w:pStyle w:val="Corpotese"/>
              <w:spacing w:line="240" w:lineRule="auto"/>
              <w:ind w:firstLine="0"/>
              <w:rPr>
                <w:sz w:val="20"/>
                <w:szCs w:val="20"/>
              </w:rPr>
            </w:pPr>
            <w:r w:rsidRPr="00F15B64">
              <w:rPr>
                <w:sz w:val="20"/>
                <w:szCs w:val="20"/>
              </w:rPr>
              <w:t xml:space="preserve">6 = Empresário em Nome Individual (ENI) </w:t>
            </w:r>
          </w:p>
          <w:p w14:paraId="2A30D8F7" w14:textId="77777777" w:rsidR="00E008AE" w:rsidRPr="00982687" w:rsidRDefault="00C96AAC" w:rsidP="00982687">
            <w:pPr>
              <w:pStyle w:val="Corpotese"/>
              <w:spacing w:line="240" w:lineRule="auto"/>
              <w:ind w:firstLine="0"/>
              <w:rPr>
                <w:sz w:val="20"/>
                <w:szCs w:val="20"/>
              </w:rPr>
            </w:pPr>
            <w:r w:rsidRPr="00F15B64">
              <w:rPr>
                <w:sz w:val="20"/>
                <w:szCs w:val="20"/>
              </w:rPr>
              <w:t>7 = Associações ou cooperativas em geral</w:t>
            </w:r>
          </w:p>
        </w:tc>
      </w:tr>
      <w:tr w:rsidR="00E008AE" w:rsidRPr="004777BE" w14:paraId="35641D3A" w14:textId="77777777" w:rsidTr="00982687">
        <w:trPr>
          <w:trHeight w:val="2810"/>
          <w:jc w:val="center"/>
        </w:trPr>
        <w:tc>
          <w:tcPr>
            <w:tcW w:w="1134" w:type="dxa"/>
            <w:vMerge/>
            <w:tcBorders>
              <w:top w:val="single" w:sz="4" w:space="0" w:color="000000"/>
              <w:left w:val="nil"/>
              <w:bottom w:val="single" w:sz="4" w:space="0" w:color="000000"/>
              <w:right w:val="single" w:sz="4" w:space="0" w:color="000000"/>
            </w:tcBorders>
            <w:shd w:val="clear" w:color="auto" w:fill="auto"/>
          </w:tcPr>
          <w:p w14:paraId="3B135162" w14:textId="77777777" w:rsidR="00E008AE" w:rsidRPr="00982687" w:rsidRDefault="00E008AE" w:rsidP="004777BE">
            <w:pPr>
              <w:rPr>
                <w:rFonts w:ascii="Garamond" w:hAnsi="Garamond"/>
                <w:sz w:val="20"/>
                <w:szCs w:val="20"/>
                <w:lang w:val="pt-BR"/>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5F889" w14:textId="0DAE00B5" w:rsidR="00E008AE" w:rsidRPr="00982687" w:rsidRDefault="00982687" w:rsidP="00982687">
            <w:pPr>
              <w:pStyle w:val="Corpotese"/>
              <w:spacing w:line="240" w:lineRule="auto"/>
              <w:ind w:firstLine="0"/>
              <w:jc w:val="left"/>
              <w:rPr>
                <w:sz w:val="20"/>
                <w:szCs w:val="20"/>
              </w:rPr>
            </w:pPr>
            <w:r>
              <w:rPr>
                <w:sz w:val="20"/>
                <w:szCs w:val="20"/>
              </w:rPr>
              <w:t xml:space="preserve">7. </w:t>
            </w:r>
            <w:r w:rsidRPr="00982687">
              <w:rPr>
                <w:sz w:val="20"/>
                <w:szCs w:val="20"/>
              </w:rPr>
              <w:t>Tamanho da empresa:</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C9B1B" w14:textId="13C49976" w:rsidR="00E008AE" w:rsidRPr="00982687" w:rsidRDefault="00C96AAC" w:rsidP="00982687">
            <w:pPr>
              <w:pStyle w:val="Corpotese"/>
              <w:spacing w:line="240" w:lineRule="auto"/>
              <w:ind w:firstLine="0"/>
              <w:jc w:val="left"/>
              <w:rPr>
                <w:sz w:val="20"/>
                <w:szCs w:val="20"/>
              </w:rPr>
            </w:pPr>
            <w:r w:rsidRPr="00982687">
              <w:rPr>
                <w:sz w:val="20"/>
                <w:szCs w:val="20"/>
              </w:rPr>
              <w:t>Tamanh</w:t>
            </w:r>
            <w:r w:rsidRPr="00F15B64">
              <w:rPr>
                <w:sz w:val="20"/>
                <w:szCs w:val="20"/>
              </w:rPr>
              <w:t>o_</w:t>
            </w:r>
            <w:r w:rsidRPr="00982687">
              <w:rPr>
                <w:sz w:val="20"/>
                <w:szCs w:val="20"/>
              </w:rPr>
              <w:t>empresa</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4970DAF" w14:textId="77777777" w:rsidR="00E008AE" w:rsidRPr="00F15B64" w:rsidRDefault="00C96AAC" w:rsidP="00982687">
            <w:pPr>
              <w:pStyle w:val="Corpotese"/>
              <w:spacing w:line="240" w:lineRule="auto"/>
              <w:ind w:firstLine="0"/>
              <w:rPr>
                <w:sz w:val="20"/>
                <w:szCs w:val="20"/>
              </w:rPr>
            </w:pPr>
            <w:r w:rsidRPr="00F15B64">
              <w:rPr>
                <w:sz w:val="20"/>
                <w:szCs w:val="20"/>
              </w:rPr>
              <w:t xml:space="preserve">1 = &lt;10 funcionários </w:t>
            </w:r>
          </w:p>
          <w:p w14:paraId="71F4D939" w14:textId="77777777" w:rsidR="00E008AE" w:rsidRPr="00F15B64" w:rsidRDefault="00C96AAC" w:rsidP="00982687">
            <w:pPr>
              <w:pStyle w:val="Corpotese"/>
              <w:spacing w:line="240" w:lineRule="auto"/>
              <w:ind w:firstLine="0"/>
              <w:rPr>
                <w:sz w:val="20"/>
                <w:szCs w:val="20"/>
              </w:rPr>
            </w:pPr>
            <w:r w:rsidRPr="00F15B64">
              <w:rPr>
                <w:sz w:val="20"/>
                <w:szCs w:val="20"/>
              </w:rPr>
              <w:t xml:space="preserve">2 = Dentre 11 a 50 funcionários </w:t>
            </w:r>
          </w:p>
          <w:p w14:paraId="593E5A10" w14:textId="77777777" w:rsidR="00E008AE" w:rsidRPr="00F15B64" w:rsidRDefault="00C96AAC" w:rsidP="00982687">
            <w:pPr>
              <w:pStyle w:val="Corpotese"/>
              <w:spacing w:line="240" w:lineRule="auto"/>
              <w:ind w:firstLine="0"/>
              <w:rPr>
                <w:sz w:val="20"/>
                <w:szCs w:val="20"/>
              </w:rPr>
            </w:pPr>
            <w:r w:rsidRPr="00F15B64">
              <w:rPr>
                <w:sz w:val="20"/>
                <w:szCs w:val="20"/>
              </w:rPr>
              <w:t>3 = Dentre 51 a 150 funcionários</w:t>
            </w:r>
          </w:p>
          <w:p w14:paraId="4812097B" w14:textId="77777777" w:rsidR="00E008AE" w:rsidRPr="00F15B64" w:rsidRDefault="00C96AAC" w:rsidP="00982687">
            <w:pPr>
              <w:pStyle w:val="Corpotese"/>
              <w:spacing w:line="240" w:lineRule="auto"/>
              <w:ind w:firstLine="0"/>
              <w:rPr>
                <w:sz w:val="20"/>
                <w:szCs w:val="20"/>
              </w:rPr>
            </w:pPr>
            <w:r w:rsidRPr="00F15B64">
              <w:rPr>
                <w:sz w:val="20"/>
                <w:szCs w:val="20"/>
              </w:rPr>
              <w:t xml:space="preserve">4= Dentre 151 a 250 funcionários </w:t>
            </w:r>
          </w:p>
          <w:p w14:paraId="77027C36" w14:textId="77777777" w:rsidR="00E008AE" w:rsidRPr="00982687" w:rsidRDefault="00C96AAC" w:rsidP="004777BE">
            <w:pPr>
              <w:pStyle w:val="Corpotese"/>
              <w:spacing w:line="240" w:lineRule="auto"/>
              <w:ind w:firstLine="0"/>
              <w:rPr>
                <w:sz w:val="20"/>
                <w:szCs w:val="20"/>
              </w:rPr>
            </w:pPr>
            <w:r w:rsidRPr="00F15B64">
              <w:rPr>
                <w:sz w:val="20"/>
                <w:szCs w:val="20"/>
              </w:rPr>
              <w:t>5 = &gt;250 funcionários</w:t>
            </w:r>
          </w:p>
        </w:tc>
      </w:tr>
      <w:tr w:rsidR="00E008AE" w:rsidRPr="00982687" w14:paraId="4D612A35" w14:textId="77777777" w:rsidTr="00F15B64">
        <w:trPr>
          <w:trHeight w:val="1990"/>
          <w:jc w:val="center"/>
        </w:trPr>
        <w:tc>
          <w:tcPr>
            <w:tcW w:w="1134" w:type="dxa"/>
            <w:vMerge/>
            <w:tcBorders>
              <w:top w:val="single" w:sz="4" w:space="0" w:color="000000"/>
              <w:left w:val="nil"/>
              <w:bottom w:val="single" w:sz="4" w:space="0" w:color="000000"/>
              <w:right w:val="single" w:sz="4" w:space="0" w:color="000000"/>
            </w:tcBorders>
            <w:shd w:val="clear" w:color="auto" w:fill="auto"/>
          </w:tcPr>
          <w:p w14:paraId="5CC20C6A" w14:textId="77777777" w:rsidR="00E008AE" w:rsidRPr="00982687" w:rsidRDefault="00E008AE" w:rsidP="004777BE">
            <w:pPr>
              <w:rPr>
                <w:rFonts w:ascii="Garamond" w:hAnsi="Garamond"/>
                <w:sz w:val="20"/>
                <w:szCs w:val="20"/>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33040" w14:textId="0A0B1280" w:rsidR="00E008AE" w:rsidRPr="00982687" w:rsidRDefault="00982687" w:rsidP="00982687">
            <w:pPr>
              <w:pStyle w:val="Corpotese"/>
              <w:spacing w:line="240" w:lineRule="auto"/>
              <w:ind w:firstLine="0"/>
              <w:jc w:val="left"/>
              <w:rPr>
                <w:sz w:val="20"/>
                <w:szCs w:val="20"/>
              </w:rPr>
            </w:pPr>
            <w:r>
              <w:rPr>
                <w:sz w:val="20"/>
                <w:szCs w:val="20"/>
              </w:rPr>
              <w:t xml:space="preserve">8. </w:t>
            </w:r>
            <w:r w:rsidRPr="00982687">
              <w:rPr>
                <w:sz w:val="20"/>
                <w:szCs w:val="20"/>
              </w:rPr>
              <w:t>Área de atuação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ED6C0" w14:textId="731376D4" w:rsidR="00E008AE" w:rsidRPr="00982687" w:rsidRDefault="00236E2A" w:rsidP="00F15B64">
            <w:pPr>
              <w:pStyle w:val="Corpotese"/>
              <w:spacing w:line="240" w:lineRule="auto"/>
              <w:ind w:firstLine="0"/>
              <w:jc w:val="left"/>
              <w:rPr>
                <w:sz w:val="20"/>
                <w:szCs w:val="20"/>
              </w:rPr>
            </w:pPr>
            <w:r>
              <w:rPr>
                <w:sz w:val="20"/>
                <w:szCs w:val="20"/>
              </w:rPr>
              <w:t>A</w:t>
            </w:r>
            <w:r w:rsidR="00C96AAC" w:rsidRPr="00982687">
              <w:rPr>
                <w:sz w:val="20"/>
                <w:szCs w:val="20"/>
              </w:rPr>
              <w:t>rea</w:t>
            </w:r>
            <w:r w:rsidR="00C96AAC" w:rsidRPr="00F15B64">
              <w:rPr>
                <w:sz w:val="20"/>
                <w:szCs w:val="20"/>
              </w:rPr>
              <w:t>_atua</w:t>
            </w:r>
            <w:r w:rsidR="00F15B64">
              <w:rPr>
                <w:sz w:val="20"/>
                <w:szCs w:val="20"/>
              </w:rPr>
              <w:t>cao</w:t>
            </w:r>
            <w:r w:rsidR="00C96AAC" w:rsidRPr="00F15B64">
              <w:rPr>
                <w:sz w:val="20"/>
                <w:szCs w:val="20"/>
              </w:rPr>
              <w:t> </w:t>
            </w:r>
          </w:p>
        </w:tc>
        <w:tc>
          <w:tcPr>
            <w:tcW w:w="252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0C152E0" w14:textId="77777777" w:rsidR="00E008AE" w:rsidRPr="00F15B64" w:rsidRDefault="00C96AAC" w:rsidP="00982687">
            <w:pPr>
              <w:pStyle w:val="Corpotese"/>
              <w:spacing w:line="240" w:lineRule="auto"/>
              <w:ind w:firstLine="0"/>
              <w:rPr>
                <w:sz w:val="20"/>
                <w:szCs w:val="20"/>
              </w:rPr>
            </w:pPr>
            <w:r w:rsidRPr="00F15B64">
              <w:rPr>
                <w:sz w:val="20"/>
                <w:szCs w:val="20"/>
              </w:rPr>
              <w:t xml:space="preserve">1 = Setor comercial </w:t>
            </w:r>
          </w:p>
          <w:p w14:paraId="23952E06" w14:textId="77777777" w:rsidR="00E008AE" w:rsidRPr="00F15B64" w:rsidRDefault="00C96AAC" w:rsidP="00982687">
            <w:pPr>
              <w:pStyle w:val="Corpotese"/>
              <w:spacing w:line="240" w:lineRule="auto"/>
              <w:ind w:firstLine="0"/>
              <w:rPr>
                <w:sz w:val="20"/>
                <w:szCs w:val="20"/>
              </w:rPr>
            </w:pPr>
            <w:r w:rsidRPr="00F15B64">
              <w:rPr>
                <w:sz w:val="20"/>
                <w:szCs w:val="20"/>
              </w:rPr>
              <w:t>2 = Setor industrial</w:t>
            </w:r>
          </w:p>
          <w:p w14:paraId="2D135D12" w14:textId="77777777" w:rsidR="00E008AE" w:rsidRPr="00F15B64" w:rsidRDefault="00C96AAC" w:rsidP="00982687">
            <w:pPr>
              <w:pStyle w:val="Corpotese"/>
              <w:spacing w:line="240" w:lineRule="auto"/>
              <w:ind w:firstLine="0"/>
              <w:rPr>
                <w:sz w:val="20"/>
                <w:szCs w:val="20"/>
              </w:rPr>
            </w:pPr>
            <w:r w:rsidRPr="00F15B64">
              <w:rPr>
                <w:sz w:val="20"/>
                <w:szCs w:val="20"/>
              </w:rPr>
              <w:t xml:space="preserve">3 = Serviços </w:t>
            </w:r>
          </w:p>
          <w:p w14:paraId="5AE63A8D" w14:textId="77777777" w:rsidR="00E008AE" w:rsidRPr="00982687" w:rsidRDefault="00C96AAC" w:rsidP="00982687">
            <w:pPr>
              <w:pStyle w:val="Corpotese"/>
              <w:spacing w:line="240" w:lineRule="auto"/>
              <w:ind w:firstLine="0"/>
              <w:rPr>
                <w:sz w:val="20"/>
                <w:szCs w:val="20"/>
              </w:rPr>
            </w:pPr>
            <w:r w:rsidRPr="00F15B64">
              <w:rPr>
                <w:sz w:val="20"/>
                <w:szCs w:val="20"/>
              </w:rPr>
              <w:t>4=Setor financeiro/administrativo</w:t>
            </w:r>
          </w:p>
        </w:tc>
      </w:tr>
    </w:tbl>
    <w:p w14:paraId="2ACF4F2A" w14:textId="77777777" w:rsidR="004777BE" w:rsidRDefault="004777BE" w:rsidP="004777BE">
      <w:pPr>
        <w:pStyle w:val="Corpotese"/>
        <w:jc w:val="center"/>
        <w:rPr>
          <w:kern w:val="0"/>
          <w:sz w:val="20"/>
          <w:szCs w:val="20"/>
        </w:rPr>
      </w:pPr>
      <w:r>
        <w:rPr>
          <w:kern w:val="0"/>
          <w:sz w:val="20"/>
          <w:szCs w:val="20"/>
        </w:rPr>
        <w:t xml:space="preserve">Fonte: Elaboração própria (2022). </w:t>
      </w:r>
    </w:p>
    <w:p w14:paraId="326CDBCA" w14:textId="77777777" w:rsidR="00E008AE" w:rsidRDefault="00E008AE">
      <w:pPr>
        <w:pStyle w:val="Corpotese"/>
        <w:ind w:firstLine="0"/>
        <w:rPr>
          <w:caps/>
          <w:kern w:val="0"/>
        </w:rPr>
      </w:pPr>
    </w:p>
    <w:p w14:paraId="1538AB4D" w14:textId="7E7E708C" w:rsidR="00E008AE" w:rsidRDefault="00C96AAC" w:rsidP="00364822">
      <w:pPr>
        <w:pStyle w:val="Corpotese"/>
        <w:rPr>
          <w:rFonts w:eastAsia="Arial Unicode MS" w:cs="Arial Unicode MS"/>
          <w:kern w:val="0"/>
        </w:rPr>
      </w:pPr>
      <w:bookmarkStart w:id="23" w:name="_Toc17"/>
      <w:r w:rsidRPr="00982687">
        <w:rPr>
          <w:rFonts w:eastAsia="Arial Unicode MS" w:cs="Arial Unicode MS"/>
          <w:kern w:val="0"/>
        </w:rPr>
        <w:t>As perguntas do grupo 3 e 4 foram desenvolvidas numa combinação entre perguntas abertas e fechadas (anexo 2), e isto foi devido ao facto de que era necessário perceber com mais clareza qual o grau de conhecimento do inquirido sobre o ESC. Dito isto, o grupo 3 do inquérito seguiu a seguinte estrutura exposta na tabela 4.</w:t>
      </w:r>
      <w:bookmarkEnd w:id="23"/>
    </w:p>
    <w:p w14:paraId="3A10776C" w14:textId="77777777" w:rsidR="00E008AE" w:rsidRPr="00D573CA" w:rsidRDefault="00C96AAC" w:rsidP="00D573CA">
      <w:pPr>
        <w:pStyle w:val="Tabelas1"/>
      </w:pPr>
      <w:bookmarkStart w:id="24" w:name="_Toc114082523"/>
      <w:bookmarkStart w:id="25" w:name="_Toc18"/>
      <w:r w:rsidRPr="00D573CA">
        <w:t>Tabela 4- Descrição das variáveis grupo 3 e 4</w:t>
      </w:r>
      <w:bookmarkEnd w:id="24"/>
      <w:r w:rsidRPr="00D573CA">
        <w:t xml:space="preserve"> </w:t>
      </w:r>
      <w:bookmarkEnd w:id="25"/>
    </w:p>
    <w:tbl>
      <w:tblPr>
        <w:tblStyle w:val="TableNormal"/>
        <w:tblW w:w="84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36"/>
        <w:gridCol w:w="2517"/>
        <w:gridCol w:w="2690"/>
        <w:gridCol w:w="1554"/>
      </w:tblGrid>
      <w:tr w:rsidR="00E008AE" w:rsidRPr="004777BE" w14:paraId="7B5E15DC" w14:textId="77777777" w:rsidTr="00982687">
        <w:trPr>
          <w:trHeight w:val="490"/>
          <w:jc w:val="center"/>
        </w:trPr>
        <w:tc>
          <w:tcPr>
            <w:tcW w:w="173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24C24AE5" w14:textId="77777777" w:rsidR="00E008AE" w:rsidRPr="00236E2A" w:rsidRDefault="00C96AAC" w:rsidP="00982687">
            <w:pPr>
              <w:rPr>
                <w:b/>
                <w:bCs/>
                <w:sz w:val="20"/>
                <w:szCs w:val="20"/>
                <w:lang w:val="en-US"/>
              </w:rPr>
            </w:pPr>
            <w:r w:rsidRPr="00236E2A">
              <w:rPr>
                <w:rFonts w:ascii="Garamond" w:hAnsi="Garamond"/>
                <w:b/>
                <w:bCs/>
                <w:sz w:val="20"/>
                <w:szCs w:val="20"/>
                <w:lang w:val="en-US"/>
              </w:rPr>
              <w:t>Secção do questionário</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FF2CE" w14:textId="77777777" w:rsidR="00E008AE" w:rsidRPr="00236E2A" w:rsidRDefault="00C96AAC" w:rsidP="00982687">
            <w:pPr>
              <w:rPr>
                <w:b/>
                <w:bCs/>
                <w:sz w:val="20"/>
                <w:szCs w:val="20"/>
                <w:lang w:val="en-US"/>
              </w:rPr>
            </w:pPr>
            <w:r w:rsidRPr="00236E2A">
              <w:rPr>
                <w:rFonts w:ascii="Garamond" w:hAnsi="Garamond"/>
                <w:b/>
                <w:bCs/>
                <w:sz w:val="20"/>
                <w:szCs w:val="20"/>
                <w:lang w:val="en-US"/>
              </w:rPr>
              <w:t xml:space="preserve">Variável/pergunta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2AAD7" w14:textId="77777777" w:rsidR="00E008AE" w:rsidRPr="00236E2A" w:rsidRDefault="00C96AAC" w:rsidP="00982687">
            <w:pPr>
              <w:rPr>
                <w:b/>
                <w:bCs/>
                <w:sz w:val="20"/>
                <w:szCs w:val="20"/>
                <w:lang w:val="en-US"/>
              </w:rPr>
            </w:pPr>
            <w:r w:rsidRPr="00236E2A">
              <w:rPr>
                <w:rFonts w:ascii="Garamond" w:hAnsi="Garamond"/>
                <w:b/>
                <w:bCs/>
                <w:sz w:val="20"/>
                <w:szCs w:val="20"/>
                <w:lang w:val="en-US"/>
              </w:rPr>
              <w:t>Nome da variável</w:t>
            </w:r>
          </w:p>
        </w:tc>
        <w:tc>
          <w:tcPr>
            <w:tcW w:w="155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EF0EA6B" w14:textId="77777777" w:rsidR="00E008AE" w:rsidRPr="00236E2A" w:rsidRDefault="00C96AAC" w:rsidP="00982687">
            <w:pPr>
              <w:rPr>
                <w:b/>
                <w:bCs/>
                <w:sz w:val="20"/>
                <w:szCs w:val="20"/>
                <w:lang w:val="en-US"/>
              </w:rPr>
            </w:pPr>
            <w:r w:rsidRPr="00236E2A">
              <w:rPr>
                <w:rFonts w:ascii="Garamond" w:hAnsi="Garamond"/>
                <w:b/>
                <w:bCs/>
                <w:sz w:val="20"/>
                <w:szCs w:val="20"/>
                <w:lang w:val="en-US"/>
              </w:rPr>
              <w:t>Designação</w:t>
            </w:r>
          </w:p>
        </w:tc>
      </w:tr>
      <w:tr w:rsidR="00E008AE" w:rsidRPr="00982687" w14:paraId="12FFA44B" w14:textId="77777777" w:rsidTr="00F15B64">
        <w:trPr>
          <w:trHeight w:val="970"/>
          <w:jc w:val="center"/>
        </w:trPr>
        <w:tc>
          <w:tcPr>
            <w:tcW w:w="1736"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63799706" w14:textId="77777777" w:rsidR="00E008AE" w:rsidRPr="00982687" w:rsidRDefault="00E008AE" w:rsidP="00982687">
            <w:pPr>
              <w:rPr>
                <w:sz w:val="20"/>
                <w:szCs w:val="20"/>
                <w:lang w:val="en-US"/>
              </w:rPr>
            </w:pPr>
          </w:p>
          <w:p w14:paraId="4AA3B5FE" w14:textId="77777777" w:rsidR="00E008AE" w:rsidRPr="00982687" w:rsidRDefault="00E008AE" w:rsidP="00982687">
            <w:pPr>
              <w:rPr>
                <w:sz w:val="20"/>
                <w:szCs w:val="20"/>
                <w:lang w:val="en-US"/>
              </w:rPr>
            </w:pPr>
          </w:p>
          <w:p w14:paraId="0589B1EF" w14:textId="77777777" w:rsidR="00E008AE" w:rsidRPr="00982687" w:rsidRDefault="00E008AE" w:rsidP="00982687">
            <w:pPr>
              <w:rPr>
                <w:sz w:val="20"/>
                <w:szCs w:val="20"/>
                <w:lang w:val="en-US"/>
              </w:rPr>
            </w:pPr>
          </w:p>
          <w:p w14:paraId="0E7BDD71" w14:textId="77777777" w:rsidR="00E008AE" w:rsidRPr="00982687" w:rsidRDefault="00E008AE" w:rsidP="00982687">
            <w:pPr>
              <w:rPr>
                <w:sz w:val="20"/>
                <w:szCs w:val="20"/>
                <w:lang w:val="en-US"/>
              </w:rPr>
            </w:pPr>
          </w:p>
          <w:p w14:paraId="40EAF3B2" w14:textId="77777777" w:rsidR="00E008AE" w:rsidRPr="00982687" w:rsidRDefault="00E008AE" w:rsidP="00982687">
            <w:pPr>
              <w:rPr>
                <w:sz w:val="20"/>
                <w:szCs w:val="20"/>
                <w:lang w:val="en-US"/>
              </w:rPr>
            </w:pPr>
          </w:p>
          <w:p w14:paraId="1093BD9F" w14:textId="493F803B" w:rsidR="00E008AE" w:rsidRDefault="00E008AE">
            <w:pPr>
              <w:rPr>
                <w:sz w:val="20"/>
                <w:szCs w:val="20"/>
              </w:rPr>
            </w:pPr>
          </w:p>
          <w:p w14:paraId="242740CA" w14:textId="48E00504" w:rsidR="00F15B64" w:rsidRDefault="00F15B64">
            <w:pPr>
              <w:rPr>
                <w:sz w:val="20"/>
                <w:szCs w:val="20"/>
              </w:rPr>
            </w:pPr>
          </w:p>
          <w:p w14:paraId="552D5586" w14:textId="640EAD7A" w:rsidR="00F15B64" w:rsidRDefault="00F15B64">
            <w:pPr>
              <w:rPr>
                <w:sz w:val="20"/>
                <w:szCs w:val="20"/>
              </w:rPr>
            </w:pPr>
          </w:p>
          <w:p w14:paraId="22220B45" w14:textId="08BBE824" w:rsidR="00F15B64" w:rsidRDefault="00F15B64">
            <w:pPr>
              <w:rPr>
                <w:sz w:val="20"/>
                <w:szCs w:val="20"/>
              </w:rPr>
            </w:pPr>
          </w:p>
          <w:p w14:paraId="2BC55E02" w14:textId="77777777" w:rsidR="00F15B64" w:rsidRPr="00B02393" w:rsidRDefault="00F15B64" w:rsidP="00B02393">
            <w:pPr>
              <w:rPr>
                <w:sz w:val="20"/>
                <w:szCs w:val="20"/>
                <w:lang w:val="en-US"/>
              </w:rPr>
            </w:pPr>
          </w:p>
          <w:p w14:paraId="0EDE3AF5" w14:textId="77777777" w:rsidR="00E008AE" w:rsidRPr="00982687" w:rsidRDefault="00E008AE" w:rsidP="00982687">
            <w:pPr>
              <w:rPr>
                <w:sz w:val="20"/>
                <w:szCs w:val="20"/>
                <w:lang w:val="en-US"/>
              </w:rPr>
            </w:pPr>
          </w:p>
          <w:p w14:paraId="7E887356" w14:textId="77777777" w:rsidR="00E008AE" w:rsidRPr="00982687" w:rsidRDefault="00C96AAC" w:rsidP="00982687">
            <w:pPr>
              <w:rPr>
                <w:sz w:val="20"/>
                <w:szCs w:val="20"/>
                <w:lang w:val="en-US"/>
              </w:rPr>
            </w:pPr>
            <w:r w:rsidRPr="00982687">
              <w:rPr>
                <w:rFonts w:ascii="Garamond" w:hAnsi="Garamond"/>
                <w:sz w:val="20"/>
                <w:szCs w:val="20"/>
                <w:lang w:val="en-US"/>
              </w:rPr>
              <w:lastRenderedPageBreak/>
              <w:t xml:space="preserve">Grupo 3 </w:t>
            </w:r>
          </w:p>
          <w:p w14:paraId="53BD9C22" w14:textId="77777777" w:rsidR="00E008AE" w:rsidRPr="00982687" w:rsidRDefault="00E008AE" w:rsidP="00982687">
            <w:pPr>
              <w:rPr>
                <w:sz w:val="20"/>
                <w:szCs w:val="20"/>
                <w:lang w:val="en-US"/>
              </w:rPr>
            </w:pP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BA1CA" w14:textId="1F78C8D3" w:rsidR="00E008AE" w:rsidRPr="00982687" w:rsidRDefault="00982687" w:rsidP="00982687">
            <w:pPr>
              <w:jc w:val="both"/>
              <w:rPr>
                <w:sz w:val="20"/>
                <w:szCs w:val="20"/>
                <w:lang w:val="pt-BR"/>
              </w:rPr>
            </w:pPr>
            <w:r>
              <w:rPr>
                <w:rFonts w:ascii="Garamond" w:hAnsi="Garamond"/>
                <w:sz w:val="20"/>
                <w:szCs w:val="20"/>
                <w:lang w:val="pt-BR"/>
              </w:rPr>
              <w:lastRenderedPageBreak/>
              <w:t xml:space="preserve">9. </w:t>
            </w:r>
            <w:r w:rsidRPr="00982687">
              <w:rPr>
                <w:rFonts w:ascii="Garamond" w:hAnsi="Garamond"/>
                <w:sz w:val="20"/>
                <w:szCs w:val="20"/>
                <w:lang w:val="pt-BR"/>
              </w:rPr>
              <w:t>Qual vosso entendimento sobre o conceito de Empreendedorismo Social Corporativo (ESC)?</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A8944" w14:textId="647514D6" w:rsidR="00E008AE" w:rsidRPr="00982687" w:rsidRDefault="00C96AAC" w:rsidP="00F15B64">
            <w:pPr>
              <w:rPr>
                <w:sz w:val="20"/>
                <w:szCs w:val="20"/>
                <w:lang w:val="en-US"/>
              </w:rPr>
            </w:pPr>
            <w:r w:rsidRPr="00982687">
              <w:rPr>
                <w:rFonts w:ascii="Garamond" w:hAnsi="Garamond"/>
                <w:sz w:val="20"/>
                <w:szCs w:val="20"/>
                <w:lang w:val="en-US"/>
              </w:rPr>
              <w:t>Ente</w:t>
            </w:r>
            <w:r w:rsidR="004777BE" w:rsidRPr="00F15B64">
              <w:rPr>
                <w:rFonts w:ascii="Garamond" w:hAnsi="Garamond"/>
                <w:sz w:val="20"/>
                <w:szCs w:val="20"/>
                <w:lang w:val="en-US"/>
              </w:rPr>
              <w:t>n</w:t>
            </w:r>
            <w:r w:rsidRPr="00F15B64">
              <w:rPr>
                <w:rFonts w:ascii="Garamond" w:hAnsi="Garamond"/>
                <w:sz w:val="20"/>
                <w:szCs w:val="20"/>
                <w:lang w:val="en-US"/>
              </w:rPr>
              <w:t>d</w:t>
            </w:r>
            <w:r w:rsidRPr="00982687">
              <w:rPr>
                <w:rFonts w:ascii="Garamond" w:hAnsi="Garamond"/>
                <w:sz w:val="20"/>
                <w:szCs w:val="20"/>
                <w:lang w:val="en-US"/>
              </w:rPr>
              <w:t>imento_ESC</w:t>
            </w:r>
          </w:p>
        </w:tc>
        <w:tc>
          <w:tcPr>
            <w:tcW w:w="155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410C91A" w14:textId="77777777" w:rsidR="00E008AE" w:rsidRPr="00982687" w:rsidRDefault="00C96AAC" w:rsidP="00982687">
            <w:pPr>
              <w:jc w:val="both"/>
              <w:rPr>
                <w:sz w:val="20"/>
                <w:szCs w:val="20"/>
                <w:lang w:val="pt-BR"/>
              </w:rPr>
            </w:pPr>
            <w:r w:rsidRPr="00982687">
              <w:rPr>
                <w:rFonts w:ascii="Garamond" w:hAnsi="Garamond"/>
                <w:sz w:val="20"/>
                <w:szCs w:val="20"/>
                <w:lang w:val="pt-BR"/>
              </w:rPr>
              <w:t xml:space="preserve">Pergunta aberta – tratamento qualitativo -análise de conteúdo </w:t>
            </w:r>
          </w:p>
        </w:tc>
      </w:tr>
      <w:tr w:rsidR="00E008AE" w:rsidRPr="00982687" w14:paraId="342F80C6" w14:textId="77777777" w:rsidTr="00982687">
        <w:trPr>
          <w:trHeight w:val="1270"/>
          <w:jc w:val="center"/>
        </w:trPr>
        <w:tc>
          <w:tcPr>
            <w:tcW w:w="1736" w:type="dxa"/>
            <w:vMerge/>
            <w:tcBorders>
              <w:top w:val="single" w:sz="4" w:space="0" w:color="000000"/>
              <w:left w:val="nil"/>
              <w:bottom w:val="single" w:sz="4" w:space="0" w:color="000000"/>
              <w:right w:val="single" w:sz="4" w:space="0" w:color="000000"/>
            </w:tcBorders>
            <w:shd w:val="clear" w:color="auto" w:fill="auto"/>
          </w:tcPr>
          <w:p w14:paraId="744E8D69" w14:textId="77777777" w:rsidR="00E008AE" w:rsidRPr="00982687" w:rsidRDefault="00E008AE" w:rsidP="004777BE">
            <w:pPr>
              <w:rPr>
                <w:rFonts w:ascii="Garamond" w:hAnsi="Garamond"/>
                <w:sz w:val="20"/>
                <w:szCs w:val="20"/>
                <w:lang w:val="pt-BR"/>
              </w:rPr>
            </w:pP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3EFE2" w14:textId="24A7FE06" w:rsidR="00E008AE" w:rsidRPr="00982687" w:rsidRDefault="00982687" w:rsidP="00982687">
            <w:pPr>
              <w:jc w:val="both"/>
              <w:rPr>
                <w:sz w:val="20"/>
                <w:szCs w:val="20"/>
                <w:lang w:val="pt-BR"/>
              </w:rPr>
            </w:pPr>
            <w:r>
              <w:rPr>
                <w:rFonts w:ascii="Garamond" w:hAnsi="Garamond"/>
                <w:sz w:val="20"/>
                <w:szCs w:val="20"/>
                <w:lang w:val="pt-BR"/>
              </w:rPr>
              <w:t xml:space="preserve">10. </w:t>
            </w:r>
            <w:r w:rsidRPr="00982687">
              <w:rPr>
                <w:rFonts w:ascii="Garamond" w:hAnsi="Garamond"/>
                <w:sz w:val="20"/>
                <w:szCs w:val="20"/>
                <w:lang w:val="pt-BR"/>
              </w:rPr>
              <w:t>Classifique o vosso grau de conhecimento sobre o ESC:</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65298" w14:textId="77777777" w:rsidR="00E008AE" w:rsidRPr="00982687" w:rsidRDefault="00C96AAC" w:rsidP="00982687">
            <w:pPr>
              <w:rPr>
                <w:sz w:val="20"/>
                <w:szCs w:val="20"/>
                <w:lang w:val="en-US"/>
              </w:rPr>
            </w:pPr>
            <w:r w:rsidRPr="00982687">
              <w:rPr>
                <w:rFonts w:ascii="Garamond" w:hAnsi="Garamond"/>
                <w:sz w:val="20"/>
                <w:szCs w:val="20"/>
                <w:lang w:val="en-US"/>
              </w:rPr>
              <w:t>Classifique_grau_conhecimento</w:t>
            </w:r>
          </w:p>
        </w:tc>
        <w:tc>
          <w:tcPr>
            <w:tcW w:w="155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27B727B" w14:textId="77777777" w:rsidR="00E008AE" w:rsidRPr="00982687" w:rsidRDefault="00C96AAC" w:rsidP="00982687">
            <w:pPr>
              <w:pStyle w:val="Corpotese"/>
              <w:spacing w:line="240" w:lineRule="auto"/>
              <w:ind w:firstLine="0"/>
              <w:rPr>
                <w:sz w:val="20"/>
                <w:szCs w:val="20"/>
              </w:rPr>
            </w:pPr>
            <w:r w:rsidRPr="00982687">
              <w:rPr>
                <w:sz w:val="20"/>
                <w:szCs w:val="20"/>
              </w:rPr>
              <w:t>1 = Excelente</w:t>
            </w:r>
          </w:p>
          <w:p w14:paraId="54E38351" w14:textId="77777777" w:rsidR="00E008AE" w:rsidRPr="00982687" w:rsidRDefault="00C96AAC" w:rsidP="00982687">
            <w:pPr>
              <w:pStyle w:val="Corpotese"/>
              <w:spacing w:line="240" w:lineRule="auto"/>
              <w:ind w:firstLine="0"/>
              <w:rPr>
                <w:sz w:val="20"/>
                <w:szCs w:val="20"/>
              </w:rPr>
            </w:pPr>
            <w:r w:rsidRPr="00982687">
              <w:rPr>
                <w:sz w:val="20"/>
                <w:szCs w:val="20"/>
              </w:rPr>
              <w:t>2 = Muito bom</w:t>
            </w:r>
          </w:p>
          <w:p w14:paraId="3731A1D4" w14:textId="77777777" w:rsidR="00E008AE" w:rsidRPr="00982687" w:rsidRDefault="00C96AAC" w:rsidP="00982687">
            <w:pPr>
              <w:pStyle w:val="Corpotese"/>
              <w:spacing w:line="240" w:lineRule="auto"/>
              <w:ind w:firstLine="0"/>
              <w:rPr>
                <w:sz w:val="20"/>
                <w:szCs w:val="20"/>
              </w:rPr>
            </w:pPr>
            <w:r w:rsidRPr="00982687">
              <w:rPr>
                <w:sz w:val="20"/>
                <w:szCs w:val="20"/>
              </w:rPr>
              <w:t>3 = Razoável</w:t>
            </w:r>
          </w:p>
          <w:p w14:paraId="061A25F9" w14:textId="77777777" w:rsidR="00E008AE" w:rsidRPr="00982687" w:rsidRDefault="00C96AAC" w:rsidP="004777BE">
            <w:pPr>
              <w:pStyle w:val="Corpotese"/>
              <w:spacing w:line="240" w:lineRule="auto"/>
              <w:ind w:firstLine="0"/>
              <w:rPr>
                <w:sz w:val="20"/>
                <w:szCs w:val="20"/>
              </w:rPr>
            </w:pPr>
            <w:r w:rsidRPr="00982687">
              <w:rPr>
                <w:sz w:val="20"/>
                <w:szCs w:val="20"/>
              </w:rPr>
              <w:t>4= Ruim</w:t>
            </w:r>
          </w:p>
        </w:tc>
      </w:tr>
      <w:tr w:rsidR="00E008AE" w:rsidRPr="004777BE" w14:paraId="68EB483B" w14:textId="77777777" w:rsidTr="00982687">
        <w:trPr>
          <w:trHeight w:val="3010"/>
          <w:jc w:val="center"/>
        </w:trPr>
        <w:tc>
          <w:tcPr>
            <w:tcW w:w="1736" w:type="dxa"/>
            <w:vMerge/>
            <w:tcBorders>
              <w:top w:val="single" w:sz="4" w:space="0" w:color="000000"/>
              <w:left w:val="nil"/>
              <w:bottom w:val="single" w:sz="4" w:space="0" w:color="000000"/>
              <w:right w:val="single" w:sz="4" w:space="0" w:color="000000"/>
            </w:tcBorders>
            <w:shd w:val="clear" w:color="auto" w:fill="auto"/>
          </w:tcPr>
          <w:p w14:paraId="1D6BF211" w14:textId="77777777" w:rsidR="00E008AE" w:rsidRPr="00982687" w:rsidRDefault="00E008AE" w:rsidP="004777BE">
            <w:pPr>
              <w:rPr>
                <w:rFonts w:ascii="Garamond" w:hAnsi="Garamond"/>
                <w:sz w:val="20"/>
                <w:szCs w:val="20"/>
                <w:lang w:val="pt-BR"/>
              </w:rPr>
            </w:pP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22A40" w14:textId="5DE52F34" w:rsidR="00E008AE" w:rsidRPr="00982687" w:rsidRDefault="00982687" w:rsidP="00982687">
            <w:pPr>
              <w:jc w:val="both"/>
              <w:rPr>
                <w:sz w:val="20"/>
                <w:szCs w:val="20"/>
                <w:lang w:val="pt-BR"/>
              </w:rPr>
            </w:pPr>
            <w:r>
              <w:rPr>
                <w:rFonts w:ascii="Garamond" w:hAnsi="Garamond"/>
                <w:sz w:val="20"/>
                <w:szCs w:val="20"/>
                <w:lang w:val="pt-BR"/>
              </w:rPr>
              <w:t xml:space="preserve">11. </w:t>
            </w:r>
            <w:r w:rsidRPr="00982687">
              <w:rPr>
                <w:rFonts w:ascii="Garamond" w:hAnsi="Garamond"/>
                <w:sz w:val="20"/>
                <w:szCs w:val="20"/>
                <w:lang w:val="pt-BR"/>
              </w:rPr>
              <w:t>Responda as questões a seguir de acordo com os níveis de intensidade de concordância ou discordância das atividades realizadas pela empresa</w:t>
            </w:r>
            <w:r>
              <w:rPr>
                <w:rFonts w:ascii="Garamond" w:hAnsi="Garamond"/>
                <w:sz w:val="20"/>
                <w:szCs w:val="20"/>
                <w:lang w:val="pt-BR"/>
              </w:rPr>
              <w:t>.</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BBC4F" w14:textId="4F131790" w:rsidR="00E008AE" w:rsidRPr="00982687" w:rsidRDefault="00C96AAC" w:rsidP="00982687">
            <w:pPr>
              <w:jc w:val="both"/>
              <w:rPr>
                <w:sz w:val="20"/>
                <w:szCs w:val="20"/>
                <w:lang w:val="pt-BR"/>
              </w:rPr>
            </w:pPr>
            <w:r w:rsidRPr="00982687">
              <w:rPr>
                <w:rFonts w:ascii="Garamond" w:hAnsi="Garamond"/>
                <w:sz w:val="20"/>
                <w:szCs w:val="20"/>
                <w:lang w:val="pt-BR"/>
              </w:rPr>
              <w:t xml:space="preserve">Perguntas desenvolvidas em escala de Likert com base na tabela 1 - dimensões e sub-dimensões do ESC desenvolvidos pelos autores Austin e Reficco (2009), </w:t>
            </w:r>
            <w:r w:rsidR="001D452B">
              <w:rPr>
                <w:rFonts w:ascii="Garamond" w:hAnsi="Garamond"/>
                <w:sz w:val="20"/>
                <w:szCs w:val="20"/>
                <w:lang w:val="pt-BR"/>
              </w:rPr>
              <w:t>EMBRACE</w:t>
            </w:r>
            <w:r w:rsidRPr="00982687">
              <w:rPr>
                <w:rFonts w:ascii="Garamond" w:hAnsi="Garamond"/>
                <w:sz w:val="20"/>
                <w:szCs w:val="20"/>
                <w:lang w:val="pt-BR"/>
              </w:rPr>
              <w:t xml:space="preserve"> </w:t>
            </w:r>
            <w:r w:rsidRPr="00982687">
              <w:rPr>
                <w:rFonts w:ascii="Garamond" w:hAnsi="Garamond"/>
                <w:i/>
                <w:iCs/>
                <w:sz w:val="20"/>
                <w:szCs w:val="20"/>
                <w:lang w:val="pt-BR"/>
              </w:rPr>
              <w:t xml:space="preserve">Consortium </w:t>
            </w:r>
            <w:r w:rsidRPr="00982687">
              <w:rPr>
                <w:rFonts w:ascii="Garamond" w:hAnsi="Garamond"/>
                <w:sz w:val="20"/>
                <w:szCs w:val="20"/>
                <w:lang w:val="pt-BR"/>
              </w:rPr>
              <w:t>(2021) e Couto et. al., (2021).</w:t>
            </w:r>
          </w:p>
        </w:tc>
        <w:tc>
          <w:tcPr>
            <w:tcW w:w="155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7C3DB1E" w14:textId="205FE72F" w:rsidR="00E008AE" w:rsidRPr="00982687" w:rsidRDefault="00C96AAC" w:rsidP="00982687">
            <w:pPr>
              <w:pStyle w:val="Corpotese"/>
              <w:spacing w:line="240" w:lineRule="auto"/>
              <w:ind w:firstLine="0"/>
              <w:rPr>
                <w:sz w:val="20"/>
                <w:szCs w:val="20"/>
              </w:rPr>
            </w:pPr>
            <w:r w:rsidRPr="00982687">
              <w:rPr>
                <w:sz w:val="20"/>
                <w:szCs w:val="20"/>
              </w:rPr>
              <w:t>1=Discordo plenamente</w:t>
            </w:r>
          </w:p>
          <w:p w14:paraId="5FBA057B" w14:textId="77777777" w:rsidR="00E008AE" w:rsidRPr="00982687" w:rsidRDefault="00C96AAC" w:rsidP="00982687">
            <w:pPr>
              <w:pStyle w:val="Corpotese"/>
              <w:spacing w:line="240" w:lineRule="auto"/>
              <w:ind w:firstLine="0"/>
              <w:rPr>
                <w:sz w:val="20"/>
                <w:szCs w:val="20"/>
              </w:rPr>
            </w:pPr>
            <w:r w:rsidRPr="00982687">
              <w:rPr>
                <w:sz w:val="20"/>
                <w:szCs w:val="20"/>
              </w:rPr>
              <w:t>2 = Discordo</w:t>
            </w:r>
          </w:p>
          <w:p w14:paraId="7E713BFC" w14:textId="547BE589" w:rsidR="00E008AE" w:rsidRPr="00982687" w:rsidRDefault="00C96AAC" w:rsidP="00982687">
            <w:pPr>
              <w:pStyle w:val="Corpotese"/>
              <w:spacing w:line="240" w:lineRule="auto"/>
              <w:ind w:firstLine="0"/>
              <w:rPr>
                <w:sz w:val="20"/>
                <w:szCs w:val="20"/>
              </w:rPr>
            </w:pPr>
            <w:r w:rsidRPr="00982687">
              <w:rPr>
                <w:sz w:val="20"/>
                <w:szCs w:val="20"/>
              </w:rPr>
              <w:t>3=Nem concordo, nem discordo</w:t>
            </w:r>
          </w:p>
          <w:p w14:paraId="59173FDC" w14:textId="77777777" w:rsidR="00E008AE" w:rsidRPr="00982687" w:rsidRDefault="00C96AAC" w:rsidP="00982687">
            <w:pPr>
              <w:pStyle w:val="Corpotese"/>
              <w:spacing w:line="240" w:lineRule="auto"/>
              <w:ind w:firstLine="0"/>
              <w:rPr>
                <w:sz w:val="20"/>
                <w:szCs w:val="20"/>
              </w:rPr>
            </w:pPr>
            <w:r w:rsidRPr="00982687">
              <w:rPr>
                <w:sz w:val="20"/>
                <w:szCs w:val="20"/>
              </w:rPr>
              <w:t>4 =Concordo</w:t>
            </w:r>
          </w:p>
          <w:p w14:paraId="6BF9CAF0" w14:textId="4BF78540" w:rsidR="00E008AE" w:rsidRPr="00982687" w:rsidRDefault="00C96AAC" w:rsidP="00982687">
            <w:pPr>
              <w:pStyle w:val="Corpotese"/>
              <w:spacing w:line="240" w:lineRule="auto"/>
              <w:ind w:firstLine="0"/>
              <w:rPr>
                <w:sz w:val="20"/>
                <w:szCs w:val="20"/>
              </w:rPr>
            </w:pPr>
            <w:r w:rsidRPr="00982687">
              <w:rPr>
                <w:sz w:val="20"/>
                <w:szCs w:val="20"/>
              </w:rPr>
              <w:t>5=Concordo plenamente</w:t>
            </w:r>
          </w:p>
        </w:tc>
      </w:tr>
      <w:tr w:rsidR="00E008AE" w:rsidRPr="00982687" w14:paraId="7EE4FDD3" w14:textId="77777777" w:rsidTr="00B02393">
        <w:trPr>
          <w:trHeight w:val="1950"/>
          <w:jc w:val="center"/>
        </w:trPr>
        <w:tc>
          <w:tcPr>
            <w:tcW w:w="173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253EE0C4" w14:textId="77777777" w:rsidR="00E008AE" w:rsidRPr="00982687" w:rsidRDefault="00C96AAC" w:rsidP="00982687">
            <w:pPr>
              <w:rPr>
                <w:sz w:val="20"/>
                <w:szCs w:val="20"/>
                <w:lang w:val="en-US"/>
              </w:rPr>
            </w:pPr>
            <w:r w:rsidRPr="00982687">
              <w:rPr>
                <w:rFonts w:ascii="Garamond" w:hAnsi="Garamond"/>
                <w:sz w:val="20"/>
                <w:szCs w:val="20"/>
                <w:lang w:val="en-US"/>
              </w:rPr>
              <w:t>Grupo 4</w:t>
            </w:r>
          </w:p>
        </w:tc>
        <w:tc>
          <w:tcPr>
            <w:tcW w:w="2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1972A" w14:textId="0E2221F2" w:rsidR="00E008AE" w:rsidRPr="00982687" w:rsidRDefault="00982687" w:rsidP="00982687">
            <w:pPr>
              <w:rPr>
                <w:sz w:val="20"/>
                <w:szCs w:val="20"/>
                <w:lang w:val="pt-BR"/>
              </w:rPr>
            </w:pPr>
            <w:r>
              <w:rPr>
                <w:rFonts w:ascii="Garamond" w:eastAsia="FreeSerifBold" w:hAnsi="Garamond" w:cs="FreeSerifBold"/>
                <w:sz w:val="20"/>
                <w:szCs w:val="20"/>
                <w:lang w:val="pt-BR"/>
              </w:rPr>
              <w:t xml:space="preserve">12. </w:t>
            </w:r>
            <w:r w:rsidRPr="00982687">
              <w:rPr>
                <w:rFonts w:ascii="Garamond" w:eastAsia="FreeSerifBold" w:hAnsi="Garamond" w:cs="FreeSerifBold"/>
                <w:sz w:val="20"/>
                <w:szCs w:val="20"/>
                <w:lang w:val="pt-BR"/>
              </w:rPr>
              <w:t>Barreiras a implementação do ESC</w:t>
            </w:r>
          </w:p>
        </w:tc>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12FE8" w14:textId="77777777" w:rsidR="00E008AE" w:rsidRPr="00982687" w:rsidRDefault="00C96AAC" w:rsidP="00982687">
            <w:pPr>
              <w:rPr>
                <w:sz w:val="20"/>
                <w:szCs w:val="20"/>
                <w:lang w:val="pt-BR"/>
              </w:rPr>
            </w:pPr>
            <w:r w:rsidRPr="00982687">
              <w:rPr>
                <w:rFonts w:ascii="Garamond" w:hAnsi="Garamond"/>
                <w:sz w:val="20"/>
                <w:szCs w:val="20"/>
                <w:lang w:val="pt-BR"/>
              </w:rPr>
              <w:t>- No início do processo</w:t>
            </w:r>
          </w:p>
          <w:p w14:paraId="50A77E51" w14:textId="77777777" w:rsidR="00E008AE" w:rsidRPr="00982687" w:rsidRDefault="00C96AAC" w:rsidP="00982687">
            <w:pPr>
              <w:rPr>
                <w:rFonts w:ascii="Garamond" w:eastAsia="FreeSerifBold" w:hAnsi="Garamond" w:cs="FreeSerifBold"/>
                <w:sz w:val="20"/>
                <w:szCs w:val="20"/>
                <w:lang w:val="pt-BR"/>
              </w:rPr>
            </w:pPr>
            <w:r w:rsidRPr="00982687">
              <w:rPr>
                <w:rFonts w:ascii="Garamond" w:eastAsia="FreeSerifBold" w:hAnsi="Garamond" w:cs="FreeSerifBold"/>
                <w:sz w:val="20"/>
                <w:szCs w:val="20"/>
                <w:lang w:val="pt-BR"/>
              </w:rPr>
              <w:t>- No desenvolvimento do processo</w:t>
            </w:r>
          </w:p>
          <w:p w14:paraId="44A5DB9E" w14:textId="77777777" w:rsidR="00E008AE" w:rsidRPr="00982687" w:rsidRDefault="00C96AAC" w:rsidP="00982687">
            <w:pPr>
              <w:rPr>
                <w:rFonts w:ascii="Garamond" w:eastAsia="FreeSerifBold" w:hAnsi="Garamond" w:cs="FreeSerifBold"/>
                <w:sz w:val="20"/>
                <w:szCs w:val="20"/>
                <w:lang w:val="pt-BR"/>
              </w:rPr>
            </w:pPr>
            <w:r w:rsidRPr="00982687">
              <w:rPr>
                <w:rFonts w:ascii="Garamond" w:eastAsia="FreeSerifBold" w:hAnsi="Garamond" w:cs="FreeSerifBold"/>
                <w:sz w:val="20"/>
                <w:szCs w:val="20"/>
                <w:lang w:val="pt-BR"/>
              </w:rPr>
              <w:t>- Na medição dos resultados do processo</w:t>
            </w:r>
          </w:p>
          <w:p w14:paraId="29E70F59" w14:textId="77777777" w:rsidR="00E008AE" w:rsidRPr="00982687" w:rsidRDefault="00C96AAC" w:rsidP="00982687">
            <w:pPr>
              <w:rPr>
                <w:sz w:val="20"/>
                <w:szCs w:val="20"/>
                <w:lang w:val="en-US"/>
              </w:rPr>
            </w:pPr>
            <w:r w:rsidRPr="00982687">
              <w:rPr>
                <w:rFonts w:ascii="Garamond" w:eastAsia="FreeSerifBold" w:hAnsi="Garamond" w:cs="FreeSerifBold"/>
                <w:sz w:val="20"/>
                <w:szCs w:val="20"/>
                <w:lang w:val="en-US"/>
              </w:rPr>
              <w:t>- No controlo do processo</w:t>
            </w:r>
          </w:p>
        </w:tc>
        <w:tc>
          <w:tcPr>
            <w:tcW w:w="155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0447FBB" w14:textId="2D908F52" w:rsidR="00E008AE" w:rsidRPr="00982687" w:rsidRDefault="00C96AAC" w:rsidP="00B02393">
            <w:pPr>
              <w:pStyle w:val="Corpotese"/>
              <w:spacing w:line="240" w:lineRule="auto"/>
              <w:ind w:firstLine="0"/>
              <w:rPr>
                <w:sz w:val="20"/>
                <w:szCs w:val="20"/>
              </w:rPr>
            </w:pPr>
            <w:r w:rsidRPr="00B02393">
              <w:rPr>
                <w:sz w:val="20"/>
                <w:szCs w:val="20"/>
              </w:rPr>
              <w:t>Pergunta</w:t>
            </w:r>
            <w:r w:rsidR="00B02393">
              <w:rPr>
                <w:sz w:val="20"/>
                <w:szCs w:val="20"/>
              </w:rPr>
              <w:t>s</w:t>
            </w:r>
            <w:r w:rsidRPr="00B02393">
              <w:rPr>
                <w:sz w:val="20"/>
                <w:szCs w:val="20"/>
              </w:rPr>
              <w:t xml:space="preserve"> aberta</w:t>
            </w:r>
            <w:r w:rsidR="00B02393">
              <w:rPr>
                <w:sz w:val="20"/>
                <w:szCs w:val="20"/>
              </w:rPr>
              <w:t>s</w:t>
            </w:r>
            <w:r w:rsidRPr="00B02393">
              <w:rPr>
                <w:sz w:val="20"/>
                <w:szCs w:val="20"/>
              </w:rPr>
              <w:t xml:space="preserve"> </w:t>
            </w:r>
            <w:r w:rsidRPr="00982687">
              <w:rPr>
                <w:sz w:val="20"/>
                <w:szCs w:val="20"/>
              </w:rPr>
              <w:t>– tratamento qualitativo - análise de conteúdo</w:t>
            </w:r>
          </w:p>
        </w:tc>
      </w:tr>
    </w:tbl>
    <w:p w14:paraId="0C429B8E" w14:textId="5675DC6A" w:rsidR="00E008AE" w:rsidRDefault="00C96AAC">
      <w:pPr>
        <w:pStyle w:val="Corpotese"/>
        <w:jc w:val="center"/>
        <w:rPr>
          <w:kern w:val="0"/>
          <w:sz w:val="20"/>
          <w:szCs w:val="20"/>
        </w:rPr>
      </w:pPr>
      <w:r>
        <w:rPr>
          <w:kern w:val="0"/>
          <w:sz w:val="20"/>
          <w:szCs w:val="20"/>
        </w:rPr>
        <w:t>Fonte: Elaboração própria</w:t>
      </w:r>
      <w:r w:rsidR="004777BE">
        <w:rPr>
          <w:kern w:val="0"/>
          <w:sz w:val="20"/>
          <w:szCs w:val="20"/>
        </w:rPr>
        <w:t xml:space="preserve"> (2022). </w:t>
      </w:r>
    </w:p>
    <w:p w14:paraId="0295A9B3" w14:textId="77777777" w:rsidR="004777BE" w:rsidRDefault="004777BE">
      <w:pPr>
        <w:pStyle w:val="Corpotese"/>
        <w:jc w:val="center"/>
        <w:rPr>
          <w:kern w:val="0"/>
          <w:sz w:val="20"/>
          <w:szCs w:val="20"/>
        </w:rPr>
      </w:pPr>
    </w:p>
    <w:p w14:paraId="712C4765" w14:textId="78AF8694" w:rsidR="00B02393" w:rsidRDefault="00C96AAC">
      <w:pPr>
        <w:pStyle w:val="Corpotese"/>
        <w:rPr>
          <w:rFonts w:eastAsia="Arial Unicode MS" w:cs="Arial Unicode MS"/>
          <w:kern w:val="0"/>
        </w:rPr>
      </w:pPr>
      <w:r>
        <w:rPr>
          <w:rFonts w:eastAsia="Arial Unicode MS" w:cs="Arial Unicode MS"/>
          <w:kern w:val="0"/>
        </w:rPr>
        <w:t>Ao considerar o tipo de pergunta e o formato de resposta, e sendo estes</w:t>
      </w:r>
      <w:r w:rsidR="004777BE">
        <w:rPr>
          <w:rFonts w:eastAsia="Arial Unicode MS" w:cs="Arial Unicode MS"/>
          <w:kern w:val="0"/>
        </w:rPr>
        <w:t xml:space="preserve"> valores de ordem numérica</w:t>
      </w:r>
      <w:r>
        <w:rPr>
          <w:rFonts w:eastAsia="Arial Unicode MS" w:cs="Arial Unicode MS"/>
          <w:kern w:val="0"/>
        </w:rPr>
        <w:t>, os dados foram tabulados e distribuídos</w:t>
      </w:r>
      <w:r w:rsidR="00261420">
        <w:rPr>
          <w:rFonts w:eastAsia="Arial Unicode MS" w:cs="Arial Unicode MS"/>
          <w:kern w:val="0"/>
        </w:rPr>
        <w:t xml:space="preserve"> com o uso das </w:t>
      </w:r>
      <w:r w:rsidR="00261420">
        <w:t xml:space="preserve">técnicas da estatística descritiva para verificar as </w:t>
      </w:r>
      <w:r w:rsidR="00261420" w:rsidRPr="00A832F6">
        <w:rPr>
          <w:lang w:val="pt-BR"/>
        </w:rPr>
        <w:t>frequências</w:t>
      </w:r>
      <w:r w:rsidR="00261420">
        <w:rPr>
          <w:rFonts w:eastAsia="Arial Unicode MS" w:cs="Arial Unicode MS"/>
          <w:kern w:val="0"/>
        </w:rPr>
        <w:t xml:space="preserve">, </w:t>
      </w:r>
      <w:r>
        <w:rPr>
          <w:rFonts w:eastAsia="Arial Unicode MS" w:cs="Arial Unicode MS"/>
          <w:kern w:val="0"/>
        </w:rPr>
        <w:t xml:space="preserve">no software estatístico IBM SPSS para Windows e após isto, os resultados foram desenhados graficamente com o mesmo software e com o suporte do software estatístico R-4.2.1 para Windows. </w:t>
      </w:r>
    </w:p>
    <w:p w14:paraId="5E85997C" w14:textId="77777777" w:rsidR="00A156DB" w:rsidRDefault="00982687">
      <w:pPr>
        <w:pStyle w:val="Corpotese"/>
        <w:rPr>
          <w:rFonts w:eastAsia="Arial Unicode MS" w:cs="Arial Unicode MS"/>
        </w:rPr>
      </w:pPr>
      <w:r>
        <w:rPr>
          <w:rFonts w:eastAsia="Arial Unicode MS" w:cs="Arial Unicode MS"/>
        </w:rPr>
        <w:t>Reitera-se que, para a coleta dos resultados do grupo 3, nas questões quanto as dimensões e subdimensões do ESC</w:t>
      </w:r>
      <w:r w:rsidR="00A156DB">
        <w:rPr>
          <w:rFonts w:eastAsia="Arial Unicode MS" w:cs="Arial Unicode MS"/>
        </w:rPr>
        <w:t xml:space="preserve"> (pergunta 11)</w:t>
      </w:r>
      <w:r>
        <w:rPr>
          <w:rFonts w:eastAsia="Arial Unicode MS" w:cs="Arial Unicode MS"/>
        </w:rPr>
        <w:t xml:space="preserve">, utilizou-se a escala Likert de 5 pontos,  sendo a pontuação atribuída mediante o grau de concordância ou discordância das questões. A pontuação a atribuir foi a seguinte: 1 - discordo plenamente, 2 – discordo,  3 - nem concordo, nem discordo,  4 – concordo e 5 - concordo plenamente. </w:t>
      </w:r>
    </w:p>
    <w:p w14:paraId="72564C15" w14:textId="280EE576" w:rsidR="00E008AE" w:rsidRDefault="00C96AAC">
      <w:pPr>
        <w:pStyle w:val="Corpotese"/>
        <w:rPr>
          <w:kern w:val="0"/>
        </w:rPr>
      </w:pPr>
      <w:r>
        <w:rPr>
          <w:rFonts w:eastAsia="Arial Unicode MS" w:cs="Arial Unicode MS"/>
          <w:kern w:val="0"/>
        </w:rPr>
        <w:t>Não obstante, os resultados obtidos</w:t>
      </w:r>
      <w:r w:rsidR="00B02393">
        <w:rPr>
          <w:rFonts w:eastAsia="Arial Unicode MS" w:cs="Arial Unicode MS"/>
          <w:kern w:val="0"/>
        </w:rPr>
        <w:t xml:space="preserve"> para as questões abertas, que correspondem a pergunta inicial do grupo 3 e todas as questões do grupo 4, estas</w:t>
      </w:r>
      <w:r>
        <w:rPr>
          <w:rFonts w:eastAsia="Arial Unicode MS" w:cs="Arial Unicode MS"/>
          <w:kern w:val="0"/>
        </w:rPr>
        <w:t xml:space="preserve"> foram analisad</w:t>
      </w:r>
      <w:r w:rsidR="00B02393">
        <w:rPr>
          <w:rFonts w:eastAsia="Arial Unicode MS" w:cs="Arial Unicode MS"/>
          <w:kern w:val="0"/>
        </w:rPr>
        <w:t>a</w:t>
      </w:r>
      <w:r>
        <w:rPr>
          <w:rFonts w:eastAsia="Arial Unicode MS" w:cs="Arial Unicode MS"/>
          <w:kern w:val="0"/>
        </w:rPr>
        <w:t>s de forma qualitativa, com base  na técnica de análise de dados</w:t>
      </w:r>
      <w:r w:rsidR="00E266F7">
        <w:rPr>
          <w:rFonts w:eastAsia="Arial Unicode MS" w:cs="Arial Unicode MS"/>
          <w:kern w:val="0"/>
        </w:rPr>
        <w:t>,</w:t>
      </w:r>
      <w:r>
        <w:rPr>
          <w:rFonts w:eastAsia="Arial Unicode MS" w:cs="Arial Unicode MS"/>
          <w:kern w:val="0"/>
        </w:rPr>
        <w:t xml:space="preserve"> chamada de análise de conteúdo, com fins de descodificar os dados recolhidos no inquérito, com vistas a sistematizar toda a informação textual obtida. </w:t>
      </w:r>
    </w:p>
    <w:p w14:paraId="1FF88356" w14:textId="77777777" w:rsidR="00E008AE" w:rsidRDefault="00C96AAC">
      <w:pPr>
        <w:pStyle w:val="Corpotese"/>
        <w:rPr>
          <w:kern w:val="0"/>
        </w:rPr>
      </w:pPr>
      <w:r>
        <w:rPr>
          <w:rFonts w:eastAsia="Arial Unicode MS" w:cs="Arial Unicode MS"/>
          <w:kern w:val="0"/>
        </w:rPr>
        <w:t xml:space="preserve">Para Mayring (2019, p. 34), “a análise de conteúdo é uma análise interpretativa de textos por meio de decomposição do discurso e reconstrução racional de uma ideia central </w:t>
      </w:r>
      <w:r>
        <w:rPr>
          <w:rFonts w:eastAsia="Arial Unicode MS" w:cs="Arial Unicode MS"/>
          <w:kern w:val="0"/>
        </w:rPr>
        <w:lastRenderedPageBreak/>
        <w:t xml:space="preserve">com a aplicação de regras lógicas a respeito da origem dessas mensagens com a finalidade de criar categorias”. </w:t>
      </w:r>
    </w:p>
    <w:p w14:paraId="52308D74" w14:textId="0F02166B" w:rsidR="00261420" w:rsidRDefault="00C96AAC" w:rsidP="00261420">
      <w:pPr>
        <w:pStyle w:val="Corpotese"/>
      </w:pPr>
      <w:r>
        <w:rPr>
          <w:rFonts w:eastAsia="Arial Unicode MS" w:cs="Arial Unicode MS"/>
          <w:kern w:val="0"/>
        </w:rPr>
        <w:t xml:space="preserve">A análise do conteúdo para esta investigação foi </w:t>
      </w:r>
      <w:r w:rsidR="00E17D29">
        <w:rPr>
          <w:rFonts w:eastAsia="Arial Unicode MS" w:cs="Arial Unicode MS"/>
          <w:kern w:val="0"/>
        </w:rPr>
        <w:t xml:space="preserve">feita através do </w:t>
      </w:r>
      <w:r>
        <w:rPr>
          <w:rFonts w:eastAsia="Arial Unicode MS" w:cs="Arial Unicode MS"/>
          <w:kern w:val="0"/>
        </w:rPr>
        <w:t xml:space="preserve">recurso de </w:t>
      </w:r>
      <w:r w:rsidR="00E17D29">
        <w:rPr>
          <w:rFonts w:eastAsia="Arial Unicode MS" w:cs="Arial Unicode MS"/>
          <w:kern w:val="0"/>
        </w:rPr>
        <w:t xml:space="preserve">análise do tipo </w:t>
      </w:r>
      <w:r>
        <w:rPr>
          <w:rFonts w:eastAsia="Arial Unicode MS" w:cs="Arial Unicode MS"/>
          <w:kern w:val="0"/>
        </w:rPr>
        <w:t>categorial, uma das técnicas de tratamento de dados em estudo</w:t>
      </w:r>
      <w:r w:rsidR="00E17D29">
        <w:rPr>
          <w:rFonts w:eastAsia="Arial Unicode MS" w:cs="Arial Unicode MS"/>
          <w:kern w:val="0"/>
        </w:rPr>
        <w:t>s</w:t>
      </w:r>
      <w:r>
        <w:rPr>
          <w:rFonts w:eastAsia="Arial Unicode MS" w:cs="Arial Unicode MS"/>
          <w:kern w:val="0"/>
        </w:rPr>
        <w:t xml:space="preserve"> de pesquisa</w:t>
      </w:r>
      <w:r w:rsidR="00E17D29">
        <w:rPr>
          <w:rFonts w:eastAsia="Arial Unicode MS" w:cs="Arial Unicode MS"/>
          <w:kern w:val="0"/>
        </w:rPr>
        <w:t>s</w:t>
      </w:r>
      <w:r>
        <w:rPr>
          <w:rFonts w:eastAsia="Arial Unicode MS" w:cs="Arial Unicode MS"/>
          <w:kern w:val="0"/>
        </w:rPr>
        <w:t xml:space="preserve"> qualitativ</w:t>
      </w:r>
      <w:r w:rsidR="00E17D29">
        <w:rPr>
          <w:rFonts w:eastAsia="Arial Unicode MS" w:cs="Arial Unicode MS"/>
          <w:kern w:val="0"/>
        </w:rPr>
        <w:t>a</w:t>
      </w:r>
      <w:r>
        <w:rPr>
          <w:rFonts w:eastAsia="Arial Unicode MS" w:cs="Arial Unicode MS"/>
          <w:kern w:val="0"/>
        </w:rPr>
        <w:t>s (Bardin, 1977), com posterior análise de conteúdo através do software QSR NVivo. Esta técnica foi aplicada com o objetivo de conseguir compreender a perceção dos respondentes quanto ao conhecimento sobre o ESC e sobre as barreiras de implementação desta estratégia de negócio</w:t>
      </w:r>
      <w:r w:rsidR="00261420">
        <w:rPr>
          <w:rFonts w:eastAsia="Arial Unicode MS" w:cs="Arial Unicode MS"/>
          <w:kern w:val="0"/>
        </w:rPr>
        <w:t xml:space="preserve">. </w:t>
      </w:r>
      <w:r w:rsidR="00261420" w:rsidRPr="00A832F6">
        <w:rPr>
          <w:lang w:val="pt-BR"/>
        </w:rPr>
        <w:t>Os resultados alcançados foram apresentados sob forma de “nuvem de palavras</w:t>
      </w:r>
      <w:r w:rsidR="00261420" w:rsidRPr="00261420">
        <w:rPr>
          <w:lang w:val="pt-BR"/>
        </w:rPr>
        <w:t>”, q</w:t>
      </w:r>
      <w:r w:rsidR="00261420" w:rsidRPr="00A832F6">
        <w:rPr>
          <w:lang w:val="pt-BR"/>
        </w:rPr>
        <w:t>ue segundo Vilela et. al., (2020), são representações gráfico-visual que mostram o grau de frequência das palavras em um texto. Quanto mais a palavra é utilizada, mais chamativa é a representação dessa palavra no gráfico. As palavras aparecem em fontes de vários tamanhos e em diferentes cores, indicando o que é mais relevante e o que é menos relevante no contexto</w:t>
      </w:r>
      <w:r w:rsidR="00DE268F">
        <w:rPr>
          <w:lang w:val="pt-BR"/>
        </w:rPr>
        <w:t xml:space="preserve">, </w:t>
      </w:r>
      <w:r w:rsidR="00DE268F">
        <w:rPr>
          <w:rFonts w:eastAsia="Arial Unicode MS" w:cs="Arial Unicode MS"/>
          <w:kern w:val="0"/>
        </w:rPr>
        <w:t>c</w:t>
      </w:r>
      <w:r>
        <w:rPr>
          <w:rFonts w:eastAsia="Arial Unicode MS" w:cs="Arial Unicode MS"/>
          <w:kern w:val="0"/>
        </w:rPr>
        <w:t>onforme os resultados expostos na próxima secção deste estudo</w:t>
      </w:r>
      <w:r w:rsidR="00DE268F">
        <w:t>.</w:t>
      </w:r>
    </w:p>
    <w:p w14:paraId="5E22B434" w14:textId="0D24B182" w:rsidR="00982687" w:rsidRDefault="00982687" w:rsidP="00261420">
      <w:pPr>
        <w:pStyle w:val="Corpotese"/>
      </w:pPr>
    </w:p>
    <w:p w14:paraId="53BA6D77" w14:textId="77777777" w:rsidR="00982687" w:rsidRDefault="00982687" w:rsidP="00261420">
      <w:pPr>
        <w:pStyle w:val="Corpotese"/>
        <w:rPr>
          <w:rFonts w:ascii="Segoe UI" w:eastAsia="Segoe UI" w:hAnsi="Segoe UI" w:cs="Segoe UI"/>
        </w:rPr>
      </w:pPr>
    </w:p>
    <w:p w14:paraId="2D8D87EB" w14:textId="51C3DBE5" w:rsidR="00E008AE" w:rsidRDefault="00C96AAC" w:rsidP="00C56069">
      <w:pPr>
        <w:pStyle w:val="Corpotese"/>
      </w:pPr>
      <w:r>
        <w:rPr>
          <w:rFonts w:ascii="Arial Unicode MS" w:eastAsia="Arial Unicode MS" w:hAnsi="Arial Unicode MS" w:cs="Arial Unicode MS"/>
        </w:rPr>
        <w:br w:type="page"/>
      </w:r>
    </w:p>
    <w:p w14:paraId="29A41817" w14:textId="5186B8A6" w:rsidR="00E008AE" w:rsidRPr="00C5512C" w:rsidRDefault="00C96AAC" w:rsidP="00C5512C">
      <w:pPr>
        <w:pStyle w:val="Ttulo1"/>
      </w:pPr>
      <w:bookmarkStart w:id="26" w:name="_Toc19"/>
      <w:bookmarkStart w:id="27" w:name="_Toc114087905"/>
      <w:r w:rsidRPr="00C56069">
        <w:lastRenderedPageBreak/>
        <w:t>Capítulo 3– Apresentação e Análise dos Dados</w:t>
      </w:r>
      <w:bookmarkEnd w:id="26"/>
      <w:bookmarkEnd w:id="27"/>
    </w:p>
    <w:p w14:paraId="173CFC68" w14:textId="77777777" w:rsidR="00E008AE" w:rsidRPr="00C5512C" w:rsidRDefault="00E008AE" w:rsidP="00C5512C">
      <w:pPr>
        <w:pStyle w:val="Ttulo1"/>
      </w:pPr>
    </w:p>
    <w:p w14:paraId="19ABD14A" w14:textId="34616583" w:rsidR="00E008AE" w:rsidRPr="00C5512C" w:rsidRDefault="00C96AAC" w:rsidP="00C5512C">
      <w:pPr>
        <w:pStyle w:val="Ttulo1"/>
      </w:pPr>
      <w:bookmarkStart w:id="28" w:name="_Toc20"/>
      <w:bookmarkStart w:id="29" w:name="_Toc114087906"/>
      <w:r w:rsidRPr="00C5512C">
        <w:t>3.1. Apresentação dos Dados</w:t>
      </w:r>
      <w:bookmarkEnd w:id="28"/>
      <w:bookmarkEnd w:id="29"/>
    </w:p>
    <w:p w14:paraId="6BDACB7D" w14:textId="77777777" w:rsidR="00E008AE" w:rsidRDefault="00E008AE">
      <w:pPr>
        <w:pStyle w:val="Estilo1"/>
      </w:pPr>
    </w:p>
    <w:p w14:paraId="09BFE0F0" w14:textId="03E997EB" w:rsidR="00E008AE" w:rsidRDefault="00C96AAC" w:rsidP="00DE268F">
      <w:pPr>
        <w:pStyle w:val="Corpotese"/>
      </w:pPr>
      <w:r w:rsidRPr="00C56069">
        <w:rPr>
          <w:lang w:val="pt-BR"/>
        </w:rPr>
        <w:t xml:space="preserve">Neste capítulo apresentam-se todos os resultados obtidos através da análise quantitativa </w:t>
      </w:r>
      <w:r>
        <w:t>e</w:t>
      </w:r>
      <w:r w:rsidRPr="00C56069">
        <w:rPr>
          <w:lang w:val="pt-BR"/>
        </w:rPr>
        <w:t xml:space="preserve"> qualitativa</w:t>
      </w:r>
      <w:r>
        <w:t xml:space="preserve"> delineadas na metodologia da pesquisa, para </w:t>
      </w:r>
      <w:r w:rsidR="00261420">
        <w:t xml:space="preserve">com </w:t>
      </w:r>
      <w:r w:rsidR="00261420" w:rsidRPr="00261420">
        <w:rPr>
          <w:lang w:val="pt-BR"/>
        </w:rPr>
        <w:t>uma</w:t>
      </w:r>
      <w:r>
        <w:t xml:space="preserve"> amostra não-probabilística com o total de 85 participantes. A amostra consiste em empresas com fins-lucrativos convidadas voluntariamente para o ensaio, através de um convite on-line, que esclarecia que o estudo possuí fins estritamente académicos e de caráter anónimo. </w:t>
      </w:r>
      <w:r w:rsidRPr="00C56069">
        <w:rPr>
          <w:lang w:val="pt-BR"/>
        </w:rPr>
        <w:t xml:space="preserve"> </w:t>
      </w:r>
      <w:r>
        <w:t>O questionário ficou ativo por 14 dias na plataforma LimeSurvey, e recebeu o total de 10 questionários completos.</w:t>
      </w:r>
      <w:r w:rsidR="00DE268F">
        <w:t xml:space="preserve"> </w:t>
      </w:r>
      <w:r w:rsidRPr="00DE268F">
        <w:rPr>
          <w:lang w:val="pt-BR"/>
        </w:rPr>
        <w:t xml:space="preserve">A </w:t>
      </w:r>
      <w:r w:rsidRPr="00C56069">
        <w:rPr>
          <w:lang w:val="pt-BR"/>
        </w:rPr>
        <w:t xml:space="preserve">estrutura da apresentação dos resultados segue </w:t>
      </w:r>
      <w:r w:rsidR="00C5512C">
        <w:rPr>
          <w:lang w:val="pt-BR"/>
        </w:rPr>
        <w:t xml:space="preserve">a mesma ordem </w:t>
      </w:r>
      <w:r w:rsidR="00C5512C" w:rsidRPr="00C5512C">
        <w:rPr>
          <w:lang w:val="pt-BR"/>
        </w:rPr>
        <w:t>da</w:t>
      </w:r>
      <w:r w:rsidRPr="00C56069">
        <w:rPr>
          <w:lang w:val="pt-BR"/>
        </w:rPr>
        <w:t xml:space="preserve"> estr</w:t>
      </w:r>
      <w:r>
        <w:t>utura</w:t>
      </w:r>
      <w:r w:rsidRPr="00C56069">
        <w:rPr>
          <w:lang w:val="pt-BR"/>
        </w:rPr>
        <w:t xml:space="preserve"> do questionário aplicado (anexo 2)</w:t>
      </w:r>
      <w:r>
        <w:t xml:space="preserve">. </w:t>
      </w:r>
    </w:p>
    <w:p w14:paraId="74DD8E65" w14:textId="77777777" w:rsidR="00DE268F" w:rsidRDefault="00DE268F" w:rsidP="00DE268F">
      <w:pPr>
        <w:pStyle w:val="Corpotese"/>
      </w:pPr>
    </w:p>
    <w:p w14:paraId="44D270A3" w14:textId="60497A79" w:rsidR="00DE268F" w:rsidRPr="00C5512C" w:rsidRDefault="00DE268F" w:rsidP="00C5512C">
      <w:pPr>
        <w:pStyle w:val="Ttulo1"/>
      </w:pPr>
      <w:bookmarkStart w:id="30" w:name="_Toc114087907"/>
      <w:r w:rsidRPr="00C56069">
        <w:t>3.1.1. Dados gerais sobre o perfil do respondente do inquérito</w:t>
      </w:r>
      <w:bookmarkEnd w:id="30"/>
    </w:p>
    <w:p w14:paraId="7DEC6984" w14:textId="77777777" w:rsidR="00DE268F" w:rsidRPr="00DE268F" w:rsidRDefault="00DE268F" w:rsidP="00DE268F">
      <w:pPr>
        <w:pStyle w:val="Tituloscabealhos"/>
        <w:rPr>
          <w:rFonts w:eastAsia="Arial Unicode MS" w:cs="Arial Unicode MS"/>
        </w:rPr>
      </w:pPr>
    </w:p>
    <w:p w14:paraId="2C62D705" w14:textId="55DB744D" w:rsidR="00E008AE" w:rsidRDefault="00DE268F">
      <w:pPr>
        <w:pStyle w:val="Corpotese"/>
      </w:pPr>
      <w:bookmarkStart w:id="31" w:name="_Hlk111504713"/>
      <w:r>
        <w:t>Com suporte da estatística descritiva, os resultados deste estudo demonstraram relativamente ao perfil dos respondentes do inquérito (ver resultados gráficos em anexos 3), que 40% dos mesmos possuem o background académico (gráfico 1) alinhado com as Ciências Humanas, que são as ciências que tratam o conjunto de conhecimentos que tem como objetivo o estudo do homem como ser social. A seguir a este resultado,  aferiu-se que 30% possuem background em Ciências Sociais Aplicadas e em Ciências Exatas e da Terra (30%).</w:t>
      </w:r>
    </w:p>
    <w:p w14:paraId="66DF939C" w14:textId="77777777" w:rsidR="00E008AE" w:rsidRDefault="00C96AAC">
      <w:pPr>
        <w:pStyle w:val="Corpotese"/>
      </w:pPr>
      <w:r>
        <w:rPr>
          <w:rFonts w:eastAsia="Arial Unicode MS" w:cs="Arial Unicode MS"/>
        </w:rPr>
        <w:t>Quanto ao grau académico obtido (gráfico 2), a pesquisa apontou que 40% dos inquiridos possuem doutoramento, e igualmente, outros 40% possuem licenciatura, e os demais 20% possuem mestrado. Relativamente a posição que os respondentes integram nestas empresas (gráfico 3), os resultados apontaram que a maioria, ou seja, 50% da amostra integra uma posição no planeamento tático, a seguir pelo planeamento estratégico (40%) e operacional (10%).</w:t>
      </w:r>
    </w:p>
    <w:p w14:paraId="2A2EBBBD" w14:textId="7364B935" w:rsidR="00E008AE" w:rsidRDefault="00C96AAC">
      <w:pPr>
        <w:pStyle w:val="Corpotese"/>
        <w:rPr>
          <w:rFonts w:eastAsia="Arial Unicode MS" w:cs="Arial Unicode MS"/>
        </w:rPr>
      </w:pPr>
      <w:r>
        <w:rPr>
          <w:rFonts w:eastAsia="Arial Unicode MS" w:cs="Arial Unicode MS"/>
        </w:rPr>
        <w:t xml:space="preserve">Ademais, em relação ao número de anos que os respondentes atuam na posição atual </w:t>
      </w:r>
      <w:r>
        <w:rPr>
          <w:rFonts w:eastAsia="Arial Unicode MS" w:cs="Arial Unicode MS"/>
        </w:rPr>
        <w:lastRenderedPageBreak/>
        <w:t>(gráfico 4), a pesquisa aferiu que a maior parte dos inquiridos está a  mais 7 anos na mesma posição (60%), e a seguir a este dado, os demais estão a menos de 1 ano (20%) no mesmo cargo, e  o grupo restante de 1 a 3 anos (10%) e de 3 a 6 anos (10%).</w:t>
      </w:r>
    </w:p>
    <w:p w14:paraId="7A2222B5" w14:textId="77777777" w:rsidR="00D573CA" w:rsidRDefault="00D573CA">
      <w:pPr>
        <w:pStyle w:val="Corpotese"/>
      </w:pPr>
    </w:p>
    <w:p w14:paraId="3CA66632" w14:textId="020D0926" w:rsidR="00DE268F" w:rsidRPr="00C5512C" w:rsidRDefault="00DE268F" w:rsidP="00C56069">
      <w:pPr>
        <w:pStyle w:val="Ttulo1"/>
      </w:pPr>
      <w:bookmarkStart w:id="32" w:name="_Toc114087908"/>
      <w:r w:rsidRPr="00C5512C">
        <w:t>3.1.2. Dados gerais corporativos</w:t>
      </w:r>
      <w:bookmarkEnd w:id="32"/>
    </w:p>
    <w:p w14:paraId="43B0632F" w14:textId="77777777" w:rsidR="00DE268F" w:rsidRDefault="00DE268F">
      <w:pPr>
        <w:pStyle w:val="Corpotese"/>
      </w:pPr>
    </w:p>
    <w:p w14:paraId="5DE502FF" w14:textId="51C0612E" w:rsidR="00E008AE" w:rsidRDefault="00C96AAC">
      <w:pPr>
        <w:pStyle w:val="Corpotese"/>
      </w:pPr>
      <w:r>
        <w:t xml:space="preserve">Com o efeito, a </w:t>
      </w:r>
      <w:r w:rsidRPr="00C56069">
        <w:rPr>
          <w:rFonts w:eastAsia="Arial Unicode MS" w:cs="Arial Unicode MS"/>
        </w:rPr>
        <w:t>parte do 2 do inquérito, objetivou identificar o perfil corporativo das empresas participantes da pesquisa, e quanto a isto, aferiu-se á respeito dos anos de atuação das empresas no mercado (gráfico 5), que em partes iguais (50%) das empresas estão ou há mais 10 anos em operação no mercado</w:t>
      </w:r>
      <w:r>
        <w:t xml:space="preserve"> ou acima de 20 anos em operação no mercado. Sobretudo, quanto a constituição jurídica das organizações sob análise (gráfico 6), foi averiguado que 60% das empresas são sociedades unipessoais por quotas, 30% são sociedades por quotas e 10% são sociedades em nome coletivo. </w:t>
      </w:r>
    </w:p>
    <w:p w14:paraId="5C936220" w14:textId="5C5D1300" w:rsidR="00E008AE" w:rsidRDefault="00C96AAC">
      <w:pPr>
        <w:pStyle w:val="Corpotese"/>
      </w:pPr>
      <w:r>
        <w:t xml:space="preserve">Outrossim, em termos de dimensão das empresas (gráfico 7), os resultados foram diversificados e demonstrou-se que 30% possuem mais que 250 funcionários, 30%  dentre 151 a 250 funcionários, 30% possuem dentre 51 a 150 funcionários e 10% possuem dentre 11 a 50 funcionários. </w:t>
      </w:r>
      <w:r w:rsidRPr="00E266F7">
        <w:t> </w:t>
      </w:r>
      <w:r w:rsidRPr="00DE268F">
        <w:t>Acrescenta-se, quanto a pergun</w:t>
      </w:r>
      <w:r w:rsidRPr="00C56069">
        <w:t>ta sobre a área de atuação destas empresas (gráfico 8), que 40% atuam no setor industrial, 30% no setor comercial e 30% no setor de serviços. No mais, todos os resultados foram medidos com o suporte da estatística descritiva para a parte 1 e 2 desta investigação, e estes resultados estão representados graficamente nos anexos do estudos.</w:t>
      </w:r>
    </w:p>
    <w:p w14:paraId="1180780A" w14:textId="24DE09D6" w:rsidR="00DE268F" w:rsidRDefault="00DE268F">
      <w:pPr>
        <w:pStyle w:val="Corpotese"/>
      </w:pPr>
    </w:p>
    <w:p w14:paraId="14E0873D" w14:textId="0517702D" w:rsidR="00DE268F" w:rsidRPr="00C5512C" w:rsidRDefault="00DE268F" w:rsidP="00C5512C">
      <w:pPr>
        <w:pStyle w:val="Ttulo1"/>
      </w:pPr>
      <w:bookmarkStart w:id="33" w:name="_Toc114087909"/>
      <w:r w:rsidRPr="00C5512C">
        <w:t>3.1.3. D</w:t>
      </w:r>
      <w:r w:rsidR="00F8362F" w:rsidRPr="00C5512C">
        <w:t>imensões do ESC</w:t>
      </w:r>
      <w:bookmarkEnd w:id="33"/>
    </w:p>
    <w:p w14:paraId="752C1887" w14:textId="77777777" w:rsidR="00DE268F" w:rsidRPr="00C56069" w:rsidRDefault="00DE268F">
      <w:pPr>
        <w:pStyle w:val="Corpotese"/>
      </w:pPr>
    </w:p>
    <w:p w14:paraId="1D2852CC" w14:textId="031FA390" w:rsidR="00E008AE" w:rsidRDefault="00C96AAC">
      <w:pPr>
        <w:pStyle w:val="Corpotese"/>
      </w:pPr>
      <w:r>
        <w:rPr>
          <w:shd w:val="clear" w:color="auto" w:fill="FFFFFF"/>
        </w:rPr>
        <w:t>Com relação a parte 3 do inquérito aplicado, este foi divido em duas partes</w:t>
      </w:r>
      <w:r w:rsidR="00C5512C">
        <w:rPr>
          <w:shd w:val="clear" w:color="auto" w:fill="FFFFFF"/>
        </w:rPr>
        <w:t>,</w:t>
      </w:r>
      <w:r>
        <w:rPr>
          <w:shd w:val="clear" w:color="auto" w:fill="FFFFFF"/>
        </w:rPr>
        <w:t xml:space="preserve"> sendo a primeira com duas questões que pr</w:t>
      </w:r>
      <w:r>
        <w:t xml:space="preserve">etenderam identificar o perfil do/a respondente do estudo quanto ao entendimento pessoal sobre a </w:t>
      </w:r>
      <w:r w:rsidR="00C5512C">
        <w:t xml:space="preserve">perceção da </w:t>
      </w:r>
      <w:r>
        <w:t>abordagem, e quanto ao grau de conhecimento sobre o ESC. A segunda parte, foi desenvolvida com foco em obter resultados quantos as práticas associadas a abordagem do ESC nas corporações, e para isto</w:t>
      </w:r>
      <w:r w:rsidR="00F8362F">
        <w:t>,</w:t>
      </w:r>
      <w:r>
        <w:t xml:space="preserve"> utilizou-se o método da escala de liket de 5 pontos para obtenção de respostas numa medida escalar  de </w:t>
      </w:r>
      <w:r w:rsidRPr="00C56069">
        <w:lastRenderedPageBreak/>
        <w:t xml:space="preserve">intensidade de concordância ou discordância das atividades realizadas </w:t>
      </w:r>
      <w:r>
        <w:t>pelas empresas.</w:t>
      </w:r>
    </w:p>
    <w:p w14:paraId="2EFD288A" w14:textId="79AED96A" w:rsidR="00E008AE" w:rsidRDefault="00C96AAC">
      <w:pPr>
        <w:pStyle w:val="Corpotese"/>
      </w:pPr>
      <w:r w:rsidRPr="00C56069">
        <w:t>Assim sendo, quanto  a primeira questão aberta deste grupo: “qual vosso entendimento sobre o conceito de Empreendedorismo Social Corporativo (ESC)?”, a análise dos dados foram feitas com base no suporte</w:t>
      </w:r>
      <w:r>
        <w:rPr>
          <w:rFonts w:eastAsia="Arial Unicode MS" w:cs="Arial Unicode MS"/>
        </w:rPr>
        <w:t xml:space="preserve"> da análise temática de conteúdo, através da técnica da nuvem de palavras, que demonstram a construção de categorias empíricas referentes aos dados obtidos através das respostas textuais do inquérito.</w:t>
      </w:r>
    </w:p>
    <w:p w14:paraId="0F89453E" w14:textId="43D79F5C" w:rsidR="00E008AE" w:rsidRDefault="00C96AAC" w:rsidP="00D573CA">
      <w:pPr>
        <w:pStyle w:val="Figurass"/>
      </w:pPr>
      <w:bookmarkStart w:id="34" w:name="_Toc21"/>
      <w:bookmarkStart w:id="35" w:name="_Toc114088536"/>
      <w:r>
        <w:t xml:space="preserve">Figura 3 – </w:t>
      </w:r>
      <w:r w:rsidRPr="00C56069">
        <w:rPr>
          <w:lang w:val="pt-BR"/>
        </w:rPr>
        <w:t>Distribuição das palavras mais usada</w:t>
      </w:r>
      <w:r>
        <w:t xml:space="preserve">s - entendimento </w:t>
      </w:r>
      <w:r w:rsidRPr="00C56069">
        <w:rPr>
          <w:lang w:val="pt-BR"/>
        </w:rPr>
        <w:t>sobre o ESC</w:t>
      </w:r>
      <w:bookmarkEnd w:id="34"/>
      <w:bookmarkEnd w:id="35"/>
    </w:p>
    <w:p w14:paraId="20320D0E" w14:textId="77777777" w:rsidR="00E008AE" w:rsidRDefault="00C96AAC">
      <w:pPr>
        <w:pStyle w:val="Corpotese"/>
        <w:jc w:val="center"/>
      </w:pPr>
      <w:r>
        <w:rPr>
          <w:noProof/>
        </w:rPr>
        <w:drawing>
          <wp:inline distT="0" distB="0" distL="0" distR="0" wp14:anchorId="7EDE7134" wp14:editId="36A9C86F">
            <wp:extent cx="3470400" cy="2340000"/>
            <wp:effectExtent l="0" t="0" r="0" b="0"/>
            <wp:docPr id="1073741837" name="officeArt object" descr="Texto, 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37" name="Texto, Linha do tempoDescrição gerada automaticamente" descr="Texto, Linha do tempoDescrição gerada automaticamente"/>
                    <pic:cNvPicPr>
                      <a:picLocks noChangeAspect="1"/>
                    </pic:cNvPicPr>
                  </pic:nvPicPr>
                  <pic:blipFill>
                    <a:blip r:embed="rId15"/>
                    <a:stretch>
                      <a:fillRect/>
                    </a:stretch>
                  </pic:blipFill>
                  <pic:spPr>
                    <a:xfrm>
                      <a:off x="0" y="0"/>
                      <a:ext cx="3470400" cy="2340000"/>
                    </a:xfrm>
                    <a:prstGeom prst="rect">
                      <a:avLst/>
                    </a:prstGeom>
                    <a:ln w="12700" cap="flat">
                      <a:noFill/>
                      <a:miter lim="400000"/>
                    </a:ln>
                    <a:effectLst/>
                  </pic:spPr>
                </pic:pic>
              </a:graphicData>
            </a:graphic>
          </wp:inline>
        </w:drawing>
      </w:r>
    </w:p>
    <w:p w14:paraId="3B2B8809" w14:textId="05C1194A" w:rsidR="00E008AE" w:rsidRDefault="00C96AAC">
      <w:pPr>
        <w:pStyle w:val="Corpotese"/>
        <w:jc w:val="center"/>
        <w:rPr>
          <w:sz w:val="20"/>
          <w:szCs w:val="20"/>
        </w:rPr>
      </w:pPr>
      <w:r>
        <w:rPr>
          <w:sz w:val="20"/>
          <w:szCs w:val="20"/>
        </w:rPr>
        <w:t>Fonte: Elaboração própria</w:t>
      </w:r>
      <w:r w:rsidR="00D573CA">
        <w:rPr>
          <w:sz w:val="20"/>
          <w:szCs w:val="20"/>
        </w:rPr>
        <w:t xml:space="preserve"> (2022).</w:t>
      </w:r>
    </w:p>
    <w:p w14:paraId="5BF3CF3F" w14:textId="77777777" w:rsidR="00C5512C" w:rsidRDefault="00C5512C">
      <w:pPr>
        <w:pStyle w:val="Corpotese"/>
        <w:jc w:val="center"/>
      </w:pPr>
    </w:p>
    <w:p w14:paraId="2039CD8A" w14:textId="42095CF8" w:rsidR="00333D04" w:rsidRDefault="00C96AAC">
      <w:pPr>
        <w:pStyle w:val="Corpotese"/>
        <w:rPr>
          <w:rFonts w:eastAsia="Arial Unicode MS" w:cs="Arial Unicode MS"/>
        </w:rPr>
      </w:pPr>
      <w:r>
        <w:rPr>
          <w:rFonts w:eastAsia="Arial Unicode MS" w:cs="Arial Unicode MS"/>
        </w:rPr>
        <w:t xml:space="preserve">Na figura 3, podemos visualizar as palavras mais usadas quanto a questão sobre a avaliação pessoal do entendimento sobre o ESC. Nesse sentido, a figura </w:t>
      </w:r>
      <w:r w:rsidR="00C5512C">
        <w:rPr>
          <w:rFonts w:eastAsia="Arial Unicode MS" w:cs="Arial Unicode MS"/>
        </w:rPr>
        <w:t>3 sobressalta</w:t>
      </w:r>
      <w:r>
        <w:rPr>
          <w:rFonts w:eastAsia="Arial Unicode MS" w:cs="Arial Unicode MS"/>
        </w:rPr>
        <w:t xml:space="preserve"> as palavras: empreendedorismo (6,32%), corporativo (6.1%), atividades (5,2%), sociais (4,8%), iniciativa (3,9), social (3,9%), negócio (3,4%), ambientais (4,2%)  e desenvolvimento (3,62%), económicas (2,41%), stakeholders (2,22%), comunidade (2,16%), estratégia (2,7%). Ressalta-se que nos números percentuais, referem-se ao percentual ponderado das frequências. Com isto dito, a leitura das palavras que se sobressaem mediante as demais é quase que um resumo enxuto da definição do ESC, uma vez que, eleva as palavras-chave do conceito, como empreendedorismo, negócio, ambiental, social, económico, assim como, as demais, que remetem também ao conceito de VP</w:t>
      </w:r>
      <w:r w:rsidR="00333D04">
        <w:rPr>
          <w:rFonts w:eastAsia="Arial Unicode MS" w:cs="Arial Unicode MS"/>
        </w:rPr>
        <w:t>, confo</w:t>
      </w:r>
      <w:r w:rsidR="00BF7F97">
        <w:rPr>
          <w:rFonts w:eastAsia="Arial Unicode MS" w:cs="Arial Unicode MS"/>
        </w:rPr>
        <w:t>r</w:t>
      </w:r>
      <w:r w:rsidR="00333D04">
        <w:rPr>
          <w:rFonts w:eastAsia="Arial Unicode MS" w:cs="Arial Unicode MS"/>
        </w:rPr>
        <w:t>me apresentado no quadro 2</w:t>
      </w:r>
      <w:r w:rsidR="00BF7F97">
        <w:rPr>
          <w:rFonts w:eastAsia="Arial Unicode MS" w:cs="Arial Unicode MS"/>
        </w:rPr>
        <w:t>, que detalhas os dados obtidos</w:t>
      </w:r>
      <w:r w:rsidR="00333D04">
        <w:rPr>
          <w:rFonts w:eastAsia="Arial Unicode MS" w:cs="Arial Unicode MS"/>
        </w:rPr>
        <w:t xml:space="preserve">. </w:t>
      </w:r>
      <w:r>
        <w:rPr>
          <w:rFonts w:eastAsia="Arial Unicode MS" w:cs="Arial Unicode MS"/>
        </w:rPr>
        <w:t xml:space="preserve"> </w:t>
      </w:r>
    </w:p>
    <w:p w14:paraId="793C6728" w14:textId="5D53C44A" w:rsidR="00333D04" w:rsidRPr="006271E4" w:rsidRDefault="00333D04" w:rsidP="006271E4">
      <w:pPr>
        <w:pStyle w:val="Quadros1"/>
      </w:pPr>
      <w:bookmarkStart w:id="36" w:name="_Toc114087753"/>
      <w:r w:rsidRPr="006271E4">
        <w:t>Quadro 2 - Avaliação pessoal do entendimento sobre o ESC</w:t>
      </w:r>
      <w:bookmarkEnd w:id="36"/>
    </w:p>
    <w:tbl>
      <w:tblPr>
        <w:tblStyle w:val="Tabelacomgrade"/>
        <w:tblW w:w="0" w:type="auto"/>
        <w:tblLook w:val="04A0" w:firstRow="1" w:lastRow="0" w:firstColumn="1" w:lastColumn="0" w:noHBand="0" w:noVBand="1"/>
      </w:tblPr>
      <w:tblGrid>
        <w:gridCol w:w="4243"/>
        <w:gridCol w:w="4244"/>
      </w:tblGrid>
      <w:tr w:rsidR="00333D04" w14:paraId="7B90875A" w14:textId="77777777" w:rsidTr="00333D04">
        <w:tc>
          <w:tcPr>
            <w:tcW w:w="4243" w:type="dxa"/>
          </w:tcPr>
          <w:p w14:paraId="54403F45" w14:textId="5D199328" w:rsidR="00333D04" w:rsidRPr="00C56069" w:rsidRDefault="001B614A" w:rsidP="00C56069">
            <w:pPr>
              <w:jc w:val="center"/>
              <w:rPr>
                <w:b/>
                <w:bCs/>
                <w:sz w:val="20"/>
                <w:szCs w:val="20"/>
              </w:rPr>
            </w:pPr>
            <w:r w:rsidRPr="00C56069">
              <w:rPr>
                <w:rFonts w:ascii="Garamond" w:hAnsi="Garamond"/>
                <w:b/>
                <w:bCs/>
                <w:sz w:val="20"/>
                <w:szCs w:val="20"/>
              </w:rPr>
              <w:t>Técnica</w:t>
            </w:r>
          </w:p>
        </w:tc>
        <w:tc>
          <w:tcPr>
            <w:tcW w:w="4244" w:type="dxa"/>
          </w:tcPr>
          <w:p w14:paraId="3FC8206B" w14:textId="48DCE6FE" w:rsidR="00333D04" w:rsidRPr="00C56069" w:rsidRDefault="001B614A" w:rsidP="00C56069">
            <w:pPr>
              <w:jc w:val="center"/>
              <w:rPr>
                <w:b/>
                <w:bCs/>
                <w:sz w:val="20"/>
                <w:szCs w:val="20"/>
              </w:rPr>
            </w:pPr>
            <w:r w:rsidRPr="00C56069">
              <w:rPr>
                <w:rFonts w:ascii="Garamond" w:hAnsi="Garamond"/>
                <w:b/>
                <w:bCs/>
                <w:sz w:val="20"/>
                <w:szCs w:val="20"/>
              </w:rPr>
              <w:t>Resultados</w:t>
            </w:r>
          </w:p>
        </w:tc>
      </w:tr>
      <w:tr w:rsidR="00333D04" w:rsidRPr="001B614A" w14:paraId="369B65CD" w14:textId="77777777" w:rsidTr="00333D04">
        <w:tc>
          <w:tcPr>
            <w:tcW w:w="4243" w:type="dxa"/>
          </w:tcPr>
          <w:p w14:paraId="77949F73" w14:textId="77777777" w:rsidR="001B614A" w:rsidRPr="00440AD1" w:rsidRDefault="001B614A" w:rsidP="00C56069">
            <w:pPr>
              <w:rPr>
                <w:sz w:val="20"/>
                <w:szCs w:val="20"/>
              </w:rPr>
            </w:pPr>
          </w:p>
          <w:p w14:paraId="72A589C5" w14:textId="110697C7" w:rsidR="00333D04" w:rsidRPr="00C56069" w:rsidRDefault="009C0662" w:rsidP="00C56069">
            <w:pPr>
              <w:rPr>
                <w:sz w:val="20"/>
                <w:szCs w:val="20"/>
              </w:rPr>
            </w:pPr>
            <w:r w:rsidRPr="00C56069">
              <w:rPr>
                <w:rFonts w:ascii="Garamond" w:hAnsi="Garamond"/>
                <w:sz w:val="20"/>
                <w:szCs w:val="20"/>
              </w:rPr>
              <w:t>Análise de conteúdo - n</w:t>
            </w:r>
            <w:r w:rsidR="001B614A" w:rsidRPr="00C56069">
              <w:rPr>
                <w:rFonts w:ascii="Garamond" w:hAnsi="Garamond"/>
                <w:sz w:val="20"/>
                <w:szCs w:val="20"/>
              </w:rPr>
              <w:t>uvem de palavras</w:t>
            </w:r>
          </w:p>
        </w:tc>
        <w:tc>
          <w:tcPr>
            <w:tcW w:w="4244" w:type="dxa"/>
          </w:tcPr>
          <w:p w14:paraId="53A330FE" w14:textId="37231EE5" w:rsidR="00333D04" w:rsidRPr="00C56069" w:rsidRDefault="001B614A" w:rsidP="00C56069">
            <w:pPr>
              <w:rPr>
                <w:sz w:val="20"/>
                <w:szCs w:val="20"/>
              </w:rPr>
            </w:pPr>
            <w:r w:rsidRPr="00C56069">
              <w:rPr>
                <w:rFonts w:ascii="Garamond" w:hAnsi="Garamond"/>
                <w:sz w:val="20"/>
                <w:szCs w:val="20"/>
              </w:rPr>
              <w:t>Empreendedorismo (6,32%), corporativo (6.1%), atividades (5,2%), sociais (4,8%), iniciativa (3,9), social (3,9%), negócio (3,4%), ambientais (4,2%)  e desenvolvimento (3,62%), economicas (2,41%), stakeholders (2,22%), comunidade (2,16%), estratégia (2,7%).</w:t>
            </w:r>
          </w:p>
        </w:tc>
      </w:tr>
    </w:tbl>
    <w:p w14:paraId="50A7EF26" w14:textId="5347C1AE" w:rsidR="001B614A" w:rsidRDefault="001B614A">
      <w:pPr>
        <w:pStyle w:val="Corpotese"/>
        <w:jc w:val="center"/>
        <w:rPr>
          <w:rFonts w:eastAsia="Arial Unicode MS" w:cs="Arial Unicode MS"/>
          <w:sz w:val="20"/>
          <w:szCs w:val="20"/>
        </w:rPr>
      </w:pPr>
      <w:r w:rsidRPr="00C56069">
        <w:rPr>
          <w:rFonts w:eastAsia="Arial Unicode MS" w:cs="Arial Unicode MS"/>
          <w:sz w:val="20"/>
          <w:szCs w:val="20"/>
        </w:rPr>
        <w:t>Fonte: Elaboração própria (2022).</w:t>
      </w:r>
    </w:p>
    <w:p w14:paraId="02DE14B2" w14:textId="77777777" w:rsidR="00BF7F97" w:rsidRPr="00C56069" w:rsidRDefault="00BF7F97" w:rsidP="00BF7F97">
      <w:pPr>
        <w:pStyle w:val="Corpotese"/>
        <w:jc w:val="center"/>
        <w:rPr>
          <w:rFonts w:eastAsia="Arial Unicode MS" w:cs="Arial Unicode MS"/>
          <w:sz w:val="20"/>
          <w:szCs w:val="20"/>
        </w:rPr>
      </w:pPr>
    </w:p>
    <w:p w14:paraId="40E5AE1B" w14:textId="4635FD0E" w:rsidR="00E008AE" w:rsidRDefault="00C96AAC">
      <w:pPr>
        <w:pStyle w:val="Corpotese"/>
        <w:rPr>
          <w:rFonts w:ascii="Arial" w:eastAsia="Arial" w:hAnsi="Arial" w:cs="Arial"/>
        </w:rPr>
      </w:pPr>
      <w:r>
        <w:rPr>
          <w:rFonts w:eastAsia="Arial Unicode MS" w:cs="Arial Unicode MS"/>
        </w:rPr>
        <w:t>A pergunta em sequência na estrutura do inquérito questionava sobre a avaliação individual quanto ao grau conhecimento do respondente sobre o ESC (gráfico 9). As respostas obtidas apontaram que a maioria dos participantes (40%), avaliam o próprio grau de conhecimento da temática como “bom”, a seguir de “excelente” (20%), “muito bom” (20%) e “razoável (20%).</w:t>
      </w:r>
    </w:p>
    <w:p w14:paraId="46550C70" w14:textId="6B22A05A" w:rsidR="00E008AE" w:rsidRDefault="00C96AAC">
      <w:pPr>
        <w:pStyle w:val="Corpotese"/>
      </w:pPr>
      <w:r>
        <w:rPr>
          <w:rFonts w:eastAsia="Arial Unicode MS" w:cs="Arial Unicode MS"/>
        </w:rPr>
        <w:t>Os resultados obtidos</w:t>
      </w:r>
      <w:r w:rsidR="00A156DB">
        <w:rPr>
          <w:rFonts w:eastAsia="Arial Unicode MS" w:cs="Arial Unicode MS"/>
        </w:rPr>
        <w:t xml:space="preserve"> ainda</w:t>
      </w:r>
      <w:r>
        <w:rPr>
          <w:rFonts w:eastAsia="Arial Unicode MS" w:cs="Arial Unicode MS"/>
        </w:rPr>
        <w:t xml:space="preserve"> na parte 3 do questionário, nas questões relativas as práticas do ESC nestas organizações, foram categorizados nesta apresentação dos resultados mediante as separação das dimensões do ESC, conforme a delimitação dos autores Austin e Reficco (2009) e </w:t>
      </w:r>
      <w:r w:rsidR="001D452B">
        <w:rPr>
          <w:rFonts w:eastAsia="Arial Unicode MS" w:cs="Arial Unicode MS"/>
        </w:rPr>
        <w:t>EMBRACE</w:t>
      </w:r>
      <w:r>
        <w:rPr>
          <w:rFonts w:eastAsia="Arial Unicode MS" w:cs="Arial Unicode MS"/>
        </w:rPr>
        <w:t xml:space="preserve"> Consortium (2021), Couto et. al., (2021). </w:t>
      </w:r>
    </w:p>
    <w:p w14:paraId="5114D868" w14:textId="77777777" w:rsidR="00E008AE" w:rsidRPr="00C56069" w:rsidRDefault="00C96AAC">
      <w:pPr>
        <w:pStyle w:val="Corpotese"/>
        <w:rPr>
          <w:rFonts w:eastAsia="Arial Unicode MS" w:cs="Arial Unicode MS"/>
        </w:rPr>
      </w:pPr>
      <w:r w:rsidRPr="00C56069">
        <w:rPr>
          <w:rFonts w:eastAsia="Arial Unicode MS" w:cs="Arial Unicode MS"/>
        </w:rPr>
        <w:t>Para a dimensão “Promoção e habilitação da cultura do ESC" os resultados obtidos apresentam-se abaixo:</w:t>
      </w:r>
    </w:p>
    <w:p w14:paraId="27BEDCAF" w14:textId="77777777" w:rsidR="00E008AE" w:rsidRDefault="00C96AAC">
      <w:pPr>
        <w:pStyle w:val="Grficos"/>
      </w:pPr>
      <w:bookmarkStart w:id="37" w:name="_Toc22"/>
      <w:bookmarkStart w:id="38" w:name="_Toc113401610"/>
      <w:bookmarkStart w:id="39" w:name="_Toc114082607"/>
      <w:r>
        <w:rPr>
          <w:rFonts w:eastAsia="Arial Unicode MS" w:cs="Arial Unicode MS"/>
        </w:rPr>
        <w:t>Gráfico 10 -  Dimensão: Promoção e habilitação da cultura do ESC</w:t>
      </w:r>
      <w:bookmarkEnd w:id="37"/>
      <w:bookmarkEnd w:id="38"/>
      <w:bookmarkEnd w:id="39"/>
    </w:p>
    <w:p w14:paraId="6024E350" w14:textId="77777777" w:rsidR="00E008AE" w:rsidRDefault="00C96AAC">
      <w:pPr>
        <w:pStyle w:val="Body"/>
        <w:spacing w:line="400" w:lineRule="atLeast"/>
        <w:jc w:val="center"/>
      </w:pPr>
      <w:r>
        <w:rPr>
          <w:noProof/>
        </w:rPr>
        <w:drawing>
          <wp:inline distT="0" distB="0" distL="0" distR="0" wp14:anchorId="2A7B1D92" wp14:editId="2A14E71C">
            <wp:extent cx="5242560" cy="3314700"/>
            <wp:effectExtent l="0" t="0" r="0" b="0"/>
            <wp:docPr id="1073741838" name="officeArt object"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1073741838" name="Gráfico, Gráfico de barrasDescrição gerada automaticamente" descr="Gráfico, Gráfico de barrasDescrição gerada automaticamente"/>
                    <pic:cNvPicPr>
                      <a:picLocks noChangeAspect="1"/>
                    </pic:cNvPicPr>
                  </pic:nvPicPr>
                  <pic:blipFill>
                    <a:blip r:embed="rId16"/>
                    <a:stretch>
                      <a:fillRect/>
                    </a:stretch>
                  </pic:blipFill>
                  <pic:spPr>
                    <a:xfrm>
                      <a:off x="0" y="0"/>
                      <a:ext cx="5242562" cy="3314701"/>
                    </a:xfrm>
                    <a:prstGeom prst="rect">
                      <a:avLst/>
                    </a:prstGeom>
                    <a:ln w="12700" cap="flat">
                      <a:noFill/>
                      <a:miter lim="400000"/>
                    </a:ln>
                    <a:effectLst/>
                  </pic:spPr>
                </pic:pic>
              </a:graphicData>
            </a:graphic>
          </wp:inline>
        </w:drawing>
      </w:r>
    </w:p>
    <w:p w14:paraId="023167AE" w14:textId="3B9EC586" w:rsidR="00E008AE" w:rsidRDefault="00C96AAC">
      <w:pPr>
        <w:pStyle w:val="Body"/>
        <w:spacing w:line="400" w:lineRule="atLeast"/>
        <w:jc w:val="center"/>
        <w:rPr>
          <w:rFonts w:ascii="Garamond" w:eastAsia="Garamond" w:hAnsi="Garamond" w:cs="Garamond"/>
          <w:sz w:val="20"/>
          <w:szCs w:val="20"/>
        </w:rPr>
      </w:pPr>
      <w:r>
        <w:rPr>
          <w:rFonts w:ascii="Garamond" w:hAnsi="Garamond"/>
          <w:sz w:val="20"/>
          <w:szCs w:val="20"/>
          <w:lang w:val="pt-PT"/>
        </w:rPr>
        <w:t>Fonte: Elaboração própria</w:t>
      </w:r>
      <w:r w:rsidR="00A156DB">
        <w:rPr>
          <w:rFonts w:ascii="Garamond" w:hAnsi="Garamond"/>
          <w:sz w:val="20"/>
          <w:szCs w:val="20"/>
          <w:lang w:val="pt-PT"/>
        </w:rPr>
        <w:t xml:space="preserve"> (2022)</w:t>
      </w:r>
      <w:r>
        <w:rPr>
          <w:rFonts w:ascii="Garamond" w:hAnsi="Garamond"/>
          <w:sz w:val="20"/>
          <w:szCs w:val="20"/>
          <w:lang w:val="pt-PT"/>
        </w:rPr>
        <w:t>.</w:t>
      </w:r>
    </w:p>
    <w:p w14:paraId="46058CA3" w14:textId="50970409" w:rsidR="00E008AE" w:rsidRDefault="00C96AAC">
      <w:pPr>
        <w:pStyle w:val="Corpotese"/>
      </w:pPr>
      <w:r w:rsidRPr="00C56069">
        <w:rPr>
          <w:lang w:val="pt-BR"/>
        </w:rPr>
        <w:lastRenderedPageBreak/>
        <w:t xml:space="preserve">O </w:t>
      </w:r>
      <w:r w:rsidR="00A156DB">
        <w:rPr>
          <w:lang w:val="pt-BR"/>
        </w:rPr>
        <w:t>g</w:t>
      </w:r>
      <w:r w:rsidRPr="00A156DB">
        <w:rPr>
          <w:lang w:val="pt-BR"/>
        </w:rPr>
        <w:t>ráfi</w:t>
      </w:r>
      <w:r w:rsidRPr="00C56069">
        <w:rPr>
          <w:lang w:val="pt-BR"/>
        </w:rPr>
        <w:t xml:space="preserve">co 10 apresenta os resultados </w:t>
      </w:r>
      <w:r>
        <w:t>gráficos agrupados quanto as sub-dimensões do ESC consistente a dimensão “Promoção e habilitação da cultura do ESC”. Observa-se que os valores a esquerda do gráfico em tons de amarelo, apresentam os resultados por barra da somatória média entre os resultados de “discordo plenamente e discordo”, com isto dito, nota-se</w:t>
      </w:r>
      <w:r w:rsidR="00A156DB">
        <w:t>,</w:t>
      </w:r>
      <w:r>
        <w:t xml:space="preserve"> que somente para as duas últimas afirmações, que referem-se à articulação dos indicadores de desempenho e quanto a promoção de sinergias no processo decisório, que houve respostas no sentido negativo, ou seja, são práticas que as organizações realizam com menor ou nenhuma frequência, portanto os respondentes infomaram que discordam dessa afirmação. Ademais, quanto as mesmas sub-dimensões acima citadas, 10% e 20% das últimas barras do gráfico, mostram que os respondentes mantiveram-se neutros quanto ambas as dimensões. </w:t>
      </w:r>
    </w:p>
    <w:p w14:paraId="04E0B886" w14:textId="77777777" w:rsidR="00E008AE" w:rsidRDefault="00C96AAC">
      <w:pPr>
        <w:pStyle w:val="Corpotese"/>
      </w:pPr>
      <w:r>
        <w:rPr>
          <w:rFonts w:eastAsia="Arial Unicode MS" w:cs="Arial Unicode MS"/>
        </w:rPr>
        <w:t xml:space="preserve">Por outro lado, é visível dentro desta dimensão, que as práticas mais recorrentes são "Dissemina a cultura da organização para todos os atores envolvidos para estar ciente dos valores ES”, “Promove sinergias internas nos processos decisórios” com 90% das respostas positivas e “Integra os valores sociais, ambientais e económicos na missão e visão da organização” com também 90% das respostas positivas. </w:t>
      </w:r>
    </w:p>
    <w:p w14:paraId="3C139C1C" w14:textId="77777777" w:rsidR="00E008AE" w:rsidRDefault="00C96AAC">
      <w:pPr>
        <w:pStyle w:val="Corpotese"/>
      </w:pPr>
      <w:r>
        <w:rPr>
          <w:rFonts w:eastAsia="Arial Unicode MS" w:cs="Arial Unicode MS"/>
        </w:rPr>
        <w:t>Para a dimensão “"Promoção do intraempreendedorismo social corporativo" os resultados obtidos apresentam-se a seguir:</w:t>
      </w:r>
    </w:p>
    <w:p w14:paraId="5758B730" w14:textId="378E3185" w:rsidR="00E008AE" w:rsidRDefault="00C96AAC">
      <w:pPr>
        <w:pStyle w:val="Grficos"/>
        <w:rPr>
          <w:rFonts w:eastAsia="Arial Unicode MS" w:cs="Arial Unicode MS"/>
        </w:rPr>
      </w:pPr>
      <w:bookmarkStart w:id="40" w:name="_Toc23"/>
      <w:bookmarkStart w:id="41" w:name="_Toc113401611"/>
      <w:bookmarkStart w:id="42" w:name="_Toc114082608"/>
      <w:r>
        <w:rPr>
          <w:rFonts w:eastAsia="Arial Unicode MS" w:cs="Arial Unicode MS"/>
        </w:rPr>
        <w:t>Gráfico 11 -  Dimensão: Promoção do intraempreendedorismo social corporativo</w:t>
      </w:r>
      <w:bookmarkEnd w:id="40"/>
      <w:bookmarkEnd w:id="41"/>
      <w:bookmarkEnd w:id="42"/>
    </w:p>
    <w:p w14:paraId="3FBDE3A4" w14:textId="1EA35CDA" w:rsidR="00A156DB" w:rsidRDefault="00A156DB" w:rsidP="00BF7F97">
      <w:pPr>
        <w:pStyle w:val="Grficos"/>
        <w:rPr>
          <w:sz w:val="20"/>
          <w:szCs w:val="20"/>
        </w:rPr>
      </w:pPr>
      <w:bookmarkStart w:id="43" w:name="_Toc114082609"/>
      <w:r>
        <w:rPr>
          <w:noProof/>
        </w:rPr>
        <w:drawing>
          <wp:inline distT="0" distB="0" distL="0" distR="0" wp14:anchorId="5BEA0CC6" wp14:editId="0DE877AA">
            <wp:extent cx="5196840" cy="3108960"/>
            <wp:effectExtent l="0" t="0" r="3810" b="0"/>
            <wp:docPr id="1" name="officeArt object"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1073741839" name="Gráfico, Gráfico de barrasDescrição gerada automaticamente" descr="Gráfico, Gráfico de barrasDescrição gerada automaticamente"/>
                    <pic:cNvPicPr>
                      <a:picLocks noChangeAspect="1"/>
                    </pic:cNvPicPr>
                  </pic:nvPicPr>
                  <pic:blipFill>
                    <a:blip r:embed="rId17"/>
                    <a:stretch>
                      <a:fillRect/>
                    </a:stretch>
                  </pic:blipFill>
                  <pic:spPr>
                    <a:xfrm>
                      <a:off x="0" y="0"/>
                      <a:ext cx="5207549" cy="3115367"/>
                    </a:xfrm>
                    <a:prstGeom prst="rect">
                      <a:avLst/>
                    </a:prstGeom>
                    <a:ln w="12700" cap="flat">
                      <a:noFill/>
                      <a:miter lim="400000"/>
                    </a:ln>
                    <a:effectLst/>
                  </pic:spPr>
                </pic:pic>
              </a:graphicData>
            </a:graphic>
          </wp:inline>
        </w:drawing>
      </w:r>
      <w:bookmarkEnd w:id="43"/>
      <w:r>
        <w:rPr>
          <w:sz w:val="20"/>
          <w:szCs w:val="20"/>
        </w:rPr>
        <w:t>Fonte: Elaboração própria (2022).</w:t>
      </w:r>
    </w:p>
    <w:p w14:paraId="04DCB96F" w14:textId="77777777" w:rsidR="00E008AE" w:rsidRDefault="00C96AAC">
      <w:pPr>
        <w:pStyle w:val="Corpotese"/>
      </w:pPr>
      <w:r>
        <w:rPr>
          <w:rFonts w:eastAsia="Arial Unicode MS" w:cs="Arial Unicode MS"/>
        </w:rPr>
        <w:lastRenderedPageBreak/>
        <w:t xml:space="preserve">Conforme observável na representação gráfica acima, para as sub-dimensões “Possui colaboradores que são inovadores; Possui colaboradores que são bons comunicadores e ativos ouvintes; Possui colaboradores que são embaixadores dos valores económicos, sociais e ambientais; Possui colaboradores que combinam traços de empreendedor social e/ou empresário corporativo; Internaliza e mantem os processos de ESC por todos os atores da organização”, os resultados demostraram que 80% dos inquiridos acreditam que a empresa sob análise concorda e/ou concorda plenamente com estas afirmações, e por isto, podemos considerar que são práticas em vigor nas referidas empresas. </w:t>
      </w:r>
    </w:p>
    <w:p w14:paraId="22C28896" w14:textId="77777777" w:rsidR="00E008AE" w:rsidRDefault="00C96AAC">
      <w:pPr>
        <w:pStyle w:val="Corpotese"/>
      </w:pPr>
      <w:r>
        <w:rPr>
          <w:rFonts w:eastAsia="Arial Unicode MS" w:cs="Arial Unicode MS"/>
        </w:rPr>
        <w:t xml:space="preserve">As práticas apontadas com menor grau de concordância foram as que seguem: “Possui colaboradores que são catalisadores de mudanças que inspiram e motivam os demais” com 70% de positividade no grau de concordância; “Possui colaboradores que são conscientes dos custos, do desafio corporativo e dos riscos associados, com 60% do grau de concordância; E, “possui colaboradores que apoiam o sucesso dos outros”, com apenas 40% de concordância, 50% de repostas neutras “não concordo, nem discordo” e 10% afirmaram que discordam totalmente que os colaboradores da referida empresa apoiam o sucesso uns dos outros. </w:t>
      </w:r>
    </w:p>
    <w:p w14:paraId="1BFEB1F8" w14:textId="77777777" w:rsidR="00E008AE" w:rsidRDefault="00C96AAC">
      <w:pPr>
        <w:pStyle w:val="Corpotese"/>
      </w:pPr>
      <w:r>
        <w:rPr>
          <w:rFonts w:eastAsia="Arial Unicode MS" w:cs="Arial Unicode MS"/>
        </w:rPr>
        <w:t>Para a dimensão “Amplificação do propósito e dos valores corporativos" os resultados obtidos apresentam-se  em sequência:</w:t>
      </w:r>
    </w:p>
    <w:p w14:paraId="14FE4672" w14:textId="77777777" w:rsidR="00E008AE" w:rsidRDefault="00C96AAC">
      <w:pPr>
        <w:pStyle w:val="Grficos"/>
      </w:pPr>
      <w:bookmarkStart w:id="44" w:name="_Toc24"/>
      <w:bookmarkStart w:id="45" w:name="_Toc113401612"/>
      <w:bookmarkStart w:id="46" w:name="_Toc114082610"/>
      <w:r>
        <w:rPr>
          <w:rFonts w:eastAsia="Arial Unicode MS" w:cs="Arial Unicode MS"/>
        </w:rPr>
        <w:t>Gráfico 12 -  Dimensão: Amplificação do propósito e dos valores corporativos</w:t>
      </w:r>
      <w:bookmarkEnd w:id="44"/>
      <w:bookmarkEnd w:id="45"/>
      <w:bookmarkEnd w:id="46"/>
    </w:p>
    <w:p w14:paraId="5211A2D5" w14:textId="1007F5BC" w:rsidR="00E008AE" w:rsidRDefault="00C96AAC">
      <w:pPr>
        <w:pStyle w:val="Corpotese"/>
        <w:jc w:val="center"/>
        <w:rPr>
          <w:sz w:val="20"/>
          <w:szCs w:val="20"/>
        </w:rPr>
      </w:pPr>
      <w:r>
        <w:rPr>
          <w:noProof/>
        </w:rPr>
        <w:drawing>
          <wp:inline distT="0" distB="0" distL="0" distR="0" wp14:anchorId="1D5FB285" wp14:editId="041E4467">
            <wp:extent cx="5219700" cy="3139440"/>
            <wp:effectExtent l="0" t="0" r="0" b="3810"/>
            <wp:docPr id="1073741840" name="officeArt object"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1073741840" name="Gráfico, Gráfico de barrasDescrição gerada automaticamente" descr="Gráfico, Gráfico de barrasDescrição gerada automaticamente"/>
                    <pic:cNvPicPr>
                      <a:picLocks noChangeAspect="1"/>
                    </pic:cNvPicPr>
                  </pic:nvPicPr>
                  <pic:blipFill>
                    <a:blip r:embed="rId18"/>
                    <a:stretch>
                      <a:fillRect/>
                    </a:stretch>
                  </pic:blipFill>
                  <pic:spPr>
                    <a:xfrm>
                      <a:off x="0" y="0"/>
                      <a:ext cx="5223185" cy="3141536"/>
                    </a:xfrm>
                    <a:prstGeom prst="rect">
                      <a:avLst/>
                    </a:prstGeom>
                    <a:ln w="12700" cap="flat">
                      <a:noFill/>
                      <a:miter lim="400000"/>
                    </a:ln>
                    <a:effectLst/>
                  </pic:spPr>
                </pic:pic>
              </a:graphicData>
            </a:graphic>
          </wp:inline>
        </w:drawing>
      </w:r>
      <w:r w:rsidR="00BF7F97">
        <w:rPr>
          <w:sz w:val="20"/>
          <w:szCs w:val="20"/>
        </w:rPr>
        <w:t>F</w:t>
      </w:r>
      <w:r>
        <w:rPr>
          <w:sz w:val="20"/>
          <w:szCs w:val="20"/>
        </w:rPr>
        <w:t>onte: Elaboração própria</w:t>
      </w:r>
      <w:r w:rsidR="0004013F">
        <w:rPr>
          <w:sz w:val="20"/>
          <w:szCs w:val="20"/>
        </w:rPr>
        <w:t xml:space="preserve"> (2022)</w:t>
      </w:r>
      <w:r>
        <w:rPr>
          <w:sz w:val="20"/>
          <w:szCs w:val="20"/>
        </w:rPr>
        <w:t>.</w:t>
      </w:r>
    </w:p>
    <w:p w14:paraId="73F1A307" w14:textId="075915ED" w:rsidR="00E008AE" w:rsidRDefault="00C96AAC">
      <w:pPr>
        <w:pStyle w:val="Corpotese"/>
      </w:pPr>
      <w:r>
        <w:rPr>
          <w:rFonts w:eastAsia="Arial Unicode MS" w:cs="Arial Unicode MS"/>
        </w:rPr>
        <w:lastRenderedPageBreak/>
        <w:t>Para dimensão “Amplificação do propósito e dos valores corporativos", os resultados obtidos foram em sua maioria dentro dos níveis de concordância. Para as sub-dimensões “Integra a criação de valor social, ambiental e económico”, "Detém a consistência e integridade entre os valores promovidos e as ações realizadas”, “Possui como núcleo na sua visão, missão e operações os valores sociais, ambientais e económicos” os resultados em escala positiva somaram 90% das respostas totais. Entretanto, para a afirmação “Cumpre a lei ao mesmo tempo em que estabelece novos padrões”o resultado geral positivo foi de 80%.</w:t>
      </w:r>
    </w:p>
    <w:p w14:paraId="0E895A3E" w14:textId="5B3FA72A" w:rsidR="00E008AE" w:rsidRDefault="00C96AAC">
      <w:pPr>
        <w:pStyle w:val="Corpotese"/>
      </w:pPr>
      <w:r>
        <w:rPr>
          <w:rFonts w:eastAsia="Arial Unicode MS" w:cs="Arial Unicode MS"/>
        </w:rPr>
        <w:t>Relativamente a dimensão “Construção de alianças estratégicas para co-gerar valor</w:t>
      </w:r>
      <w:r w:rsidR="004214B6">
        <w:rPr>
          <w:rFonts w:eastAsia="Arial Unicode MS" w:cs="Arial Unicode MS"/>
        </w:rPr>
        <w:t>”</w:t>
      </w:r>
      <w:r>
        <w:rPr>
          <w:rFonts w:eastAsia="Arial Unicode MS" w:cs="Arial Unicode MS"/>
        </w:rPr>
        <w:t>os resultados obtidos apresentam-se em sequência:</w:t>
      </w:r>
    </w:p>
    <w:p w14:paraId="4657B804" w14:textId="77777777" w:rsidR="00E008AE" w:rsidRDefault="00C96AAC">
      <w:pPr>
        <w:pStyle w:val="Grficos"/>
      </w:pPr>
      <w:bookmarkStart w:id="47" w:name="_Toc25"/>
      <w:bookmarkStart w:id="48" w:name="_Toc113401613"/>
      <w:bookmarkStart w:id="49" w:name="_Toc114082611"/>
      <w:r>
        <w:rPr>
          <w:rFonts w:eastAsia="Arial Unicode MS" w:cs="Arial Unicode MS"/>
        </w:rPr>
        <w:t>Gráfico 13 -  Dimensão: Amplificação do propósito e dos valores corporativos</w:t>
      </w:r>
      <w:bookmarkEnd w:id="47"/>
      <w:bookmarkEnd w:id="48"/>
      <w:bookmarkEnd w:id="49"/>
    </w:p>
    <w:p w14:paraId="2E3B53D6" w14:textId="77777777" w:rsidR="00E008AE" w:rsidRDefault="00C96AAC">
      <w:pPr>
        <w:pStyle w:val="Corpotese"/>
      </w:pPr>
      <w:r>
        <w:rPr>
          <w:noProof/>
        </w:rPr>
        <w:drawing>
          <wp:inline distT="0" distB="0" distL="0" distR="0" wp14:anchorId="51EBB9C2" wp14:editId="5B4221EA">
            <wp:extent cx="5395596" cy="3429635"/>
            <wp:effectExtent l="0" t="0" r="0" b="0"/>
            <wp:docPr id="1073741841" name="officeArt object"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1073741841" name="Gráfico, Gráfico de barrasDescrição gerada automaticamente" descr="Gráfico, Gráfico de barrasDescrição gerada automaticamente"/>
                    <pic:cNvPicPr>
                      <a:picLocks noChangeAspect="1"/>
                    </pic:cNvPicPr>
                  </pic:nvPicPr>
                  <pic:blipFill>
                    <a:blip r:embed="rId19"/>
                    <a:stretch>
                      <a:fillRect/>
                    </a:stretch>
                  </pic:blipFill>
                  <pic:spPr>
                    <a:xfrm>
                      <a:off x="0" y="0"/>
                      <a:ext cx="5395596" cy="3429635"/>
                    </a:xfrm>
                    <a:prstGeom prst="rect">
                      <a:avLst/>
                    </a:prstGeom>
                    <a:ln w="12700" cap="flat">
                      <a:noFill/>
                      <a:miter lim="400000"/>
                    </a:ln>
                    <a:effectLst/>
                  </pic:spPr>
                </pic:pic>
              </a:graphicData>
            </a:graphic>
          </wp:inline>
        </w:drawing>
      </w:r>
    </w:p>
    <w:p w14:paraId="350BFF2D" w14:textId="13854920" w:rsidR="00E008AE" w:rsidRDefault="00C96AAC">
      <w:pPr>
        <w:pStyle w:val="Corpotese"/>
        <w:jc w:val="center"/>
        <w:rPr>
          <w:sz w:val="20"/>
          <w:szCs w:val="20"/>
        </w:rPr>
      </w:pPr>
      <w:r>
        <w:rPr>
          <w:sz w:val="20"/>
          <w:szCs w:val="20"/>
        </w:rPr>
        <w:t>Fonte: Elaboração própria</w:t>
      </w:r>
      <w:r w:rsidR="0004013F">
        <w:rPr>
          <w:sz w:val="20"/>
          <w:szCs w:val="20"/>
        </w:rPr>
        <w:t xml:space="preserve"> (2022)</w:t>
      </w:r>
      <w:r>
        <w:rPr>
          <w:sz w:val="20"/>
          <w:szCs w:val="20"/>
        </w:rPr>
        <w:t>.</w:t>
      </w:r>
    </w:p>
    <w:p w14:paraId="2849314C" w14:textId="5403CE50" w:rsidR="00E008AE" w:rsidRPr="00C56069" w:rsidRDefault="00C96AAC">
      <w:pPr>
        <w:pStyle w:val="Corpotese"/>
        <w:rPr>
          <w:rFonts w:eastAsia="Arial Unicode MS" w:cs="Arial Unicode MS"/>
        </w:rPr>
      </w:pPr>
      <w:r>
        <w:rPr>
          <w:rFonts w:eastAsia="Arial Unicode MS" w:cs="Arial Unicode MS"/>
        </w:rPr>
        <w:t xml:space="preserve">Mediante os resultados acima expostos, verifica-se que as sub-dimensões “Reporta de forma transparente e acessível os valores sociais, ambientais e económicos utilizando recursos/relatórios financeiros e não financeiros utilizando recursos/relatórios financeiros e não financeiros”, “Colabora com organizações externas, estabelecendo parcerias, para promover soluções inovadoras para questões ou problemas sociais, ambientais e económicos” e “Altera o escopo da criação de valor, otimizando os retornos aos stakeholders internos e externos” obtiveram um resultado geral de 90% concordância perante as </w:t>
      </w:r>
      <w:r>
        <w:rPr>
          <w:rFonts w:eastAsia="Arial Unicode MS" w:cs="Arial Unicode MS"/>
        </w:rPr>
        <w:lastRenderedPageBreak/>
        <w:t xml:space="preserve">afirmações do questionário. Somente a pontuação “Promove uma relação de win-win entre as partes interessadas” obteve um resultado ligeiramente menor ao comparar com as demais, com 10% das respostas neutras, 10% sendo negativas, e 80% positivas. </w:t>
      </w:r>
    </w:p>
    <w:p w14:paraId="1AF5032F" w14:textId="0C3FEF23" w:rsidR="00E008AE" w:rsidRPr="00C56069" w:rsidRDefault="0004013F">
      <w:pPr>
        <w:pStyle w:val="Corpotese"/>
        <w:rPr>
          <w:rFonts w:eastAsia="Arial Unicode MS" w:cs="Arial Unicode MS"/>
        </w:rPr>
      </w:pPr>
      <w:r>
        <w:rPr>
          <w:rFonts w:eastAsia="Arial Unicode MS" w:cs="Arial Unicode MS"/>
        </w:rPr>
        <w:t xml:space="preserve">Os </w:t>
      </w:r>
      <w:r w:rsidRPr="00C56069">
        <w:rPr>
          <w:rFonts w:eastAsia="Arial Unicode MS" w:cs="Arial Unicode MS"/>
        </w:rPr>
        <w:t>resultados obtidos no IBM SPSS são apresentados na tabela 5, que demonstra um sumário quanto as respostas totais recolhidas</w:t>
      </w:r>
      <w:r>
        <w:rPr>
          <w:rFonts w:eastAsia="Arial Unicode MS" w:cs="Arial Unicode MS"/>
        </w:rPr>
        <w:t>.</w:t>
      </w:r>
    </w:p>
    <w:p w14:paraId="0DFEE42E" w14:textId="77777777" w:rsidR="00E008AE" w:rsidRPr="00D573CA" w:rsidRDefault="00C96AAC" w:rsidP="00C56069">
      <w:pPr>
        <w:pStyle w:val="Tabelas1"/>
      </w:pPr>
      <w:bookmarkStart w:id="50" w:name="_Toc26"/>
      <w:bookmarkStart w:id="51" w:name="_Toc114082524"/>
      <w:r w:rsidRPr="00D573CA">
        <w:t>Tabela 5 - Frequências</w:t>
      </w:r>
      <w:bookmarkEnd w:id="50"/>
      <w:bookmarkEnd w:id="51"/>
    </w:p>
    <w:tbl>
      <w:tblPr>
        <w:tblStyle w:val="Tabelacomgrade"/>
        <w:tblW w:w="7792" w:type="dxa"/>
        <w:tblBorders>
          <w:left w:val="none" w:sz="0" w:space="0" w:color="auto"/>
          <w:right w:val="none" w:sz="0" w:space="0" w:color="auto"/>
        </w:tblBorders>
        <w:tblLayout w:type="fixed"/>
        <w:tblLook w:val="04A0" w:firstRow="1" w:lastRow="0" w:firstColumn="1" w:lastColumn="0" w:noHBand="0" w:noVBand="1"/>
      </w:tblPr>
      <w:tblGrid>
        <w:gridCol w:w="1169"/>
        <w:gridCol w:w="2460"/>
        <w:gridCol w:w="1029"/>
        <w:gridCol w:w="1574"/>
        <w:gridCol w:w="1560"/>
      </w:tblGrid>
      <w:tr w:rsidR="00E008AE" w:rsidRPr="00BF7F97" w14:paraId="23E13CB7" w14:textId="77777777" w:rsidTr="00C56069">
        <w:trPr>
          <w:trHeight w:val="260"/>
        </w:trPr>
        <w:tc>
          <w:tcPr>
            <w:tcW w:w="1169" w:type="dxa"/>
          </w:tcPr>
          <w:p w14:paraId="068480CC" w14:textId="77777777" w:rsidR="00E008AE" w:rsidRPr="00C56069" w:rsidRDefault="00C96AAC" w:rsidP="00C56069">
            <w:pPr>
              <w:pStyle w:val="Body"/>
              <w:ind w:left="60" w:right="60"/>
              <w:rPr>
                <w:rFonts w:ascii="Garamond" w:hAnsi="Garamond"/>
                <w:b/>
                <w:bCs/>
                <w:sz w:val="20"/>
                <w:szCs w:val="20"/>
              </w:rPr>
            </w:pPr>
            <w:r w:rsidRPr="00C56069">
              <w:rPr>
                <w:rFonts w:ascii="Garamond" w:hAnsi="Garamond"/>
                <w:b/>
                <w:bCs/>
                <w:sz w:val="20"/>
                <w:szCs w:val="20"/>
                <w:lang w:val="pt-PT"/>
              </w:rPr>
              <w:t>Item</w:t>
            </w:r>
          </w:p>
        </w:tc>
        <w:tc>
          <w:tcPr>
            <w:tcW w:w="2460" w:type="dxa"/>
          </w:tcPr>
          <w:p w14:paraId="244DBB8C" w14:textId="77777777" w:rsidR="00E008AE" w:rsidRPr="00C56069" w:rsidRDefault="00C96AAC" w:rsidP="00C56069">
            <w:pPr>
              <w:pStyle w:val="Body"/>
              <w:ind w:left="60" w:right="60"/>
              <w:rPr>
                <w:rFonts w:ascii="Garamond" w:hAnsi="Garamond"/>
                <w:b/>
                <w:bCs/>
                <w:sz w:val="20"/>
                <w:szCs w:val="20"/>
              </w:rPr>
            </w:pPr>
            <w:r w:rsidRPr="00C56069">
              <w:rPr>
                <w:rFonts w:ascii="Garamond" w:hAnsi="Garamond"/>
                <w:b/>
                <w:bCs/>
                <w:sz w:val="20"/>
                <w:szCs w:val="20"/>
                <w:lang w:val="pt-PT"/>
              </w:rPr>
              <w:t>Respostas</w:t>
            </w:r>
          </w:p>
        </w:tc>
        <w:tc>
          <w:tcPr>
            <w:tcW w:w="1029" w:type="dxa"/>
          </w:tcPr>
          <w:p w14:paraId="5520AE7E" w14:textId="77777777" w:rsidR="00E008AE" w:rsidRPr="00C56069" w:rsidRDefault="00C96AAC" w:rsidP="00C56069">
            <w:pPr>
              <w:pStyle w:val="Body"/>
              <w:ind w:left="60" w:right="60"/>
              <w:jc w:val="right"/>
              <w:rPr>
                <w:rFonts w:ascii="Garamond" w:hAnsi="Garamond"/>
                <w:b/>
                <w:bCs/>
                <w:sz w:val="20"/>
                <w:szCs w:val="20"/>
              </w:rPr>
            </w:pPr>
            <w:r w:rsidRPr="00C56069">
              <w:rPr>
                <w:rFonts w:ascii="Garamond" w:hAnsi="Garamond"/>
                <w:b/>
                <w:bCs/>
                <w:sz w:val="20"/>
                <w:szCs w:val="20"/>
                <w:lang w:val="pt-PT"/>
              </w:rPr>
              <w:t>N</w:t>
            </w:r>
          </w:p>
        </w:tc>
        <w:tc>
          <w:tcPr>
            <w:tcW w:w="1574" w:type="dxa"/>
          </w:tcPr>
          <w:p w14:paraId="61D3004C" w14:textId="77777777" w:rsidR="00E008AE" w:rsidRPr="00C56069" w:rsidRDefault="00C96AAC" w:rsidP="00C56069">
            <w:pPr>
              <w:pStyle w:val="Body"/>
              <w:ind w:left="60" w:right="60"/>
              <w:jc w:val="right"/>
              <w:rPr>
                <w:rFonts w:ascii="Garamond" w:hAnsi="Garamond"/>
                <w:b/>
                <w:bCs/>
                <w:sz w:val="20"/>
                <w:szCs w:val="20"/>
              </w:rPr>
            </w:pPr>
            <w:r w:rsidRPr="00C56069">
              <w:rPr>
                <w:rFonts w:ascii="Garamond" w:hAnsi="Garamond"/>
                <w:b/>
                <w:bCs/>
                <w:sz w:val="20"/>
                <w:szCs w:val="20"/>
                <w:lang w:val="pt-PT"/>
              </w:rPr>
              <w:t>Porcentagem</w:t>
            </w:r>
          </w:p>
        </w:tc>
        <w:tc>
          <w:tcPr>
            <w:tcW w:w="1560" w:type="dxa"/>
          </w:tcPr>
          <w:p w14:paraId="76BF4C5B" w14:textId="77777777" w:rsidR="00E008AE" w:rsidRPr="00C56069" w:rsidRDefault="00C96AAC" w:rsidP="00C56069">
            <w:pPr>
              <w:pStyle w:val="Body"/>
              <w:ind w:left="60" w:right="60"/>
              <w:jc w:val="right"/>
              <w:rPr>
                <w:rFonts w:ascii="Garamond" w:hAnsi="Garamond"/>
                <w:b/>
                <w:bCs/>
                <w:sz w:val="20"/>
                <w:szCs w:val="20"/>
              </w:rPr>
            </w:pPr>
            <w:r w:rsidRPr="00C56069">
              <w:rPr>
                <w:rFonts w:ascii="Garamond" w:hAnsi="Garamond"/>
                <w:b/>
                <w:bCs/>
                <w:sz w:val="20"/>
                <w:szCs w:val="20"/>
                <w:lang w:val="pt-PT"/>
              </w:rPr>
              <w:t>% de casos</w:t>
            </w:r>
          </w:p>
        </w:tc>
      </w:tr>
      <w:tr w:rsidR="00E008AE" w:rsidRPr="00BF7F97" w14:paraId="61AC6384" w14:textId="77777777" w:rsidTr="00C56069">
        <w:trPr>
          <w:trHeight w:val="260"/>
        </w:trPr>
        <w:tc>
          <w:tcPr>
            <w:tcW w:w="1169" w:type="dxa"/>
            <w:vMerge w:val="restart"/>
          </w:tcPr>
          <w:p w14:paraId="12E3037D"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Práticas</w:t>
            </w:r>
          </w:p>
        </w:tc>
        <w:tc>
          <w:tcPr>
            <w:tcW w:w="2460" w:type="dxa"/>
          </w:tcPr>
          <w:p w14:paraId="2A097F12"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Discordo plenamente</w:t>
            </w:r>
          </w:p>
        </w:tc>
        <w:tc>
          <w:tcPr>
            <w:tcW w:w="1029" w:type="dxa"/>
          </w:tcPr>
          <w:p w14:paraId="495C92E8"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1</w:t>
            </w:r>
          </w:p>
        </w:tc>
        <w:tc>
          <w:tcPr>
            <w:tcW w:w="1574" w:type="dxa"/>
          </w:tcPr>
          <w:p w14:paraId="7F7C9F0D"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0,5%</w:t>
            </w:r>
          </w:p>
        </w:tc>
        <w:tc>
          <w:tcPr>
            <w:tcW w:w="1560" w:type="dxa"/>
          </w:tcPr>
          <w:p w14:paraId="6AEEAE94"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10,0%</w:t>
            </w:r>
          </w:p>
        </w:tc>
      </w:tr>
      <w:tr w:rsidR="00E008AE" w:rsidRPr="00BF7F97" w14:paraId="3CA40D72" w14:textId="77777777" w:rsidTr="00C56069">
        <w:trPr>
          <w:trHeight w:val="260"/>
        </w:trPr>
        <w:tc>
          <w:tcPr>
            <w:tcW w:w="1169" w:type="dxa"/>
            <w:vMerge/>
          </w:tcPr>
          <w:p w14:paraId="2D72B39E" w14:textId="77777777" w:rsidR="00E008AE" w:rsidRPr="00C56069" w:rsidRDefault="00E008AE" w:rsidP="007106E0">
            <w:pPr>
              <w:rPr>
                <w:rFonts w:ascii="Garamond" w:hAnsi="Garamond"/>
                <w:sz w:val="20"/>
                <w:szCs w:val="20"/>
              </w:rPr>
            </w:pPr>
          </w:p>
        </w:tc>
        <w:tc>
          <w:tcPr>
            <w:tcW w:w="2460" w:type="dxa"/>
          </w:tcPr>
          <w:p w14:paraId="2461871F"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Discordo</w:t>
            </w:r>
          </w:p>
        </w:tc>
        <w:tc>
          <w:tcPr>
            <w:tcW w:w="1029" w:type="dxa"/>
          </w:tcPr>
          <w:p w14:paraId="4C89781E"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17</w:t>
            </w:r>
          </w:p>
        </w:tc>
        <w:tc>
          <w:tcPr>
            <w:tcW w:w="1574" w:type="dxa"/>
          </w:tcPr>
          <w:p w14:paraId="50D1F828"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8,1%</w:t>
            </w:r>
          </w:p>
        </w:tc>
        <w:tc>
          <w:tcPr>
            <w:tcW w:w="1560" w:type="dxa"/>
          </w:tcPr>
          <w:p w14:paraId="2229E788"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170,0%</w:t>
            </w:r>
          </w:p>
        </w:tc>
      </w:tr>
      <w:tr w:rsidR="00E008AE" w:rsidRPr="00BF7F97" w14:paraId="6C72E17E" w14:textId="77777777" w:rsidTr="00C56069">
        <w:trPr>
          <w:trHeight w:val="580"/>
        </w:trPr>
        <w:tc>
          <w:tcPr>
            <w:tcW w:w="1169" w:type="dxa"/>
            <w:vMerge/>
          </w:tcPr>
          <w:p w14:paraId="7CA49B5D" w14:textId="77777777" w:rsidR="00E008AE" w:rsidRPr="00C56069" w:rsidRDefault="00E008AE" w:rsidP="007106E0">
            <w:pPr>
              <w:rPr>
                <w:rFonts w:ascii="Garamond" w:hAnsi="Garamond"/>
                <w:sz w:val="20"/>
                <w:szCs w:val="20"/>
              </w:rPr>
            </w:pPr>
          </w:p>
        </w:tc>
        <w:tc>
          <w:tcPr>
            <w:tcW w:w="2460" w:type="dxa"/>
          </w:tcPr>
          <w:p w14:paraId="51E92D87"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Nem concordo, nem discordo</w:t>
            </w:r>
          </w:p>
        </w:tc>
        <w:tc>
          <w:tcPr>
            <w:tcW w:w="1029" w:type="dxa"/>
          </w:tcPr>
          <w:p w14:paraId="79847FDD"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23</w:t>
            </w:r>
          </w:p>
        </w:tc>
        <w:tc>
          <w:tcPr>
            <w:tcW w:w="1574" w:type="dxa"/>
          </w:tcPr>
          <w:p w14:paraId="6B2A29BC"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11,0%</w:t>
            </w:r>
          </w:p>
        </w:tc>
        <w:tc>
          <w:tcPr>
            <w:tcW w:w="1560" w:type="dxa"/>
          </w:tcPr>
          <w:p w14:paraId="4B8FF33A"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230,0%</w:t>
            </w:r>
          </w:p>
        </w:tc>
      </w:tr>
      <w:tr w:rsidR="00E008AE" w:rsidRPr="00BF7F97" w14:paraId="55C1A6DD" w14:textId="77777777" w:rsidTr="00C56069">
        <w:trPr>
          <w:trHeight w:val="260"/>
        </w:trPr>
        <w:tc>
          <w:tcPr>
            <w:tcW w:w="1169" w:type="dxa"/>
            <w:vMerge/>
          </w:tcPr>
          <w:p w14:paraId="0E418E6C" w14:textId="77777777" w:rsidR="00E008AE" w:rsidRPr="00C56069" w:rsidRDefault="00E008AE" w:rsidP="007106E0">
            <w:pPr>
              <w:rPr>
                <w:rFonts w:ascii="Garamond" w:hAnsi="Garamond"/>
                <w:sz w:val="20"/>
                <w:szCs w:val="20"/>
              </w:rPr>
            </w:pPr>
          </w:p>
        </w:tc>
        <w:tc>
          <w:tcPr>
            <w:tcW w:w="2460" w:type="dxa"/>
          </w:tcPr>
          <w:p w14:paraId="04016B3A"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Concordo</w:t>
            </w:r>
          </w:p>
        </w:tc>
        <w:tc>
          <w:tcPr>
            <w:tcW w:w="1029" w:type="dxa"/>
          </w:tcPr>
          <w:p w14:paraId="457B4711"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73</w:t>
            </w:r>
          </w:p>
        </w:tc>
        <w:tc>
          <w:tcPr>
            <w:tcW w:w="1574" w:type="dxa"/>
          </w:tcPr>
          <w:p w14:paraId="25623D74"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34,8%</w:t>
            </w:r>
          </w:p>
        </w:tc>
        <w:tc>
          <w:tcPr>
            <w:tcW w:w="1560" w:type="dxa"/>
          </w:tcPr>
          <w:p w14:paraId="44DC62A8"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730,0%</w:t>
            </w:r>
          </w:p>
        </w:tc>
      </w:tr>
      <w:tr w:rsidR="00E008AE" w:rsidRPr="00BF7F97" w14:paraId="7323AD8A" w14:textId="77777777" w:rsidTr="00C56069">
        <w:trPr>
          <w:trHeight w:val="260"/>
        </w:trPr>
        <w:tc>
          <w:tcPr>
            <w:tcW w:w="1169" w:type="dxa"/>
            <w:vMerge/>
          </w:tcPr>
          <w:p w14:paraId="012B5257" w14:textId="77777777" w:rsidR="00E008AE" w:rsidRPr="00C56069" w:rsidRDefault="00E008AE" w:rsidP="007106E0">
            <w:pPr>
              <w:rPr>
                <w:rFonts w:ascii="Garamond" w:hAnsi="Garamond"/>
                <w:sz w:val="20"/>
                <w:szCs w:val="20"/>
              </w:rPr>
            </w:pPr>
          </w:p>
        </w:tc>
        <w:tc>
          <w:tcPr>
            <w:tcW w:w="2460" w:type="dxa"/>
          </w:tcPr>
          <w:p w14:paraId="76029637"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Concordo plenamente</w:t>
            </w:r>
          </w:p>
        </w:tc>
        <w:tc>
          <w:tcPr>
            <w:tcW w:w="1029" w:type="dxa"/>
          </w:tcPr>
          <w:p w14:paraId="5C49A82D"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96</w:t>
            </w:r>
          </w:p>
        </w:tc>
        <w:tc>
          <w:tcPr>
            <w:tcW w:w="1574" w:type="dxa"/>
          </w:tcPr>
          <w:p w14:paraId="10C5B6D1"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45,7%</w:t>
            </w:r>
          </w:p>
        </w:tc>
        <w:tc>
          <w:tcPr>
            <w:tcW w:w="1560" w:type="dxa"/>
          </w:tcPr>
          <w:p w14:paraId="0C033C0E"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960,0%</w:t>
            </w:r>
          </w:p>
        </w:tc>
      </w:tr>
      <w:tr w:rsidR="00E008AE" w:rsidRPr="00BF7F97" w14:paraId="0508A82B" w14:textId="77777777" w:rsidTr="00C56069">
        <w:trPr>
          <w:trHeight w:val="260"/>
        </w:trPr>
        <w:tc>
          <w:tcPr>
            <w:tcW w:w="1169" w:type="dxa"/>
          </w:tcPr>
          <w:p w14:paraId="3AC579C6" w14:textId="77777777" w:rsidR="00E008AE" w:rsidRPr="00C56069" w:rsidRDefault="00C96AAC" w:rsidP="007106E0">
            <w:pPr>
              <w:pStyle w:val="Body"/>
              <w:rPr>
                <w:rFonts w:ascii="Garamond" w:hAnsi="Garamond"/>
                <w:sz w:val="20"/>
                <w:szCs w:val="20"/>
              </w:rPr>
            </w:pPr>
            <w:r w:rsidRPr="00BF7F97">
              <w:rPr>
                <w:rFonts w:ascii="Garamond" w:hAnsi="Garamond"/>
                <w:sz w:val="20"/>
                <w:szCs w:val="20"/>
                <w:lang w:val="pt-PT"/>
              </w:rPr>
              <w:t>Moda</w:t>
            </w:r>
          </w:p>
        </w:tc>
        <w:tc>
          <w:tcPr>
            <w:tcW w:w="2460" w:type="dxa"/>
          </w:tcPr>
          <w:p w14:paraId="44DD7779"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Concordo plenamente (5)</w:t>
            </w:r>
          </w:p>
        </w:tc>
        <w:tc>
          <w:tcPr>
            <w:tcW w:w="1029" w:type="dxa"/>
          </w:tcPr>
          <w:p w14:paraId="7F3D2EED"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w:t>
            </w:r>
          </w:p>
        </w:tc>
        <w:tc>
          <w:tcPr>
            <w:tcW w:w="1574" w:type="dxa"/>
          </w:tcPr>
          <w:p w14:paraId="693E2F5C"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w:t>
            </w:r>
          </w:p>
        </w:tc>
        <w:tc>
          <w:tcPr>
            <w:tcW w:w="1560" w:type="dxa"/>
          </w:tcPr>
          <w:p w14:paraId="11ABC09B"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w:t>
            </w:r>
          </w:p>
        </w:tc>
      </w:tr>
      <w:tr w:rsidR="00E008AE" w:rsidRPr="00BF7F97" w14:paraId="0B7E6F2F" w14:textId="77777777" w:rsidTr="00C56069">
        <w:trPr>
          <w:trHeight w:val="260"/>
        </w:trPr>
        <w:tc>
          <w:tcPr>
            <w:tcW w:w="1169" w:type="dxa"/>
          </w:tcPr>
          <w:p w14:paraId="38283364" w14:textId="77777777" w:rsidR="00E008AE" w:rsidRPr="00C56069" w:rsidRDefault="00C96AAC" w:rsidP="007106E0">
            <w:pPr>
              <w:pStyle w:val="Body"/>
              <w:rPr>
                <w:rFonts w:ascii="Garamond" w:hAnsi="Garamond"/>
                <w:sz w:val="20"/>
                <w:szCs w:val="20"/>
              </w:rPr>
            </w:pPr>
            <w:r w:rsidRPr="00BF7F97">
              <w:rPr>
                <w:rFonts w:ascii="Garamond" w:hAnsi="Garamond"/>
                <w:sz w:val="20"/>
                <w:szCs w:val="20"/>
                <w:lang w:val="pt-PT"/>
              </w:rPr>
              <w:t>Mediana</w:t>
            </w:r>
          </w:p>
        </w:tc>
        <w:tc>
          <w:tcPr>
            <w:tcW w:w="2460" w:type="dxa"/>
          </w:tcPr>
          <w:p w14:paraId="79485EE3"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4,65</w:t>
            </w:r>
          </w:p>
        </w:tc>
        <w:tc>
          <w:tcPr>
            <w:tcW w:w="1029" w:type="dxa"/>
          </w:tcPr>
          <w:p w14:paraId="686D2951"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w:t>
            </w:r>
          </w:p>
        </w:tc>
        <w:tc>
          <w:tcPr>
            <w:tcW w:w="1574" w:type="dxa"/>
          </w:tcPr>
          <w:p w14:paraId="3ED6F632"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w:t>
            </w:r>
          </w:p>
        </w:tc>
        <w:tc>
          <w:tcPr>
            <w:tcW w:w="1560" w:type="dxa"/>
          </w:tcPr>
          <w:p w14:paraId="57AFB9F9"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w:t>
            </w:r>
          </w:p>
        </w:tc>
      </w:tr>
      <w:tr w:rsidR="00E008AE" w:rsidRPr="00BF7F97" w14:paraId="55AD6687" w14:textId="77777777" w:rsidTr="00C56069">
        <w:trPr>
          <w:trHeight w:val="260"/>
        </w:trPr>
        <w:tc>
          <w:tcPr>
            <w:tcW w:w="3629" w:type="dxa"/>
            <w:gridSpan w:val="2"/>
          </w:tcPr>
          <w:p w14:paraId="0C7C1CDE" w14:textId="77777777" w:rsidR="00E008AE" w:rsidRPr="00C56069" w:rsidRDefault="00C96AAC" w:rsidP="00C56069">
            <w:pPr>
              <w:pStyle w:val="Body"/>
              <w:ind w:left="60" w:right="60"/>
              <w:rPr>
                <w:rFonts w:ascii="Garamond" w:hAnsi="Garamond"/>
                <w:sz w:val="20"/>
                <w:szCs w:val="20"/>
              </w:rPr>
            </w:pPr>
            <w:r w:rsidRPr="00BF7F97">
              <w:rPr>
                <w:rFonts w:ascii="Garamond" w:hAnsi="Garamond"/>
                <w:sz w:val="20"/>
                <w:szCs w:val="20"/>
                <w:lang w:val="pt-PT"/>
              </w:rPr>
              <w:t>Total</w:t>
            </w:r>
          </w:p>
        </w:tc>
        <w:tc>
          <w:tcPr>
            <w:tcW w:w="1029" w:type="dxa"/>
          </w:tcPr>
          <w:p w14:paraId="106C2C5F"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210</w:t>
            </w:r>
          </w:p>
        </w:tc>
        <w:tc>
          <w:tcPr>
            <w:tcW w:w="1574" w:type="dxa"/>
          </w:tcPr>
          <w:p w14:paraId="20EEE313"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100,0%</w:t>
            </w:r>
          </w:p>
        </w:tc>
        <w:tc>
          <w:tcPr>
            <w:tcW w:w="1560" w:type="dxa"/>
          </w:tcPr>
          <w:p w14:paraId="078A09FA" w14:textId="77777777" w:rsidR="00E008AE" w:rsidRPr="00C56069" w:rsidRDefault="00C96AAC" w:rsidP="00C56069">
            <w:pPr>
              <w:pStyle w:val="Body"/>
              <w:ind w:left="60" w:right="60"/>
              <w:jc w:val="right"/>
              <w:rPr>
                <w:rFonts w:ascii="Garamond" w:hAnsi="Garamond"/>
                <w:sz w:val="20"/>
                <w:szCs w:val="20"/>
              </w:rPr>
            </w:pPr>
            <w:r w:rsidRPr="00BF7F97">
              <w:rPr>
                <w:rFonts w:ascii="Garamond" w:hAnsi="Garamond"/>
                <w:sz w:val="20"/>
                <w:szCs w:val="20"/>
                <w:lang w:val="pt-PT"/>
              </w:rPr>
              <w:t>2100,0%</w:t>
            </w:r>
          </w:p>
        </w:tc>
      </w:tr>
    </w:tbl>
    <w:p w14:paraId="45B1A657" w14:textId="6C7BD219" w:rsidR="00E008AE" w:rsidRDefault="00C96AAC">
      <w:pPr>
        <w:pStyle w:val="Corpotese"/>
        <w:jc w:val="center"/>
        <w:rPr>
          <w:sz w:val="20"/>
          <w:szCs w:val="20"/>
        </w:rPr>
      </w:pPr>
      <w:r>
        <w:rPr>
          <w:sz w:val="20"/>
          <w:szCs w:val="20"/>
        </w:rPr>
        <w:t>Fonte: Elaboração própria</w:t>
      </w:r>
      <w:r w:rsidR="00EC1F7F">
        <w:rPr>
          <w:sz w:val="20"/>
          <w:szCs w:val="20"/>
        </w:rPr>
        <w:t xml:space="preserve"> (2022)</w:t>
      </w:r>
      <w:r>
        <w:rPr>
          <w:sz w:val="20"/>
          <w:szCs w:val="20"/>
        </w:rPr>
        <w:t>.</w:t>
      </w:r>
    </w:p>
    <w:p w14:paraId="653808C2" w14:textId="77777777" w:rsidR="00BF7F97" w:rsidRDefault="00BF7F97">
      <w:pPr>
        <w:pStyle w:val="Corpotese"/>
        <w:jc w:val="center"/>
        <w:rPr>
          <w:sz w:val="20"/>
          <w:szCs w:val="20"/>
        </w:rPr>
      </w:pPr>
    </w:p>
    <w:p w14:paraId="4B47205C" w14:textId="7046B825" w:rsidR="00E008AE" w:rsidRDefault="00C96AAC">
      <w:pPr>
        <w:pStyle w:val="Corpotese"/>
        <w:rPr>
          <w:rFonts w:eastAsia="Arial Unicode MS" w:cs="Arial Unicode MS"/>
        </w:rPr>
      </w:pPr>
      <w:r>
        <w:rPr>
          <w:rFonts w:eastAsia="Arial Unicode MS" w:cs="Arial Unicode MS"/>
        </w:rPr>
        <w:t>Os dados estatísticos comprovaram que a moda das respostas obtidas foi “5 – concordo totalmente” e a mediana 4,65, e isso demonstra que as empresas concordam maioritariamente com as afirmações inseridas no questionário, que são as sub-dimensões do ESC, ou seja, as práticas que as empresas alinhadas com a abordagem incorporam para atingir o chamado Valor Partilhado e consequentemente, os objetivos do desenvolvimento sustentável (</w:t>
      </w:r>
      <w:r w:rsidR="001D452B">
        <w:rPr>
          <w:rFonts w:eastAsia="Arial Unicode MS" w:cs="Arial Unicode MS"/>
        </w:rPr>
        <w:t>EMBRACE</w:t>
      </w:r>
      <w:r>
        <w:rPr>
          <w:rFonts w:eastAsia="Arial Unicode MS" w:cs="Arial Unicode MS"/>
        </w:rPr>
        <w:t xml:space="preserve">, 2020).  </w:t>
      </w:r>
    </w:p>
    <w:p w14:paraId="0930C8BB" w14:textId="77DE40B7" w:rsidR="0004013F" w:rsidRDefault="0004013F">
      <w:pPr>
        <w:pStyle w:val="Corpotese"/>
        <w:rPr>
          <w:rFonts w:eastAsia="Arial Unicode MS" w:cs="Arial Unicode MS"/>
        </w:rPr>
      </w:pPr>
    </w:p>
    <w:p w14:paraId="63ED3E65" w14:textId="18B992E9" w:rsidR="0004013F" w:rsidRDefault="0004013F" w:rsidP="001F51F6">
      <w:pPr>
        <w:pStyle w:val="Ttulo1"/>
      </w:pPr>
      <w:bookmarkStart w:id="52" w:name="_Toc114087910"/>
      <w:r w:rsidRPr="00A832F6">
        <w:t>3.1.</w:t>
      </w:r>
      <w:r>
        <w:t>4. Barreiras a implementação do ESC</w:t>
      </w:r>
      <w:bookmarkEnd w:id="52"/>
    </w:p>
    <w:p w14:paraId="2465AF88" w14:textId="77777777" w:rsidR="0004013F" w:rsidRDefault="0004013F">
      <w:pPr>
        <w:pStyle w:val="Corpotese"/>
      </w:pPr>
    </w:p>
    <w:p w14:paraId="02B15194" w14:textId="09C5BCA9" w:rsidR="00E008AE" w:rsidRDefault="00C96AAC">
      <w:pPr>
        <w:pStyle w:val="Corpotese"/>
        <w:rPr>
          <w:rFonts w:eastAsia="Arial Unicode MS" w:cs="Arial Unicode MS"/>
        </w:rPr>
      </w:pPr>
      <w:r>
        <w:rPr>
          <w:rFonts w:eastAsia="Arial Unicode MS" w:cs="Arial Unicode MS"/>
        </w:rPr>
        <w:t>Outrossim, a parte 4 do questionário verificou as respostas quanto as questões sobre as barreiras e/ou dificuldades encontradas pelas empresas na implantação e manutenção do ESC. Para esta finalidade, os resultados qualitativos foram estruturados conforme o modelo de nuvens das palavras mais frequentes, para todas as respostas obtidas, por pergunta, conforme a seguir.</w:t>
      </w:r>
    </w:p>
    <w:p w14:paraId="01E359C5" w14:textId="77777777" w:rsidR="001F51F6" w:rsidRDefault="001F51F6">
      <w:pPr>
        <w:pStyle w:val="Corpotese"/>
      </w:pPr>
    </w:p>
    <w:p w14:paraId="67933A4F" w14:textId="77777777" w:rsidR="00E008AE" w:rsidRDefault="00C96AAC" w:rsidP="00D573CA">
      <w:pPr>
        <w:pStyle w:val="Figurass"/>
      </w:pPr>
      <w:bookmarkStart w:id="53" w:name="_Toc27"/>
      <w:bookmarkStart w:id="54" w:name="_Toc114088537"/>
      <w:r>
        <w:lastRenderedPageBreak/>
        <w:t>Figura 4 –Distribuição das palavras mais usadas -barreiras no início do processo</w:t>
      </w:r>
      <w:bookmarkEnd w:id="53"/>
      <w:bookmarkEnd w:id="54"/>
    </w:p>
    <w:p w14:paraId="1630D49A" w14:textId="77777777" w:rsidR="00E008AE" w:rsidRDefault="00C96AAC">
      <w:pPr>
        <w:pStyle w:val="Corpotese"/>
        <w:jc w:val="center"/>
      </w:pPr>
      <w:r>
        <w:rPr>
          <w:noProof/>
        </w:rPr>
        <w:drawing>
          <wp:inline distT="0" distB="0" distL="0" distR="0" wp14:anchorId="131BF111" wp14:editId="31FBD199">
            <wp:extent cx="3420000" cy="1936800"/>
            <wp:effectExtent l="0" t="0" r="0" b="0"/>
            <wp:docPr id="1073741842" name="officeArt object"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42" name="TextoDescrição gerada automaticamente" descr="TextoDescrição gerada automaticamente"/>
                    <pic:cNvPicPr>
                      <a:picLocks noChangeAspect="1"/>
                    </pic:cNvPicPr>
                  </pic:nvPicPr>
                  <pic:blipFill>
                    <a:blip r:embed="rId20"/>
                    <a:stretch>
                      <a:fillRect/>
                    </a:stretch>
                  </pic:blipFill>
                  <pic:spPr>
                    <a:xfrm>
                      <a:off x="0" y="0"/>
                      <a:ext cx="3420000" cy="1936800"/>
                    </a:xfrm>
                    <a:prstGeom prst="rect">
                      <a:avLst/>
                    </a:prstGeom>
                    <a:ln w="12700" cap="flat">
                      <a:noFill/>
                      <a:miter lim="400000"/>
                    </a:ln>
                    <a:effectLst/>
                  </pic:spPr>
                </pic:pic>
              </a:graphicData>
            </a:graphic>
          </wp:inline>
        </w:drawing>
      </w:r>
    </w:p>
    <w:p w14:paraId="6A58D1A3" w14:textId="2001C5CE" w:rsidR="00E008AE" w:rsidRDefault="00C96AAC">
      <w:pPr>
        <w:pStyle w:val="Corpotese"/>
        <w:jc w:val="center"/>
        <w:rPr>
          <w:sz w:val="20"/>
          <w:szCs w:val="20"/>
        </w:rPr>
      </w:pPr>
      <w:r>
        <w:rPr>
          <w:sz w:val="20"/>
          <w:szCs w:val="20"/>
        </w:rPr>
        <w:t>Fonte: Elaboração própria</w:t>
      </w:r>
      <w:r w:rsidR="0004013F">
        <w:rPr>
          <w:sz w:val="20"/>
          <w:szCs w:val="20"/>
        </w:rPr>
        <w:t xml:space="preserve"> (2022)</w:t>
      </w:r>
      <w:r>
        <w:rPr>
          <w:sz w:val="20"/>
          <w:szCs w:val="20"/>
        </w:rPr>
        <w:t>.</w:t>
      </w:r>
    </w:p>
    <w:p w14:paraId="7F0E3092" w14:textId="77777777" w:rsidR="001F51F6" w:rsidRDefault="001F51F6">
      <w:pPr>
        <w:pStyle w:val="Corpotese"/>
        <w:jc w:val="center"/>
        <w:rPr>
          <w:sz w:val="20"/>
          <w:szCs w:val="20"/>
        </w:rPr>
      </w:pPr>
    </w:p>
    <w:p w14:paraId="06235599" w14:textId="4C82B9D7" w:rsidR="00E008AE" w:rsidRDefault="00C96AAC">
      <w:pPr>
        <w:pStyle w:val="Corpotese"/>
        <w:rPr>
          <w:rFonts w:eastAsia="Arial Unicode MS" w:cs="Arial Unicode MS"/>
        </w:rPr>
      </w:pPr>
      <w:r>
        <w:rPr>
          <w:rFonts w:eastAsia="Arial Unicode MS" w:cs="Arial Unicode MS"/>
        </w:rPr>
        <w:t xml:space="preserve">Na figura 4, é visível que as palavras mais utilizadas, no que se refere as barreiras na implantação do ESC no início do processo de implantação da estratégia, correspondem as palavras: estratégia (6,12%), importância (5,08%), reconhecimento (5,01%), sustentabilidade (4,02%) desenvolvimento (4,02%), dificuldade (3,01%) respeito (3,01%), projetos (2,7%), cultura (2,5%), atividades (1,54%) empresarial (1,25%), processos (1,05%), ajustar (1,02%). Ao analisar mais proximamente os resultados extraídos, para os respondentes, notamos que as 3 palavras que mais se sobressaem as demais em termos, correspondem a estratégia, importância e reconhecimento. </w:t>
      </w:r>
    </w:p>
    <w:p w14:paraId="739AD024" w14:textId="0ECD77AA" w:rsidR="009C0662" w:rsidRPr="006271E4" w:rsidRDefault="009C0662" w:rsidP="006271E4">
      <w:pPr>
        <w:pStyle w:val="Quadros1"/>
      </w:pPr>
      <w:bookmarkStart w:id="55" w:name="_Toc114087754"/>
      <w:r w:rsidRPr="006271E4">
        <w:t>Quadro 3 - Barreiras na implantação do ESC</w:t>
      </w:r>
      <w:bookmarkEnd w:id="55"/>
    </w:p>
    <w:tbl>
      <w:tblPr>
        <w:tblStyle w:val="Tabelacomgrade"/>
        <w:tblW w:w="0" w:type="auto"/>
        <w:tblLook w:val="04A0" w:firstRow="1" w:lastRow="0" w:firstColumn="1" w:lastColumn="0" w:noHBand="0" w:noVBand="1"/>
      </w:tblPr>
      <w:tblGrid>
        <w:gridCol w:w="4243"/>
        <w:gridCol w:w="4244"/>
      </w:tblGrid>
      <w:tr w:rsidR="009C0662" w14:paraId="046FB2E2" w14:textId="77777777" w:rsidTr="00C56069">
        <w:trPr>
          <w:trHeight w:val="280"/>
        </w:trPr>
        <w:tc>
          <w:tcPr>
            <w:tcW w:w="4243" w:type="dxa"/>
          </w:tcPr>
          <w:p w14:paraId="152FF369" w14:textId="77777777" w:rsidR="009C0662" w:rsidRPr="00C56069" w:rsidRDefault="009C0662" w:rsidP="00C56069">
            <w:pPr>
              <w:jc w:val="center"/>
              <w:rPr>
                <w:b/>
                <w:bCs/>
                <w:sz w:val="20"/>
                <w:szCs w:val="20"/>
              </w:rPr>
            </w:pPr>
            <w:r w:rsidRPr="00C56069">
              <w:rPr>
                <w:rFonts w:ascii="Garamond" w:hAnsi="Garamond"/>
                <w:b/>
                <w:bCs/>
                <w:sz w:val="20"/>
                <w:szCs w:val="20"/>
              </w:rPr>
              <w:t>Técnica</w:t>
            </w:r>
          </w:p>
        </w:tc>
        <w:tc>
          <w:tcPr>
            <w:tcW w:w="4244" w:type="dxa"/>
          </w:tcPr>
          <w:p w14:paraId="6B99C035" w14:textId="77777777" w:rsidR="009C0662" w:rsidRPr="00C56069" w:rsidRDefault="009C0662" w:rsidP="00C56069">
            <w:pPr>
              <w:jc w:val="center"/>
              <w:rPr>
                <w:b/>
                <w:bCs/>
                <w:sz w:val="20"/>
                <w:szCs w:val="20"/>
              </w:rPr>
            </w:pPr>
            <w:r w:rsidRPr="00C56069">
              <w:rPr>
                <w:rFonts w:ascii="Garamond" w:hAnsi="Garamond"/>
                <w:b/>
                <w:bCs/>
                <w:sz w:val="20"/>
                <w:szCs w:val="20"/>
              </w:rPr>
              <w:t>Resultados</w:t>
            </w:r>
          </w:p>
        </w:tc>
      </w:tr>
      <w:tr w:rsidR="009C0662" w:rsidRPr="00A832F6" w14:paraId="1592DEA3" w14:textId="77777777" w:rsidTr="00A832F6">
        <w:tc>
          <w:tcPr>
            <w:tcW w:w="4243" w:type="dxa"/>
          </w:tcPr>
          <w:p w14:paraId="4C2E44DE" w14:textId="77777777" w:rsidR="009C0662" w:rsidRPr="00C56069" w:rsidRDefault="009C0662" w:rsidP="00C56069">
            <w:pPr>
              <w:rPr>
                <w:sz w:val="20"/>
                <w:szCs w:val="20"/>
              </w:rPr>
            </w:pPr>
          </w:p>
          <w:p w14:paraId="2614DE67" w14:textId="77777777" w:rsidR="009C0662" w:rsidRPr="00C56069" w:rsidRDefault="009C0662" w:rsidP="00C56069">
            <w:pPr>
              <w:rPr>
                <w:sz w:val="20"/>
                <w:szCs w:val="20"/>
              </w:rPr>
            </w:pPr>
            <w:r w:rsidRPr="00C56069">
              <w:rPr>
                <w:rFonts w:ascii="Garamond" w:hAnsi="Garamond"/>
                <w:sz w:val="20"/>
                <w:szCs w:val="20"/>
              </w:rPr>
              <w:t>Análise de conteúdo - nuvem de palavras</w:t>
            </w:r>
          </w:p>
        </w:tc>
        <w:tc>
          <w:tcPr>
            <w:tcW w:w="4244" w:type="dxa"/>
          </w:tcPr>
          <w:p w14:paraId="09A4E286" w14:textId="4AC4059F" w:rsidR="009C0662" w:rsidRPr="00C56069" w:rsidRDefault="009C0662" w:rsidP="00C56069">
            <w:pPr>
              <w:rPr>
                <w:sz w:val="20"/>
                <w:szCs w:val="20"/>
              </w:rPr>
            </w:pPr>
            <w:r w:rsidRPr="00C56069">
              <w:rPr>
                <w:rFonts w:ascii="Garamond" w:hAnsi="Garamond"/>
                <w:sz w:val="20"/>
                <w:szCs w:val="20"/>
              </w:rPr>
              <w:t>Estratégia (6,12%), importância (5,08%), reconhecimento (5,01%), sustentabilidade (4,02%) desenvolvimento (4,02%), dificuldade (3,01%) respeito (3,01%), projetos (2,7%), cultura (2,5%), atividades (1,54%) empresarial (1,25%), processos (1,05%), ajustar (1,02%).</w:t>
            </w:r>
          </w:p>
        </w:tc>
      </w:tr>
    </w:tbl>
    <w:p w14:paraId="3E73D048" w14:textId="7E43A8DE" w:rsidR="009C0662" w:rsidRDefault="009C0662" w:rsidP="009C0662">
      <w:pPr>
        <w:pStyle w:val="Corpotese"/>
        <w:jc w:val="center"/>
        <w:rPr>
          <w:rFonts w:eastAsia="Arial Unicode MS" w:cs="Arial Unicode MS"/>
          <w:sz w:val="20"/>
          <w:szCs w:val="20"/>
        </w:rPr>
      </w:pPr>
      <w:r w:rsidRPr="00A832F6">
        <w:rPr>
          <w:rFonts w:eastAsia="Arial Unicode MS" w:cs="Arial Unicode MS"/>
          <w:sz w:val="20"/>
          <w:szCs w:val="20"/>
        </w:rPr>
        <w:t>Fonte: Elaboração própria (2022).</w:t>
      </w:r>
    </w:p>
    <w:p w14:paraId="04B256E5" w14:textId="49737A84" w:rsidR="00EC1F7F" w:rsidRDefault="00EC1F7F" w:rsidP="009C0662">
      <w:pPr>
        <w:pStyle w:val="Corpotese"/>
        <w:jc w:val="center"/>
        <w:rPr>
          <w:rFonts w:eastAsia="Arial Unicode MS" w:cs="Arial Unicode MS"/>
          <w:sz w:val="20"/>
          <w:szCs w:val="20"/>
        </w:rPr>
      </w:pPr>
    </w:p>
    <w:p w14:paraId="6E2FF823" w14:textId="3593C0BB" w:rsidR="001F51F6" w:rsidRDefault="001F51F6" w:rsidP="009C0662">
      <w:pPr>
        <w:pStyle w:val="Corpotese"/>
        <w:jc w:val="center"/>
        <w:rPr>
          <w:rFonts w:eastAsia="Arial Unicode MS" w:cs="Arial Unicode MS"/>
          <w:sz w:val="20"/>
          <w:szCs w:val="20"/>
        </w:rPr>
      </w:pPr>
    </w:p>
    <w:p w14:paraId="005597D6" w14:textId="5D0903C0" w:rsidR="001F51F6" w:rsidRDefault="001F51F6" w:rsidP="009C0662">
      <w:pPr>
        <w:pStyle w:val="Corpotese"/>
        <w:jc w:val="center"/>
        <w:rPr>
          <w:rFonts w:eastAsia="Arial Unicode MS" w:cs="Arial Unicode MS"/>
          <w:sz w:val="20"/>
          <w:szCs w:val="20"/>
        </w:rPr>
      </w:pPr>
    </w:p>
    <w:p w14:paraId="3DE1D71C" w14:textId="1D6886C8" w:rsidR="001F51F6" w:rsidRDefault="001F51F6" w:rsidP="009C0662">
      <w:pPr>
        <w:pStyle w:val="Corpotese"/>
        <w:jc w:val="center"/>
        <w:rPr>
          <w:rFonts w:eastAsia="Arial Unicode MS" w:cs="Arial Unicode MS"/>
          <w:sz w:val="20"/>
          <w:szCs w:val="20"/>
        </w:rPr>
      </w:pPr>
    </w:p>
    <w:p w14:paraId="4E076D8A" w14:textId="47275D77" w:rsidR="001F51F6" w:rsidRDefault="001F51F6" w:rsidP="009C0662">
      <w:pPr>
        <w:pStyle w:val="Corpotese"/>
        <w:jc w:val="center"/>
        <w:rPr>
          <w:rFonts w:eastAsia="Arial Unicode MS" w:cs="Arial Unicode MS"/>
          <w:sz w:val="20"/>
          <w:szCs w:val="20"/>
        </w:rPr>
      </w:pPr>
    </w:p>
    <w:p w14:paraId="4C39755F" w14:textId="77777777" w:rsidR="001F51F6" w:rsidRPr="00A832F6" w:rsidRDefault="001F51F6" w:rsidP="009C0662">
      <w:pPr>
        <w:pStyle w:val="Corpotese"/>
        <w:jc w:val="center"/>
        <w:rPr>
          <w:rFonts w:eastAsia="Arial Unicode MS" w:cs="Arial Unicode MS"/>
          <w:sz w:val="20"/>
          <w:szCs w:val="20"/>
        </w:rPr>
      </w:pPr>
    </w:p>
    <w:p w14:paraId="2F83493A" w14:textId="77777777" w:rsidR="00E008AE" w:rsidRDefault="00C96AAC" w:rsidP="00D573CA">
      <w:pPr>
        <w:pStyle w:val="Figurass"/>
      </w:pPr>
      <w:bookmarkStart w:id="56" w:name="_Toc28"/>
      <w:bookmarkStart w:id="57" w:name="_Toc114088538"/>
      <w:r>
        <w:lastRenderedPageBreak/>
        <w:t>Figura 5 –Distribuição das palavras mais usadas- barreiras no desenvolvimento do processo</w:t>
      </w:r>
      <w:bookmarkEnd w:id="56"/>
      <w:bookmarkEnd w:id="57"/>
    </w:p>
    <w:p w14:paraId="5A9CF29C" w14:textId="77777777" w:rsidR="00E008AE" w:rsidRDefault="00C96AAC">
      <w:pPr>
        <w:pStyle w:val="Corpotese"/>
        <w:jc w:val="center"/>
      </w:pPr>
      <w:r>
        <w:rPr>
          <w:noProof/>
        </w:rPr>
        <w:drawing>
          <wp:inline distT="0" distB="0" distL="0" distR="0" wp14:anchorId="24A4ABCE" wp14:editId="5C5FD3C7">
            <wp:extent cx="3420000" cy="2260800"/>
            <wp:effectExtent l="0" t="0" r="0" b="0"/>
            <wp:docPr id="1073741843" name="officeArt object"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43" name="TextoDescrição gerada automaticamente" descr="TextoDescrição gerada automaticamente"/>
                    <pic:cNvPicPr>
                      <a:picLocks noChangeAspect="1"/>
                    </pic:cNvPicPr>
                  </pic:nvPicPr>
                  <pic:blipFill>
                    <a:blip r:embed="rId21"/>
                    <a:stretch>
                      <a:fillRect/>
                    </a:stretch>
                  </pic:blipFill>
                  <pic:spPr>
                    <a:xfrm>
                      <a:off x="0" y="0"/>
                      <a:ext cx="3420000" cy="2260800"/>
                    </a:xfrm>
                    <a:prstGeom prst="rect">
                      <a:avLst/>
                    </a:prstGeom>
                    <a:ln w="12700" cap="flat">
                      <a:noFill/>
                      <a:miter lim="400000"/>
                    </a:ln>
                    <a:effectLst/>
                  </pic:spPr>
                </pic:pic>
              </a:graphicData>
            </a:graphic>
          </wp:inline>
        </w:drawing>
      </w:r>
    </w:p>
    <w:p w14:paraId="521441E2" w14:textId="018B1A9C" w:rsidR="00E008AE" w:rsidRDefault="00C96AAC">
      <w:pPr>
        <w:pStyle w:val="Corpotese"/>
        <w:jc w:val="center"/>
        <w:rPr>
          <w:sz w:val="20"/>
          <w:szCs w:val="20"/>
        </w:rPr>
      </w:pPr>
      <w:r>
        <w:rPr>
          <w:sz w:val="20"/>
          <w:szCs w:val="20"/>
        </w:rPr>
        <w:t>Fonte: Elaboração própria</w:t>
      </w:r>
      <w:r w:rsidR="00EC1F7F">
        <w:rPr>
          <w:sz w:val="20"/>
          <w:szCs w:val="20"/>
        </w:rPr>
        <w:t xml:space="preserve"> (2022).</w:t>
      </w:r>
    </w:p>
    <w:p w14:paraId="5088840D" w14:textId="77777777" w:rsidR="001F51F6" w:rsidRDefault="001F51F6">
      <w:pPr>
        <w:pStyle w:val="Corpotese"/>
        <w:jc w:val="center"/>
        <w:rPr>
          <w:sz w:val="20"/>
          <w:szCs w:val="20"/>
        </w:rPr>
      </w:pPr>
    </w:p>
    <w:p w14:paraId="4F2913DE" w14:textId="77777777" w:rsidR="00E008AE" w:rsidRDefault="00C96AAC">
      <w:pPr>
        <w:pStyle w:val="Corpotese"/>
      </w:pPr>
      <w:r>
        <w:rPr>
          <w:rFonts w:eastAsia="Arial Unicode MS" w:cs="Arial Unicode MS"/>
        </w:rPr>
        <w:t>Para a figura 5, é notável a proeminência das palavras mais frequentes associadas as barreiras no desenvolvimento do processo do ESC: mudança (7,02%), processo (6,78%), colaboradores (6,52%), transição (2,65%), dificuldade (2,51%), metas (2,46%), aceitar (2,33%), atingir (2,29%) estratégia (2,25%), atuar (2,20%), atividades (2,16%). Ressalta-se, que nos números percentuais, referem-se ao percentual ponderado das frequências. Contudo, as palavras que mais destacam-sesão mudança, processo e colaboradores.</w:t>
      </w:r>
    </w:p>
    <w:p w14:paraId="57E92CDC" w14:textId="0F9D6852" w:rsidR="00EC1F7F" w:rsidRPr="006271E4" w:rsidRDefault="00EC1F7F" w:rsidP="006271E4">
      <w:pPr>
        <w:pStyle w:val="Quadros1"/>
      </w:pPr>
      <w:bookmarkStart w:id="58" w:name="_Toc114087755"/>
      <w:r w:rsidRPr="006271E4">
        <w:t>Quadro 4 - barreiras no desenvolvimento do processo</w:t>
      </w:r>
      <w:bookmarkEnd w:id="58"/>
    </w:p>
    <w:tbl>
      <w:tblPr>
        <w:tblStyle w:val="Tabelacomgrade"/>
        <w:tblW w:w="0" w:type="auto"/>
        <w:tblLook w:val="04A0" w:firstRow="1" w:lastRow="0" w:firstColumn="1" w:lastColumn="0" w:noHBand="0" w:noVBand="1"/>
      </w:tblPr>
      <w:tblGrid>
        <w:gridCol w:w="4243"/>
        <w:gridCol w:w="4244"/>
      </w:tblGrid>
      <w:tr w:rsidR="00EC1F7F" w14:paraId="095934D6" w14:textId="77777777" w:rsidTr="00A832F6">
        <w:trPr>
          <w:trHeight w:val="280"/>
        </w:trPr>
        <w:tc>
          <w:tcPr>
            <w:tcW w:w="4243" w:type="dxa"/>
          </w:tcPr>
          <w:p w14:paraId="276ADEFF" w14:textId="77777777" w:rsidR="00EC1F7F" w:rsidRPr="00A832F6" w:rsidRDefault="00EC1F7F" w:rsidP="00A832F6">
            <w:pPr>
              <w:jc w:val="center"/>
              <w:rPr>
                <w:rFonts w:ascii="Garamond" w:hAnsi="Garamond"/>
                <w:b/>
                <w:bCs/>
                <w:sz w:val="20"/>
                <w:szCs w:val="20"/>
              </w:rPr>
            </w:pPr>
            <w:r w:rsidRPr="00A832F6">
              <w:rPr>
                <w:rFonts w:ascii="Garamond" w:hAnsi="Garamond"/>
                <w:b/>
                <w:bCs/>
                <w:sz w:val="20"/>
                <w:szCs w:val="20"/>
              </w:rPr>
              <w:t>Técnica</w:t>
            </w:r>
          </w:p>
        </w:tc>
        <w:tc>
          <w:tcPr>
            <w:tcW w:w="4244" w:type="dxa"/>
          </w:tcPr>
          <w:p w14:paraId="49F9A5C4" w14:textId="77777777" w:rsidR="00EC1F7F" w:rsidRPr="00A832F6" w:rsidRDefault="00EC1F7F" w:rsidP="00A832F6">
            <w:pPr>
              <w:jc w:val="center"/>
              <w:rPr>
                <w:rFonts w:ascii="Garamond" w:hAnsi="Garamond"/>
                <w:b/>
                <w:bCs/>
                <w:sz w:val="20"/>
                <w:szCs w:val="20"/>
              </w:rPr>
            </w:pPr>
            <w:r w:rsidRPr="00A832F6">
              <w:rPr>
                <w:rFonts w:ascii="Garamond" w:hAnsi="Garamond"/>
                <w:b/>
                <w:bCs/>
                <w:sz w:val="20"/>
                <w:szCs w:val="20"/>
              </w:rPr>
              <w:t>Resultados</w:t>
            </w:r>
          </w:p>
        </w:tc>
      </w:tr>
      <w:tr w:rsidR="00EC1F7F" w:rsidRPr="00A832F6" w14:paraId="2B6333D1" w14:textId="77777777" w:rsidTr="00A832F6">
        <w:tc>
          <w:tcPr>
            <w:tcW w:w="4243" w:type="dxa"/>
          </w:tcPr>
          <w:p w14:paraId="3E4CA70C" w14:textId="77777777" w:rsidR="00EC1F7F" w:rsidRPr="00C56069" w:rsidRDefault="00EC1F7F" w:rsidP="00A832F6">
            <w:pPr>
              <w:rPr>
                <w:rFonts w:ascii="Garamond" w:hAnsi="Garamond"/>
                <w:sz w:val="20"/>
                <w:szCs w:val="20"/>
                <w:lang w:val="pt-BR"/>
              </w:rPr>
            </w:pPr>
          </w:p>
          <w:p w14:paraId="1DB13EC5" w14:textId="77777777" w:rsidR="00EC1F7F" w:rsidRPr="00C56069" w:rsidRDefault="00EC1F7F" w:rsidP="00A832F6">
            <w:pPr>
              <w:rPr>
                <w:rFonts w:ascii="Garamond" w:hAnsi="Garamond"/>
                <w:sz w:val="20"/>
                <w:szCs w:val="20"/>
                <w:lang w:val="pt-BR"/>
              </w:rPr>
            </w:pPr>
            <w:r w:rsidRPr="00C56069">
              <w:rPr>
                <w:rFonts w:ascii="Garamond" w:hAnsi="Garamond"/>
                <w:sz w:val="20"/>
                <w:szCs w:val="20"/>
                <w:lang w:val="pt-BR"/>
              </w:rPr>
              <w:t>Análise de conteúdo - nuvem de palavras</w:t>
            </w:r>
          </w:p>
        </w:tc>
        <w:tc>
          <w:tcPr>
            <w:tcW w:w="4244" w:type="dxa"/>
          </w:tcPr>
          <w:p w14:paraId="33C1C304" w14:textId="2E0618E3" w:rsidR="00EC1F7F" w:rsidRPr="00C56069" w:rsidRDefault="00EC1F7F" w:rsidP="00A832F6">
            <w:pPr>
              <w:rPr>
                <w:rFonts w:ascii="Garamond" w:hAnsi="Garamond"/>
                <w:sz w:val="20"/>
                <w:szCs w:val="20"/>
                <w:lang w:val="pt-BR"/>
              </w:rPr>
            </w:pPr>
            <w:r>
              <w:rPr>
                <w:rFonts w:ascii="Garamond" w:hAnsi="Garamond"/>
                <w:sz w:val="20"/>
                <w:szCs w:val="20"/>
                <w:lang w:val="pt-BR"/>
              </w:rPr>
              <w:t>M</w:t>
            </w:r>
            <w:r w:rsidRPr="00EC1F7F">
              <w:rPr>
                <w:rFonts w:ascii="Garamond" w:hAnsi="Garamond"/>
                <w:sz w:val="20"/>
                <w:szCs w:val="20"/>
                <w:lang w:val="pt-BR"/>
              </w:rPr>
              <w:t>udança (7,02%), processo (6,78%), colaboradores (6,52%), transição (2,65%), dificuldade (2,51%), metas (2,46%), aceitar (2,33%), atingir (2,29%) estratégia (2,25%), atuar (2,20%), atividades (2,16%).</w:t>
            </w:r>
          </w:p>
        </w:tc>
      </w:tr>
    </w:tbl>
    <w:p w14:paraId="5200A875" w14:textId="77777777" w:rsidR="00EC1F7F" w:rsidRDefault="00EC1F7F" w:rsidP="00EC1F7F">
      <w:pPr>
        <w:pStyle w:val="Corpotese"/>
        <w:jc w:val="center"/>
        <w:rPr>
          <w:sz w:val="20"/>
          <w:szCs w:val="20"/>
        </w:rPr>
      </w:pPr>
      <w:r>
        <w:rPr>
          <w:sz w:val="20"/>
          <w:szCs w:val="20"/>
        </w:rPr>
        <w:t>Fonte: Elaboração própria (2022).</w:t>
      </w:r>
    </w:p>
    <w:p w14:paraId="7DA37B29" w14:textId="208E8BE8" w:rsidR="00E008AE" w:rsidRDefault="00E008AE">
      <w:pPr>
        <w:pStyle w:val="Corpotese"/>
      </w:pPr>
    </w:p>
    <w:p w14:paraId="179A0539" w14:textId="0F41127A" w:rsidR="000D6760" w:rsidRDefault="000D6760">
      <w:pPr>
        <w:pStyle w:val="Corpotese"/>
      </w:pPr>
    </w:p>
    <w:p w14:paraId="4E6E9B3A" w14:textId="4FD4AC86" w:rsidR="000D6760" w:rsidRDefault="000D6760">
      <w:pPr>
        <w:pStyle w:val="Corpotese"/>
      </w:pPr>
    </w:p>
    <w:p w14:paraId="2CEB8100" w14:textId="2EE06101" w:rsidR="000D6760" w:rsidRDefault="000D6760">
      <w:pPr>
        <w:pStyle w:val="Corpotese"/>
      </w:pPr>
    </w:p>
    <w:p w14:paraId="70F63BA0" w14:textId="058A4C5B" w:rsidR="000D6760" w:rsidRDefault="000D6760">
      <w:pPr>
        <w:pStyle w:val="Corpotese"/>
      </w:pPr>
    </w:p>
    <w:p w14:paraId="1A83416D" w14:textId="77777777" w:rsidR="000D6760" w:rsidRDefault="000D6760">
      <w:pPr>
        <w:pStyle w:val="Corpotese"/>
      </w:pPr>
    </w:p>
    <w:p w14:paraId="03B8D380" w14:textId="77777777" w:rsidR="00E008AE" w:rsidRDefault="00C96AAC">
      <w:pPr>
        <w:pStyle w:val="Figuras"/>
      </w:pPr>
      <w:bookmarkStart w:id="59" w:name="_Toc114088539"/>
      <w:bookmarkStart w:id="60" w:name="_Toc29"/>
      <w:r w:rsidRPr="00D573CA">
        <w:rPr>
          <w:rStyle w:val="FigurassChar"/>
        </w:rPr>
        <w:lastRenderedPageBreak/>
        <w:t>Figura 6 –Distribuição das palavras mais usadas-  barreiras na medição dos resultados</w:t>
      </w:r>
      <w:bookmarkEnd w:id="59"/>
      <w:r>
        <w:rPr>
          <w:rFonts w:eastAsia="Arial Unicode MS" w:cs="Arial Unicode MS"/>
        </w:rPr>
        <w:t xml:space="preserve"> </w:t>
      </w:r>
      <w:r>
        <w:rPr>
          <w:noProof/>
        </w:rPr>
        <w:drawing>
          <wp:inline distT="0" distB="0" distL="0" distR="0" wp14:anchorId="634C603E" wp14:editId="04151A65">
            <wp:extent cx="3420000" cy="2152800"/>
            <wp:effectExtent l="0" t="0" r="0" b="0"/>
            <wp:docPr id="1073741844" name="officeArt object"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44" name="TextoDescrição gerada automaticamente" descr="TextoDescrição gerada automaticamente"/>
                    <pic:cNvPicPr>
                      <a:picLocks noChangeAspect="1"/>
                    </pic:cNvPicPr>
                  </pic:nvPicPr>
                  <pic:blipFill>
                    <a:blip r:embed="rId22"/>
                    <a:stretch>
                      <a:fillRect/>
                    </a:stretch>
                  </pic:blipFill>
                  <pic:spPr>
                    <a:xfrm>
                      <a:off x="0" y="0"/>
                      <a:ext cx="3420000" cy="2152800"/>
                    </a:xfrm>
                    <a:prstGeom prst="rect">
                      <a:avLst/>
                    </a:prstGeom>
                    <a:ln w="12700" cap="flat">
                      <a:noFill/>
                      <a:miter lim="400000"/>
                    </a:ln>
                    <a:effectLst/>
                  </pic:spPr>
                </pic:pic>
              </a:graphicData>
            </a:graphic>
          </wp:inline>
        </w:drawing>
      </w:r>
      <w:bookmarkEnd w:id="60"/>
    </w:p>
    <w:p w14:paraId="649695DD" w14:textId="6D642BCB" w:rsidR="00E008AE" w:rsidRDefault="00C96AAC">
      <w:pPr>
        <w:pStyle w:val="Corpotese"/>
        <w:jc w:val="center"/>
        <w:rPr>
          <w:sz w:val="20"/>
          <w:szCs w:val="20"/>
        </w:rPr>
      </w:pPr>
      <w:r>
        <w:rPr>
          <w:sz w:val="20"/>
          <w:szCs w:val="20"/>
        </w:rPr>
        <w:t>Fonte: Elaboração própria</w:t>
      </w:r>
      <w:r w:rsidR="00EC1F7F">
        <w:rPr>
          <w:sz w:val="20"/>
          <w:szCs w:val="20"/>
        </w:rPr>
        <w:t xml:space="preserve"> (2022)</w:t>
      </w:r>
      <w:r>
        <w:rPr>
          <w:sz w:val="20"/>
          <w:szCs w:val="20"/>
        </w:rPr>
        <w:t>.</w:t>
      </w:r>
    </w:p>
    <w:p w14:paraId="36F0F226" w14:textId="77777777" w:rsidR="000D6760" w:rsidRDefault="000D6760">
      <w:pPr>
        <w:pStyle w:val="Corpotese"/>
        <w:jc w:val="center"/>
        <w:rPr>
          <w:sz w:val="20"/>
          <w:szCs w:val="20"/>
        </w:rPr>
      </w:pPr>
    </w:p>
    <w:p w14:paraId="00001A41" w14:textId="5A47C1F8" w:rsidR="00E008AE" w:rsidRDefault="00C96AAC">
      <w:pPr>
        <w:pStyle w:val="Corpotese"/>
        <w:rPr>
          <w:rFonts w:eastAsia="Arial Unicode MS" w:cs="Arial Unicode MS"/>
        </w:rPr>
      </w:pPr>
      <w:r>
        <w:rPr>
          <w:rFonts w:eastAsia="Arial Unicode MS" w:cs="Arial Unicode MS"/>
        </w:rPr>
        <w:t>Observa-se na figura 6, que as palavras mais utilizadas relativamente as barreiras na medição dos processos, é que estas correspondem</w:t>
      </w:r>
      <w:r w:rsidR="000D6760">
        <w:rPr>
          <w:rFonts w:eastAsia="Arial Unicode MS" w:cs="Arial Unicode MS"/>
        </w:rPr>
        <w:t>,</w:t>
      </w:r>
      <w:r>
        <w:rPr>
          <w:rFonts w:eastAsia="Arial Unicode MS" w:cs="Arial Unicode MS"/>
        </w:rPr>
        <w:t xml:space="preserve"> em termos de percentual ponderado</w:t>
      </w:r>
      <w:r w:rsidR="000D6760">
        <w:rPr>
          <w:rFonts w:eastAsia="Arial Unicode MS" w:cs="Arial Unicode MS"/>
        </w:rPr>
        <w:t>, aos termos</w:t>
      </w:r>
      <w:r>
        <w:rPr>
          <w:rFonts w:eastAsia="Arial Unicode MS" w:cs="Arial Unicode MS"/>
        </w:rPr>
        <w:t>: avaliação (5.32%), KPI (5,27%), resultados(5,2%), dificuldade (3,64%), dados (3,26%), controlo (3,03%), ações (3,52%), avaliar (3,32%), acuracidade (3,1%), cultura (2,80%), apurados (2,59%)  distorções (2,01%). Sendo as palavras dificuldade, avaliação KPI</w:t>
      </w:r>
      <w:r w:rsidR="000D6760">
        <w:rPr>
          <w:rFonts w:eastAsia="Arial Unicode MS" w:cs="Arial Unicode MS"/>
        </w:rPr>
        <w:t xml:space="preserve"> e </w:t>
      </w:r>
      <w:r>
        <w:rPr>
          <w:rFonts w:eastAsia="Arial Unicode MS" w:cs="Arial Unicode MS"/>
        </w:rPr>
        <w:t>dados as palavras</w:t>
      </w:r>
      <w:r w:rsidR="000D6760">
        <w:rPr>
          <w:rFonts w:eastAsia="Arial Unicode MS" w:cs="Arial Unicode MS"/>
        </w:rPr>
        <w:t>-</w:t>
      </w:r>
      <w:r>
        <w:rPr>
          <w:rFonts w:eastAsia="Arial Unicode MS" w:cs="Arial Unicode MS"/>
        </w:rPr>
        <w:t xml:space="preserve"> chaves extraídas da questão em referência. </w:t>
      </w:r>
      <w:r w:rsidR="00D120F5">
        <w:rPr>
          <w:rFonts w:eastAsia="Arial Unicode MS" w:cs="Arial Unicode MS"/>
        </w:rPr>
        <w:t>O quadro 5 resume os resultados coletados</w:t>
      </w:r>
      <w:r w:rsidR="000D6760">
        <w:rPr>
          <w:rFonts w:eastAsia="Arial Unicode MS" w:cs="Arial Unicode MS"/>
        </w:rPr>
        <w:t xml:space="preserve"> em termos de aplicação percentual</w:t>
      </w:r>
      <w:r w:rsidR="00D120F5">
        <w:rPr>
          <w:rFonts w:eastAsia="Arial Unicode MS" w:cs="Arial Unicode MS"/>
        </w:rPr>
        <w:t>.</w:t>
      </w:r>
    </w:p>
    <w:p w14:paraId="3B963E75" w14:textId="6C7B7EB2" w:rsidR="00EC1F7F" w:rsidRPr="006271E4" w:rsidRDefault="00EC1F7F" w:rsidP="006271E4">
      <w:pPr>
        <w:pStyle w:val="Quadros1"/>
      </w:pPr>
      <w:bookmarkStart w:id="61" w:name="_Toc114087756"/>
      <w:r w:rsidRPr="006271E4">
        <w:t xml:space="preserve">Quadro </w:t>
      </w:r>
      <w:r w:rsidR="00D120F5" w:rsidRPr="006271E4">
        <w:t>5</w:t>
      </w:r>
      <w:r w:rsidRPr="006271E4">
        <w:t xml:space="preserve"> - barreiras na medição dos resultados</w:t>
      </w:r>
      <w:bookmarkEnd w:id="61"/>
    </w:p>
    <w:tbl>
      <w:tblPr>
        <w:tblStyle w:val="Tabelacomgrade"/>
        <w:tblW w:w="0" w:type="auto"/>
        <w:tblLook w:val="04A0" w:firstRow="1" w:lastRow="0" w:firstColumn="1" w:lastColumn="0" w:noHBand="0" w:noVBand="1"/>
      </w:tblPr>
      <w:tblGrid>
        <w:gridCol w:w="4243"/>
        <w:gridCol w:w="4244"/>
      </w:tblGrid>
      <w:tr w:rsidR="00EC1F7F" w14:paraId="64C63570" w14:textId="77777777" w:rsidTr="00A832F6">
        <w:trPr>
          <w:trHeight w:val="280"/>
        </w:trPr>
        <w:tc>
          <w:tcPr>
            <w:tcW w:w="4243" w:type="dxa"/>
          </w:tcPr>
          <w:p w14:paraId="0DE6EE31" w14:textId="77777777" w:rsidR="00EC1F7F" w:rsidRPr="00A832F6" w:rsidRDefault="00EC1F7F" w:rsidP="00A832F6">
            <w:pPr>
              <w:jc w:val="center"/>
              <w:rPr>
                <w:rFonts w:ascii="Garamond" w:hAnsi="Garamond"/>
                <w:b/>
                <w:bCs/>
                <w:sz w:val="20"/>
                <w:szCs w:val="20"/>
              </w:rPr>
            </w:pPr>
            <w:r w:rsidRPr="00A832F6">
              <w:rPr>
                <w:rFonts w:ascii="Garamond" w:hAnsi="Garamond"/>
                <w:b/>
                <w:bCs/>
                <w:sz w:val="20"/>
                <w:szCs w:val="20"/>
              </w:rPr>
              <w:t>Técnica</w:t>
            </w:r>
          </w:p>
        </w:tc>
        <w:tc>
          <w:tcPr>
            <w:tcW w:w="4244" w:type="dxa"/>
          </w:tcPr>
          <w:p w14:paraId="6F4C7F8D" w14:textId="77777777" w:rsidR="00EC1F7F" w:rsidRPr="00A832F6" w:rsidRDefault="00EC1F7F" w:rsidP="00A832F6">
            <w:pPr>
              <w:jc w:val="center"/>
              <w:rPr>
                <w:rFonts w:ascii="Garamond" w:hAnsi="Garamond"/>
                <w:b/>
                <w:bCs/>
                <w:sz w:val="20"/>
                <w:szCs w:val="20"/>
              </w:rPr>
            </w:pPr>
            <w:r w:rsidRPr="00A832F6">
              <w:rPr>
                <w:rFonts w:ascii="Garamond" w:hAnsi="Garamond"/>
                <w:b/>
                <w:bCs/>
                <w:sz w:val="20"/>
                <w:szCs w:val="20"/>
              </w:rPr>
              <w:t>Resultados</w:t>
            </w:r>
          </w:p>
        </w:tc>
      </w:tr>
      <w:tr w:rsidR="00EC1F7F" w:rsidRPr="00A832F6" w14:paraId="7D7E1516" w14:textId="77777777" w:rsidTr="00A832F6">
        <w:tc>
          <w:tcPr>
            <w:tcW w:w="4243" w:type="dxa"/>
          </w:tcPr>
          <w:p w14:paraId="22FCF536" w14:textId="77777777" w:rsidR="00EC1F7F" w:rsidRPr="00A832F6" w:rsidRDefault="00EC1F7F" w:rsidP="00A832F6">
            <w:pPr>
              <w:rPr>
                <w:rFonts w:ascii="Garamond" w:hAnsi="Garamond"/>
                <w:sz w:val="20"/>
                <w:szCs w:val="20"/>
                <w:lang w:val="pt-BR"/>
              </w:rPr>
            </w:pPr>
          </w:p>
          <w:p w14:paraId="5D57E531" w14:textId="77777777" w:rsidR="00EC1F7F" w:rsidRPr="00A832F6" w:rsidRDefault="00EC1F7F" w:rsidP="00A832F6">
            <w:pPr>
              <w:rPr>
                <w:rFonts w:ascii="Garamond" w:hAnsi="Garamond"/>
                <w:sz w:val="20"/>
                <w:szCs w:val="20"/>
                <w:lang w:val="pt-BR"/>
              </w:rPr>
            </w:pPr>
            <w:r w:rsidRPr="00A832F6">
              <w:rPr>
                <w:rFonts w:ascii="Garamond" w:hAnsi="Garamond"/>
                <w:sz w:val="20"/>
                <w:szCs w:val="20"/>
                <w:lang w:val="pt-BR"/>
              </w:rPr>
              <w:t>Análise de conteúdo - nuvem de palavras</w:t>
            </w:r>
          </w:p>
        </w:tc>
        <w:tc>
          <w:tcPr>
            <w:tcW w:w="4244" w:type="dxa"/>
          </w:tcPr>
          <w:p w14:paraId="10007B12" w14:textId="14E100BC" w:rsidR="00EC1F7F" w:rsidRPr="00EC1F7F" w:rsidRDefault="00EC1F7F" w:rsidP="00A832F6">
            <w:pPr>
              <w:rPr>
                <w:rFonts w:ascii="Garamond" w:hAnsi="Garamond"/>
                <w:sz w:val="20"/>
                <w:szCs w:val="20"/>
                <w:lang w:val="pt-BR"/>
              </w:rPr>
            </w:pPr>
            <w:r>
              <w:rPr>
                <w:rFonts w:ascii="Garamond" w:hAnsi="Garamond"/>
                <w:sz w:val="20"/>
                <w:szCs w:val="20"/>
                <w:lang w:val="pt-BR"/>
              </w:rPr>
              <w:t>A</w:t>
            </w:r>
            <w:r w:rsidRPr="00EC1F7F">
              <w:rPr>
                <w:rFonts w:ascii="Garamond" w:hAnsi="Garamond"/>
                <w:sz w:val="20"/>
                <w:szCs w:val="20"/>
                <w:lang w:val="pt-BR"/>
              </w:rPr>
              <w:t xml:space="preserve">valiação (5.32%), KPI (5,27%), </w:t>
            </w:r>
            <w:r w:rsidR="00236E2A" w:rsidRPr="00EC1F7F">
              <w:rPr>
                <w:rFonts w:ascii="Garamond" w:hAnsi="Garamond"/>
                <w:sz w:val="20"/>
                <w:szCs w:val="20"/>
                <w:lang w:val="pt-BR"/>
              </w:rPr>
              <w:t>resultados (</w:t>
            </w:r>
            <w:r w:rsidRPr="00EC1F7F">
              <w:rPr>
                <w:rFonts w:ascii="Garamond" w:hAnsi="Garamond"/>
                <w:sz w:val="20"/>
                <w:szCs w:val="20"/>
                <w:lang w:val="pt-BR"/>
              </w:rPr>
              <w:t>5,2%), dificuldade (3,64%), dados (3,26%), controlo (3,03%), ações (3,52%), avaliar (3,32%), acuracidade (3,1%), cultura (2,80%), apurados (2,59</w:t>
            </w:r>
            <w:proofErr w:type="gramStart"/>
            <w:r w:rsidRPr="00EC1F7F">
              <w:rPr>
                <w:rFonts w:ascii="Garamond" w:hAnsi="Garamond"/>
                <w:sz w:val="20"/>
                <w:szCs w:val="20"/>
                <w:lang w:val="pt-BR"/>
              </w:rPr>
              <w:t>%)  distorções</w:t>
            </w:r>
            <w:proofErr w:type="gramEnd"/>
            <w:r w:rsidRPr="00EC1F7F">
              <w:rPr>
                <w:rFonts w:ascii="Garamond" w:hAnsi="Garamond"/>
                <w:sz w:val="20"/>
                <w:szCs w:val="20"/>
                <w:lang w:val="pt-BR"/>
              </w:rPr>
              <w:t xml:space="preserve"> (2,01%</w:t>
            </w:r>
          </w:p>
        </w:tc>
      </w:tr>
    </w:tbl>
    <w:p w14:paraId="3F9BA139" w14:textId="77777777" w:rsidR="00EC1F7F" w:rsidRDefault="00EC1F7F" w:rsidP="00EC1F7F">
      <w:pPr>
        <w:pStyle w:val="Corpotese"/>
        <w:jc w:val="center"/>
        <w:rPr>
          <w:sz w:val="20"/>
          <w:szCs w:val="20"/>
        </w:rPr>
      </w:pPr>
      <w:r>
        <w:rPr>
          <w:sz w:val="20"/>
          <w:szCs w:val="20"/>
        </w:rPr>
        <w:t>Fonte: Elaboração própria (2022).</w:t>
      </w:r>
    </w:p>
    <w:p w14:paraId="3D751B5C" w14:textId="6FE24594" w:rsidR="00E008AE" w:rsidRDefault="00E008AE">
      <w:pPr>
        <w:pStyle w:val="Corpotese"/>
        <w:ind w:firstLine="0"/>
        <w:rPr>
          <w:lang w:val="pt-BR"/>
        </w:rPr>
      </w:pPr>
    </w:p>
    <w:p w14:paraId="56942A96" w14:textId="186AEF7E" w:rsidR="000D6760" w:rsidRDefault="000D6760">
      <w:pPr>
        <w:pStyle w:val="Corpotese"/>
        <w:ind w:firstLine="0"/>
        <w:rPr>
          <w:lang w:val="pt-BR"/>
        </w:rPr>
      </w:pPr>
    </w:p>
    <w:p w14:paraId="59726088" w14:textId="6B4B8131" w:rsidR="000D6760" w:rsidRDefault="000D6760">
      <w:pPr>
        <w:pStyle w:val="Corpotese"/>
        <w:ind w:firstLine="0"/>
        <w:rPr>
          <w:lang w:val="pt-BR"/>
        </w:rPr>
      </w:pPr>
    </w:p>
    <w:p w14:paraId="4AA8166F" w14:textId="072365CB" w:rsidR="000D6760" w:rsidRDefault="000D6760">
      <w:pPr>
        <w:pStyle w:val="Corpotese"/>
        <w:ind w:firstLine="0"/>
        <w:rPr>
          <w:lang w:val="pt-BR"/>
        </w:rPr>
      </w:pPr>
    </w:p>
    <w:p w14:paraId="7404D876" w14:textId="31BD9908" w:rsidR="000D6760" w:rsidRDefault="000D6760">
      <w:pPr>
        <w:pStyle w:val="Corpotese"/>
        <w:ind w:firstLine="0"/>
        <w:rPr>
          <w:lang w:val="pt-BR"/>
        </w:rPr>
      </w:pPr>
    </w:p>
    <w:p w14:paraId="2A93ADBF" w14:textId="77777777" w:rsidR="000D6760" w:rsidRPr="00C56069" w:rsidRDefault="000D6760">
      <w:pPr>
        <w:pStyle w:val="Corpotese"/>
        <w:ind w:firstLine="0"/>
        <w:rPr>
          <w:lang w:val="pt-BR"/>
        </w:rPr>
      </w:pPr>
    </w:p>
    <w:p w14:paraId="50A77A0E" w14:textId="77777777" w:rsidR="00E008AE" w:rsidRDefault="00C96AAC" w:rsidP="00D573CA">
      <w:pPr>
        <w:pStyle w:val="Figurass"/>
      </w:pPr>
      <w:bookmarkStart w:id="62" w:name="_Toc30"/>
      <w:bookmarkStart w:id="63" w:name="_Toc114088540"/>
      <w:r>
        <w:lastRenderedPageBreak/>
        <w:t>Figura 7 –Distribuição das palavras mais usadas - barreiras no controlo do processo</w:t>
      </w:r>
      <w:bookmarkEnd w:id="62"/>
      <w:bookmarkEnd w:id="63"/>
    </w:p>
    <w:p w14:paraId="44023890" w14:textId="77777777" w:rsidR="00E008AE" w:rsidRDefault="00E008AE">
      <w:pPr>
        <w:pStyle w:val="Corpotese"/>
      </w:pPr>
    </w:p>
    <w:p w14:paraId="2440BF1C" w14:textId="77777777" w:rsidR="00E008AE" w:rsidRDefault="00C96AAC">
      <w:pPr>
        <w:pStyle w:val="Corpotese"/>
        <w:jc w:val="center"/>
        <w:rPr>
          <w:sz w:val="20"/>
          <w:szCs w:val="20"/>
        </w:rPr>
      </w:pPr>
      <w:r>
        <w:rPr>
          <w:noProof/>
        </w:rPr>
        <w:drawing>
          <wp:inline distT="0" distB="0" distL="0" distR="0" wp14:anchorId="38A24F70" wp14:editId="45CE3EC0">
            <wp:extent cx="3060001" cy="2106000"/>
            <wp:effectExtent l="0" t="0" r="0" b="0"/>
            <wp:docPr id="1073741845" name="officeArt object"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45" name="TextoDescrição gerada automaticamente" descr="TextoDescrição gerada automaticamente"/>
                    <pic:cNvPicPr>
                      <a:picLocks noChangeAspect="1"/>
                    </pic:cNvPicPr>
                  </pic:nvPicPr>
                  <pic:blipFill>
                    <a:blip r:embed="rId23"/>
                    <a:stretch>
                      <a:fillRect/>
                    </a:stretch>
                  </pic:blipFill>
                  <pic:spPr>
                    <a:xfrm>
                      <a:off x="0" y="0"/>
                      <a:ext cx="3060001" cy="2106000"/>
                    </a:xfrm>
                    <a:prstGeom prst="rect">
                      <a:avLst/>
                    </a:prstGeom>
                    <a:ln w="12700" cap="flat">
                      <a:noFill/>
                      <a:miter lim="400000"/>
                    </a:ln>
                    <a:effectLst/>
                  </pic:spPr>
                </pic:pic>
              </a:graphicData>
            </a:graphic>
          </wp:inline>
        </w:drawing>
      </w:r>
    </w:p>
    <w:p w14:paraId="62F063FF" w14:textId="7E9C6931" w:rsidR="00E008AE" w:rsidRDefault="00C96AAC">
      <w:pPr>
        <w:pStyle w:val="Corpotese"/>
        <w:jc w:val="center"/>
        <w:rPr>
          <w:sz w:val="20"/>
          <w:szCs w:val="20"/>
        </w:rPr>
      </w:pPr>
      <w:r>
        <w:rPr>
          <w:sz w:val="20"/>
          <w:szCs w:val="20"/>
        </w:rPr>
        <w:t>Fonte: Elaboração própria</w:t>
      </w:r>
      <w:r w:rsidR="00D120F5">
        <w:rPr>
          <w:sz w:val="20"/>
          <w:szCs w:val="20"/>
        </w:rPr>
        <w:t xml:space="preserve"> (2022)</w:t>
      </w:r>
      <w:r>
        <w:rPr>
          <w:sz w:val="20"/>
          <w:szCs w:val="20"/>
        </w:rPr>
        <w:t>.</w:t>
      </w:r>
    </w:p>
    <w:p w14:paraId="517C846C" w14:textId="77777777" w:rsidR="000D6760" w:rsidRDefault="000D6760">
      <w:pPr>
        <w:pStyle w:val="Corpotese"/>
        <w:jc w:val="center"/>
        <w:rPr>
          <w:sz w:val="20"/>
          <w:szCs w:val="20"/>
        </w:rPr>
      </w:pPr>
    </w:p>
    <w:p w14:paraId="165F1F4E" w14:textId="74248E20" w:rsidR="00E008AE" w:rsidRDefault="00C96AAC">
      <w:pPr>
        <w:pStyle w:val="Corpotese"/>
      </w:pPr>
      <w:r>
        <w:t>Por fim, a última questão do inquérito aferiu quais as barreiras associadas ao controlo do processo. Nesse sentido, as palavras mais frequentemente usadas pelos respondentes em termos porcentuais ponderados, e conforme observável no gráfico de nuvem de palavras foram: controlo (4,62%), avaliação (4,62%), objetivos (4,52%) manter (3,62%), visão (4,41%), trabalhar (3,08%) , dificuldade (3,08%). capacidade (1,27%), contínuo (1,27%), ciclíco (1,17%), colaboradores (1,12%)</w:t>
      </w:r>
      <w:bookmarkEnd w:id="31"/>
      <w:r w:rsidR="00B44177">
        <w:t xml:space="preserve">.Os resultados da questão também podem ser visualizados no quadro 6 abaixo. </w:t>
      </w:r>
    </w:p>
    <w:p w14:paraId="1BCA9A29" w14:textId="75951C9F" w:rsidR="00D120F5" w:rsidRPr="006271E4" w:rsidRDefault="00D120F5" w:rsidP="006271E4">
      <w:pPr>
        <w:pStyle w:val="Quadros1"/>
      </w:pPr>
      <w:bookmarkStart w:id="64" w:name="_Toc114087757"/>
      <w:r w:rsidRPr="006271E4">
        <w:t>Quadro 6 - barreiras no controlo do processo</w:t>
      </w:r>
      <w:bookmarkEnd w:id="64"/>
    </w:p>
    <w:tbl>
      <w:tblPr>
        <w:tblStyle w:val="Tabelacomgrade"/>
        <w:tblW w:w="0" w:type="auto"/>
        <w:tblLook w:val="04A0" w:firstRow="1" w:lastRow="0" w:firstColumn="1" w:lastColumn="0" w:noHBand="0" w:noVBand="1"/>
      </w:tblPr>
      <w:tblGrid>
        <w:gridCol w:w="4243"/>
        <w:gridCol w:w="4244"/>
      </w:tblGrid>
      <w:tr w:rsidR="00D120F5" w14:paraId="2F9A695D" w14:textId="77777777" w:rsidTr="00A832F6">
        <w:trPr>
          <w:trHeight w:val="280"/>
        </w:trPr>
        <w:tc>
          <w:tcPr>
            <w:tcW w:w="4243" w:type="dxa"/>
          </w:tcPr>
          <w:p w14:paraId="4688D8D5" w14:textId="77777777" w:rsidR="00D120F5" w:rsidRPr="00D120F5" w:rsidRDefault="00D120F5" w:rsidP="00D120F5">
            <w:pPr>
              <w:jc w:val="center"/>
              <w:rPr>
                <w:rFonts w:ascii="Garamond" w:hAnsi="Garamond"/>
                <w:b/>
                <w:bCs/>
                <w:sz w:val="20"/>
                <w:szCs w:val="20"/>
              </w:rPr>
            </w:pPr>
            <w:r w:rsidRPr="00D120F5">
              <w:rPr>
                <w:rFonts w:ascii="Garamond" w:hAnsi="Garamond"/>
                <w:b/>
                <w:bCs/>
                <w:sz w:val="20"/>
                <w:szCs w:val="20"/>
              </w:rPr>
              <w:t>Técnica</w:t>
            </w:r>
          </w:p>
        </w:tc>
        <w:tc>
          <w:tcPr>
            <w:tcW w:w="4244" w:type="dxa"/>
          </w:tcPr>
          <w:p w14:paraId="0AF3373A" w14:textId="77777777" w:rsidR="00D120F5" w:rsidRPr="00D120F5" w:rsidRDefault="00D120F5" w:rsidP="00D120F5">
            <w:pPr>
              <w:jc w:val="center"/>
              <w:rPr>
                <w:rFonts w:ascii="Garamond" w:hAnsi="Garamond"/>
                <w:b/>
                <w:bCs/>
                <w:sz w:val="20"/>
                <w:szCs w:val="20"/>
              </w:rPr>
            </w:pPr>
            <w:r w:rsidRPr="00D120F5">
              <w:rPr>
                <w:rFonts w:ascii="Garamond" w:hAnsi="Garamond"/>
                <w:b/>
                <w:bCs/>
                <w:sz w:val="20"/>
                <w:szCs w:val="20"/>
              </w:rPr>
              <w:t>Resultados</w:t>
            </w:r>
          </w:p>
        </w:tc>
      </w:tr>
      <w:tr w:rsidR="00D120F5" w:rsidRPr="00A832F6" w14:paraId="559BD955" w14:textId="77777777" w:rsidTr="00A832F6">
        <w:tc>
          <w:tcPr>
            <w:tcW w:w="4243" w:type="dxa"/>
          </w:tcPr>
          <w:p w14:paraId="51C8DE97" w14:textId="77777777" w:rsidR="00D120F5" w:rsidRPr="00D120F5" w:rsidRDefault="00D120F5" w:rsidP="00D120F5">
            <w:pPr>
              <w:rPr>
                <w:rFonts w:ascii="Garamond" w:hAnsi="Garamond"/>
                <w:sz w:val="20"/>
                <w:szCs w:val="20"/>
                <w:lang w:val="pt-BR"/>
              </w:rPr>
            </w:pPr>
          </w:p>
          <w:p w14:paraId="22101D7A" w14:textId="77777777" w:rsidR="00D120F5" w:rsidRPr="00D120F5" w:rsidRDefault="00D120F5" w:rsidP="00D120F5">
            <w:pPr>
              <w:rPr>
                <w:rFonts w:ascii="Garamond" w:hAnsi="Garamond"/>
                <w:sz w:val="20"/>
                <w:szCs w:val="20"/>
                <w:lang w:val="pt-BR"/>
              </w:rPr>
            </w:pPr>
            <w:r w:rsidRPr="00D120F5">
              <w:rPr>
                <w:rFonts w:ascii="Garamond" w:hAnsi="Garamond"/>
                <w:sz w:val="20"/>
                <w:szCs w:val="20"/>
                <w:lang w:val="pt-BR"/>
              </w:rPr>
              <w:t>Análise de conteúdo - nuvem de palavras</w:t>
            </w:r>
          </w:p>
        </w:tc>
        <w:tc>
          <w:tcPr>
            <w:tcW w:w="4244" w:type="dxa"/>
          </w:tcPr>
          <w:p w14:paraId="5F4783E5" w14:textId="05820A86" w:rsidR="00D120F5" w:rsidRPr="00D120F5" w:rsidRDefault="00D120F5" w:rsidP="00D120F5">
            <w:pPr>
              <w:rPr>
                <w:rFonts w:ascii="Garamond" w:hAnsi="Garamond"/>
                <w:sz w:val="20"/>
                <w:szCs w:val="20"/>
                <w:lang w:val="pt-BR"/>
              </w:rPr>
            </w:pPr>
            <w:r w:rsidRPr="00C56069">
              <w:rPr>
                <w:rFonts w:ascii="Garamond" w:hAnsi="Garamond"/>
                <w:sz w:val="20"/>
                <w:szCs w:val="20"/>
                <w:lang w:val="pt-BR"/>
              </w:rPr>
              <w:t>Controlo (4,62%), avaliação (4,62%), objetivos (4,52%) manter (3,62%), visão (4,41%), trabalhar (3,08%), dificuldade (3,08%). capacidade (1,27%), contínuo (1,27%), ciclíco (1,17%), colaboradores (1,12%).</w:t>
            </w:r>
          </w:p>
        </w:tc>
      </w:tr>
    </w:tbl>
    <w:p w14:paraId="0599BF29" w14:textId="450E4486" w:rsidR="00D120F5" w:rsidRDefault="00D120F5" w:rsidP="00D120F5">
      <w:pPr>
        <w:pStyle w:val="Corpotese"/>
        <w:jc w:val="center"/>
        <w:rPr>
          <w:sz w:val="20"/>
          <w:szCs w:val="20"/>
        </w:rPr>
      </w:pPr>
      <w:r>
        <w:rPr>
          <w:sz w:val="20"/>
          <w:szCs w:val="20"/>
        </w:rPr>
        <w:t>Fonte: Elaboração própria (2022).</w:t>
      </w:r>
    </w:p>
    <w:p w14:paraId="4F67B0E8" w14:textId="77777777" w:rsidR="00B44177" w:rsidRDefault="00B44177" w:rsidP="00D120F5">
      <w:pPr>
        <w:pStyle w:val="Corpotese"/>
        <w:jc w:val="center"/>
        <w:rPr>
          <w:sz w:val="20"/>
          <w:szCs w:val="20"/>
        </w:rPr>
      </w:pPr>
    </w:p>
    <w:p w14:paraId="66B669CC" w14:textId="6821C9C5" w:rsidR="00B44177" w:rsidRDefault="00B44177" w:rsidP="00B44177">
      <w:pPr>
        <w:pStyle w:val="Corpotese"/>
      </w:pPr>
      <w:r>
        <w:t>Mediante o exposto, as 8 primeiras palavras no quadro 6, descritas em resultados</w:t>
      </w:r>
      <w:r w:rsidR="001756D4">
        <w:t>,</w:t>
      </w:r>
      <w:r>
        <w:t xml:space="preserve"> correpondem aos principais elementos textuais</w:t>
      </w:r>
      <w:r w:rsidR="001756D4">
        <w:t xml:space="preserve"> obtidos</w:t>
      </w:r>
      <w:r>
        <w:t xml:space="preserve"> como resultado</w:t>
      </w:r>
      <w:r w:rsidR="001756D4">
        <w:t>s</w:t>
      </w:r>
      <w:r>
        <w:t xml:space="preserve"> da questão, e deste modo, no tópico a seguir iremos discutir mais profundamente </w:t>
      </w:r>
      <w:r w:rsidR="001756D4">
        <w:t>o signficicado dos dados colhidos nesta investigação</w:t>
      </w:r>
      <w:r>
        <w:t xml:space="preserve">. </w:t>
      </w:r>
    </w:p>
    <w:p w14:paraId="7ECD79E7" w14:textId="0E6F3B15" w:rsidR="00E008AE" w:rsidRDefault="00E008AE">
      <w:pPr>
        <w:pStyle w:val="Corpotese"/>
        <w:rPr>
          <w:shd w:val="clear" w:color="auto" w:fill="FFFF00"/>
        </w:rPr>
      </w:pPr>
    </w:p>
    <w:p w14:paraId="5C3A5358" w14:textId="43155A82" w:rsidR="002758CD" w:rsidRDefault="002758CD" w:rsidP="00D573CA">
      <w:pPr>
        <w:pStyle w:val="Ttulo1"/>
      </w:pPr>
      <w:bookmarkStart w:id="65" w:name="_Toc114087911"/>
      <w:r>
        <w:lastRenderedPageBreak/>
        <w:t xml:space="preserve">3.1.5. </w:t>
      </w:r>
      <w:r w:rsidRPr="00C56069">
        <w:t>Dados obtidos por tabulação cruzada</w:t>
      </w:r>
      <w:bookmarkEnd w:id="65"/>
    </w:p>
    <w:p w14:paraId="253E02A6" w14:textId="77777777" w:rsidR="004A397A" w:rsidRPr="00C56069" w:rsidRDefault="004A397A" w:rsidP="004A397A">
      <w:pPr>
        <w:pStyle w:val="Corpotese"/>
        <w:rPr>
          <w:rFonts w:eastAsia="Arial Unicode MS" w:cs="Arial Unicode MS"/>
          <w:shd w:val="clear" w:color="auto" w:fill="FFFFFF"/>
        </w:rPr>
      </w:pPr>
    </w:p>
    <w:p w14:paraId="134FD6B4" w14:textId="66B6B34A" w:rsidR="002758CD" w:rsidRPr="004A397A" w:rsidRDefault="002758CD" w:rsidP="0049567F">
      <w:pPr>
        <w:pStyle w:val="Corpotese"/>
      </w:pPr>
      <w:r w:rsidRPr="00C56069">
        <w:t>Com o suporte da estatística descritiva, utilizou-se o cruzamento d</w:t>
      </w:r>
      <w:r w:rsidR="004A397A">
        <w:t>os</w:t>
      </w:r>
      <w:r w:rsidRPr="00C56069">
        <w:t xml:space="preserve"> dados</w:t>
      </w:r>
      <w:r w:rsidR="004A397A">
        <w:t xml:space="preserve"> coletados</w:t>
      </w:r>
      <w:r w:rsidRPr="00C56069">
        <w:t xml:space="preserve"> </w:t>
      </w:r>
      <w:r w:rsidR="004A397A">
        <w:t>para verificação da relação dentre os mesmos, com vistas a maior perceção dos resultados, conforme apresenta-se abaixo.</w:t>
      </w:r>
    </w:p>
    <w:p w14:paraId="6F4E87A3" w14:textId="3A216F0E" w:rsidR="00091A19" w:rsidRPr="00C56069" w:rsidRDefault="004A397A" w:rsidP="00C56069">
      <w:pPr>
        <w:pStyle w:val="Tabelas1"/>
      </w:pPr>
      <w:bookmarkStart w:id="66" w:name="_Toc114082525"/>
      <w:bookmarkStart w:id="67" w:name="_Hlk113997859"/>
      <w:r w:rsidRPr="00D573CA">
        <w:t xml:space="preserve">Tabela </w:t>
      </w:r>
      <w:r w:rsidR="00D26AB3" w:rsidRPr="00D573CA">
        <w:t>6</w:t>
      </w:r>
      <w:r w:rsidRPr="00D573CA">
        <w:t xml:space="preserve"> - </w:t>
      </w:r>
      <w:r w:rsidRPr="00C56069">
        <w:t>Tabulação cruzada: Background académico x Grau de conhecimento sobre o ESC</w:t>
      </w:r>
      <w:bookmarkEnd w:id="66"/>
    </w:p>
    <w:tbl>
      <w:tblPr>
        <w:tblStyle w:val="Tabelacomgrade"/>
        <w:tblW w:w="9210" w:type="dxa"/>
        <w:jc w:val="center"/>
        <w:tblBorders>
          <w:left w:val="none" w:sz="0" w:space="0" w:color="auto"/>
          <w:right w:val="none" w:sz="0" w:space="0" w:color="auto"/>
        </w:tblBorders>
        <w:tblLayout w:type="fixed"/>
        <w:tblLook w:val="0000" w:firstRow="0" w:lastRow="0" w:firstColumn="0" w:lastColumn="0" w:noHBand="0" w:noVBand="0"/>
      </w:tblPr>
      <w:tblGrid>
        <w:gridCol w:w="1271"/>
        <w:gridCol w:w="1843"/>
        <w:gridCol w:w="1276"/>
        <w:gridCol w:w="1134"/>
        <w:gridCol w:w="963"/>
        <w:gridCol w:w="738"/>
        <w:gridCol w:w="1275"/>
        <w:gridCol w:w="710"/>
      </w:tblGrid>
      <w:tr w:rsidR="0030448F" w:rsidRPr="004A397A" w14:paraId="18398AA6" w14:textId="77777777" w:rsidTr="00C56069">
        <w:trPr>
          <w:trHeight w:val="141"/>
          <w:jc w:val="center"/>
        </w:trPr>
        <w:tc>
          <w:tcPr>
            <w:tcW w:w="4390" w:type="dxa"/>
            <w:gridSpan w:val="3"/>
            <w:vMerge w:val="restart"/>
          </w:tcPr>
          <w:p w14:paraId="2F35B4F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pt-BR"/>
              </w:rPr>
            </w:pPr>
          </w:p>
        </w:tc>
        <w:tc>
          <w:tcPr>
            <w:tcW w:w="4110" w:type="dxa"/>
            <w:gridSpan w:val="4"/>
          </w:tcPr>
          <w:p w14:paraId="3A6C46D1" w14:textId="0C0F15D1" w:rsidR="00091A19" w:rsidRPr="00C56069" w:rsidRDefault="0030448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pt-BR"/>
              </w:rPr>
            </w:pPr>
            <w:r w:rsidRPr="004A397A">
              <w:rPr>
                <w:rFonts w:ascii="Garamond" w:hAnsi="Garamond"/>
                <w:b/>
                <w:bCs/>
                <w:sz w:val="20"/>
                <w:szCs w:val="20"/>
                <w:lang w:val="pt-BR"/>
              </w:rPr>
              <w:t>G</w:t>
            </w:r>
            <w:r w:rsidR="00091A19" w:rsidRPr="00C56069">
              <w:rPr>
                <w:rFonts w:ascii="Garamond" w:hAnsi="Garamond"/>
                <w:b/>
                <w:bCs/>
                <w:sz w:val="20"/>
                <w:szCs w:val="20"/>
                <w:lang w:val="pt-BR"/>
              </w:rPr>
              <w:t>rau de conhecimento sobre o ESC</w:t>
            </w:r>
          </w:p>
        </w:tc>
        <w:tc>
          <w:tcPr>
            <w:tcW w:w="710" w:type="dxa"/>
            <w:vMerge w:val="restart"/>
          </w:tcPr>
          <w:p w14:paraId="66E586A8"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Total</w:t>
            </w:r>
          </w:p>
        </w:tc>
      </w:tr>
      <w:tr w:rsidR="004A397A" w:rsidRPr="004A397A" w14:paraId="60B4C623" w14:textId="77777777" w:rsidTr="00C56069">
        <w:trPr>
          <w:trHeight w:val="157"/>
          <w:jc w:val="center"/>
        </w:trPr>
        <w:tc>
          <w:tcPr>
            <w:tcW w:w="4390" w:type="dxa"/>
            <w:gridSpan w:val="3"/>
            <w:vMerge/>
          </w:tcPr>
          <w:p w14:paraId="57B881A5"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p>
        </w:tc>
        <w:tc>
          <w:tcPr>
            <w:tcW w:w="1134" w:type="dxa"/>
          </w:tcPr>
          <w:p w14:paraId="5C5278B9"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Excelente</w:t>
            </w:r>
          </w:p>
        </w:tc>
        <w:tc>
          <w:tcPr>
            <w:tcW w:w="963" w:type="dxa"/>
          </w:tcPr>
          <w:p w14:paraId="62EE2C9E"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Muito bom</w:t>
            </w:r>
          </w:p>
        </w:tc>
        <w:tc>
          <w:tcPr>
            <w:tcW w:w="738" w:type="dxa"/>
          </w:tcPr>
          <w:p w14:paraId="66329A50"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Bom</w:t>
            </w:r>
          </w:p>
        </w:tc>
        <w:tc>
          <w:tcPr>
            <w:tcW w:w="1275" w:type="dxa"/>
          </w:tcPr>
          <w:p w14:paraId="3E56E500"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Razoável</w:t>
            </w:r>
          </w:p>
        </w:tc>
        <w:tc>
          <w:tcPr>
            <w:tcW w:w="710" w:type="dxa"/>
            <w:vMerge/>
          </w:tcPr>
          <w:p w14:paraId="269C0718"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p>
        </w:tc>
      </w:tr>
      <w:tr w:rsidR="00817DF1" w:rsidRPr="00817DF1" w14:paraId="498E6FB6" w14:textId="77777777" w:rsidTr="00C56069">
        <w:trPr>
          <w:trHeight w:val="141"/>
          <w:jc w:val="center"/>
        </w:trPr>
        <w:tc>
          <w:tcPr>
            <w:tcW w:w="1271" w:type="dxa"/>
            <w:vMerge w:val="restart"/>
          </w:tcPr>
          <w:p w14:paraId="737151AC" w14:textId="77777777" w:rsidR="004A397A" w:rsidRPr="004A397A" w:rsidRDefault="004A397A" w:rsidP="004A39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rPr>
            </w:pPr>
          </w:p>
          <w:p w14:paraId="4A589F31" w14:textId="77777777" w:rsidR="004A397A" w:rsidRPr="004A397A" w:rsidRDefault="004A397A" w:rsidP="004A39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rPr>
            </w:pPr>
          </w:p>
          <w:p w14:paraId="59FDBDE8" w14:textId="77777777" w:rsidR="004A397A" w:rsidRPr="004A397A" w:rsidRDefault="004A397A" w:rsidP="004A39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rPr>
            </w:pPr>
          </w:p>
          <w:p w14:paraId="1A021C27" w14:textId="775D867F"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Background académico</w:t>
            </w:r>
          </w:p>
        </w:tc>
        <w:tc>
          <w:tcPr>
            <w:tcW w:w="1843" w:type="dxa"/>
            <w:vMerge w:val="restart"/>
          </w:tcPr>
          <w:p w14:paraId="5DFEBFA9"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Ciências Humanas</w:t>
            </w:r>
          </w:p>
        </w:tc>
        <w:tc>
          <w:tcPr>
            <w:tcW w:w="1276" w:type="dxa"/>
          </w:tcPr>
          <w:p w14:paraId="110B98C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Contagem</w:t>
            </w:r>
          </w:p>
        </w:tc>
        <w:tc>
          <w:tcPr>
            <w:tcW w:w="1134" w:type="dxa"/>
          </w:tcPr>
          <w:p w14:paraId="04F0D0B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w:t>
            </w:r>
          </w:p>
        </w:tc>
        <w:tc>
          <w:tcPr>
            <w:tcW w:w="963" w:type="dxa"/>
          </w:tcPr>
          <w:p w14:paraId="25843F85"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738" w:type="dxa"/>
          </w:tcPr>
          <w:p w14:paraId="5D85A3E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1275" w:type="dxa"/>
          </w:tcPr>
          <w:p w14:paraId="6AED1BB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710" w:type="dxa"/>
          </w:tcPr>
          <w:p w14:paraId="254E57E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3</w:t>
            </w:r>
          </w:p>
        </w:tc>
      </w:tr>
      <w:tr w:rsidR="00817DF1" w:rsidRPr="00817DF1" w14:paraId="4CBE6310" w14:textId="77777777" w:rsidTr="00C56069">
        <w:trPr>
          <w:trHeight w:val="157"/>
          <w:jc w:val="center"/>
        </w:trPr>
        <w:tc>
          <w:tcPr>
            <w:tcW w:w="1271" w:type="dxa"/>
            <w:vMerge/>
          </w:tcPr>
          <w:p w14:paraId="7860878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843" w:type="dxa"/>
            <w:vMerge/>
          </w:tcPr>
          <w:p w14:paraId="2A3D6F1D"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76" w:type="dxa"/>
          </w:tcPr>
          <w:p w14:paraId="11DC703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134" w:type="dxa"/>
          </w:tcPr>
          <w:p w14:paraId="50CAEA0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w:t>
            </w:r>
          </w:p>
        </w:tc>
        <w:tc>
          <w:tcPr>
            <w:tcW w:w="963" w:type="dxa"/>
          </w:tcPr>
          <w:p w14:paraId="13808016"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738" w:type="dxa"/>
          </w:tcPr>
          <w:p w14:paraId="43BE7D4C"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1275" w:type="dxa"/>
          </w:tcPr>
          <w:p w14:paraId="7DD9940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710" w:type="dxa"/>
          </w:tcPr>
          <w:p w14:paraId="1F103B4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30,0%</w:t>
            </w:r>
          </w:p>
        </w:tc>
      </w:tr>
      <w:tr w:rsidR="00817DF1" w:rsidRPr="00817DF1" w14:paraId="14906E4C" w14:textId="77777777" w:rsidTr="00C56069">
        <w:trPr>
          <w:trHeight w:val="157"/>
          <w:jc w:val="center"/>
        </w:trPr>
        <w:tc>
          <w:tcPr>
            <w:tcW w:w="1271" w:type="dxa"/>
            <w:vMerge/>
          </w:tcPr>
          <w:p w14:paraId="3EEB41F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843" w:type="dxa"/>
            <w:vMerge w:val="restart"/>
          </w:tcPr>
          <w:p w14:paraId="624E82C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pt-BR"/>
              </w:rPr>
            </w:pPr>
            <w:r w:rsidRPr="00C56069">
              <w:rPr>
                <w:rFonts w:ascii="Garamond" w:hAnsi="Garamond"/>
                <w:sz w:val="20"/>
                <w:szCs w:val="20"/>
                <w:lang w:val="pt-BR"/>
              </w:rPr>
              <w:t>Ciências Exatas e da Terra</w:t>
            </w:r>
          </w:p>
        </w:tc>
        <w:tc>
          <w:tcPr>
            <w:tcW w:w="1276" w:type="dxa"/>
          </w:tcPr>
          <w:p w14:paraId="78FD367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Contagem</w:t>
            </w:r>
          </w:p>
        </w:tc>
        <w:tc>
          <w:tcPr>
            <w:tcW w:w="1134" w:type="dxa"/>
          </w:tcPr>
          <w:p w14:paraId="2520137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w:t>
            </w:r>
          </w:p>
        </w:tc>
        <w:tc>
          <w:tcPr>
            <w:tcW w:w="963" w:type="dxa"/>
          </w:tcPr>
          <w:p w14:paraId="5A9826D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738" w:type="dxa"/>
          </w:tcPr>
          <w:p w14:paraId="1A16885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w:t>
            </w:r>
          </w:p>
        </w:tc>
        <w:tc>
          <w:tcPr>
            <w:tcW w:w="1275" w:type="dxa"/>
          </w:tcPr>
          <w:p w14:paraId="6D79CFC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w:t>
            </w:r>
          </w:p>
        </w:tc>
        <w:tc>
          <w:tcPr>
            <w:tcW w:w="710" w:type="dxa"/>
          </w:tcPr>
          <w:p w14:paraId="752481B2"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3</w:t>
            </w:r>
          </w:p>
        </w:tc>
      </w:tr>
      <w:tr w:rsidR="00817DF1" w:rsidRPr="00817DF1" w14:paraId="57FE7862" w14:textId="77777777" w:rsidTr="00C56069">
        <w:trPr>
          <w:trHeight w:val="148"/>
          <w:jc w:val="center"/>
        </w:trPr>
        <w:tc>
          <w:tcPr>
            <w:tcW w:w="1271" w:type="dxa"/>
            <w:vMerge/>
          </w:tcPr>
          <w:p w14:paraId="03E40AFE"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843" w:type="dxa"/>
            <w:vMerge/>
          </w:tcPr>
          <w:p w14:paraId="5E865A49"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76" w:type="dxa"/>
          </w:tcPr>
          <w:p w14:paraId="63427C35"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134" w:type="dxa"/>
          </w:tcPr>
          <w:p w14:paraId="08A3E75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w:t>
            </w:r>
          </w:p>
        </w:tc>
        <w:tc>
          <w:tcPr>
            <w:tcW w:w="963" w:type="dxa"/>
          </w:tcPr>
          <w:p w14:paraId="12EF495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738" w:type="dxa"/>
          </w:tcPr>
          <w:p w14:paraId="00DCE8F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20,0%</w:t>
            </w:r>
          </w:p>
        </w:tc>
        <w:tc>
          <w:tcPr>
            <w:tcW w:w="1275" w:type="dxa"/>
          </w:tcPr>
          <w:p w14:paraId="35E32B12"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w:t>
            </w:r>
          </w:p>
        </w:tc>
        <w:tc>
          <w:tcPr>
            <w:tcW w:w="710" w:type="dxa"/>
          </w:tcPr>
          <w:p w14:paraId="66F8205D"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30,0%</w:t>
            </w:r>
          </w:p>
        </w:tc>
      </w:tr>
      <w:tr w:rsidR="00817DF1" w:rsidRPr="00817DF1" w14:paraId="315F91A9" w14:textId="77777777" w:rsidTr="00C56069">
        <w:trPr>
          <w:trHeight w:val="157"/>
          <w:jc w:val="center"/>
        </w:trPr>
        <w:tc>
          <w:tcPr>
            <w:tcW w:w="1271" w:type="dxa"/>
            <w:vMerge/>
          </w:tcPr>
          <w:p w14:paraId="585D3752"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843" w:type="dxa"/>
            <w:vMerge w:val="restart"/>
          </w:tcPr>
          <w:p w14:paraId="0B2017F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Ciências Sociais Aplicadas</w:t>
            </w:r>
          </w:p>
        </w:tc>
        <w:tc>
          <w:tcPr>
            <w:tcW w:w="1276" w:type="dxa"/>
          </w:tcPr>
          <w:p w14:paraId="694403A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Contagem</w:t>
            </w:r>
          </w:p>
        </w:tc>
        <w:tc>
          <w:tcPr>
            <w:tcW w:w="1134" w:type="dxa"/>
          </w:tcPr>
          <w:p w14:paraId="714DA60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w:t>
            </w:r>
          </w:p>
        </w:tc>
        <w:tc>
          <w:tcPr>
            <w:tcW w:w="963" w:type="dxa"/>
          </w:tcPr>
          <w:p w14:paraId="4AE6BAB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w:t>
            </w:r>
          </w:p>
        </w:tc>
        <w:tc>
          <w:tcPr>
            <w:tcW w:w="738" w:type="dxa"/>
          </w:tcPr>
          <w:p w14:paraId="10953760"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1275" w:type="dxa"/>
          </w:tcPr>
          <w:p w14:paraId="477A2941"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710" w:type="dxa"/>
          </w:tcPr>
          <w:p w14:paraId="348D721D"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w:t>
            </w:r>
          </w:p>
        </w:tc>
      </w:tr>
      <w:tr w:rsidR="00817DF1" w:rsidRPr="00817DF1" w14:paraId="6DBE4010" w14:textId="77777777" w:rsidTr="00C56069">
        <w:trPr>
          <w:trHeight w:val="148"/>
          <w:jc w:val="center"/>
        </w:trPr>
        <w:tc>
          <w:tcPr>
            <w:tcW w:w="1271" w:type="dxa"/>
            <w:vMerge/>
          </w:tcPr>
          <w:p w14:paraId="3A63D30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843" w:type="dxa"/>
            <w:vMerge/>
          </w:tcPr>
          <w:p w14:paraId="22A40DE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76" w:type="dxa"/>
          </w:tcPr>
          <w:p w14:paraId="0AB57C7C"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134" w:type="dxa"/>
          </w:tcPr>
          <w:p w14:paraId="6F754B4E"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20,0%</w:t>
            </w:r>
          </w:p>
        </w:tc>
        <w:tc>
          <w:tcPr>
            <w:tcW w:w="963" w:type="dxa"/>
          </w:tcPr>
          <w:p w14:paraId="01D6DA4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w:t>
            </w:r>
          </w:p>
        </w:tc>
        <w:tc>
          <w:tcPr>
            <w:tcW w:w="738" w:type="dxa"/>
          </w:tcPr>
          <w:p w14:paraId="2A7FF79C"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1275" w:type="dxa"/>
          </w:tcPr>
          <w:p w14:paraId="0A4AE92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710" w:type="dxa"/>
          </w:tcPr>
          <w:p w14:paraId="76DF409A"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40,0%</w:t>
            </w:r>
          </w:p>
        </w:tc>
      </w:tr>
      <w:tr w:rsidR="00817DF1" w:rsidRPr="000D69AF" w14:paraId="29D79BBC" w14:textId="77777777" w:rsidTr="00817DF1">
        <w:trPr>
          <w:trHeight w:val="148"/>
          <w:jc w:val="center"/>
        </w:trPr>
        <w:tc>
          <w:tcPr>
            <w:tcW w:w="3114" w:type="dxa"/>
            <w:gridSpan w:val="2"/>
            <w:vMerge w:val="restart"/>
          </w:tcPr>
          <w:p w14:paraId="36ACAA36"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Total</w:t>
            </w:r>
          </w:p>
        </w:tc>
        <w:tc>
          <w:tcPr>
            <w:tcW w:w="1276" w:type="dxa"/>
          </w:tcPr>
          <w:p w14:paraId="190AB1F6"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Contagem</w:t>
            </w:r>
          </w:p>
        </w:tc>
        <w:tc>
          <w:tcPr>
            <w:tcW w:w="1134" w:type="dxa"/>
          </w:tcPr>
          <w:p w14:paraId="4A59E3C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2</w:t>
            </w:r>
          </w:p>
        </w:tc>
        <w:tc>
          <w:tcPr>
            <w:tcW w:w="963" w:type="dxa"/>
          </w:tcPr>
          <w:p w14:paraId="75838EEC"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2</w:t>
            </w:r>
          </w:p>
        </w:tc>
        <w:tc>
          <w:tcPr>
            <w:tcW w:w="738" w:type="dxa"/>
          </w:tcPr>
          <w:p w14:paraId="530EE0D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4</w:t>
            </w:r>
          </w:p>
        </w:tc>
        <w:tc>
          <w:tcPr>
            <w:tcW w:w="1275" w:type="dxa"/>
          </w:tcPr>
          <w:p w14:paraId="7CD410D6"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2</w:t>
            </w:r>
          </w:p>
        </w:tc>
        <w:tc>
          <w:tcPr>
            <w:tcW w:w="710" w:type="dxa"/>
          </w:tcPr>
          <w:p w14:paraId="6E96CA31"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10</w:t>
            </w:r>
          </w:p>
        </w:tc>
      </w:tr>
      <w:tr w:rsidR="00817DF1" w:rsidRPr="000D69AF" w14:paraId="53BEE76B" w14:textId="77777777" w:rsidTr="00817DF1">
        <w:trPr>
          <w:trHeight w:val="148"/>
          <w:jc w:val="center"/>
        </w:trPr>
        <w:tc>
          <w:tcPr>
            <w:tcW w:w="3114" w:type="dxa"/>
            <w:gridSpan w:val="2"/>
            <w:vMerge/>
          </w:tcPr>
          <w:p w14:paraId="4F7E3E5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p>
        </w:tc>
        <w:tc>
          <w:tcPr>
            <w:tcW w:w="1276" w:type="dxa"/>
          </w:tcPr>
          <w:p w14:paraId="392B18B4" w14:textId="030B5A80"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 Total</w:t>
            </w:r>
          </w:p>
        </w:tc>
        <w:tc>
          <w:tcPr>
            <w:tcW w:w="1134" w:type="dxa"/>
          </w:tcPr>
          <w:p w14:paraId="455F7D98"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20,0%</w:t>
            </w:r>
          </w:p>
        </w:tc>
        <w:tc>
          <w:tcPr>
            <w:tcW w:w="963" w:type="dxa"/>
          </w:tcPr>
          <w:p w14:paraId="7B61FFA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20,0%</w:t>
            </w:r>
          </w:p>
        </w:tc>
        <w:tc>
          <w:tcPr>
            <w:tcW w:w="738" w:type="dxa"/>
          </w:tcPr>
          <w:p w14:paraId="79992518"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40,0%</w:t>
            </w:r>
          </w:p>
        </w:tc>
        <w:tc>
          <w:tcPr>
            <w:tcW w:w="1275" w:type="dxa"/>
          </w:tcPr>
          <w:p w14:paraId="033106EE"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20,0%</w:t>
            </w:r>
          </w:p>
        </w:tc>
        <w:tc>
          <w:tcPr>
            <w:tcW w:w="710" w:type="dxa"/>
          </w:tcPr>
          <w:p w14:paraId="0AE379A8"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100,0%</w:t>
            </w:r>
          </w:p>
        </w:tc>
      </w:tr>
    </w:tbl>
    <w:p w14:paraId="7803BCBF" w14:textId="77777777" w:rsidR="004A397A" w:rsidRDefault="004A397A" w:rsidP="004A397A">
      <w:pPr>
        <w:pStyle w:val="Corpotese"/>
        <w:jc w:val="center"/>
        <w:rPr>
          <w:sz w:val="20"/>
          <w:szCs w:val="20"/>
        </w:rPr>
      </w:pPr>
      <w:r>
        <w:rPr>
          <w:sz w:val="20"/>
          <w:szCs w:val="20"/>
        </w:rPr>
        <w:t>Fonte: Elaboração própria (2022).</w:t>
      </w:r>
    </w:p>
    <w:p w14:paraId="5DC0C5FB" w14:textId="77777777" w:rsidR="00091A19" w:rsidRPr="00C56069" w:rsidRDefault="00091A19" w:rsidP="00C56069">
      <w:pPr>
        <w:jc w:val="center"/>
        <w:rPr>
          <w:rFonts w:ascii="Garamond" w:hAnsi="Garamond"/>
          <w:b/>
          <w:bCs/>
          <w:sz w:val="20"/>
          <w:szCs w:val="20"/>
          <w:lang w:val="pt-BR"/>
        </w:rPr>
      </w:pPr>
    </w:p>
    <w:p w14:paraId="63370C64" w14:textId="238F5320" w:rsidR="00091A19" w:rsidRPr="003D070A" w:rsidRDefault="004A397A" w:rsidP="003D070A">
      <w:pPr>
        <w:pStyle w:val="Tabelas1"/>
        <w:rPr>
          <w:b/>
          <w:bCs/>
          <w:sz w:val="20"/>
          <w:szCs w:val="20"/>
          <w:lang w:val="pt-BR"/>
        </w:rPr>
      </w:pPr>
      <w:bookmarkStart w:id="68" w:name="_Toc114082526"/>
      <w:r w:rsidRPr="004A397A">
        <w:t xml:space="preserve">Tabela  </w:t>
      </w:r>
      <w:r w:rsidR="00D26AB3">
        <w:t>7</w:t>
      </w:r>
      <w:r w:rsidRPr="004A397A">
        <w:t>- Teste</w:t>
      </w:r>
      <w:r w:rsidR="0049567F">
        <w:t>s</w:t>
      </w:r>
      <w:r w:rsidRPr="003D070A">
        <w:t xml:space="preserve"> qui-quadrado</w:t>
      </w:r>
      <w:bookmarkEnd w:id="68"/>
      <w:r w:rsidRPr="003D070A">
        <w:t xml:space="preserve"> </w:t>
      </w:r>
    </w:p>
    <w:tbl>
      <w:tblPr>
        <w:tblW w:w="5995" w:type="dxa"/>
        <w:jc w:val="center"/>
        <w:tblBorders>
          <w:top w:val="single" w:sz="4" w:space="0" w:color="000000" w:themeColor="text1"/>
          <w:bottom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4A397A" w:rsidRPr="004A397A" w14:paraId="042734C1" w14:textId="77777777" w:rsidTr="00C56069">
        <w:trPr>
          <w:cantSplit/>
          <w:jc w:val="center"/>
        </w:trPr>
        <w:tc>
          <w:tcPr>
            <w:tcW w:w="2459" w:type="dxa"/>
            <w:shd w:val="clear" w:color="auto" w:fill="FFFFFF"/>
            <w:vAlign w:val="bottom"/>
          </w:tcPr>
          <w:p w14:paraId="16B981CB"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030" w:type="dxa"/>
            <w:shd w:val="clear" w:color="auto" w:fill="FFFFFF"/>
            <w:vAlign w:val="bottom"/>
          </w:tcPr>
          <w:p w14:paraId="65B4F7CD" w14:textId="77777777" w:rsidR="00A84C16" w:rsidRPr="00C56069"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Valor</w:t>
            </w:r>
          </w:p>
        </w:tc>
        <w:tc>
          <w:tcPr>
            <w:tcW w:w="1030" w:type="dxa"/>
            <w:shd w:val="clear" w:color="auto" w:fill="FFFFFF"/>
            <w:vAlign w:val="bottom"/>
          </w:tcPr>
          <w:p w14:paraId="6A935002" w14:textId="77777777" w:rsidR="00A84C16" w:rsidRPr="00C56069"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gl</w:t>
            </w:r>
          </w:p>
        </w:tc>
        <w:tc>
          <w:tcPr>
            <w:tcW w:w="1476" w:type="dxa"/>
            <w:shd w:val="clear" w:color="auto" w:fill="FFFFFF"/>
            <w:vAlign w:val="bottom"/>
          </w:tcPr>
          <w:p w14:paraId="30714314" w14:textId="77777777" w:rsidR="00A84C16" w:rsidRPr="00C56069"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Significância Assintótica (Bilateral)</w:t>
            </w:r>
          </w:p>
        </w:tc>
      </w:tr>
      <w:tr w:rsidR="004A397A" w:rsidRPr="004A397A" w14:paraId="015BF018" w14:textId="77777777" w:rsidTr="00C56069">
        <w:trPr>
          <w:cantSplit/>
          <w:jc w:val="center"/>
        </w:trPr>
        <w:tc>
          <w:tcPr>
            <w:tcW w:w="2459" w:type="dxa"/>
            <w:shd w:val="clear" w:color="auto" w:fill="F2F2F2" w:themeFill="background1" w:themeFillShade="F2"/>
          </w:tcPr>
          <w:p w14:paraId="6F1F8576" w14:textId="77777777" w:rsidR="00A84C16" w:rsidRPr="00C56069"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Qui-quadrado de Pearson</w:t>
            </w:r>
          </w:p>
        </w:tc>
        <w:tc>
          <w:tcPr>
            <w:tcW w:w="1030" w:type="dxa"/>
            <w:shd w:val="clear" w:color="auto" w:fill="FFFFFF" w:themeFill="background1"/>
          </w:tcPr>
          <w:p w14:paraId="274FE64C"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6,042a</w:t>
            </w:r>
          </w:p>
        </w:tc>
        <w:tc>
          <w:tcPr>
            <w:tcW w:w="1030" w:type="dxa"/>
            <w:shd w:val="clear" w:color="auto" w:fill="FFFFFF" w:themeFill="background1"/>
          </w:tcPr>
          <w:p w14:paraId="3F42B0C6"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6</w:t>
            </w:r>
          </w:p>
        </w:tc>
        <w:tc>
          <w:tcPr>
            <w:tcW w:w="1476" w:type="dxa"/>
            <w:shd w:val="clear" w:color="auto" w:fill="FFFFFF" w:themeFill="background1"/>
          </w:tcPr>
          <w:p w14:paraId="7C847A7C"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,419</w:t>
            </w:r>
          </w:p>
        </w:tc>
      </w:tr>
      <w:tr w:rsidR="004A397A" w:rsidRPr="004A397A" w14:paraId="589D02DB" w14:textId="77777777" w:rsidTr="00C56069">
        <w:trPr>
          <w:cantSplit/>
          <w:jc w:val="center"/>
        </w:trPr>
        <w:tc>
          <w:tcPr>
            <w:tcW w:w="2459" w:type="dxa"/>
            <w:shd w:val="clear" w:color="auto" w:fill="FFFFFF" w:themeFill="background1"/>
          </w:tcPr>
          <w:p w14:paraId="3F1684BD" w14:textId="77777777" w:rsidR="00A84C16" w:rsidRPr="00C56069"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Razão de verossimilhança</w:t>
            </w:r>
          </w:p>
        </w:tc>
        <w:tc>
          <w:tcPr>
            <w:tcW w:w="1030" w:type="dxa"/>
            <w:shd w:val="clear" w:color="auto" w:fill="FFFFFF"/>
          </w:tcPr>
          <w:p w14:paraId="5DEF0D18"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7,915</w:t>
            </w:r>
          </w:p>
        </w:tc>
        <w:tc>
          <w:tcPr>
            <w:tcW w:w="1030" w:type="dxa"/>
            <w:shd w:val="clear" w:color="auto" w:fill="FFFFFF"/>
          </w:tcPr>
          <w:p w14:paraId="36D62D22"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6</w:t>
            </w:r>
          </w:p>
        </w:tc>
        <w:tc>
          <w:tcPr>
            <w:tcW w:w="1476" w:type="dxa"/>
            <w:shd w:val="clear" w:color="auto" w:fill="FFFFFF"/>
          </w:tcPr>
          <w:p w14:paraId="518E3BE8" w14:textId="77777777" w:rsidR="00A84C16" w:rsidRPr="003D070A" w:rsidRDefault="00A84C16" w:rsidP="003D07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,244</w:t>
            </w:r>
          </w:p>
        </w:tc>
      </w:tr>
      <w:tr w:rsidR="004A397A" w:rsidRPr="004A397A" w14:paraId="47BC1085" w14:textId="77777777" w:rsidTr="00C56069">
        <w:trPr>
          <w:cantSplit/>
          <w:jc w:val="center"/>
        </w:trPr>
        <w:tc>
          <w:tcPr>
            <w:tcW w:w="2459" w:type="dxa"/>
            <w:shd w:val="clear" w:color="auto" w:fill="FFFFFF" w:themeFill="background1"/>
          </w:tcPr>
          <w:p w14:paraId="1A8361A7" w14:textId="77777777" w:rsidR="00A84C16" w:rsidRPr="00C56069"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Associação Linear por Linear</w:t>
            </w:r>
          </w:p>
        </w:tc>
        <w:tc>
          <w:tcPr>
            <w:tcW w:w="1030" w:type="dxa"/>
            <w:shd w:val="clear" w:color="auto" w:fill="FFFFFF"/>
          </w:tcPr>
          <w:p w14:paraId="3D461231" w14:textId="77777777" w:rsidR="00A84C16" w:rsidRPr="003D070A"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,801</w:t>
            </w:r>
          </w:p>
        </w:tc>
        <w:tc>
          <w:tcPr>
            <w:tcW w:w="1030" w:type="dxa"/>
            <w:shd w:val="clear" w:color="auto" w:fill="FFFFFF"/>
          </w:tcPr>
          <w:p w14:paraId="4434C96D" w14:textId="77777777" w:rsidR="00A84C16" w:rsidRPr="003D070A"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1</w:t>
            </w:r>
          </w:p>
        </w:tc>
        <w:tc>
          <w:tcPr>
            <w:tcW w:w="1476" w:type="dxa"/>
            <w:shd w:val="clear" w:color="auto" w:fill="FFFFFF"/>
          </w:tcPr>
          <w:p w14:paraId="38203C74" w14:textId="77777777" w:rsidR="00A84C16" w:rsidRPr="003D070A"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3D070A">
              <w:rPr>
                <w:rFonts w:ascii="Garamond" w:hAnsi="Garamond"/>
                <w:sz w:val="20"/>
                <w:szCs w:val="20"/>
                <w:lang w:val="en-US"/>
              </w:rPr>
              <w:t>,371</w:t>
            </w:r>
          </w:p>
        </w:tc>
      </w:tr>
      <w:tr w:rsidR="0049567F" w:rsidRPr="0049567F" w14:paraId="41753787" w14:textId="77777777" w:rsidTr="00C56069">
        <w:trPr>
          <w:cantSplit/>
          <w:jc w:val="center"/>
        </w:trPr>
        <w:tc>
          <w:tcPr>
            <w:tcW w:w="2459" w:type="dxa"/>
            <w:shd w:val="clear" w:color="auto" w:fill="FFFFFF" w:themeFill="background1"/>
          </w:tcPr>
          <w:p w14:paraId="14D2AB1E" w14:textId="77777777" w:rsidR="00A84C16" w:rsidRPr="00C56069"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N de Casos Válidos</w:t>
            </w:r>
          </w:p>
        </w:tc>
        <w:tc>
          <w:tcPr>
            <w:tcW w:w="1030" w:type="dxa"/>
            <w:shd w:val="clear" w:color="auto" w:fill="FFFFFF"/>
          </w:tcPr>
          <w:p w14:paraId="70FB477B" w14:textId="77777777" w:rsidR="00A84C16" w:rsidRPr="00C56069"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w:t>
            </w:r>
          </w:p>
        </w:tc>
        <w:tc>
          <w:tcPr>
            <w:tcW w:w="1030" w:type="dxa"/>
            <w:shd w:val="clear" w:color="auto" w:fill="FFFFFF"/>
            <w:vAlign w:val="center"/>
          </w:tcPr>
          <w:p w14:paraId="72F2329D" w14:textId="77777777" w:rsidR="00A84C16" w:rsidRPr="00C56069"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476" w:type="dxa"/>
            <w:shd w:val="clear" w:color="auto" w:fill="FFFFFF"/>
            <w:vAlign w:val="center"/>
          </w:tcPr>
          <w:p w14:paraId="508CB7D5" w14:textId="77777777" w:rsidR="00A84C16" w:rsidRPr="00C56069" w:rsidRDefault="00A84C16"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r>
    </w:tbl>
    <w:p w14:paraId="4F825F53" w14:textId="29B46397" w:rsidR="0049567F" w:rsidRDefault="0049567F" w:rsidP="0049567F">
      <w:pPr>
        <w:pStyle w:val="Corpotese"/>
        <w:jc w:val="center"/>
        <w:rPr>
          <w:sz w:val="20"/>
          <w:szCs w:val="20"/>
        </w:rPr>
      </w:pPr>
      <w:r>
        <w:rPr>
          <w:sz w:val="20"/>
          <w:szCs w:val="20"/>
        </w:rPr>
        <w:t>Fonte: Elaboração própria (2022).</w:t>
      </w:r>
    </w:p>
    <w:p w14:paraId="085D58AC" w14:textId="77777777" w:rsidR="001756D4" w:rsidRDefault="001756D4" w:rsidP="0049567F">
      <w:pPr>
        <w:pStyle w:val="Corpotese"/>
        <w:jc w:val="center"/>
        <w:rPr>
          <w:sz w:val="20"/>
          <w:szCs w:val="20"/>
        </w:rPr>
      </w:pPr>
    </w:p>
    <w:p w14:paraId="31651561" w14:textId="20E3C10D" w:rsidR="00A84C16" w:rsidRDefault="0049567F" w:rsidP="0049567F">
      <w:pPr>
        <w:pStyle w:val="Corpotese"/>
      </w:pPr>
      <w:r w:rsidRPr="00C56069">
        <w:t xml:space="preserve">Para as variáveis </w:t>
      </w:r>
      <w:r>
        <w:t>b</w:t>
      </w:r>
      <w:r w:rsidRPr="00A832F6">
        <w:t xml:space="preserve">ackground académico </w:t>
      </w:r>
      <w:r>
        <w:t>e</w:t>
      </w:r>
      <w:r w:rsidRPr="00A832F6">
        <w:t xml:space="preserve"> </w:t>
      </w:r>
      <w:r>
        <w:t>g</w:t>
      </w:r>
      <w:r w:rsidRPr="00A832F6">
        <w:t>rau de conhecimento sobre o ESC</w:t>
      </w:r>
      <w:r>
        <w:t>, que correspondem as perguntas 1 e 10 do questionário,</w:t>
      </w:r>
      <w:r w:rsidR="003D070A">
        <w:t xml:space="preserve"> </w:t>
      </w:r>
      <w:r w:rsidRPr="00C56069">
        <w:t>o</w:t>
      </w:r>
      <w:r w:rsidR="00A84C16" w:rsidRPr="00C56069">
        <w:t xml:space="preserve"> </w:t>
      </w:r>
      <w:r w:rsidR="0030448F" w:rsidRPr="00C56069">
        <w:t>t</w:t>
      </w:r>
      <w:r w:rsidR="00A84C16" w:rsidRPr="00C56069">
        <w:t>este d</w:t>
      </w:r>
      <w:r w:rsidRPr="00C56069">
        <w:t>o</w:t>
      </w:r>
      <w:r w:rsidR="00A84C16" w:rsidRPr="00C56069">
        <w:t xml:space="preserve"> </w:t>
      </w:r>
      <w:r w:rsidR="002758CD" w:rsidRPr="00C56069">
        <w:t>qui</w:t>
      </w:r>
      <w:r w:rsidR="00A84C16" w:rsidRPr="00C56069">
        <w:t>-quadrado de Pearson</w:t>
      </w:r>
      <w:r w:rsidR="003D070A">
        <w:t xml:space="preserve"> (1990)</w:t>
      </w:r>
      <w:r w:rsidR="00A84C16" w:rsidRPr="00C56069">
        <w:t xml:space="preserve"> </w:t>
      </w:r>
      <w:r w:rsidRPr="00C56069">
        <w:t xml:space="preserve">apresenta </w:t>
      </w:r>
      <w:r w:rsidR="00A84C16" w:rsidRPr="00C56069">
        <w:t xml:space="preserve">que há relação </w:t>
      </w:r>
      <w:r w:rsidRPr="00C56069">
        <w:t>d</w:t>
      </w:r>
      <w:r w:rsidR="00A84C16" w:rsidRPr="00C56069">
        <w:t xml:space="preserve">entre as variáveis, pois resultado foi </w:t>
      </w:r>
      <w:r w:rsidR="00091A19" w:rsidRPr="00C56069">
        <w:t>&gt;</w:t>
      </w:r>
      <w:r w:rsidR="00A84C16" w:rsidRPr="00C56069">
        <w:t>0,05.</w:t>
      </w:r>
      <w:r w:rsidR="00091A19" w:rsidRPr="00C56069">
        <w:t xml:space="preserve"> Por isto</w:t>
      </w:r>
      <w:r w:rsidR="003D070A">
        <w:t xml:space="preserve">, compreende-se que há </w:t>
      </w:r>
      <w:r w:rsidR="0030448F" w:rsidRPr="00C56069">
        <w:t xml:space="preserve"> associação</w:t>
      </w:r>
      <w:r w:rsidR="003D070A">
        <w:t xml:space="preserve"> dentre ambas,</w:t>
      </w:r>
      <w:r w:rsidR="0030448F" w:rsidRPr="00C56069">
        <w:t xml:space="preserve"> </w:t>
      </w:r>
      <w:r w:rsidR="003D070A">
        <w:t>devido a si</w:t>
      </w:r>
      <w:r w:rsidR="003D070A" w:rsidRPr="00C56069">
        <w:t xml:space="preserve">gnificância assintótica </w:t>
      </w:r>
      <w:r w:rsidR="003D070A">
        <w:t>verificada pelo teste.</w:t>
      </w:r>
    </w:p>
    <w:p w14:paraId="23D3ACD8" w14:textId="58426429" w:rsidR="001756D4" w:rsidRDefault="001756D4" w:rsidP="0049567F">
      <w:pPr>
        <w:pStyle w:val="Corpotese"/>
      </w:pPr>
    </w:p>
    <w:p w14:paraId="72F797CA" w14:textId="77777777" w:rsidR="001756D4" w:rsidRDefault="001756D4" w:rsidP="00817DF1">
      <w:pPr>
        <w:pStyle w:val="Tabelas1"/>
      </w:pPr>
      <w:bookmarkStart w:id="69" w:name="_Toc114082527"/>
    </w:p>
    <w:p w14:paraId="52C9622C" w14:textId="6FDFACDD" w:rsidR="00817DF1" w:rsidRPr="003D070A" w:rsidRDefault="00817DF1" w:rsidP="00817DF1">
      <w:pPr>
        <w:pStyle w:val="Tabelas1"/>
        <w:rPr>
          <w:b/>
          <w:bCs/>
          <w:sz w:val="20"/>
          <w:szCs w:val="20"/>
          <w:lang w:val="pt-BR"/>
        </w:rPr>
      </w:pPr>
      <w:r w:rsidRPr="004A397A">
        <w:lastRenderedPageBreak/>
        <w:t xml:space="preserve">Tabela  </w:t>
      </w:r>
      <w:r w:rsidR="00D26AB3">
        <w:t>8</w:t>
      </w:r>
      <w:r w:rsidRPr="004A397A">
        <w:t>- Teste</w:t>
      </w:r>
      <w:r>
        <w:t xml:space="preserve"> V de Cramer</w:t>
      </w:r>
      <w:bookmarkEnd w:id="69"/>
      <w:r w:rsidRPr="003D070A">
        <w:t xml:space="preserve"> </w:t>
      </w:r>
    </w:p>
    <w:tbl>
      <w:tblPr>
        <w:tblW w:w="684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00" w:firstRow="0" w:lastRow="0" w:firstColumn="0" w:lastColumn="0" w:noHBand="0" w:noVBand="0"/>
      </w:tblPr>
      <w:tblGrid>
        <w:gridCol w:w="2127"/>
        <w:gridCol w:w="2189"/>
        <w:gridCol w:w="1040"/>
        <w:gridCol w:w="1490"/>
      </w:tblGrid>
      <w:tr w:rsidR="00091A19" w:rsidRPr="002758CD" w14:paraId="200FE66D" w14:textId="77777777" w:rsidTr="00C56069">
        <w:trPr>
          <w:cantSplit/>
          <w:jc w:val="center"/>
        </w:trPr>
        <w:tc>
          <w:tcPr>
            <w:tcW w:w="4316" w:type="dxa"/>
            <w:gridSpan w:val="2"/>
            <w:shd w:val="clear" w:color="auto" w:fill="FFFFFF"/>
            <w:vAlign w:val="bottom"/>
          </w:tcPr>
          <w:p w14:paraId="6D6F881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040" w:type="dxa"/>
            <w:shd w:val="clear" w:color="auto" w:fill="FFFFFF"/>
            <w:vAlign w:val="bottom"/>
          </w:tcPr>
          <w:p w14:paraId="6AC46BA9"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Valor</w:t>
            </w:r>
          </w:p>
        </w:tc>
        <w:tc>
          <w:tcPr>
            <w:tcW w:w="1490" w:type="dxa"/>
            <w:shd w:val="clear" w:color="auto" w:fill="FFFFFF"/>
            <w:vAlign w:val="bottom"/>
          </w:tcPr>
          <w:p w14:paraId="6BBBD60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Significância Aproximada</w:t>
            </w:r>
          </w:p>
        </w:tc>
      </w:tr>
      <w:tr w:rsidR="00091A19" w:rsidRPr="002758CD" w14:paraId="131FDF1A" w14:textId="77777777" w:rsidTr="00C56069">
        <w:trPr>
          <w:cantSplit/>
          <w:jc w:val="center"/>
        </w:trPr>
        <w:tc>
          <w:tcPr>
            <w:tcW w:w="2127" w:type="dxa"/>
            <w:vMerge w:val="restart"/>
            <w:shd w:val="clear" w:color="auto" w:fill="FFFFFF" w:themeFill="background1"/>
          </w:tcPr>
          <w:p w14:paraId="1D07A982"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Nominal por Nominal</w:t>
            </w:r>
          </w:p>
        </w:tc>
        <w:tc>
          <w:tcPr>
            <w:tcW w:w="2189" w:type="dxa"/>
            <w:shd w:val="clear" w:color="auto" w:fill="FFFFFF" w:themeFill="background1"/>
          </w:tcPr>
          <w:p w14:paraId="49FEA5C2"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Fi</w:t>
            </w:r>
          </w:p>
        </w:tc>
        <w:tc>
          <w:tcPr>
            <w:tcW w:w="1040" w:type="dxa"/>
            <w:shd w:val="clear" w:color="auto" w:fill="FFFFFF"/>
          </w:tcPr>
          <w:p w14:paraId="4929F2E5"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,777</w:t>
            </w:r>
          </w:p>
        </w:tc>
        <w:tc>
          <w:tcPr>
            <w:tcW w:w="1490" w:type="dxa"/>
            <w:shd w:val="clear" w:color="auto" w:fill="FFFFFF"/>
          </w:tcPr>
          <w:p w14:paraId="6483109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,419</w:t>
            </w:r>
          </w:p>
        </w:tc>
      </w:tr>
      <w:tr w:rsidR="00091A19" w:rsidRPr="002758CD" w14:paraId="31BAFE2C" w14:textId="77777777" w:rsidTr="00C56069">
        <w:trPr>
          <w:cantSplit/>
          <w:jc w:val="center"/>
        </w:trPr>
        <w:tc>
          <w:tcPr>
            <w:tcW w:w="2127" w:type="dxa"/>
            <w:vMerge/>
            <w:shd w:val="clear" w:color="auto" w:fill="FFFFFF" w:themeFill="background1"/>
          </w:tcPr>
          <w:p w14:paraId="48BE9A0C"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p>
        </w:tc>
        <w:tc>
          <w:tcPr>
            <w:tcW w:w="2189" w:type="dxa"/>
            <w:shd w:val="clear" w:color="auto" w:fill="FFFFFF" w:themeFill="background1"/>
          </w:tcPr>
          <w:p w14:paraId="5328A1A3"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V de Cramer</w:t>
            </w:r>
          </w:p>
        </w:tc>
        <w:tc>
          <w:tcPr>
            <w:tcW w:w="1040" w:type="dxa"/>
            <w:shd w:val="clear" w:color="auto" w:fill="FFFFFF" w:themeFill="background1"/>
          </w:tcPr>
          <w:p w14:paraId="58CDDDE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,550</w:t>
            </w:r>
          </w:p>
        </w:tc>
        <w:tc>
          <w:tcPr>
            <w:tcW w:w="1490" w:type="dxa"/>
            <w:shd w:val="clear" w:color="auto" w:fill="FFFFFF" w:themeFill="background1"/>
          </w:tcPr>
          <w:p w14:paraId="04BF15FB" w14:textId="24EC9596"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,419 </w:t>
            </w:r>
          </w:p>
        </w:tc>
      </w:tr>
      <w:tr w:rsidR="00091A19" w:rsidRPr="002758CD" w14:paraId="7EDF45A0" w14:textId="77777777" w:rsidTr="00C56069">
        <w:trPr>
          <w:cantSplit/>
          <w:jc w:val="center"/>
        </w:trPr>
        <w:tc>
          <w:tcPr>
            <w:tcW w:w="2127" w:type="dxa"/>
            <w:shd w:val="clear" w:color="auto" w:fill="FFFFFF" w:themeFill="background1"/>
          </w:tcPr>
          <w:p w14:paraId="6DB5BC77"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Intervalo por Intervalo</w:t>
            </w:r>
          </w:p>
        </w:tc>
        <w:tc>
          <w:tcPr>
            <w:tcW w:w="2189" w:type="dxa"/>
            <w:shd w:val="clear" w:color="auto" w:fill="FFFFFF" w:themeFill="background1"/>
          </w:tcPr>
          <w:p w14:paraId="700C234E"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R de Pearson</w:t>
            </w:r>
          </w:p>
        </w:tc>
        <w:tc>
          <w:tcPr>
            <w:tcW w:w="1040" w:type="dxa"/>
            <w:shd w:val="clear" w:color="auto" w:fill="FFFFFF"/>
          </w:tcPr>
          <w:p w14:paraId="1CB34DC4"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,298</w:t>
            </w:r>
          </w:p>
        </w:tc>
        <w:tc>
          <w:tcPr>
            <w:tcW w:w="1490" w:type="dxa"/>
            <w:shd w:val="clear" w:color="auto" w:fill="FFFFFF"/>
          </w:tcPr>
          <w:p w14:paraId="5D0AB56F"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,402c</w:t>
            </w:r>
          </w:p>
        </w:tc>
      </w:tr>
      <w:tr w:rsidR="00091A19" w:rsidRPr="002758CD" w14:paraId="5F71BF24" w14:textId="77777777" w:rsidTr="00C56069">
        <w:trPr>
          <w:cantSplit/>
          <w:jc w:val="center"/>
        </w:trPr>
        <w:tc>
          <w:tcPr>
            <w:tcW w:w="2127" w:type="dxa"/>
            <w:shd w:val="clear" w:color="auto" w:fill="FFFFFF" w:themeFill="background1"/>
          </w:tcPr>
          <w:p w14:paraId="567F1751"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Ordinal por Ordinal</w:t>
            </w:r>
          </w:p>
        </w:tc>
        <w:tc>
          <w:tcPr>
            <w:tcW w:w="2189" w:type="dxa"/>
            <w:shd w:val="clear" w:color="auto" w:fill="FFFFFF" w:themeFill="background1"/>
          </w:tcPr>
          <w:p w14:paraId="64AE5291"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Correlação Spearman</w:t>
            </w:r>
          </w:p>
        </w:tc>
        <w:tc>
          <w:tcPr>
            <w:tcW w:w="1040" w:type="dxa"/>
            <w:shd w:val="clear" w:color="auto" w:fill="FFFFFF"/>
          </w:tcPr>
          <w:p w14:paraId="0EA28435"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,261</w:t>
            </w:r>
          </w:p>
        </w:tc>
        <w:tc>
          <w:tcPr>
            <w:tcW w:w="1490" w:type="dxa"/>
            <w:shd w:val="clear" w:color="auto" w:fill="FFFFFF"/>
          </w:tcPr>
          <w:p w14:paraId="0AEDCA2C"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,467c</w:t>
            </w:r>
          </w:p>
        </w:tc>
      </w:tr>
      <w:tr w:rsidR="00091A19" w:rsidRPr="002758CD" w14:paraId="784BFD38" w14:textId="77777777" w:rsidTr="00C56069">
        <w:trPr>
          <w:cantSplit/>
          <w:jc w:val="center"/>
        </w:trPr>
        <w:tc>
          <w:tcPr>
            <w:tcW w:w="4316" w:type="dxa"/>
            <w:gridSpan w:val="2"/>
            <w:shd w:val="clear" w:color="auto" w:fill="FFFFFF" w:themeFill="background1"/>
          </w:tcPr>
          <w:p w14:paraId="29BEBB05"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N de Casos Válidos</w:t>
            </w:r>
          </w:p>
        </w:tc>
        <w:tc>
          <w:tcPr>
            <w:tcW w:w="1040" w:type="dxa"/>
            <w:shd w:val="clear" w:color="auto" w:fill="FFFFFF"/>
          </w:tcPr>
          <w:p w14:paraId="15197AB9"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w:t>
            </w:r>
          </w:p>
        </w:tc>
        <w:tc>
          <w:tcPr>
            <w:tcW w:w="1490" w:type="dxa"/>
            <w:shd w:val="clear" w:color="auto" w:fill="FFFFFF"/>
            <w:vAlign w:val="center"/>
          </w:tcPr>
          <w:p w14:paraId="4F75E12B" w14:textId="77777777" w:rsidR="00091A19" w:rsidRPr="00C56069" w:rsidRDefault="00091A19"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r>
    </w:tbl>
    <w:p w14:paraId="34A122D9" w14:textId="0A145D90" w:rsidR="00817DF1" w:rsidRDefault="00817DF1" w:rsidP="00817DF1">
      <w:pPr>
        <w:pStyle w:val="Corpotese"/>
        <w:jc w:val="center"/>
        <w:rPr>
          <w:sz w:val="20"/>
          <w:szCs w:val="20"/>
        </w:rPr>
      </w:pPr>
      <w:r>
        <w:rPr>
          <w:sz w:val="20"/>
          <w:szCs w:val="20"/>
        </w:rPr>
        <w:t>Fonte: Elaboração própria (2022).</w:t>
      </w:r>
    </w:p>
    <w:p w14:paraId="4A56197B" w14:textId="77777777" w:rsidR="001756D4" w:rsidRDefault="001756D4" w:rsidP="00817DF1">
      <w:pPr>
        <w:pStyle w:val="Corpotese"/>
        <w:jc w:val="center"/>
        <w:rPr>
          <w:sz w:val="20"/>
          <w:szCs w:val="20"/>
        </w:rPr>
      </w:pPr>
    </w:p>
    <w:p w14:paraId="1A0626AE" w14:textId="6C1D4689" w:rsidR="00A84C16" w:rsidRDefault="00FC66AE" w:rsidP="00FC66AE">
      <w:pPr>
        <w:pStyle w:val="Corpotese"/>
      </w:pPr>
      <w:r>
        <w:t xml:space="preserve">O Teste V de cramer mostra a força da relação dente variáveis, assim sendo, quanto mais próximo 1 mais forte é a interação entre as variaveis, se mais proximo de 0 mais fraca. Com isto em vista, </w:t>
      </w:r>
      <w:r w:rsidR="00F66506">
        <w:t>p</w:t>
      </w:r>
      <w:r w:rsidR="00817DF1" w:rsidRPr="00FC66AE">
        <w:t>ara o teste de V de Cramer</w:t>
      </w:r>
      <w:r w:rsidR="00F66506">
        <w:t xml:space="preserve"> realizado</w:t>
      </w:r>
      <w:r w:rsidR="00817DF1" w:rsidRPr="00FC66AE">
        <w:t>, a significância</w:t>
      </w:r>
      <w:r w:rsidR="004014CB">
        <w:t xml:space="preserve"> aproximada</w:t>
      </w:r>
      <w:r w:rsidR="00817DF1" w:rsidRPr="00FC66AE">
        <w:t xml:space="preserve"> verificada corresponde a</w:t>
      </w:r>
      <w:r w:rsidR="00817DF1" w:rsidRPr="003C1827">
        <w:t xml:space="preserve"> </w:t>
      </w:r>
      <w:r w:rsidR="004014CB">
        <w:t>um valor &lt; 0,05, ou seja, o resultado aponta que o valor foi de 0,419. Logo, a força de relação entre as variáveis b</w:t>
      </w:r>
      <w:r w:rsidR="004014CB" w:rsidRPr="00A832F6">
        <w:t xml:space="preserve">ackground académico </w:t>
      </w:r>
      <w:r w:rsidR="004014CB">
        <w:t>e</w:t>
      </w:r>
      <w:r w:rsidR="004014CB" w:rsidRPr="00A832F6">
        <w:t xml:space="preserve"> </w:t>
      </w:r>
      <w:r w:rsidR="004014CB">
        <w:t>g</w:t>
      </w:r>
      <w:r w:rsidR="004014CB" w:rsidRPr="00A832F6">
        <w:t>rau de conhecimento</w:t>
      </w:r>
      <w:r w:rsidR="004014CB">
        <w:t xml:space="preserve"> é de </w:t>
      </w:r>
      <w:r>
        <w:t>0</w:t>
      </w:r>
      <w:r w:rsidR="003C1827">
        <w:t>,</w:t>
      </w:r>
      <w:r w:rsidR="00817DF1" w:rsidRPr="003C1827">
        <w:t>55</w:t>
      </w:r>
      <w:r w:rsidR="00F66506">
        <w:t>.</w:t>
      </w:r>
    </w:p>
    <w:p w14:paraId="059BB202" w14:textId="2A06FF08" w:rsidR="00FC66AE" w:rsidRDefault="00444B08" w:rsidP="00FC66AE">
      <w:pPr>
        <w:pStyle w:val="Corpotese"/>
      </w:pPr>
      <w:r>
        <w:t>Na tabela de referência cruzada abaixo, seguem os dados cruzados entre as variáveis background académico e posição do posto de trabalho dos respondentes.</w:t>
      </w:r>
    </w:p>
    <w:p w14:paraId="3E1C9C82" w14:textId="5C71DA6D" w:rsidR="00A074E9" w:rsidRPr="00D573CA" w:rsidRDefault="00444B08" w:rsidP="00D573CA">
      <w:pPr>
        <w:pStyle w:val="Tabelas1"/>
      </w:pPr>
      <w:bookmarkStart w:id="70" w:name="_Toc114082528"/>
      <w:r w:rsidRPr="00D573CA">
        <w:t xml:space="preserve">Tabela </w:t>
      </w:r>
      <w:r w:rsidR="00E35302" w:rsidRPr="00D573CA">
        <w:t>9</w:t>
      </w:r>
      <w:r w:rsidRPr="00D573CA">
        <w:t xml:space="preserve"> - </w:t>
      </w:r>
      <w:r w:rsidRPr="00C56069">
        <w:t>Tabulação cruzada:</w:t>
      </w:r>
      <w:r w:rsidR="009A0AAC" w:rsidRPr="00D573CA">
        <w:t>Grau académico obtido x posição na empresa</w:t>
      </w:r>
      <w:bookmarkEnd w:id="70"/>
    </w:p>
    <w:tbl>
      <w:tblPr>
        <w:tblStyle w:val="Tabelacomgrade"/>
        <w:tblW w:w="8571" w:type="dxa"/>
        <w:tblInd w:w="-5" w:type="dxa"/>
        <w:tblBorders>
          <w:left w:val="none" w:sz="0" w:space="0" w:color="auto"/>
          <w:right w:val="none" w:sz="0" w:space="0" w:color="auto"/>
        </w:tblBorders>
        <w:tblLayout w:type="fixed"/>
        <w:tblLook w:val="0000" w:firstRow="0" w:lastRow="0" w:firstColumn="0" w:lastColumn="0" w:noHBand="0" w:noVBand="0"/>
      </w:tblPr>
      <w:tblGrid>
        <w:gridCol w:w="1423"/>
        <w:gridCol w:w="1412"/>
        <w:gridCol w:w="1245"/>
        <w:gridCol w:w="1213"/>
        <w:gridCol w:w="1213"/>
        <w:gridCol w:w="1213"/>
        <w:gridCol w:w="852"/>
      </w:tblGrid>
      <w:tr w:rsidR="000D69AF" w:rsidRPr="000D69AF" w14:paraId="45811137" w14:textId="77777777" w:rsidTr="00C56069">
        <w:trPr>
          <w:trHeight w:val="297"/>
        </w:trPr>
        <w:tc>
          <w:tcPr>
            <w:tcW w:w="4080" w:type="dxa"/>
            <w:gridSpan w:val="3"/>
          </w:tcPr>
          <w:p w14:paraId="29DF8CF3" w14:textId="77777777" w:rsidR="000D69AF" w:rsidRPr="000D69AF" w:rsidRDefault="000D69AF" w:rsidP="000D69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rPr>
            </w:pPr>
          </w:p>
          <w:p w14:paraId="23B06BCE" w14:textId="671B77E5"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pt-BR"/>
              </w:rPr>
            </w:pPr>
          </w:p>
        </w:tc>
        <w:tc>
          <w:tcPr>
            <w:tcW w:w="1213" w:type="dxa"/>
            <w:vAlign w:val="center"/>
          </w:tcPr>
          <w:p w14:paraId="42247056" w14:textId="7CFEF0AB"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Plan</w:t>
            </w:r>
            <w:r w:rsidRPr="00C56069">
              <w:rPr>
                <w:rFonts w:ascii="Garamond" w:hAnsi="Garamond"/>
                <w:b/>
                <w:bCs/>
                <w:sz w:val="20"/>
                <w:szCs w:val="20"/>
              </w:rPr>
              <w:t>.</w:t>
            </w:r>
            <w:r w:rsidRPr="00C56069">
              <w:rPr>
                <w:rFonts w:ascii="Garamond" w:hAnsi="Garamond"/>
                <w:b/>
                <w:bCs/>
                <w:sz w:val="20"/>
                <w:szCs w:val="20"/>
                <w:lang w:val="en-US"/>
              </w:rPr>
              <w:t xml:space="preserve"> estratégico</w:t>
            </w:r>
          </w:p>
        </w:tc>
        <w:tc>
          <w:tcPr>
            <w:tcW w:w="1213" w:type="dxa"/>
            <w:vAlign w:val="center"/>
          </w:tcPr>
          <w:p w14:paraId="0AF67D6B" w14:textId="59A93970"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Pla</w:t>
            </w:r>
            <w:r w:rsidRPr="00C56069">
              <w:rPr>
                <w:rFonts w:ascii="Garamond" w:hAnsi="Garamond"/>
                <w:b/>
                <w:bCs/>
                <w:sz w:val="20"/>
                <w:szCs w:val="20"/>
              </w:rPr>
              <w:t>n.</w:t>
            </w:r>
            <w:r w:rsidRPr="00C56069">
              <w:rPr>
                <w:rFonts w:ascii="Garamond" w:hAnsi="Garamond"/>
                <w:b/>
                <w:bCs/>
                <w:sz w:val="20"/>
                <w:szCs w:val="20"/>
                <w:lang w:val="en-US"/>
              </w:rPr>
              <w:t xml:space="preserve"> tático: </w:t>
            </w:r>
          </w:p>
        </w:tc>
        <w:tc>
          <w:tcPr>
            <w:tcW w:w="1213" w:type="dxa"/>
            <w:vAlign w:val="center"/>
          </w:tcPr>
          <w:p w14:paraId="2D36341C" w14:textId="1CC36E5A"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lang w:val="en-US"/>
              </w:rPr>
              <w:t>Plan</w:t>
            </w:r>
            <w:r w:rsidRPr="00C56069">
              <w:rPr>
                <w:rFonts w:ascii="Garamond" w:hAnsi="Garamond"/>
                <w:b/>
                <w:bCs/>
                <w:sz w:val="20"/>
                <w:szCs w:val="20"/>
              </w:rPr>
              <w:t>.</w:t>
            </w:r>
            <w:r w:rsidRPr="00C56069">
              <w:rPr>
                <w:rFonts w:ascii="Garamond" w:hAnsi="Garamond"/>
                <w:b/>
                <w:bCs/>
                <w:sz w:val="20"/>
                <w:szCs w:val="20"/>
                <w:lang w:val="en-US"/>
              </w:rPr>
              <w:t xml:space="preserve"> operacional</w:t>
            </w:r>
          </w:p>
        </w:tc>
        <w:tc>
          <w:tcPr>
            <w:tcW w:w="852" w:type="dxa"/>
            <w:vAlign w:val="center"/>
          </w:tcPr>
          <w:p w14:paraId="1379DF88" w14:textId="53B2D29B"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C56069">
              <w:rPr>
                <w:rFonts w:ascii="Garamond" w:hAnsi="Garamond"/>
                <w:b/>
                <w:bCs/>
                <w:sz w:val="20"/>
                <w:szCs w:val="20"/>
              </w:rPr>
              <w:t>Total</w:t>
            </w:r>
          </w:p>
        </w:tc>
      </w:tr>
      <w:tr w:rsidR="000D69AF" w:rsidRPr="000D69AF" w14:paraId="039D6ABB" w14:textId="77777777" w:rsidTr="00C56069">
        <w:trPr>
          <w:trHeight w:val="309"/>
        </w:trPr>
        <w:tc>
          <w:tcPr>
            <w:tcW w:w="1423" w:type="dxa"/>
            <w:vMerge w:val="restart"/>
          </w:tcPr>
          <w:p w14:paraId="6B76C936" w14:textId="77777777" w:rsidR="000D69AF" w:rsidRDefault="000D69AF" w:rsidP="000D69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rPr>
            </w:pPr>
          </w:p>
          <w:p w14:paraId="5B86BA52" w14:textId="77777777" w:rsidR="000D69AF" w:rsidRDefault="000D69AF" w:rsidP="000D69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rPr>
            </w:pPr>
          </w:p>
          <w:p w14:paraId="363656E8" w14:textId="77777777" w:rsidR="000D69AF" w:rsidRDefault="000D69AF" w:rsidP="000D69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rPr>
            </w:pPr>
          </w:p>
          <w:p w14:paraId="3FCCB9E7" w14:textId="77777777" w:rsidR="000D69AF" w:rsidRDefault="000D69AF" w:rsidP="000D69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rPr>
            </w:pPr>
          </w:p>
          <w:p w14:paraId="037E364A" w14:textId="34DE0983"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0D69AF">
              <w:rPr>
                <w:rFonts w:ascii="Garamond" w:hAnsi="Garamond"/>
                <w:sz w:val="20"/>
                <w:szCs w:val="20"/>
              </w:rPr>
              <w:t xml:space="preserve">  </w:t>
            </w:r>
            <w:r w:rsidRPr="00C56069">
              <w:rPr>
                <w:rFonts w:ascii="Garamond" w:hAnsi="Garamond"/>
                <w:b/>
                <w:bCs/>
                <w:sz w:val="20"/>
                <w:szCs w:val="20"/>
              </w:rPr>
              <w:t>Grau académico obtido</w:t>
            </w:r>
          </w:p>
        </w:tc>
        <w:tc>
          <w:tcPr>
            <w:tcW w:w="1412" w:type="dxa"/>
            <w:vMerge w:val="restart"/>
          </w:tcPr>
          <w:p w14:paraId="1BF5570D" w14:textId="77777777" w:rsidR="000D69AF" w:rsidRPr="000D69AF"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0D69AF">
              <w:rPr>
                <w:rFonts w:ascii="Garamond" w:hAnsi="Garamond"/>
                <w:sz w:val="20"/>
                <w:szCs w:val="20"/>
                <w:lang w:val="en-US"/>
              </w:rPr>
              <w:t>Doutoramento</w:t>
            </w:r>
          </w:p>
        </w:tc>
        <w:tc>
          <w:tcPr>
            <w:tcW w:w="1245" w:type="dxa"/>
          </w:tcPr>
          <w:p w14:paraId="1EA9DC5E" w14:textId="77777777" w:rsidR="000D69AF" w:rsidRPr="000D69AF"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0D69AF">
              <w:rPr>
                <w:rFonts w:ascii="Garamond" w:hAnsi="Garamond"/>
                <w:sz w:val="20"/>
                <w:szCs w:val="20"/>
                <w:lang w:val="en-US"/>
              </w:rPr>
              <w:t>Contagem</w:t>
            </w:r>
          </w:p>
        </w:tc>
        <w:tc>
          <w:tcPr>
            <w:tcW w:w="1213" w:type="dxa"/>
          </w:tcPr>
          <w:p w14:paraId="7577C68E" w14:textId="77777777" w:rsidR="000D69AF" w:rsidRPr="000D69AF"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0D69AF">
              <w:rPr>
                <w:rFonts w:ascii="Garamond" w:hAnsi="Garamond"/>
                <w:sz w:val="20"/>
                <w:szCs w:val="20"/>
                <w:lang w:val="en-US"/>
              </w:rPr>
              <w:t>1</w:t>
            </w:r>
          </w:p>
        </w:tc>
        <w:tc>
          <w:tcPr>
            <w:tcW w:w="1213" w:type="dxa"/>
          </w:tcPr>
          <w:p w14:paraId="0F092F93" w14:textId="77777777" w:rsidR="000D69AF" w:rsidRPr="000D69AF"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0D69AF">
              <w:rPr>
                <w:rFonts w:ascii="Garamond" w:hAnsi="Garamond"/>
                <w:sz w:val="20"/>
                <w:szCs w:val="20"/>
                <w:lang w:val="en-US"/>
              </w:rPr>
              <w:t>3</w:t>
            </w:r>
          </w:p>
        </w:tc>
        <w:tc>
          <w:tcPr>
            <w:tcW w:w="1213" w:type="dxa"/>
          </w:tcPr>
          <w:p w14:paraId="6E72C2C9" w14:textId="77777777" w:rsidR="000D69AF" w:rsidRPr="000D69AF"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0D69AF">
              <w:rPr>
                <w:rFonts w:ascii="Garamond" w:hAnsi="Garamond"/>
                <w:sz w:val="20"/>
                <w:szCs w:val="20"/>
                <w:lang w:val="en-US"/>
              </w:rPr>
              <w:t>0</w:t>
            </w:r>
          </w:p>
        </w:tc>
        <w:tc>
          <w:tcPr>
            <w:tcW w:w="852" w:type="dxa"/>
          </w:tcPr>
          <w:p w14:paraId="43A7958D" w14:textId="77777777" w:rsidR="000D69AF" w:rsidRPr="000D69AF"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0D69AF">
              <w:rPr>
                <w:rFonts w:ascii="Garamond" w:hAnsi="Garamond"/>
                <w:sz w:val="20"/>
                <w:szCs w:val="20"/>
                <w:lang w:val="en-US"/>
              </w:rPr>
              <w:t>4</w:t>
            </w:r>
          </w:p>
        </w:tc>
      </w:tr>
      <w:tr w:rsidR="000D69AF" w:rsidRPr="000D69AF" w14:paraId="20D717B4" w14:textId="77777777" w:rsidTr="00C56069">
        <w:trPr>
          <w:trHeight w:val="320"/>
        </w:trPr>
        <w:tc>
          <w:tcPr>
            <w:tcW w:w="1423" w:type="dxa"/>
            <w:vMerge/>
          </w:tcPr>
          <w:p w14:paraId="49143B8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412" w:type="dxa"/>
            <w:vMerge/>
          </w:tcPr>
          <w:p w14:paraId="283DBC8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45" w:type="dxa"/>
          </w:tcPr>
          <w:p w14:paraId="63778B18"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213" w:type="dxa"/>
          </w:tcPr>
          <w:p w14:paraId="7C200D0E"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1213" w:type="dxa"/>
          </w:tcPr>
          <w:p w14:paraId="74A1BD28"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30,0%</w:t>
            </w:r>
          </w:p>
        </w:tc>
        <w:tc>
          <w:tcPr>
            <w:tcW w:w="1213" w:type="dxa"/>
          </w:tcPr>
          <w:p w14:paraId="7BE29719"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w:t>
            </w:r>
          </w:p>
        </w:tc>
        <w:tc>
          <w:tcPr>
            <w:tcW w:w="852" w:type="dxa"/>
          </w:tcPr>
          <w:p w14:paraId="3ECB85C1"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40,0%</w:t>
            </w:r>
          </w:p>
        </w:tc>
      </w:tr>
      <w:tr w:rsidR="000D69AF" w:rsidRPr="000D69AF" w14:paraId="769F25A8" w14:textId="77777777" w:rsidTr="00C56069">
        <w:trPr>
          <w:trHeight w:val="320"/>
        </w:trPr>
        <w:tc>
          <w:tcPr>
            <w:tcW w:w="1423" w:type="dxa"/>
            <w:vMerge/>
          </w:tcPr>
          <w:p w14:paraId="76B51F04"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412" w:type="dxa"/>
            <w:vMerge w:val="restart"/>
          </w:tcPr>
          <w:p w14:paraId="1D73D95C"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Mestrado</w:t>
            </w:r>
          </w:p>
        </w:tc>
        <w:tc>
          <w:tcPr>
            <w:tcW w:w="1245" w:type="dxa"/>
          </w:tcPr>
          <w:p w14:paraId="00667079"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Contagem</w:t>
            </w:r>
          </w:p>
        </w:tc>
        <w:tc>
          <w:tcPr>
            <w:tcW w:w="1213" w:type="dxa"/>
          </w:tcPr>
          <w:p w14:paraId="74F58175"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1213" w:type="dxa"/>
          </w:tcPr>
          <w:p w14:paraId="09746BDB"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1213" w:type="dxa"/>
          </w:tcPr>
          <w:p w14:paraId="525A6648"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w:t>
            </w:r>
          </w:p>
        </w:tc>
        <w:tc>
          <w:tcPr>
            <w:tcW w:w="852" w:type="dxa"/>
          </w:tcPr>
          <w:p w14:paraId="7112BB0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w:t>
            </w:r>
          </w:p>
        </w:tc>
      </w:tr>
      <w:tr w:rsidR="000D69AF" w:rsidRPr="000D69AF" w14:paraId="5F5CFDE4" w14:textId="77777777" w:rsidTr="00C56069">
        <w:trPr>
          <w:trHeight w:val="331"/>
        </w:trPr>
        <w:tc>
          <w:tcPr>
            <w:tcW w:w="1423" w:type="dxa"/>
            <w:vMerge/>
          </w:tcPr>
          <w:p w14:paraId="52749DE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412" w:type="dxa"/>
            <w:vMerge/>
          </w:tcPr>
          <w:p w14:paraId="5EDBB60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45" w:type="dxa"/>
          </w:tcPr>
          <w:p w14:paraId="2DE44E4B"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213" w:type="dxa"/>
          </w:tcPr>
          <w:p w14:paraId="2A9C5BDA"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1213" w:type="dxa"/>
          </w:tcPr>
          <w:p w14:paraId="05564E4C"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1213" w:type="dxa"/>
          </w:tcPr>
          <w:p w14:paraId="5B067E64"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w:t>
            </w:r>
          </w:p>
        </w:tc>
        <w:tc>
          <w:tcPr>
            <w:tcW w:w="852" w:type="dxa"/>
          </w:tcPr>
          <w:p w14:paraId="232BB8CB"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20,0%</w:t>
            </w:r>
          </w:p>
        </w:tc>
      </w:tr>
      <w:tr w:rsidR="000D69AF" w:rsidRPr="000D69AF" w14:paraId="2A373B48" w14:textId="77777777" w:rsidTr="00C56069">
        <w:trPr>
          <w:trHeight w:val="320"/>
        </w:trPr>
        <w:tc>
          <w:tcPr>
            <w:tcW w:w="1423" w:type="dxa"/>
            <w:vMerge/>
          </w:tcPr>
          <w:p w14:paraId="0D84EBD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412" w:type="dxa"/>
            <w:vMerge w:val="restart"/>
          </w:tcPr>
          <w:p w14:paraId="3F598DE6"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Licenciatura</w:t>
            </w:r>
          </w:p>
        </w:tc>
        <w:tc>
          <w:tcPr>
            <w:tcW w:w="1245" w:type="dxa"/>
          </w:tcPr>
          <w:p w14:paraId="69A579C2"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Contagem</w:t>
            </w:r>
          </w:p>
        </w:tc>
        <w:tc>
          <w:tcPr>
            <w:tcW w:w="1213" w:type="dxa"/>
          </w:tcPr>
          <w:p w14:paraId="0C3CF314"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w:t>
            </w:r>
          </w:p>
        </w:tc>
        <w:tc>
          <w:tcPr>
            <w:tcW w:w="1213" w:type="dxa"/>
          </w:tcPr>
          <w:p w14:paraId="1945F373"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1213" w:type="dxa"/>
          </w:tcPr>
          <w:p w14:paraId="2B994A8F"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852" w:type="dxa"/>
          </w:tcPr>
          <w:p w14:paraId="32CE2A3D"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w:t>
            </w:r>
          </w:p>
        </w:tc>
      </w:tr>
      <w:tr w:rsidR="000D69AF" w:rsidRPr="000D69AF" w14:paraId="59ED7729" w14:textId="77777777" w:rsidTr="00C56069">
        <w:trPr>
          <w:trHeight w:val="320"/>
        </w:trPr>
        <w:tc>
          <w:tcPr>
            <w:tcW w:w="1423" w:type="dxa"/>
            <w:vMerge/>
          </w:tcPr>
          <w:p w14:paraId="23E9F9D2"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412" w:type="dxa"/>
            <w:vMerge/>
          </w:tcPr>
          <w:p w14:paraId="6221BDC3"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45" w:type="dxa"/>
          </w:tcPr>
          <w:p w14:paraId="4379BED3"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213" w:type="dxa"/>
          </w:tcPr>
          <w:p w14:paraId="309A8E74"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20,0%</w:t>
            </w:r>
          </w:p>
        </w:tc>
        <w:tc>
          <w:tcPr>
            <w:tcW w:w="1213" w:type="dxa"/>
          </w:tcPr>
          <w:p w14:paraId="3457BDE6"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1213" w:type="dxa"/>
          </w:tcPr>
          <w:p w14:paraId="251CFE84"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852" w:type="dxa"/>
          </w:tcPr>
          <w:p w14:paraId="645CDF40"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40,0%</w:t>
            </w:r>
          </w:p>
        </w:tc>
      </w:tr>
      <w:tr w:rsidR="000D69AF" w:rsidRPr="000D69AF" w14:paraId="448CCE58" w14:textId="77777777" w:rsidTr="000D69AF">
        <w:trPr>
          <w:trHeight w:val="309"/>
        </w:trPr>
        <w:tc>
          <w:tcPr>
            <w:tcW w:w="2835" w:type="dxa"/>
            <w:gridSpan w:val="2"/>
            <w:vMerge w:val="restart"/>
          </w:tcPr>
          <w:p w14:paraId="060142BB" w14:textId="65C8B898"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Pr>
                <w:rFonts w:ascii="Garamond" w:hAnsi="Garamond"/>
                <w:sz w:val="20"/>
                <w:szCs w:val="20"/>
              </w:rPr>
              <w:t xml:space="preserve">                                    </w:t>
            </w:r>
            <w:r w:rsidRPr="00C56069">
              <w:rPr>
                <w:rFonts w:ascii="Garamond" w:hAnsi="Garamond"/>
                <w:b/>
                <w:bCs/>
                <w:sz w:val="20"/>
                <w:szCs w:val="20"/>
              </w:rPr>
              <w:t xml:space="preserve"> </w:t>
            </w:r>
            <w:r w:rsidRPr="00C56069">
              <w:rPr>
                <w:rFonts w:ascii="Garamond" w:hAnsi="Garamond"/>
                <w:b/>
                <w:bCs/>
                <w:sz w:val="20"/>
                <w:szCs w:val="20"/>
                <w:lang w:val="en-US"/>
              </w:rPr>
              <w:t>Total</w:t>
            </w:r>
          </w:p>
        </w:tc>
        <w:tc>
          <w:tcPr>
            <w:tcW w:w="1245" w:type="dxa"/>
          </w:tcPr>
          <w:p w14:paraId="7969A372"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Contagem</w:t>
            </w:r>
          </w:p>
        </w:tc>
        <w:tc>
          <w:tcPr>
            <w:tcW w:w="1213" w:type="dxa"/>
          </w:tcPr>
          <w:p w14:paraId="64B0505C"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w:t>
            </w:r>
          </w:p>
        </w:tc>
        <w:tc>
          <w:tcPr>
            <w:tcW w:w="1213" w:type="dxa"/>
          </w:tcPr>
          <w:p w14:paraId="5B07D4AD"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5</w:t>
            </w:r>
          </w:p>
        </w:tc>
        <w:tc>
          <w:tcPr>
            <w:tcW w:w="1213" w:type="dxa"/>
          </w:tcPr>
          <w:p w14:paraId="5676E955"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852" w:type="dxa"/>
          </w:tcPr>
          <w:p w14:paraId="2AE23EB7"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w:t>
            </w:r>
          </w:p>
        </w:tc>
      </w:tr>
      <w:tr w:rsidR="000D69AF" w:rsidRPr="000D69AF" w14:paraId="22317B0F" w14:textId="77777777" w:rsidTr="000D69AF">
        <w:trPr>
          <w:trHeight w:val="320"/>
        </w:trPr>
        <w:tc>
          <w:tcPr>
            <w:tcW w:w="2835" w:type="dxa"/>
            <w:gridSpan w:val="2"/>
            <w:vMerge/>
          </w:tcPr>
          <w:p w14:paraId="68D4D3F8"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245" w:type="dxa"/>
          </w:tcPr>
          <w:p w14:paraId="47D4AE4E"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 xml:space="preserve">% </w:t>
            </w:r>
            <w:proofErr w:type="gramStart"/>
            <w:r w:rsidRPr="00C56069">
              <w:rPr>
                <w:rFonts w:ascii="Garamond" w:hAnsi="Garamond"/>
                <w:sz w:val="20"/>
                <w:szCs w:val="20"/>
                <w:lang w:val="en-US"/>
              </w:rPr>
              <w:t>do</w:t>
            </w:r>
            <w:proofErr w:type="gramEnd"/>
            <w:r w:rsidRPr="00C56069">
              <w:rPr>
                <w:rFonts w:ascii="Garamond" w:hAnsi="Garamond"/>
                <w:sz w:val="20"/>
                <w:szCs w:val="20"/>
                <w:lang w:val="en-US"/>
              </w:rPr>
              <w:t xml:space="preserve"> Total</w:t>
            </w:r>
          </w:p>
        </w:tc>
        <w:tc>
          <w:tcPr>
            <w:tcW w:w="1213" w:type="dxa"/>
          </w:tcPr>
          <w:p w14:paraId="452FBEAD"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40,0%</w:t>
            </w:r>
          </w:p>
        </w:tc>
        <w:tc>
          <w:tcPr>
            <w:tcW w:w="1213" w:type="dxa"/>
          </w:tcPr>
          <w:p w14:paraId="53B2D29B"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50,0%</w:t>
            </w:r>
          </w:p>
        </w:tc>
        <w:tc>
          <w:tcPr>
            <w:tcW w:w="1213" w:type="dxa"/>
          </w:tcPr>
          <w:p w14:paraId="0E466365"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w:t>
            </w:r>
          </w:p>
        </w:tc>
        <w:tc>
          <w:tcPr>
            <w:tcW w:w="852" w:type="dxa"/>
          </w:tcPr>
          <w:p w14:paraId="3D5FE06D" w14:textId="77777777" w:rsidR="000D69AF" w:rsidRPr="00C56069" w:rsidRDefault="000D69AF" w:rsidP="00C560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100,0%</w:t>
            </w:r>
          </w:p>
        </w:tc>
      </w:tr>
    </w:tbl>
    <w:p w14:paraId="57BBF81A" w14:textId="6E2DE721" w:rsidR="00420B46" w:rsidRDefault="00444B08">
      <w:pPr>
        <w:pStyle w:val="Corpotese"/>
        <w:jc w:val="center"/>
        <w:rPr>
          <w:sz w:val="20"/>
          <w:szCs w:val="20"/>
        </w:rPr>
      </w:pPr>
      <w:bookmarkStart w:id="71" w:name="_Hlk113584586"/>
      <w:r>
        <w:rPr>
          <w:sz w:val="20"/>
          <w:szCs w:val="20"/>
        </w:rPr>
        <w:t>Fonte: Elaboração própria (2022).</w:t>
      </w:r>
    </w:p>
    <w:p w14:paraId="7208C656" w14:textId="77777777" w:rsidR="001756D4" w:rsidRDefault="001756D4" w:rsidP="001756D4">
      <w:pPr>
        <w:pStyle w:val="Corpotese"/>
        <w:jc w:val="center"/>
        <w:rPr>
          <w:sz w:val="20"/>
          <w:szCs w:val="20"/>
        </w:rPr>
      </w:pPr>
    </w:p>
    <w:bookmarkEnd w:id="71"/>
    <w:p w14:paraId="4492AB5A" w14:textId="36AAF669" w:rsidR="00A074E9" w:rsidRPr="00C56069" w:rsidRDefault="00A074E9" w:rsidP="00C56069">
      <w:pPr>
        <w:pStyle w:val="Corpotese"/>
      </w:pPr>
      <w:r w:rsidRPr="00C56069">
        <w:t>Confome observável na tabela acima, a maior parte dos re</w:t>
      </w:r>
      <w:r>
        <w:t>spondentes</w:t>
      </w:r>
      <w:r w:rsidRPr="00C56069">
        <w:t xml:space="preserve"> atuam na planeamento tático das organizações com fins lucrativos investigadas</w:t>
      </w:r>
      <w:r>
        <w:t>. Verifica-se</w:t>
      </w:r>
      <w:r w:rsidR="00420B46">
        <w:t>,</w:t>
      </w:r>
      <w:r>
        <w:t xml:space="preserve"> que os inquiridos </w:t>
      </w:r>
      <w:r w:rsidR="00420B46">
        <w:t xml:space="preserve">com doutoramento possuem predominantemente posições no planeamento tático destas empresas. Entretanto, a tabela esclarece que a maior parte dos respondentes com licenciatura, atuam no planeamento estratégico. </w:t>
      </w:r>
    </w:p>
    <w:tbl>
      <w:tblPr>
        <w:tblStyle w:val="Tabelacomgrade"/>
        <w:tblpPr w:leftFromText="141" w:rightFromText="141" w:vertAnchor="text" w:horzAnchor="page" w:tblpXSpec="center" w:tblpY="520"/>
        <w:tblW w:w="6185" w:type="dxa"/>
        <w:tblBorders>
          <w:left w:val="none" w:sz="0" w:space="0" w:color="auto"/>
          <w:right w:val="none" w:sz="0" w:space="0" w:color="auto"/>
        </w:tblBorders>
        <w:tblLayout w:type="fixed"/>
        <w:tblLook w:val="0000" w:firstRow="0" w:lastRow="0" w:firstColumn="0" w:lastColumn="0" w:noHBand="0" w:noVBand="0"/>
      </w:tblPr>
      <w:tblGrid>
        <w:gridCol w:w="2537"/>
        <w:gridCol w:w="1062"/>
        <w:gridCol w:w="1062"/>
        <w:gridCol w:w="1524"/>
      </w:tblGrid>
      <w:tr w:rsidR="001756D4" w:rsidRPr="00420B46" w14:paraId="371FC88B" w14:textId="77777777" w:rsidTr="00C56069">
        <w:trPr>
          <w:trHeight w:val="310"/>
        </w:trPr>
        <w:tc>
          <w:tcPr>
            <w:tcW w:w="2537" w:type="dxa"/>
          </w:tcPr>
          <w:p w14:paraId="5A357414" w14:textId="77777777" w:rsidR="001756D4" w:rsidRPr="00DB0727"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pt-BR"/>
              </w:rPr>
            </w:pPr>
            <w:bookmarkStart w:id="72" w:name="_Toc114082529"/>
          </w:p>
        </w:tc>
        <w:tc>
          <w:tcPr>
            <w:tcW w:w="1062" w:type="dxa"/>
          </w:tcPr>
          <w:p w14:paraId="4FB30EF9" w14:textId="77777777" w:rsidR="001756D4" w:rsidRPr="00420B46"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420B46">
              <w:rPr>
                <w:rFonts w:ascii="Garamond" w:hAnsi="Garamond"/>
                <w:b/>
                <w:bCs/>
                <w:sz w:val="20"/>
                <w:szCs w:val="20"/>
                <w:lang w:val="en-US"/>
              </w:rPr>
              <w:t>Valor</w:t>
            </w:r>
          </w:p>
        </w:tc>
        <w:tc>
          <w:tcPr>
            <w:tcW w:w="1062" w:type="dxa"/>
          </w:tcPr>
          <w:p w14:paraId="2352579A" w14:textId="77777777" w:rsidR="001756D4" w:rsidRPr="00420B46"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420B46">
              <w:rPr>
                <w:rFonts w:ascii="Garamond" w:hAnsi="Garamond"/>
                <w:b/>
                <w:bCs/>
                <w:sz w:val="20"/>
                <w:szCs w:val="20"/>
                <w:lang w:val="en-US"/>
              </w:rPr>
              <w:t>gl</w:t>
            </w:r>
          </w:p>
        </w:tc>
        <w:tc>
          <w:tcPr>
            <w:tcW w:w="1524" w:type="dxa"/>
          </w:tcPr>
          <w:p w14:paraId="28F76D10" w14:textId="77777777" w:rsidR="001756D4" w:rsidRPr="00E34A10"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A832F6">
              <w:rPr>
                <w:rFonts w:ascii="Garamond" w:hAnsi="Garamond"/>
                <w:b/>
                <w:bCs/>
                <w:sz w:val="20"/>
                <w:szCs w:val="20"/>
                <w:lang w:val="en-US"/>
              </w:rPr>
              <w:t>Significância Assintótica (Bilateral)</w:t>
            </w:r>
          </w:p>
        </w:tc>
      </w:tr>
      <w:tr w:rsidR="001756D4" w:rsidRPr="00420B46" w14:paraId="2394DAAC" w14:textId="77777777" w:rsidTr="00C56069">
        <w:trPr>
          <w:trHeight w:val="310"/>
        </w:trPr>
        <w:tc>
          <w:tcPr>
            <w:tcW w:w="2537" w:type="dxa"/>
          </w:tcPr>
          <w:p w14:paraId="595D4C25" w14:textId="77777777" w:rsidR="001756D4" w:rsidRPr="00E34A10"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E34A10">
              <w:rPr>
                <w:rFonts w:ascii="Garamond" w:hAnsi="Garamond"/>
                <w:b/>
                <w:bCs/>
                <w:sz w:val="20"/>
                <w:szCs w:val="20"/>
                <w:lang w:val="en-US"/>
              </w:rPr>
              <w:t>Qui-quadrado de Pearson</w:t>
            </w:r>
          </w:p>
        </w:tc>
        <w:tc>
          <w:tcPr>
            <w:tcW w:w="1062" w:type="dxa"/>
          </w:tcPr>
          <w:p w14:paraId="6B3F0480"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2,875a</w:t>
            </w:r>
          </w:p>
        </w:tc>
        <w:tc>
          <w:tcPr>
            <w:tcW w:w="1062" w:type="dxa"/>
          </w:tcPr>
          <w:p w14:paraId="6B9C9344"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w:t>
            </w:r>
          </w:p>
        </w:tc>
        <w:tc>
          <w:tcPr>
            <w:tcW w:w="1524" w:type="dxa"/>
          </w:tcPr>
          <w:p w14:paraId="70CA7FC7"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,579</w:t>
            </w:r>
          </w:p>
        </w:tc>
      </w:tr>
      <w:tr w:rsidR="001756D4" w:rsidRPr="00420B46" w14:paraId="157DC672" w14:textId="77777777" w:rsidTr="00C56069">
        <w:trPr>
          <w:trHeight w:val="322"/>
        </w:trPr>
        <w:tc>
          <w:tcPr>
            <w:tcW w:w="2537" w:type="dxa"/>
          </w:tcPr>
          <w:p w14:paraId="2095C92F" w14:textId="77777777" w:rsidR="001756D4" w:rsidRPr="00E34A10"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E34A10">
              <w:rPr>
                <w:rFonts w:ascii="Garamond" w:hAnsi="Garamond"/>
                <w:b/>
                <w:bCs/>
                <w:sz w:val="20"/>
                <w:szCs w:val="20"/>
                <w:lang w:val="en-US"/>
              </w:rPr>
              <w:t>Razão de verossimilhança</w:t>
            </w:r>
          </w:p>
        </w:tc>
        <w:tc>
          <w:tcPr>
            <w:tcW w:w="1062" w:type="dxa"/>
          </w:tcPr>
          <w:p w14:paraId="2D53DB9A"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3,278</w:t>
            </w:r>
          </w:p>
        </w:tc>
        <w:tc>
          <w:tcPr>
            <w:tcW w:w="1062" w:type="dxa"/>
          </w:tcPr>
          <w:p w14:paraId="051C8063"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4</w:t>
            </w:r>
          </w:p>
        </w:tc>
        <w:tc>
          <w:tcPr>
            <w:tcW w:w="1524" w:type="dxa"/>
          </w:tcPr>
          <w:p w14:paraId="3175F67C"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,512</w:t>
            </w:r>
          </w:p>
        </w:tc>
      </w:tr>
      <w:tr w:rsidR="001756D4" w:rsidRPr="00420B46" w14:paraId="3838DD47" w14:textId="77777777" w:rsidTr="00C56069">
        <w:trPr>
          <w:trHeight w:val="310"/>
        </w:trPr>
        <w:tc>
          <w:tcPr>
            <w:tcW w:w="2537" w:type="dxa"/>
          </w:tcPr>
          <w:p w14:paraId="1532BD43" w14:textId="77777777" w:rsidR="001756D4" w:rsidRPr="00E34A10"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E34A10">
              <w:rPr>
                <w:rFonts w:ascii="Garamond" w:hAnsi="Garamond"/>
                <w:b/>
                <w:bCs/>
                <w:sz w:val="20"/>
                <w:szCs w:val="20"/>
                <w:lang w:val="en-US"/>
              </w:rPr>
              <w:t>Associação Linear por Linear</w:t>
            </w:r>
          </w:p>
        </w:tc>
        <w:tc>
          <w:tcPr>
            <w:tcW w:w="1062" w:type="dxa"/>
          </w:tcPr>
          <w:p w14:paraId="56936F82"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,000</w:t>
            </w:r>
          </w:p>
        </w:tc>
        <w:tc>
          <w:tcPr>
            <w:tcW w:w="1062" w:type="dxa"/>
          </w:tcPr>
          <w:p w14:paraId="7129A298"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w:t>
            </w:r>
          </w:p>
        </w:tc>
        <w:tc>
          <w:tcPr>
            <w:tcW w:w="1524" w:type="dxa"/>
          </w:tcPr>
          <w:p w14:paraId="654F8F49"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1,000</w:t>
            </w:r>
          </w:p>
        </w:tc>
      </w:tr>
      <w:tr w:rsidR="001756D4" w:rsidRPr="00420B46" w14:paraId="0DEF7316" w14:textId="77777777" w:rsidTr="00C56069">
        <w:trPr>
          <w:trHeight w:val="310"/>
        </w:trPr>
        <w:tc>
          <w:tcPr>
            <w:tcW w:w="2537" w:type="dxa"/>
          </w:tcPr>
          <w:p w14:paraId="788DCCFF" w14:textId="77777777" w:rsidR="001756D4" w:rsidRPr="00E34A10"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lang w:val="en-US"/>
              </w:rPr>
            </w:pPr>
            <w:r w:rsidRPr="00E34A10">
              <w:rPr>
                <w:rFonts w:ascii="Garamond" w:hAnsi="Garamond"/>
                <w:b/>
                <w:bCs/>
                <w:sz w:val="20"/>
                <w:szCs w:val="20"/>
                <w:lang w:val="en-US"/>
              </w:rPr>
              <w:t>N de Casos Válidos</w:t>
            </w:r>
          </w:p>
        </w:tc>
        <w:tc>
          <w:tcPr>
            <w:tcW w:w="1062" w:type="dxa"/>
          </w:tcPr>
          <w:p w14:paraId="72FE5B87"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r w:rsidRPr="00C56069">
              <w:rPr>
                <w:rFonts w:ascii="Garamond" w:hAnsi="Garamond"/>
                <w:sz w:val="20"/>
                <w:szCs w:val="20"/>
                <w:lang w:val="en-US"/>
              </w:rPr>
              <w:t>10</w:t>
            </w:r>
          </w:p>
        </w:tc>
        <w:tc>
          <w:tcPr>
            <w:tcW w:w="1062" w:type="dxa"/>
          </w:tcPr>
          <w:p w14:paraId="230A44DA"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c>
          <w:tcPr>
            <w:tcW w:w="1524" w:type="dxa"/>
          </w:tcPr>
          <w:p w14:paraId="5C002DF2" w14:textId="77777777" w:rsidR="001756D4" w:rsidRPr="00C56069" w:rsidRDefault="001756D4" w:rsidP="001756D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20"/>
                <w:szCs w:val="20"/>
                <w:lang w:val="en-US"/>
              </w:rPr>
            </w:pPr>
          </w:p>
        </w:tc>
      </w:tr>
    </w:tbl>
    <w:p w14:paraId="02DC9260" w14:textId="7DDEEE96" w:rsidR="00420B46" w:rsidRPr="00420B46" w:rsidRDefault="00420B46" w:rsidP="00C56069">
      <w:pPr>
        <w:pStyle w:val="Tabelas1"/>
        <w:rPr>
          <w:lang w:val="pt-BR"/>
        </w:rPr>
      </w:pPr>
      <w:r w:rsidRPr="00A832F6">
        <w:t xml:space="preserve">Tabela  </w:t>
      </w:r>
      <w:r w:rsidR="00E35302">
        <w:t>10</w:t>
      </w:r>
      <w:r w:rsidRPr="00A832F6">
        <w:t xml:space="preserve"> - Testes qui-quadrado</w:t>
      </w:r>
      <w:bookmarkEnd w:id="72"/>
    </w:p>
    <w:p w14:paraId="74D83928" w14:textId="5E4EF6C5" w:rsidR="001756D4" w:rsidRDefault="001756D4" w:rsidP="00420B46">
      <w:pPr>
        <w:pStyle w:val="Corpotese"/>
      </w:pPr>
    </w:p>
    <w:p w14:paraId="165DCD71" w14:textId="44662980" w:rsidR="001756D4" w:rsidRDefault="001756D4" w:rsidP="00420B46">
      <w:pPr>
        <w:pStyle w:val="Corpotese"/>
      </w:pPr>
    </w:p>
    <w:p w14:paraId="1E52E28D" w14:textId="77777777" w:rsidR="001756D4" w:rsidRDefault="001756D4" w:rsidP="00420B46">
      <w:pPr>
        <w:pStyle w:val="Corpotese"/>
      </w:pPr>
    </w:p>
    <w:p w14:paraId="4802FFF8" w14:textId="77777777" w:rsidR="001756D4" w:rsidRDefault="001756D4" w:rsidP="00420B46">
      <w:pPr>
        <w:pStyle w:val="Corpotese"/>
      </w:pPr>
    </w:p>
    <w:p w14:paraId="2E84FE17" w14:textId="77777777" w:rsidR="001756D4" w:rsidRDefault="001756D4" w:rsidP="001756D4">
      <w:pPr>
        <w:pStyle w:val="SemEspaamento"/>
        <w:jc w:val="center"/>
        <w:rPr>
          <w:rFonts w:ascii="Garamond" w:hAnsi="Garamond"/>
          <w:sz w:val="20"/>
          <w:szCs w:val="20"/>
        </w:rPr>
      </w:pPr>
    </w:p>
    <w:p w14:paraId="4577BEF5" w14:textId="7A089AC8" w:rsidR="001756D4" w:rsidRPr="001756D4" w:rsidRDefault="001756D4" w:rsidP="001756D4">
      <w:pPr>
        <w:pStyle w:val="SemEspaamento"/>
        <w:jc w:val="center"/>
        <w:rPr>
          <w:rFonts w:ascii="Garamond" w:hAnsi="Garamond"/>
          <w:sz w:val="20"/>
          <w:szCs w:val="20"/>
          <w:lang w:val="pt-BR"/>
        </w:rPr>
      </w:pPr>
      <w:r w:rsidRPr="00C56069">
        <w:rPr>
          <w:rFonts w:ascii="Garamond" w:hAnsi="Garamond"/>
          <w:sz w:val="20"/>
          <w:szCs w:val="20"/>
          <w:lang w:val="pt-BR"/>
        </w:rPr>
        <w:t>Fonte: Elaboração própria (2022).</w:t>
      </w:r>
    </w:p>
    <w:p w14:paraId="1DE58CF4" w14:textId="77777777" w:rsidR="001756D4" w:rsidRPr="001756D4" w:rsidRDefault="001756D4" w:rsidP="00C56069">
      <w:pPr>
        <w:pStyle w:val="SemEspaamento"/>
        <w:jc w:val="center"/>
        <w:rPr>
          <w:sz w:val="20"/>
          <w:szCs w:val="20"/>
          <w:lang w:val="pt-BR"/>
        </w:rPr>
      </w:pPr>
    </w:p>
    <w:p w14:paraId="0AA46631" w14:textId="156BD5A0" w:rsidR="00420B46" w:rsidRDefault="00420B46" w:rsidP="00420B46">
      <w:pPr>
        <w:pStyle w:val="Corpotese"/>
      </w:pPr>
      <w:r w:rsidRPr="00A832F6">
        <w:t xml:space="preserve">Para as variáveis </w:t>
      </w:r>
      <w:r w:rsidR="001756D4">
        <w:t>G</w:t>
      </w:r>
      <w:r w:rsidR="007106E0" w:rsidRPr="007106E0">
        <w:t xml:space="preserve">rau académico obtido x </w:t>
      </w:r>
      <w:r w:rsidR="001756D4">
        <w:t>P</w:t>
      </w:r>
      <w:r w:rsidR="007106E0" w:rsidRPr="007106E0">
        <w:t>osição na empresa</w:t>
      </w:r>
      <w:r>
        <w:t xml:space="preserve">, que correspondem as perguntas </w:t>
      </w:r>
      <w:r w:rsidR="007106E0">
        <w:t>2</w:t>
      </w:r>
      <w:r>
        <w:t xml:space="preserve"> e </w:t>
      </w:r>
      <w:r w:rsidR="007106E0">
        <w:t>3</w:t>
      </w:r>
      <w:r>
        <w:t xml:space="preserve"> do questionário, </w:t>
      </w:r>
      <w:r w:rsidRPr="00A832F6">
        <w:t>o teste do qui-quadrado de Pearson</w:t>
      </w:r>
      <w:r>
        <w:t xml:space="preserve"> (1990)</w:t>
      </w:r>
      <w:r w:rsidRPr="00A832F6">
        <w:t xml:space="preserve"> apresenta que </w:t>
      </w:r>
      <w:r w:rsidR="007106E0">
        <w:t xml:space="preserve">não </w:t>
      </w:r>
      <w:r w:rsidRPr="00A832F6">
        <w:t xml:space="preserve">há relação dentre as variáveis, pois resultado foi </w:t>
      </w:r>
      <w:r w:rsidR="007106E0">
        <w:t>&lt;</w:t>
      </w:r>
      <w:r w:rsidRPr="00A832F6">
        <w:t>0,05. Por isto</w:t>
      </w:r>
      <w:r>
        <w:t xml:space="preserve">, compreende-se que </w:t>
      </w:r>
      <w:r w:rsidR="007106E0">
        <w:t>não</w:t>
      </w:r>
      <w:r>
        <w:t xml:space="preserve"> </w:t>
      </w:r>
      <w:r w:rsidRPr="00A832F6">
        <w:t xml:space="preserve"> associação</w:t>
      </w:r>
      <w:r>
        <w:t xml:space="preserve"> dentre ambas,</w:t>
      </w:r>
      <w:r w:rsidRPr="00A832F6">
        <w:t xml:space="preserve"> </w:t>
      </w:r>
      <w:r w:rsidR="007106E0">
        <w:t>ou seja, o grau académico obtido não interfere na posição dos respondentes dentro das empresas.</w:t>
      </w:r>
    </w:p>
    <w:p w14:paraId="75E753FC" w14:textId="07BC40AF" w:rsidR="007106E0" w:rsidRDefault="004214B6" w:rsidP="00420B46">
      <w:pPr>
        <w:pStyle w:val="Corpotese"/>
      </w:pPr>
      <w:r>
        <w:t>Relativamente aos dados estruturados do</w:t>
      </w:r>
      <w:r w:rsidR="00E94FB6">
        <w:t xml:space="preserve"> perfil dos </w:t>
      </w:r>
      <w:r>
        <w:t xml:space="preserve">inquiridos </w:t>
      </w:r>
      <w:r w:rsidR="00E94FB6">
        <w:t>e as</w:t>
      </w:r>
      <w:r>
        <w:t xml:space="preserve"> barrei</w:t>
      </w:r>
      <w:r w:rsidR="007A7E7B">
        <w:t>r</w:t>
      </w:r>
      <w:r>
        <w:t>as do ESC, a tabela 1</w:t>
      </w:r>
      <w:r w:rsidR="00E35302">
        <w:t>1</w:t>
      </w:r>
      <w:r>
        <w:t xml:space="preserve"> apresenta um</w:t>
      </w:r>
      <w:r w:rsidR="007A7E7B">
        <w:t xml:space="preserve"> sumário das respostas obtidas</w:t>
      </w:r>
      <w:r w:rsidR="00E94FB6">
        <w:t>.</w:t>
      </w:r>
    </w:p>
    <w:p w14:paraId="109D0F61" w14:textId="130992C0" w:rsidR="00440AD1" w:rsidRPr="00420B46" w:rsidRDefault="00440AD1" w:rsidP="00C56069">
      <w:pPr>
        <w:pStyle w:val="Tabelas1"/>
        <w:rPr>
          <w:lang w:val="pt-BR"/>
        </w:rPr>
      </w:pPr>
      <w:bookmarkStart w:id="73" w:name="_Toc114082530"/>
      <w:r w:rsidRPr="00A832F6">
        <w:t xml:space="preserve">Tabela </w:t>
      </w:r>
      <w:r>
        <w:t>1</w:t>
      </w:r>
      <w:r w:rsidR="00E35302">
        <w:t>1</w:t>
      </w:r>
      <w:r>
        <w:t xml:space="preserve"> </w:t>
      </w:r>
      <w:r w:rsidR="00A64517">
        <w:t xml:space="preserve">- Resultados </w:t>
      </w:r>
      <w:r w:rsidR="00A64517" w:rsidRPr="00A64517">
        <w:t>perfil dos inquiridos e as barreiras do ESC</w:t>
      </w:r>
      <w:bookmarkEnd w:id="73"/>
    </w:p>
    <w:tbl>
      <w:tblPr>
        <w:tblStyle w:val="Tabelacomgrade"/>
        <w:tblW w:w="9498" w:type="dxa"/>
        <w:tblInd w:w="-289" w:type="dxa"/>
        <w:tblBorders>
          <w:left w:val="none" w:sz="0" w:space="0" w:color="auto"/>
          <w:right w:val="none" w:sz="0" w:space="0" w:color="auto"/>
        </w:tblBorders>
        <w:tblLayout w:type="fixed"/>
        <w:tblLook w:val="04A0" w:firstRow="1" w:lastRow="0" w:firstColumn="1" w:lastColumn="0" w:noHBand="0" w:noVBand="1"/>
      </w:tblPr>
      <w:tblGrid>
        <w:gridCol w:w="1187"/>
        <w:gridCol w:w="1187"/>
        <w:gridCol w:w="1034"/>
        <w:gridCol w:w="1341"/>
        <w:gridCol w:w="1210"/>
        <w:gridCol w:w="1164"/>
        <w:gridCol w:w="1187"/>
        <w:gridCol w:w="1188"/>
      </w:tblGrid>
      <w:tr w:rsidR="004226E2" w:rsidRPr="00AF4528" w14:paraId="7AC7F2D9" w14:textId="77777777" w:rsidTr="00066BBC">
        <w:trPr>
          <w:trHeight w:val="438"/>
        </w:trPr>
        <w:tc>
          <w:tcPr>
            <w:tcW w:w="4749" w:type="dxa"/>
            <w:gridSpan w:val="4"/>
          </w:tcPr>
          <w:p w14:paraId="41079F5B" w14:textId="01468348" w:rsidR="004226E2" w:rsidRPr="004226E2" w:rsidRDefault="00066BBC"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rPr>
            </w:pPr>
            <w:r>
              <w:rPr>
                <w:rFonts w:ascii="Garamond" w:hAnsi="Garamond"/>
                <w:b/>
                <w:bCs/>
                <w:sz w:val="20"/>
                <w:szCs w:val="20"/>
              </w:rPr>
              <w:t xml:space="preserve">            Perfil do (a) respondente</w:t>
            </w:r>
          </w:p>
        </w:tc>
        <w:tc>
          <w:tcPr>
            <w:tcW w:w="4749" w:type="dxa"/>
            <w:gridSpan w:val="4"/>
          </w:tcPr>
          <w:p w14:paraId="5C59C42E" w14:textId="69C01D97" w:rsidR="004226E2" w:rsidRPr="004226E2" w:rsidRDefault="004226E2"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20"/>
                <w:szCs w:val="20"/>
              </w:rPr>
            </w:pPr>
            <w:r>
              <w:rPr>
                <w:rFonts w:ascii="Garamond" w:hAnsi="Garamond"/>
                <w:b/>
                <w:bCs/>
                <w:sz w:val="20"/>
                <w:szCs w:val="20"/>
              </w:rPr>
              <w:t>Barreiras na implentaçaõ do ESC</w:t>
            </w:r>
          </w:p>
        </w:tc>
      </w:tr>
      <w:tr w:rsidR="00066BBC" w:rsidRPr="00AF4528" w14:paraId="6BF9E316" w14:textId="77777777" w:rsidTr="001B2EAE">
        <w:trPr>
          <w:trHeight w:val="698"/>
        </w:trPr>
        <w:tc>
          <w:tcPr>
            <w:tcW w:w="1187" w:type="dxa"/>
          </w:tcPr>
          <w:p w14:paraId="6633854C" w14:textId="6D5F55E7" w:rsidR="00BE723B" w:rsidRPr="001B2EAE" w:rsidRDefault="00066BBC"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Empresa</w:t>
            </w:r>
          </w:p>
        </w:tc>
        <w:tc>
          <w:tcPr>
            <w:tcW w:w="1187" w:type="dxa"/>
          </w:tcPr>
          <w:p w14:paraId="618DA3A7" w14:textId="089436D9" w:rsidR="00BE723B" w:rsidRPr="001B2EAE" w:rsidRDefault="00BE723B"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Background académico</w:t>
            </w:r>
          </w:p>
        </w:tc>
        <w:tc>
          <w:tcPr>
            <w:tcW w:w="1034" w:type="dxa"/>
          </w:tcPr>
          <w:p w14:paraId="1C8D4BD7" w14:textId="6724C4DB" w:rsidR="00BE723B" w:rsidRPr="001B2EAE" w:rsidRDefault="00BE723B"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Posição na empresa</w:t>
            </w:r>
          </w:p>
        </w:tc>
        <w:tc>
          <w:tcPr>
            <w:tcW w:w="1341" w:type="dxa"/>
          </w:tcPr>
          <w:p w14:paraId="0468A359" w14:textId="02F754ED" w:rsidR="001B2EAE" w:rsidRDefault="00BE723B"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Conhecimen</w:t>
            </w:r>
            <w:r w:rsidR="001B2EAE">
              <w:rPr>
                <w:rFonts w:ascii="Garamond" w:hAnsi="Garamond"/>
                <w:b/>
                <w:bCs/>
                <w:sz w:val="18"/>
                <w:szCs w:val="18"/>
              </w:rPr>
              <w:t>-</w:t>
            </w:r>
          </w:p>
          <w:p w14:paraId="02A37A57" w14:textId="31B4E958" w:rsidR="00BE723B" w:rsidRPr="001B2EAE" w:rsidRDefault="00BE723B"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tos sobre o ESC</w:t>
            </w:r>
          </w:p>
        </w:tc>
        <w:tc>
          <w:tcPr>
            <w:tcW w:w="1210" w:type="dxa"/>
          </w:tcPr>
          <w:p w14:paraId="54990604" w14:textId="567A22DC" w:rsidR="00BE723B" w:rsidRPr="001B2EAE" w:rsidRDefault="00893126"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Início</w:t>
            </w:r>
          </w:p>
        </w:tc>
        <w:tc>
          <w:tcPr>
            <w:tcW w:w="1164" w:type="dxa"/>
          </w:tcPr>
          <w:p w14:paraId="0D8899F4" w14:textId="4F809422" w:rsidR="00BE723B" w:rsidRPr="001B2EAE" w:rsidRDefault="00893126"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Desenvolvi</w:t>
            </w:r>
            <w:r w:rsidR="001B2EAE">
              <w:rPr>
                <w:rFonts w:ascii="Garamond" w:hAnsi="Garamond"/>
                <w:b/>
                <w:bCs/>
                <w:sz w:val="18"/>
                <w:szCs w:val="18"/>
              </w:rPr>
              <w:t>-</w:t>
            </w:r>
            <w:r w:rsidRPr="001B2EAE">
              <w:rPr>
                <w:rFonts w:ascii="Garamond" w:hAnsi="Garamond"/>
                <w:b/>
                <w:bCs/>
                <w:sz w:val="18"/>
                <w:szCs w:val="18"/>
              </w:rPr>
              <w:t>mento</w:t>
            </w:r>
          </w:p>
        </w:tc>
        <w:tc>
          <w:tcPr>
            <w:tcW w:w="1187" w:type="dxa"/>
          </w:tcPr>
          <w:p w14:paraId="11CC1EDA" w14:textId="2916982C" w:rsidR="00BE723B" w:rsidRPr="001B2EAE" w:rsidRDefault="00893126"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Medição</w:t>
            </w:r>
          </w:p>
        </w:tc>
        <w:tc>
          <w:tcPr>
            <w:tcW w:w="1188" w:type="dxa"/>
          </w:tcPr>
          <w:p w14:paraId="5EC85B39" w14:textId="4C5E681D" w:rsidR="00BE723B" w:rsidRPr="001B2EAE" w:rsidRDefault="00893126" w:rsidP="00BE2C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bCs/>
                <w:sz w:val="18"/>
                <w:szCs w:val="18"/>
              </w:rPr>
            </w:pPr>
            <w:r w:rsidRPr="001B2EAE">
              <w:rPr>
                <w:rFonts w:ascii="Garamond" w:hAnsi="Garamond"/>
                <w:b/>
                <w:bCs/>
                <w:sz w:val="18"/>
                <w:szCs w:val="18"/>
              </w:rPr>
              <w:t>Controlo</w:t>
            </w:r>
          </w:p>
        </w:tc>
      </w:tr>
      <w:tr w:rsidR="00066BBC" w:rsidRPr="00AF4528" w14:paraId="19EF6B9D" w14:textId="77777777" w:rsidTr="001B2EAE">
        <w:trPr>
          <w:trHeight w:val="1243"/>
        </w:trPr>
        <w:tc>
          <w:tcPr>
            <w:tcW w:w="1187" w:type="dxa"/>
          </w:tcPr>
          <w:p w14:paraId="5CE3F502" w14:textId="42E263E4"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A</w:t>
            </w:r>
          </w:p>
        </w:tc>
        <w:tc>
          <w:tcPr>
            <w:tcW w:w="1187" w:type="dxa"/>
          </w:tcPr>
          <w:p w14:paraId="303B3FFE" w14:textId="474E8DFF"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Ciências Humanas</w:t>
            </w:r>
          </w:p>
        </w:tc>
        <w:tc>
          <w:tcPr>
            <w:tcW w:w="1034" w:type="dxa"/>
          </w:tcPr>
          <w:p w14:paraId="57A7F0A6" w14:textId="6411EB18"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Plan</w:t>
            </w:r>
            <w:r w:rsidR="00893126" w:rsidRPr="004226E2">
              <w:rPr>
                <w:rFonts w:ascii="Garamond" w:hAnsi="Garamond"/>
                <w:sz w:val="18"/>
                <w:szCs w:val="18"/>
              </w:rPr>
              <w:t>.</w:t>
            </w:r>
            <w:r w:rsidR="00E94FB6" w:rsidRPr="004226E2">
              <w:rPr>
                <w:rFonts w:ascii="Garamond" w:hAnsi="Garamond"/>
                <w:sz w:val="18"/>
                <w:szCs w:val="18"/>
              </w:rPr>
              <w:t xml:space="preserve"> </w:t>
            </w:r>
            <w:r w:rsidRPr="004226E2">
              <w:rPr>
                <w:rFonts w:ascii="Garamond" w:hAnsi="Garamond"/>
                <w:sz w:val="18"/>
                <w:szCs w:val="18"/>
                <w:lang w:val="en-US"/>
              </w:rPr>
              <w:t>estratégico</w:t>
            </w:r>
          </w:p>
        </w:tc>
        <w:tc>
          <w:tcPr>
            <w:tcW w:w="1341" w:type="dxa"/>
          </w:tcPr>
          <w:p w14:paraId="6FA27EC5" w14:textId="57AA28BE"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Muito bom</w:t>
            </w:r>
          </w:p>
        </w:tc>
        <w:tc>
          <w:tcPr>
            <w:tcW w:w="1210" w:type="dxa"/>
          </w:tcPr>
          <w:p w14:paraId="47E642A1" w14:textId="7CFAF7C0" w:rsidR="00BE723B" w:rsidRPr="004226E2" w:rsidRDefault="00B77D81"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 xml:space="preserve">Estratégia </w:t>
            </w:r>
            <w:r w:rsidR="00893126" w:rsidRPr="004226E2">
              <w:rPr>
                <w:rFonts w:ascii="Garamond" w:hAnsi="Garamond"/>
                <w:sz w:val="18"/>
                <w:szCs w:val="18"/>
                <w:lang w:val="pt-BR"/>
              </w:rPr>
              <w:t>(2,01%)</w:t>
            </w:r>
            <w:r w:rsidR="00066BBC">
              <w:rPr>
                <w:rFonts w:ascii="Garamond" w:hAnsi="Garamond"/>
                <w:sz w:val="18"/>
                <w:szCs w:val="18"/>
                <w:lang w:val="pt-BR"/>
              </w:rPr>
              <w:t>,</w:t>
            </w:r>
            <w:r w:rsidR="00893126" w:rsidRPr="004226E2">
              <w:rPr>
                <w:rFonts w:ascii="Garamond" w:hAnsi="Garamond"/>
                <w:sz w:val="18"/>
                <w:szCs w:val="18"/>
                <w:lang w:val="pt-BR"/>
              </w:rPr>
              <w:t xml:space="preserve"> </w:t>
            </w:r>
            <w:r w:rsidRPr="004226E2">
              <w:rPr>
                <w:rFonts w:ascii="Garamond" w:hAnsi="Garamond"/>
                <w:sz w:val="18"/>
                <w:szCs w:val="18"/>
                <w:lang w:val="pt-BR"/>
              </w:rPr>
              <w:t>desenvolvimento</w:t>
            </w:r>
            <w:r w:rsidR="00893126" w:rsidRPr="004226E2">
              <w:rPr>
                <w:rFonts w:ascii="Garamond" w:hAnsi="Garamond"/>
                <w:sz w:val="18"/>
                <w:szCs w:val="18"/>
                <w:lang w:val="pt-BR"/>
              </w:rPr>
              <w:t xml:space="preserve"> (1,9%), projetos (0,7%)</w:t>
            </w:r>
          </w:p>
        </w:tc>
        <w:tc>
          <w:tcPr>
            <w:tcW w:w="1164" w:type="dxa"/>
          </w:tcPr>
          <w:p w14:paraId="6796E617" w14:textId="286AE1D0" w:rsidR="00BE723B"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 xml:space="preserve">Metas (1,3%), processo (1,0%), transição (0,5%) </w:t>
            </w:r>
          </w:p>
        </w:tc>
        <w:tc>
          <w:tcPr>
            <w:tcW w:w="1187" w:type="dxa"/>
          </w:tcPr>
          <w:p w14:paraId="6C12CD2F" w14:textId="406C01D9"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Avaliação (1,3%), resultados (1,1%), dados (1,0%)</w:t>
            </w:r>
          </w:p>
        </w:tc>
        <w:tc>
          <w:tcPr>
            <w:tcW w:w="1188" w:type="dxa"/>
          </w:tcPr>
          <w:p w14:paraId="28568314" w14:textId="0AE92E10"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Visão (1,6%), objetivos (1,6%), avaliação (1,6%)</w:t>
            </w:r>
          </w:p>
        </w:tc>
      </w:tr>
      <w:tr w:rsidR="00066BBC" w:rsidRPr="00AF4528" w14:paraId="4BBCE39D" w14:textId="77777777" w:rsidTr="001B2EAE">
        <w:trPr>
          <w:trHeight w:val="1262"/>
        </w:trPr>
        <w:tc>
          <w:tcPr>
            <w:tcW w:w="1187" w:type="dxa"/>
          </w:tcPr>
          <w:p w14:paraId="1100153E" w14:textId="77C305D7"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B</w:t>
            </w:r>
          </w:p>
        </w:tc>
        <w:tc>
          <w:tcPr>
            <w:tcW w:w="1187" w:type="dxa"/>
          </w:tcPr>
          <w:p w14:paraId="4B3BAFA2" w14:textId="3918108F"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Ciências Sociais</w:t>
            </w:r>
          </w:p>
        </w:tc>
        <w:tc>
          <w:tcPr>
            <w:tcW w:w="1034" w:type="dxa"/>
          </w:tcPr>
          <w:p w14:paraId="74CF6CAC" w14:textId="3A694600"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Plan</w:t>
            </w:r>
            <w:r w:rsidRPr="004226E2">
              <w:rPr>
                <w:rFonts w:ascii="Garamond" w:hAnsi="Garamond"/>
                <w:sz w:val="18"/>
                <w:szCs w:val="18"/>
              </w:rPr>
              <w:t xml:space="preserve">. </w:t>
            </w:r>
            <w:r w:rsidR="00BE723B" w:rsidRPr="004226E2">
              <w:rPr>
                <w:rFonts w:ascii="Garamond" w:hAnsi="Garamond"/>
                <w:sz w:val="18"/>
                <w:szCs w:val="18"/>
                <w:lang w:val="en-US"/>
              </w:rPr>
              <w:t>tático</w:t>
            </w:r>
          </w:p>
        </w:tc>
        <w:tc>
          <w:tcPr>
            <w:tcW w:w="1341" w:type="dxa"/>
          </w:tcPr>
          <w:p w14:paraId="3425CF9A" w14:textId="35E9DE9C"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Bom</w:t>
            </w:r>
          </w:p>
        </w:tc>
        <w:tc>
          <w:tcPr>
            <w:tcW w:w="1210" w:type="dxa"/>
          </w:tcPr>
          <w:p w14:paraId="299A1AB8" w14:textId="32DA426B" w:rsidR="00BE723B"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Dificuldade</w:t>
            </w:r>
            <w:r w:rsidR="00893126" w:rsidRPr="004226E2">
              <w:rPr>
                <w:rFonts w:ascii="Garamond" w:hAnsi="Garamond"/>
                <w:sz w:val="18"/>
                <w:szCs w:val="18"/>
                <w:lang w:val="pt-BR"/>
              </w:rPr>
              <w:t xml:space="preserve"> </w:t>
            </w:r>
            <w:r w:rsidR="00B77D81" w:rsidRPr="004226E2">
              <w:rPr>
                <w:rFonts w:ascii="Garamond" w:hAnsi="Garamond"/>
                <w:sz w:val="18"/>
                <w:szCs w:val="18"/>
                <w:lang w:val="pt-BR"/>
              </w:rPr>
              <w:t>(1.23%), integração (0,6%), estratégia (0,6%)</w:t>
            </w:r>
          </w:p>
        </w:tc>
        <w:tc>
          <w:tcPr>
            <w:tcW w:w="1164" w:type="dxa"/>
          </w:tcPr>
          <w:p w14:paraId="17FFBB2B" w14:textId="26117D05" w:rsidR="00BE723B"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 xml:space="preserve">Colaboradores (2,1%), </w:t>
            </w:r>
            <w:r w:rsidR="002B6F87" w:rsidRPr="004226E2">
              <w:rPr>
                <w:rFonts w:ascii="Garamond" w:hAnsi="Garamond"/>
                <w:sz w:val="18"/>
                <w:szCs w:val="18"/>
                <w:lang w:val="pt-BR"/>
              </w:rPr>
              <w:t>aceitar</w:t>
            </w:r>
            <w:r w:rsidRPr="004226E2">
              <w:rPr>
                <w:rFonts w:ascii="Garamond" w:hAnsi="Garamond"/>
                <w:sz w:val="18"/>
                <w:szCs w:val="18"/>
                <w:lang w:val="pt-BR"/>
              </w:rPr>
              <w:t xml:space="preserve"> (1,6%), mudança (1,3%)</w:t>
            </w:r>
          </w:p>
        </w:tc>
        <w:tc>
          <w:tcPr>
            <w:tcW w:w="1187" w:type="dxa"/>
          </w:tcPr>
          <w:p w14:paraId="4BCDB7F6" w14:textId="7AAD65FA"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Acuracidade (0,6%), ações (0,5%), KPI (0,2%)</w:t>
            </w:r>
          </w:p>
        </w:tc>
        <w:tc>
          <w:tcPr>
            <w:tcW w:w="1188" w:type="dxa"/>
          </w:tcPr>
          <w:p w14:paraId="2E17379A" w14:textId="0A27F9CE"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Envolvimento (1,6%), avaliação (1,6%), critérios (1,6%)</w:t>
            </w:r>
          </w:p>
        </w:tc>
      </w:tr>
      <w:tr w:rsidR="00066BBC" w:rsidRPr="00BE723B" w14:paraId="74410A8A" w14:textId="77777777" w:rsidTr="001B2EAE">
        <w:trPr>
          <w:trHeight w:val="1319"/>
        </w:trPr>
        <w:tc>
          <w:tcPr>
            <w:tcW w:w="1187" w:type="dxa"/>
          </w:tcPr>
          <w:p w14:paraId="2874E19E" w14:textId="02FC638A"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C</w:t>
            </w:r>
          </w:p>
        </w:tc>
        <w:tc>
          <w:tcPr>
            <w:tcW w:w="1187" w:type="dxa"/>
          </w:tcPr>
          <w:p w14:paraId="27002D3C" w14:textId="6B401996"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Ciências Sociais</w:t>
            </w:r>
          </w:p>
        </w:tc>
        <w:tc>
          <w:tcPr>
            <w:tcW w:w="1034" w:type="dxa"/>
          </w:tcPr>
          <w:p w14:paraId="27C2E57A" w14:textId="7EA97E48"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Plan</w:t>
            </w:r>
            <w:r w:rsidRPr="004226E2">
              <w:rPr>
                <w:rFonts w:ascii="Garamond" w:hAnsi="Garamond"/>
                <w:sz w:val="18"/>
                <w:szCs w:val="18"/>
              </w:rPr>
              <w:t>.</w:t>
            </w:r>
            <w:r w:rsidR="00440AD1" w:rsidRPr="004226E2">
              <w:rPr>
                <w:rFonts w:ascii="Garamond" w:hAnsi="Garamond"/>
                <w:sz w:val="18"/>
                <w:szCs w:val="18"/>
              </w:rPr>
              <w:t xml:space="preserve"> </w:t>
            </w:r>
            <w:r w:rsidR="00BE723B" w:rsidRPr="004226E2">
              <w:rPr>
                <w:rFonts w:ascii="Garamond" w:hAnsi="Garamond"/>
                <w:sz w:val="18"/>
                <w:szCs w:val="18"/>
                <w:lang w:val="en-US"/>
              </w:rPr>
              <w:t>estratégico</w:t>
            </w:r>
          </w:p>
        </w:tc>
        <w:tc>
          <w:tcPr>
            <w:tcW w:w="1341" w:type="dxa"/>
          </w:tcPr>
          <w:p w14:paraId="76528719" w14:textId="680DDB7D"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Excelente</w:t>
            </w:r>
          </w:p>
        </w:tc>
        <w:tc>
          <w:tcPr>
            <w:tcW w:w="1210" w:type="dxa"/>
          </w:tcPr>
          <w:p w14:paraId="5715CCE8" w14:textId="68DF7110" w:rsidR="00BE723B" w:rsidRPr="004226E2" w:rsidRDefault="00B77D81"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Importância (0,9%), atividades (0,8%), estratégia (0,5%)</w:t>
            </w:r>
          </w:p>
        </w:tc>
        <w:tc>
          <w:tcPr>
            <w:tcW w:w="1164" w:type="dxa"/>
          </w:tcPr>
          <w:p w14:paraId="7A62BFD0" w14:textId="72C9FDC5" w:rsidR="00BE723B"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Mudança </w:t>
            </w:r>
            <w:r w:rsidRPr="004226E2">
              <w:rPr>
                <w:rFonts w:ascii="Garamond" w:hAnsi="Garamond"/>
                <w:sz w:val="18"/>
                <w:szCs w:val="18"/>
                <w:lang w:val="pt-BR"/>
              </w:rPr>
              <w:t>(2,9%), transição (1,6%), aceitar (0,8%)</w:t>
            </w:r>
          </w:p>
        </w:tc>
        <w:tc>
          <w:tcPr>
            <w:tcW w:w="1187" w:type="dxa"/>
          </w:tcPr>
          <w:p w14:paraId="4CD43189" w14:textId="5C020BAE"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Resultados </w:t>
            </w:r>
            <w:r w:rsidRPr="004226E2">
              <w:rPr>
                <w:rFonts w:ascii="Garamond" w:hAnsi="Garamond"/>
                <w:sz w:val="18"/>
                <w:szCs w:val="18"/>
                <w:lang w:val="pt-BR"/>
              </w:rPr>
              <w:t>(1,8%), avaliação (1,7%), KPI (1,1%)</w:t>
            </w:r>
          </w:p>
        </w:tc>
        <w:tc>
          <w:tcPr>
            <w:tcW w:w="1188" w:type="dxa"/>
          </w:tcPr>
          <w:p w14:paraId="037D2D57" w14:textId="71104B7A"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Dificuldade </w:t>
            </w:r>
            <w:r w:rsidRPr="004226E2">
              <w:rPr>
                <w:rFonts w:ascii="Garamond" w:hAnsi="Garamond"/>
                <w:sz w:val="18"/>
                <w:szCs w:val="18"/>
                <w:lang w:val="pt-BR"/>
              </w:rPr>
              <w:t>(1,6%), controlo (1,6%), manter (1,6%)</w:t>
            </w:r>
          </w:p>
        </w:tc>
      </w:tr>
      <w:tr w:rsidR="00066BBC" w:rsidRPr="00BE723B" w14:paraId="01DCFCC0" w14:textId="77777777" w:rsidTr="001B2EAE">
        <w:trPr>
          <w:trHeight w:val="1192"/>
        </w:trPr>
        <w:tc>
          <w:tcPr>
            <w:tcW w:w="1187" w:type="dxa"/>
          </w:tcPr>
          <w:p w14:paraId="7E3E4937" w14:textId="4BEEE51F"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D</w:t>
            </w:r>
          </w:p>
        </w:tc>
        <w:tc>
          <w:tcPr>
            <w:tcW w:w="1187" w:type="dxa"/>
          </w:tcPr>
          <w:p w14:paraId="368BB133" w14:textId="2FCD967C"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Ciências Humanas</w:t>
            </w:r>
          </w:p>
        </w:tc>
        <w:tc>
          <w:tcPr>
            <w:tcW w:w="1034" w:type="dxa"/>
          </w:tcPr>
          <w:p w14:paraId="0A993CAA" w14:textId="6D6D59BF"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Plan</w:t>
            </w:r>
            <w:r w:rsidRPr="004226E2">
              <w:rPr>
                <w:rFonts w:ascii="Garamond" w:hAnsi="Garamond"/>
                <w:sz w:val="18"/>
                <w:szCs w:val="18"/>
              </w:rPr>
              <w:t xml:space="preserve">. </w:t>
            </w:r>
            <w:r w:rsidR="00BE723B" w:rsidRPr="004226E2">
              <w:rPr>
                <w:rFonts w:ascii="Garamond" w:hAnsi="Garamond"/>
                <w:sz w:val="18"/>
                <w:szCs w:val="18"/>
                <w:lang w:val="en-US"/>
              </w:rPr>
              <w:t>tático</w:t>
            </w:r>
          </w:p>
        </w:tc>
        <w:tc>
          <w:tcPr>
            <w:tcW w:w="1341" w:type="dxa"/>
          </w:tcPr>
          <w:p w14:paraId="05CA020F" w14:textId="76AA3BEC"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Razoável</w:t>
            </w:r>
          </w:p>
        </w:tc>
        <w:tc>
          <w:tcPr>
            <w:tcW w:w="1210" w:type="dxa"/>
          </w:tcPr>
          <w:p w14:paraId="31BDA55C" w14:textId="7DAB98C8" w:rsidR="00BE723B" w:rsidRPr="004226E2" w:rsidRDefault="00B77D81"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Cultura (0,7), reconhecimento (0,5), importância (0,2%)</w:t>
            </w:r>
          </w:p>
        </w:tc>
        <w:tc>
          <w:tcPr>
            <w:tcW w:w="1164" w:type="dxa"/>
          </w:tcPr>
          <w:p w14:paraId="537D7ED5" w14:textId="5023EC15" w:rsidR="00BE723B"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Processo </w:t>
            </w:r>
            <w:r w:rsidRPr="004226E2">
              <w:rPr>
                <w:rFonts w:ascii="Garamond" w:hAnsi="Garamond"/>
                <w:sz w:val="18"/>
                <w:szCs w:val="18"/>
                <w:lang w:val="pt-BR"/>
              </w:rPr>
              <w:t>(2,8%), mudança (1,3%), metas (0,4%)</w:t>
            </w:r>
          </w:p>
        </w:tc>
        <w:tc>
          <w:tcPr>
            <w:tcW w:w="1187" w:type="dxa"/>
          </w:tcPr>
          <w:p w14:paraId="3915D0BA" w14:textId="410F8456"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Controlo </w:t>
            </w:r>
            <w:r w:rsidRPr="004226E2">
              <w:rPr>
                <w:rFonts w:ascii="Garamond" w:hAnsi="Garamond"/>
                <w:sz w:val="18"/>
                <w:szCs w:val="18"/>
                <w:lang w:val="pt-BR"/>
              </w:rPr>
              <w:t xml:space="preserve">(1,1%), resultados (1,0%), </w:t>
            </w:r>
          </w:p>
          <w:p w14:paraId="2819D2DC" w14:textId="77640150" w:rsidR="00A22803" w:rsidRPr="004226E2" w:rsidRDefault="00440AD1"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lang w:val="pt-BR"/>
              </w:rPr>
              <w:t>d</w:t>
            </w:r>
            <w:r w:rsidR="00A22803" w:rsidRPr="004226E2">
              <w:rPr>
                <w:rFonts w:ascii="Garamond" w:hAnsi="Garamond"/>
                <w:sz w:val="18"/>
                <w:szCs w:val="18"/>
                <w:lang w:val="pt-BR"/>
              </w:rPr>
              <w:t>ados (0,7%)</w:t>
            </w:r>
          </w:p>
        </w:tc>
        <w:tc>
          <w:tcPr>
            <w:tcW w:w="1188" w:type="dxa"/>
          </w:tcPr>
          <w:p w14:paraId="7E66BC09" w14:textId="77777777"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Avaliação </w:t>
            </w:r>
            <w:r w:rsidRPr="004226E2">
              <w:rPr>
                <w:rFonts w:ascii="Garamond" w:hAnsi="Garamond"/>
                <w:sz w:val="18"/>
                <w:szCs w:val="18"/>
                <w:lang w:val="pt-BR"/>
              </w:rPr>
              <w:t>(1,6%), critérios, (1,6%),</w:t>
            </w:r>
          </w:p>
          <w:p w14:paraId="01BB19E4" w14:textId="08FC70C6" w:rsidR="00252F35"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lang w:val="pt-BR"/>
              </w:rPr>
              <w:t>Objetivos (1,6%)</w:t>
            </w:r>
          </w:p>
        </w:tc>
      </w:tr>
      <w:tr w:rsidR="00066BBC" w:rsidRPr="00BE723B" w14:paraId="3C228251" w14:textId="77777777" w:rsidTr="001B2EAE">
        <w:trPr>
          <w:trHeight w:val="1107"/>
        </w:trPr>
        <w:tc>
          <w:tcPr>
            <w:tcW w:w="1187" w:type="dxa"/>
          </w:tcPr>
          <w:p w14:paraId="15D8F8B8" w14:textId="15779104"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lastRenderedPageBreak/>
              <w:t>E</w:t>
            </w:r>
          </w:p>
        </w:tc>
        <w:tc>
          <w:tcPr>
            <w:tcW w:w="1187" w:type="dxa"/>
          </w:tcPr>
          <w:p w14:paraId="3FCA6057" w14:textId="15226EF4"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pt-BR"/>
              </w:rPr>
            </w:pPr>
            <w:r w:rsidRPr="004226E2">
              <w:rPr>
                <w:rFonts w:ascii="Garamond" w:hAnsi="Garamond"/>
                <w:sz w:val="18"/>
                <w:szCs w:val="18"/>
                <w:lang w:val="pt-BR"/>
              </w:rPr>
              <w:t>Ciências Exatas</w:t>
            </w:r>
          </w:p>
        </w:tc>
        <w:tc>
          <w:tcPr>
            <w:tcW w:w="1034" w:type="dxa"/>
          </w:tcPr>
          <w:p w14:paraId="5B9CF4B1" w14:textId="0F159F9C"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Plan</w:t>
            </w:r>
            <w:r w:rsidRPr="004226E2">
              <w:rPr>
                <w:rFonts w:ascii="Garamond" w:hAnsi="Garamond"/>
                <w:sz w:val="18"/>
                <w:szCs w:val="18"/>
              </w:rPr>
              <w:t xml:space="preserve">. </w:t>
            </w:r>
            <w:r w:rsidR="00BE723B" w:rsidRPr="004226E2">
              <w:rPr>
                <w:rFonts w:ascii="Garamond" w:hAnsi="Garamond"/>
                <w:sz w:val="18"/>
                <w:szCs w:val="18"/>
                <w:lang w:val="en-US"/>
              </w:rPr>
              <w:t>operacional</w:t>
            </w:r>
          </w:p>
        </w:tc>
        <w:tc>
          <w:tcPr>
            <w:tcW w:w="1341" w:type="dxa"/>
          </w:tcPr>
          <w:p w14:paraId="54361FC0" w14:textId="7BC9D40D"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Bom</w:t>
            </w:r>
          </w:p>
        </w:tc>
        <w:tc>
          <w:tcPr>
            <w:tcW w:w="1210" w:type="dxa"/>
          </w:tcPr>
          <w:p w14:paraId="3B6CDEEB" w14:textId="45440D46" w:rsidR="00BE723B" w:rsidRPr="004226E2" w:rsidRDefault="00B77D81"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Atividades (1,8 %), importância (1,7%), respeito (1,2%) </w:t>
            </w:r>
          </w:p>
        </w:tc>
        <w:tc>
          <w:tcPr>
            <w:tcW w:w="1164" w:type="dxa"/>
          </w:tcPr>
          <w:p w14:paraId="2FCD967C" w14:textId="64AE5291" w:rsidR="00BE723B"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Colaboradores </w:t>
            </w:r>
            <w:r w:rsidRPr="004226E2">
              <w:rPr>
                <w:rFonts w:ascii="Garamond" w:hAnsi="Garamond"/>
                <w:sz w:val="18"/>
                <w:szCs w:val="18"/>
                <w:lang w:val="pt-BR"/>
              </w:rPr>
              <w:t xml:space="preserve">(2,1%), benefícios (0,5%), </w:t>
            </w:r>
            <w:r w:rsidR="002B6F87" w:rsidRPr="004226E2">
              <w:rPr>
                <w:rFonts w:ascii="Garamond" w:hAnsi="Garamond"/>
                <w:sz w:val="18"/>
                <w:szCs w:val="18"/>
                <w:lang w:val="pt-BR"/>
              </w:rPr>
              <w:t>mudança (0,5%)</w:t>
            </w:r>
          </w:p>
          <w:p w14:paraId="5AB0B2DD" w14:textId="014ADB59" w:rsidR="00FE4A42" w:rsidRPr="004226E2" w:rsidRDefault="00FE4A42"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p>
        </w:tc>
        <w:tc>
          <w:tcPr>
            <w:tcW w:w="1187" w:type="dxa"/>
          </w:tcPr>
          <w:p w14:paraId="51DEAFFB" w14:textId="4391C123"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KPI </w:t>
            </w:r>
            <w:r w:rsidRPr="004226E2">
              <w:rPr>
                <w:rFonts w:ascii="Garamond" w:hAnsi="Garamond"/>
                <w:sz w:val="18"/>
                <w:szCs w:val="18"/>
                <w:lang w:val="pt-BR"/>
              </w:rPr>
              <w:t>(1,9%), acuracidade (0,8%), métricas (0,3%)</w:t>
            </w:r>
          </w:p>
        </w:tc>
        <w:tc>
          <w:tcPr>
            <w:tcW w:w="1188" w:type="dxa"/>
          </w:tcPr>
          <w:p w14:paraId="2305E4C3" w14:textId="77777777"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Manter </w:t>
            </w:r>
            <w:r w:rsidRPr="004226E2">
              <w:rPr>
                <w:rFonts w:ascii="Garamond" w:hAnsi="Garamond"/>
                <w:sz w:val="18"/>
                <w:szCs w:val="18"/>
                <w:lang w:val="pt-BR"/>
              </w:rPr>
              <w:t xml:space="preserve">(1,6%), padrões (1,6%), </w:t>
            </w:r>
          </w:p>
          <w:p w14:paraId="671217A8" w14:textId="66882BCB" w:rsidR="00252F35"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lang w:val="pt-BR"/>
              </w:rPr>
              <w:t>Colaboradores (1,6%)</w:t>
            </w:r>
          </w:p>
        </w:tc>
      </w:tr>
      <w:tr w:rsidR="00066BBC" w:rsidRPr="00BE723B" w14:paraId="62997EF1" w14:textId="77777777" w:rsidTr="001B2EAE">
        <w:trPr>
          <w:trHeight w:val="1399"/>
        </w:trPr>
        <w:tc>
          <w:tcPr>
            <w:tcW w:w="1187" w:type="dxa"/>
          </w:tcPr>
          <w:p w14:paraId="12EE21B0" w14:textId="0619919D"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F</w:t>
            </w:r>
          </w:p>
        </w:tc>
        <w:tc>
          <w:tcPr>
            <w:tcW w:w="1187" w:type="dxa"/>
          </w:tcPr>
          <w:p w14:paraId="548F229F" w14:textId="65074A00"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Ciências Sociais</w:t>
            </w:r>
          </w:p>
        </w:tc>
        <w:tc>
          <w:tcPr>
            <w:tcW w:w="1034" w:type="dxa"/>
          </w:tcPr>
          <w:p w14:paraId="2A533283" w14:textId="37D7A6F3"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Plan.</w:t>
            </w:r>
            <w:r w:rsidR="00BE723B" w:rsidRPr="004226E2">
              <w:rPr>
                <w:rFonts w:ascii="Garamond" w:hAnsi="Garamond"/>
                <w:sz w:val="18"/>
                <w:szCs w:val="18"/>
                <w:lang w:val="en-US"/>
              </w:rPr>
              <w:t xml:space="preserve"> estratégico</w:t>
            </w:r>
          </w:p>
        </w:tc>
        <w:tc>
          <w:tcPr>
            <w:tcW w:w="1341" w:type="dxa"/>
          </w:tcPr>
          <w:p w14:paraId="452D469D" w14:textId="08D8F8BA"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Excelente</w:t>
            </w:r>
          </w:p>
        </w:tc>
        <w:tc>
          <w:tcPr>
            <w:tcW w:w="1210" w:type="dxa"/>
          </w:tcPr>
          <w:p w14:paraId="74FAD3E4" w14:textId="41669A5F" w:rsidR="00BE723B" w:rsidRPr="004226E2" w:rsidRDefault="00257B96"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Motivação </w:t>
            </w:r>
            <w:r w:rsidRPr="004226E2">
              <w:rPr>
                <w:rFonts w:ascii="Garamond" w:hAnsi="Garamond"/>
                <w:sz w:val="18"/>
                <w:szCs w:val="18"/>
                <w:lang w:val="pt-BR"/>
              </w:rPr>
              <w:t>(0,9%), sustentabilidade (0,8%), desenvolvimento (0,6%)</w:t>
            </w:r>
          </w:p>
        </w:tc>
        <w:tc>
          <w:tcPr>
            <w:tcW w:w="1164" w:type="dxa"/>
          </w:tcPr>
          <w:p w14:paraId="64490DA1" w14:textId="2ABF2044" w:rsidR="00BE723B"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Atingir </w:t>
            </w:r>
            <w:r w:rsidRPr="004226E2">
              <w:rPr>
                <w:rFonts w:ascii="Garamond" w:hAnsi="Garamond"/>
                <w:sz w:val="18"/>
                <w:szCs w:val="18"/>
                <w:lang w:val="pt-BR"/>
              </w:rPr>
              <w:t>(1,7%),</w:t>
            </w:r>
          </w:p>
          <w:p w14:paraId="73310878" w14:textId="77777777" w:rsidR="002B6F87"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lang w:val="pt-BR"/>
              </w:rPr>
              <w:t>Transição (1,6%),</w:t>
            </w:r>
          </w:p>
          <w:p w14:paraId="559FD062" w14:textId="615EAD53" w:rsidR="002B6F87"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lang w:val="pt-BR"/>
              </w:rPr>
              <w:t>processo (0,3%)</w:t>
            </w:r>
          </w:p>
        </w:tc>
        <w:tc>
          <w:tcPr>
            <w:tcW w:w="1187" w:type="dxa"/>
          </w:tcPr>
          <w:p w14:paraId="123004C2" w14:textId="3F1BAEBB"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Gestão </w:t>
            </w:r>
            <w:r w:rsidRPr="004226E2">
              <w:rPr>
                <w:rFonts w:ascii="Garamond" w:hAnsi="Garamond"/>
                <w:sz w:val="18"/>
                <w:szCs w:val="18"/>
                <w:lang w:val="pt-BR"/>
              </w:rPr>
              <w:t>(0,9%), resultados (0,6%), avaliação (0,6%)</w:t>
            </w:r>
          </w:p>
        </w:tc>
        <w:tc>
          <w:tcPr>
            <w:tcW w:w="1188" w:type="dxa"/>
          </w:tcPr>
          <w:p w14:paraId="57333588" w14:textId="68B671CA"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Trabalhar </w:t>
            </w:r>
            <w:r w:rsidRPr="004226E2">
              <w:rPr>
                <w:rFonts w:ascii="Garamond" w:hAnsi="Garamond"/>
                <w:sz w:val="18"/>
                <w:szCs w:val="18"/>
                <w:lang w:val="pt-BR"/>
              </w:rPr>
              <w:t>(1,7%), visão (1,1%), dificuldade (0,5%)</w:t>
            </w:r>
          </w:p>
        </w:tc>
      </w:tr>
      <w:tr w:rsidR="00066BBC" w:rsidRPr="00BE723B" w14:paraId="7CE5B392" w14:textId="77777777" w:rsidTr="001B2EAE">
        <w:trPr>
          <w:trHeight w:val="1319"/>
        </w:trPr>
        <w:tc>
          <w:tcPr>
            <w:tcW w:w="1187" w:type="dxa"/>
          </w:tcPr>
          <w:p w14:paraId="35A7C9E7" w14:textId="63AEC727"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J</w:t>
            </w:r>
          </w:p>
        </w:tc>
        <w:tc>
          <w:tcPr>
            <w:tcW w:w="1187" w:type="dxa"/>
          </w:tcPr>
          <w:p w14:paraId="00F98168" w14:textId="431B0540"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pt-BR"/>
              </w:rPr>
            </w:pPr>
            <w:r w:rsidRPr="004226E2">
              <w:rPr>
                <w:rFonts w:ascii="Garamond" w:hAnsi="Garamond"/>
                <w:sz w:val="18"/>
                <w:szCs w:val="18"/>
                <w:lang w:val="pt-BR"/>
              </w:rPr>
              <w:t>Ciências Exatas</w:t>
            </w:r>
          </w:p>
        </w:tc>
        <w:tc>
          <w:tcPr>
            <w:tcW w:w="1034" w:type="dxa"/>
          </w:tcPr>
          <w:p w14:paraId="3A26A423" w14:textId="486ED53F"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Plan.</w:t>
            </w:r>
            <w:r w:rsidR="00BE723B" w:rsidRPr="004226E2">
              <w:rPr>
                <w:rFonts w:ascii="Garamond" w:hAnsi="Garamond"/>
                <w:sz w:val="18"/>
                <w:szCs w:val="18"/>
                <w:lang w:val="en-US"/>
              </w:rPr>
              <w:t xml:space="preserve"> tático</w:t>
            </w:r>
          </w:p>
        </w:tc>
        <w:tc>
          <w:tcPr>
            <w:tcW w:w="1341" w:type="dxa"/>
          </w:tcPr>
          <w:p w14:paraId="704E236E" w14:textId="06CAB0BF"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Muito bom</w:t>
            </w:r>
          </w:p>
        </w:tc>
        <w:tc>
          <w:tcPr>
            <w:tcW w:w="1210" w:type="dxa"/>
          </w:tcPr>
          <w:p w14:paraId="00B21B31" w14:textId="18EFF5F0" w:rsidR="00BE723B" w:rsidRPr="004226E2" w:rsidRDefault="00257B96"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Estratégia </w:t>
            </w:r>
            <w:r w:rsidRPr="004226E2">
              <w:rPr>
                <w:rFonts w:ascii="Garamond" w:hAnsi="Garamond"/>
                <w:sz w:val="18"/>
                <w:szCs w:val="18"/>
                <w:lang w:val="pt-BR"/>
              </w:rPr>
              <w:t>(0,6%), financiamento (0,5%), empresarial (0,1%)</w:t>
            </w:r>
          </w:p>
        </w:tc>
        <w:tc>
          <w:tcPr>
            <w:tcW w:w="1164" w:type="dxa"/>
          </w:tcPr>
          <w:p w14:paraId="4BC9CD63" w14:textId="7DC0F09B" w:rsidR="00BE723B"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Mudança </w:t>
            </w:r>
            <w:r w:rsidRPr="004226E2">
              <w:rPr>
                <w:rFonts w:ascii="Garamond" w:hAnsi="Garamond"/>
                <w:sz w:val="18"/>
                <w:szCs w:val="18"/>
                <w:lang w:val="pt-BR"/>
              </w:rPr>
              <w:t>(1,9%), desafio (1,7%), harmonia (0,6%)</w:t>
            </w:r>
          </w:p>
        </w:tc>
        <w:tc>
          <w:tcPr>
            <w:tcW w:w="1187" w:type="dxa"/>
          </w:tcPr>
          <w:p w14:paraId="7EE62820" w14:textId="7FB97596"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rPr>
              <w:t xml:space="preserve">Dados </w:t>
            </w:r>
            <w:r w:rsidRPr="004226E2">
              <w:rPr>
                <w:rFonts w:ascii="Garamond" w:hAnsi="Garamond"/>
                <w:sz w:val="18"/>
                <w:szCs w:val="18"/>
                <w:lang w:val="pt-BR"/>
              </w:rPr>
              <w:t>(1,6%), distorções (1,</w:t>
            </w:r>
            <w:r w:rsidR="00252F35" w:rsidRPr="004226E2">
              <w:rPr>
                <w:rFonts w:ascii="Garamond" w:hAnsi="Garamond"/>
                <w:sz w:val="18"/>
                <w:szCs w:val="18"/>
                <w:lang w:val="pt-BR"/>
              </w:rPr>
              <w:t>4</w:t>
            </w:r>
            <w:r w:rsidRPr="004226E2">
              <w:rPr>
                <w:rFonts w:ascii="Garamond" w:hAnsi="Garamond"/>
                <w:sz w:val="18"/>
                <w:szCs w:val="18"/>
                <w:lang w:val="pt-BR"/>
              </w:rPr>
              <w:t>%), interferências (0,2%)</w:t>
            </w:r>
          </w:p>
        </w:tc>
        <w:tc>
          <w:tcPr>
            <w:tcW w:w="1188" w:type="dxa"/>
          </w:tcPr>
          <w:p w14:paraId="5F2F161E" w14:textId="77777777"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Dificuldade </w:t>
            </w:r>
            <w:r w:rsidRPr="004226E2">
              <w:rPr>
                <w:rFonts w:ascii="Garamond" w:hAnsi="Garamond"/>
                <w:sz w:val="18"/>
                <w:szCs w:val="18"/>
                <w:lang w:val="pt-BR"/>
              </w:rPr>
              <w:t xml:space="preserve">(1,6%), avaliação, </w:t>
            </w:r>
          </w:p>
          <w:p w14:paraId="5E9E606A" w14:textId="5ED00C3B" w:rsidR="00252F35"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en-US"/>
              </w:rPr>
            </w:pPr>
            <w:r w:rsidRPr="004226E2">
              <w:rPr>
                <w:rFonts w:ascii="Garamond" w:hAnsi="Garamond"/>
                <w:sz w:val="18"/>
                <w:szCs w:val="18"/>
                <w:lang w:val="pt-BR"/>
              </w:rPr>
              <w:t>(1,5%), controlo (1,1%)</w:t>
            </w:r>
          </w:p>
        </w:tc>
      </w:tr>
      <w:tr w:rsidR="00066BBC" w:rsidRPr="00BE723B" w14:paraId="3F14C6BE" w14:textId="77777777" w:rsidTr="001B2EAE">
        <w:trPr>
          <w:trHeight w:val="1365"/>
        </w:trPr>
        <w:tc>
          <w:tcPr>
            <w:tcW w:w="1187" w:type="dxa"/>
          </w:tcPr>
          <w:p w14:paraId="6B6D9D8C" w14:textId="2AE55BB7"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H</w:t>
            </w:r>
          </w:p>
        </w:tc>
        <w:tc>
          <w:tcPr>
            <w:tcW w:w="1187" w:type="dxa"/>
          </w:tcPr>
          <w:p w14:paraId="6741FD04" w14:textId="7EA5392B"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pt-BR"/>
              </w:rPr>
            </w:pPr>
            <w:r w:rsidRPr="004226E2">
              <w:rPr>
                <w:rFonts w:ascii="Garamond" w:hAnsi="Garamond"/>
                <w:sz w:val="18"/>
                <w:szCs w:val="18"/>
                <w:lang w:val="pt-BR"/>
              </w:rPr>
              <w:t>Ciências Exatas</w:t>
            </w:r>
          </w:p>
        </w:tc>
        <w:tc>
          <w:tcPr>
            <w:tcW w:w="1034" w:type="dxa"/>
          </w:tcPr>
          <w:p w14:paraId="2C7E8BF3" w14:textId="4EEBE44A"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Plan.</w:t>
            </w:r>
            <w:r w:rsidR="00BE723B" w:rsidRPr="004226E2">
              <w:rPr>
                <w:rFonts w:ascii="Garamond" w:hAnsi="Garamond"/>
                <w:sz w:val="18"/>
                <w:szCs w:val="18"/>
                <w:lang w:val="en-US"/>
              </w:rPr>
              <w:t xml:space="preserve"> tático</w:t>
            </w:r>
          </w:p>
        </w:tc>
        <w:tc>
          <w:tcPr>
            <w:tcW w:w="1341" w:type="dxa"/>
          </w:tcPr>
          <w:p w14:paraId="04213FE5" w14:textId="28EB3334"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Bom</w:t>
            </w:r>
          </w:p>
        </w:tc>
        <w:tc>
          <w:tcPr>
            <w:tcW w:w="1210" w:type="dxa"/>
          </w:tcPr>
          <w:p w14:paraId="0A9CE054" w14:textId="52D34F7E" w:rsidR="00BE723B" w:rsidRPr="004226E2" w:rsidRDefault="00257B96"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Importância </w:t>
            </w:r>
            <w:r w:rsidRPr="004226E2">
              <w:rPr>
                <w:rFonts w:ascii="Garamond" w:hAnsi="Garamond"/>
                <w:sz w:val="18"/>
                <w:szCs w:val="18"/>
                <w:lang w:val="pt-BR"/>
              </w:rPr>
              <w:t>(0,5%), ajustar (0,3%), projetos (0,3%)</w:t>
            </w:r>
          </w:p>
        </w:tc>
        <w:tc>
          <w:tcPr>
            <w:tcW w:w="1164" w:type="dxa"/>
          </w:tcPr>
          <w:p w14:paraId="3F56A978" w14:textId="63061157" w:rsidR="00BE723B"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Capacidade </w:t>
            </w:r>
            <w:r w:rsidRPr="004226E2">
              <w:rPr>
                <w:rFonts w:ascii="Garamond" w:hAnsi="Garamond"/>
                <w:sz w:val="18"/>
                <w:szCs w:val="18"/>
                <w:lang w:val="pt-BR"/>
              </w:rPr>
              <w:t>(1,9%), mudança, (0,6%), colaboradores (0,3%)</w:t>
            </w:r>
          </w:p>
        </w:tc>
        <w:tc>
          <w:tcPr>
            <w:tcW w:w="1187" w:type="dxa"/>
          </w:tcPr>
          <w:p w14:paraId="699477B7" w14:textId="53A3B207"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Critérios </w:t>
            </w:r>
            <w:r w:rsidRPr="004226E2">
              <w:rPr>
                <w:rFonts w:ascii="Garamond" w:hAnsi="Garamond"/>
                <w:sz w:val="18"/>
                <w:szCs w:val="18"/>
                <w:lang w:val="pt-BR"/>
              </w:rPr>
              <w:t>(1,</w:t>
            </w:r>
            <w:r w:rsidR="00252F35" w:rsidRPr="004226E2">
              <w:rPr>
                <w:rFonts w:ascii="Garamond" w:hAnsi="Garamond"/>
                <w:sz w:val="18"/>
                <w:szCs w:val="18"/>
                <w:lang w:val="pt-BR"/>
              </w:rPr>
              <w:t>3</w:t>
            </w:r>
            <w:r w:rsidRPr="004226E2">
              <w:rPr>
                <w:rFonts w:ascii="Garamond" w:hAnsi="Garamond"/>
                <w:sz w:val="18"/>
                <w:szCs w:val="18"/>
                <w:lang w:val="pt-BR"/>
              </w:rPr>
              <w:t>%), avaliação (1,</w:t>
            </w:r>
            <w:r w:rsidR="00252F35" w:rsidRPr="004226E2">
              <w:rPr>
                <w:rFonts w:ascii="Garamond" w:hAnsi="Garamond"/>
                <w:sz w:val="18"/>
                <w:szCs w:val="18"/>
                <w:lang w:val="pt-BR"/>
              </w:rPr>
              <w:t>1</w:t>
            </w:r>
            <w:r w:rsidRPr="004226E2">
              <w:rPr>
                <w:rFonts w:ascii="Garamond" w:hAnsi="Garamond"/>
                <w:sz w:val="18"/>
                <w:szCs w:val="18"/>
                <w:lang w:val="pt-BR"/>
              </w:rPr>
              <w:t>%), dados (</w:t>
            </w:r>
            <w:r w:rsidR="00252F35" w:rsidRPr="004226E2">
              <w:rPr>
                <w:rFonts w:ascii="Garamond" w:hAnsi="Garamond"/>
                <w:sz w:val="18"/>
                <w:szCs w:val="18"/>
                <w:lang w:val="pt-BR"/>
              </w:rPr>
              <w:t>0</w:t>
            </w:r>
            <w:r w:rsidRPr="004226E2">
              <w:rPr>
                <w:rFonts w:ascii="Garamond" w:hAnsi="Garamond"/>
                <w:sz w:val="18"/>
                <w:szCs w:val="18"/>
                <w:lang w:val="pt-BR"/>
              </w:rPr>
              <w:t>,</w:t>
            </w:r>
            <w:r w:rsidR="00252F35" w:rsidRPr="004226E2">
              <w:rPr>
                <w:rFonts w:ascii="Garamond" w:hAnsi="Garamond"/>
                <w:sz w:val="18"/>
                <w:szCs w:val="18"/>
                <w:lang w:val="pt-BR"/>
              </w:rPr>
              <w:t>7</w:t>
            </w:r>
            <w:r w:rsidRPr="004226E2">
              <w:rPr>
                <w:rFonts w:ascii="Garamond" w:hAnsi="Garamond"/>
                <w:sz w:val="18"/>
                <w:szCs w:val="18"/>
                <w:lang w:val="pt-BR"/>
              </w:rPr>
              <w:t>%)</w:t>
            </w:r>
          </w:p>
        </w:tc>
        <w:tc>
          <w:tcPr>
            <w:tcW w:w="1188" w:type="dxa"/>
          </w:tcPr>
          <w:p w14:paraId="7FC18B95" w14:textId="4F7696E7"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Trabalhar </w:t>
            </w:r>
            <w:r w:rsidRPr="004226E2">
              <w:rPr>
                <w:rFonts w:ascii="Garamond" w:hAnsi="Garamond"/>
                <w:sz w:val="18"/>
                <w:szCs w:val="18"/>
                <w:lang w:val="pt-BR"/>
              </w:rPr>
              <w:t>(0,7%), funcionários (0,</w:t>
            </w:r>
            <w:r w:rsidR="00A3113F" w:rsidRPr="004226E2">
              <w:rPr>
                <w:rFonts w:ascii="Garamond" w:hAnsi="Garamond"/>
                <w:sz w:val="18"/>
                <w:szCs w:val="18"/>
                <w:lang w:val="pt-BR"/>
              </w:rPr>
              <w:t>4</w:t>
            </w:r>
            <w:r w:rsidRPr="004226E2">
              <w:rPr>
                <w:rFonts w:ascii="Garamond" w:hAnsi="Garamond"/>
                <w:sz w:val="18"/>
                <w:szCs w:val="18"/>
                <w:lang w:val="pt-BR"/>
              </w:rPr>
              <w:t>%), desenvolvimento (</w:t>
            </w:r>
            <w:r w:rsidR="00A3113F" w:rsidRPr="004226E2">
              <w:rPr>
                <w:rFonts w:ascii="Garamond" w:hAnsi="Garamond"/>
                <w:sz w:val="18"/>
                <w:szCs w:val="18"/>
                <w:lang w:val="pt-BR"/>
              </w:rPr>
              <w:t>0,3</w:t>
            </w:r>
            <w:r w:rsidRPr="004226E2">
              <w:rPr>
                <w:rFonts w:ascii="Garamond" w:hAnsi="Garamond"/>
                <w:sz w:val="18"/>
                <w:szCs w:val="18"/>
                <w:lang w:val="pt-BR"/>
              </w:rPr>
              <w:t>%)</w:t>
            </w:r>
          </w:p>
        </w:tc>
      </w:tr>
      <w:tr w:rsidR="00066BBC" w:rsidRPr="00BE723B" w14:paraId="4B20F5C8" w14:textId="77777777" w:rsidTr="001B2EAE">
        <w:trPr>
          <w:trHeight w:val="1400"/>
        </w:trPr>
        <w:tc>
          <w:tcPr>
            <w:tcW w:w="1187" w:type="dxa"/>
          </w:tcPr>
          <w:p w14:paraId="1B194B5B" w14:textId="687EE3EC"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I</w:t>
            </w:r>
          </w:p>
        </w:tc>
        <w:tc>
          <w:tcPr>
            <w:tcW w:w="1187" w:type="dxa"/>
          </w:tcPr>
          <w:p w14:paraId="346C9DDA" w14:textId="238F2D6B"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Ciências Sociais</w:t>
            </w:r>
          </w:p>
        </w:tc>
        <w:tc>
          <w:tcPr>
            <w:tcW w:w="1034" w:type="dxa"/>
          </w:tcPr>
          <w:p w14:paraId="58C4D8B7" w14:textId="59C9D9CA"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Plan.</w:t>
            </w:r>
            <w:r w:rsidR="00BE723B" w:rsidRPr="004226E2">
              <w:rPr>
                <w:rFonts w:ascii="Garamond" w:hAnsi="Garamond"/>
                <w:sz w:val="18"/>
                <w:szCs w:val="18"/>
                <w:lang w:val="en-US"/>
              </w:rPr>
              <w:t xml:space="preserve"> estratégico</w:t>
            </w:r>
          </w:p>
        </w:tc>
        <w:tc>
          <w:tcPr>
            <w:tcW w:w="1341" w:type="dxa"/>
          </w:tcPr>
          <w:p w14:paraId="52F5A611" w14:textId="621824FC"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Razoável</w:t>
            </w:r>
          </w:p>
        </w:tc>
        <w:tc>
          <w:tcPr>
            <w:tcW w:w="1210" w:type="dxa"/>
          </w:tcPr>
          <w:p w14:paraId="34F0CC4B" w14:textId="26EA9B97" w:rsidR="00BE723B" w:rsidRPr="004226E2" w:rsidRDefault="00257B96"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Reconhecimento </w:t>
            </w:r>
            <w:r w:rsidRPr="004226E2">
              <w:rPr>
                <w:rFonts w:ascii="Garamond" w:hAnsi="Garamond"/>
                <w:sz w:val="18"/>
                <w:szCs w:val="18"/>
                <w:lang w:val="pt-BR"/>
              </w:rPr>
              <w:t>(0,7%), sustentabilidade (0,6%), estratégia (0,3%)</w:t>
            </w:r>
          </w:p>
        </w:tc>
        <w:tc>
          <w:tcPr>
            <w:tcW w:w="1164" w:type="dxa"/>
          </w:tcPr>
          <w:p w14:paraId="14DA253A" w14:textId="113A2E3F" w:rsidR="00BE723B"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Implementação </w:t>
            </w:r>
            <w:r w:rsidRPr="004226E2">
              <w:rPr>
                <w:rFonts w:ascii="Garamond" w:hAnsi="Garamond"/>
                <w:sz w:val="18"/>
                <w:szCs w:val="18"/>
                <w:lang w:val="pt-BR"/>
              </w:rPr>
              <w:t>(0,9%), reconhecimento (0,6%), processo (1,7%)</w:t>
            </w:r>
          </w:p>
        </w:tc>
        <w:tc>
          <w:tcPr>
            <w:tcW w:w="1187" w:type="dxa"/>
          </w:tcPr>
          <w:p w14:paraId="30431B10" w14:textId="20EB37AF"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Resulatdos </w:t>
            </w:r>
            <w:r w:rsidRPr="004226E2">
              <w:rPr>
                <w:rFonts w:ascii="Garamond" w:hAnsi="Garamond"/>
                <w:sz w:val="18"/>
                <w:szCs w:val="18"/>
                <w:lang w:val="pt-BR"/>
              </w:rPr>
              <w:t>(</w:t>
            </w:r>
            <w:r w:rsidR="00252F35" w:rsidRPr="004226E2">
              <w:rPr>
                <w:rFonts w:ascii="Garamond" w:hAnsi="Garamond"/>
                <w:sz w:val="18"/>
                <w:szCs w:val="18"/>
                <w:lang w:val="pt-BR"/>
              </w:rPr>
              <w:t>0,8</w:t>
            </w:r>
            <w:r w:rsidRPr="004226E2">
              <w:rPr>
                <w:rFonts w:ascii="Garamond" w:hAnsi="Garamond"/>
                <w:sz w:val="18"/>
                <w:szCs w:val="18"/>
                <w:lang w:val="pt-BR"/>
              </w:rPr>
              <w:t>%), mensuráveis (</w:t>
            </w:r>
            <w:r w:rsidR="00252F35" w:rsidRPr="004226E2">
              <w:rPr>
                <w:rFonts w:ascii="Garamond" w:hAnsi="Garamond"/>
                <w:sz w:val="18"/>
                <w:szCs w:val="18"/>
                <w:lang w:val="pt-BR"/>
              </w:rPr>
              <w:t>0,7</w:t>
            </w:r>
            <w:r w:rsidRPr="004226E2">
              <w:rPr>
                <w:rFonts w:ascii="Garamond" w:hAnsi="Garamond"/>
                <w:sz w:val="18"/>
                <w:szCs w:val="18"/>
                <w:lang w:val="pt-BR"/>
              </w:rPr>
              <w:t xml:space="preserve">%), </w:t>
            </w:r>
          </w:p>
          <w:p w14:paraId="45F08C16" w14:textId="39993A61" w:rsidR="00A22803"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lang w:val="pt-BR"/>
              </w:rPr>
              <w:t>Avaliação (</w:t>
            </w:r>
            <w:r w:rsidR="00252F35" w:rsidRPr="004226E2">
              <w:rPr>
                <w:rFonts w:ascii="Garamond" w:hAnsi="Garamond"/>
                <w:sz w:val="18"/>
                <w:szCs w:val="18"/>
                <w:lang w:val="pt-BR"/>
              </w:rPr>
              <w:t>0,3</w:t>
            </w:r>
            <w:r w:rsidRPr="004226E2">
              <w:rPr>
                <w:rFonts w:ascii="Garamond" w:hAnsi="Garamond"/>
                <w:sz w:val="18"/>
                <w:szCs w:val="18"/>
                <w:lang w:val="pt-BR"/>
              </w:rPr>
              <w:t>%)</w:t>
            </w:r>
          </w:p>
        </w:tc>
        <w:tc>
          <w:tcPr>
            <w:tcW w:w="1188" w:type="dxa"/>
          </w:tcPr>
          <w:p w14:paraId="383B044E" w14:textId="408B9E99"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Cont</w:t>
            </w:r>
            <w:r w:rsidR="00A64517">
              <w:rPr>
                <w:rFonts w:ascii="Garamond" w:hAnsi="Garamond"/>
                <w:sz w:val="18"/>
                <w:szCs w:val="18"/>
              </w:rPr>
              <w:t>í</w:t>
            </w:r>
            <w:r w:rsidRPr="004226E2">
              <w:rPr>
                <w:rFonts w:ascii="Garamond" w:hAnsi="Garamond"/>
                <w:sz w:val="18"/>
                <w:szCs w:val="18"/>
              </w:rPr>
              <w:t xml:space="preserve">nuo </w:t>
            </w:r>
            <w:r w:rsidRPr="004226E2">
              <w:rPr>
                <w:rFonts w:ascii="Garamond" w:hAnsi="Garamond"/>
                <w:sz w:val="18"/>
                <w:szCs w:val="18"/>
                <w:lang w:val="pt-BR"/>
              </w:rPr>
              <w:t>(1,</w:t>
            </w:r>
            <w:r w:rsidR="00A3113F" w:rsidRPr="004226E2">
              <w:rPr>
                <w:rFonts w:ascii="Garamond" w:hAnsi="Garamond"/>
                <w:sz w:val="18"/>
                <w:szCs w:val="18"/>
                <w:lang w:val="pt-BR"/>
              </w:rPr>
              <w:t>0</w:t>
            </w:r>
            <w:r w:rsidRPr="004226E2">
              <w:rPr>
                <w:rFonts w:ascii="Garamond" w:hAnsi="Garamond"/>
                <w:sz w:val="18"/>
                <w:szCs w:val="18"/>
                <w:lang w:val="pt-BR"/>
              </w:rPr>
              <w:t>%), avaliação (</w:t>
            </w:r>
            <w:r w:rsidR="00A3113F" w:rsidRPr="004226E2">
              <w:rPr>
                <w:rFonts w:ascii="Garamond" w:hAnsi="Garamond"/>
                <w:sz w:val="18"/>
                <w:szCs w:val="18"/>
                <w:lang w:val="pt-BR"/>
              </w:rPr>
              <w:t>0,6</w:t>
            </w:r>
            <w:r w:rsidRPr="004226E2">
              <w:rPr>
                <w:rFonts w:ascii="Garamond" w:hAnsi="Garamond"/>
                <w:sz w:val="18"/>
                <w:szCs w:val="18"/>
                <w:lang w:val="pt-BR"/>
              </w:rPr>
              <w:t>%), administração</w:t>
            </w:r>
            <w:r w:rsidR="00A3113F" w:rsidRPr="004226E2">
              <w:rPr>
                <w:rFonts w:ascii="Garamond" w:hAnsi="Garamond"/>
                <w:sz w:val="18"/>
                <w:szCs w:val="18"/>
                <w:lang w:val="pt-BR"/>
              </w:rPr>
              <w:t xml:space="preserve"> (0,1%)</w:t>
            </w:r>
          </w:p>
        </w:tc>
      </w:tr>
      <w:tr w:rsidR="00066BBC" w:rsidRPr="00BE723B" w14:paraId="312F3401" w14:textId="77777777" w:rsidTr="001B2EAE">
        <w:trPr>
          <w:trHeight w:val="1277"/>
        </w:trPr>
        <w:tc>
          <w:tcPr>
            <w:tcW w:w="1187" w:type="dxa"/>
          </w:tcPr>
          <w:p w14:paraId="76D96E05" w14:textId="26121466"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J</w:t>
            </w:r>
          </w:p>
        </w:tc>
        <w:tc>
          <w:tcPr>
            <w:tcW w:w="1187" w:type="dxa"/>
          </w:tcPr>
          <w:p w14:paraId="0E5EB8DF" w14:textId="0E2E2AEB"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lang w:val="en-US"/>
              </w:rPr>
              <w:t>Ciências Humanas</w:t>
            </w:r>
          </w:p>
        </w:tc>
        <w:tc>
          <w:tcPr>
            <w:tcW w:w="1034" w:type="dxa"/>
          </w:tcPr>
          <w:p w14:paraId="200A6E23" w14:textId="3D64191A" w:rsidR="00BE723B" w:rsidRPr="004226E2" w:rsidRDefault="00E94FB6"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lang w:val="en-US"/>
              </w:rPr>
            </w:pPr>
            <w:r w:rsidRPr="004226E2">
              <w:rPr>
                <w:rFonts w:ascii="Garamond" w:hAnsi="Garamond"/>
                <w:sz w:val="18"/>
                <w:szCs w:val="18"/>
              </w:rPr>
              <w:t>Plan.</w:t>
            </w:r>
            <w:r w:rsidR="00BE723B" w:rsidRPr="004226E2">
              <w:rPr>
                <w:rFonts w:ascii="Garamond" w:hAnsi="Garamond"/>
                <w:sz w:val="18"/>
                <w:szCs w:val="18"/>
                <w:lang w:val="en-US"/>
              </w:rPr>
              <w:t xml:space="preserve"> tático</w:t>
            </w:r>
          </w:p>
        </w:tc>
        <w:tc>
          <w:tcPr>
            <w:tcW w:w="1341" w:type="dxa"/>
          </w:tcPr>
          <w:p w14:paraId="27656160" w14:textId="534FC23E" w:rsidR="00BE723B" w:rsidRPr="004226E2" w:rsidRDefault="00BE723B"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sz w:val="18"/>
                <w:szCs w:val="18"/>
              </w:rPr>
            </w:pPr>
            <w:r w:rsidRPr="004226E2">
              <w:rPr>
                <w:rFonts w:ascii="Garamond" w:hAnsi="Garamond"/>
                <w:sz w:val="18"/>
                <w:szCs w:val="18"/>
              </w:rPr>
              <w:t>Bom</w:t>
            </w:r>
          </w:p>
        </w:tc>
        <w:tc>
          <w:tcPr>
            <w:tcW w:w="1210" w:type="dxa"/>
          </w:tcPr>
          <w:p w14:paraId="77557584" w14:textId="5DF3750A" w:rsidR="00BE723B" w:rsidRPr="004226E2" w:rsidRDefault="00257B96"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Ajustar </w:t>
            </w:r>
            <w:r w:rsidRPr="004226E2">
              <w:rPr>
                <w:rFonts w:ascii="Garamond" w:hAnsi="Garamond"/>
                <w:sz w:val="18"/>
                <w:szCs w:val="18"/>
                <w:lang w:val="pt-BR"/>
              </w:rPr>
              <w:t>(1,1%), estratégia (1,1%), empresarial (1,0%)</w:t>
            </w:r>
          </w:p>
        </w:tc>
        <w:tc>
          <w:tcPr>
            <w:tcW w:w="1164" w:type="dxa"/>
          </w:tcPr>
          <w:p w14:paraId="47B9B1C2" w14:textId="17E003A9" w:rsidR="00BE723B"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lang w:val="pt-BR"/>
              </w:rPr>
            </w:pPr>
            <w:r w:rsidRPr="004226E2">
              <w:rPr>
                <w:rFonts w:ascii="Garamond" w:hAnsi="Garamond"/>
                <w:sz w:val="18"/>
                <w:szCs w:val="18"/>
              </w:rPr>
              <w:t xml:space="preserve">Estimular </w:t>
            </w:r>
            <w:r w:rsidRPr="004226E2">
              <w:rPr>
                <w:rFonts w:ascii="Garamond" w:hAnsi="Garamond"/>
                <w:sz w:val="18"/>
                <w:szCs w:val="18"/>
                <w:lang w:val="pt-BR"/>
              </w:rPr>
              <w:t xml:space="preserve">(0,5%), mudança (0,5%), </w:t>
            </w:r>
          </w:p>
          <w:p w14:paraId="248A3A66" w14:textId="493BE23C" w:rsidR="002B6F87" w:rsidRPr="004226E2" w:rsidRDefault="002B6F87"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lang w:val="pt-BR"/>
              </w:rPr>
              <w:t>Colaboradores (0,3%)</w:t>
            </w:r>
          </w:p>
        </w:tc>
        <w:tc>
          <w:tcPr>
            <w:tcW w:w="1187" w:type="dxa"/>
          </w:tcPr>
          <w:p w14:paraId="62E6EAA6" w14:textId="42D5D77A" w:rsidR="00BE723B" w:rsidRPr="004226E2" w:rsidRDefault="00A22803"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Definição </w:t>
            </w:r>
            <w:r w:rsidRPr="004226E2">
              <w:rPr>
                <w:rFonts w:ascii="Garamond" w:hAnsi="Garamond"/>
                <w:sz w:val="18"/>
                <w:szCs w:val="18"/>
                <w:lang w:val="pt-BR"/>
              </w:rPr>
              <w:t>(1,</w:t>
            </w:r>
            <w:r w:rsidR="00252F35" w:rsidRPr="004226E2">
              <w:rPr>
                <w:rFonts w:ascii="Garamond" w:hAnsi="Garamond"/>
                <w:sz w:val="18"/>
                <w:szCs w:val="18"/>
                <w:lang w:val="pt-BR"/>
              </w:rPr>
              <w:t>7</w:t>
            </w:r>
            <w:r w:rsidRPr="004226E2">
              <w:rPr>
                <w:rFonts w:ascii="Garamond" w:hAnsi="Garamond"/>
                <w:sz w:val="18"/>
                <w:szCs w:val="18"/>
                <w:lang w:val="pt-BR"/>
              </w:rPr>
              <w:t>%), dificuldade</w:t>
            </w:r>
            <w:r w:rsidR="004226E2" w:rsidRPr="004226E2">
              <w:rPr>
                <w:rFonts w:ascii="Garamond" w:hAnsi="Garamond"/>
                <w:sz w:val="18"/>
                <w:szCs w:val="18"/>
                <w:lang w:val="pt-BR"/>
              </w:rPr>
              <w:t xml:space="preserve"> </w:t>
            </w:r>
            <w:r w:rsidRPr="004226E2">
              <w:rPr>
                <w:rFonts w:ascii="Garamond" w:hAnsi="Garamond"/>
                <w:sz w:val="18"/>
                <w:szCs w:val="18"/>
                <w:lang w:val="pt-BR"/>
              </w:rPr>
              <w:t>(1,</w:t>
            </w:r>
            <w:r w:rsidR="00252F35" w:rsidRPr="004226E2">
              <w:rPr>
                <w:rFonts w:ascii="Garamond" w:hAnsi="Garamond"/>
                <w:sz w:val="18"/>
                <w:szCs w:val="18"/>
                <w:lang w:val="pt-BR"/>
              </w:rPr>
              <w:t>5</w:t>
            </w:r>
            <w:r w:rsidRPr="004226E2">
              <w:rPr>
                <w:rFonts w:ascii="Garamond" w:hAnsi="Garamond"/>
                <w:sz w:val="18"/>
                <w:szCs w:val="18"/>
                <w:lang w:val="pt-BR"/>
              </w:rPr>
              <w:t>%), KPI (1,</w:t>
            </w:r>
            <w:r w:rsidR="00252F35" w:rsidRPr="004226E2">
              <w:rPr>
                <w:rFonts w:ascii="Garamond" w:hAnsi="Garamond"/>
                <w:sz w:val="18"/>
                <w:szCs w:val="18"/>
                <w:lang w:val="pt-BR"/>
              </w:rPr>
              <w:t>2</w:t>
            </w:r>
            <w:r w:rsidRPr="004226E2">
              <w:rPr>
                <w:rFonts w:ascii="Garamond" w:hAnsi="Garamond"/>
                <w:sz w:val="18"/>
                <w:szCs w:val="18"/>
                <w:lang w:val="pt-BR"/>
              </w:rPr>
              <w:t>%)</w:t>
            </w:r>
          </w:p>
        </w:tc>
        <w:tc>
          <w:tcPr>
            <w:tcW w:w="1188" w:type="dxa"/>
          </w:tcPr>
          <w:p w14:paraId="49F4034B" w14:textId="52D34F7E" w:rsidR="00BE723B" w:rsidRPr="004226E2" w:rsidRDefault="00252F35" w:rsidP="00066BB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18"/>
                <w:szCs w:val="18"/>
              </w:rPr>
            </w:pPr>
            <w:r w:rsidRPr="004226E2">
              <w:rPr>
                <w:rFonts w:ascii="Garamond" w:hAnsi="Garamond"/>
                <w:sz w:val="18"/>
                <w:szCs w:val="18"/>
              </w:rPr>
              <w:t xml:space="preserve">Objetivos </w:t>
            </w:r>
            <w:r w:rsidRPr="004226E2">
              <w:rPr>
                <w:rFonts w:ascii="Garamond" w:hAnsi="Garamond"/>
                <w:sz w:val="18"/>
                <w:szCs w:val="18"/>
                <w:lang w:val="pt-BR"/>
              </w:rPr>
              <w:t>(1,</w:t>
            </w:r>
            <w:r w:rsidR="00A3113F" w:rsidRPr="004226E2">
              <w:rPr>
                <w:rFonts w:ascii="Garamond" w:hAnsi="Garamond"/>
                <w:sz w:val="18"/>
                <w:szCs w:val="18"/>
                <w:lang w:val="pt-BR"/>
              </w:rPr>
              <w:t>2</w:t>
            </w:r>
            <w:r w:rsidRPr="004226E2">
              <w:rPr>
                <w:rFonts w:ascii="Garamond" w:hAnsi="Garamond"/>
                <w:sz w:val="18"/>
                <w:szCs w:val="18"/>
                <w:lang w:val="pt-BR"/>
              </w:rPr>
              <w:t>%), manter (1,</w:t>
            </w:r>
            <w:r w:rsidR="00A3113F" w:rsidRPr="004226E2">
              <w:rPr>
                <w:rFonts w:ascii="Garamond" w:hAnsi="Garamond"/>
                <w:sz w:val="18"/>
                <w:szCs w:val="18"/>
                <w:lang w:val="pt-BR"/>
              </w:rPr>
              <w:t>1</w:t>
            </w:r>
            <w:r w:rsidRPr="004226E2">
              <w:rPr>
                <w:rFonts w:ascii="Garamond" w:hAnsi="Garamond"/>
                <w:sz w:val="18"/>
                <w:szCs w:val="18"/>
                <w:lang w:val="pt-BR"/>
              </w:rPr>
              <w:t>%), critérios (</w:t>
            </w:r>
            <w:r w:rsidR="00A3113F" w:rsidRPr="004226E2">
              <w:rPr>
                <w:rFonts w:ascii="Garamond" w:hAnsi="Garamond"/>
                <w:sz w:val="18"/>
                <w:szCs w:val="18"/>
                <w:lang w:val="pt-BR"/>
              </w:rPr>
              <w:t>0,9</w:t>
            </w:r>
            <w:r w:rsidRPr="004226E2">
              <w:rPr>
                <w:rFonts w:ascii="Garamond" w:hAnsi="Garamond"/>
                <w:sz w:val="18"/>
                <w:szCs w:val="18"/>
                <w:lang w:val="pt-BR"/>
              </w:rPr>
              <w:t>%)</w:t>
            </w:r>
          </w:p>
        </w:tc>
      </w:tr>
    </w:tbl>
    <w:p w14:paraId="2D27F4E7" w14:textId="77777777" w:rsidR="00066BBC" w:rsidRPr="00066BBC" w:rsidRDefault="00066BBC" w:rsidP="00066BBC">
      <w:pPr>
        <w:pStyle w:val="SemEspaamento"/>
        <w:jc w:val="center"/>
        <w:rPr>
          <w:rFonts w:ascii="Garamond" w:hAnsi="Garamond"/>
          <w:sz w:val="20"/>
          <w:szCs w:val="20"/>
          <w:lang w:val="pt-BR"/>
        </w:rPr>
      </w:pPr>
      <w:r w:rsidRPr="00C56069">
        <w:rPr>
          <w:rFonts w:ascii="Garamond" w:hAnsi="Garamond"/>
          <w:sz w:val="20"/>
          <w:szCs w:val="20"/>
          <w:lang w:val="pt-BR"/>
        </w:rPr>
        <w:t>Fonte: Elaboração própria (2022).</w:t>
      </w:r>
    </w:p>
    <w:p w14:paraId="30DC29D6" w14:textId="3F65DC84" w:rsidR="00444B08" w:rsidRDefault="00444B08" w:rsidP="00066BBC">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p w14:paraId="58B2F199" w14:textId="3A8E80D5" w:rsidR="00A64517" w:rsidRDefault="00066BBC" w:rsidP="00A64517">
      <w:pPr>
        <w:pStyle w:val="Corpotese"/>
      </w:pPr>
      <w:r w:rsidRPr="00A64517">
        <w:t>A tab</w:t>
      </w:r>
      <w:r w:rsidR="00A64517">
        <w:t>el</w:t>
      </w:r>
      <w:r w:rsidRPr="00A64517">
        <w:t>a 1</w:t>
      </w:r>
      <w:r w:rsidR="00A64517" w:rsidRPr="00A64517">
        <w:t xml:space="preserve">0 possui a </w:t>
      </w:r>
      <w:r w:rsidR="00A64517">
        <w:t xml:space="preserve">finalidade de apresentar uma visão global das respostas obtidas por cada empresa </w:t>
      </w:r>
      <w:r w:rsidR="006D1117">
        <w:t>participante</w:t>
      </w:r>
      <w:r w:rsidR="00A64517">
        <w:t xml:space="preserve">, quanto ao perfil dos </w:t>
      </w:r>
      <w:r w:rsidR="00A64517" w:rsidRPr="00A64517">
        <w:t>inquirido</w:t>
      </w:r>
      <w:r w:rsidR="00A64517">
        <w:t>s e as respostas quanto as barreiras à implentação do ESC</w:t>
      </w:r>
      <w:r w:rsidR="00B72F72">
        <w:t>, no ínicio, no desenvolvimento, na medição e no controlo</w:t>
      </w:r>
      <w:r w:rsidR="006D1117">
        <w:t>. Outrossim, o tópico a seguir apresentará em detalhes a discussão do dados encontrados nesta investigação.</w:t>
      </w:r>
    </w:p>
    <w:p w14:paraId="3464116D" w14:textId="6EEC5B9D" w:rsidR="00553354" w:rsidRDefault="00553354">
      <w:pPr>
        <w:rPr>
          <w:rFonts w:ascii="Garamond" w:eastAsia="Garamond" w:hAnsi="Garamond" w:cs="Garamond"/>
          <w:color w:val="000000"/>
          <w:kern w:val="1"/>
          <w:u w:color="000000"/>
          <w:lang w:eastAsia="pt-BR"/>
        </w:rPr>
      </w:pPr>
      <w:r>
        <w:br w:type="page"/>
      </w:r>
    </w:p>
    <w:p w14:paraId="2BCA8389" w14:textId="4118871F" w:rsidR="00E008AE" w:rsidRPr="00553354" w:rsidRDefault="00C96AAC" w:rsidP="00553354">
      <w:pPr>
        <w:pStyle w:val="Ttulo1"/>
      </w:pPr>
      <w:bookmarkStart w:id="74" w:name="_Toc31"/>
      <w:bookmarkStart w:id="75" w:name="_Toc114019441"/>
      <w:bookmarkStart w:id="76" w:name="_Toc114087912"/>
      <w:bookmarkEnd w:id="67"/>
      <w:r w:rsidRPr="00553354">
        <w:lastRenderedPageBreak/>
        <w:t>3.2. Discussão dos dados</w:t>
      </w:r>
      <w:bookmarkEnd w:id="74"/>
      <w:bookmarkEnd w:id="75"/>
      <w:bookmarkEnd w:id="76"/>
    </w:p>
    <w:p w14:paraId="4B7C9469" w14:textId="77777777" w:rsidR="00A84C16" w:rsidRDefault="00A84C16">
      <w:pPr>
        <w:pStyle w:val="Corpotese"/>
      </w:pPr>
    </w:p>
    <w:p w14:paraId="56DF84DE" w14:textId="41F55B53" w:rsidR="00D120F5" w:rsidRDefault="00C96AAC">
      <w:pPr>
        <w:pStyle w:val="Corpotese"/>
      </w:pPr>
      <w:r w:rsidRPr="009E417E">
        <w:t>Mediante os resultados obtidos, aferiu-se quanto ao background académico, que os respondentes, em maioria absoluta, possuem formação no campo das Ciências Humanas, e este dado foi precisamente relevante, uma vez que, esta área do conhecimento, como o nome sugere, abrange estudos sobre o ser humano e suas relações, buscando compreender fenómenos sociais, históricos e culturais</w:t>
      </w:r>
      <w:r w:rsidR="00B72F72" w:rsidRPr="009E417E">
        <w:t xml:space="preserve"> (Lima e Horta, 2008)</w:t>
      </w:r>
      <w:r w:rsidRPr="009E417E">
        <w:t xml:space="preserve">. </w:t>
      </w:r>
    </w:p>
    <w:p w14:paraId="38EDD72A" w14:textId="32AA93FD" w:rsidR="0071427F" w:rsidRDefault="00C96AAC">
      <w:pPr>
        <w:pStyle w:val="Corpotese"/>
        <w:rPr>
          <w:rFonts w:eastAsia="Arial Unicode MS" w:cs="Arial Unicode MS"/>
        </w:rPr>
      </w:pPr>
      <w:r w:rsidRPr="0006472C">
        <w:t xml:space="preserve">Contudo, ao conceituarmos o ESC como uma abordagem inovadora que exige mudanças profundas no </w:t>
      </w:r>
      <w:r w:rsidRPr="0071427F">
        <w:rPr>
          <w:i/>
          <w:iCs/>
        </w:rPr>
        <w:t>modo operandi</w:t>
      </w:r>
      <w:r w:rsidRPr="0006472C">
        <w:t xml:space="preserve"> das organizações, isto implica diretamente, que requer-se uma liderança consistente, estratégica e com profundas habilidades interpessoais, com vistas a atingir a colaboração de todos na implementação da abordagem</w:t>
      </w:r>
      <w:r w:rsidR="0006472C" w:rsidRPr="0006472C">
        <w:t xml:space="preserve"> (Zaefarian et. al., 2015)</w:t>
      </w:r>
      <w:r w:rsidRPr="0006472C">
        <w:t>.</w:t>
      </w:r>
      <w:r>
        <w:rPr>
          <w:rFonts w:eastAsia="Arial Unicode MS" w:cs="Arial Unicode MS"/>
        </w:rPr>
        <w:t xml:space="preserve"> Em outras palavras, é visível a coesão dos resultados obtidos, visto que, os atores chaves destas empresas precisam integrar e envolver todos os funcionários para implementar com sucesso esta complexa estratégia de negócio, conforme referido nas dimensões do ESC "promoção e habilitação da cultura” e</w:t>
      </w:r>
      <w:r w:rsidR="009E1083">
        <w:rPr>
          <w:rFonts w:eastAsia="Arial Unicode MS" w:cs="Arial Unicode MS"/>
        </w:rPr>
        <w:t xml:space="preserve"> </w:t>
      </w:r>
      <w:r>
        <w:rPr>
          <w:rFonts w:eastAsia="Arial Unicode MS" w:cs="Arial Unicode MS"/>
        </w:rPr>
        <w:t>“promoção do intraempreendedorismo social corporativo”. Couto et. al. (2021) reiteram que a adoção plena desta abordagem emergente implica o seu conhecimento por todos os atores de uma dada organização. E sendo assim, competências académicas</w:t>
      </w:r>
      <w:r w:rsidR="005355AB" w:rsidRPr="005355AB">
        <w:rPr>
          <w:rFonts w:eastAsia="Arial Unicode MS" w:cs="Arial Unicode MS"/>
        </w:rPr>
        <w:t xml:space="preserve"> holística</w:t>
      </w:r>
      <w:r w:rsidR="001E20B5">
        <w:rPr>
          <w:rFonts w:eastAsia="Arial Unicode MS" w:cs="Arial Unicode MS"/>
        </w:rPr>
        <w:t xml:space="preserve">s, inovadoras, bem como, em humaninades </w:t>
      </w:r>
      <w:r>
        <w:rPr>
          <w:rFonts w:eastAsia="Arial Unicode MS" w:cs="Arial Unicode MS"/>
        </w:rPr>
        <w:t>são coesas para com este propósito</w:t>
      </w:r>
      <w:r w:rsidR="00CD047D">
        <w:rPr>
          <w:rFonts w:eastAsia="Arial Unicode MS" w:cs="Arial Unicode MS"/>
        </w:rPr>
        <w:t xml:space="preserve"> (</w:t>
      </w:r>
      <w:r w:rsidR="00CD047D" w:rsidRPr="001E20B5">
        <w:rPr>
          <w:rFonts w:eastAsia="Arial Unicode MS" w:cs="Arial Unicode MS"/>
        </w:rPr>
        <w:t xml:space="preserve">Rickhoff-Fischer et. al., </w:t>
      </w:r>
      <w:r w:rsidR="001E20B5" w:rsidRPr="001E20B5">
        <w:rPr>
          <w:rFonts w:eastAsia="Arial Unicode MS" w:cs="Arial Unicode MS"/>
        </w:rPr>
        <w:t>2021)</w:t>
      </w:r>
      <w:r>
        <w:rPr>
          <w:rFonts w:eastAsia="Arial Unicode MS" w:cs="Arial Unicode MS"/>
        </w:rPr>
        <w:t xml:space="preserve">. </w:t>
      </w:r>
    </w:p>
    <w:p w14:paraId="1AAC902C" w14:textId="4D8EF6B5" w:rsidR="00D70159" w:rsidRDefault="00C96AAC">
      <w:pPr>
        <w:pStyle w:val="Corpotese"/>
        <w:rPr>
          <w:rFonts w:eastAsia="Arial Unicode MS" w:cs="Arial Unicode MS"/>
        </w:rPr>
      </w:pPr>
      <w:r>
        <w:rPr>
          <w:rFonts w:eastAsia="Arial Unicode MS" w:cs="Arial Unicode MS"/>
        </w:rPr>
        <w:t>As respostas obtidas quanto a</w:t>
      </w:r>
      <w:r w:rsidR="00D70159">
        <w:rPr>
          <w:rFonts w:eastAsia="Arial Unicode MS" w:cs="Arial Unicode MS"/>
        </w:rPr>
        <w:t xml:space="preserve"> questão do grau académico dos inquiridos</w:t>
      </w:r>
      <w:r>
        <w:rPr>
          <w:rFonts w:eastAsia="Arial Unicode MS" w:cs="Arial Unicode MS"/>
        </w:rPr>
        <w:t>,</w:t>
      </w:r>
      <w:r w:rsidR="00D70159">
        <w:rPr>
          <w:rFonts w:eastAsia="Arial Unicode MS" w:cs="Arial Unicode MS"/>
        </w:rPr>
        <w:t xml:space="preserve"> que ajudam a delimitar o perfil do respondente do estudo,</w:t>
      </w:r>
      <w:r>
        <w:rPr>
          <w:rFonts w:eastAsia="Arial Unicode MS" w:cs="Arial Unicode MS"/>
        </w:rPr>
        <w:t xml:space="preserve"> apresentaram que os </w:t>
      </w:r>
      <w:r w:rsidR="00D70159">
        <w:rPr>
          <w:rFonts w:eastAsia="Arial Unicode MS" w:cs="Arial Unicode MS"/>
        </w:rPr>
        <w:t>participantes</w:t>
      </w:r>
      <w:r>
        <w:rPr>
          <w:rFonts w:eastAsia="Arial Unicode MS" w:cs="Arial Unicode MS"/>
        </w:rPr>
        <w:t xml:space="preserve">, na sua totalidade, possuem formação superior completa, e a maior parte destes, possuem o grau de doutoramento, que é considerado um alto grau académico. Para a Direção-Geral do Ensino Superior (DGES, 2022), este grau corresponde ao nível 8 do quadro de qualificações, e sendo assim, estes profissionais, conforme a descrição da DGES, detém </w:t>
      </w:r>
      <w:r w:rsidRPr="00D70159">
        <w:rPr>
          <w:rFonts w:eastAsia="Arial Unicode MS" w:cs="Arial Unicode MS"/>
        </w:rPr>
        <w:t xml:space="preserve">técnicas </w:t>
      </w:r>
      <w:r w:rsidR="00D70159" w:rsidRPr="00D70159">
        <w:rPr>
          <w:rFonts w:eastAsia="Arial Unicode MS" w:cs="Arial Unicode MS"/>
        </w:rPr>
        <w:t xml:space="preserve">e aptidões </w:t>
      </w:r>
      <w:r w:rsidRPr="00D70159">
        <w:rPr>
          <w:rFonts w:eastAsia="Arial Unicode MS" w:cs="Arial Unicode MS"/>
        </w:rPr>
        <w:t>mais avançadas e especializadas, incluindo capacidade de sintese e de avaliação, necessárias para a resolução de problemas críticos na área da investigação e ou da inovação</w:t>
      </w:r>
      <w:r w:rsidR="00D70159" w:rsidRPr="00D70159">
        <w:rPr>
          <w:rFonts w:eastAsia="Arial Unicode MS" w:cs="Arial Unicode MS"/>
        </w:rPr>
        <w:t xml:space="preserve">. </w:t>
      </w:r>
    </w:p>
    <w:p w14:paraId="189E8C1B" w14:textId="583B614C" w:rsidR="00E008AE" w:rsidRDefault="00C96AAC">
      <w:pPr>
        <w:pStyle w:val="Corpotese"/>
      </w:pPr>
      <w:r>
        <w:rPr>
          <w:rFonts w:eastAsia="Arial Unicode MS" w:cs="Arial Unicode MS"/>
        </w:rPr>
        <w:t xml:space="preserve">Outrossim, os resultados apresentam que os inquiridos em sua maioria, estão há mais de 7 anos na mesma posição, e esta posição está inserida, em sua generalidade, dentro do </w:t>
      </w:r>
      <w:r w:rsidR="00E94FB6">
        <w:rPr>
          <w:rFonts w:eastAsia="Arial Unicode MS" w:cs="Arial Unicode MS"/>
        </w:rPr>
        <w:t>Plan.</w:t>
      </w:r>
      <w:r>
        <w:rPr>
          <w:rFonts w:eastAsia="Arial Unicode MS" w:cs="Arial Unicode MS"/>
        </w:rPr>
        <w:t xml:space="preserve"> tático destas empresas. Por conseguinte, podemos interpretar estes dados ao verificar que a posição no </w:t>
      </w:r>
      <w:r w:rsidR="00E94FB6">
        <w:rPr>
          <w:rFonts w:eastAsia="Arial Unicode MS" w:cs="Arial Unicode MS"/>
        </w:rPr>
        <w:t>Plan.</w:t>
      </w:r>
      <w:r>
        <w:rPr>
          <w:rFonts w:eastAsia="Arial Unicode MS" w:cs="Arial Unicode MS"/>
        </w:rPr>
        <w:t xml:space="preserve"> tático, </w:t>
      </w:r>
      <w:r w:rsidR="00752343">
        <w:rPr>
          <w:rFonts w:eastAsia="Arial Unicode MS" w:cs="Arial Unicode MS"/>
        </w:rPr>
        <w:t>segundo a concepção do</w:t>
      </w:r>
      <w:r w:rsidR="009364D4">
        <w:rPr>
          <w:rFonts w:eastAsia="Arial Unicode MS" w:cs="Arial Unicode MS"/>
        </w:rPr>
        <w:t xml:space="preserve">s autores Mendes &amp; Raiser (2009), </w:t>
      </w:r>
      <w:r w:rsidR="00752343">
        <w:rPr>
          <w:rFonts w:eastAsia="Arial Unicode MS" w:cs="Arial Unicode MS"/>
        </w:rPr>
        <w:t xml:space="preserve"> </w:t>
      </w:r>
      <w:r w:rsidR="00F02848">
        <w:lastRenderedPageBreak/>
        <w:t xml:space="preserve">correponde ao nível de planeamento em que </w:t>
      </w:r>
      <w:r w:rsidR="00F02848">
        <w:rPr>
          <w:rFonts w:eastAsia="Arial Unicode MS" w:cs="Arial Unicode MS"/>
        </w:rPr>
        <w:t xml:space="preserve">os </w:t>
      </w:r>
      <w:r>
        <w:rPr>
          <w:rFonts w:eastAsia="Arial Unicode MS" w:cs="Arial Unicode MS"/>
        </w:rPr>
        <w:t xml:space="preserve">colaboradores atuam através da tradução, interpretação e cumprimentos dos objetivos recebidos diretamente do </w:t>
      </w:r>
      <w:r w:rsidR="00E94FB6">
        <w:rPr>
          <w:rFonts w:eastAsia="Arial Unicode MS" w:cs="Arial Unicode MS"/>
        </w:rPr>
        <w:t>Plan.</w:t>
      </w:r>
      <w:r>
        <w:rPr>
          <w:rFonts w:eastAsia="Arial Unicode MS" w:cs="Arial Unicode MS"/>
        </w:rPr>
        <w:t xml:space="preserve"> estratégico, portanto, ocupam posições gerenciais</w:t>
      </w:r>
      <w:r w:rsidR="00F02848">
        <w:rPr>
          <w:rFonts w:eastAsia="Arial Unicode MS" w:cs="Arial Unicode MS"/>
        </w:rPr>
        <w:t>, ou seja, participam do processo decisório.</w:t>
      </w:r>
    </w:p>
    <w:p w14:paraId="43EBBF58" w14:textId="1FB5D3F5" w:rsidR="00E008AE" w:rsidRDefault="00C96AAC">
      <w:pPr>
        <w:pStyle w:val="Corpotese"/>
      </w:pPr>
      <w:r w:rsidRPr="009E1083">
        <w:rPr>
          <w:rFonts w:eastAsia="Arial Unicode MS" w:cs="Arial Unicode MS"/>
        </w:rPr>
        <w:t xml:space="preserve">Os resultados sobre a questão da perceção dos elementos chave da empresa no que se refere ao conhecimento do conceito de ESC, foi analisado através da técnica da nuvem de palavras. Mediante a aplicação desta técnica, verificou-se que os respondentes usaram palavras </w:t>
      </w:r>
      <w:r w:rsidRPr="009363BF">
        <w:rPr>
          <w:rFonts w:eastAsia="Arial Unicode MS" w:cs="Arial Unicode MS"/>
        </w:rPr>
        <w:t xml:space="preserve">chave do conceito de ESC e de VP. Com isto dito, a análise das palavras que se sobressaem mediante as demais, constituem-se como um resumo sumarizado da definição do ESC, uma vez que, eleva as palavras-chave do modelo, como; empreendedorismo, </w:t>
      </w:r>
      <w:r w:rsidR="00097692" w:rsidRPr="009363BF">
        <w:rPr>
          <w:rFonts w:eastAsia="Arial Unicode MS" w:cs="Arial Unicode MS"/>
        </w:rPr>
        <w:t xml:space="preserve">social, </w:t>
      </w:r>
      <w:r w:rsidRPr="009363BF">
        <w:rPr>
          <w:rFonts w:eastAsia="Arial Unicode MS" w:cs="Arial Unicode MS"/>
        </w:rPr>
        <w:t>negócio, ambiental, social, económico</w:t>
      </w:r>
      <w:r w:rsidR="00926502" w:rsidRPr="009363BF">
        <w:rPr>
          <w:rFonts w:eastAsia="Arial Unicode MS" w:cs="Arial Unicode MS"/>
        </w:rPr>
        <w:t xml:space="preserve"> (</w:t>
      </w:r>
      <w:r w:rsidR="00926502" w:rsidRPr="00926502">
        <w:rPr>
          <w:rFonts w:eastAsia="Arial Unicode MS" w:cs="Arial Unicode MS"/>
        </w:rPr>
        <w:t>Porter &amp; Kramer</w:t>
      </w:r>
      <w:r w:rsidR="00097692">
        <w:rPr>
          <w:rFonts w:eastAsia="Arial Unicode MS" w:cs="Arial Unicode MS"/>
        </w:rPr>
        <w:t xml:space="preserve">, </w:t>
      </w:r>
      <w:r w:rsidR="00926502" w:rsidRPr="00926502">
        <w:rPr>
          <w:rFonts w:eastAsia="Arial Unicode MS" w:cs="Arial Unicode MS"/>
        </w:rPr>
        <w:t>2006</w:t>
      </w:r>
      <w:r w:rsidR="008B219B">
        <w:rPr>
          <w:rFonts w:eastAsia="Arial Unicode MS" w:cs="Arial Unicode MS"/>
        </w:rPr>
        <w:t xml:space="preserve">; </w:t>
      </w:r>
      <w:r w:rsidR="008B219B" w:rsidRPr="008B219B">
        <w:rPr>
          <w:rFonts w:eastAsia="Arial Unicode MS" w:cs="Arial Unicode MS"/>
        </w:rPr>
        <w:t>Austin et. al., 2005</w:t>
      </w:r>
      <w:r w:rsidR="008B219B">
        <w:rPr>
          <w:rFonts w:eastAsia="Arial Unicode MS" w:cs="Arial Unicode MS"/>
        </w:rPr>
        <w:t xml:space="preserve">; </w:t>
      </w:r>
      <w:r w:rsidR="008B219B" w:rsidRPr="008B219B">
        <w:rPr>
          <w:rFonts w:eastAsia="Arial Unicode MS" w:cs="Arial Unicode MS"/>
        </w:rPr>
        <w:t>Tasavori et. al., 2012)</w:t>
      </w:r>
      <w:r w:rsidR="00097692">
        <w:rPr>
          <w:rFonts w:eastAsia="Arial Unicode MS" w:cs="Arial Unicode MS"/>
        </w:rPr>
        <w:t>.</w:t>
      </w:r>
      <w:r w:rsidR="008B219B" w:rsidRPr="008B219B">
        <w:rPr>
          <w:rFonts w:eastAsia="Arial Unicode MS" w:cs="Arial Unicode MS"/>
        </w:rPr>
        <w:t xml:space="preserve"> </w:t>
      </w:r>
      <w:r>
        <w:rPr>
          <w:rFonts w:eastAsia="Arial Unicode MS" w:cs="Arial Unicode MS"/>
        </w:rPr>
        <w:t xml:space="preserve"> </w:t>
      </w:r>
    </w:p>
    <w:p w14:paraId="33048802" w14:textId="148D5201" w:rsidR="00E008AE" w:rsidRDefault="00C96AAC">
      <w:pPr>
        <w:pStyle w:val="Corpotese"/>
        <w:rPr>
          <w:rFonts w:eastAsia="Arial Unicode MS" w:cs="Arial Unicode MS"/>
        </w:rPr>
      </w:pPr>
      <w:r>
        <w:rPr>
          <w:rFonts w:eastAsia="Arial Unicode MS" w:cs="Arial Unicode MS"/>
        </w:rPr>
        <w:t xml:space="preserve">Nesse mesmo sentido, os inquiridos responderam na questão quanto a avaliação individual do grau de conhecimento sobre o ESC, que possuem um grau “bom e/ou excelente” de perceção sobre a temática. Estas respostas corresponderam a 60% das avaliações </w:t>
      </w:r>
      <w:r w:rsidRPr="00F04184">
        <w:rPr>
          <w:rFonts w:eastAsia="Arial Unicode MS" w:cs="Arial Unicode MS"/>
        </w:rPr>
        <w:t>recebidas. Para</w:t>
      </w:r>
      <w:r w:rsidR="00023712" w:rsidRPr="00F04184">
        <w:rPr>
          <w:rFonts w:eastAsia="Arial Unicode MS" w:cs="Arial Unicode MS"/>
        </w:rPr>
        <w:t xml:space="preserve"> </w:t>
      </w:r>
      <w:r w:rsidRPr="00F04184">
        <w:rPr>
          <w:rFonts w:eastAsia="Arial Unicode MS" w:cs="Arial Unicode MS"/>
        </w:rPr>
        <w:t>E</w:t>
      </w:r>
      <w:r w:rsidR="00553354" w:rsidRPr="00F04184">
        <w:rPr>
          <w:rFonts w:eastAsia="Arial Unicode MS" w:cs="Arial Unicode MS"/>
        </w:rPr>
        <w:t xml:space="preserve">MBRANCE </w:t>
      </w:r>
      <w:r w:rsidRPr="00F04184">
        <w:rPr>
          <w:rFonts w:eastAsia="Arial Unicode MS" w:cs="Arial Unicode MS"/>
        </w:rPr>
        <w:t xml:space="preserve">(2020), </w:t>
      </w:r>
      <w:r w:rsidR="00FA5EA9" w:rsidRPr="00F04184">
        <w:rPr>
          <w:rFonts w:eastAsia="Arial Unicode MS" w:cs="Arial Unicode MS"/>
        </w:rPr>
        <w:t>os stakeholders -</w:t>
      </w:r>
      <w:r w:rsidRPr="00F04184">
        <w:rPr>
          <w:rFonts w:eastAsia="Arial Unicode MS" w:cs="Arial Unicode MS"/>
        </w:rPr>
        <w:t xml:space="preserve"> </w:t>
      </w:r>
      <w:r w:rsidR="00FA5EA9" w:rsidRPr="00F04184">
        <w:rPr>
          <w:rFonts w:eastAsia="Arial Unicode MS" w:cs="Arial Unicode MS"/>
        </w:rPr>
        <w:t>que para esta investig</w:t>
      </w:r>
      <w:r w:rsidR="00023712" w:rsidRPr="00F04184">
        <w:rPr>
          <w:rFonts w:eastAsia="Arial Unicode MS" w:cs="Arial Unicode MS"/>
        </w:rPr>
        <w:t>a</w:t>
      </w:r>
      <w:r w:rsidR="00FA5EA9" w:rsidRPr="00F04184">
        <w:rPr>
          <w:rFonts w:eastAsia="Arial Unicode MS" w:cs="Arial Unicode MS"/>
        </w:rPr>
        <w:t xml:space="preserve">ção trata-se dos </w:t>
      </w:r>
      <w:r w:rsidRPr="00F04184">
        <w:rPr>
          <w:rFonts w:eastAsia="Arial Unicode MS" w:cs="Arial Unicode MS"/>
        </w:rPr>
        <w:t>colaboradores</w:t>
      </w:r>
      <w:r w:rsidR="00FA5EA9" w:rsidRPr="00F04184">
        <w:rPr>
          <w:rFonts w:eastAsia="Arial Unicode MS" w:cs="Arial Unicode MS"/>
        </w:rPr>
        <w:t xml:space="preserve"> -</w:t>
      </w:r>
      <w:r w:rsidRPr="00F04184">
        <w:rPr>
          <w:rFonts w:eastAsia="Arial Unicode MS" w:cs="Arial Unicode MS"/>
        </w:rPr>
        <w:t xml:space="preserve"> estão</w:t>
      </w:r>
      <w:r w:rsidR="00097692" w:rsidRPr="00F04184">
        <w:rPr>
          <w:rFonts w:eastAsia="Arial Unicode MS" w:cs="Arial Unicode MS"/>
        </w:rPr>
        <w:t xml:space="preserve"> vindo a </w:t>
      </w:r>
      <w:r w:rsidRPr="00F04184">
        <w:rPr>
          <w:rFonts w:eastAsia="Arial Unicode MS" w:cs="Arial Unicode MS"/>
        </w:rPr>
        <w:t>demonstra</w:t>
      </w:r>
      <w:r w:rsidR="00097692" w:rsidRPr="00F04184">
        <w:rPr>
          <w:rFonts w:eastAsia="Arial Unicode MS" w:cs="Arial Unicode MS"/>
        </w:rPr>
        <w:t xml:space="preserve">r </w:t>
      </w:r>
      <w:r w:rsidRPr="00F04184">
        <w:rPr>
          <w:rFonts w:eastAsia="Arial Unicode MS" w:cs="Arial Unicode MS"/>
        </w:rPr>
        <w:t>um interesse crescente em buscar info</w:t>
      </w:r>
      <w:r w:rsidR="00FA5EA9" w:rsidRPr="00F04184">
        <w:rPr>
          <w:rFonts w:eastAsia="Arial Unicode MS" w:cs="Arial Unicode MS"/>
        </w:rPr>
        <w:t>r</w:t>
      </w:r>
      <w:r w:rsidRPr="00F04184">
        <w:rPr>
          <w:rFonts w:eastAsia="Arial Unicode MS" w:cs="Arial Unicode MS"/>
        </w:rPr>
        <w:t>mações, conhecer e apoiar práticas comerciais</w:t>
      </w:r>
      <w:r>
        <w:rPr>
          <w:rFonts w:eastAsia="Arial Unicode MS" w:cs="Arial Unicode MS"/>
        </w:rPr>
        <w:t xml:space="preserve"> responsáveis. </w:t>
      </w:r>
      <w:r w:rsidR="00097692">
        <w:rPr>
          <w:rFonts w:eastAsia="Arial Unicode MS" w:cs="Arial Unicode MS"/>
        </w:rPr>
        <w:t>A</w:t>
      </w:r>
      <w:r>
        <w:rPr>
          <w:rFonts w:eastAsia="Arial Unicode MS" w:cs="Arial Unicode MS"/>
        </w:rPr>
        <w:t>tualmente, as organizações são motivadas tornarem</w:t>
      </w:r>
      <w:r w:rsidR="00FA5EA9">
        <w:rPr>
          <w:rFonts w:eastAsia="Arial Unicode MS" w:cs="Arial Unicode MS"/>
        </w:rPr>
        <w:t>-se</w:t>
      </w:r>
      <w:r>
        <w:rPr>
          <w:rFonts w:eastAsia="Arial Unicode MS" w:cs="Arial Unicode MS"/>
        </w:rPr>
        <w:t xml:space="preserve"> mais socialmente responsáveis</w:t>
      </w:r>
      <w:r w:rsidR="00B42B6D">
        <w:rPr>
          <w:rFonts w:eastAsia="Arial Unicode MS" w:cs="Arial Unicode MS"/>
        </w:rPr>
        <w:t>,</w:t>
      </w:r>
      <w:r>
        <w:rPr>
          <w:rFonts w:eastAsia="Arial Unicode MS" w:cs="Arial Unicode MS"/>
        </w:rPr>
        <w:t xml:space="preserve"> po</w:t>
      </w:r>
      <w:r w:rsidR="00FA5EA9">
        <w:rPr>
          <w:rFonts w:eastAsia="Arial Unicode MS" w:cs="Arial Unicode MS"/>
        </w:rPr>
        <w:t>is</w:t>
      </w:r>
      <w:r w:rsidR="00B42B6D">
        <w:rPr>
          <w:rFonts w:eastAsia="Arial Unicode MS" w:cs="Arial Unicode MS"/>
        </w:rPr>
        <w:t>,</w:t>
      </w:r>
      <w:r>
        <w:rPr>
          <w:rFonts w:eastAsia="Arial Unicode MS" w:cs="Arial Unicode MS"/>
        </w:rPr>
        <w:t xml:space="preserve"> seus clientes, funcionários, acionistas, investidores e comunidade esperam que as empresas entendam e </w:t>
      </w:r>
      <w:r w:rsidRPr="008311C1">
        <w:rPr>
          <w:rFonts w:eastAsia="Arial Unicode MS" w:cs="Arial Unicode MS"/>
        </w:rPr>
        <w:t>tratem de questões sociais e comunitárias relevantes emergentes (</w:t>
      </w:r>
      <w:r w:rsidR="001D452B">
        <w:rPr>
          <w:rFonts w:eastAsia="Arial Unicode MS" w:cs="Arial Unicode MS"/>
        </w:rPr>
        <w:t>EMBRACE</w:t>
      </w:r>
      <w:r w:rsidRPr="008311C1">
        <w:rPr>
          <w:rFonts w:eastAsia="Arial Unicode MS" w:cs="Arial Unicode MS"/>
        </w:rPr>
        <w:t>, 2020).</w:t>
      </w:r>
    </w:p>
    <w:p w14:paraId="45369351" w14:textId="77777777" w:rsidR="00553354" w:rsidRDefault="00023712" w:rsidP="006F1FCC">
      <w:pPr>
        <w:pStyle w:val="Corpotese"/>
        <w:rPr>
          <w:rFonts w:eastAsia="Arial Unicode MS" w:cs="Arial Unicode MS"/>
        </w:rPr>
      </w:pPr>
      <w:r>
        <w:rPr>
          <w:rFonts w:eastAsia="Arial Unicode MS" w:cs="Arial Unicode MS"/>
        </w:rPr>
        <w:t>Todavia</w:t>
      </w:r>
      <w:r w:rsidR="00C96AAC">
        <w:rPr>
          <w:rFonts w:eastAsia="Arial Unicode MS" w:cs="Arial Unicode MS"/>
        </w:rPr>
        <w:t xml:space="preserve">, com vistas a compor os dados do perfil destas empresas, averiguou-se que 30% possuem mais que 250 funcionários, 30% dentre 151 a 250 funcionários, 30% possuem dentre 51 a 150 funcionários e 10% possuem dentre 11 a 50 funcionários. Os dados quanto a área de atuação, também variaram quantos as respostas obtidas, porém, o setor industrial obteve a maioria das respostas, a seguir pela setor comercial e o de serviços, que representaram o mesmo número de respostas. </w:t>
      </w:r>
    </w:p>
    <w:p w14:paraId="5329B900" w14:textId="2E9605D7" w:rsidR="00E008AE" w:rsidRDefault="00C96AAC" w:rsidP="006F1FCC">
      <w:pPr>
        <w:pStyle w:val="Corpotese"/>
      </w:pPr>
      <w:r>
        <w:rPr>
          <w:rFonts w:eastAsia="Arial Unicode MS" w:cs="Arial Unicode MS"/>
        </w:rPr>
        <w:t>Estas informações indicam que empresas de qualquer dimensão e de diferentes âmbitos de atuação podem implementar a abordagem do ESC</w:t>
      </w:r>
      <w:r w:rsidR="00023712">
        <w:rPr>
          <w:rFonts w:eastAsia="Arial Unicode MS" w:cs="Arial Unicode MS"/>
        </w:rPr>
        <w:t xml:space="preserve">, e </w:t>
      </w:r>
      <w:r w:rsidR="006F1FCC">
        <w:rPr>
          <w:rFonts w:eastAsia="Arial Unicode MS" w:cs="Arial Unicode MS"/>
        </w:rPr>
        <w:t>isto</w:t>
      </w:r>
      <w:r w:rsidR="00023712">
        <w:rPr>
          <w:rFonts w:eastAsia="Arial Unicode MS" w:cs="Arial Unicode MS"/>
        </w:rPr>
        <w:t xml:space="preserve"> já foi previ</w:t>
      </w:r>
      <w:r w:rsidR="006F1FCC">
        <w:rPr>
          <w:rFonts w:eastAsia="Arial Unicode MS" w:cs="Arial Unicode MS"/>
        </w:rPr>
        <w:t>ame</w:t>
      </w:r>
      <w:r w:rsidR="00023712">
        <w:rPr>
          <w:rFonts w:eastAsia="Arial Unicode MS" w:cs="Arial Unicode MS"/>
        </w:rPr>
        <w:t>nt</w:t>
      </w:r>
      <w:r w:rsidR="006F1FCC">
        <w:rPr>
          <w:rFonts w:eastAsia="Arial Unicode MS" w:cs="Arial Unicode MS"/>
        </w:rPr>
        <w:t xml:space="preserve">e </w:t>
      </w:r>
      <w:r w:rsidR="00023712">
        <w:rPr>
          <w:rFonts w:eastAsia="Arial Unicode MS" w:cs="Arial Unicode MS"/>
        </w:rPr>
        <w:t xml:space="preserve">identificado na literatura, através dos estudos de </w:t>
      </w:r>
      <w:r w:rsidR="006F1FCC" w:rsidRPr="0006472C">
        <w:t xml:space="preserve">Zaefarian et. al., </w:t>
      </w:r>
      <w:r w:rsidR="006F1FCC">
        <w:t>(</w:t>
      </w:r>
      <w:r w:rsidR="006F1FCC" w:rsidRPr="0006472C">
        <w:t>2015)</w:t>
      </w:r>
      <w:r w:rsidR="006F1FCC">
        <w:t>. No entato, o mesmo estudo ressalta que</w:t>
      </w:r>
      <w:r w:rsidR="006F1FCC" w:rsidRPr="006F1FCC">
        <w:t xml:space="preserve"> </w:t>
      </w:r>
      <w:r w:rsidR="008311C1">
        <w:t>e</w:t>
      </w:r>
      <w:r w:rsidR="006F1FCC">
        <w:t xml:space="preserve">mbora as pequenas e médias empresas também possam desempenhar um papel </w:t>
      </w:r>
      <w:r w:rsidR="008311C1">
        <w:t xml:space="preserve">importante ao implementar o ESC, </w:t>
      </w:r>
      <w:r w:rsidR="006F1FCC">
        <w:t>a ênfase</w:t>
      </w:r>
      <w:r w:rsidR="008311C1">
        <w:t xml:space="preserve"> </w:t>
      </w:r>
      <w:r w:rsidR="006F1FCC">
        <w:t>nas deliberações políticas</w:t>
      </w:r>
      <w:r w:rsidR="003A1870">
        <w:t xml:space="preserve"> globais</w:t>
      </w:r>
      <w:r w:rsidR="006F1FCC">
        <w:t xml:space="preserve"> tem sido geralmente nas multinacionais</w:t>
      </w:r>
      <w:r w:rsidR="00553354">
        <w:t xml:space="preserve"> (</w:t>
      </w:r>
      <w:r w:rsidR="00553354" w:rsidRPr="0006472C">
        <w:t>Zaefarian et. al.,</w:t>
      </w:r>
      <w:r w:rsidR="00553354">
        <w:t xml:space="preserve"> </w:t>
      </w:r>
      <w:r w:rsidR="00553354" w:rsidRPr="0006472C">
        <w:t>2015</w:t>
      </w:r>
      <w:r w:rsidR="00553354">
        <w:t xml:space="preserve">). </w:t>
      </w:r>
      <w:r w:rsidR="006F1FCC">
        <w:t xml:space="preserve">Isso se deve ao aumento induzido </w:t>
      </w:r>
      <w:r w:rsidR="006F1FCC">
        <w:lastRenderedPageBreak/>
        <w:t>pela globalização</w:t>
      </w:r>
      <w:r w:rsidR="008311C1">
        <w:t xml:space="preserve"> </w:t>
      </w:r>
      <w:r w:rsidR="006F1FCC">
        <w:t>em investimentos estrangeiros diretos e a dominância das receitas das multinacionais sobre o PIB doméstico</w:t>
      </w:r>
      <w:r w:rsidR="008311C1">
        <w:t xml:space="preserve"> </w:t>
      </w:r>
      <w:r w:rsidR="006F1FCC">
        <w:t>produto (PIB) em muitos dos países emergentes</w:t>
      </w:r>
      <w:r w:rsidR="003A1870">
        <w:t xml:space="preserve"> ou com alto grau de dependência</w:t>
      </w:r>
      <w:r w:rsidR="006F1FCC">
        <w:t xml:space="preserve"> em que as multinacionais operam</w:t>
      </w:r>
      <w:r w:rsidR="00C574D5">
        <w:t xml:space="preserve"> (</w:t>
      </w:r>
      <w:r w:rsidR="00C574D5" w:rsidRPr="00553354">
        <w:t>Ghauri</w:t>
      </w:r>
      <w:r w:rsidR="00C574D5">
        <w:t xml:space="preserve"> et. al., 2014)</w:t>
      </w:r>
      <w:r w:rsidR="008311C1">
        <w:t>.</w:t>
      </w:r>
    </w:p>
    <w:p w14:paraId="02282F08" w14:textId="6B562389" w:rsidR="00E008AE" w:rsidRDefault="00C96AAC" w:rsidP="009363BF">
      <w:pPr>
        <w:pStyle w:val="Corpotese"/>
        <w:rPr>
          <w:rFonts w:eastAsia="Arial Unicode MS" w:cs="Arial Unicode MS"/>
        </w:rPr>
      </w:pPr>
      <w:r w:rsidRPr="00583D32">
        <w:rPr>
          <w:rFonts w:eastAsia="Arial Unicode MS" w:cs="Arial Unicode MS"/>
        </w:rPr>
        <w:t xml:space="preserve">Os resultados do estudo, apontaram </w:t>
      </w:r>
      <w:r w:rsidR="008311C1" w:rsidRPr="00583D32">
        <w:rPr>
          <w:rFonts w:eastAsia="Arial Unicode MS" w:cs="Arial Unicode MS"/>
        </w:rPr>
        <w:t xml:space="preserve">ainda </w:t>
      </w:r>
      <w:r w:rsidRPr="00583D32">
        <w:rPr>
          <w:rFonts w:eastAsia="Arial Unicode MS" w:cs="Arial Unicode MS"/>
        </w:rPr>
        <w:t>quanto ao alinhamento das empresas as principais práticas do ESC, com base no conceito desenvolvido inicialmente</w:t>
      </w:r>
      <w:r>
        <w:rPr>
          <w:rFonts w:eastAsia="Arial Unicode MS" w:cs="Arial Unicode MS"/>
        </w:rPr>
        <w:t xml:space="preserve"> pelos autores Austin e Reficco (</w:t>
      </w:r>
      <w:r w:rsidR="00C574D5">
        <w:rPr>
          <w:rFonts w:eastAsia="Arial Unicode MS" w:cs="Arial Unicode MS"/>
        </w:rPr>
        <w:t xml:space="preserve">2005 e </w:t>
      </w:r>
      <w:r>
        <w:rPr>
          <w:rFonts w:eastAsia="Arial Unicode MS" w:cs="Arial Unicode MS"/>
        </w:rPr>
        <w:t xml:space="preserve">2009), que as práticas mais comuns, ao considerar a pontuação </w:t>
      </w:r>
      <w:r w:rsidR="0018459E">
        <w:rPr>
          <w:rFonts w:eastAsia="Arial Unicode MS" w:cs="Arial Unicode MS"/>
        </w:rPr>
        <w:t>com</w:t>
      </w:r>
      <w:r>
        <w:rPr>
          <w:rFonts w:eastAsia="Arial Unicode MS" w:cs="Arial Unicode MS"/>
        </w:rPr>
        <w:t xml:space="preserve"> 90% de concordância pelas empresas em Portugal, </w:t>
      </w:r>
      <w:r w:rsidR="009363BF">
        <w:rPr>
          <w:rFonts w:eastAsia="Arial Unicode MS" w:cs="Arial Unicode MS"/>
        </w:rPr>
        <w:t xml:space="preserve">estão inseridas nas dimensões: </w:t>
      </w:r>
      <w:r w:rsidR="009363BF" w:rsidRPr="0018459E">
        <w:rPr>
          <w:rFonts w:eastAsia="Arial Unicode MS" w:cs="Arial Unicode MS"/>
        </w:rPr>
        <w:t>P</w:t>
      </w:r>
      <w:r w:rsidRPr="0018459E">
        <w:rPr>
          <w:rFonts w:eastAsia="Arial Unicode MS" w:cs="Arial Unicode MS"/>
        </w:rPr>
        <w:t>romoção e habilitação da cultura do ES</w:t>
      </w:r>
      <w:r w:rsidR="009363BF" w:rsidRPr="0018459E">
        <w:rPr>
          <w:rFonts w:eastAsia="Arial Unicode MS" w:cs="Arial Unicode MS"/>
        </w:rPr>
        <w:t>C</w:t>
      </w:r>
      <w:r w:rsidR="009363BF">
        <w:rPr>
          <w:rFonts w:eastAsia="Arial Unicode MS" w:cs="Arial Unicode MS"/>
        </w:rPr>
        <w:t xml:space="preserve">, </w:t>
      </w:r>
      <w:r w:rsidR="00D73F77">
        <w:rPr>
          <w:rFonts w:eastAsia="Arial Unicode MS" w:cs="Arial Unicode MS"/>
        </w:rPr>
        <w:t>a</w:t>
      </w:r>
      <w:r>
        <w:rPr>
          <w:rFonts w:eastAsia="Arial Unicode MS" w:cs="Arial Unicode MS"/>
        </w:rPr>
        <w:t>mplificação do propósito e dos valores corporativos</w:t>
      </w:r>
      <w:r w:rsidR="00D73F77">
        <w:rPr>
          <w:rFonts w:eastAsia="Arial Unicode MS" w:cs="Arial Unicode MS"/>
        </w:rPr>
        <w:t xml:space="preserve"> e c</w:t>
      </w:r>
      <w:r>
        <w:rPr>
          <w:rFonts w:eastAsia="Arial Unicode MS" w:cs="Arial Unicode MS"/>
        </w:rPr>
        <w:t>onstrução de alianças estratégicas para co-gerar valor</w:t>
      </w:r>
      <w:r w:rsidR="009363BF">
        <w:rPr>
          <w:rFonts w:eastAsia="Arial Unicode MS" w:cs="Arial Unicode MS"/>
        </w:rPr>
        <w:t xml:space="preserve">. </w:t>
      </w:r>
    </w:p>
    <w:p w14:paraId="38A7A6CD" w14:textId="73C1CB8E" w:rsidR="0018459E" w:rsidRPr="00925829" w:rsidRDefault="00C96AAC" w:rsidP="0018459E">
      <w:pPr>
        <w:pStyle w:val="Corpotese"/>
        <w:rPr>
          <w:rFonts w:eastAsia="Arial Unicode MS" w:cs="Arial Unicode MS"/>
        </w:rPr>
      </w:pPr>
      <w:r>
        <w:rPr>
          <w:rFonts w:eastAsia="Arial Unicode MS" w:cs="Arial Unicode MS"/>
        </w:rPr>
        <w:t>Destarte</w:t>
      </w:r>
      <w:r w:rsidRPr="00925829">
        <w:rPr>
          <w:rFonts w:eastAsia="Arial Unicode MS" w:cs="Arial Unicode MS"/>
        </w:rPr>
        <w:t xml:space="preserve">, uma dimensão do ESC pode ser </w:t>
      </w:r>
      <w:r w:rsidR="00583D32" w:rsidRPr="00925829">
        <w:rPr>
          <w:rFonts w:eastAsia="Arial Unicode MS" w:cs="Arial Unicode MS"/>
        </w:rPr>
        <w:t xml:space="preserve"> aferida </w:t>
      </w:r>
      <w:r w:rsidRPr="00925829">
        <w:rPr>
          <w:rFonts w:eastAsia="Arial Unicode MS" w:cs="Arial Unicode MS"/>
        </w:rPr>
        <w:t>como a que possui menor ader</w:t>
      </w:r>
      <w:r w:rsidR="00F04184">
        <w:rPr>
          <w:rFonts w:eastAsia="Arial Unicode MS" w:cs="Arial Unicode MS"/>
        </w:rPr>
        <w:t>ên</w:t>
      </w:r>
      <w:r w:rsidRPr="00925829">
        <w:rPr>
          <w:rFonts w:eastAsia="Arial Unicode MS" w:cs="Arial Unicode MS"/>
        </w:rPr>
        <w:t>cia pela amostra, que foi a dimensão relativa a promoção do intraempreendedorismo social corporativo, que é a dimensão que</w:t>
      </w:r>
      <w:r w:rsidR="003A1870" w:rsidRPr="00925829">
        <w:rPr>
          <w:rFonts w:eastAsia="Arial Unicode MS" w:cs="Arial Unicode MS"/>
        </w:rPr>
        <w:t>,</w:t>
      </w:r>
      <w:r w:rsidRPr="00925829">
        <w:rPr>
          <w:rFonts w:eastAsia="Arial Unicode MS" w:cs="Arial Unicode MS"/>
        </w:rPr>
        <w:t xml:space="preserve"> segundo </w:t>
      </w:r>
      <w:r w:rsidR="001D452B">
        <w:rPr>
          <w:rFonts w:eastAsia="Arial Unicode MS" w:cs="Arial Unicode MS"/>
        </w:rPr>
        <w:t>EMBRACE</w:t>
      </w:r>
      <w:r w:rsidRPr="00925829">
        <w:rPr>
          <w:rFonts w:eastAsia="Arial Unicode MS" w:cs="Arial Unicode MS"/>
        </w:rPr>
        <w:t xml:space="preserve"> (2020)</w:t>
      </w:r>
      <w:r w:rsidR="003A1870" w:rsidRPr="00925829">
        <w:rPr>
          <w:rFonts w:eastAsia="Arial Unicode MS" w:cs="Arial Unicode MS"/>
        </w:rPr>
        <w:t xml:space="preserve">. </w:t>
      </w:r>
      <w:r w:rsidRPr="00925829">
        <w:rPr>
          <w:rFonts w:eastAsia="Arial Unicode MS" w:cs="Arial Unicode MS"/>
        </w:rPr>
        <w:t>objetiva fomentar uma cultura cooperativa interna onde se promov</w:t>
      </w:r>
      <w:r w:rsidR="003A1870" w:rsidRPr="00925829">
        <w:rPr>
          <w:rFonts w:eastAsia="Arial Unicode MS" w:cs="Arial Unicode MS"/>
        </w:rPr>
        <w:t>e</w:t>
      </w:r>
      <w:r w:rsidRPr="00925829">
        <w:rPr>
          <w:rFonts w:eastAsia="Arial Unicode MS" w:cs="Arial Unicode MS"/>
        </w:rPr>
        <w:t xml:space="preserve"> a combinação de valores econ</w:t>
      </w:r>
      <w:r w:rsidR="00583D32" w:rsidRPr="00925829">
        <w:rPr>
          <w:rFonts w:eastAsia="Arial Unicode MS" w:cs="Arial Unicode MS"/>
        </w:rPr>
        <w:t>ó</w:t>
      </w:r>
      <w:r w:rsidRPr="00925829">
        <w:rPr>
          <w:rFonts w:eastAsia="Arial Unicode MS" w:cs="Arial Unicode MS"/>
        </w:rPr>
        <w:t xml:space="preserve">micos. Para esta categoria de práticas, os respondentes só ponturam 80% de concordância no grau máximo para cada sub-dimensão, e ainda, sob esta dimensão houve o grau mínimo mais distoante dentre todas as médias recebidas, de 40% de concordância para a afirmação “possui colaboradores que apoiam o sucesso dos outros”, confome o exposto no gráfico 11.  </w:t>
      </w:r>
    </w:p>
    <w:p w14:paraId="1303AF4E" w14:textId="6DCEFFEC" w:rsidR="00211060" w:rsidRPr="00925829" w:rsidRDefault="00707072" w:rsidP="0018459E">
      <w:pPr>
        <w:pStyle w:val="Corpotese"/>
        <w:rPr>
          <w:rFonts w:eastAsia="Arial Unicode MS" w:cs="Arial Unicode MS"/>
          <w:lang w:val="pt-BR"/>
        </w:rPr>
      </w:pPr>
      <w:r w:rsidRPr="00925829">
        <w:rPr>
          <w:rFonts w:eastAsia="Arial Unicode MS" w:cs="Arial Unicode MS"/>
          <w:lang w:val="pt-BR"/>
        </w:rPr>
        <w:t>Os autores Rickhoff-Fischer et. al., (2021) pontuam sob esta mesma acepção que um dos maiores desafios para a i</w:t>
      </w:r>
      <w:r w:rsidR="00211060" w:rsidRPr="00925829">
        <w:rPr>
          <w:rFonts w:eastAsia="Arial Unicode MS" w:cs="Arial Unicode MS"/>
          <w:lang w:val="pt-BR"/>
        </w:rPr>
        <w:t>mplementação</w:t>
      </w:r>
      <w:r w:rsidRPr="00925829">
        <w:rPr>
          <w:rFonts w:eastAsia="Arial Unicode MS" w:cs="Arial Unicode MS"/>
          <w:lang w:val="pt-BR"/>
        </w:rPr>
        <w:t xml:space="preserve"> do ESC nas empresas, está relacionado</w:t>
      </w:r>
      <w:r w:rsidR="00583D32" w:rsidRPr="00925829">
        <w:rPr>
          <w:rFonts w:eastAsia="Arial Unicode MS" w:cs="Arial Unicode MS"/>
          <w:lang w:val="pt-BR"/>
        </w:rPr>
        <w:t xml:space="preserve"> com </w:t>
      </w:r>
      <w:r w:rsidRPr="00925829">
        <w:rPr>
          <w:rFonts w:eastAsia="Arial Unicode MS" w:cs="Arial Unicode MS"/>
          <w:lang w:val="pt-BR"/>
        </w:rPr>
        <w:t>a</w:t>
      </w:r>
      <w:r w:rsidR="00211060" w:rsidRPr="00925829">
        <w:rPr>
          <w:rFonts w:eastAsia="Arial Unicode MS" w:cs="Arial Unicode MS"/>
          <w:lang w:val="pt-BR"/>
        </w:rPr>
        <w:t>s</w:t>
      </w:r>
      <w:r w:rsidRPr="00925829">
        <w:rPr>
          <w:rFonts w:eastAsia="Arial Unicode MS" w:cs="Arial Unicode MS"/>
          <w:lang w:val="pt-BR"/>
        </w:rPr>
        <w:t xml:space="preserve"> pessoas</w:t>
      </w:r>
      <w:r w:rsidR="00211060" w:rsidRPr="00925829">
        <w:rPr>
          <w:rFonts w:eastAsia="Arial Unicode MS" w:cs="Arial Unicode MS"/>
          <w:lang w:val="pt-BR"/>
        </w:rPr>
        <w:t xml:space="preserve"> que compõe</w:t>
      </w:r>
      <w:r w:rsidR="00583D32" w:rsidRPr="00925829">
        <w:rPr>
          <w:rFonts w:eastAsia="Arial Unicode MS" w:cs="Arial Unicode MS"/>
          <w:lang w:val="pt-BR"/>
        </w:rPr>
        <w:t xml:space="preserve"> </w:t>
      </w:r>
      <w:r w:rsidR="00140211" w:rsidRPr="00925829">
        <w:rPr>
          <w:rFonts w:eastAsia="Arial Unicode MS" w:cs="Arial Unicode MS"/>
          <w:lang w:val="pt-BR"/>
        </w:rPr>
        <w:t>os quadros de funcionários das</w:t>
      </w:r>
      <w:r w:rsidR="00583D32" w:rsidRPr="00925829">
        <w:rPr>
          <w:rFonts w:eastAsia="Arial Unicode MS" w:cs="Arial Unicode MS"/>
          <w:lang w:val="pt-BR"/>
        </w:rPr>
        <w:t xml:space="preserve"> organizaç</w:t>
      </w:r>
      <w:r w:rsidR="00140211" w:rsidRPr="00925829">
        <w:rPr>
          <w:rFonts w:eastAsia="Arial Unicode MS" w:cs="Arial Unicode MS"/>
          <w:lang w:val="pt-BR"/>
        </w:rPr>
        <w:t>ões</w:t>
      </w:r>
      <w:r w:rsidR="00211060" w:rsidRPr="00925829">
        <w:rPr>
          <w:rFonts w:eastAsia="Arial Unicode MS" w:cs="Arial Unicode MS"/>
          <w:lang w:val="pt-BR"/>
        </w:rPr>
        <w:t>.</w:t>
      </w:r>
      <w:r w:rsidRPr="00925829">
        <w:rPr>
          <w:rFonts w:eastAsia="Arial Unicode MS" w:cs="Arial Unicode MS"/>
          <w:lang w:val="pt-BR"/>
        </w:rPr>
        <w:t xml:space="preserve"> Os autores acrescem que </w:t>
      </w:r>
      <w:r w:rsidR="00211060" w:rsidRPr="00925829">
        <w:rPr>
          <w:rFonts w:eastAsia="Arial Unicode MS" w:cs="Arial Unicode MS"/>
          <w:lang w:val="pt-BR"/>
        </w:rPr>
        <w:t xml:space="preserve">as empresas apontam a demanda e necessidade de treinamento </w:t>
      </w:r>
      <w:r w:rsidR="00583D32" w:rsidRPr="00925829">
        <w:rPr>
          <w:rFonts w:eastAsia="Arial Unicode MS" w:cs="Arial Unicode MS"/>
          <w:lang w:val="pt-BR"/>
        </w:rPr>
        <w:t>e</w:t>
      </w:r>
      <w:r w:rsidR="00211060" w:rsidRPr="00925829">
        <w:rPr>
          <w:rFonts w:eastAsia="Arial Unicode MS" w:cs="Arial Unicode MS"/>
          <w:lang w:val="pt-BR"/>
        </w:rPr>
        <w:t xml:space="preserve"> educação sobre o ESC como um fator limitativo, além da falta de aderência da estratégia</w:t>
      </w:r>
      <w:r w:rsidR="00140211" w:rsidRPr="00925829">
        <w:rPr>
          <w:rFonts w:eastAsia="Arial Unicode MS" w:cs="Arial Unicode MS"/>
          <w:lang w:val="pt-BR"/>
        </w:rPr>
        <w:t xml:space="preserve"> </w:t>
      </w:r>
      <w:r w:rsidR="00211060" w:rsidRPr="00925829">
        <w:rPr>
          <w:rFonts w:eastAsia="Arial Unicode MS" w:cs="Arial Unicode MS"/>
          <w:lang w:val="pt-BR"/>
        </w:rPr>
        <w:t>e</w:t>
      </w:r>
      <w:r w:rsidR="00140211" w:rsidRPr="00925829">
        <w:rPr>
          <w:rFonts w:eastAsia="Arial Unicode MS" w:cs="Arial Unicode MS"/>
          <w:lang w:val="pt-BR"/>
        </w:rPr>
        <w:t xml:space="preserve"> da</w:t>
      </w:r>
      <w:r w:rsidR="00211060" w:rsidRPr="00925829">
        <w:rPr>
          <w:rFonts w:eastAsia="Arial Unicode MS" w:cs="Arial Unicode MS"/>
          <w:lang w:val="pt-BR"/>
        </w:rPr>
        <w:t xml:space="preserve"> </w:t>
      </w:r>
      <w:r w:rsidR="00583D32" w:rsidRPr="00925829">
        <w:rPr>
          <w:rFonts w:eastAsia="Arial Unicode MS" w:cs="Arial Unicode MS"/>
          <w:lang w:val="pt-BR"/>
        </w:rPr>
        <w:t xml:space="preserve">falta de </w:t>
      </w:r>
      <w:r w:rsidR="00211060" w:rsidRPr="00925829">
        <w:rPr>
          <w:rFonts w:eastAsia="Arial Unicode MS" w:cs="Arial Unicode MS"/>
          <w:lang w:val="pt-BR"/>
        </w:rPr>
        <w:t xml:space="preserve">capacidades </w:t>
      </w:r>
      <w:r w:rsidR="00583D32" w:rsidRPr="00925829">
        <w:rPr>
          <w:rFonts w:eastAsia="Arial Unicode MS" w:cs="Arial Unicode MS"/>
          <w:lang w:val="pt-BR"/>
        </w:rPr>
        <w:t>intraempreendedoras</w:t>
      </w:r>
      <w:r w:rsidR="00140211" w:rsidRPr="00925829">
        <w:rPr>
          <w:rFonts w:eastAsia="Arial Unicode MS" w:cs="Arial Unicode MS"/>
          <w:lang w:val="pt-BR"/>
        </w:rPr>
        <w:t xml:space="preserve"> dos colaboradores</w:t>
      </w:r>
      <w:r w:rsidR="00583D32" w:rsidRPr="00925829">
        <w:rPr>
          <w:rFonts w:eastAsia="Arial Unicode MS" w:cs="Arial Unicode MS"/>
          <w:lang w:val="pt-BR"/>
        </w:rPr>
        <w:t>.</w:t>
      </w:r>
    </w:p>
    <w:p w14:paraId="791E748C" w14:textId="155255CD" w:rsidR="00140211" w:rsidRPr="00925829" w:rsidRDefault="0018459E" w:rsidP="0018459E">
      <w:pPr>
        <w:pStyle w:val="Corpotese"/>
        <w:rPr>
          <w:rFonts w:eastAsia="Arial Unicode MS" w:cs="Arial Unicode MS"/>
        </w:rPr>
      </w:pPr>
      <w:r w:rsidRPr="00925829">
        <w:rPr>
          <w:rFonts w:eastAsia="Arial Unicode MS" w:cs="Arial Unicode MS"/>
        </w:rPr>
        <w:t>Zaefarian et. al., (2015) sustentam que para ter sucesso na aplicação da modelo de negócio do ESC, as empresas precisam desenvolver características organizacionais específicas e alinhadas com as práticas inseridas dentro de cada dimensão descrita</w:t>
      </w:r>
      <w:r w:rsidR="00583D32" w:rsidRPr="00925829">
        <w:rPr>
          <w:rFonts w:eastAsia="Arial Unicode MS" w:cs="Arial Unicode MS"/>
        </w:rPr>
        <w:t xml:space="preserve">, </w:t>
      </w:r>
      <w:r w:rsidR="00140211" w:rsidRPr="00925829">
        <w:rPr>
          <w:rFonts w:eastAsia="Arial Unicode MS" w:cs="Arial Unicode MS"/>
        </w:rPr>
        <w:t>e com isto dito</w:t>
      </w:r>
      <w:r w:rsidR="00583D32" w:rsidRPr="00925829">
        <w:rPr>
          <w:rFonts w:eastAsia="Arial Unicode MS" w:cs="Arial Unicode MS"/>
        </w:rPr>
        <w:t>, estratégias devem ser desenvolvidas para que todos participem do processo de implementação do ESC</w:t>
      </w:r>
      <w:r w:rsidR="00140211" w:rsidRPr="00925829">
        <w:rPr>
          <w:rFonts w:eastAsia="Arial Unicode MS" w:cs="Arial Unicode MS"/>
        </w:rPr>
        <w:t>, dentro da dimensão “promoção do intraempreendedorismo social corporativo”, assim como nas demais.</w:t>
      </w:r>
    </w:p>
    <w:p w14:paraId="12B25D83" w14:textId="26A1A8F2" w:rsidR="00140211" w:rsidRDefault="00140211" w:rsidP="00140211">
      <w:pPr>
        <w:pStyle w:val="Corpotese"/>
        <w:rPr>
          <w:rFonts w:eastAsia="Arial Unicode MS" w:cs="Arial Unicode MS"/>
        </w:rPr>
      </w:pPr>
      <w:r w:rsidRPr="00925829">
        <w:rPr>
          <w:rFonts w:eastAsia="Arial Unicode MS" w:cs="Arial Unicode MS"/>
          <w:lang w:val="pt-BR"/>
        </w:rPr>
        <w:t xml:space="preserve">Rickhoff-Fischer et. al., (2021) adicionam que </w:t>
      </w:r>
      <w:r w:rsidRPr="00925829">
        <w:rPr>
          <w:rFonts w:eastAsia="Arial Unicode MS" w:cs="Arial Unicode MS"/>
        </w:rPr>
        <w:t xml:space="preserve">todos os atores dentro das empresas desempenham um papel importante no desenvolvimento dos processos do ESC. </w:t>
      </w:r>
      <w:r w:rsidR="00925829" w:rsidRPr="00925829">
        <w:rPr>
          <w:rFonts w:eastAsia="Arial Unicode MS" w:cs="Arial Unicode MS"/>
        </w:rPr>
        <w:t xml:space="preserve">E por isto, deve haver a </w:t>
      </w:r>
      <w:r w:rsidRPr="00925829">
        <w:rPr>
          <w:rFonts w:eastAsia="Arial Unicode MS" w:cs="Arial Unicode MS"/>
        </w:rPr>
        <w:t xml:space="preserve">criação de incentivos para que os colaboradores assumam e prossigam </w:t>
      </w:r>
      <w:r w:rsidRPr="00925829">
        <w:rPr>
          <w:rFonts w:eastAsia="Arial Unicode MS" w:cs="Arial Unicode MS"/>
        </w:rPr>
        <w:lastRenderedPageBreak/>
        <w:t>voluntariamente</w:t>
      </w:r>
      <w:r w:rsidR="00925829" w:rsidRPr="00925829">
        <w:rPr>
          <w:rFonts w:eastAsia="Arial Unicode MS" w:cs="Arial Unicode MS"/>
        </w:rPr>
        <w:t xml:space="preserve"> a </w:t>
      </w:r>
      <w:r w:rsidRPr="00925829">
        <w:rPr>
          <w:rFonts w:eastAsia="Arial Unicode MS" w:cs="Arial Unicode MS"/>
        </w:rPr>
        <w:t>responsabilidade</w:t>
      </w:r>
      <w:r w:rsidR="00925829" w:rsidRPr="00925829">
        <w:rPr>
          <w:rFonts w:eastAsia="Arial Unicode MS" w:cs="Arial Unicode MS"/>
        </w:rPr>
        <w:t xml:space="preserve"> sobre os processos, e</w:t>
      </w:r>
      <w:r w:rsidRPr="00925829">
        <w:rPr>
          <w:rFonts w:eastAsia="Arial Unicode MS" w:cs="Arial Unicode MS"/>
        </w:rPr>
        <w:t xml:space="preserve"> sugere um</w:t>
      </w:r>
      <w:r w:rsidRPr="00140211">
        <w:rPr>
          <w:rFonts w:eastAsia="Arial Unicode MS" w:cs="Arial Unicode MS"/>
        </w:rPr>
        <w:t xml:space="preserve"> envolvimento</w:t>
      </w:r>
      <w:r w:rsidR="00925829">
        <w:rPr>
          <w:rFonts w:eastAsia="Arial Unicode MS" w:cs="Arial Unicode MS"/>
        </w:rPr>
        <w:t xml:space="preserve"> e estímulos de </w:t>
      </w:r>
      <w:r w:rsidRPr="00140211">
        <w:rPr>
          <w:rFonts w:eastAsia="Arial Unicode MS" w:cs="Arial Unicode MS"/>
        </w:rPr>
        <w:t>práticas de intraempreendedorismo</w:t>
      </w:r>
      <w:r w:rsidR="00925829">
        <w:rPr>
          <w:rFonts w:eastAsia="Arial Unicode MS" w:cs="Arial Unicode MS"/>
        </w:rPr>
        <w:t>.</w:t>
      </w:r>
    </w:p>
    <w:p w14:paraId="05C3AA3E" w14:textId="03DE57D0" w:rsidR="00E008AE" w:rsidRDefault="00C96AAC">
      <w:pPr>
        <w:pStyle w:val="Corpotese"/>
      </w:pPr>
      <w:r>
        <w:t xml:space="preserve">Em virtude do exposto, verificou-se que </w:t>
      </w:r>
      <w:r w:rsidR="00925829">
        <w:t xml:space="preserve">os participantes </w:t>
      </w:r>
      <w:r>
        <w:t>possuem um maior alinhamento com as práticas relacionadas com as dimensões que Zaefarian et. al., (2015) definem como: Inovação (</w:t>
      </w:r>
      <w:r>
        <w:rPr>
          <w:i/>
          <w:iCs/>
        </w:rPr>
        <w:t>Innovativeness</w:t>
      </w:r>
      <w:r>
        <w:t>), Empreendedorismo de Novos Negócios (</w:t>
      </w:r>
      <w:r>
        <w:rPr>
          <w:i/>
          <w:iCs/>
        </w:rPr>
        <w:t>New-Business Venturing</w:t>
      </w:r>
      <w:r>
        <w:t>) e Auto-renovação (</w:t>
      </w:r>
      <w:r>
        <w:rPr>
          <w:i/>
          <w:iCs/>
        </w:rPr>
        <w:t>Self-Renewal</w:t>
      </w:r>
      <w:r>
        <w:t xml:space="preserve">). Os mesmos autores refletem que para ter sucesso na aplicação da modelo de negócio do ESC, as empresas precisam desenvolver características organizacionais específicas e alinhadas com as práticas inseridas dentro de cada dimensão descrita. </w:t>
      </w:r>
    </w:p>
    <w:p w14:paraId="2B2D1E5F" w14:textId="2516F4DD" w:rsidR="00BB526D" w:rsidRDefault="00C96AAC" w:rsidP="00C9768E">
      <w:pPr>
        <w:pStyle w:val="Corpotese"/>
      </w:pPr>
      <w:r>
        <w:t xml:space="preserve">Quanto as barreiras e/ou dificuldades encontradas pelas empresas na implantação do ESC, </w:t>
      </w:r>
      <w:r w:rsidRPr="00C56069">
        <w:rPr>
          <w:lang w:val="pt-BR"/>
        </w:rPr>
        <w:t>através da metodologia da análise de conteúdo, o</w:t>
      </w:r>
      <w:r>
        <w:t xml:space="preserve"> estudo verificou que para o início do processo, as maiores dificuldades estão associadas aos termos importância, estratégia e reconhecimento. </w:t>
      </w:r>
      <w:r w:rsidR="005C581D">
        <w:t xml:space="preserve">Em vista disso, os autores Austin </w:t>
      </w:r>
      <w:r w:rsidR="00C9768E">
        <w:t xml:space="preserve">&amp; Reficco (2009) adicionam que implantação do ESC deve ser </w:t>
      </w:r>
      <w:r w:rsidR="00886F61">
        <w:t>reconhecida e considerada (importância)</w:t>
      </w:r>
      <w:r w:rsidR="00C9768E">
        <w:t xml:space="preserve"> parte do custo de fazer negócios. Segundo os mes</w:t>
      </w:r>
      <w:r w:rsidR="00BB526D">
        <w:t>mos</w:t>
      </w:r>
      <w:r w:rsidR="00C9768E">
        <w:t xml:space="preserve"> autores, o ESC, como todo empreendedorismo, não se trata </w:t>
      </w:r>
      <w:r w:rsidR="00886F61">
        <w:t xml:space="preserve">apenas </w:t>
      </w:r>
      <w:r w:rsidR="00C9768E">
        <w:t>de gerenciar operações existentes ou programas de RS; trata-se de criar mudanças disruptivas na busca de novas oportunidades</w:t>
      </w:r>
      <w:r w:rsidR="00886F61">
        <w:t>,</w:t>
      </w:r>
      <w:r w:rsidR="00C9768E">
        <w:t xml:space="preserve"> e sendo assim, a transformação organizacional acelerada enfrenta</w:t>
      </w:r>
      <w:r w:rsidR="00BB526D">
        <w:t>rá normalmente</w:t>
      </w:r>
      <w:r w:rsidR="00C9768E">
        <w:t xml:space="preserve"> uma série de obstáculos</w:t>
      </w:r>
      <w:r w:rsidR="00BB526D">
        <w:t>, e p</w:t>
      </w:r>
      <w:r w:rsidR="00886F61">
        <w:t>a</w:t>
      </w:r>
      <w:r w:rsidR="00BB526D">
        <w:t>ra isto devem ser criadas estratégias</w:t>
      </w:r>
      <w:r w:rsidR="00C63BFB">
        <w:t xml:space="preserve"> </w:t>
      </w:r>
      <w:r w:rsidR="00BB526D">
        <w:t xml:space="preserve">em frente as ameças e resistência. </w:t>
      </w:r>
    </w:p>
    <w:p w14:paraId="05BEEDA9" w14:textId="0F6361CF" w:rsidR="008E3174" w:rsidRDefault="001A1992" w:rsidP="008E3174">
      <w:pPr>
        <w:pStyle w:val="Corpotese"/>
      </w:pPr>
      <w:r w:rsidRPr="00A234F8">
        <w:t>Dest</w:t>
      </w:r>
      <w:r w:rsidRPr="00634033">
        <w:t>arte</w:t>
      </w:r>
      <w:r w:rsidR="00C63BFB" w:rsidRPr="00634033">
        <w:t>, Agrawal &amp; Sahasranamam (2016)</w:t>
      </w:r>
      <w:r w:rsidR="008E3174" w:rsidRPr="00634033">
        <w:t xml:space="preserve"> definem</w:t>
      </w:r>
      <w:r w:rsidR="008E3174" w:rsidRPr="00A234F8">
        <w:t xml:space="preserve"> que</w:t>
      </w:r>
      <w:r w:rsidR="00C63BFB" w:rsidRPr="00A234F8">
        <w:t xml:space="preserve"> a melhor a estratégia para </w:t>
      </w:r>
      <w:r w:rsidR="007F652D">
        <w:t xml:space="preserve">introduzir e </w:t>
      </w:r>
      <w:r w:rsidR="00C63BFB" w:rsidRPr="00A234F8">
        <w:t>combater as resistências ao ESC</w:t>
      </w:r>
      <w:r w:rsidRPr="00A234F8">
        <w:t>,</w:t>
      </w:r>
      <w:r w:rsidR="00C63BFB" w:rsidRPr="00A234F8">
        <w:t xml:space="preserve"> é o reconhecimento</w:t>
      </w:r>
      <w:r w:rsidR="008E3174" w:rsidRPr="00A234F8">
        <w:t xml:space="preserve"> por todos da organização. Para os mesmos, é essencial que todos reconheçam </w:t>
      </w:r>
      <w:r w:rsidR="00A234F8" w:rsidRPr="00A234F8">
        <w:t xml:space="preserve">a devida importância do ESC e que o </w:t>
      </w:r>
      <w:r w:rsidR="00C63BFB" w:rsidRPr="00A234F8">
        <w:t xml:space="preserve"> propósito d</w:t>
      </w:r>
      <w:r w:rsidR="00A234F8" w:rsidRPr="00A234F8">
        <w:t xml:space="preserve">a abordagem </w:t>
      </w:r>
      <w:r w:rsidR="00C63BFB" w:rsidRPr="00A234F8">
        <w:t>é o emprego d</w:t>
      </w:r>
      <w:r w:rsidRPr="00A234F8">
        <w:t>os</w:t>
      </w:r>
      <w:r w:rsidR="00C63BFB" w:rsidRPr="00A234F8">
        <w:t xml:space="preserve"> recursos</w:t>
      </w:r>
      <w:r w:rsidR="008E3174" w:rsidRPr="00A234F8">
        <w:t xml:space="preserve"> e </w:t>
      </w:r>
      <w:r w:rsidRPr="00A234F8">
        <w:t xml:space="preserve">da </w:t>
      </w:r>
      <w:r w:rsidR="008E3174" w:rsidRPr="00A234F8">
        <w:t>capacidade</w:t>
      </w:r>
      <w:r w:rsidR="00C63BFB" w:rsidRPr="00A234F8">
        <w:t xml:space="preserve"> da</w:t>
      </w:r>
      <w:r w:rsidR="008E3174" w:rsidRPr="00A234F8">
        <w:t>s</w:t>
      </w:r>
      <w:r w:rsidR="00C63BFB" w:rsidRPr="00A234F8">
        <w:t xml:space="preserve"> empresa</w:t>
      </w:r>
      <w:r w:rsidR="008E3174" w:rsidRPr="00A234F8">
        <w:t>s</w:t>
      </w:r>
      <w:r w:rsidR="00C63BFB" w:rsidRPr="00A234F8">
        <w:t xml:space="preserve"> para fornecer soluções para </w:t>
      </w:r>
      <w:r w:rsidRPr="00A234F8">
        <w:t xml:space="preserve">os </w:t>
      </w:r>
      <w:r w:rsidRPr="00A234F8">
        <w:rPr>
          <w:i/>
          <w:iCs/>
        </w:rPr>
        <w:t>gaps</w:t>
      </w:r>
      <w:r w:rsidR="00C63BFB" w:rsidRPr="00A234F8">
        <w:t xml:space="preserve"> institucionais</w:t>
      </w:r>
      <w:r w:rsidR="00A234F8" w:rsidRPr="00A234F8">
        <w:t>, os</w:t>
      </w:r>
      <w:r w:rsidRPr="00A234F8">
        <w:t xml:space="preserve"> </w:t>
      </w:r>
      <w:r w:rsidR="00C63BFB" w:rsidRPr="00A234F8">
        <w:t xml:space="preserve">altos </w:t>
      </w:r>
      <w:r w:rsidR="00C63BFB" w:rsidRPr="006D1117">
        <w:t>níveis de desigualdade</w:t>
      </w:r>
      <w:r w:rsidR="00A234F8" w:rsidRPr="006D1117">
        <w:t xml:space="preserve"> e para criação de</w:t>
      </w:r>
      <w:r w:rsidR="00A234F8" w:rsidRPr="00A234F8">
        <w:t xml:space="preserve"> valor partilhado.</w:t>
      </w:r>
    </w:p>
    <w:p w14:paraId="3CC350F2" w14:textId="12F5DC36" w:rsidR="00414B10" w:rsidRDefault="00C96AAC" w:rsidP="00414B10">
      <w:pPr>
        <w:pStyle w:val="Corpotese"/>
        <w:rPr>
          <w:rFonts w:eastAsia="Arial Unicode MS" w:cs="Arial Unicode MS"/>
        </w:rPr>
      </w:pPr>
      <w:r>
        <w:rPr>
          <w:rFonts w:eastAsia="Arial Unicode MS" w:cs="Arial Unicode MS"/>
        </w:rPr>
        <w:t>Relativamente ao desenvolvimento do processo</w:t>
      </w:r>
      <w:r w:rsidR="00414B10">
        <w:rPr>
          <w:rFonts w:eastAsia="Arial Unicode MS" w:cs="Arial Unicode MS"/>
        </w:rPr>
        <w:t xml:space="preserve"> do ESC</w:t>
      </w:r>
      <w:r>
        <w:rPr>
          <w:rFonts w:eastAsia="Arial Unicode MS" w:cs="Arial Unicode MS"/>
        </w:rPr>
        <w:t>, as maiores limitações apontadas</w:t>
      </w:r>
      <w:r w:rsidR="00634033">
        <w:rPr>
          <w:rFonts w:eastAsia="Arial Unicode MS" w:cs="Arial Unicode MS"/>
        </w:rPr>
        <w:t xml:space="preserve"> nos re</w:t>
      </w:r>
      <w:r w:rsidR="00CC1979">
        <w:rPr>
          <w:rFonts w:eastAsia="Arial Unicode MS" w:cs="Arial Unicode MS"/>
        </w:rPr>
        <w:t>sul</w:t>
      </w:r>
      <w:r w:rsidR="00634033">
        <w:rPr>
          <w:rFonts w:eastAsia="Arial Unicode MS" w:cs="Arial Unicode MS"/>
        </w:rPr>
        <w:t>tados da pesquisa</w:t>
      </w:r>
      <w:r w:rsidR="004808A4">
        <w:rPr>
          <w:rFonts w:eastAsia="Arial Unicode MS" w:cs="Arial Unicode MS"/>
        </w:rPr>
        <w:t>,</w:t>
      </w:r>
      <w:r>
        <w:rPr>
          <w:rFonts w:eastAsia="Arial Unicode MS" w:cs="Arial Unicode MS"/>
        </w:rPr>
        <w:t xml:space="preserve"> possuem relação com </w:t>
      </w:r>
      <w:r w:rsidR="007F652D">
        <w:rPr>
          <w:rFonts w:eastAsia="Arial Unicode MS" w:cs="Arial Unicode MS"/>
        </w:rPr>
        <w:t>os termos</w:t>
      </w:r>
      <w:r w:rsidR="00634033">
        <w:rPr>
          <w:rFonts w:eastAsia="Arial Unicode MS" w:cs="Arial Unicode MS"/>
        </w:rPr>
        <w:t xml:space="preserve"> </w:t>
      </w:r>
      <w:r>
        <w:rPr>
          <w:rFonts w:eastAsia="Arial Unicode MS" w:cs="Arial Unicode MS"/>
        </w:rPr>
        <w:t>mudança, processos</w:t>
      </w:r>
      <w:r w:rsidR="007F652D">
        <w:rPr>
          <w:rFonts w:eastAsia="Arial Unicode MS" w:cs="Arial Unicode MS"/>
        </w:rPr>
        <w:t xml:space="preserve"> e</w:t>
      </w:r>
      <w:r>
        <w:rPr>
          <w:rFonts w:eastAsia="Arial Unicode MS" w:cs="Arial Unicode MS"/>
        </w:rPr>
        <w:t xml:space="preserve"> colaboradores. </w:t>
      </w:r>
      <w:r w:rsidR="007F652D">
        <w:rPr>
          <w:rFonts w:eastAsia="Arial Unicode MS" w:cs="Arial Unicode MS"/>
        </w:rPr>
        <w:t xml:space="preserve">Com efeito, </w:t>
      </w:r>
      <w:r w:rsidR="007F652D" w:rsidRPr="00634033">
        <w:rPr>
          <w:rFonts w:eastAsia="Arial Unicode MS" w:cs="Arial Unicode MS"/>
        </w:rPr>
        <w:t>Austin et</w:t>
      </w:r>
      <w:r w:rsidR="00414B10">
        <w:rPr>
          <w:rFonts w:eastAsia="Arial Unicode MS" w:cs="Arial Unicode MS"/>
        </w:rPr>
        <w:t>.</w:t>
      </w:r>
      <w:r w:rsidR="007F652D" w:rsidRPr="00634033">
        <w:rPr>
          <w:rFonts w:eastAsia="Arial Unicode MS" w:cs="Arial Unicode MS"/>
        </w:rPr>
        <w:t xml:space="preserve"> al.,</w:t>
      </w:r>
      <w:r w:rsidR="00CF2A06">
        <w:rPr>
          <w:rFonts w:eastAsia="Arial Unicode MS" w:cs="Arial Unicode MS"/>
        </w:rPr>
        <w:t xml:space="preserve"> </w:t>
      </w:r>
      <w:r w:rsidR="007F652D">
        <w:rPr>
          <w:rFonts w:eastAsia="Arial Unicode MS" w:cs="Arial Unicode MS"/>
        </w:rPr>
        <w:t>(</w:t>
      </w:r>
      <w:r w:rsidR="007F652D" w:rsidRPr="00634033">
        <w:rPr>
          <w:rFonts w:eastAsia="Arial Unicode MS" w:cs="Arial Unicode MS"/>
        </w:rPr>
        <w:t>2006</w:t>
      </w:r>
      <w:r w:rsidR="007F652D">
        <w:rPr>
          <w:rFonts w:eastAsia="Arial Unicode MS" w:cs="Arial Unicode MS"/>
        </w:rPr>
        <w:t>)</w:t>
      </w:r>
      <w:r w:rsidR="007F652D" w:rsidRPr="00634033">
        <w:rPr>
          <w:rFonts w:eastAsia="Arial Unicode MS" w:cs="Arial Unicode MS"/>
        </w:rPr>
        <w:t xml:space="preserve"> e</w:t>
      </w:r>
      <w:r w:rsidR="007F652D">
        <w:rPr>
          <w:rFonts w:eastAsia="Arial Unicode MS" w:cs="Arial Unicode MS"/>
        </w:rPr>
        <w:t xml:space="preserve"> </w:t>
      </w:r>
      <w:r w:rsidR="007F652D" w:rsidRPr="00634033">
        <w:rPr>
          <w:rFonts w:eastAsia="Arial Unicode MS" w:cs="Arial Unicode MS"/>
        </w:rPr>
        <w:t>Desa</w:t>
      </w:r>
      <w:r w:rsidR="007F652D">
        <w:rPr>
          <w:rFonts w:eastAsia="Arial Unicode MS" w:cs="Arial Unicode MS"/>
        </w:rPr>
        <w:t xml:space="preserve"> (</w:t>
      </w:r>
      <w:r w:rsidR="007F652D" w:rsidRPr="00634033">
        <w:rPr>
          <w:rFonts w:eastAsia="Arial Unicode MS" w:cs="Arial Unicode MS"/>
        </w:rPr>
        <w:t>2012</w:t>
      </w:r>
      <w:r w:rsidR="007F652D">
        <w:rPr>
          <w:rFonts w:eastAsia="Arial Unicode MS" w:cs="Arial Unicode MS"/>
        </w:rPr>
        <w:t xml:space="preserve">) esclarecem que o próprio processo de ESC é complexo, e que este processo </w:t>
      </w:r>
      <w:r w:rsidR="00634033" w:rsidRPr="00634033">
        <w:rPr>
          <w:rFonts w:eastAsia="Arial Unicode MS" w:cs="Arial Unicode MS"/>
        </w:rPr>
        <w:t>começa com a identificação de</w:t>
      </w:r>
      <w:r w:rsidR="007F652D">
        <w:rPr>
          <w:rFonts w:eastAsia="Arial Unicode MS" w:cs="Arial Unicode MS"/>
        </w:rPr>
        <w:t xml:space="preserve"> </w:t>
      </w:r>
      <w:r w:rsidR="00634033" w:rsidRPr="00634033">
        <w:rPr>
          <w:rFonts w:eastAsia="Arial Unicode MS" w:cs="Arial Unicode MS"/>
        </w:rPr>
        <w:t xml:space="preserve">oportunidades </w:t>
      </w:r>
      <w:r w:rsidR="00414B10">
        <w:rPr>
          <w:rFonts w:eastAsia="Arial Unicode MS" w:cs="Arial Unicode MS"/>
        </w:rPr>
        <w:t xml:space="preserve">e com a mudança no modo de pensar das empresas. </w:t>
      </w:r>
      <w:r w:rsidR="00634033" w:rsidRPr="00634033">
        <w:rPr>
          <w:rFonts w:eastAsia="Arial Unicode MS" w:cs="Arial Unicode MS"/>
        </w:rPr>
        <w:t>A diferença é que os empresários comerciais</w:t>
      </w:r>
      <w:r w:rsidR="00414B10">
        <w:rPr>
          <w:rFonts w:eastAsia="Arial Unicode MS" w:cs="Arial Unicode MS"/>
        </w:rPr>
        <w:t xml:space="preserve">. </w:t>
      </w:r>
      <w:r w:rsidR="00634033" w:rsidRPr="00634033">
        <w:rPr>
          <w:rFonts w:eastAsia="Arial Unicode MS" w:cs="Arial Unicode MS"/>
        </w:rPr>
        <w:t>tentam identificar oportunidades para lucrar, enquanto os empreendedores sociais tentam</w:t>
      </w:r>
      <w:r w:rsidR="00414B10">
        <w:rPr>
          <w:rFonts w:eastAsia="Arial Unicode MS" w:cs="Arial Unicode MS"/>
        </w:rPr>
        <w:t xml:space="preserve"> </w:t>
      </w:r>
      <w:r w:rsidR="00634033" w:rsidRPr="00634033">
        <w:rPr>
          <w:rFonts w:eastAsia="Arial Unicode MS" w:cs="Arial Unicode MS"/>
        </w:rPr>
        <w:t>identificar oportunidades para criar valor social (Austin et</w:t>
      </w:r>
      <w:r w:rsidR="00414B10">
        <w:rPr>
          <w:rFonts w:eastAsia="Arial Unicode MS" w:cs="Arial Unicode MS"/>
        </w:rPr>
        <w:t>.</w:t>
      </w:r>
      <w:r w:rsidR="00634033" w:rsidRPr="00634033">
        <w:rPr>
          <w:rFonts w:eastAsia="Arial Unicode MS" w:cs="Arial Unicode MS"/>
        </w:rPr>
        <w:t xml:space="preserve"> </w:t>
      </w:r>
      <w:r w:rsidR="00634033" w:rsidRPr="00634033">
        <w:rPr>
          <w:rFonts w:eastAsia="Arial Unicode MS" w:cs="Arial Unicode MS"/>
        </w:rPr>
        <w:lastRenderedPageBreak/>
        <w:t>al., 2006</w:t>
      </w:r>
      <w:r w:rsidR="00414B10">
        <w:rPr>
          <w:rFonts w:eastAsia="Arial Unicode MS" w:cs="Arial Unicode MS"/>
        </w:rPr>
        <w:t>).</w:t>
      </w:r>
    </w:p>
    <w:p w14:paraId="7A146E26" w14:textId="0FFC8005" w:rsidR="00A71043" w:rsidRDefault="00414B10" w:rsidP="00654FE1">
      <w:pPr>
        <w:pStyle w:val="Corpotese"/>
        <w:rPr>
          <w:rFonts w:eastAsia="Arial Unicode MS" w:cs="Arial Unicode MS"/>
        </w:rPr>
      </w:pPr>
      <w:r w:rsidRPr="00414B10">
        <w:rPr>
          <w:rFonts w:eastAsia="Arial Unicode MS" w:cs="Arial Unicode MS"/>
        </w:rPr>
        <w:t>Zaefarian</w:t>
      </w:r>
      <w:r>
        <w:rPr>
          <w:rFonts w:eastAsia="Arial Unicode MS" w:cs="Arial Unicode MS"/>
        </w:rPr>
        <w:t xml:space="preserve"> </w:t>
      </w:r>
      <w:r w:rsidRPr="00414B10">
        <w:rPr>
          <w:rFonts w:eastAsia="Arial Unicode MS" w:cs="Arial Unicode MS"/>
        </w:rPr>
        <w:t>et</w:t>
      </w:r>
      <w:r>
        <w:rPr>
          <w:rFonts w:eastAsia="Arial Unicode MS" w:cs="Arial Unicode MS"/>
        </w:rPr>
        <w:t>.</w:t>
      </w:r>
      <w:r w:rsidRPr="00414B10">
        <w:rPr>
          <w:rFonts w:eastAsia="Arial Unicode MS" w:cs="Arial Unicode MS"/>
        </w:rPr>
        <w:t xml:space="preserve"> a</w:t>
      </w:r>
      <w:r>
        <w:rPr>
          <w:rFonts w:eastAsia="Arial Unicode MS" w:cs="Arial Unicode MS"/>
        </w:rPr>
        <w:t>l.,</w:t>
      </w:r>
      <w:r w:rsidRPr="00414B10">
        <w:rPr>
          <w:rFonts w:eastAsia="Arial Unicode MS" w:cs="Arial Unicode MS"/>
        </w:rPr>
        <w:t xml:space="preserve"> (2015)</w:t>
      </w:r>
      <w:r>
        <w:rPr>
          <w:rFonts w:eastAsia="Arial Unicode MS" w:cs="Arial Unicode MS"/>
        </w:rPr>
        <w:t xml:space="preserve"> </w:t>
      </w:r>
      <w:r w:rsidR="00C574D5">
        <w:rPr>
          <w:rFonts w:eastAsia="Arial Unicode MS" w:cs="Arial Unicode MS"/>
        </w:rPr>
        <w:t xml:space="preserve">comentam </w:t>
      </w:r>
      <w:r>
        <w:rPr>
          <w:rFonts w:eastAsia="Arial Unicode MS" w:cs="Arial Unicode MS"/>
        </w:rPr>
        <w:t>ainda quanto a</w:t>
      </w:r>
      <w:r w:rsidR="00DD0E7D">
        <w:rPr>
          <w:rFonts w:eastAsia="Arial Unicode MS" w:cs="Arial Unicode MS"/>
        </w:rPr>
        <w:t xml:space="preserve"> questão da</w:t>
      </w:r>
      <w:r w:rsidR="00A71043">
        <w:rPr>
          <w:rFonts w:eastAsia="Arial Unicode MS" w:cs="Arial Unicode MS"/>
        </w:rPr>
        <w:t xml:space="preserve"> barreira</w:t>
      </w:r>
      <w:r>
        <w:rPr>
          <w:rFonts w:eastAsia="Arial Unicode MS" w:cs="Arial Unicode MS"/>
        </w:rPr>
        <w:t xml:space="preserve"> </w:t>
      </w:r>
      <w:r w:rsidR="00A71043">
        <w:rPr>
          <w:rFonts w:eastAsia="Arial Unicode MS" w:cs="Arial Unicode MS"/>
        </w:rPr>
        <w:t>“</w:t>
      </w:r>
      <w:r>
        <w:rPr>
          <w:rFonts w:eastAsia="Arial Unicode MS" w:cs="Arial Unicode MS"/>
        </w:rPr>
        <w:t>mudança</w:t>
      </w:r>
      <w:r w:rsidR="00A71043">
        <w:rPr>
          <w:rFonts w:eastAsia="Arial Unicode MS" w:cs="Arial Unicode MS"/>
        </w:rPr>
        <w:t>”</w:t>
      </w:r>
      <w:r>
        <w:rPr>
          <w:rFonts w:eastAsia="Arial Unicode MS" w:cs="Arial Unicode MS"/>
        </w:rPr>
        <w:t xml:space="preserve">, que o </w:t>
      </w:r>
      <w:r w:rsidR="00DD0E7D">
        <w:rPr>
          <w:rFonts w:eastAsia="Arial Unicode MS" w:cs="Arial Unicode MS"/>
        </w:rPr>
        <w:t>ESC</w:t>
      </w:r>
      <w:r w:rsidRPr="00414B10">
        <w:rPr>
          <w:rFonts w:eastAsia="Arial Unicode MS" w:cs="Arial Unicode MS"/>
        </w:rPr>
        <w:t xml:space="preserve"> </w:t>
      </w:r>
      <w:r w:rsidR="00DD0E7D">
        <w:rPr>
          <w:rFonts w:eastAsia="Arial Unicode MS" w:cs="Arial Unicode MS"/>
        </w:rPr>
        <w:t>requer das empresas e do seu corpo d</w:t>
      </w:r>
      <w:r w:rsidR="00654FE1">
        <w:rPr>
          <w:rFonts w:eastAsia="Arial Unicode MS" w:cs="Arial Unicode MS"/>
        </w:rPr>
        <w:t>e</w:t>
      </w:r>
      <w:r w:rsidR="00DD0E7D">
        <w:rPr>
          <w:rFonts w:eastAsia="Arial Unicode MS" w:cs="Arial Unicode MS"/>
        </w:rPr>
        <w:t xml:space="preserve"> colaboradores</w:t>
      </w:r>
      <w:r w:rsidR="00654FE1">
        <w:rPr>
          <w:rFonts w:eastAsia="Arial Unicode MS" w:cs="Arial Unicode MS"/>
        </w:rPr>
        <w:t>,</w:t>
      </w:r>
      <w:r w:rsidR="00DD0E7D">
        <w:rPr>
          <w:rFonts w:eastAsia="Arial Unicode MS" w:cs="Arial Unicode MS"/>
        </w:rPr>
        <w:t xml:space="preserve"> </w:t>
      </w:r>
      <w:r w:rsidR="00654FE1">
        <w:rPr>
          <w:rFonts w:eastAsia="Arial Unicode MS" w:cs="Arial Unicode MS"/>
        </w:rPr>
        <w:t>nada menos que a</w:t>
      </w:r>
      <w:r w:rsidR="00DD0E7D">
        <w:rPr>
          <w:rFonts w:eastAsia="Arial Unicode MS" w:cs="Arial Unicode MS"/>
        </w:rPr>
        <w:t xml:space="preserve"> mudança sistêmica, com foco na inovação social para criação de valor social</w:t>
      </w:r>
      <w:r w:rsidR="00587F97">
        <w:rPr>
          <w:rFonts w:eastAsia="Arial Unicode MS" w:cs="Arial Unicode MS"/>
        </w:rPr>
        <w:t>, entretanto, este processo é sobretudo, disruptivo e contínuo.</w:t>
      </w:r>
    </w:p>
    <w:p w14:paraId="33F76E1A" w14:textId="43D90343" w:rsidR="00654FE1" w:rsidRDefault="001D5109" w:rsidP="00654FE1">
      <w:pPr>
        <w:pStyle w:val="Corpotese"/>
        <w:rPr>
          <w:rFonts w:eastAsia="Arial Unicode MS" w:cs="Arial Unicode MS"/>
        </w:rPr>
      </w:pPr>
      <w:r>
        <w:rPr>
          <w:rFonts w:eastAsia="Arial Unicode MS" w:cs="Arial Unicode MS"/>
        </w:rPr>
        <w:t xml:space="preserve">Os autores </w:t>
      </w:r>
      <w:r w:rsidR="00654FE1" w:rsidRPr="00634033">
        <w:t>Agrawal &amp; Sahasranamam (2016)</w:t>
      </w:r>
      <w:r w:rsidR="00654FE1">
        <w:t xml:space="preserve"> detalham que uma das maiores limitações do ESC podem estar associadas as pessoas</w:t>
      </w:r>
      <w:r>
        <w:t xml:space="preserve">, e isto ocorre </w:t>
      </w:r>
      <w:r w:rsidR="004808A4">
        <w:t>por meio de práticas como</w:t>
      </w:r>
      <w:r>
        <w:t xml:space="preserve"> </w:t>
      </w:r>
      <w:r w:rsidR="00654FE1">
        <w:t xml:space="preserve">a </w:t>
      </w:r>
      <w:r w:rsidR="00654FE1">
        <w:rPr>
          <w:rFonts w:eastAsia="Arial Unicode MS" w:cs="Arial Unicode MS"/>
        </w:rPr>
        <w:t xml:space="preserve">falta de </w:t>
      </w:r>
      <w:r w:rsidR="00654FE1" w:rsidRPr="00654FE1">
        <w:rPr>
          <w:rFonts w:eastAsia="Arial Unicode MS" w:cs="Arial Unicode MS"/>
        </w:rPr>
        <w:t xml:space="preserve">comprometimento da alta direção com </w:t>
      </w:r>
      <w:r w:rsidR="00654FE1">
        <w:rPr>
          <w:rFonts w:eastAsia="Arial Unicode MS" w:cs="Arial Unicode MS"/>
        </w:rPr>
        <w:t xml:space="preserve">a </w:t>
      </w:r>
      <w:r w:rsidR="00654FE1" w:rsidRPr="00654FE1">
        <w:rPr>
          <w:rFonts w:eastAsia="Arial Unicode MS" w:cs="Arial Unicode MS"/>
        </w:rPr>
        <w:t>missão</w:t>
      </w:r>
      <w:r>
        <w:rPr>
          <w:rFonts w:eastAsia="Arial Unicode MS" w:cs="Arial Unicode MS"/>
        </w:rPr>
        <w:t xml:space="preserve"> e objetivos do ESC</w:t>
      </w:r>
      <w:r w:rsidR="00654FE1" w:rsidRPr="00654FE1">
        <w:rPr>
          <w:rFonts w:eastAsia="Arial Unicode MS" w:cs="Arial Unicode MS"/>
        </w:rPr>
        <w:t>,</w:t>
      </w:r>
      <w:r>
        <w:rPr>
          <w:rFonts w:eastAsia="Arial Unicode MS" w:cs="Arial Unicode MS"/>
        </w:rPr>
        <w:t xml:space="preserve"> o</w:t>
      </w:r>
      <w:r w:rsidR="00654FE1" w:rsidRPr="00654FE1">
        <w:rPr>
          <w:rFonts w:eastAsia="Arial Unicode MS" w:cs="Arial Unicode MS"/>
        </w:rPr>
        <w:t xml:space="preserve"> </w:t>
      </w:r>
      <w:r w:rsidR="00654FE1">
        <w:rPr>
          <w:rFonts w:eastAsia="Arial Unicode MS" w:cs="Arial Unicode MS"/>
        </w:rPr>
        <w:t xml:space="preserve">limitado e/ou fraco </w:t>
      </w:r>
      <w:r w:rsidR="00654FE1" w:rsidRPr="00654FE1">
        <w:rPr>
          <w:rFonts w:eastAsia="Arial Unicode MS" w:cs="Arial Unicode MS"/>
        </w:rPr>
        <w:t xml:space="preserve">pensamento </w:t>
      </w:r>
      <w:r>
        <w:rPr>
          <w:rFonts w:eastAsia="Arial Unicode MS" w:cs="Arial Unicode MS"/>
        </w:rPr>
        <w:t>intra</w:t>
      </w:r>
      <w:r w:rsidR="00654FE1" w:rsidRPr="00654FE1">
        <w:rPr>
          <w:rFonts w:eastAsia="Arial Unicode MS" w:cs="Arial Unicode MS"/>
        </w:rPr>
        <w:t xml:space="preserve">empreendedor </w:t>
      </w:r>
      <w:r w:rsidR="00654FE1">
        <w:rPr>
          <w:rFonts w:eastAsia="Arial Unicode MS" w:cs="Arial Unicode MS"/>
        </w:rPr>
        <w:t>do</w:t>
      </w:r>
      <w:r w:rsidR="00654FE1" w:rsidRPr="00654FE1">
        <w:rPr>
          <w:rFonts w:eastAsia="Arial Unicode MS" w:cs="Arial Unicode MS"/>
        </w:rPr>
        <w:t>s colaboradores,</w:t>
      </w:r>
      <w:r w:rsidR="00587F97">
        <w:rPr>
          <w:rFonts w:eastAsia="Arial Unicode MS" w:cs="Arial Unicode MS"/>
        </w:rPr>
        <w:t xml:space="preserve"> e ao não alinhamento da</w:t>
      </w:r>
      <w:r w:rsidR="00654FE1" w:rsidRPr="00654FE1">
        <w:rPr>
          <w:rFonts w:eastAsia="Arial Unicode MS" w:cs="Arial Unicode MS"/>
        </w:rPr>
        <w:t xml:space="preserve"> </w:t>
      </w:r>
      <w:r>
        <w:rPr>
          <w:rFonts w:eastAsia="Arial Unicode MS" w:cs="Arial Unicode MS"/>
        </w:rPr>
        <w:t xml:space="preserve">cultura organizacional </w:t>
      </w:r>
      <w:r w:rsidR="00587F97">
        <w:rPr>
          <w:rFonts w:eastAsia="Arial Unicode MS" w:cs="Arial Unicode MS"/>
        </w:rPr>
        <w:t xml:space="preserve">com os </w:t>
      </w:r>
      <w:r>
        <w:rPr>
          <w:rFonts w:eastAsia="Arial Unicode MS" w:cs="Arial Unicode MS"/>
        </w:rPr>
        <w:t xml:space="preserve">valores do ESC. </w:t>
      </w:r>
    </w:p>
    <w:p w14:paraId="5C0932D4" w14:textId="48F2AF10" w:rsidR="002049B5" w:rsidRDefault="00C96AAC" w:rsidP="002049B5">
      <w:pPr>
        <w:pStyle w:val="Corpotese"/>
        <w:rPr>
          <w:rFonts w:eastAsia="Arial Unicode MS" w:cs="Arial Unicode MS"/>
        </w:rPr>
      </w:pPr>
      <w:r>
        <w:rPr>
          <w:rFonts w:eastAsia="Arial Unicode MS" w:cs="Arial Unicode MS"/>
        </w:rPr>
        <w:t>Contudo, sobre a medição do processo do ESC, as dificuldades apontadas possuem relação com os termos</w:t>
      </w:r>
      <w:r w:rsidR="002049B5">
        <w:rPr>
          <w:rFonts w:eastAsia="Arial Unicode MS" w:cs="Arial Unicode MS"/>
        </w:rPr>
        <w:t>:</w:t>
      </w:r>
      <w:r>
        <w:rPr>
          <w:rFonts w:eastAsia="Arial Unicode MS" w:cs="Arial Unicode MS"/>
        </w:rPr>
        <w:t xml:space="preserve"> </w:t>
      </w:r>
      <w:r w:rsidR="002049B5">
        <w:rPr>
          <w:rFonts w:eastAsia="Arial Unicode MS" w:cs="Arial Unicode MS"/>
        </w:rPr>
        <w:t>R</w:t>
      </w:r>
      <w:r>
        <w:rPr>
          <w:rFonts w:eastAsia="Arial Unicode MS" w:cs="Arial Unicode MS"/>
        </w:rPr>
        <w:t>esultados, avaliação, dados e KPI</w:t>
      </w:r>
      <w:r w:rsidR="00777E79">
        <w:rPr>
          <w:rFonts w:eastAsia="Arial Unicode MS" w:cs="Arial Unicode MS"/>
        </w:rPr>
        <w:t xml:space="preserve"> (</w:t>
      </w:r>
      <w:r w:rsidR="00777E79" w:rsidRPr="00777E79">
        <w:rPr>
          <w:rFonts w:eastAsia="Arial Unicode MS" w:cs="Arial Unicode MS"/>
        </w:rPr>
        <w:t>Key Performance Indicator)</w:t>
      </w:r>
      <w:r w:rsidRPr="00777E79">
        <w:rPr>
          <w:rFonts w:eastAsia="Arial Unicode MS" w:cs="Arial Unicode MS"/>
        </w:rPr>
        <w:t xml:space="preserve">.  </w:t>
      </w:r>
      <w:r w:rsidR="002049B5">
        <w:rPr>
          <w:rFonts w:eastAsia="Arial Unicode MS" w:cs="Arial Unicode MS"/>
        </w:rPr>
        <w:t xml:space="preserve">Estes resultados </w:t>
      </w:r>
      <w:r w:rsidR="00777E79">
        <w:rPr>
          <w:rFonts w:eastAsia="Arial Unicode MS" w:cs="Arial Unicode MS"/>
        </w:rPr>
        <w:t xml:space="preserve">demostram que as limitações estão relacionadas com a </w:t>
      </w:r>
      <w:r w:rsidR="002049B5">
        <w:rPr>
          <w:rFonts w:eastAsia="Arial Unicode MS" w:cs="Arial Unicode MS"/>
        </w:rPr>
        <w:t>avaliação dos dados</w:t>
      </w:r>
      <w:r w:rsidR="00777E79">
        <w:rPr>
          <w:rFonts w:eastAsia="Arial Unicode MS" w:cs="Arial Unicode MS"/>
        </w:rPr>
        <w:t>,</w:t>
      </w:r>
      <w:r w:rsidR="002049B5">
        <w:rPr>
          <w:rFonts w:eastAsia="Arial Unicode MS" w:cs="Arial Unicode MS"/>
        </w:rPr>
        <w:t xml:space="preserve"> </w:t>
      </w:r>
      <w:r w:rsidR="00777E79">
        <w:rPr>
          <w:rFonts w:eastAsia="Arial Unicode MS" w:cs="Arial Unicode MS"/>
        </w:rPr>
        <w:t xml:space="preserve">em termos de definição das métricas e das ferramentas de gestão (KPI) e sobre a  acuracidade dos dados. </w:t>
      </w:r>
      <w:r w:rsidR="002049B5">
        <w:rPr>
          <w:rFonts w:eastAsia="Arial Unicode MS" w:cs="Arial Unicode MS"/>
        </w:rPr>
        <w:t xml:space="preserve">Estas respostas possuem relação direta com aquilo que é observado em estudos anteriores quanto as limitações do ESC. Segundo </w:t>
      </w:r>
      <w:r w:rsidR="001D452B">
        <w:rPr>
          <w:rFonts w:eastAsia="Arial Unicode MS" w:cs="Arial Unicode MS"/>
        </w:rPr>
        <w:t>EMBRACE</w:t>
      </w:r>
      <w:r w:rsidR="002049B5">
        <w:rPr>
          <w:rFonts w:eastAsia="Arial Unicode MS" w:cs="Arial Unicode MS"/>
        </w:rPr>
        <w:t xml:space="preserve"> (2020</w:t>
      </w:r>
      <w:r w:rsidR="00C34B7D">
        <w:rPr>
          <w:rFonts w:eastAsia="Arial Unicode MS" w:cs="Arial Unicode MS"/>
        </w:rPr>
        <w:t>)</w:t>
      </w:r>
      <w:r w:rsidR="002049B5">
        <w:rPr>
          <w:rFonts w:eastAsia="Arial Unicode MS" w:cs="Arial Unicode MS"/>
        </w:rPr>
        <w:t xml:space="preserve"> “os KPIs usados para medir e avaliar o desempenho e o impacto social e económico nas organizações são um desafio para empresas, por falta de mecanismo formal para integrar valores económicos e sociais ou KPIs para medir o social e econ</w:t>
      </w:r>
      <w:r w:rsidR="00281B95">
        <w:rPr>
          <w:rFonts w:eastAsia="Arial Unicode MS" w:cs="Arial Unicode MS"/>
        </w:rPr>
        <w:t>ó</w:t>
      </w:r>
      <w:r w:rsidR="002049B5">
        <w:rPr>
          <w:rFonts w:eastAsia="Arial Unicode MS" w:cs="Arial Unicode MS"/>
        </w:rPr>
        <w:t>mico</w:t>
      </w:r>
      <w:r w:rsidR="00775175">
        <w:rPr>
          <w:rFonts w:eastAsia="Arial Unicode MS" w:cs="Arial Unicode MS"/>
        </w:rPr>
        <w:t>”</w:t>
      </w:r>
      <w:r w:rsidR="00C34B7D" w:rsidRPr="00C34B7D">
        <w:rPr>
          <w:rFonts w:eastAsia="Arial Unicode MS" w:cs="Arial Unicode MS"/>
        </w:rPr>
        <w:t xml:space="preserve"> </w:t>
      </w:r>
      <w:r w:rsidR="00C34B7D">
        <w:rPr>
          <w:rFonts w:eastAsia="Arial Unicode MS" w:cs="Arial Unicode MS"/>
        </w:rPr>
        <w:t>(p. 40)</w:t>
      </w:r>
      <w:r w:rsidR="00775175">
        <w:rPr>
          <w:rFonts w:eastAsia="Arial Unicode MS" w:cs="Arial Unicode MS"/>
        </w:rPr>
        <w:t>.</w:t>
      </w:r>
    </w:p>
    <w:p w14:paraId="6B926E50" w14:textId="77159508" w:rsidR="00101FA6" w:rsidRDefault="00C96AAC" w:rsidP="00101FA6">
      <w:pPr>
        <w:pStyle w:val="Corpotese"/>
        <w:rPr>
          <w:rFonts w:eastAsia="Arial Unicode MS" w:cs="Arial Unicode MS"/>
        </w:rPr>
      </w:pPr>
      <w:r>
        <w:rPr>
          <w:rFonts w:eastAsia="Arial Unicode MS" w:cs="Arial Unicode MS"/>
        </w:rPr>
        <w:t>Por fim, quanto ao controlo do modelo de negócio nas empresas, as info</w:t>
      </w:r>
      <w:r w:rsidR="00281B95">
        <w:rPr>
          <w:rFonts w:eastAsia="Arial Unicode MS" w:cs="Arial Unicode MS"/>
        </w:rPr>
        <w:t>r</w:t>
      </w:r>
      <w:r>
        <w:rPr>
          <w:rFonts w:eastAsia="Arial Unicode MS" w:cs="Arial Unicode MS"/>
        </w:rPr>
        <w:t xml:space="preserve">mações obtidas </w:t>
      </w:r>
      <w:r w:rsidR="00281B95">
        <w:rPr>
          <w:rFonts w:eastAsia="Arial Unicode MS" w:cs="Arial Unicode MS"/>
        </w:rPr>
        <w:t xml:space="preserve">na pesquisa efetivada </w:t>
      </w:r>
      <w:r>
        <w:rPr>
          <w:rFonts w:eastAsia="Arial Unicode MS" w:cs="Arial Unicode MS"/>
        </w:rPr>
        <w:t>apontaram que as maiores limitações possuem relação com os termos</w:t>
      </w:r>
      <w:r w:rsidR="00281B95">
        <w:rPr>
          <w:rFonts w:eastAsia="Arial Unicode MS" w:cs="Arial Unicode MS"/>
        </w:rPr>
        <w:t>: C</w:t>
      </w:r>
      <w:r>
        <w:rPr>
          <w:rFonts w:eastAsia="Arial Unicode MS" w:cs="Arial Unicode MS"/>
        </w:rPr>
        <w:t xml:space="preserve">ontrolo, visão, objetivos, critérios, dificuldade, manter e trabalhar. </w:t>
      </w:r>
      <w:r w:rsidR="00101FA6">
        <w:rPr>
          <w:rFonts w:eastAsia="Arial Unicode MS" w:cs="Arial Unicode MS"/>
        </w:rPr>
        <w:t xml:space="preserve">Com isto dito, os estudos de Austin &amp; Reficco (2005) esclarecem que o controlo </w:t>
      </w:r>
      <w:r w:rsidR="005E66C2">
        <w:rPr>
          <w:rFonts w:eastAsia="Arial Unicode MS" w:cs="Arial Unicode MS"/>
        </w:rPr>
        <w:t>na</w:t>
      </w:r>
      <w:r w:rsidR="00101FA6">
        <w:rPr>
          <w:rFonts w:eastAsia="Arial Unicode MS" w:cs="Arial Unicode MS"/>
        </w:rPr>
        <w:t xml:space="preserve"> </w:t>
      </w:r>
      <w:r w:rsidR="00101FA6" w:rsidRPr="00101FA6">
        <w:rPr>
          <w:rFonts w:eastAsia="Arial Unicode MS" w:cs="Arial Unicode MS"/>
        </w:rPr>
        <w:t xml:space="preserve">transformação </w:t>
      </w:r>
      <w:r w:rsidR="005E66C2">
        <w:rPr>
          <w:rFonts w:eastAsia="Arial Unicode MS" w:cs="Arial Unicode MS"/>
        </w:rPr>
        <w:t>corporativa</w:t>
      </w:r>
      <w:r w:rsidR="00101FA6" w:rsidRPr="00101FA6">
        <w:rPr>
          <w:rFonts w:eastAsia="Arial Unicode MS" w:cs="Arial Unicode MS"/>
        </w:rPr>
        <w:t xml:space="preserve"> </w:t>
      </w:r>
      <w:r w:rsidR="00101FA6">
        <w:rPr>
          <w:rFonts w:eastAsia="Arial Unicode MS" w:cs="Arial Unicode MS"/>
        </w:rPr>
        <w:t xml:space="preserve">promovida pelo ESC </w:t>
      </w:r>
      <w:r w:rsidR="00101FA6" w:rsidRPr="00101FA6">
        <w:rPr>
          <w:rFonts w:eastAsia="Arial Unicode MS" w:cs="Arial Unicode MS"/>
        </w:rPr>
        <w:t>enfrenta</w:t>
      </w:r>
      <w:r w:rsidR="00101FA6">
        <w:rPr>
          <w:rFonts w:eastAsia="Arial Unicode MS" w:cs="Arial Unicode MS"/>
        </w:rPr>
        <w:t>rá</w:t>
      </w:r>
      <w:r w:rsidR="00101FA6" w:rsidRPr="00101FA6">
        <w:rPr>
          <w:rFonts w:eastAsia="Arial Unicode MS" w:cs="Arial Unicode MS"/>
        </w:rPr>
        <w:t xml:space="preserve"> uma série de obstáculos</w:t>
      </w:r>
      <w:r w:rsidR="005E66C2">
        <w:rPr>
          <w:rFonts w:eastAsia="Arial Unicode MS" w:cs="Arial Unicode MS"/>
        </w:rPr>
        <w:t xml:space="preserve"> associados aos desafios da</w:t>
      </w:r>
      <w:r w:rsidR="00101FA6" w:rsidRPr="00101FA6">
        <w:rPr>
          <w:rFonts w:eastAsia="Arial Unicode MS" w:cs="Arial Unicode MS"/>
        </w:rPr>
        <w:t xml:space="preserve"> mudança</w:t>
      </w:r>
      <w:r w:rsidR="005E66C2">
        <w:rPr>
          <w:rFonts w:eastAsia="Arial Unicode MS" w:cs="Arial Unicode MS"/>
        </w:rPr>
        <w:t xml:space="preserve"> organizacional, já documentados na </w:t>
      </w:r>
      <w:r w:rsidR="00101FA6" w:rsidRPr="00101FA6">
        <w:rPr>
          <w:rFonts w:eastAsia="Arial Unicode MS" w:cs="Arial Unicode MS"/>
        </w:rPr>
        <w:t>literatura d</w:t>
      </w:r>
      <w:r w:rsidR="005E66C2">
        <w:rPr>
          <w:rFonts w:eastAsia="Arial Unicode MS" w:cs="Arial Unicode MS"/>
        </w:rPr>
        <w:t>a</w:t>
      </w:r>
      <w:r w:rsidR="00101FA6" w:rsidRPr="00101FA6">
        <w:rPr>
          <w:rFonts w:eastAsia="Arial Unicode MS" w:cs="Arial Unicode MS"/>
        </w:rPr>
        <w:t xml:space="preserve"> gestão. Porque o CSE</w:t>
      </w:r>
      <w:r w:rsidR="006D1117">
        <w:rPr>
          <w:rFonts w:eastAsia="Arial Unicode MS" w:cs="Arial Unicode MS"/>
        </w:rPr>
        <w:t xml:space="preserve">, segundo Austin et. al., (2009) </w:t>
      </w:r>
      <w:r w:rsidR="00101FA6" w:rsidRPr="00101FA6">
        <w:rPr>
          <w:rFonts w:eastAsia="Arial Unicode MS" w:cs="Arial Unicode MS"/>
        </w:rPr>
        <w:t>expande o propósito central das corporações e seus</w:t>
      </w:r>
      <w:r w:rsidR="005E66C2">
        <w:rPr>
          <w:rFonts w:eastAsia="Arial Unicode MS" w:cs="Arial Unicode MS"/>
        </w:rPr>
        <w:t xml:space="preserve"> </w:t>
      </w:r>
      <w:r w:rsidR="00101FA6" w:rsidRPr="00101FA6">
        <w:rPr>
          <w:rFonts w:eastAsia="Arial Unicode MS" w:cs="Arial Unicode MS"/>
        </w:rPr>
        <w:t xml:space="preserve">valores organizacionais, </w:t>
      </w:r>
      <w:r w:rsidR="005E66C2">
        <w:rPr>
          <w:rFonts w:eastAsia="Arial Unicode MS" w:cs="Arial Unicode MS"/>
        </w:rPr>
        <w:t xml:space="preserve">e </w:t>
      </w:r>
      <w:r w:rsidR="00101FA6" w:rsidRPr="00101FA6">
        <w:rPr>
          <w:rFonts w:eastAsia="Arial Unicode MS" w:cs="Arial Unicode MS"/>
        </w:rPr>
        <w:t>constitui</w:t>
      </w:r>
      <w:r w:rsidR="005E66C2">
        <w:rPr>
          <w:rFonts w:eastAsia="Arial Unicode MS" w:cs="Arial Unicode MS"/>
        </w:rPr>
        <w:t>-se como</w:t>
      </w:r>
      <w:r w:rsidR="00101FA6" w:rsidRPr="00101FA6">
        <w:rPr>
          <w:rFonts w:eastAsia="Arial Unicode MS" w:cs="Arial Unicode MS"/>
        </w:rPr>
        <w:t xml:space="preserve"> uma mudança </w:t>
      </w:r>
      <w:r w:rsidR="00461299">
        <w:rPr>
          <w:rFonts w:eastAsia="Arial Unicode MS" w:cs="Arial Unicode MS"/>
        </w:rPr>
        <w:t>estrutural,</w:t>
      </w:r>
      <w:r w:rsidR="00101FA6" w:rsidRPr="00101FA6">
        <w:rPr>
          <w:rFonts w:eastAsia="Arial Unicode MS" w:cs="Arial Unicode MS"/>
        </w:rPr>
        <w:t xml:space="preserve"> que pode ser particularmente ameaçadora e</w:t>
      </w:r>
      <w:r w:rsidR="005E66C2">
        <w:rPr>
          <w:rFonts w:eastAsia="Arial Unicode MS" w:cs="Arial Unicode MS"/>
        </w:rPr>
        <w:t xml:space="preserve"> </w:t>
      </w:r>
      <w:r w:rsidR="00461299">
        <w:rPr>
          <w:rFonts w:eastAsia="Arial Unicode MS" w:cs="Arial Unicode MS"/>
        </w:rPr>
        <w:t>difícil.</w:t>
      </w:r>
      <w:r w:rsidR="00101FA6" w:rsidRPr="00101FA6">
        <w:rPr>
          <w:rFonts w:eastAsia="Arial Unicode MS" w:cs="Arial Unicode MS"/>
        </w:rPr>
        <w:t xml:space="preserve"> </w:t>
      </w:r>
      <w:r w:rsidR="005E66C2">
        <w:rPr>
          <w:rFonts w:eastAsia="Arial Unicode MS" w:cs="Arial Unicode MS"/>
        </w:rPr>
        <w:t>Os mesmos autores acrescentam</w:t>
      </w:r>
      <w:r w:rsidR="00461299">
        <w:rPr>
          <w:rFonts w:eastAsia="Arial Unicode MS" w:cs="Arial Unicode MS"/>
        </w:rPr>
        <w:t>,</w:t>
      </w:r>
      <w:r w:rsidR="005E66C2">
        <w:rPr>
          <w:rFonts w:eastAsia="Arial Unicode MS" w:cs="Arial Unicode MS"/>
        </w:rPr>
        <w:t xml:space="preserve"> que n</w:t>
      </w:r>
      <w:r w:rsidR="00101FA6" w:rsidRPr="00101FA6">
        <w:rPr>
          <w:rFonts w:eastAsia="Arial Unicode MS" w:cs="Arial Unicode MS"/>
        </w:rPr>
        <w:t>o entanto, esses desafios são superáveis, como revelam as experiências em empresas inovadoras.</w:t>
      </w:r>
    </w:p>
    <w:p w14:paraId="496108BA" w14:textId="1C9965AD" w:rsidR="00461299" w:rsidRDefault="006D1117" w:rsidP="00101FA6">
      <w:pPr>
        <w:pStyle w:val="Corpotese"/>
      </w:pPr>
      <w:r>
        <w:rPr>
          <w:rFonts w:eastAsia="Arial Unicode MS" w:cs="Arial Unicode MS"/>
        </w:rPr>
        <w:t>Outrossim, os resul</w:t>
      </w:r>
      <w:r w:rsidR="00D709AB">
        <w:rPr>
          <w:rFonts w:eastAsia="Arial Unicode MS" w:cs="Arial Unicode MS"/>
        </w:rPr>
        <w:t>ta</w:t>
      </w:r>
      <w:r>
        <w:rPr>
          <w:rFonts w:eastAsia="Arial Unicode MS" w:cs="Arial Unicode MS"/>
        </w:rPr>
        <w:t>dos obtidos pela trabu</w:t>
      </w:r>
      <w:r w:rsidR="00D709AB">
        <w:rPr>
          <w:rFonts w:eastAsia="Arial Unicode MS" w:cs="Arial Unicode MS"/>
        </w:rPr>
        <w:t>la</w:t>
      </w:r>
      <w:r>
        <w:rPr>
          <w:rFonts w:eastAsia="Arial Unicode MS" w:cs="Arial Unicode MS"/>
        </w:rPr>
        <w:t xml:space="preserve">ção cruzada foram explíticos ao evidenciar que </w:t>
      </w:r>
      <w:r w:rsidR="00D709AB">
        <w:rPr>
          <w:rFonts w:eastAsia="Arial Unicode MS" w:cs="Arial Unicode MS"/>
        </w:rPr>
        <w:t xml:space="preserve">duas variáveis possuem correlação, quanto as questões do grupo 1 do questionário, sobre o perfil dos respondentes do inquérito: background académico e grau de </w:t>
      </w:r>
      <w:r w:rsidR="00D709AB">
        <w:rPr>
          <w:rFonts w:eastAsia="Arial Unicode MS" w:cs="Arial Unicode MS"/>
        </w:rPr>
        <w:lastRenderedPageBreak/>
        <w:t>conhecimento sobre o ESC. O</w:t>
      </w:r>
      <w:r w:rsidR="00D709AB" w:rsidRPr="00C56069">
        <w:t xml:space="preserve"> teste do qui-quadrado de Pearson</w:t>
      </w:r>
      <w:r w:rsidR="00D709AB">
        <w:t xml:space="preserve"> (1990)</w:t>
      </w:r>
      <w:r w:rsidR="00D709AB" w:rsidRPr="00C56069">
        <w:t xml:space="preserve"> apresenta que há relação dentre as variáveis, pois resultado foi &gt;0,05</w:t>
      </w:r>
      <w:r w:rsidR="00D709AB">
        <w:t xml:space="preserve">, que é o valor pré-determinado que define se há ou não </w:t>
      </w:r>
      <w:r w:rsidR="00380C78">
        <w:t>força entre duas diferentes variáveis. Na sequ</w:t>
      </w:r>
      <w:r w:rsidR="00721995">
        <w:t>ê</w:t>
      </w:r>
      <w:r w:rsidR="00380C78">
        <w:t xml:space="preserve">ncia, </w:t>
      </w:r>
      <w:r w:rsidR="00380C78" w:rsidRPr="00FC66AE">
        <w:t>o teste de V de Cramer</w:t>
      </w:r>
      <w:r w:rsidR="00380C78">
        <w:t xml:space="preserve"> efetivado concretizou há força de relação entre as variáveis b</w:t>
      </w:r>
      <w:r w:rsidR="00380C78" w:rsidRPr="00A832F6">
        <w:t xml:space="preserve">ackground académico </w:t>
      </w:r>
      <w:r w:rsidR="00380C78">
        <w:t>e</w:t>
      </w:r>
      <w:r w:rsidR="00380C78" w:rsidRPr="00A832F6">
        <w:t xml:space="preserve"> </w:t>
      </w:r>
      <w:r w:rsidR="00380C78">
        <w:t>g</w:t>
      </w:r>
      <w:r w:rsidR="00380C78" w:rsidRPr="00A832F6">
        <w:t>rau de conhecimento</w:t>
      </w:r>
      <w:r w:rsidR="00380C78">
        <w:t xml:space="preserve"> sobre o ESC, com o resultado de 0,</w:t>
      </w:r>
      <w:r w:rsidR="00380C78" w:rsidRPr="003C1827">
        <w:t>55</w:t>
      </w:r>
      <w:r w:rsidR="00380C78">
        <w:t>.</w:t>
      </w:r>
    </w:p>
    <w:p w14:paraId="681503AF" w14:textId="234221BD" w:rsidR="00721995" w:rsidRDefault="00B67D8C" w:rsidP="009274B4">
      <w:pPr>
        <w:pStyle w:val="Corpotese"/>
      </w:pPr>
      <w:r>
        <w:rPr>
          <w:rFonts w:eastAsia="Arial Unicode MS" w:cs="Arial Unicode MS"/>
        </w:rPr>
        <w:t>Ademais, s</w:t>
      </w:r>
      <w:r w:rsidR="00721995" w:rsidRPr="00721995">
        <w:rPr>
          <w:rFonts w:eastAsia="Arial Unicode MS" w:cs="Arial Unicode MS"/>
        </w:rPr>
        <w:t xml:space="preserve">egundo os estudos de Rickhoff-Fischer (2021), </w:t>
      </w:r>
      <w:r w:rsidR="00721995">
        <w:rPr>
          <w:rFonts w:eastAsia="Arial Unicode MS" w:cs="Arial Unicode MS"/>
        </w:rPr>
        <w:t xml:space="preserve">o nível educacional </w:t>
      </w:r>
      <w:r w:rsidR="00721995" w:rsidRPr="00721995">
        <w:rPr>
          <w:rFonts w:eastAsia="Arial Unicode MS" w:cs="Arial Unicode MS"/>
        </w:rPr>
        <w:t>possui notável influência nos índices de empregabilidade</w:t>
      </w:r>
      <w:r w:rsidR="009274B4">
        <w:rPr>
          <w:rFonts w:eastAsia="Arial Unicode MS" w:cs="Arial Unicode MS"/>
        </w:rPr>
        <w:t>,</w:t>
      </w:r>
      <w:r w:rsidR="00721995" w:rsidRPr="00721995">
        <w:rPr>
          <w:rFonts w:eastAsia="Arial Unicode MS" w:cs="Arial Unicode MS"/>
        </w:rPr>
        <w:t xml:space="preserve"> quanto a</w:t>
      </w:r>
      <w:r w:rsidR="009274B4">
        <w:rPr>
          <w:rFonts w:eastAsia="Arial Unicode MS" w:cs="Arial Unicode MS"/>
        </w:rPr>
        <w:t>o nível da</w:t>
      </w:r>
      <w:r w:rsidR="00721995" w:rsidRPr="00721995">
        <w:rPr>
          <w:rFonts w:eastAsia="Arial Unicode MS" w:cs="Arial Unicode MS"/>
        </w:rPr>
        <w:t xml:space="preserve"> posição</w:t>
      </w:r>
      <w:r w:rsidR="009274B4">
        <w:rPr>
          <w:rFonts w:eastAsia="Arial Unicode MS" w:cs="Arial Unicode MS"/>
        </w:rPr>
        <w:t xml:space="preserve"> a</w:t>
      </w:r>
      <w:r w:rsidR="00721995" w:rsidRPr="00721995">
        <w:rPr>
          <w:rFonts w:eastAsia="Arial Unicode MS" w:cs="Arial Unicode MS"/>
        </w:rPr>
        <w:t xml:space="preserve"> </w:t>
      </w:r>
      <w:r>
        <w:rPr>
          <w:rFonts w:eastAsia="Arial Unicode MS" w:cs="Arial Unicode MS"/>
        </w:rPr>
        <w:t>desempenhar em qualquer empresa</w:t>
      </w:r>
      <w:r w:rsidR="00081D38">
        <w:rPr>
          <w:rFonts w:eastAsia="Arial Unicode MS" w:cs="Arial Unicode MS"/>
        </w:rPr>
        <w:t xml:space="preserve">, e sobretudo, </w:t>
      </w:r>
      <w:r w:rsidR="009274B4">
        <w:rPr>
          <w:rFonts w:eastAsia="Arial Unicode MS" w:cs="Arial Unicode MS"/>
        </w:rPr>
        <w:t xml:space="preserve">quanto ao </w:t>
      </w:r>
      <w:r w:rsidR="009274B4" w:rsidRPr="009274B4">
        <w:rPr>
          <w:rFonts w:eastAsia="Arial Unicode MS" w:cs="Arial Unicode MS"/>
        </w:rPr>
        <w:t>conhecimento dos processos de negócios</w:t>
      </w:r>
      <w:r>
        <w:rPr>
          <w:rFonts w:eastAsia="Arial Unicode MS" w:cs="Arial Unicode MS"/>
        </w:rPr>
        <w:t>. Especificamente, os autores argumentam que o ESC</w:t>
      </w:r>
      <w:r w:rsidR="00721995">
        <w:t xml:space="preserve"> ainda tem potencial</w:t>
      </w:r>
      <w:r w:rsidR="006176B9">
        <w:t xml:space="preserve"> </w:t>
      </w:r>
      <w:r w:rsidR="00721995">
        <w:t>para desenvolver mai</w:t>
      </w:r>
      <w:r>
        <w:t xml:space="preserve">s </w:t>
      </w:r>
      <w:r w:rsidR="00721995">
        <w:t xml:space="preserve">formas avançadas e poderosas de </w:t>
      </w:r>
      <w:r w:rsidR="009274B4">
        <w:t>R</w:t>
      </w:r>
      <w:r w:rsidR="006176B9">
        <w:t xml:space="preserve">SE </w:t>
      </w:r>
      <w:r w:rsidR="00721995">
        <w:t>e, portanto,</w:t>
      </w:r>
      <w:r>
        <w:t xml:space="preserve"> </w:t>
      </w:r>
      <w:r w:rsidR="00721995">
        <w:t>estimular a sustentabilidade corporativa como um todo</w:t>
      </w:r>
      <w:r w:rsidR="009274B4">
        <w:t xml:space="preserve">, </w:t>
      </w:r>
      <w:r w:rsidR="00FC3BA4">
        <w:t xml:space="preserve">porém, somente através da liderança e gestão </w:t>
      </w:r>
      <w:r w:rsidR="009274B4">
        <w:t xml:space="preserve">de profissionais intraempreendedores com habilidades </w:t>
      </w:r>
      <w:r w:rsidR="00FC3BA4">
        <w:t xml:space="preserve">e </w:t>
      </w:r>
      <w:r w:rsidR="009274B4">
        <w:t xml:space="preserve">competências-chave </w:t>
      </w:r>
      <w:r w:rsidR="00FC3BA4">
        <w:t xml:space="preserve">para </w:t>
      </w:r>
      <w:r w:rsidR="009274B4">
        <w:t xml:space="preserve">desenvolver </w:t>
      </w:r>
      <w:r w:rsidR="00FC3BA4">
        <w:t>e superar os desafios do ESC.</w:t>
      </w:r>
    </w:p>
    <w:p w14:paraId="2BB95BBE" w14:textId="76CC2B11" w:rsidR="00FB25FF" w:rsidRDefault="00FC3BA4" w:rsidP="00FB25FF">
      <w:pPr>
        <w:pStyle w:val="Corpotese"/>
      </w:pPr>
      <w:r>
        <w:t>Paralelamente, os resultados quanto ao cruzamento das variváveis background académico e posição do posto de trabalho dos respondentes, aferiam que n</w:t>
      </w:r>
      <w:r w:rsidR="00391247">
        <w:t>ão há evidente correlação entre ambas. Todavia, a literatura ressalta que o conhecimento e a formação dos colaboradores sobre a abordagem são essenciais</w:t>
      </w:r>
      <w:r w:rsidR="00CF2A06">
        <w:t xml:space="preserve"> (</w:t>
      </w:r>
      <w:r w:rsidR="00CF2A06" w:rsidRPr="00721995">
        <w:rPr>
          <w:rFonts w:eastAsia="Arial Unicode MS" w:cs="Arial Unicode MS"/>
        </w:rPr>
        <w:t>Rickhoff-Fischer</w:t>
      </w:r>
      <w:r w:rsidR="00CF2A06">
        <w:rPr>
          <w:rFonts w:eastAsia="Arial Unicode MS" w:cs="Arial Unicode MS"/>
        </w:rPr>
        <w:t xml:space="preserve">, 2021; </w:t>
      </w:r>
      <w:r w:rsidR="00CF2A06">
        <w:t>Austin &amp; Reficco 2009</w:t>
      </w:r>
      <w:r w:rsidR="00CF2A06">
        <w:rPr>
          <w:rFonts w:eastAsia="Arial Unicode MS" w:cs="Arial Unicode MS"/>
        </w:rPr>
        <w:t>)</w:t>
      </w:r>
      <w:r w:rsidR="00C574D5">
        <w:t>. P</w:t>
      </w:r>
      <w:r w:rsidR="00FB25FF">
        <w:t>orém, na literatura investigada, nenhum dado assegura que a posição no posto de trabalho, seja no planeamento estrátégico, tático ou operacional po</w:t>
      </w:r>
      <w:r w:rsidR="00C574D5">
        <w:t>dem interferir em</w:t>
      </w:r>
      <w:r w:rsidR="00FB25FF">
        <w:t xml:space="preserve"> relação </w:t>
      </w:r>
      <w:r w:rsidR="00C574D5">
        <w:t>ao</w:t>
      </w:r>
      <w:r w:rsidR="00FB25FF">
        <w:t xml:space="preserve"> background académico. </w:t>
      </w:r>
      <w:r w:rsidR="00D23A5A">
        <w:t>Ainda assim,</w:t>
      </w:r>
      <w:r w:rsidR="00FB25FF">
        <w:t xml:space="preserve"> foi</w:t>
      </w:r>
      <w:r w:rsidR="00D23A5A">
        <w:t xml:space="preserve"> realizado </w:t>
      </w:r>
      <w:r w:rsidR="00FB25FF">
        <w:t>o tes</w:t>
      </w:r>
      <w:r w:rsidR="00D23A5A">
        <w:t>te</w:t>
      </w:r>
      <w:r w:rsidR="00FB25FF">
        <w:t xml:space="preserve"> do qui-quadrado de Pearson e verificou -se</w:t>
      </w:r>
      <w:r w:rsidR="005C5201">
        <w:t>,</w:t>
      </w:r>
      <w:r w:rsidR="00FB25FF">
        <w:t xml:space="preserve"> que não há</w:t>
      </w:r>
      <w:r w:rsidR="00D23A5A">
        <w:t xml:space="preserve"> força de</w:t>
      </w:r>
      <w:r w:rsidR="00FB25FF">
        <w:t xml:space="preserve"> </w:t>
      </w:r>
      <w:r w:rsidR="00FB25FF" w:rsidRPr="00A832F6">
        <w:t>associação</w:t>
      </w:r>
      <w:r w:rsidR="00FB25FF">
        <w:t xml:space="preserve"> dentre ambas variáveis,</w:t>
      </w:r>
      <w:r w:rsidR="00FB25FF" w:rsidRPr="00A832F6">
        <w:t xml:space="preserve"> </w:t>
      </w:r>
      <w:r w:rsidR="00FB25FF">
        <w:t>ou seja, o grau académico obtido não interfere na posição dos respondentes dentro das empresas.</w:t>
      </w:r>
    </w:p>
    <w:p w14:paraId="24630FCF" w14:textId="27B0055E" w:rsidR="00AF41B7" w:rsidRDefault="00D23A5A" w:rsidP="001B52E4">
      <w:pPr>
        <w:pStyle w:val="Corpotese"/>
      </w:pPr>
      <w:r>
        <w:t xml:space="preserve">O último ponto sobre a apresentação dos dados </w:t>
      </w:r>
      <w:r w:rsidR="005C5201">
        <w:t xml:space="preserve">obtidos com a pesquisa efetivada, </w:t>
      </w:r>
      <w:r>
        <w:t>foi um</w:t>
      </w:r>
      <w:r w:rsidR="005C5201">
        <w:t>a tabela</w:t>
      </w:r>
      <w:r>
        <w:t xml:space="preserve"> </w:t>
      </w:r>
      <w:r w:rsidR="005C5201">
        <w:t xml:space="preserve">estruturada, com a </w:t>
      </w:r>
      <w:r w:rsidR="00164AAA">
        <w:t>a</w:t>
      </w:r>
      <w:r w:rsidR="005C5201">
        <w:t xml:space="preserve">presentação de alguns parâmentros </w:t>
      </w:r>
      <w:r>
        <w:t xml:space="preserve">sobre </w:t>
      </w:r>
      <w:r w:rsidR="005C5201">
        <w:t xml:space="preserve">o perfil </w:t>
      </w:r>
      <w:r>
        <w:t>dos inquiridos do estudo quantos as respostas subjetivas</w:t>
      </w:r>
      <w:r w:rsidR="00AF41B7">
        <w:t xml:space="preserve"> coletadas</w:t>
      </w:r>
      <w:r w:rsidR="005C5201">
        <w:t>,</w:t>
      </w:r>
      <w:r>
        <w:t xml:space="preserve"> </w:t>
      </w:r>
      <w:r w:rsidR="005C5201">
        <w:t>relativamente as</w:t>
      </w:r>
      <w:r>
        <w:t xml:space="preserve"> barreiras do ESC,</w:t>
      </w:r>
      <w:r w:rsidR="005C5201">
        <w:t xml:space="preserve"> em cada parte </w:t>
      </w:r>
      <w:r w:rsidR="00164AAA">
        <w:t>d</w:t>
      </w:r>
      <w:r w:rsidR="005C5201">
        <w:t>a impl</w:t>
      </w:r>
      <w:r w:rsidR="00164AAA">
        <w:t>a</w:t>
      </w:r>
      <w:r w:rsidR="005C5201">
        <w:t xml:space="preserve">ntação do processo. </w:t>
      </w:r>
      <w:r w:rsidR="00AF41B7">
        <w:t xml:space="preserve">A tabela trata-se um elemento visual com a finalidade de mostrar uma representação global dos resultados, para que os leitores deste estudo observem o que cada participante da pesquisa respondeu para cada questão subjetiva. </w:t>
      </w:r>
      <w:r w:rsidR="005C5201">
        <w:t>Com is</w:t>
      </w:r>
      <w:r>
        <w:t>to, evidenciou-se que as respostas foram h</w:t>
      </w:r>
      <w:r w:rsidR="005C5201">
        <w:t>eterogêneas</w:t>
      </w:r>
      <w:r w:rsidR="00164AAA">
        <w:t xml:space="preserve">, e por isto, </w:t>
      </w:r>
      <w:r w:rsidR="00AF41B7">
        <w:t>analisadas</w:t>
      </w:r>
      <w:r w:rsidR="00164AAA">
        <w:t xml:space="preserve"> com o auxilio do software QR Nvivo, com a técnica da análise de conteúdo e os resultados, foram interpretados </w:t>
      </w:r>
      <w:r w:rsidR="0025057E">
        <w:t xml:space="preserve">agrupadamente, </w:t>
      </w:r>
      <w:r w:rsidR="00164AAA">
        <w:t>de acordo com a ordem</w:t>
      </w:r>
      <w:r w:rsidR="0025057E">
        <w:t xml:space="preserve"> e temática</w:t>
      </w:r>
      <w:r w:rsidR="00164AAA">
        <w:t xml:space="preserve"> de cada questão.</w:t>
      </w:r>
      <w:r w:rsidR="00AF41B7">
        <w:br w:type="page"/>
      </w:r>
    </w:p>
    <w:p w14:paraId="08A4CD92" w14:textId="3655C269" w:rsidR="00E008AE" w:rsidRPr="001B52E4" w:rsidRDefault="0025057E" w:rsidP="001B52E4">
      <w:pPr>
        <w:pStyle w:val="Ttulo1"/>
      </w:pPr>
      <w:bookmarkStart w:id="77" w:name="_Toc114019442"/>
      <w:bookmarkStart w:id="78" w:name="_Toc114087913"/>
      <w:r w:rsidRPr="001B52E4">
        <w:lastRenderedPageBreak/>
        <w:t xml:space="preserve">4. </w:t>
      </w:r>
      <w:r w:rsidR="00D120F5" w:rsidRPr="001B52E4">
        <w:t>Conclusões</w:t>
      </w:r>
      <w:bookmarkEnd w:id="77"/>
      <w:bookmarkEnd w:id="78"/>
      <w:r w:rsidR="00D120F5" w:rsidRPr="001B52E4">
        <w:t xml:space="preserve"> </w:t>
      </w:r>
    </w:p>
    <w:p w14:paraId="479A57C5" w14:textId="46835F05" w:rsidR="004808A4" w:rsidRDefault="004808A4">
      <w:pPr>
        <w:pStyle w:val="Corpotese"/>
      </w:pPr>
    </w:p>
    <w:p w14:paraId="02E364C0" w14:textId="77777777" w:rsidR="00D120F5" w:rsidRDefault="00D120F5" w:rsidP="00D120F5">
      <w:pPr>
        <w:pStyle w:val="Corpotese"/>
        <w:rPr>
          <w:kern w:val="0"/>
          <w:shd w:val="clear" w:color="auto" w:fill="000000"/>
        </w:rPr>
      </w:pPr>
      <w:r>
        <w:t xml:space="preserve">Concluímos este estudo ao pontuar que obtivemos sucesso mediante a alcance dos objetivos estipulados para esta investigação.  Acrescenta-se,-que este estudo não possui a finalidade de testar uma hipótese específica, pois, a abordagem em evidência neste trabalho, que é o Empreededodorismo Social Corporativo (ESC) é algo ainda muito recente e em  estágio de desenvolvimento e evolução, portanto, não faria sentido criar hipótese fechadas e concretas. Nas palavras de Couto et. al., (2021), o ESC é um conceito em estágio emergente, resultante da evolução do entendimento e das práticas de  Responsabilidade Social (RS). </w:t>
      </w:r>
    </w:p>
    <w:p w14:paraId="689CD790" w14:textId="3B4DEAAE" w:rsidR="00D120F5" w:rsidRDefault="00D120F5" w:rsidP="00D120F5">
      <w:pPr>
        <w:pStyle w:val="Corpotese"/>
        <w:rPr>
          <w:rFonts w:eastAsia="Arial Unicode MS" w:cs="Arial Unicode MS"/>
        </w:rPr>
      </w:pPr>
      <w:r>
        <w:rPr>
          <w:rFonts w:eastAsia="Arial Unicode MS" w:cs="Arial Unicode MS"/>
        </w:rPr>
        <w:t>Com isto dito, afere-se que a intenção do estudo foi, portanto,  identificar  as principais práticas, relativamente ao ESC que estão a decorrer em Portugal, identificar os traços sobre o perfil das empresas associadas ao ESC em Portugal, verificar o perfil dos atores que são responsáveis por estabelecer e implementar as estratégias de ESC nas organizações investigadas, assim como, as barreiras a implementação desta abordagem disruptiva.</w:t>
      </w:r>
    </w:p>
    <w:p w14:paraId="3730E6A9" w14:textId="4C97B8D1" w:rsidR="00B50E50" w:rsidRDefault="00B50E50" w:rsidP="00D120F5">
      <w:pPr>
        <w:pStyle w:val="Corpotese"/>
        <w:rPr>
          <w:rFonts w:eastAsia="Arial Unicode MS" w:cs="Arial Unicode MS"/>
        </w:rPr>
      </w:pPr>
      <w:r>
        <w:rPr>
          <w:rFonts w:eastAsia="Arial Unicode MS" w:cs="Arial Unicode MS"/>
        </w:rPr>
        <w:t>Não obstante, os resultados apresenta</w:t>
      </w:r>
      <w:r w:rsidR="00E05CF0">
        <w:rPr>
          <w:rFonts w:eastAsia="Arial Unicode MS" w:cs="Arial Unicode MS"/>
        </w:rPr>
        <w:t>ra</w:t>
      </w:r>
      <w:r>
        <w:rPr>
          <w:rFonts w:eastAsia="Arial Unicode MS" w:cs="Arial Unicode MS"/>
        </w:rPr>
        <w:t xml:space="preserve">m que o perfil </w:t>
      </w:r>
      <w:r w:rsidR="00E05CF0">
        <w:rPr>
          <w:rFonts w:eastAsia="Arial Unicode MS" w:cs="Arial Unicode MS"/>
        </w:rPr>
        <w:t xml:space="preserve">médio </w:t>
      </w:r>
      <w:r>
        <w:rPr>
          <w:rFonts w:eastAsia="Arial Unicode MS" w:cs="Arial Unicode MS"/>
        </w:rPr>
        <w:t>do</w:t>
      </w:r>
      <w:r w:rsidR="00E05CF0">
        <w:rPr>
          <w:rFonts w:eastAsia="Arial Unicode MS" w:cs="Arial Unicode MS"/>
        </w:rPr>
        <w:t>s</w:t>
      </w:r>
      <w:r>
        <w:rPr>
          <w:rFonts w:eastAsia="Arial Unicode MS" w:cs="Arial Unicode MS"/>
        </w:rPr>
        <w:t xml:space="preserve"> r</w:t>
      </w:r>
      <w:r w:rsidR="00E05CF0">
        <w:rPr>
          <w:rFonts w:eastAsia="Arial Unicode MS" w:cs="Arial Unicode MS"/>
        </w:rPr>
        <w:t>espondentes do estudo correspondem a atores que possuem</w:t>
      </w:r>
      <w:r w:rsidR="001B52E4">
        <w:rPr>
          <w:rFonts w:eastAsia="Arial Unicode MS" w:cs="Arial Unicode MS"/>
        </w:rPr>
        <w:t xml:space="preserve"> maioritariamente o</w:t>
      </w:r>
      <w:r w:rsidR="00E05CF0">
        <w:rPr>
          <w:rFonts w:eastAsia="Arial Unicode MS" w:cs="Arial Unicode MS"/>
        </w:rPr>
        <w:t xml:space="preserve"> background </w:t>
      </w:r>
      <w:r w:rsidR="001B52E4">
        <w:rPr>
          <w:rFonts w:eastAsia="Arial Unicode MS" w:cs="Arial Unicode MS"/>
        </w:rPr>
        <w:t xml:space="preserve">académico nas </w:t>
      </w:r>
      <w:r w:rsidR="00E05CF0">
        <w:rPr>
          <w:rFonts w:eastAsia="Arial Unicode MS" w:cs="Arial Unicode MS"/>
        </w:rPr>
        <w:t>ciências humanas, possuem mestrado ou doutoramento, e a posição na empresa em que trabalham está inserida no plan</w:t>
      </w:r>
      <w:r w:rsidR="001B52E4">
        <w:rPr>
          <w:rFonts w:eastAsia="Arial Unicode MS" w:cs="Arial Unicode MS"/>
        </w:rPr>
        <w:t>.</w:t>
      </w:r>
      <w:r w:rsidR="00E05CF0">
        <w:rPr>
          <w:rFonts w:eastAsia="Arial Unicode MS" w:cs="Arial Unicode MS"/>
        </w:rPr>
        <w:t xml:space="preserve"> tático. Estes profissionais também atuam há mais de 7 anos na posição em que estão atualmente inseridos</w:t>
      </w:r>
      <w:r w:rsidR="009411EF">
        <w:rPr>
          <w:rFonts w:eastAsia="Arial Unicode MS" w:cs="Arial Unicode MS"/>
        </w:rPr>
        <w:t xml:space="preserve"> e afirmam que conh</w:t>
      </w:r>
      <w:r w:rsidR="001B52E4">
        <w:rPr>
          <w:rFonts w:eastAsia="Arial Unicode MS" w:cs="Arial Unicode MS"/>
        </w:rPr>
        <w:t>e</w:t>
      </w:r>
      <w:r w:rsidR="009411EF">
        <w:rPr>
          <w:rFonts w:eastAsia="Arial Unicode MS" w:cs="Arial Unicode MS"/>
        </w:rPr>
        <w:t>cem bem a abordagem do ESC</w:t>
      </w:r>
      <w:r w:rsidR="00E05CF0">
        <w:rPr>
          <w:rFonts w:eastAsia="Arial Unicode MS" w:cs="Arial Unicode MS"/>
        </w:rPr>
        <w:t>.</w:t>
      </w:r>
    </w:p>
    <w:p w14:paraId="4CD88210" w14:textId="64DF3C37" w:rsidR="00E05CF0" w:rsidRDefault="00E05CF0" w:rsidP="00D120F5">
      <w:pPr>
        <w:pStyle w:val="Corpotese"/>
        <w:rPr>
          <w:rFonts w:eastAsia="Arial Unicode MS" w:cs="Arial Unicode MS"/>
        </w:rPr>
      </w:pPr>
      <w:r>
        <w:rPr>
          <w:rFonts w:eastAsia="Arial Unicode MS" w:cs="Arial Unicode MS"/>
        </w:rPr>
        <w:t>Os resultados quanto aos dados gerais corporativo</w:t>
      </w:r>
      <w:r w:rsidR="009411EF">
        <w:rPr>
          <w:rFonts w:eastAsia="Arial Unicode MS" w:cs="Arial Unicode MS"/>
        </w:rPr>
        <w:t>s</w:t>
      </w:r>
      <w:r>
        <w:rPr>
          <w:rFonts w:eastAsia="Arial Unicode MS" w:cs="Arial Unicode MS"/>
        </w:rPr>
        <w:t xml:space="preserve">, também cumpriram o papel de descrever o perfil médio das empresas participantes: </w:t>
      </w:r>
      <w:r w:rsidR="00F11A4D">
        <w:rPr>
          <w:rFonts w:eastAsia="Arial Unicode MS" w:cs="Arial Unicode MS"/>
        </w:rPr>
        <w:t>C</w:t>
      </w:r>
      <w:r>
        <w:rPr>
          <w:rFonts w:eastAsia="Arial Unicode MS" w:cs="Arial Unicode MS"/>
        </w:rPr>
        <w:t xml:space="preserve">orporações que estão há mais de 20 </w:t>
      </w:r>
      <w:r w:rsidR="009411EF">
        <w:rPr>
          <w:rFonts w:eastAsia="Arial Unicode MS" w:cs="Arial Unicode MS"/>
        </w:rPr>
        <w:t xml:space="preserve">ou </w:t>
      </w:r>
      <w:r>
        <w:rPr>
          <w:rFonts w:eastAsia="Arial Unicode MS" w:cs="Arial Unicode MS"/>
        </w:rPr>
        <w:t>10 anos</w:t>
      </w:r>
      <w:r w:rsidR="009411EF">
        <w:rPr>
          <w:rFonts w:eastAsia="Arial Unicode MS" w:cs="Arial Unicode MS"/>
        </w:rPr>
        <w:t xml:space="preserve"> em operação no mercado, através da forma jurídica de sociedade unipessoal por quotas, e que possuem em maioria absoluta mais de 51 funcionários, no setor industrial.</w:t>
      </w:r>
    </w:p>
    <w:p w14:paraId="7C08463D" w14:textId="5E7B9CCA" w:rsidR="00AB67A6" w:rsidRPr="00AB67A6" w:rsidRDefault="00F11A4D" w:rsidP="00AB67A6">
      <w:pPr>
        <w:pStyle w:val="Corpotese"/>
        <w:rPr>
          <w:kern w:val="0"/>
        </w:rPr>
      </w:pPr>
      <w:r>
        <w:rPr>
          <w:rFonts w:eastAsia="Arial Unicode MS" w:cs="Arial Unicode MS"/>
        </w:rPr>
        <w:t>Quanto as práticas do ESC que estas empresas mais implementam nas suas atividades empresarias</w:t>
      </w:r>
      <w:r w:rsidR="001B52E4">
        <w:rPr>
          <w:rFonts w:eastAsia="Arial Unicode MS" w:cs="Arial Unicode MS"/>
        </w:rPr>
        <w:t>, segundo as dimensões desenvolvidas por</w:t>
      </w:r>
      <w:r w:rsidR="001D452B">
        <w:rPr>
          <w:rFonts w:eastAsia="Arial Unicode MS" w:cs="Arial Unicode MS"/>
        </w:rPr>
        <w:t xml:space="preserve"> Austin e Reficco (2009), EMBRACE (2021), Couto et. al., (2021), Rickhoff-Fischer et. al., (2021)</w:t>
      </w:r>
      <w:r w:rsidR="00564B77">
        <w:rPr>
          <w:rFonts w:eastAsia="Arial Unicode MS" w:cs="Arial Unicode MS"/>
        </w:rPr>
        <w:t xml:space="preserve"> e </w:t>
      </w:r>
      <w:r w:rsidR="001D452B">
        <w:rPr>
          <w:rFonts w:eastAsia="Arial Unicode MS" w:cs="Arial Unicode MS"/>
        </w:rPr>
        <w:t>Zaefarian et. al., (2015)</w:t>
      </w:r>
      <w:r w:rsidR="001B52E4">
        <w:rPr>
          <w:rFonts w:eastAsia="Arial Unicode MS" w:cs="Arial Unicode MS"/>
        </w:rPr>
        <w:t xml:space="preserve">, identificamos </w:t>
      </w:r>
      <w:r w:rsidR="00564B77">
        <w:rPr>
          <w:rFonts w:eastAsia="Arial Unicode MS" w:cs="Arial Unicode MS"/>
        </w:rPr>
        <w:t xml:space="preserve">por meio desta investigação, </w:t>
      </w:r>
      <w:r w:rsidR="001B52E4">
        <w:rPr>
          <w:rFonts w:eastAsia="Arial Unicode MS" w:cs="Arial Unicode MS"/>
        </w:rPr>
        <w:t>que a maioria das práticas (dimensões)</w:t>
      </w:r>
      <w:r w:rsidR="00564B77">
        <w:rPr>
          <w:rFonts w:eastAsia="Arial Unicode MS" w:cs="Arial Unicode MS"/>
        </w:rPr>
        <w:t xml:space="preserve"> sugeridas</w:t>
      </w:r>
      <w:r w:rsidR="001B52E4">
        <w:rPr>
          <w:rFonts w:eastAsia="Arial Unicode MS" w:cs="Arial Unicode MS"/>
        </w:rPr>
        <w:t xml:space="preserve">, </w:t>
      </w:r>
      <w:r w:rsidR="001D452B">
        <w:rPr>
          <w:rFonts w:eastAsia="Arial Unicode MS" w:cs="Arial Unicode MS"/>
        </w:rPr>
        <w:t xml:space="preserve">foram </w:t>
      </w:r>
      <w:r w:rsidR="00564B77">
        <w:rPr>
          <w:rFonts w:eastAsia="Arial Unicode MS" w:cs="Arial Unicode MS"/>
        </w:rPr>
        <w:t>reportadas</w:t>
      </w:r>
      <w:r w:rsidR="001D452B">
        <w:rPr>
          <w:rFonts w:eastAsia="Arial Unicode MS" w:cs="Arial Unicode MS"/>
        </w:rPr>
        <w:t xml:space="preserve"> como </w:t>
      </w:r>
      <w:r w:rsidR="00B668A5">
        <w:rPr>
          <w:rFonts w:eastAsia="Arial Unicode MS" w:cs="Arial Unicode MS"/>
        </w:rPr>
        <w:t>altamente aplicáveis, ao considerarmos o score geral de (80%)</w:t>
      </w:r>
      <w:r w:rsidR="00564B77">
        <w:rPr>
          <w:rFonts w:eastAsia="Arial Unicode MS" w:cs="Arial Unicode MS"/>
        </w:rPr>
        <w:t xml:space="preserve"> de concordância com as questões do estudo</w:t>
      </w:r>
      <w:r w:rsidR="00B668A5">
        <w:rPr>
          <w:rFonts w:eastAsia="Arial Unicode MS" w:cs="Arial Unicode MS"/>
        </w:rPr>
        <w:t xml:space="preserve">. Outrossim, ressalta-se que a dimensão do ESC menos “concordável” </w:t>
      </w:r>
      <w:r w:rsidR="00AB67A6">
        <w:rPr>
          <w:rFonts w:eastAsia="Arial Unicode MS" w:cs="Arial Unicode MS"/>
        </w:rPr>
        <w:t xml:space="preserve">dentre as </w:t>
      </w:r>
      <w:r w:rsidR="005E1936">
        <w:rPr>
          <w:rFonts w:eastAsia="Arial Unicode MS" w:cs="Arial Unicode MS"/>
        </w:rPr>
        <w:t>5</w:t>
      </w:r>
      <w:r w:rsidR="00AB67A6">
        <w:rPr>
          <w:rFonts w:eastAsia="Arial Unicode MS" w:cs="Arial Unicode MS"/>
        </w:rPr>
        <w:t xml:space="preserve"> desenvolvidas pelos referidos autores </w:t>
      </w:r>
      <w:r w:rsidR="00564B77">
        <w:rPr>
          <w:rFonts w:eastAsia="Arial Unicode MS" w:cs="Arial Unicode MS"/>
        </w:rPr>
        <w:t>foi</w:t>
      </w:r>
      <w:r w:rsidR="00AB67A6">
        <w:rPr>
          <w:rFonts w:eastAsia="Arial Unicode MS" w:cs="Arial Unicode MS"/>
        </w:rPr>
        <w:t xml:space="preserve"> a dimensão “ </w:t>
      </w:r>
      <w:r w:rsidR="00AB67A6">
        <w:rPr>
          <w:rFonts w:eastAsia="Arial Unicode MS" w:cs="Arial Unicode MS"/>
        </w:rPr>
        <w:lastRenderedPageBreak/>
        <w:t>Promoção do intraempreendedorismo social corporativo dentro da empresa”, espeficificamente</w:t>
      </w:r>
      <w:r w:rsidR="00EB3AA2">
        <w:rPr>
          <w:rFonts w:eastAsia="Arial Unicode MS" w:cs="Arial Unicode MS"/>
        </w:rPr>
        <w:t>,</w:t>
      </w:r>
      <w:r w:rsidR="00AB67A6">
        <w:rPr>
          <w:rFonts w:eastAsia="Arial Unicode MS" w:cs="Arial Unicode MS"/>
        </w:rPr>
        <w:t xml:space="preserve"> na dimensão: “possui colaboradores que apoiam o sucesso dos outros”, com apenas 40% de concordância, 50% de respostas neutras “não concordo, nem discordo” e 10% afirmaram que discordam totalmente que os colaboradores da referida empresa apoiam o sucesso uns dos outros. </w:t>
      </w:r>
    </w:p>
    <w:p w14:paraId="4E659DBA" w14:textId="567FF0E8" w:rsidR="00BA7D28" w:rsidRPr="003D2883" w:rsidRDefault="00EB3AA2" w:rsidP="00461299">
      <w:pPr>
        <w:pStyle w:val="Corpotese"/>
      </w:pPr>
      <w:r w:rsidRPr="003D2883">
        <w:t xml:space="preserve">Ressaltamos que, também alcançamos os resultados quanto a identificação das principais barreiras do ESC para estas organizações, e os resultados </w:t>
      </w:r>
      <w:r w:rsidR="00F04184" w:rsidRPr="003D2883">
        <w:t xml:space="preserve">estão alinhados com </w:t>
      </w:r>
      <w:r w:rsidRPr="003D2883">
        <w:t xml:space="preserve">o </w:t>
      </w:r>
      <w:r w:rsidR="00F04184" w:rsidRPr="003D2883">
        <w:t xml:space="preserve">que foi encontrado </w:t>
      </w:r>
      <w:r w:rsidRPr="003D2883">
        <w:t xml:space="preserve">na literatura académica, em termos de limitações e dificuldades da implentação do </w:t>
      </w:r>
      <w:r w:rsidR="003D2883" w:rsidRPr="003D2883">
        <w:t xml:space="preserve">modelo de negócio, </w:t>
      </w:r>
      <w:r w:rsidRPr="003D2883">
        <w:t>início, no desenvolvimento, na medição e no controlo do processo da</w:t>
      </w:r>
      <w:r w:rsidR="003D2883" w:rsidRPr="003D2883">
        <w:t xml:space="preserve"> inserção da</w:t>
      </w:r>
      <w:r w:rsidRPr="003D2883">
        <w:t xml:space="preserve"> abordagem. E isto nos evidencia que as empresas portuguesas participantes do estudo</w:t>
      </w:r>
      <w:r w:rsidR="00F04184" w:rsidRPr="003D2883">
        <w:t>,</w:t>
      </w:r>
      <w:r w:rsidRPr="003D2883">
        <w:t xml:space="preserve"> estão a seguir</w:t>
      </w:r>
      <w:r w:rsidR="00BA7D28" w:rsidRPr="003D2883">
        <w:t xml:space="preserve"> o caminho daquilo que já foi percorrido na literatura,</w:t>
      </w:r>
      <w:r w:rsidR="00F04184" w:rsidRPr="003D2883">
        <w:t xml:space="preserve"> ou seja,</w:t>
      </w:r>
      <w:r w:rsidR="00FB20BB" w:rsidRPr="003D2883">
        <w:t xml:space="preserve"> o estudo não evidenciou</w:t>
      </w:r>
      <w:r w:rsidR="00BA7D28" w:rsidRPr="003D2883">
        <w:t xml:space="preserve"> nenhuma vantagem</w:t>
      </w:r>
      <w:r w:rsidR="00FB20BB" w:rsidRPr="003D2883">
        <w:t>, discr</w:t>
      </w:r>
      <w:r w:rsidR="003D2883" w:rsidRPr="003D2883">
        <w:t>e</w:t>
      </w:r>
      <w:r w:rsidR="00FB20BB" w:rsidRPr="003D2883">
        <w:t>p</w:t>
      </w:r>
      <w:r w:rsidR="003D2883" w:rsidRPr="003D2883">
        <w:t>â</w:t>
      </w:r>
      <w:r w:rsidR="00FB20BB" w:rsidRPr="003D2883">
        <w:t xml:space="preserve">ncia </w:t>
      </w:r>
      <w:r w:rsidR="00BA7D28" w:rsidRPr="003D2883">
        <w:t>ou afastamento</w:t>
      </w:r>
      <w:r w:rsidR="003D2883" w:rsidRPr="003D2883">
        <w:t xml:space="preserve">, </w:t>
      </w:r>
      <w:r w:rsidR="00BA7D28" w:rsidRPr="003D2883">
        <w:t>comparativamente ao</w:t>
      </w:r>
      <w:r w:rsidR="00564B77" w:rsidRPr="003D2883">
        <w:t>s estudos prévios,</w:t>
      </w:r>
      <w:r w:rsidR="003D2883" w:rsidRPr="003D2883">
        <w:t xml:space="preserve"> que tratam sobre as </w:t>
      </w:r>
      <w:r w:rsidR="00564B77" w:rsidRPr="003D2883">
        <w:t xml:space="preserve">dificuldades </w:t>
      </w:r>
      <w:r w:rsidR="003D2883" w:rsidRPr="003D2883">
        <w:t xml:space="preserve">do ESC. </w:t>
      </w:r>
    </w:p>
    <w:p w14:paraId="7123BF28" w14:textId="6BED9E19" w:rsidR="00461299" w:rsidRDefault="00BA7D28" w:rsidP="00461299">
      <w:pPr>
        <w:pStyle w:val="Corpotese"/>
      </w:pPr>
      <w:r w:rsidRPr="003D2883">
        <w:t>Podemos refletir sobre</w:t>
      </w:r>
      <w:r w:rsidR="00461299">
        <w:t xml:space="preserve"> </w:t>
      </w:r>
      <w:r w:rsidR="003D2883">
        <w:t xml:space="preserve">este </w:t>
      </w:r>
      <w:r w:rsidR="00461299">
        <w:t>estudo exploratório</w:t>
      </w:r>
      <w:r w:rsidR="00983622">
        <w:t>,</w:t>
      </w:r>
      <w:r w:rsidR="00461299">
        <w:t xml:space="preserve"> que o ESC é uma abordagem complexa, transformadora e disruptiva, que deve envolver todos os atores de dada organização, com foco na criação de valor partilhado. </w:t>
      </w:r>
      <w:r w:rsidR="00461299" w:rsidRPr="00C56069">
        <w:t>É evidente</w:t>
      </w:r>
      <w:r w:rsidR="00461299">
        <w:t xml:space="preserve"> que um dos principais objetivos desta abordagem é atingir a sustentabilidade através de uma estratégia de longo prazo, que prevê como </w:t>
      </w:r>
      <w:r w:rsidR="00461299" w:rsidRPr="00564B77">
        <w:rPr>
          <w:i/>
          <w:iCs/>
        </w:rPr>
        <w:t>outcome</w:t>
      </w:r>
      <w:r w:rsidR="00461299" w:rsidRPr="00983622">
        <w:t xml:space="preserve"> </w:t>
      </w:r>
      <w:r w:rsidR="00461299">
        <w:t>o bem-estar social, e por isto, este novo modelo organizacional deve ser estudado e discutido amplamente, seja com relação as práticas, o perfil dos atores, das empresas, ou quanto as limitações do modelo, uma vez que</w:t>
      </w:r>
      <w:r w:rsidR="00564B77">
        <w:t xml:space="preserve">, </w:t>
      </w:r>
      <w:r w:rsidR="00461299">
        <w:t xml:space="preserve">os estudos na área ainda são escassos. </w:t>
      </w:r>
    </w:p>
    <w:p w14:paraId="3A066774" w14:textId="62BB2054" w:rsidR="00C63BFB" w:rsidRDefault="00461299">
      <w:pPr>
        <w:pStyle w:val="Corpotese"/>
      </w:pPr>
      <w:r>
        <w:t>Todavia, a intenção do estudo não foi criar</w:t>
      </w:r>
      <w:r w:rsidRPr="00C56069">
        <w:t xml:space="preserve"> resultados que possam ser generalizados, dada a reduzida dimensão da amostra, mas sim, proporcionar uma visão do estágio atual em que o modelo de negócio está a ser implementado em Portugal. Por isto, o presente </w:t>
      </w:r>
      <w:r w:rsidRPr="00983622">
        <w:t xml:space="preserve">estudo contribui para um tema que está em crescimento na literatura, e que trata-se, sem dúvidas de uma temática imprescindível que é o a </w:t>
      </w:r>
      <w:r>
        <w:t>geração de valor ambiental, social e económico através do redesenho das práticas empresariais. Conclui-se, assim que o processo do ESC poderá contribuir na busca coletiva para um desempenho organizacional superior e melhoria da sociedade.</w:t>
      </w:r>
    </w:p>
    <w:p w14:paraId="48A28CC9" w14:textId="53F813AD" w:rsidR="00F04184" w:rsidRDefault="00F04184">
      <w:pPr>
        <w:rPr>
          <w:rFonts w:ascii="Garamond" w:eastAsia="Garamond" w:hAnsi="Garamond" w:cs="Garamond"/>
          <w:color w:val="000000"/>
          <w:kern w:val="1"/>
          <w:u w:color="000000"/>
          <w:lang w:eastAsia="pt-BR"/>
        </w:rPr>
      </w:pPr>
      <w:r>
        <w:br w:type="page"/>
      </w:r>
    </w:p>
    <w:p w14:paraId="356EFE91" w14:textId="10CEC858" w:rsidR="00E008AE" w:rsidRPr="00F04184" w:rsidRDefault="00983622" w:rsidP="00F04184">
      <w:pPr>
        <w:pStyle w:val="Ttulo1"/>
      </w:pPr>
      <w:bookmarkStart w:id="79" w:name="_Toc114019443"/>
      <w:bookmarkStart w:id="80" w:name="_Toc114087914"/>
      <w:r w:rsidRPr="00F04184">
        <w:lastRenderedPageBreak/>
        <w:t xml:space="preserve">5. </w:t>
      </w:r>
      <w:r w:rsidR="00C96AAC" w:rsidRPr="00F04184">
        <w:t>Limitações</w:t>
      </w:r>
      <w:bookmarkEnd w:id="79"/>
      <w:bookmarkEnd w:id="80"/>
      <w:r w:rsidR="00C96AAC" w:rsidRPr="00F04184">
        <w:t xml:space="preserve"> </w:t>
      </w:r>
    </w:p>
    <w:p w14:paraId="7E28DC6C" w14:textId="77777777" w:rsidR="00E008AE" w:rsidRDefault="00E008AE">
      <w:pPr>
        <w:pStyle w:val="Corpotese"/>
      </w:pPr>
    </w:p>
    <w:p w14:paraId="009D185E" w14:textId="20A6A1F3" w:rsidR="00E008AE" w:rsidRDefault="00C96AAC">
      <w:pPr>
        <w:pStyle w:val="Corpotese"/>
      </w:pPr>
      <w:r>
        <w:t xml:space="preserve">As principais limitações deste estudo prendem-se com as caraterísticas da amostra e quanto a escassez relacionada aos estudos anteriores sobre a temática. Sobre as limitações da amostra, obtivemos para esta investigação um total de 10 questionários completos para uma amostra total de 85 empresas </w:t>
      </w:r>
      <w:r w:rsidR="00983622">
        <w:t>com</w:t>
      </w:r>
      <w:r>
        <w:t xml:space="preserve"> fins lucrativos que integram o Pacto Global da ONU em Portugal. </w:t>
      </w:r>
      <w:r w:rsidR="003D2883">
        <w:t>Outrossim,</w:t>
      </w:r>
      <w:r>
        <w:t xml:space="preserve"> caso a amostra obtivesse mais respondentes, o estudo poderia  alcançar resultados mais heterogéneos</w:t>
      </w:r>
      <w:r w:rsidR="003D2883">
        <w:t xml:space="preserve"> e acurados</w:t>
      </w:r>
      <w:r w:rsidR="004A3754">
        <w:t>.</w:t>
      </w:r>
    </w:p>
    <w:p w14:paraId="1C436D95" w14:textId="77777777" w:rsidR="004A3754" w:rsidRDefault="004A3754" w:rsidP="004A3754">
      <w:pPr>
        <w:pStyle w:val="Corpotese"/>
      </w:pPr>
      <w:r>
        <w:t xml:space="preserve">Além disso, as limitações quanto aos estudos anteriores sobre a temática, também foi um fator limitativo, mas quanto a isto, visto que esta é uma nova abordagem e ainda em estágio de evolução, é passível que não haja muitos estudos no passado, porém, durante o desenvolvimento desta investigação observou-se que há estudos e projetos interessantes neste mesmo âmbito em fase de desenvolvimento. </w:t>
      </w:r>
    </w:p>
    <w:p w14:paraId="26846D2D" w14:textId="3FEDE5B3" w:rsidR="00D214B9" w:rsidRPr="00D214B9" w:rsidRDefault="004A3754" w:rsidP="00D214B9">
      <w:pPr>
        <w:pStyle w:val="Corpotese"/>
        <w:rPr>
          <w:lang w:val="pt-BR"/>
        </w:rPr>
      </w:pPr>
      <w:r>
        <w:t>Como recomendação para investigações futuras esperam-se estudos mais aprofudados e/ou mais geograficamente delineados, ou seja, estudos quanto as práticas da abordagem do ESC e suas possíveis barreiras de implem</w:t>
      </w:r>
      <w:r w:rsidR="00D214B9">
        <w:t>en</w:t>
      </w:r>
      <w:r>
        <w:t>tação</w:t>
      </w:r>
      <w:r w:rsidR="003D2883">
        <w:t xml:space="preserve">, </w:t>
      </w:r>
      <w:r>
        <w:t xml:space="preserve">por regiões em Portugal, na Europa e nos demais países globais, com especial foco nos países em desenvolvimento e em subdesenvolvimento, uma vez que, o ESC </w:t>
      </w:r>
      <w:r w:rsidR="00C23F1E">
        <w:t>pode ser uma</w:t>
      </w:r>
      <w:r w:rsidR="00D214B9">
        <w:t xml:space="preserve"> estratégia sinergética para </w:t>
      </w:r>
      <w:r w:rsidR="00C23F1E">
        <w:t xml:space="preserve">a contribuição no </w:t>
      </w:r>
      <w:r w:rsidR="00C23F1E" w:rsidRPr="00D214B9">
        <w:rPr>
          <w:lang w:val="pt-BR"/>
        </w:rPr>
        <w:t>desenvolvimento</w:t>
      </w:r>
      <w:r w:rsidR="00D214B9">
        <w:rPr>
          <w:lang w:val="pt-BR"/>
        </w:rPr>
        <w:t xml:space="preserve"> social, ambiental e económica nestes países, através do desenvolvimento de n</w:t>
      </w:r>
      <w:r w:rsidR="00C23F1E">
        <w:t>ovos negócios inovadores</w:t>
      </w:r>
      <w:r w:rsidR="00D214B9">
        <w:t>.</w:t>
      </w:r>
    </w:p>
    <w:p w14:paraId="44E401AF" w14:textId="29C2ABB3" w:rsidR="004A3754" w:rsidRDefault="004A3754">
      <w:pPr>
        <w:pStyle w:val="Corpotese"/>
      </w:pPr>
    </w:p>
    <w:p w14:paraId="2C41CAB5" w14:textId="1E7E1E93" w:rsidR="004A3754" w:rsidRDefault="004A3754">
      <w:pPr>
        <w:pStyle w:val="Corpotese"/>
      </w:pPr>
    </w:p>
    <w:p w14:paraId="67679CC1" w14:textId="0ECB6B74" w:rsidR="004A3754" w:rsidRDefault="004A3754">
      <w:pPr>
        <w:pStyle w:val="Corpotese"/>
      </w:pPr>
    </w:p>
    <w:p w14:paraId="2E84C1CF" w14:textId="77777777" w:rsidR="00E008AE" w:rsidRDefault="00C96AAC">
      <w:pPr>
        <w:pStyle w:val="Estilo1"/>
      </w:pPr>
      <w:r>
        <w:rPr>
          <w:rFonts w:ascii="Arial Unicode MS" w:eastAsia="Arial Unicode MS" w:hAnsi="Arial Unicode MS" w:cs="Arial Unicode MS"/>
          <w:b w:val="0"/>
          <w:bCs w:val="0"/>
        </w:rPr>
        <w:br w:type="page"/>
      </w:r>
    </w:p>
    <w:p w14:paraId="608F413F" w14:textId="77777777" w:rsidR="00E008AE" w:rsidRDefault="00E008AE">
      <w:pPr>
        <w:pStyle w:val="Corpotese"/>
        <w:sectPr w:rsidR="00E008AE">
          <w:headerReference w:type="default" r:id="rId24"/>
          <w:footerReference w:type="default" r:id="rId25"/>
          <w:pgSz w:w="11900" w:h="16840"/>
          <w:pgMar w:top="1701" w:right="1418" w:bottom="1701" w:left="1985" w:header="709" w:footer="709" w:gutter="0"/>
          <w:pgNumType w:start="1"/>
          <w:cols w:space="720"/>
        </w:sectPr>
      </w:pPr>
    </w:p>
    <w:p w14:paraId="72C6E83F" w14:textId="77777777" w:rsidR="00E008AE" w:rsidRDefault="00C96AAC" w:rsidP="00C42363">
      <w:pPr>
        <w:pStyle w:val="Ttulo1"/>
      </w:pPr>
      <w:bookmarkStart w:id="81" w:name="_Toc32"/>
      <w:bookmarkStart w:id="82" w:name="_Toc114087915"/>
      <w:r>
        <w:lastRenderedPageBreak/>
        <w:t>Referências bibliográficas</w:t>
      </w:r>
      <w:bookmarkEnd w:id="81"/>
      <w:bookmarkEnd w:id="82"/>
    </w:p>
    <w:p w14:paraId="46802386" w14:textId="2A5347C3" w:rsidR="00E008AE" w:rsidRDefault="00E008AE">
      <w:pPr>
        <w:pStyle w:val="BodyA"/>
        <w:spacing w:line="360" w:lineRule="auto"/>
        <w:jc w:val="both"/>
        <w:rPr>
          <w:rFonts w:ascii="Garamond" w:eastAsia="Garamond" w:hAnsi="Garamond" w:cs="Garamond"/>
          <w:b/>
          <w:bCs/>
          <w:sz w:val="24"/>
          <w:szCs w:val="24"/>
          <w:shd w:val="clear" w:color="auto" w:fill="FFFFFF"/>
        </w:rPr>
      </w:pPr>
    </w:p>
    <w:p w14:paraId="57F4BB10" w14:textId="427344C3" w:rsidR="00A234F8" w:rsidRPr="00A234F8" w:rsidRDefault="00A234F8" w:rsidP="00A234F8">
      <w:pPr>
        <w:pStyle w:val="BodyA"/>
        <w:spacing w:line="360" w:lineRule="auto"/>
        <w:jc w:val="both"/>
        <w:rPr>
          <w:rFonts w:ascii="Garamond" w:hAnsi="Garamond"/>
          <w:sz w:val="24"/>
          <w:szCs w:val="24"/>
          <w:lang w:val="en-US"/>
        </w:rPr>
      </w:pPr>
      <w:r w:rsidRPr="00550242">
        <w:rPr>
          <w:rFonts w:ascii="Garamond" w:hAnsi="Garamond"/>
          <w:sz w:val="24"/>
          <w:szCs w:val="24"/>
          <w:lang w:val="pt-BR"/>
        </w:rPr>
        <w:t xml:space="preserve">Agrawal, A. &amp; Sahasranamam, S. (2016). </w:t>
      </w:r>
      <w:r w:rsidRPr="00A234F8">
        <w:rPr>
          <w:rFonts w:ascii="Garamond" w:hAnsi="Garamond"/>
          <w:i/>
          <w:iCs/>
          <w:sz w:val="24"/>
          <w:szCs w:val="24"/>
          <w:lang w:val="en-US"/>
        </w:rPr>
        <w:t xml:space="preserve">Corporate </w:t>
      </w:r>
      <w:r>
        <w:rPr>
          <w:rFonts w:ascii="Garamond" w:hAnsi="Garamond"/>
          <w:i/>
          <w:iCs/>
          <w:sz w:val="24"/>
          <w:szCs w:val="24"/>
          <w:lang w:val="en-US"/>
        </w:rPr>
        <w:t>S</w:t>
      </w:r>
      <w:r w:rsidRPr="00A234F8">
        <w:rPr>
          <w:rFonts w:ascii="Garamond" w:hAnsi="Garamond"/>
          <w:i/>
          <w:iCs/>
          <w:sz w:val="24"/>
          <w:szCs w:val="24"/>
          <w:lang w:val="en-US"/>
        </w:rPr>
        <w:t xml:space="preserve">ocial </w:t>
      </w:r>
      <w:r>
        <w:rPr>
          <w:rFonts w:ascii="Garamond" w:hAnsi="Garamond"/>
          <w:i/>
          <w:iCs/>
          <w:sz w:val="24"/>
          <w:szCs w:val="24"/>
          <w:lang w:val="en-US"/>
        </w:rPr>
        <w:t>E</w:t>
      </w:r>
      <w:r w:rsidRPr="00A234F8">
        <w:rPr>
          <w:rFonts w:ascii="Garamond" w:hAnsi="Garamond"/>
          <w:i/>
          <w:iCs/>
          <w:sz w:val="24"/>
          <w:szCs w:val="24"/>
          <w:lang w:val="en-US"/>
        </w:rPr>
        <w:t>ntrepreneurship in India.</w:t>
      </w:r>
      <w:r>
        <w:rPr>
          <w:rFonts w:ascii="Garamond" w:hAnsi="Garamond"/>
          <w:sz w:val="24"/>
          <w:szCs w:val="24"/>
          <w:lang w:val="en-US"/>
        </w:rPr>
        <w:t xml:space="preserve"> </w:t>
      </w:r>
      <w:r w:rsidRPr="00A234F8">
        <w:rPr>
          <w:rFonts w:ascii="Garamond" w:hAnsi="Garamond"/>
          <w:sz w:val="24"/>
          <w:szCs w:val="24"/>
          <w:lang w:val="en-US"/>
        </w:rPr>
        <w:t>South Asian Journal of Global</w:t>
      </w:r>
      <w:r>
        <w:rPr>
          <w:rFonts w:ascii="Garamond" w:hAnsi="Garamond"/>
          <w:sz w:val="24"/>
          <w:szCs w:val="24"/>
          <w:lang w:val="en-US"/>
        </w:rPr>
        <w:t xml:space="preserve"> </w:t>
      </w:r>
      <w:r w:rsidRPr="00A234F8">
        <w:rPr>
          <w:rFonts w:ascii="Garamond" w:hAnsi="Garamond"/>
          <w:sz w:val="24"/>
          <w:szCs w:val="24"/>
          <w:lang w:val="en-US"/>
        </w:rPr>
        <w:t>Business</w:t>
      </w:r>
      <w:r>
        <w:rPr>
          <w:rFonts w:ascii="Garamond" w:hAnsi="Garamond"/>
          <w:sz w:val="24"/>
          <w:szCs w:val="24"/>
          <w:lang w:val="en-US"/>
        </w:rPr>
        <w:t>.</w:t>
      </w:r>
      <w:r w:rsidRPr="00A234F8">
        <w:rPr>
          <w:rFonts w:ascii="Garamond" w:hAnsi="Garamond"/>
          <w:sz w:val="24"/>
          <w:szCs w:val="24"/>
          <w:lang w:val="en-US"/>
        </w:rPr>
        <w:t xml:space="preserve"> Research</w:t>
      </w:r>
      <w:r>
        <w:rPr>
          <w:rFonts w:ascii="Garamond" w:hAnsi="Garamond"/>
          <w:sz w:val="24"/>
          <w:szCs w:val="24"/>
          <w:lang w:val="en-US"/>
        </w:rPr>
        <w:t xml:space="preserve"> </w:t>
      </w:r>
      <w:r w:rsidRPr="00A234F8">
        <w:rPr>
          <w:rFonts w:ascii="Garamond" w:hAnsi="Garamond"/>
          <w:sz w:val="24"/>
          <w:szCs w:val="24"/>
          <w:lang w:val="en-US"/>
        </w:rPr>
        <w:t>Vol. 5 No. 2, 2016</w:t>
      </w:r>
      <w:r>
        <w:rPr>
          <w:rFonts w:ascii="Garamond" w:hAnsi="Garamond"/>
          <w:sz w:val="24"/>
          <w:szCs w:val="24"/>
          <w:lang w:val="en-US"/>
        </w:rPr>
        <w:t xml:space="preserve">, </w:t>
      </w:r>
      <w:r w:rsidRPr="00A234F8">
        <w:rPr>
          <w:rFonts w:ascii="Garamond" w:hAnsi="Garamond"/>
          <w:sz w:val="24"/>
          <w:szCs w:val="24"/>
          <w:lang w:val="en-US"/>
        </w:rPr>
        <w:t>pp. 214-233</w:t>
      </w:r>
      <w:r w:rsidR="0049582E">
        <w:rPr>
          <w:rFonts w:ascii="Garamond" w:hAnsi="Garamond"/>
          <w:sz w:val="24"/>
          <w:szCs w:val="24"/>
          <w:lang w:val="en-US"/>
        </w:rPr>
        <w:t xml:space="preserve">. </w:t>
      </w:r>
      <w:r w:rsidR="0049582E" w:rsidRPr="0049582E">
        <w:rPr>
          <w:rFonts w:ascii="Garamond" w:hAnsi="Garamond"/>
          <w:color w:val="0563C1"/>
          <w:sz w:val="24"/>
          <w:szCs w:val="24"/>
          <w:u w:val="single" w:color="0563C1"/>
          <w:lang w:val="en-US"/>
        </w:rPr>
        <w:t>https://doi.org/10.1108/SAJGBR-12-2014-0098</w:t>
      </w:r>
    </w:p>
    <w:p w14:paraId="19D06F37" w14:textId="77777777" w:rsidR="00A234F8" w:rsidRPr="00A234F8" w:rsidRDefault="00A234F8" w:rsidP="00A234F8">
      <w:pPr>
        <w:pStyle w:val="BodyA"/>
        <w:spacing w:line="360" w:lineRule="auto"/>
        <w:jc w:val="both"/>
        <w:rPr>
          <w:rFonts w:ascii="Garamond" w:hAnsi="Garamond"/>
          <w:sz w:val="24"/>
          <w:szCs w:val="24"/>
          <w:lang w:val="en-US"/>
        </w:rPr>
      </w:pPr>
    </w:p>
    <w:p w14:paraId="3CDFA106" w14:textId="77777777" w:rsidR="00E008AE" w:rsidRPr="00C56069" w:rsidRDefault="00C96AAC" w:rsidP="00A234F8">
      <w:pPr>
        <w:pStyle w:val="BodyA"/>
        <w:spacing w:line="360" w:lineRule="auto"/>
        <w:jc w:val="both"/>
        <w:rPr>
          <w:rFonts w:ascii="Garamond" w:eastAsia="Garamond" w:hAnsi="Garamond" w:cs="Garamond"/>
          <w:sz w:val="24"/>
          <w:szCs w:val="24"/>
          <w:lang w:val="en-US"/>
        </w:rPr>
      </w:pPr>
      <w:r w:rsidRPr="00A234F8">
        <w:rPr>
          <w:rFonts w:ascii="Garamond" w:hAnsi="Garamond"/>
          <w:sz w:val="24"/>
          <w:szCs w:val="24"/>
          <w:lang w:val="en-US"/>
        </w:rPr>
        <w:t xml:space="preserve">Austin, J., Leonard, H., Reficco, E., &amp; Wei-Skillern, J. (2005). </w:t>
      </w:r>
      <w:r>
        <w:rPr>
          <w:rFonts w:ascii="Garamond" w:hAnsi="Garamond"/>
          <w:i/>
          <w:iCs/>
          <w:sz w:val="24"/>
          <w:szCs w:val="24"/>
          <w:lang w:val="en-US"/>
        </w:rPr>
        <w:t>Corporate social entrepreneurship: A new vision for CSR</w:t>
      </w:r>
      <w:r>
        <w:rPr>
          <w:rFonts w:ascii="Garamond" w:hAnsi="Garamond"/>
          <w:sz w:val="24"/>
          <w:szCs w:val="24"/>
          <w:lang w:val="en-US"/>
        </w:rPr>
        <w:t>. In Marc J. Epstein, ed., Kirk O. Hanson, (Ed.), The Accountable Corporation: Greenwood Publishing Group.</w:t>
      </w:r>
    </w:p>
    <w:p w14:paraId="6A3138BF" w14:textId="77777777" w:rsidR="00E008AE" w:rsidRDefault="00E008AE" w:rsidP="00A234F8">
      <w:pPr>
        <w:pStyle w:val="BodyA"/>
        <w:spacing w:line="360" w:lineRule="auto"/>
        <w:jc w:val="both"/>
        <w:rPr>
          <w:rFonts w:ascii="Garamond" w:eastAsia="Garamond" w:hAnsi="Garamond" w:cs="Garamond"/>
          <w:sz w:val="24"/>
          <w:szCs w:val="24"/>
          <w:lang w:val="en-US"/>
        </w:rPr>
      </w:pPr>
    </w:p>
    <w:p w14:paraId="7D5AE1DB" w14:textId="0EBC9BB3" w:rsidR="00E008AE" w:rsidRDefault="00C96AAC" w:rsidP="00A234F8">
      <w:pPr>
        <w:pStyle w:val="BodyA"/>
        <w:spacing w:line="360" w:lineRule="auto"/>
        <w:jc w:val="both"/>
        <w:rPr>
          <w:rFonts w:ascii="Garamond" w:eastAsia="Garamond" w:hAnsi="Garamond" w:cs="Garamond"/>
          <w:color w:val="0563C1"/>
          <w:sz w:val="24"/>
          <w:szCs w:val="24"/>
          <w:u w:val="single" w:color="0563C1"/>
          <w:lang w:val="en-US"/>
        </w:rPr>
      </w:pPr>
      <w:r>
        <w:rPr>
          <w:rFonts w:ascii="Garamond" w:hAnsi="Garamond"/>
          <w:sz w:val="24"/>
          <w:szCs w:val="24"/>
          <w:lang w:val="en-US"/>
        </w:rPr>
        <w:t xml:space="preserve">Austin, J. </w:t>
      </w:r>
      <w:r w:rsidR="00A234F8">
        <w:rPr>
          <w:rFonts w:ascii="Garamond" w:hAnsi="Garamond"/>
          <w:sz w:val="24"/>
          <w:szCs w:val="24"/>
          <w:lang w:val="en-US"/>
        </w:rPr>
        <w:t xml:space="preserve">&amp; </w:t>
      </w:r>
      <w:r>
        <w:rPr>
          <w:rFonts w:ascii="Garamond" w:hAnsi="Garamond"/>
          <w:sz w:val="24"/>
          <w:szCs w:val="24"/>
          <w:lang w:val="en-US"/>
        </w:rPr>
        <w:t xml:space="preserve">Reficco, E. (2009). </w:t>
      </w:r>
      <w:r>
        <w:rPr>
          <w:rFonts w:ascii="Garamond" w:hAnsi="Garamond"/>
          <w:i/>
          <w:iCs/>
          <w:sz w:val="24"/>
          <w:szCs w:val="24"/>
          <w:lang w:val="en-US"/>
        </w:rPr>
        <w:t xml:space="preserve">Corporate Social Entrepreneurship. </w:t>
      </w:r>
      <w:r>
        <w:rPr>
          <w:rFonts w:ascii="Garamond" w:hAnsi="Garamond"/>
          <w:sz w:val="24"/>
          <w:szCs w:val="24"/>
          <w:lang w:val="en-US"/>
        </w:rPr>
        <w:t xml:space="preserve">International Journal of Not-for- Profit Law / vol.11, no.4, August 2009 / 86. </w:t>
      </w:r>
      <w:r>
        <w:rPr>
          <w:rFonts w:ascii="Garamond" w:hAnsi="Garamond"/>
          <w:color w:val="0563C1"/>
          <w:sz w:val="24"/>
          <w:szCs w:val="24"/>
          <w:u w:val="single" w:color="0563C1"/>
          <w:lang w:val="en-US"/>
        </w:rPr>
        <w:t xml:space="preserve">http://www.hbs.edu/research/pdf/09-101.pdf. </w:t>
      </w:r>
    </w:p>
    <w:p w14:paraId="22979309" w14:textId="77777777" w:rsidR="00E008AE" w:rsidRDefault="00E008AE" w:rsidP="00A234F8">
      <w:pPr>
        <w:pStyle w:val="BodyA"/>
        <w:spacing w:line="360" w:lineRule="auto"/>
        <w:jc w:val="both"/>
        <w:rPr>
          <w:rFonts w:ascii="Garamond" w:eastAsia="Garamond" w:hAnsi="Garamond" w:cs="Garamond"/>
          <w:sz w:val="24"/>
          <w:szCs w:val="24"/>
          <w:lang w:val="en-US"/>
        </w:rPr>
      </w:pPr>
    </w:p>
    <w:p w14:paraId="2BF07924" w14:textId="77777777" w:rsidR="00E008AE" w:rsidRDefault="00C96AAC" w:rsidP="00A234F8">
      <w:pPr>
        <w:pStyle w:val="BodyA"/>
        <w:spacing w:line="360" w:lineRule="auto"/>
        <w:jc w:val="both"/>
        <w:rPr>
          <w:rFonts w:ascii="Garamond" w:eastAsia="Garamond" w:hAnsi="Garamond" w:cs="Garamond"/>
          <w:sz w:val="24"/>
          <w:szCs w:val="24"/>
          <w:shd w:val="clear" w:color="auto" w:fill="FFFFFF"/>
          <w:lang w:val="en-US"/>
        </w:rPr>
      </w:pPr>
      <w:r>
        <w:rPr>
          <w:rFonts w:ascii="Garamond" w:hAnsi="Garamond"/>
          <w:sz w:val="24"/>
          <w:szCs w:val="24"/>
          <w:shd w:val="clear" w:color="auto" w:fill="FFFFFF"/>
          <w:lang w:val="en-US"/>
        </w:rPr>
        <w:t>Austin, J. Stevenson, H.; Wei- Skillern, J. (2006</w:t>
      </w:r>
      <w:proofErr w:type="gramStart"/>
      <w:r>
        <w:rPr>
          <w:rFonts w:ascii="Garamond" w:hAnsi="Garamond"/>
          <w:sz w:val="24"/>
          <w:szCs w:val="24"/>
          <w:shd w:val="clear" w:color="auto" w:fill="FFFFFF"/>
          <w:lang w:val="en-US"/>
        </w:rPr>
        <w:t>).</w:t>
      </w:r>
      <w:r>
        <w:rPr>
          <w:rFonts w:ascii="Garamond" w:hAnsi="Garamond"/>
          <w:i/>
          <w:iCs/>
          <w:sz w:val="24"/>
          <w:szCs w:val="24"/>
          <w:shd w:val="clear" w:color="auto" w:fill="FFFFFF"/>
          <w:lang w:val="en-US"/>
        </w:rPr>
        <w:t>Social</w:t>
      </w:r>
      <w:proofErr w:type="gramEnd"/>
      <w:r>
        <w:rPr>
          <w:rFonts w:ascii="Garamond" w:hAnsi="Garamond"/>
          <w:i/>
          <w:iCs/>
          <w:sz w:val="24"/>
          <w:szCs w:val="24"/>
          <w:shd w:val="clear" w:color="auto" w:fill="FFFFFF"/>
          <w:lang w:val="en-US"/>
        </w:rPr>
        <w:t xml:space="preserve"> and Commercial Entrepreneurship: Same, Different, or Both?</w:t>
      </w:r>
      <w:r>
        <w:rPr>
          <w:rFonts w:ascii="Garamond" w:hAnsi="Garamond"/>
          <w:sz w:val="24"/>
          <w:szCs w:val="24"/>
          <w:shd w:val="clear" w:color="auto" w:fill="FFFFFF"/>
          <w:lang w:val="en-US"/>
        </w:rPr>
        <w:t>. Entrepreneurship Theory and Practice. v.30, n.1, p. 1-22.</w:t>
      </w:r>
    </w:p>
    <w:p w14:paraId="43642EBF" w14:textId="77777777" w:rsidR="00E008AE" w:rsidRDefault="00E008AE" w:rsidP="00A234F8">
      <w:pPr>
        <w:pStyle w:val="BodyA"/>
        <w:spacing w:line="360" w:lineRule="auto"/>
        <w:jc w:val="both"/>
        <w:rPr>
          <w:rFonts w:ascii="Garamond" w:eastAsia="Garamond" w:hAnsi="Garamond" w:cs="Garamond"/>
          <w:sz w:val="24"/>
          <w:szCs w:val="24"/>
          <w:lang w:val="en-US"/>
        </w:rPr>
      </w:pPr>
    </w:p>
    <w:p w14:paraId="756238F7" w14:textId="77777777" w:rsidR="00E008AE" w:rsidRPr="009535C3" w:rsidRDefault="00C96AAC" w:rsidP="00A234F8">
      <w:pPr>
        <w:pStyle w:val="BodyA"/>
        <w:spacing w:line="360" w:lineRule="auto"/>
        <w:jc w:val="both"/>
        <w:rPr>
          <w:rStyle w:val="None"/>
          <w:rFonts w:ascii="Garamond" w:eastAsia="Garamond" w:hAnsi="Garamond" w:cs="Garamond"/>
          <w:sz w:val="24"/>
          <w:szCs w:val="24"/>
          <w:lang w:val="en-US"/>
        </w:rPr>
      </w:pPr>
      <w:r w:rsidRPr="003112FF">
        <w:rPr>
          <w:rFonts w:ascii="Garamond" w:hAnsi="Garamond"/>
          <w:sz w:val="24"/>
          <w:szCs w:val="24"/>
          <w:lang w:val="en-US"/>
        </w:rPr>
        <w:t xml:space="preserve">Azevedo, C. Carlos, F. Melro, A. (2015). </w:t>
      </w:r>
      <w:r>
        <w:rPr>
          <w:rFonts w:ascii="Garamond" w:hAnsi="Garamond"/>
          <w:i/>
          <w:iCs/>
          <w:sz w:val="24"/>
          <w:szCs w:val="24"/>
        </w:rPr>
        <w:t xml:space="preserve">Empreendedorismo Social Corporativo Conceitos e Práticas. </w:t>
      </w:r>
      <w:r>
        <w:rPr>
          <w:rFonts w:ascii="Garamond" w:hAnsi="Garamond"/>
          <w:sz w:val="24"/>
          <w:szCs w:val="24"/>
          <w:lang w:val="en-US"/>
        </w:rPr>
        <w:t>Social Business School. Páginas 1- 4.</w:t>
      </w:r>
      <w:r>
        <w:rPr>
          <w:rFonts w:ascii="Garamond" w:hAnsi="Garamond"/>
          <w:i/>
          <w:iCs/>
          <w:sz w:val="24"/>
          <w:szCs w:val="24"/>
          <w:lang w:val="en-US"/>
        </w:rPr>
        <w:t xml:space="preserve"> </w:t>
      </w:r>
      <w:hyperlink r:id="rId26" w:history="1">
        <w:r w:rsidRPr="009535C3">
          <w:rPr>
            <w:rStyle w:val="Hyperlink1"/>
          </w:rPr>
          <w:t>https://www.ies-sbs.org/media/filer_public/81/04/8104a309-470crevisto_20150924.pdf</w:t>
        </w:r>
      </w:hyperlink>
      <w:r w:rsidRPr="009535C3">
        <w:rPr>
          <w:rStyle w:val="None"/>
          <w:rFonts w:ascii="Garamond" w:hAnsi="Garamond"/>
          <w:sz w:val="24"/>
          <w:szCs w:val="24"/>
          <w:lang w:val="en-US"/>
        </w:rPr>
        <w:t xml:space="preserve"> </w:t>
      </w:r>
    </w:p>
    <w:p w14:paraId="543044EE" w14:textId="77777777" w:rsidR="00E008AE" w:rsidRPr="009535C3" w:rsidRDefault="00E008AE" w:rsidP="00A234F8">
      <w:pPr>
        <w:pStyle w:val="BodyA"/>
        <w:spacing w:line="360" w:lineRule="auto"/>
        <w:jc w:val="both"/>
        <w:rPr>
          <w:rStyle w:val="None"/>
          <w:rFonts w:ascii="Garamond" w:eastAsia="Garamond" w:hAnsi="Garamond" w:cs="Garamond"/>
          <w:sz w:val="24"/>
          <w:szCs w:val="24"/>
          <w:lang w:val="en-US"/>
        </w:rPr>
      </w:pPr>
    </w:p>
    <w:p w14:paraId="5AD13933" w14:textId="77777777" w:rsidR="00E008AE" w:rsidRDefault="00C96AAC" w:rsidP="00A234F8">
      <w:pPr>
        <w:pStyle w:val="BodyA"/>
        <w:spacing w:line="360" w:lineRule="auto"/>
        <w:jc w:val="both"/>
        <w:rPr>
          <w:rStyle w:val="None"/>
          <w:rFonts w:ascii="Garamond" w:eastAsia="Garamond" w:hAnsi="Garamond" w:cs="Garamond"/>
          <w:color w:val="0563C1"/>
          <w:sz w:val="24"/>
          <w:szCs w:val="24"/>
          <w:u w:val="single" w:color="0563C1"/>
        </w:rPr>
      </w:pPr>
      <w:r>
        <w:rPr>
          <w:rStyle w:val="None"/>
          <w:rFonts w:ascii="Garamond" w:hAnsi="Garamond"/>
          <w:sz w:val="24"/>
          <w:szCs w:val="24"/>
          <w:lang w:val="en-US"/>
        </w:rPr>
        <w:t xml:space="preserve">Bacinello, E. Tontini, G. &amp; Alberton, A. (2020). </w:t>
      </w:r>
      <w:r>
        <w:rPr>
          <w:rStyle w:val="None"/>
          <w:rFonts w:ascii="Garamond" w:hAnsi="Garamond"/>
          <w:i/>
          <w:iCs/>
          <w:sz w:val="24"/>
          <w:szCs w:val="24"/>
          <w:lang w:val="en-US"/>
        </w:rPr>
        <w:t xml:space="preserve">Influence of maturity on corporate social responsibility and sustainable innovation in business performance. </w:t>
      </w:r>
      <w:r>
        <w:rPr>
          <w:rStyle w:val="None"/>
          <w:rFonts w:ascii="Garamond" w:hAnsi="Garamond"/>
          <w:sz w:val="24"/>
          <w:szCs w:val="24"/>
        </w:rPr>
        <w:t xml:space="preserve">(March 2019), 749–759. </w:t>
      </w:r>
      <w:r>
        <w:rPr>
          <w:rStyle w:val="None"/>
          <w:rFonts w:ascii="Garamond" w:hAnsi="Garamond"/>
          <w:color w:val="0563C1"/>
          <w:sz w:val="24"/>
          <w:szCs w:val="24"/>
          <w:u w:val="single" w:color="0563C1"/>
        </w:rPr>
        <w:t>https://doi.org/10.1002/csr.1841</w:t>
      </w:r>
    </w:p>
    <w:p w14:paraId="278C3218" w14:textId="77777777" w:rsidR="00E008AE" w:rsidRDefault="00E008AE" w:rsidP="00A234F8">
      <w:pPr>
        <w:pStyle w:val="BodyA"/>
        <w:spacing w:line="360" w:lineRule="auto"/>
        <w:jc w:val="both"/>
        <w:rPr>
          <w:rStyle w:val="None"/>
          <w:rFonts w:ascii="Garamond" w:eastAsia="Garamond" w:hAnsi="Garamond" w:cs="Garamond"/>
          <w:sz w:val="24"/>
          <w:szCs w:val="24"/>
        </w:rPr>
      </w:pPr>
    </w:p>
    <w:p w14:paraId="486A9105"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Bardin, L. (1977). </w:t>
      </w:r>
      <w:r>
        <w:rPr>
          <w:rStyle w:val="None"/>
          <w:rFonts w:ascii="Garamond" w:hAnsi="Garamond"/>
          <w:i/>
          <w:iCs/>
          <w:sz w:val="24"/>
          <w:szCs w:val="24"/>
        </w:rPr>
        <w:t>A análise do conteúdo.</w:t>
      </w:r>
      <w:r>
        <w:rPr>
          <w:rStyle w:val="None"/>
          <w:rFonts w:ascii="Garamond" w:hAnsi="Garamond"/>
          <w:sz w:val="24"/>
          <w:szCs w:val="24"/>
        </w:rPr>
        <w:t xml:space="preserve"> Lisboa: Edições 70.</w:t>
      </w:r>
    </w:p>
    <w:p w14:paraId="3B4A3F8A" w14:textId="77777777" w:rsidR="00E008AE" w:rsidRDefault="00E008AE" w:rsidP="00A234F8">
      <w:pPr>
        <w:pStyle w:val="BodyA"/>
        <w:spacing w:line="360" w:lineRule="auto"/>
        <w:jc w:val="both"/>
        <w:rPr>
          <w:rStyle w:val="None"/>
          <w:rFonts w:ascii="Garamond" w:eastAsia="Garamond" w:hAnsi="Garamond" w:cs="Garamond"/>
          <w:sz w:val="24"/>
          <w:szCs w:val="24"/>
        </w:rPr>
      </w:pPr>
    </w:p>
    <w:p w14:paraId="2A7458FE"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lastRenderedPageBreak/>
        <w:t xml:space="preserve">Becker, J. (2021). </w:t>
      </w:r>
      <w:r>
        <w:rPr>
          <w:rStyle w:val="None"/>
          <w:rFonts w:ascii="Garamond" w:hAnsi="Garamond"/>
          <w:i/>
          <w:iCs/>
          <w:sz w:val="24"/>
          <w:szCs w:val="24"/>
        </w:rPr>
        <w:t>Função social da empresa e a responsabilidade social empresarial como fator determinante para um novo modelo de atividade empresarial.</w:t>
      </w:r>
      <w:r>
        <w:rPr>
          <w:rStyle w:val="None"/>
          <w:rFonts w:ascii="Garamond" w:hAnsi="Garamond"/>
          <w:sz w:val="24"/>
          <w:szCs w:val="24"/>
        </w:rPr>
        <w:t xml:space="preserve"> [Dissertação de Mestrado, Universidade Nove de Julho] São Paulo. 74 p. </w:t>
      </w:r>
      <w:r>
        <w:rPr>
          <w:rStyle w:val="None"/>
          <w:rFonts w:ascii="Garamond" w:hAnsi="Garamond"/>
          <w:color w:val="0563C1"/>
          <w:sz w:val="24"/>
          <w:szCs w:val="24"/>
          <w:u w:val="single" w:color="0563C1"/>
        </w:rPr>
        <w:t>http://bibliotecatede.uninove.br/handle/tede/2514</w:t>
      </w:r>
    </w:p>
    <w:p w14:paraId="4C86C32B" w14:textId="77777777" w:rsidR="00E008AE" w:rsidRDefault="00E008AE" w:rsidP="00A234F8">
      <w:pPr>
        <w:pStyle w:val="BodyA"/>
        <w:spacing w:line="360" w:lineRule="auto"/>
        <w:jc w:val="both"/>
        <w:rPr>
          <w:rStyle w:val="None"/>
          <w:rFonts w:ascii="Garamond" w:eastAsia="Garamond" w:hAnsi="Garamond" w:cs="Garamond"/>
          <w:sz w:val="24"/>
          <w:szCs w:val="24"/>
        </w:rPr>
      </w:pPr>
    </w:p>
    <w:p w14:paraId="68FA199E"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Brandt, C (2014). </w:t>
      </w:r>
      <w:r>
        <w:rPr>
          <w:rStyle w:val="None"/>
          <w:rFonts w:ascii="Garamond" w:hAnsi="Garamond"/>
          <w:i/>
          <w:iCs/>
          <w:sz w:val="24"/>
          <w:szCs w:val="24"/>
        </w:rPr>
        <w:t>Métodos Quantitativos.</w:t>
      </w:r>
      <w:r>
        <w:rPr>
          <w:rStyle w:val="None"/>
          <w:rFonts w:ascii="Garamond" w:hAnsi="Garamond"/>
          <w:sz w:val="24"/>
          <w:szCs w:val="24"/>
        </w:rPr>
        <w:t xml:space="preserve"> Indaial : Uniasselvi, 2014. p. 117. l ISBN 978-85-7830-836-0 1. </w:t>
      </w:r>
    </w:p>
    <w:p w14:paraId="5DB5A9CC" w14:textId="77777777" w:rsidR="00E008AE" w:rsidRDefault="00E008AE" w:rsidP="00A234F8">
      <w:pPr>
        <w:pStyle w:val="BodyA"/>
        <w:spacing w:line="360" w:lineRule="auto"/>
        <w:jc w:val="both"/>
        <w:rPr>
          <w:rStyle w:val="None"/>
          <w:rFonts w:ascii="Garamond" w:eastAsia="Garamond" w:hAnsi="Garamond" w:cs="Garamond"/>
          <w:sz w:val="24"/>
          <w:szCs w:val="24"/>
        </w:rPr>
      </w:pPr>
    </w:p>
    <w:p w14:paraId="38111FFB" w14:textId="3977A36B" w:rsidR="00E008AE" w:rsidRDefault="00C96AAC" w:rsidP="002049B5">
      <w:pPr>
        <w:pStyle w:val="BodyA"/>
        <w:spacing w:line="360" w:lineRule="auto"/>
        <w:jc w:val="both"/>
        <w:rPr>
          <w:rStyle w:val="None"/>
          <w:rFonts w:ascii="Garamond" w:eastAsia="Garamond" w:hAnsi="Garamond" w:cs="Garamond"/>
          <w:color w:val="0563C1"/>
          <w:sz w:val="24"/>
          <w:szCs w:val="24"/>
          <w:u w:val="single" w:color="0563C1"/>
        </w:rPr>
      </w:pPr>
      <w:r>
        <w:rPr>
          <w:rStyle w:val="None"/>
          <w:rFonts w:ascii="Garamond" w:hAnsi="Garamond"/>
          <w:sz w:val="24"/>
          <w:szCs w:val="24"/>
          <w:lang w:val="en-US"/>
        </w:rPr>
        <w:t xml:space="preserve">Business Council for Sustainable Development (BCSD) Portugal (2022). </w:t>
      </w:r>
      <w:r>
        <w:rPr>
          <w:rStyle w:val="None"/>
          <w:rFonts w:ascii="Garamond" w:hAnsi="Garamond"/>
          <w:i/>
          <w:iCs/>
          <w:sz w:val="24"/>
          <w:szCs w:val="24"/>
        </w:rPr>
        <w:t>Jornada 2030</w:t>
      </w:r>
      <w:r w:rsidR="002049B5">
        <w:rPr>
          <w:rStyle w:val="None"/>
          <w:rFonts w:ascii="Garamond" w:hAnsi="Garamond"/>
          <w:i/>
          <w:iCs/>
          <w:sz w:val="24"/>
          <w:szCs w:val="24"/>
        </w:rPr>
        <w:t xml:space="preserve"> </w:t>
      </w:r>
      <w:r>
        <w:rPr>
          <w:rStyle w:val="None"/>
          <w:rFonts w:ascii="Garamond" w:hAnsi="Garamond"/>
          <w:i/>
          <w:iCs/>
          <w:sz w:val="24"/>
          <w:szCs w:val="24"/>
        </w:rPr>
        <w:t>das empresas pela sustentabilidade A agenda comum das empresas até 2030</w:t>
      </w:r>
      <w:r>
        <w:rPr>
          <w:rStyle w:val="None"/>
          <w:rFonts w:ascii="Garamond" w:hAnsi="Garamond"/>
          <w:color w:val="0563C1"/>
          <w:sz w:val="24"/>
          <w:szCs w:val="24"/>
          <w:u w:val="single" w:color="0563C1"/>
        </w:rPr>
        <w:t>. https://bcsdportugal.org/wp-content/uploads/2022/05/BCSD-Portugal_Jornada-2030.pdf</w:t>
      </w:r>
    </w:p>
    <w:p w14:paraId="0404A57F" w14:textId="77777777" w:rsidR="00E008AE" w:rsidRDefault="00E008AE" w:rsidP="00A234F8">
      <w:pPr>
        <w:pStyle w:val="BodyA"/>
        <w:spacing w:line="360" w:lineRule="auto"/>
        <w:jc w:val="both"/>
        <w:rPr>
          <w:rStyle w:val="None"/>
          <w:rFonts w:ascii="Garamond" w:eastAsia="Garamond" w:hAnsi="Garamond" w:cs="Garamond"/>
          <w:sz w:val="24"/>
          <w:szCs w:val="24"/>
        </w:rPr>
      </w:pPr>
    </w:p>
    <w:p w14:paraId="414DAD49"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Cagarman, K., </w:t>
      </w:r>
      <w:r>
        <w:rPr>
          <w:rStyle w:val="None"/>
          <w:rFonts w:ascii="Garamond" w:hAnsi="Garamond"/>
          <w:color w:val="222222"/>
          <w:sz w:val="24"/>
          <w:szCs w:val="24"/>
          <w:u w:color="222222"/>
          <w:shd w:val="clear" w:color="auto" w:fill="FFFFFF"/>
          <w:lang w:val="en-US"/>
        </w:rPr>
        <w:t>Jan Kratzer, L</w:t>
      </w:r>
      <w:r>
        <w:rPr>
          <w:rStyle w:val="None"/>
          <w:rFonts w:ascii="Garamond" w:hAnsi="Garamond"/>
          <w:sz w:val="24"/>
          <w:szCs w:val="24"/>
          <w:lang w:val="en-US"/>
        </w:rPr>
        <w:t xml:space="preserve">., Fajga, </w:t>
      </w:r>
      <w:proofErr w:type="gramStart"/>
      <w:r>
        <w:rPr>
          <w:rStyle w:val="None"/>
          <w:rFonts w:ascii="Garamond" w:hAnsi="Garamond"/>
          <w:sz w:val="24"/>
          <w:szCs w:val="24"/>
          <w:lang w:val="en-US"/>
        </w:rPr>
        <w:t>K. .Gieseke</w:t>
      </w:r>
      <w:proofErr w:type="gramEnd"/>
      <w:r>
        <w:rPr>
          <w:rStyle w:val="None"/>
          <w:rFonts w:ascii="Garamond" w:hAnsi="Garamond"/>
          <w:sz w:val="24"/>
          <w:szCs w:val="24"/>
          <w:lang w:val="en-US"/>
        </w:rPr>
        <w:t xml:space="preserve">, M. (2020.) </w:t>
      </w:r>
      <w:r>
        <w:rPr>
          <w:rStyle w:val="None"/>
          <w:rFonts w:ascii="Garamond" w:hAnsi="Garamond"/>
          <w:i/>
          <w:iCs/>
          <w:sz w:val="24"/>
          <w:szCs w:val="24"/>
          <w:lang w:val="en-US"/>
        </w:rPr>
        <w:t>Social Entrepreneurship on Its Way to Significance: The Case of Germany</w:t>
      </w:r>
      <w:r>
        <w:rPr>
          <w:rStyle w:val="None"/>
          <w:rFonts w:ascii="Garamond" w:hAnsi="Garamond"/>
          <w:sz w:val="24"/>
          <w:szCs w:val="24"/>
          <w:lang w:val="en-US"/>
        </w:rPr>
        <w:t xml:space="preserve">. Sustainability 12, n. 21: 8954. </w:t>
      </w:r>
      <w:hyperlink r:id="rId27" w:history="1">
        <w:r>
          <w:rPr>
            <w:rStyle w:val="Hyperlink1"/>
          </w:rPr>
          <w:t>https://doi.org/10.3390/su12218954</w:t>
        </w:r>
      </w:hyperlink>
      <w:r>
        <w:rPr>
          <w:rStyle w:val="Hyperlink1"/>
        </w:rPr>
        <w:t>.</w:t>
      </w:r>
      <w:r>
        <w:rPr>
          <w:rStyle w:val="None"/>
          <w:rFonts w:ascii="Garamond" w:hAnsi="Garamond"/>
          <w:sz w:val="24"/>
          <w:szCs w:val="24"/>
          <w:lang w:val="en-US"/>
        </w:rPr>
        <w:t xml:space="preserve"> </w:t>
      </w:r>
    </w:p>
    <w:p w14:paraId="5BFDB38B"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2EDDB629"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Carroll, A. B. (1979). A </w:t>
      </w:r>
      <w:r>
        <w:rPr>
          <w:rStyle w:val="None"/>
          <w:rFonts w:ascii="Garamond" w:hAnsi="Garamond"/>
          <w:i/>
          <w:iCs/>
          <w:sz w:val="24"/>
          <w:szCs w:val="24"/>
          <w:lang w:val="en-US"/>
        </w:rPr>
        <w:t>Three-Dimensional Conceptual Model of Corporate Performance</w:t>
      </w:r>
      <w:r>
        <w:rPr>
          <w:rStyle w:val="None"/>
          <w:rFonts w:ascii="Garamond" w:hAnsi="Garamond"/>
          <w:sz w:val="24"/>
          <w:szCs w:val="24"/>
          <w:lang w:val="en-US"/>
        </w:rPr>
        <w:t xml:space="preserve">. Academy of Management 4, no. 4:497–505. </w:t>
      </w:r>
      <w:r>
        <w:rPr>
          <w:rStyle w:val="Hyperlink1"/>
        </w:rPr>
        <w:t>https://doi.org/10.1177/000765039903800303.</w:t>
      </w:r>
    </w:p>
    <w:p w14:paraId="0AA2147F"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06F8F833"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lang w:val="en-US"/>
        </w:rPr>
        <w:t xml:space="preserve">Carroll, A. B. (2008). </w:t>
      </w:r>
      <w:r>
        <w:rPr>
          <w:rStyle w:val="None"/>
          <w:rFonts w:ascii="Garamond" w:hAnsi="Garamond"/>
          <w:i/>
          <w:iCs/>
          <w:sz w:val="24"/>
          <w:szCs w:val="24"/>
          <w:lang w:val="en-US"/>
        </w:rPr>
        <w:t xml:space="preserve">A History of Corporate Social Responsibility. </w:t>
      </w:r>
      <w:r>
        <w:rPr>
          <w:rStyle w:val="None"/>
          <w:rFonts w:ascii="Garamond" w:hAnsi="Garamond"/>
          <w:sz w:val="24"/>
          <w:szCs w:val="24"/>
        </w:rPr>
        <w:t xml:space="preserve">Oxford Handbooks Online, 19–46. </w:t>
      </w:r>
      <w:r w:rsidR="007B6E9E">
        <w:fldChar w:fldCharType="begin"/>
      </w:r>
      <w:r w:rsidR="007B6E9E">
        <w:instrText xml:space="preserve"> HYPERLINK "https://doi.org/10.1093/oxfordhb/9780199211593.003.0002" </w:instrText>
      </w:r>
      <w:r w:rsidR="007B6E9E">
        <w:fldChar w:fldCharType="separate"/>
      </w:r>
      <w:r>
        <w:rPr>
          <w:rStyle w:val="Hyperlink2"/>
        </w:rPr>
        <w:t>https://doi.org/10.1093/oxfordhb/9780199211593.003.0002</w:t>
      </w:r>
      <w:r w:rsidR="007B6E9E">
        <w:rPr>
          <w:rStyle w:val="Hyperlink2"/>
        </w:rPr>
        <w:fldChar w:fldCharType="end"/>
      </w:r>
      <w:r>
        <w:rPr>
          <w:rStyle w:val="None"/>
          <w:rFonts w:ascii="Garamond" w:hAnsi="Garamond"/>
          <w:sz w:val="24"/>
          <w:szCs w:val="24"/>
        </w:rPr>
        <w:t xml:space="preserve">. </w:t>
      </w:r>
    </w:p>
    <w:p w14:paraId="18566883" w14:textId="77777777" w:rsidR="00E008AE" w:rsidRDefault="00E008AE" w:rsidP="00A234F8">
      <w:pPr>
        <w:pStyle w:val="BodyA"/>
        <w:spacing w:line="360" w:lineRule="auto"/>
        <w:jc w:val="both"/>
        <w:rPr>
          <w:rStyle w:val="None"/>
          <w:rFonts w:ascii="Garamond" w:eastAsia="Garamond" w:hAnsi="Garamond" w:cs="Garamond"/>
          <w:sz w:val="24"/>
          <w:szCs w:val="24"/>
        </w:rPr>
      </w:pPr>
    </w:p>
    <w:p w14:paraId="45F434F8"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Carvalho, L. (2022). </w:t>
      </w:r>
      <w:r>
        <w:rPr>
          <w:rStyle w:val="None"/>
          <w:rFonts w:ascii="Garamond" w:hAnsi="Garamond"/>
          <w:i/>
          <w:iCs/>
          <w:sz w:val="24"/>
          <w:szCs w:val="24"/>
        </w:rPr>
        <w:t>Livro de Atas das IV Jornadas Científico-Pedagógicas de Inovação e Sustentabilidade Mobilidade e Circularidade: Territórios Inteligentes e Sustentáveis</w:t>
      </w:r>
      <w:r>
        <w:rPr>
          <w:rStyle w:val="None"/>
          <w:rFonts w:ascii="Garamond" w:hAnsi="Garamond"/>
          <w:sz w:val="24"/>
          <w:szCs w:val="24"/>
        </w:rPr>
        <w:t xml:space="preserve">. Instituto Politécnico de Setúbal. ISBN: 978-989-53236-5-4. </w:t>
      </w:r>
      <w:r>
        <w:rPr>
          <w:rStyle w:val="None"/>
          <w:rFonts w:ascii="Garamond" w:hAnsi="Garamond"/>
          <w:color w:val="0563C1"/>
          <w:sz w:val="24"/>
          <w:szCs w:val="24"/>
          <w:u w:val="single" w:color="0563C1"/>
        </w:rPr>
        <w:t>http://hdl.handle.net/10400.26/38973</w:t>
      </w:r>
    </w:p>
    <w:p w14:paraId="44A0DD98" w14:textId="77777777" w:rsidR="00E008AE" w:rsidRDefault="00E008AE" w:rsidP="00A234F8">
      <w:pPr>
        <w:pStyle w:val="BodyA"/>
        <w:spacing w:line="360" w:lineRule="auto"/>
        <w:jc w:val="both"/>
        <w:rPr>
          <w:rStyle w:val="None"/>
          <w:rFonts w:ascii="Garamond" w:eastAsia="Garamond" w:hAnsi="Garamond" w:cs="Garamond"/>
          <w:sz w:val="24"/>
          <w:szCs w:val="24"/>
        </w:rPr>
      </w:pPr>
    </w:p>
    <w:p w14:paraId="6A61DF57" w14:textId="77777777" w:rsidR="00E008AE" w:rsidRPr="00C56069"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rPr>
        <w:t xml:space="preserve">Certo, S.&amp; Millera, T. (2008). </w:t>
      </w:r>
      <w:r>
        <w:rPr>
          <w:rStyle w:val="None"/>
          <w:rFonts w:ascii="Garamond" w:hAnsi="Garamond"/>
          <w:i/>
          <w:iCs/>
          <w:sz w:val="24"/>
          <w:szCs w:val="24"/>
          <w:lang w:val="en-US"/>
        </w:rPr>
        <w:t>Social entrepreneurship: key issues and concepts</w:t>
      </w:r>
      <w:r>
        <w:rPr>
          <w:rStyle w:val="None"/>
          <w:rFonts w:ascii="Garamond" w:hAnsi="Garamond"/>
          <w:sz w:val="24"/>
          <w:szCs w:val="24"/>
          <w:lang w:val="en-US"/>
        </w:rPr>
        <w:t xml:space="preserve">. Business Horizons, Vol. 51 No. 4, pp. 267-271. </w:t>
      </w:r>
      <w:r>
        <w:rPr>
          <w:rStyle w:val="Hyperlink1"/>
        </w:rPr>
        <w:t>https://doi.org/10.1016/j.bushor.2008.02.009</w:t>
      </w:r>
    </w:p>
    <w:p w14:paraId="795E3F48"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lastRenderedPageBreak/>
        <w:t>Coelho, F. (2016).</w:t>
      </w:r>
      <w:r>
        <w:rPr>
          <w:rStyle w:val="None"/>
          <w:rFonts w:ascii="Garamond" w:hAnsi="Garamond"/>
          <w:i/>
          <w:iCs/>
          <w:sz w:val="24"/>
          <w:szCs w:val="24"/>
        </w:rPr>
        <w:t xml:space="preserve">Manual de direito comercial: direito de empresa. </w:t>
      </w:r>
      <w:r>
        <w:rPr>
          <w:rStyle w:val="None"/>
          <w:rFonts w:ascii="Garamond" w:hAnsi="Garamond"/>
          <w:sz w:val="24"/>
          <w:szCs w:val="24"/>
        </w:rPr>
        <w:t>22ª ed. São Paulo, p. 415 Saraiva. ISBN: 9788520366783.</w:t>
      </w:r>
    </w:p>
    <w:p w14:paraId="2FAEB8E6" w14:textId="77777777" w:rsidR="00E008AE" w:rsidRDefault="00E008AE" w:rsidP="00A234F8">
      <w:pPr>
        <w:pStyle w:val="BodyA"/>
        <w:spacing w:line="360" w:lineRule="auto"/>
        <w:jc w:val="both"/>
        <w:rPr>
          <w:rStyle w:val="None"/>
          <w:rFonts w:ascii="Garamond" w:eastAsia="Garamond" w:hAnsi="Garamond" w:cs="Garamond"/>
          <w:sz w:val="24"/>
          <w:szCs w:val="24"/>
        </w:rPr>
      </w:pPr>
    </w:p>
    <w:p w14:paraId="5CF82040" w14:textId="77777777" w:rsidR="00E008AE" w:rsidRDefault="00C96AAC" w:rsidP="00A234F8">
      <w:pPr>
        <w:pStyle w:val="BodyA"/>
        <w:spacing w:line="360" w:lineRule="auto"/>
        <w:jc w:val="both"/>
        <w:rPr>
          <w:rStyle w:val="None"/>
          <w:rFonts w:ascii="Garamond" w:eastAsia="Garamond" w:hAnsi="Garamond" w:cs="Garamond"/>
          <w:sz w:val="24"/>
          <w:szCs w:val="24"/>
          <w:shd w:val="clear" w:color="auto" w:fill="FFFFFF"/>
        </w:rPr>
      </w:pPr>
      <w:r>
        <w:rPr>
          <w:rStyle w:val="None"/>
          <w:rFonts w:ascii="Garamond" w:hAnsi="Garamond"/>
          <w:sz w:val="24"/>
          <w:szCs w:val="24"/>
          <w:shd w:val="clear" w:color="auto" w:fill="FFFFFF"/>
        </w:rPr>
        <w:t xml:space="preserve">Comini, G. Barki, E. Aguiar, L. (2012). </w:t>
      </w:r>
      <w:r>
        <w:rPr>
          <w:rStyle w:val="None"/>
          <w:rFonts w:ascii="Garamond" w:hAnsi="Garamond"/>
          <w:i/>
          <w:iCs/>
          <w:sz w:val="24"/>
          <w:szCs w:val="24"/>
          <w:shd w:val="clear" w:color="auto" w:fill="FFFFFF"/>
          <w:lang w:val="en-US"/>
        </w:rPr>
        <w:t>A Three-Pronged Approach to Social Business: A Brazilian Multi-Case Analysis.</w:t>
      </w:r>
      <w:r>
        <w:rPr>
          <w:rStyle w:val="None"/>
          <w:rFonts w:ascii="Garamond" w:hAnsi="Garamond"/>
          <w:sz w:val="24"/>
          <w:szCs w:val="24"/>
          <w:shd w:val="clear" w:color="auto" w:fill="FFFFFF"/>
          <w:lang w:val="en-US"/>
        </w:rPr>
        <w:t xml:space="preserve"> </w:t>
      </w:r>
      <w:r>
        <w:rPr>
          <w:rStyle w:val="None"/>
          <w:rFonts w:ascii="Garamond" w:hAnsi="Garamond"/>
          <w:sz w:val="24"/>
          <w:szCs w:val="24"/>
          <w:shd w:val="clear" w:color="auto" w:fill="FFFFFF"/>
        </w:rPr>
        <w:t xml:space="preserve">Revista de Administração da USP, São Paulo, v.47, n.3, p.385-397. </w:t>
      </w:r>
      <w:r>
        <w:rPr>
          <w:rStyle w:val="Hyperlink2"/>
        </w:rPr>
        <w:t>https://doi.org/10.1590/S0080-21072012000300004</w:t>
      </w:r>
    </w:p>
    <w:p w14:paraId="35FA2924" w14:textId="77777777" w:rsidR="00E008AE" w:rsidRDefault="00E008AE" w:rsidP="00A234F8">
      <w:pPr>
        <w:pStyle w:val="BodyA"/>
        <w:spacing w:line="360" w:lineRule="auto"/>
        <w:jc w:val="both"/>
        <w:rPr>
          <w:rStyle w:val="None"/>
          <w:rFonts w:ascii="Garamond" w:eastAsia="Garamond" w:hAnsi="Garamond" w:cs="Garamond"/>
          <w:sz w:val="24"/>
          <w:szCs w:val="24"/>
          <w:shd w:val="clear" w:color="auto" w:fill="FFFFFF"/>
        </w:rPr>
      </w:pPr>
    </w:p>
    <w:p w14:paraId="59092783" w14:textId="77777777" w:rsidR="00E008AE" w:rsidRDefault="00C96AAC" w:rsidP="00A234F8">
      <w:pPr>
        <w:pStyle w:val="BodyA"/>
        <w:spacing w:line="360" w:lineRule="auto"/>
        <w:jc w:val="both"/>
        <w:rPr>
          <w:rStyle w:val="None"/>
          <w:rFonts w:ascii="Garamond" w:eastAsia="Garamond" w:hAnsi="Garamond" w:cs="Garamond"/>
          <w:color w:val="0563C1"/>
          <w:sz w:val="24"/>
          <w:szCs w:val="24"/>
          <w:u w:val="single" w:color="0563C1"/>
        </w:rPr>
      </w:pPr>
      <w:r>
        <w:rPr>
          <w:rStyle w:val="None"/>
          <w:rFonts w:ascii="Garamond" w:hAnsi="Garamond"/>
          <w:sz w:val="24"/>
          <w:szCs w:val="24"/>
        </w:rPr>
        <w:t xml:space="preserve">Couto, A. Cruz, S. Parente, C. Alegre, T. Castro, F. (2021). </w:t>
      </w:r>
      <w:r>
        <w:rPr>
          <w:rStyle w:val="None"/>
          <w:rFonts w:ascii="Garamond" w:hAnsi="Garamond"/>
          <w:i/>
          <w:iCs/>
          <w:sz w:val="24"/>
          <w:szCs w:val="24"/>
        </w:rPr>
        <w:t xml:space="preserve">Empreendedorismo Social Corporativo: Uma Agenda Para A Promoção Sustentável De Práticas sociais, Ambientais e Económica.  </w:t>
      </w:r>
      <w:r>
        <w:rPr>
          <w:rStyle w:val="None"/>
          <w:rFonts w:ascii="Garamond" w:hAnsi="Garamond"/>
          <w:sz w:val="24"/>
          <w:szCs w:val="24"/>
        </w:rPr>
        <w:t>X Conferência Internacional Investigação e Intervenção em Recursos Humanos, ISCSP-Universidade de Lisboa.</w:t>
      </w:r>
      <w:r>
        <w:rPr>
          <w:rStyle w:val="None"/>
          <w:rFonts w:ascii="Garamond" w:hAnsi="Garamond"/>
          <w:color w:val="0563C1"/>
          <w:sz w:val="24"/>
          <w:szCs w:val="24"/>
          <w:u w:val="single" w:color="0563C1"/>
        </w:rPr>
        <w:t xml:space="preserve"> https://doi.org/10.26537/iirh.vi10.4291</w:t>
      </w:r>
      <w:r>
        <w:rPr>
          <w:rStyle w:val="None"/>
          <w:rFonts w:ascii="Garamond" w:hAnsi="Garamond"/>
          <w:sz w:val="24"/>
          <w:szCs w:val="24"/>
        </w:rPr>
        <w:t xml:space="preserve"> </w:t>
      </w:r>
    </w:p>
    <w:p w14:paraId="4F3DB9D6" w14:textId="77777777" w:rsidR="00E008AE" w:rsidRDefault="00E008AE" w:rsidP="00A234F8">
      <w:pPr>
        <w:pStyle w:val="BodyA"/>
        <w:spacing w:line="360" w:lineRule="auto"/>
        <w:jc w:val="both"/>
        <w:rPr>
          <w:rStyle w:val="None"/>
          <w:rFonts w:ascii="Garamond" w:eastAsia="Garamond" w:hAnsi="Garamond" w:cs="Garamond"/>
          <w:i/>
          <w:iCs/>
          <w:sz w:val="24"/>
          <w:szCs w:val="24"/>
          <w:shd w:val="clear" w:color="auto" w:fill="FFFFFF"/>
        </w:rPr>
      </w:pPr>
    </w:p>
    <w:p w14:paraId="0E0F1A24" w14:textId="77777777" w:rsidR="00E008AE" w:rsidRPr="00550242"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Defourny, J.&amp; Nyssens, M. (2010). </w:t>
      </w:r>
      <w:r>
        <w:rPr>
          <w:rStyle w:val="None"/>
          <w:rFonts w:ascii="Garamond" w:hAnsi="Garamond"/>
          <w:i/>
          <w:iCs/>
          <w:sz w:val="24"/>
          <w:szCs w:val="24"/>
          <w:lang w:val="en-US"/>
        </w:rPr>
        <w:t>Conceptions of Social Enterprise and Social Entrepreneurship in Europe and the United States: Convergences and Divergences</w:t>
      </w:r>
      <w:r>
        <w:rPr>
          <w:rStyle w:val="None"/>
          <w:rFonts w:ascii="Garamond" w:hAnsi="Garamond"/>
          <w:sz w:val="24"/>
          <w:szCs w:val="24"/>
          <w:lang w:val="en-US"/>
        </w:rPr>
        <w:t xml:space="preserve">. </w:t>
      </w:r>
      <w:r w:rsidRPr="00550242">
        <w:rPr>
          <w:rStyle w:val="None"/>
          <w:rFonts w:ascii="Garamond" w:hAnsi="Garamond"/>
          <w:sz w:val="24"/>
          <w:szCs w:val="24"/>
          <w:lang w:val="en-US"/>
        </w:rPr>
        <w:t xml:space="preserve">J. Soc. Entrep. 2010, 1, p. 1–26. </w:t>
      </w:r>
      <w:r w:rsidRPr="00550242">
        <w:rPr>
          <w:rStyle w:val="Hyperlink2"/>
          <w:lang w:val="en-US"/>
        </w:rPr>
        <w:t>https://doi.org/10.1080/19420670903442053.</w:t>
      </w:r>
    </w:p>
    <w:p w14:paraId="746A90EB" w14:textId="6F1A531D" w:rsidR="00E008AE" w:rsidRPr="00550242" w:rsidRDefault="00E008AE" w:rsidP="00A234F8">
      <w:pPr>
        <w:pStyle w:val="BodyA"/>
        <w:spacing w:line="360" w:lineRule="auto"/>
        <w:jc w:val="both"/>
        <w:rPr>
          <w:rStyle w:val="None"/>
          <w:rFonts w:ascii="Garamond" w:eastAsia="Garamond" w:hAnsi="Garamond" w:cs="Garamond"/>
          <w:sz w:val="24"/>
          <w:szCs w:val="24"/>
          <w:lang w:val="en-US"/>
        </w:rPr>
      </w:pPr>
    </w:p>
    <w:p w14:paraId="5FF361FD" w14:textId="783A4F9C" w:rsidR="004808A4" w:rsidRPr="004808A4" w:rsidRDefault="004808A4" w:rsidP="004808A4">
      <w:pPr>
        <w:pStyle w:val="BodyA"/>
        <w:spacing w:line="360" w:lineRule="auto"/>
        <w:jc w:val="both"/>
        <w:rPr>
          <w:rStyle w:val="None"/>
          <w:rFonts w:ascii="Garamond" w:eastAsia="Garamond" w:hAnsi="Garamond" w:cs="Garamond"/>
          <w:sz w:val="24"/>
          <w:szCs w:val="24"/>
          <w:lang w:val="en-US"/>
        </w:rPr>
      </w:pPr>
      <w:r w:rsidRPr="004808A4">
        <w:rPr>
          <w:rStyle w:val="None"/>
          <w:rFonts w:ascii="Garamond" w:eastAsia="Garamond" w:hAnsi="Garamond" w:cs="Garamond"/>
          <w:sz w:val="24"/>
          <w:szCs w:val="24"/>
          <w:lang w:val="en-US"/>
        </w:rPr>
        <w:t>Desa, G. (2012)</w:t>
      </w:r>
      <w:r>
        <w:rPr>
          <w:rStyle w:val="None"/>
          <w:rFonts w:ascii="Garamond" w:eastAsia="Garamond" w:hAnsi="Garamond" w:cs="Garamond"/>
          <w:sz w:val="24"/>
          <w:szCs w:val="24"/>
          <w:lang w:val="en-US"/>
        </w:rPr>
        <w:t xml:space="preserve">. </w:t>
      </w:r>
      <w:r w:rsidRPr="004808A4">
        <w:rPr>
          <w:rStyle w:val="None"/>
          <w:rFonts w:ascii="Garamond" w:eastAsia="Garamond" w:hAnsi="Garamond" w:cs="Garamond"/>
          <w:i/>
          <w:iCs/>
          <w:sz w:val="24"/>
          <w:szCs w:val="24"/>
          <w:lang w:val="en-US"/>
        </w:rPr>
        <w:t>Resource mobilization in international social entrepreneurship: Bricolage as a mechanism of institutional transformation</w:t>
      </w:r>
      <w:r>
        <w:rPr>
          <w:rStyle w:val="None"/>
          <w:rFonts w:ascii="Garamond" w:eastAsia="Garamond" w:hAnsi="Garamond" w:cs="Garamond"/>
          <w:i/>
          <w:iCs/>
          <w:sz w:val="24"/>
          <w:szCs w:val="24"/>
          <w:lang w:val="en-US"/>
        </w:rPr>
        <w:t xml:space="preserve">. </w:t>
      </w:r>
      <w:r w:rsidRPr="004808A4">
        <w:rPr>
          <w:rStyle w:val="None"/>
          <w:rFonts w:ascii="Garamond" w:eastAsia="Garamond" w:hAnsi="Garamond" w:cs="Garamond"/>
          <w:sz w:val="24"/>
          <w:szCs w:val="24"/>
          <w:lang w:val="en-US"/>
        </w:rPr>
        <w:t>Entrepreneurship Theory and Practice, Vol. 36</w:t>
      </w:r>
      <w:r>
        <w:rPr>
          <w:rStyle w:val="None"/>
          <w:rFonts w:ascii="Garamond" w:eastAsia="Garamond" w:hAnsi="Garamond" w:cs="Garamond"/>
          <w:sz w:val="24"/>
          <w:szCs w:val="24"/>
          <w:lang w:val="en-US"/>
        </w:rPr>
        <w:t xml:space="preserve">, </w:t>
      </w:r>
      <w:r w:rsidRPr="004808A4">
        <w:rPr>
          <w:rStyle w:val="None"/>
          <w:rFonts w:ascii="Garamond" w:eastAsia="Garamond" w:hAnsi="Garamond" w:cs="Garamond"/>
          <w:sz w:val="24"/>
          <w:szCs w:val="24"/>
          <w:lang w:val="en-US"/>
        </w:rPr>
        <w:t>N. 4, pp. 727-751.</w:t>
      </w:r>
      <w:r w:rsidR="003E03FB" w:rsidRPr="003E03FB">
        <w:rPr>
          <w:rStyle w:val="Hyperlink2"/>
          <w:lang w:val="en-US"/>
        </w:rPr>
        <w:t xml:space="preserve"> </w:t>
      </w:r>
      <w:hyperlink r:id="rId28" w:history="1">
        <w:r w:rsidR="003E03FB" w:rsidRPr="003E03FB">
          <w:rPr>
            <w:rStyle w:val="Hyperlink2"/>
            <w:lang w:val="en-US"/>
          </w:rPr>
          <w:t>https://doi.org/10.1111/j.1540-6520.2010.00430.x</w:t>
        </w:r>
      </w:hyperlink>
    </w:p>
    <w:p w14:paraId="377697FB" w14:textId="77777777" w:rsidR="004808A4" w:rsidRPr="004808A4" w:rsidRDefault="004808A4" w:rsidP="00A234F8">
      <w:pPr>
        <w:pStyle w:val="BodyA"/>
        <w:spacing w:line="360" w:lineRule="auto"/>
        <w:jc w:val="both"/>
        <w:rPr>
          <w:rStyle w:val="None"/>
          <w:rFonts w:ascii="Garamond" w:eastAsia="Garamond" w:hAnsi="Garamond" w:cs="Garamond"/>
          <w:sz w:val="24"/>
          <w:szCs w:val="24"/>
          <w:lang w:val="en-US"/>
        </w:rPr>
      </w:pPr>
    </w:p>
    <w:p w14:paraId="37469044"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Diehl, A (2004). </w:t>
      </w:r>
      <w:r>
        <w:rPr>
          <w:rStyle w:val="None"/>
          <w:rFonts w:ascii="Garamond" w:hAnsi="Garamond"/>
          <w:i/>
          <w:iCs/>
          <w:sz w:val="24"/>
          <w:szCs w:val="24"/>
        </w:rPr>
        <w:t>Pesquisa em ciências sociais aplicadas: métodos e técnicas</w:t>
      </w:r>
      <w:r>
        <w:rPr>
          <w:rStyle w:val="None"/>
          <w:rFonts w:ascii="Garamond" w:hAnsi="Garamond"/>
          <w:sz w:val="24"/>
          <w:szCs w:val="24"/>
        </w:rPr>
        <w:t>. São Paulo: Prentice Hall, 2004.</w:t>
      </w:r>
    </w:p>
    <w:p w14:paraId="29195526" w14:textId="77777777" w:rsidR="00E008AE" w:rsidRDefault="00E008AE" w:rsidP="00A234F8">
      <w:pPr>
        <w:pStyle w:val="BodyA"/>
        <w:spacing w:line="360" w:lineRule="auto"/>
        <w:jc w:val="both"/>
        <w:rPr>
          <w:rStyle w:val="None"/>
          <w:rFonts w:ascii="Garamond" w:eastAsia="Garamond" w:hAnsi="Garamond" w:cs="Garamond"/>
          <w:sz w:val="24"/>
          <w:szCs w:val="24"/>
        </w:rPr>
      </w:pPr>
    </w:p>
    <w:p w14:paraId="4BE4617B"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Direção Geral do Ensino Superior, DGES (2022). </w:t>
      </w:r>
      <w:r>
        <w:rPr>
          <w:rStyle w:val="None"/>
          <w:rFonts w:ascii="Garamond" w:hAnsi="Garamond"/>
          <w:i/>
          <w:iCs/>
          <w:sz w:val="24"/>
          <w:szCs w:val="24"/>
        </w:rPr>
        <w:t>Doutoramento.</w:t>
      </w:r>
      <w:r>
        <w:rPr>
          <w:rStyle w:val="None"/>
          <w:rFonts w:ascii="Garamond" w:hAnsi="Garamond"/>
          <w:sz w:val="24"/>
          <w:szCs w:val="24"/>
        </w:rPr>
        <w:t xml:space="preserve"> </w:t>
      </w:r>
      <w:r>
        <w:rPr>
          <w:rStyle w:val="None"/>
          <w:rFonts w:ascii="Garamond" w:hAnsi="Garamond"/>
          <w:color w:val="0563C1"/>
          <w:sz w:val="24"/>
          <w:szCs w:val="24"/>
          <w:u w:val="single" w:color="0563C1"/>
        </w:rPr>
        <w:t>https://www.dges.gov.pt/pt/pagina/doutoramento</w:t>
      </w:r>
    </w:p>
    <w:p w14:paraId="137C7AE3" w14:textId="77777777" w:rsidR="00E008AE" w:rsidRDefault="00E008AE" w:rsidP="00A234F8">
      <w:pPr>
        <w:pStyle w:val="BodyA"/>
        <w:spacing w:line="360" w:lineRule="auto"/>
        <w:jc w:val="both"/>
        <w:rPr>
          <w:rStyle w:val="None"/>
          <w:rFonts w:ascii="Garamond" w:eastAsia="Garamond" w:hAnsi="Garamond" w:cs="Garamond"/>
          <w:sz w:val="24"/>
          <w:szCs w:val="24"/>
        </w:rPr>
      </w:pPr>
    </w:p>
    <w:p w14:paraId="298309B8"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lastRenderedPageBreak/>
        <w:t xml:space="preserve">Duarte, T. (2009). </w:t>
      </w:r>
      <w:r>
        <w:rPr>
          <w:rStyle w:val="None"/>
          <w:rFonts w:ascii="Garamond" w:hAnsi="Garamond"/>
          <w:i/>
          <w:iCs/>
          <w:sz w:val="24"/>
          <w:szCs w:val="24"/>
        </w:rPr>
        <w:t>A possibilidade da investigação a 3: reflexões sobre triangulação (metodológica).</w:t>
      </w:r>
      <w:r>
        <w:rPr>
          <w:rStyle w:val="None"/>
          <w:rFonts w:ascii="Garamond" w:hAnsi="Garamond"/>
          <w:sz w:val="24"/>
          <w:szCs w:val="24"/>
        </w:rPr>
        <w:t xml:space="preserve"> CIES e-working paper, n. 60, 2009. Lisboa, Portugal. http://cies.iscte-iul.pt/destaques/documents/CIES-WP60_Duarte_003.pdf. </w:t>
      </w:r>
    </w:p>
    <w:p w14:paraId="2318949D" w14:textId="77777777" w:rsidR="00E008AE" w:rsidRDefault="00E008AE" w:rsidP="00A234F8">
      <w:pPr>
        <w:pStyle w:val="BodyA"/>
        <w:spacing w:line="360" w:lineRule="auto"/>
        <w:jc w:val="both"/>
        <w:rPr>
          <w:rStyle w:val="None"/>
          <w:rFonts w:ascii="Garamond" w:eastAsia="Garamond" w:hAnsi="Garamond" w:cs="Garamond"/>
          <w:sz w:val="24"/>
          <w:szCs w:val="24"/>
        </w:rPr>
      </w:pPr>
    </w:p>
    <w:p w14:paraId="010A0A6E"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Eberstadt, N. (1973). </w:t>
      </w:r>
      <w:r>
        <w:rPr>
          <w:rStyle w:val="None"/>
          <w:rFonts w:ascii="Garamond" w:hAnsi="Garamond"/>
          <w:i/>
          <w:iCs/>
          <w:sz w:val="24"/>
          <w:szCs w:val="24"/>
          <w:lang w:val="en-US"/>
        </w:rPr>
        <w:t>What History Tells us about Corporate Responsibilities</w:t>
      </w:r>
      <w:r>
        <w:rPr>
          <w:rStyle w:val="None"/>
          <w:rFonts w:ascii="Garamond" w:hAnsi="Garamond"/>
          <w:sz w:val="24"/>
          <w:szCs w:val="24"/>
          <w:lang w:val="en-US"/>
        </w:rPr>
        <w:t xml:space="preserve">.  Business and Society Review/Innovation, autumn: p. 76–81. </w:t>
      </w:r>
    </w:p>
    <w:p w14:paraId="793EC4B2"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780CDD58" w14:textId="04FEFE6B" w:rsidR="00E008AE" w:rsidRPr="00550242" w:rsidRDefault="001D452B" w:rsidP="00A234F8">
      <w:pPr>
        <w:pStyle w:val="BodyA"/>
        <w:spacing w:line="360" w:lineRule="auto"/>
        <w:jc w:val="both"/>
        <w:rPr>
          <w:rStyle w:val="Hyperlink1"/>
        </w:rPr>
      </w:pPr>
      <w:r>
        <w:rPr>
          <w:rStyle w:val="None"/>
          <w:rFonts w:ascii="Garamond" w:hAnsi="Garamond"/>
          <w:sz w:val="24"/>
          <w:szCs w:val="24"/>
          <w:lang w:val="en-US"/>
        </w:rPr>
        <w:t>EMBRACE</w:t>
      </w:r>
      <w:r w:rsidR="00C96AAC">
        <w:rPr>
          <w:rStyle w:val="None"/>
          <w:rFonts w:ascii="Garamond" w:hAnsi="Garamond"/>
          <w:sz w:val="24"/>
          <w:szCs w:val="24"/>
          <w:lang w:val="en-US"/>
        </w:rPr>
        <w:t xml:space="preserve"> Consortium (2020).  </w:t>
      </w:r>
      <w:r w:rsidR="00C96AAC">
        <w:rPr>
          <w:rStyle w:val="None"/>
          <w:rFonts w:ascii="Garamond" w:hAnsi="Garamond"/>
          <w:i/>
          <w:iCs/>
          <w:sz w:val="24"/>
          <w:szCs w:val="24"/>
          <w:lang w:val="en-US"/>
        </w:rPr>
        <w:t>Review of Corporate Social Entrepreneurship (CSE)</w:t>
      </w:r>
      <w:r w:rsidR="00C96AAC">
        <w:rPr>
          <w:rStyle w:val="None"/>
          <w:rFonts w:ascii="Garamond" w:hAnsi="Garamond"/>
          <w:sz w:val="24"/>
          <w:szCs w:val="24"/>
          <w:lang w:val="en-US"/>
        </w:rPr>
        <w:t xml:space="preserve">. Programmes in HEIs. </w:t>
      </w:r>
      <w:hyperlink r:id="rId29" w:history="1">
        <w:r w:rsidR="00C96AAC" w:rsidRPr="00550242">
          <w:rPr>
            <w:rStyle w:val="Hyperlink1"/>
          </w:rPr>
          <w:t>http://cs</w:t>
        </w:r>
        <w:r w:rsidRPr="00550242">
          <w:rPr>
            <w:rStyle w:val="Hyperlink1"/>
          </w:rPr>
          <w:t>EMBRACE</w:t>
        </w:r>
        <w:r w:rsidR="00C96AAC" w:rsidRPr="00550242">
          <w:rPr>
            <w:rStyle w:val="Hyperlink1"/>
          </w:rPr>
          <w:t>.eu/wp-content/uploads/2020/08/Review-of-CSE-in-HEIs.-Final.pdf</w:t>
        </w:r>
      </w:hyperlink>
      <w:r w:rsidR="00C96AAC" w:rsidRPr="00550242">
        <w:rPr>
          <w:rStyle w:val="Hyperlink1"/>
        </w:rPr>
        <w:t xml:space="preserve"> </w:t>
      </w:r>
    </w:p>
    <w:p w14:paraId="209467F1" w14:textId="77777777" w:rsidR="00E008AE" w:rsidRPr="00550242" w:rsidRDefault="00E008AE" w:rsidP="00A234F8">
      <w:pPr>
        <w:pStyle w:val="BodyA"/>
        <w:spacing w:line="360" w:lineRule="auto"/>
        <w:jc w:val="both"/>
        <w:rPr>
          <w:rStyle w:val="Hyperlink1"/>
        </w:rPr>
      </w:pPr>
    </w:p>
    <w:p w14:paraId="78643C79" w14:textId="30F6BF44" w:rsidR="00E008AE" w:rsidRDefault="001D452B"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lang w:val="en-US"/>
        </w:rPr>
        <w:t>EMBRACE</w:t>
      </w:r>
      <w:r w:rsidR="00C96AAC">
        <w:rPr>
          <w:rStyle w:val="None"/>
          <w:rFonts w:ascii="Garamond" w:hAnsi="Garamond"/>
          <w:sz w:val="24"/>
          <w:szCs w:val="24"/>
          <w:lang w:val="en-US"/>
        </w:rPr>
        <w:t xml:space="preserve"> (2021). Comparative Analysis of Pratices on Corporate Social Entrepreneurship. </w:t>
      </w:r>
      <w:r w:rsidR="00C96AAC">
        <w:rPr>
          <w:rStyle w:val="None"/>
          <w:rFonts w:ascii="Garamond" w:hAnsi="Garamond"/>
          <w:sz w:val="24"/>
          <w:szCs w:val="24"/>
        </w:rPr>
        <w:t>(http://cs</w:t>
      </w:r>
      <w:r>
        <w:rPr>
          <w:rStyle w:val="None"/>
          <w:rFonts w:ascii="Garamond" w:hAnsi="Garamond"/>
          <w:sz w:val="24"/>
          <w:szCs w:val="24"/>
        </w:rPr>
        <w:t>EMBRACE</w:t>
      </w:r>
      <w:r w:rsidR="00C96AAC">
        <w:rPr>
          <w:rStyle w:val="None"/>
          <w:rFonts w:ascii="Garamond" w:hAnsi="Garamond"/>
          <w:sz w:val="24"/>
          <w:szCs w:val="24"/>
        </w:rPr>
        <w:t xml:space="preserve">.eu/wp-content/uploads/2021/04/D7_-_Final_Fev2021.pdf </w:t>
      </w:r>
    </w:p>
    <w:p w14:paraId="3870E971" w14:textId="77777777" w:rsidR="00E008AE" w:rsidRDefault="00E008AE" w:rsidP="00A234F8">
      <w:pPr>
        <w:pStyle w:val="BodyA"/>
        <w:spacing w:line="360" w:lineRule="auto"/>
        <w:jc w:val="both"/>
        <w:rPr>
          <w:rStyle w:val="None"/>
          <w:rFonts w:ascii="Garamond" w:eastAsia="Garamond" w:hAnsi="Garamond" w:cs="Garamond"/>
          <w:sz w:val="24"/>
          <w:szCs w:val="24"/>
        </w:rPr>
      </w:pPr>
    </w:p>
    <w:p w14:paraId="5EB854B6" w14:textId="7C9B7514" w:rsidR="00E008AE" w:rsidRPr="00C56069" w:rsidRDefault="001D452B"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rPr>
        <w:t>EMBRACE</w:t>
      </w:r>
      <w:r w:rsidR="00C96AAC">
        <w:rPr>
          <w:rStyle w:val="None"/>
          <w:rFonts w:ascii="Garamond" w:hAnsi="Garamond"/>
          <w:sz w:val="24"/>
          <w:szCs w:val="24"/>
        </w:rPr>
        <w:t xml:space="preserve"> (2020). </w:t>
      </w:r>
      <w:r w:rsidR="00C96AAC">
        <w:rPr>
          <w:rStyle w:val="None"/>
          <w:rFonts w:ascii="Garamond" w:hAnsi="Garamond"/>
          <w:i/>
          <w:iCs/>
          <w:sz w:val="24"/>
          <w:szCs w:val="24"/>
          <w:lang w:val="en-US"/>
        </w:rPr>
        <w:t>Curriculum Handbook</w:t>
      </w:r>
      <w:r w:rsidR="00C96AAC">
        <w:rPr>
          <w:rStyle w:val="None"/>
          <w:rFonts w:ascii="Garamond" w:hAnsi="Garamond"/>
          <w:sz w:val="24"/>
          <w:szCs w:val="24"/>
          <w:lang w:val="en-US"/>
        </w:rPr>
        <w:t>; unpublished.</w:t>
      </w:r>
    </w:p>
    <w:p w14:paraId="6096C0F4"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12752DA1"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Evans, J.&amp; Mathurm, A. (2005). </w:t>
      </w:r>
      <w:r>
        <w:rPr>
          <w:rStyle w:val="None"/>
          <w:rFonts w:ascii="Garamond" w:hAnsi="Garamond"/>
          <w:i/>
          <w:iCs/>
          <w:sz w:val="24"/>
          <w:szCs w:val="24"/>
          <w:lang w:val="en-US"/>
        </w:rPr>
        <w:t>The Value of Online Surveys. Internet Research.</w:t>
      </w:r>
      <w:r>
        <w:rPr>
          <w:rStyle w:val="None"/>
          <w:rFonts w:ascii="Garamond" w:hAnsi="Garamond"/>
          <w:sz w:val="24"/>
          <w:szCs w:val="24"/>
          <w:lang w:val="en-US"/>
        </w:rPr>
        <w:t xml:space="preserve"> v. 15, n. 2,</w:t>
      </w:r>
    </w:p>
    <w:p w14:paraId="34643CED" w14:textId="77777777"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2005, p. 195-219. </w:t>
      </w:r>
      <w:r>
        <w:rPr>
          <w:rStyle w:val="None"/>
          <w:rFonts w:ascii="Garamond" w:hAnsi="Garamond"/>
          <w:sz w:val="24"/>
          <w:szCs w:val="24"/>
          <w:shd w:val="clear" w:color="auto" w:fill="FFFFFF"/>
          <w:lang w:val="en-US"/>
        </w:rPr>
        <w:t> </w:t>
      </w:r>
      <w:hyperlink r:id="rId30" w:history="1">
        <w:r>
          <w:rPr>
            <w:rStyle w:val="Hyperlink1"/>
          </w:rPr>
          <w:t>https://doi.org/10.1108/10662240510590360</w:t>
        </w:r>
      </w:hyperlink>
      <w:r>
        <w:rPr>
          <w:rStyle w:val="Hyperlink1"/>
        </w:rPr>
        <w:t>.</w:t>
      </w:r>
    </w:p>
    <w:p w14:paraId="0D8D5086"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0156CF9E" w14:textId="2F190A9E"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Freeman, R. (1994). </w:t>
      </w:r>
      <w:r>
        <w:rPr>
          <w:rStyle w:val="None"/>
          <w:rFonts w:ascii="Garamond" w:hAnsi="Garamond"/>
          <w:i/>
          <w:iCs/>
          <w:sz w:val="24"/>
          <w:szCs w:val="24"/>
          <w:lang w:val="en-US"/>
        </w:rPr>
        <w:t>The politics of stakeholder theory: some future directions.</w:t>
      </w:r>
      <w:r>
        <w:rPr>
          <w:rStyle w:val="None"/>
          <w:rFonts w:ascii="Garamond" w:hAnsi="Garamond"/>
          <w:sz w:val="24"/>
          <w:szCs w:val="24"/>
          <w:lang w:val="en-US"/>
        </w:rPr>
        <w:t xml:space="preserve"> Business Ethics Quarterly, 4, 409-421.</w:t>
      </w:r>
      <w:hyperlink r:id="rId31" w:history="1">
        <w:r w:rsidR="003112FF" w:rsidRPr="003112FF">
          <w:rPr>
            <w:rStyle w:val="Hyperlink1"/>
          </w:rPr>
          <w:t>https://www.jstor.org/stable/3857340</w:t>
        </w:r>
      </w:hyperlink>
      <w:r w:rsidRPr="003112FF">
        <w:rPr>
          <w:rStyle w:val="Hyperlink1"/>
        </w:rPr>
        <w:t>.</w:t>
      </w:r>
      <w:r>
        <w:rPr>
          <w:rStyle w:val="None"/>
          <w:rFonts w:ascii="Garamond" w:hAnsi="Garamond"/>
          <w:sz w:val="24"/>
          <w:szCs w:val="24"/>
          <w:lang w:val="en-US"/>
        </w:rPr>
        <w:t xml:space="preserve"> </w:t>
      </w:r>
    </w:p>
    <w:p w14:paraId="46BB08E1" w14:textId="77777777" w:rsidR="00E008AE" w:rsidRPr="00C56069" w:rsidRDefault="00E008AE" w:rsidP="00A234F8">
      <w:pPr>
        <w:pStyle w:val="BodyA"/>
        <w:spacing w:line="360" w:lineRule="auto"/>
        <w:jc w:val="both"/>
        <w:rPr>
          <w:rStyle w:val="None"/>
          <w:rFonts w:ascii="Garamond" w:eastAsia="Garamond" w:hAnsi="Garamond" w:cs="Garamond"/>
          <w:sz w:val="24"/>
          <w:szCs w:val="24"/>
          <w:lang w:val="en-US"/>
        </w:rPr>
      </w:pPr>
    </w:p>
    <w:p w14:paraId="10508352" w14:textId="77777777" w:rsidR="00E008AE" w:rsidRPr="00C56069" w:rsidRDefault="00C96AAC" w:rsidP="00A234F8">
      <w:pPr>
        <w:pStyle w:val="BodyA"/>
        <w:spacing w:line="360" w:lineRule="auto"/>
        <w:jc w:val="both"/>
        <w:rPr>
          <w:rStyle w:val="None"/>
          <w:rFonts w:ascii="Garamond" w:eastAsia="Garamond" w:hAnsi="Garamond" w:cs="Garamond"/>
          <w:i/>
          <w:iCs/>
          <w:sz w:val="24"/>
          <w:szCs w:val="24"/>
          <w:lang w:val="en-US"/>
        </w:rPr>
      </w:pPr>
      <w:r w:rsidRPr="009535C3">
        <w:rPr>
          <w:rStyle w:val="None"/>
          <w:rFonts w:ascii="Garamond" w:hAnsi="Garamond"/>
          <w:sz w:val="24"/>
          <w:szCs w:val="24"/>
          <w:lang w:val="en-US"/>
        </w:rPr>
        <w:t xml:space="preserve">Fombrun, C. J., van Riel, C. B. (1997). </w:t>
      </w:r>
      <w:r>
        <w:rPr>
          <w:rStyle w:val="None"/>
          <w:rFonts w:ascii="Garamond" w:hAnsi="Garamond"/>
          <w:i/>
          <w:iCs/>
          <w:sz w:val="24"/>
          <w:szCs w:val="24"/>
          <w:lang w:val="en-US"/>
        </w:rPr>
        <w:t>The Reputational Landscape.</w:t>
      </w:r>
      <w:r>
        <w:rPr>
          <w:rStyle w:val="None"/>
          <w:rFonts w:ascii="Garamond" w:hAnsi="Garamond"/>
          <w:sz w:val="24"/>
          <w:szCs w:val="24"/>
          <w:lang w:val="en-US"/>
        </w:rPr>
        <w:t xml:space="preserve"> Corporate Reputation Review, 1(2), 5-13.</w:t>
      </w:r>
    </w:p>
    <w:p w14:paraId="7BCAA39F"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27F40BDD"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lang w:val="en-US"/>
        </w:rPr>
        <w:lastRenderedPageBreak/>
        <w:t xml:space="preserve">García-Jurado, A. Pérez-Barea, J. Nova, R. (2021). </w:t>
      </w:r>
      <w:r>
        <w:rPr>
          <w:rStyle w:val="None"/>
          <w:rFonts w:ascii="Garamond" w:hAnsi="Garamond"/>
          <w:i/>
          <w:iCs/>
          <w:sz w:val="24"/>
          <w:szCs w:val="24"/>
          <w:lang w:val="en-US"/>
        </w:rPr>
        <w:t xml:space="preserve">A New Approach to Social Entrepreneurship: A Systematic Review and Meta-Analysis. </w:t>
      </w:r>
      <w:r>
        <w:rPr>
          <w:rStyle w:val="None"/>
          <w:rFonts w:ascii="Garamond" w:hAnsi="Garamond"/>
          <w:sz w:val="24"/>
          <w:szCs w:val="24"/>
        </w:rPr>
        <w:t xml:space="preserve">Sustainability 2021, 13, 2754. </w:t>
      </w:r>
      <w:r>
        <w:rPr>
          <w:rStyle w:val="Hyperlink2"/>
        </w:rPr>
        <w:t>https:/doi.org/10.3390/su13052754.</w:t>
      </w:r>
    </w:p>
    <w:p w14:paraId="5877F5ED" w14:textId="77777777" w:rsidR="00E008AE" w:rsidRDefault="00E008AE" w:rsidP="00A234F8">
      <w:pPr>
        <w:pStyle w:val="BodyA"/>
        <w:spacing w:line="360" w:lineRule="auto"/>
        <w:jc w:val="both"/>
        <w:rPr>
          <w:rStyle w:val="None"/>
          <w:rFonts w:ascii="Garamond" w:eastAsia="Garamond" w:hAnsi="Garamond" w:cs="Garamond"/>
          <w:sz w:val="24"/>
          <w:szCs w:val="24"/>
        </w:rPr>
      </w:pPr>
    </w:p>
    <w:p w14:paraId="0D225A5F"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Gil, A. (2002). </w:t>
      </w:r>
      <w:r>
        <w:rPr>
          <w:rStyle w:val="None"/>
          <w:rFonts w:ascii="Garamond" w:hAnsi="Garamond"/>
          <w:i/>
          <w:iCs/>
          <w:sz w:val="24"/>
          <w:szCs w:val="24"/>
        </w:rPr>
        <w:t>Como classificar as pesquisas.</w:t>
      </w:r>
      <w:r>
        <w:rPr>
          <w:rStyle w:val="None"/>
          <w:rFonts w:ascii="Garamond" w:hAnsi="Garamond"/>
          <w:sz w:val="24"/>
          <w:szCs w:val="24"/>
        </w:rPr>
        <w:t xml:space="preserve"> In: Gil AC. Como elaborar projetos de pesquisa. 4a ed. S„o Paulo: Atlas; 2002. p. 41-57. </w:t>
      </w:r>
      <w:r>
        <w:rPr>
          <w:rStyle w:val="None"/>
          <w:rFonts w:ascii="Garamond" w:hAnsi="Garamond"/>
          <w:color w:val="0563C1"/>
          <w:sz w:val="24"/>
          <w:szCs w:val="24"/>
          <w:u w:val="single" w:color="0563C1"/>
        </w:rPr>
        <w:t>https://www.academia.edu/download/38881088/como_classificar_pesquisas.pdf</w:t>
      </w:r>
    </w:p>
    <w:p w14:paraId="79F196BF" w14:textId="77777777" w:rsidR="00E008AE" w:rsidRDefault="00E008AE" w:rsidP="00A234F8">
      <w:pPr>
        <w:pStyle w:val="BodyA"/>
        <w:spacing w:line="360" w:lineRule="auto"/>
        <w:jc w:val="both"/>
        <w:rPr>
          <w:rStyle w:val="None"/>
          <w:rFonts w:ascii="Garamond" w:eastAsia="Garamond" w:hAnsi="Garamond" w:cs="Garamond"/>
          <w:sz w:val="24"/>
          <w:szCs w:val="24"/>
        </w:rPr>
      </w:pPr>
    </w:p>
    <w:p w14:paraId="44310BFB" w14:textId="77777777"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Hemingway, C. A. (2013). </w:t>
      </w:r>
      <w:r>
        <w:rPr>
          <w:rStyle w:val="None"/>
          <w:rFonts w:ascii="Garamond" w:hAnsi="Garamond"/>
          <w:i/>
          <w:iCs/>
          <w:sz w:val="24"/>
          <w:szCs w:val="24"/>
          <w:lang w:val="en-US"/>
        </w:rPr>
        <w:t>Corporate social entrepreneurship.</w:t>
      </w:r>
      <w:r>
        <w:rPr>
          <w:rStyle w:val="None"/>
          <w:rFonts w:ascii="Garamond" w:hAnsi="Garamond"/>
          <w:sz w:val="24"/>
          <w:szCs w:val="24"/>
          <w:lang w:val="en-US"/>
        </w:rPr>
        <w:t xml:space="preserve">  Integrity Within (Business, Value Creation, and Society). Cambridge: Cambridge University. </w:t>
      </w:r>
      <w:hyperlink r:id="rId32" w:history="1">
        <w:r>
          <w:rPr>
            <w:rStyle w:val="Hyperlink1"/>
          </w:rPr>
          <w:t>https://doi.org/10.1017/CBO9781139017527</w:t>
        </w:r>
      </w:hyperlink>
    </w:p>
    <w:p w14:paraId="28A579EC"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6F430F20" w14:textId="77777777"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Horne, J.; Recker, M.; Michelfelder, I.; Jay, J.; Kratzer, J. (2020). </w:t>
      </w:r>
      <w:r>
        <w:rPr>
          <w:rStyle w:val="None"/>
          <w:rFonts w:ascii="Garamond" w:hAnsi="Garamond"/>
          <w:i/>
          <w:iCs/>
          <w:sz w:val="24"/>
          <w:szCs w:val="24"/>
          <w:lang w:val="en-US"/>
        </w:rPr>
        <w:t>Exploring entrepreneurship related to the sustainable development goals-mapping new venture activities with semi-automated content analysis</w:t>
      </w:r>
      <w:r>
        <w:rPr>
          <w:rStyle w:val="None"/>
          <w:rFonts w:ascii="Garamond" w:hAnsi="Garamond"/>
          <w:sz w:val="24"/>
          <w:szCs w:val="24"/>
          <w:lang w:val="en-US"/>
        </w:rPr>
        <w:t xml:space="preserve">. J. Clean. Prod. 2020, 242, 118052. </w:t>
      </w:r>
      <w:hyperlink r:id="rId33" w:history="1">
        <w:r>
          <w:rPr>
            <w:rStyle w:val="Hyperlink1"/>
          </w:rPr>
          <w:t>https://doi.org/10.1016/j.jclepro.2019.118052</w:t>
        </w:r>
      </w:hyperlink>
      <w:r>
        <w:rPr>
          <w:rStyle w:val="Hyperlink1"/>
        </w:rPr>
        <w:t xml:space="preserve">. </w:t>
      </w:r>
    </w:p>
    <w:p w14:paraId="7AA827E5"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200F8457"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Islam, T., Islam, R.  Hameed Pitafi, A., Xiaobei, L., Rehmani, M., Irfan, M., Shujaat Mubarak, M. (2021). </w:t>
      </w:r>
      <w:r>
        <w:rPr>
          <w:rStyle w:val="None"/>
          <w:rFonts w:ascii="Garamond" w:hAnsi="Garamond"/>
          <w:i/>
          <w:iCs/>
          <w:sz w:val="24"/>
          <w:szCs w:val="24"/>
          <w:lang w:val="en-US"/>
        </w:rPr>
        <w:t>The impact of corporate social responsibility on customer loyalty: The mediating role of corporate reputation, customer satisfaction, and trust, Sustainable Production and Consumption.</w:t>
      </w:r>
      <w:r>
        <w:rPr>
          <w:rStyle w:val="None"/>
          <w:rFonts w:ascii="Garamond" w:hAnsi="Garamond"/>
          <w:sz w:val="24"/>
          <w:szCs w:val="24"/>
          <w:lang w:val="en-US"/>
        </w:rPr>
        <w:t xml:space="preserve"> Volume 25, 2021, P. 123-135. ISSN 2352-5509. </w:t>
      </w:r>
      <w:r>
        <w:rPr>
          <w:rStyle w:val="Hyperlink1"/>
        </w:rPr>
        <w:t>https://doi.org/10.1016/j.spc.2020.07.019.</w:t>
      </w:r>
    </w:p>
    <w:p w14:paraId="0E54B2BC"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62598174" w14:textId="77777777"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Lerman, L., </w:t>
      </w:r>
      <w:proofErr w:type="gramStart"/>
      <w:r>
        <w:rPr>
          <w:rStyle w:val="None"/>
          <w:rFonts w:ascii="Garamond" w:hAnsi="Garamond"/>
          <w:sz w:val="24"/>
          <w:szCs w:val="24"/>
          <w:lang w:val="en-US"/>
        </w:rPr>
        <w:t>Benitez ,</w:t>
      </w:r>
      <w:proofErr w:type="gramEnd"/>
      <w:r>
        <w:rPr>
          <w:rStyle w:val="None"/>
          <w:rFonts w:ascii="Garamond" w:hAnsi="Garamond"/>
          <w:sz w:val="24"/>
          <w:szCs w:val="24"/>
          <w:lang w:val="en-US"/>
        </w:rPr>
        <w:t xml:space="preserve"> G., Gerstlberger, W.,  Rodrigues, V., Frank, A. (2021). </w:t>
      </w:r>
      <w:r>
        <w:rPr>
          <w:rStyle w:val="None"/>
          <w:rFonts w:ascii="Garamond" w:hAnsi="Garamond"/>
          <w:i/>
          <w:iCs/>
          <w:sz w:val="24"/>
          <w:szCs w:val="24"/>
          <w:lang w:val="en-US"/>
        </w:rPr>
        <w:t xml:space="preserve">Sustainable conditions for the development of renewable energy systems: A triple bottom line perspective. </w:t>
      </w:r>
      <w:r>
        <w:rPr>
          <w:rStyle w:val="None"/>
          <w:rFonts w:ascii="Garamond" w:hAnsi="Garamond"/>
          <w:sz w:val="24"/>
          <w:szCs w:val="24"/>
          <w:lang w:val="en-US"/>
        </w:rPr>
        <w:t xml:space="preserve">Sustainable Cities and Society. Volume 75,2021, 103362. ISSN 2210-6707. </w:t>
      </w:r>
      <w:r>
        <w:rPr>
          <w:rStyle w:val="Hyperlink1"/>
        </w:rPr>
        <w:t>https://doi.org/10.1016/j.scs.2021.103362.</w:t>
      </w:r>
    </w:p>
    <w:p w14:paraId="1EC830F6" w14:textId="00D4C159" w:rsidR="00E008AE" w:rsidRPr="00B72F72" w:rsidRDefault="00E008AE" w:rsidP="00A234F8">
      <w:pPr>
        <w:pStyle w:val="BodyA"/>
        <w:spacing w:line="360" w:lineRule="auto"/>
        <w:jc w:val="both"/>
        <w:rPr>
          <w:rStyle w:val="None"/>
          <w:rFonts w:ascii="Garamond" w:hAnsi="Garamond"/>
          <w:sz w:val="24"/>
          <w:szCs w:val="24"/>
          <w:lang w:val="en-US"/>
        </w:rPr>
      </w:pPr>
    </w:p>
    <w:p w14:paraId="7D0A1F16" w14:textId="681A0508" w:rsidR="00B72F72" w:rsidRPr="00336BC0" w:rsidRDefault="00B72F72" w:rsidP="00A234F8">
      <w:pPr>
        <w:pStyle w:val="BodyA"/>
        <w:spacing w:line="360" w:lineRule="auto"/>
        <w:jc w:val="both"/>
        <w:rPr>
          <w:rStyle w:val="None"/>
          <w:rFonts w:ascii="Garamond" w:hAnsi="Garamond"/>
          <w:sz w:val="24"/>
          <w:szCs w:val="24"/>
          <w:lang w:val="pt-BR"/>
        </w:rPr>
      </w:pPr>
      <w:r w:rsidRPr="00B72F72">
        <w:rPr>
          <w:rStyle w:val="None"/>
          <w:rFonts w:ascii="Garamond" w:hAnsi="Garamond"/>
          <w:sz w:val="24"/>
          <w:szCs w:val="24"/>
          <w:lang w:val="pt-BR"/>
        </w:rPr>
        <w:t>Lima</w:t>
      </w:r>
      <w:r>
        <w:rPr>
          <w:rStyle w:val="None"/>
          <w:rFonts w:ascii="Garamond" w:hAnsi="Garamond"/>
          <w:sz w:val="24"/>
          <w:szCs w:val="24"/>
          <w:lang w:val="pt-BR"/>
        </w:rPr>
        <w:t xml:space="preserve">, L. </w:t>
      </w:r>
      <w:r w:rsidRPr="00B72F72">
        <w:rPr>
          <w:rStyle w:val="None"/>
          <w:rFonts w:ascii="Garamond" w:hAnsi="Garamond"/>
          <w:sz w:val="24"/>
          <w:szCs w:val="24"/>
          <w:lang w:val="pt-BR"/>
        </w:rPr>
        <w:t>&amp; Horta,</w:t>
      </w:r>
      <w:r>
        <w:rPr>
          <w:rStyle w:val="None"/>
          <w:rFonts w:ascii="Garamond" w:hAnsi="Garamond"/>
          <w:sz w:val="24"/>
          <w:szCs w:val="24"/>
          <w:lang w:val="pt-BR"/>
        </w:rPr>
        <w:t xml:space="preserve"> R. </w:t>
      </w:r>
      <w:r w:rsidRPr="00336BC0">
        <w:rPr>
          <w:rStyle w:val="None"/>
          <w:rFonts w:ascii="Garamond" w:hAnsi="Garamond"/>
          <w:i/>
          <w:iCs/>
          <w:sz w:val="24"/>
          <w:szCs w:val="24"/>
          <w:lang w:val="pt-BR"/>
        </w:rPr>
        <w:t>As ciências humanas e sociais no processo de reconstrução da sociedade na perspectiva cidadã</w:t>
      </w:r>
      <w:r w:rsidR="00336BC0" w:rsidRPr="00336BC0">
        <w:rPr>
          <w:rStyle w:val="None"/>
          <w:rFonts w:ascii="Garamond" w:hAnsi="Garamond"/>
          <w:i/>
          <w:iCs/>
          <w:sz w:val="24"/>
          <w:szCs w:val="24"/>
          <w:lang w:val="pt-BR"/>
        </w:rPr>
        <w:t>.</w:t>
      </w:r>
      <w:r w:rsidRPr="00336BC0">
        <w:rPr>
          <w:rStyle w:val="None"/>
          <w:rFonts w:ascii="Garamond" w:hAnsi="Garamond"/>
          <w:i/>
          <w:iCs/>
          <w:sz w:val="24"/>
          <w:szCs w:val="24"/>
          <w:lang w:val="pt-BR"/>
        </w:rPr>
        <w:t xml:space="preserve"> </w:t>
      </w:r>
      <w:r w:rsidRPr="00336BC0">
        <w:rPr>
          <w:rStyle w:val="None"/>
          <w:rFonts w:ascii="Garamond" w:hAnsi="Garamond"/>
          <w:sz w:val="24"/>
          <w:szCs w:val="24"/>
          <w:lang w:val="pt-BR"/>
        </w:rPr>
        <w:t>https://doi.org/10.4000/eces.1359</w:t>
      </w:r>
    </w:p>
    <w:p w14:paraId="3DDF1164" w14:textId="77777777" w:rsidR="00E008AE" w:rsidRPr="00C56069"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rPr>
        <w:lastRenderedPageBreak/>
        <w:t>Marcondes, R., &amp; Bernardes, C (2000</w:t>
      </w:r>
      <w:r>
        <w:rPr>
          <w:rStyle w:val="None"/>
          <w:rFonts w:ascii="Garamond" w:hAnsi="Garamond"/>
          <w:i/>
          <w:iCs/>
          <w:sz w:val="24"/>
          <w:szCs w:val="24"/>
        </w:rPr>
        <w:t>). Criando empresas para o sucesso</w:t>
      </w:r>
      <w:r>
        <w:rPr>
          <w:rStyle w:val="None"/>
          <w:rFonts w:ascii="Garamond" w:hAnsi="Garamond"/>
          <w:sz w:val="24"/>
          <w:szCs w:val="24"/>
        </w:rPr>
        <w:t xml:space="preserve">. </w:t>
      </w:r>
      <w:r>
        <w:rPr>
          <w:rStyle w:val="None"/>
          <w:rFonts w:ascii="Garamond" w:hAnsi="Garamond"/>
          <w:sz w:val="24"/>
          <w:szCs w:val="24"/>
          <w:lang w:val="en-US"/>
        </w:rPr>
        <w:t>(2ª ed.). São Paulo: Futura.</w:t>
      </w:r>
    </w:p>
    <w:p w14:paraId="31AAF232"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061A47A0" w14:textId="3E1EDC51"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Mayring, </w:t>
      </w:r>
      <w:proofErr w:type="gramStart"/>
      <w:r>
        <w:rPr>
          <w:rStyle w:val="None"/>
          <w:rFonts w:ascii="Garamond" w:hAnsi="Garamond"/>
          <w:sz w:val="24"/>
          <w:szCs w:val="24"/>
          <w:lang w:val="en-US"/>
        </w:rPr>
        <w:t>P.(</w:t>
      </w:r>
      <w:proofErr w:type="gramEnd"/>
      <w:r>
        <w:rPr>
          <w:rStyle w:val="None"/>
          <w:rFonts w:ascii="Garamond" w:hAnsi="Garamond"/>
          <w:sz w:val="24"/>
          <w:szCs w:val="24"/>
          <w:lang w:val="en-US"/>
        </w:rPr>
        <w:t xml:space="preserve">2019). </w:t>
      </w:r>
      <w:r>
        <w:rPr>
          <w:rStyle w:val="None"/>
          <w:rFonts w:ascii="Garamond" w:hAnsi="Garamond"/>
          <w:i/>
          <w:iCs/>
          <w:sz w:val="24"/>
          <w:szCs w:val="24"/>
          <w:lang w:val="en-US"/>
        </w:rPr>
        <w:t>Qualitative content analysis: Demarcation, varieties, developments. Forum Qualitative Sozialforschung</w:t>
      </w:r>
      <w:r>
        <w:rPr>
          <w:rStyle w:val="None"/>
          <w:rFonts w:ascii="Garamond" w:hAnsi="Garamond"/>
          <w:sz w:val="24"/>
          <w:szCs w:val="24"/>
          <w:lang w:val="en-US"/>
        </w:rPr>
        <w:t xml:space="preserve">. Forum: Qualitative Social Research, 20(3), Art. 16. </w:t>
      </w:r>
      <w:r>
        <w:rPr>
          <w:rStyle w:val="Hyperlink1"/>
        </w:rPr>
        <w:t xml:space="preserve">http://dx.doi.org/10.17169/fqs-20.3.3343. </w:t>
      </w:r>
    </w:p>
    <w:p w14:paraId="40F6DEDA" w14:textId="77777777" w:rsidR="00F02848" w:rsidRDefault="00F02848" w:rsidP="00A234F8">
      <w:pPr>
        <w:pStyle w:val="BodyA"/>
        <w:spacing w:line="360" w:lineRule="auto"/>
        <w:jc w:val="both"/>
        <w:rPr>
          <w:rStyle w:val="None"/>
          <w:rFonts w:ascii="Garamond" w:eastAsia="Garamond" w:hAnsi="Garamond" w:cs="Garamond"/>
          <w:sz w:val="24"/>
          <w:szCs w:val="24"/>
          <w:lang w:val="en-US"/>
        </w:rPr>
      </w:pPr>
    </w:p>
    <w:p w14:paraId="393A8856"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Mattar, F. (1996). </w:t>
      </w:r>
      <w:r>
        <w:rPr>
          <w:rStyle w:val="None"/>
          <w:rFonts w:ascii="Garamond" w:hAnsi="Garamond"/>
          <w:i/>
          <w:iCs/>
          <w:sz w:val="24"/>
          <w:szCs w:val="24"/>
        </w:rPr>
        <w:t xml:space="preserve">Pesquisa de marketing. </w:t>
      </w:r>
      <w:r>
        <w:rPr>
          <w:rStyle w:val="None"/>
          <w:rFonts w:ascii="Garamond" w:hAnsi="Garamond"/>
          <w:sz w:val="24"/>
          <w:szCs w:val="24"/>
        </w:rPr>
        <w:t>(1 ª ed.). São Paulo: Atlas.</w:t>
      </w:r>
    </w:p>
    <w:p w14:paraId="158D2276" w14:textId="190EBD3F" w:rsidR="00E008AE" w:rsidRDefault="00E008AE" w:rsidP="00A234F8">
      <w:pPr>
        <w:pStyle w:val="BodyA"/>
        <w:spacing w:line="360" w:lineRule="auto"/>
        <w:jc w:val="both"/>
        <w:rPr>
          <w:rStyle w:val="None"/>
          <w:rFonts w:ascii="Garamond" w:eastAsia="Garamond" w:hAnsi="Garamond" w:cs="Garamond"/>
          <w:sz w:val="24"/>
          <w:szCs w:val="24"/>
        </w:rPr>
      </w:pPr>
    </w:p>
    <w:p w14:paraId="7E066A39" w14:textId="267C2729" w:rsidR="00F02848" w:rsidRPr="00550242" w:rsidRDefault="00F02848" w:rsidP="00A234F8">
      <w:pPr>
        <w:pStyle w:val="BodyA"/>
        <w:spacing w:line="360" w:lineRule="auto"/>
        <w:jc w:val="both"/>
        <w:rPr>
          <w:rStyle w:val="None"/>
          <w:rFonts w:ascii="Garamond" w:hAnsi="Garamond"/>
          <w:sz w:val="24"/>
          <w:szCs w:val="24"/>
          <w:lang w:val="pt-BR"/>
        </w:rPr>
      </w:pPr>
      <w:r w:rsidRPr="00550242">
        <w:rPr>
          <w:rStyle w:val="None"/>
          <w:rFonts w:ascii="Garamond" w:hAnsi="Garamond"/>
          <w:sz w:val="24"/>
          <w:szCs w:val="24"/>
          <w:lang w:val="pt-BR"/>
        </w:rPr>
        <w:t xml:space="preserve">Mendes, O. &amp; Raiser, G. (2009). </w:t>
      </w:r>
      <w:r w:rsidRPr="00550242">
        <w:rPr>
          <w:rStyle w:val="None"/>
          <w:rFonts w:ascii="Garamond" w:hAnsi="Garamond"/>
          <w:i/>
          <w:iCs/>
          <w:sz w:val="24"/>
          <w:szCs w:val="24"/>
          <w:lang w:val="pt-BR"/>
        </w:rPr>
        <w:t>Planejamento estratégico.</w:t>
      </w:r>
      <w:r w:rsidRPr="00550242">
        <w:rPr>
          <w:rStyle w:val="None"/>
          <w:rFonts w:ascii="Garamond" w:hAnsi="Garamond"/>
          <w:sz w:val="24"/>
          <w:szCs w:val="24"/>
          <w:lang w:val="pt-BR"/>
        </w:rPr>
        <w:t xml:space="preserve"> Revista Interdisciplinar Científica</w:t>
      </w:r>
    </w:p>
    <w:p w14:paraId="657ECCFC" w14:textId="2F40989D" w:rsidR="00F02848" w:rsidRPr="00550242" w:rsidRDefault="00F02848" w:rsidP="00A234F8">
      <w:pPr>
        <w:pStyle w:val="BodyA"/>
        <w:spacing w:line="360" w:lineRule="auto"/>
        <w:jc w:val="both"/>
        <w:rPr>
          <w:rStyle w:val="None"/>
          <w:rFonts w:ascii="Garamond" w:hAnsi="Garamond"/>
          <w:sz w:val="24"/>
          <w:szCs w:val="24"/>
          <w:lang w:val="pt-BR"/>
        </w:rPr>
      </w:pPr>
      <w:r w:rsidRPr="00550242">
        <w:rPr>
          <w:rStyle w:val="None"/>
          <w:rFonts w:ascii="Garamond" w:hAnsi="Garamond"/>
          <w:sz w:val="24"/>
          <w:szCs w:val="24"/>
          <w:lang w:val="pt-BR"/>
        </w:rPr>
        <w:t>Aplicada, Blumenau, v.3, n.4, p.230-240, Sem II 2009. ISSN 1980-7031</w:t>
      </w:r>
      <w:r w:rsidR="00886220" w:rsidRPr="00550242">
        <w:rPr>
          <w:rStyle w:val="None"/>
          <w:rFonts w:ascii="Garamond" w:hAnsi="Garamond"/>
          <w:sz w:val="24"/>
          <w:szCs w:val="24"/>
          <w:lang w:val="pt-BR"/>
        </w:rPr>
        <w:t>.</w:t>
      </w:r>
    </w:p>
    <w:p w14:paraId="392CC124" w14:textId="77777777" w:rsidR="00F02848" w:rsidRDefault="00F02848" w:rsidP="00A234F8">
      <w:pPr>
        <w:pStyle w:val="BodyA"/>
        <w:spacing w:line="360" w:lineRule="auto"/>
        <w:jc w:val="both"/>
        <w:rPr>
          <w:rStyle w:val="None"/>
          <w:rFonts w:ascii="Garamond" w:eastAsia="Garamond" w:hAnsi="Garamond" w:cs="Garamond"/>
          <w:sz w:val="24"/>
          <w:szCs w:val="24"/>
        </w:rPr>
      </w:pPr>
    </w:p>
    <w:p w14:paraId="626FCCD3"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Neves, L. Benedicto, S. Bittencourt, J. Pacobello, D. (2021). </w:t>
      </w:r>
      <w:r>
        <w:rPr>
          <w:rStyle w:val="None"/>
          <w:rFonts w:ascii="Garamond" w:hAnsi="Garamond"/>
          <w:i/>
          <w:iCs/>
          <w:sz w:val="24"/>
          <w:szCs w:val="24"/>
          <w:lang w:val="en-US"/>
        </w:rPr>
        <w:t xml:space="preserve">Sustainability, </w:t>
      </w:r>
      <w:proofErr w:type="gramStart"/>
      <w:r>
        <w:rPr>
          <w:rStyle w:val="None"/>
          <w:rFonts w:ascii="Garamond" w:hAnsi="Garamond"/>
          <w:i/>
          <w:iCs/>
          <w:sz w:val="24"/>
          <w:szCs w:val="24"/>
          <w:lang w:val="en-US"/>
        </w:rPr>
        <w:t>ethics</w:t>
      </w:r>
      <w:proofErr w:type="gramEnd"/>
      <w:r>
        <w:rPr>
          <w:rStyle w:val="None"/>
          <w:rFonts w:ascii="Garamond" w:hAnsi="Garamond"/>
          <w:i/>
          <w:iCs/>
          <w:sz w:val="24"/>
          <w:szCs w:val="24"/>
          <w:lang w:val="en-US"/>
        </w:rPr>
        <w:t xml:space="preserve"> and social responsibility in organizations: a theoretical reflection.</w:t>
      </w:r>
      <w:r>
        <w:rPr>
          <w:rStyle w:val="None"/>
          <w:rFonts w:ascii="Garamond" w:hAnsi="Garamond"/>
          <w:sz w:val="24"/>
          <w:szCs w:val="24"/>
          <w:lang w:val="en-US"/>
        </w:rPr>
        <w:t xml:space="preserve">  Brazilian Journal of Development, Curitiba, v.7, n.7, p.72666-72690. </w:t>
      </w:r>
      <w:r>
        <w:rPr>
          <w:rStyle w:val="Hyperlink1"/>
        </w:rPr>
        <w:t>https://doi.org/10.34117/bjdv7n7-444.</w:t>
      </w:r>
      <w:r>
        <w:rPr>
          <w:rStyle w:val="None"/>
          <w:rFonts w:ascii="Garamond" w:hAnsi="Garamond"/>
          <w:sz w:val="24"/>
          <w:szCs w:val="24"/>
          <w:lang w:val="en-US"/>
        </w:rPr>
        <w:t xml:space="preserve"> </w:t>
      </w:r>
    </w:p>
    <w:p w14:paraId="7611B130"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1FC765EA"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lang w:val="en-US"/>
        </w:rPr>
        <w:t xml:space="preserve">Nicholls, Al. (2006). </w:t>
      </w:r>
      <w:r>
        <w:rPr>
          <w:rStyle w:val="None"/>
          <w:rFonts w:ascii="Garamond" w:hAnsi="Garamond"/>
          <w:i/>
          <w:iCs/>
          <w:sz w:val="24"/>
          <w:szCs w:val="24"/>
          <w:lang w:val="en-US"/>
        </w:rPr>
        <w:t>Social Entrepreneurship: New models of sustainable social change.</w:t>
      </w:r>
      <w:r>
        <w:rPr>
          <w:rStyle w:val="None"/>
          <w:rFonts w:ascii="Garamond" w:hAnsi="Garamond"/>
          <w:sz w:val="24"/>
          <w:szCs w:val="24"/>
          <w:lang w:val="en-US"/>
        </w:rPr>
        <w:t xml:space="preserve"> </w:t>
      </w:r>
      <w:r>
        <w:rPr>
          <w:rStyle w:val="None"/>
          <w:rFonts w:ascii="Garamond" w:hAnsi="Garamond"/>
          <w:sz w:val="24"/>
          <w:szCs w:val="24"/>
        </w:rPr>
        <w:t>Oxford, Oxford University Press.</w:t>
      </w:r>
    </w:p>
    <w:p w14:paraId="3F9D9601" w14:textId="77777777" w:rsidR="00E008AE" w:rsidRDefault="00E008AE" w:rsidP="00A234F8">
      <w:pPr>
        <w:pStyle w:val="BodyA"/>
        <w:spacing w:line="360" w:lineRule="auto"/>
        <w:jc w:val="both"/>
        <w:rPr>
          <w:rStyle w:val="None"/>
          <w:rFonts w:ascii="Garamond" w:eastAsia="Garamond" w:hAnsi="Garamond" w:cs="Garamond"/>
          <w:sz w:val="24"/>
          <w:szCs w:val="24"/>
        </w:rPr>
      </w:pPr>
    </w:p>
    <w:p w14:paraId="1B906F98"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ODS (2022). </w:t>
      </w:r>
      <w:r>
        <w:rPr>
          <w:rStyle w:val="None"/>
          <w:rFonts w:ascii="Garamond" w:hAnsi="Garamond"/>
          <w:i/>
          <w:iCs/>
          <w:sz w:val="24"/>
          <w:szCs w:val="24"/>
        </w:rPr>
        <w:t xml:space="preserve">Objetivos de Desenvolvimento Sustentável e o BCSD Portugal. </w:t>
      </w:r>
      <w:r>
        <w:rPr>
          <w:rStyle w:val="None"/>
          <w:rFonts w:ascii="Garamond" w:hAnsi="Garamond"/>
          <w:color w:val="0563C1"/>
          <w:sz w:val="24"/>
          <w:szCs w:val="24"/>
          <w:u w:val="single" w:color="0563C1"/>
        </w:rPr>
        <w:t>https://www.ods.pt/</w:t>
      </w:r>
    </w:p>
    <w:p w14:paraId="0F15DBC9" w14:textId="77777777" w:rsidR="00E008AE" w:rsidRDefault="00E008AE" w:rsidP="00A234F8">
      <w:pPr>
        <w:pStyle w:val="BodyA"/>
        <w:spacing w:line="360" w:lineRule="auto"/>
        <w:jc w:val="both"/>
        <w:rPr>
          <w:rStyle w:val="None"/>
          <w:rFonts w:ascii="Garamond" w:eastAsia="Garamond" w:hAnsi="Garamond" w:cs="Garamond"/>
          <w:sz w:val="24"/>
          <w:szCs w:val="24"/>
        </w:rPr>
      </w:pPr>
    </w:p>
    <w:p w14:paraId="549D5F06"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OECD (2022). </w:t>
      </w:r>
      <w:r>
        <w:rPr>
          <w:rStyle w:val="None"/>
          <w:rFonts w:ascii="Garamond" w:hAnsi="Garamond"/>
          <w:i/>
          <w:iCs/>
          <w:sz w:val="24"/>
          <w:szCs w:val="24"/>
          <w:lang w:val="en-US"/>
        </w:rPr>
        <w:t>OECD Economic Outlook.</w:t>
      </w:r>
      <w:r>
        <w:rPr>
          <w:rStyle w:val="None"/>
          <w:rFonts w:ascii="Garamond" w:hAnsi="Garamond"/>
          <w:sz w:val="24"/>
          <w:szCs w:val="24"/>
          <w:lang w:val="en-US"/>
        </w:rPr>
        <w:t xml:space="preserve"> Volume 2022 Issue 1: Preliminary version, No. 111, OECD Publishing, Paris.  </w:t>
      </w:r>
      <w:hyperlink r:id="rId34" w:history="1">
        <w:r>
          <w:rPr>
            <w:rStyle w:val="Hyperlink1"/>
          </w:rPr>
          <w:t>https://doi.org/10.1787/62d0ca31-en</w:t>
        </w:r>
      </w:hyperlink>
      <w:r>
        <w:rPr>
          <w:rStyle w:val="Hyperlink1"/>
        </w:rPr>
        <w:t>.</w:t>
      </w:r>
    </w:p>
    <w:p w14:paraId="34533B14"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780E3632"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lang w:val="en-US"/>
        </w:rPr>
        <w:t xml:space="preserve">Ozanne, L. K., Phipps, M., Weaver, T., Carrington, M., Luchs, M., Catlin, J., et al. (2016). </w:t>
      </w:r>
      <w:r>
        <w:rPr>
          <w:rStyle w:val="None"/>
          <w:rFonts w:ascii="Garamond" w:hAnsi="Garamond"/>
          <w:i/>
          <w:iCs/>
          <w:sz w:val="24"/>
          <w:szCs w:val="24"/>
          <w:lang w:val="en-US"/>
        </w:rPr>
        <w:t xml:space="preserve">Managing the Tensions at the Intersection of the Triple Bottom Line: A Paradox. Theory Approach to </w:t>
      </w:r>
      <w:r>
        <w:rPr>
          <w:rStyle w:val="None"/>
          <w:rFonts w:ascii="Garamond" w:hAnsi="Garamond"/>
          <w:i/>
          <w:iCs/>
          <w:sz w:val="24"/>
          <w:szCs w:val="24"/>
          <w:lang w:val="en-US"/>
        </w:rPr>
        <w:lastRenderedPageBreak/>
        <w:t>Sustainability Management</w:t>
      </w:r>
      <w:r>
        <w:rPr>
          <w:rStyle w:val="None"/>
          <w:rFonts w:ascii="Garamond" w:hAnsi="Garamond"/>
          <w:sz w:val="24"/>
          <w:szCs w:val="24"/>
          <w:lang w:val="en-US"/>
        </w:rPr>
        <w:t xml:space="preserve">. Journal of Public Policy &amp; Marketing, 35(2), 249–261. </w:t>
      </w:r>
      <w:hyperlink r:id="rId35" w:history="1">
        <w:r>
          <w:rPr>
            <w:rStyle w:val="Hyperlink2"/>
          </w:rPr>
          <w:t>https://doi.org/10.1509/jppm.15.143</w:t>
        </w:r>
      </w:hyperlink>
      <w:r>
        <w:rPr>
          <w:rStyle w:val="Hyperlink2"/>
        </w:rPr>
        <w:t>.</w:t>
      </w:r>
    </w:p>
    <w:p w14:paraId="54420463" w14:textId="77777777" w:rsidR="00E008AE" w:rsidRDefault="00E008AE" w:rsidP="00A234F8">
      <w:pPr>
        <w:pStyle w:val="BodyA"/>
        <w:spacing w:line="360" w:lineRule="auto"/>
        <w:jc w:val="both"/>
        <w:rPr>
          <w:rStyle w:val="None"/>
          <w:rFonts w:ascii="Garamond" w:eastAsia="Garamond" w:hAnsi="Garamond" w:cs="Garamond"/>
          <w:sz w:val="24"/>
          <w:szCs w:val="24"/>
        </w:rPr>
      </w:pPr>
    </w:p>
    <w:p w14:paraId="03AF3D49" w14:textId="77777777" w:rsidR="00E008AE" w:rsidRPr="00550242"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rPr>
        <w:t xml:space="preserve">Parente, C. Costa, D. Santos, M. (2011). </w:t>
      </w:r>
      <w:r>
        <w:rPr>
          <w:rStyle w:val="None"/>
          <w:rFonts w:ascii="Garamond" w:hAnsi="Garamond"/>
          <w:i/>
          <w:iCs/>
          <w:sz w:val="24"/>
          <w:szCs w:val="24"/>
        </w:rPr>
        <w:t xml:space="preserve">Empreendedorismo Social em Portugal: as políticas, as organizações e as práticas de educação. </w:t>
      </w:r>
      <w:r>
        <w:rPr>
          <w:rStyle w:val="None"/>
          <w:rFonts w:ascii="Garamond" w:hAnsi="Garamond"/>
          <w:sz w:val="24"/>
          <w:szCs w:val="24"/>
        </w:rPr>
        <w:t>In: Encontro Nacional de Sociologia Industrial, XIV. Faculdade de Psicologia da Universidade de Lisboa, PT.</w:t>
      </w:r>
      <w:r>
        <w:rPr>
          <w:rStyle w:val="None"/>
          <w:rFonts w:ascii="Garamond" w:hAnsi="Garamond"/>
          <w:i/>
          <w:iCs/>
          <w:sz w:val="24"/>
          <w:szCs w:val="24"/>
        </w:rPr>
        <w:t xml:space="preserve"> </w:t>
      </w:r>
      <w:r w:rsidR="007B6E9E">
        <w:fldChar w:fldCharType="begin"/>
      </w:r>
      <w:r w:rsidR="007B6E9E">
        <w:instrText xml:space="preserve"> HYPERLINK "https://repositorio-aberto.up.pt/bitstream/10216/61185/2/cparenteempreendedorismo000151867.pdf" </w:instrText>
      </w:r>
      <w:r w:rsidR="007B6E9E">
        <w:fldChar w:fldCharType="separate"/>
      </w:r>
      <w:r w:rsidRPr="00550242">
        <w:rPr>
          <w:rStyle w:val="Hyperlink3"/>
          <w:lang w:val="en-US"/>
        </w:rPr>
        <w:t>https://repositorio-aberto.up.pt/bitstream/10216/61185/2/cparenteempreendedorismo000151867.pdf</w:t>
      </w:r>
      <w:r w:rsidR="007B6E9E">
        <w:rPr>
          <w:rStyle w:val="Hyperlink3"/>
          <w:lang w:val="en-US"/>
        </w:rPr>
        <w:fldChar w:fldCharType="end"/>
      </w:r>
    </w:p>
    <w:p w14:paraId="74CEBB89" w14:textId="77777777" w:rsidR="00E008AE" w:rsidRPr="00550242" w:rsidRDefault="00E008AE" w:rsidP="00A234F8">
      <w:pPr>
        <w:pStyle w:val="BodyA"/>
        <w:spacing w:line="360" w:lineRule="auto"/>
        <w:jc w:val="both"/>
        <w:rPr>
          <w:rStyle w:val="None"/>
          <w:rFonts w:ascii="Garamond" w:eastAsia="Garamond" w:hAnsi="Garamond" w:cs="Garamond"/>
          <w:sz w:val="24"/>
          <w:szCs w:val="24"/>
          <w:lang w:val="en-US"/>
        </w:rPr>
      </w:pPr>
    </w:p>
    <w:p w14:paraId="73D665E6" w14:textId="6569C391" w:rsidR="00817DF1" w:rsidRPr="00C56069" w:rsidRDefault="00817DF1" w:rsidP="00A234F8">
      <w:pPr>
        <w:pStyle w:val="BodyA"/>
        <w:spacing w:line="360" w:lineRule="auto"/>
        <w:jc w:val="both"/>
        <w:rPr>
          <w:rStyle w:val="None"/>
          <w:rFonts w:ascii="Garamond" w:eastAsia="Garamond" w:hAnsi="Garamond" w:cs="Garamond"/>
          <w:sz w:val="24"/>
          <w:szCs w:val="24"/>
          <w:lang w:val="pt-BR"/>
        </w:rPr>
      </w:pPr>
      <w:r w:rsidRPr="00C56069">
        <w:rPr>
          <w:rStyle w:val="None"/>
          <w:rFonts w:ascii="Garamond" w:eastAsia="Garamond" w:hAnsi="Garamond" w:cs="Garamond"/>
          <w:sz w:val="24"/>
          <w:szCs w:val="24"/>
          <w:lang w:val="en-US"/>
        </w:rPr>
        <w:t xml:space="preserve">Pearson, </w:t>
      </w:r>
      <w:r w:rsidRPr="00817DF1">
        <w:rPr>
          <w:rStyle w:val="None"/>
          <w:rFonts w:ascii="Garamond" w:eastAsia="Garamond" w:hAnsi="Garamond" w:cs="Garamond"/>
          <w:sz w:val="24"/>
          <w:szCs w:val="24"/>
          <w:lang w:val="en-US"/>
        </w:rPr>
        <w:t>K</w:t>
      </w:r>
      <w:r>
        <w:rPr>
          <w:rStyle w:val="None"/>
          <w:rFonts w:ascii="Garamond" w:eastAsia="Garamond" w:hAnsi="Garamond" w:cs="Garamond"/>
          <w:sz w:val="24"/>
          <w:szCs w:val="24"/>
          <w:lang w:val="en-US"/>
        </w:rPr>
        <w:t xml:space="preserve">. </w:t>
      </w:r>
      <w:r w:rsidRPr="00817DF1">
        <w:rPr>
          <w:rStyle w:val="None"/>
          <w:rFonts w:ascii="Garamond" w:eastAsia="Garamond" w:hAnsi="Garamond" w:cs="Garamond"/>
          <w:sz w:val="24"/>
          <w:szCs w:val="24"/>
          <w:lang w:val="en-US"/>
        </w:rPr>
        <w:t>(1900</w:t>
      </w:r>
      <w:proofErr w:type="gramStart"/>
      <w:r w:rsidRPr="00817DF1">
        <w:rPr>
          <w:rStyle w:val="None"/>
          <w:rFonts w:ascii="Garamond" w:eastAsia="Garamond" w:hAnsi="Garamond" w:cs="Garamond"/>
          <w:sz w:val="24"/>
          <w:szCs w:val="24"/>
          <w:lang w:val="en-US"/>
        </w:rPr>
        <w:t>).</w:t>
      </w:r>
      <w:r w:rsidRPr="00817DF1">
        <w:rPr>
          <w:rStyle w:val="None"/>
          <w:rFonts w:ascii="Garamond" w:hAnsi="Garamond"/>
          <w:i/>
          <w:iCs/>
          <w:sz w:val="24"/>
          <w:szCs w:val="24"/>
          <w:lang w:val="en-US"/>
        </w:rPr>
        <w:t>O</w:t>
      </w:r>
      <w:r w:rsidRPr="00C56069">
        <w:rPr>
          <w:rStyle w:val="None"/>
          <w:rFonts w:ascii="Garamond" w:hAnsi="Garamond"/>
          <w:i/>
          <w:iCs/>
          <w:sz w:val="24"/>
          <w:szCs w:val="24"/>
          <w:lang w:val="en-US"/>
        </w:rPr>
        <w:t>n</w:t>
      </w:r>
      <w:proofErr w:type="gramEnd"/>
      <w:r w:rsidRPr="00C56069">
        <w:rPr>
          <w:rStyle w:val="None"/>
          <w:rFonts w:ascii="Garamond" w:hAnsi="Garamond"/>
          <w:i/>
          <w:iCs/>
          <w:sz w:val="24"/>
          <w:szCs w:val="24"/>
          <w:lang w:val="en-US"/>
        </w:rPr>
        <w:t xml:space="preserve"> the criterion that a given system of deviations from the probable in the case of a correlated system of variables is such that it can be reasonably supposed to have arisen from random </w:t>
      </w:r>
      <w:r w:rsidRPr="00817DF1">
        <w:rPr>
          <w:rStyle w:val="None"/>
          <w:rFonts w:ascii="Garamond" w:hAnsi="Garamond"/>
          <w:i/>
          <w:iCs/>
          <w:sz w:val="24"/>
          <w:szCs w:val="24"/>
          <w:lang w:val="en-US"/>
        </w:rPr>
        <w:t>sampling</w:t>
      </w:r>
      <w:r>
        <w:rPr>
          <w:rStyle w:val="None"/>
          <w:rFonts w:ascii="Garamond" w:eastAsia="Garamond" w:hAnsi="Garamond" w:cs="Garamond"/>
          <w:sz w:val="24"/>
          <w:szCs w:val="24"/>
          <w:lang w:val="en-US"/>
        </w:rPr>
        <w:t>.</w:t>
      </w:r>
      <w:r w:rsidRPr="00C56069">
        <w:rPr>
          <w:rStyle w:val="None"/>
          <w:rFonts w:ascii="Garamond" w:eastAsia="Garamond" w:hAnsi="Garamond" w:cs="Garamond"/>
          <w:sz w:val="24"/>
          <w:szCs w:val="24"/>
          <w:lang w:val="en-US"/>
        </w:rPr>
        <w:t xml:space="preserve">Philosophical Magazine Series 5. </w:t>
      </w:r>
      <w:r w:rsidRPr="00C56069">
        <w:rPr>
          <w:rStyle w:val="None"/>
          <w:rFonts w:ascii="Garamond" w:eastAsia="Garamond" w:hAnsi="Garamond" w:cs="Garamond"/>
          <w:sz w:val="24"/>
          <w:szCs w:val="24"/>
          <w:lang w:val="pt-BR"/>
        </w:rPr>
        <w:t xml:space="preserve">50 (302): 157-175. </w:t>
      </w:r>
      <w:r w:rsidRPr="00C56069">
        <w:rPr>
          <w:rStyle w:val="Hyperlink3"/>
        </w:rPr>
        <w:t>doi:10.1080/14786440009463897</w:t>
      </w:r>
    </w:p>
    <w:p w14:paraId="1F412622" w14:textId="77777777" w:rsidR="00817DF1" w:rsidRPr="00C56069" w:rsidRDefault="00817DF1" w:rsidP="00A234F8">
      <w:pPr>
        <w:pStyle w:val="BodyA"/>
        <w:spacing w:line="360" w:lineRule="auto"/>
        <w:jc w:val="both"/>
        <w:rPr>
          <w:rStyle w:val="None"/>
          <w:rFonts w:ascii="Garamond" w:eastAsia="Garamond" w:hAnsi="Garamond" w:cs="Garamond"/>
          <w:sz w:val="24"/>
          <w:szCs w:val="24"/>
          <w:lang w:val="pt-BR"/>
        </w:rPr>
      </w:pPr>
    </w:p>
    <w:p w14:paraId="11E66C16"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Pereira, A. J. P., de Andrade, T. P., &amp; Araujo, L. M. S. C. </w:t>
      </w:r>
      <w:r>
        <w:rPr>
          <w:rStyle w:val="None"/>
          <w:rFonts w:ascii="Garamond" w:hAnsi="Garamond"/>
          <w:i/>
          <w:iCs/>
          <w:sz w:val="24"/>
          <w:szCs w:val="24"/>
        </w:rPr>
        <w:t xml:space="preserve">Sustentabilidade empresarial: função ou responsabilidade social da empresa. </w:t>
      </w:r>
      <w:r>
        <w:rPr>
          <w:rStyle w:val="None"/>
          <w:rFonts w:ascii="Garamond" w:hAnsi="Garamond"/>
          <w:sz w:val="24"/>
          <w:szCs w:val="24"/>
        </w:rPr>
        <w:t xml:space="preserve">Revista de Direito Empresarial – RDEmp, Belo Horizonte, ano 17, n. 3, p. 45-64, set./dez. 2020. </w:t>
      </w:r>
      <w:r w:rsidR="007B6E9E">
        <w:fldChar w:fldCharType="begin"/>
      </w:r>
      <w:r w:rsidR="007B6E9E">
        <w:instrText xml:space="preserve"> HYPERLINK "https://www.academia.edu/download/66152874/2021_RDEMP_Sustentabilidade_empresarial_funcao_ou_responsabilidade_social_da_empresa.pdf" </w:instrText>
      </w:r>
      <w:r w:rsidR="007B6E9E">
        <w:fldChar w:fldCharType="separate"/>
      </w:r>
      <w:r>
        <w:rPr>
          <w:rStyle w:val="Hyperlink3"/>
        </w:rPr>
        <w:t>https://www.academia.edu/download/66152874/2021_RDEMP_Sustentabilidade_empresarial_funcao_ou_responsabilidade_social_da_empresa.pdf</w:t>
      </w:r>
      <w:r w:rsidR="007B6E9E">
        <w:rPr>
          <w:rStyle w:val="Hyperlink3"/>
        </w:rPr>
        <w:fldChar w:fldCharType="end"/>
      </w:r>
      <w:r>
        <w:rPr>
          <w:rStyle w:val="Hyperlink3"/>
        </w:rPr>
        <w:t>.</w:t>
      </w:r>
      <w:r>
        <w:rPr>
          <w:rStyle w:val="None"/>
          <w:rFonts w:ascii="Garamond" w:hAnsi="Garamond"/>
          <w:sz w:val="24"/>
          <w:szCs w:val="24"/>
        </w:rPr>
        <w:t xml:space="preserve"> </w:t>
      </w:r>
    </w:p>
    <w:p w14:paraId="4FCD3087" w14:textId="77777777" w:rsidR="00E008AE" w:rsidRDefault="00E008AE" w:rsidP="00A234F8">
      <w:pPr>
        <w:pStyle w:val="BodyA"/>
        <w:spacing w:line="360" w:lineRule="auto"/>
        <w:jc w:val="both"/>
        <w:rPr>
          <w:rStyle w:val="None"/>
          <w:rFonts w:ascii="Garamond" w:eastAsia="Garamond" w:hAnsi="Garamond" w:cs="Garamond"/>
          <w:sz w:val="24"/>
          <w:szCs w:val="24"/>
        </w:rPr>
      </w:pPr>
    </w:p>
    <w:p w14:paraId="0DCB8F27"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t xml:space="preserve">Plataforma Portuguesa das ONDG (2020). </w:t>
      </w:r>
      <w:r>
        <w:rPr>
          <w:rStyle w:val="None"/>
          <w:rFonts w:ascii="Garamond" w:hAnsi="Garamond"/>
          <w:i/>
          <w:iCs/>
          <w:sz w:val="24"/>
          <w:szCs w:val="24"/>
        </w:rPr>
        <w:t>Portugal e a Agenda 2030</w:t>
      </w:r>
      <w:r>
        <w:rPr>
          <w:rStyle w:val="None"/>
          <w:rFonts w:ascii="Garamond" w:hAnsi="Garamond"/>
          <w:sz w:val="24"/>
          <w:szCs w:val="24"/>
        </w:rPr>
        <w:t xml:space="preserve">. </w:t>
      </w:r>
      <w:r w:rsidRPr="00D90FBF">
        <w:rPr>
          <w:rStyle w:val="Hyperlink3"/>
        </w:rPr>
        <w:t>https://www.plataformaongd.pt/uploads/subcanais2/portugaleaagenda2030paraodesenvolvimentosustentaavel.pdf</w:t>
      </w:r>
      <w:r>
        <w:rPr>
          <w:rStyle w:val="None"/>
          <w:rFonts w:ascii="Garamond" w:hAnsi="Garamond"/>
          <w:sz w:val="24"/>
          <w:szCs w:val="24"/>
        </w:rPr>
        <w:t xml:space="preserve"> </w:t>
      </w:r>
    </w:p>
    <w:p w14:paraId="553F720E" w14:textId="77777777" w:rsidR="00E008AE" w:rsidRDefault="00E008AE" w:rsidP="00A234F8">
      <w:pPr>
        <w:pStyle w:val="BodyA"/>
        <w:spacing w:line="360" w:lineRule="auto"/>
        <w:jc w:val="both"/>
        <w:rPr>
          <w:rStyle w:val="None"/>
          <w:rFonts w:ascii="Garamond" w:eastAsia="Garamond" w:hAnsi="Garamond" w:cs="Garamond"/>
          <w:sz w:val="24"/>
          <w:szCs w:val="24"/>
        </w:rPr>
      </w:pPr>
    </w:p>
    <w:p w14:paraId="7E076756" w14:textId="77777777" w:rsidR="00E008AE" w:rsidRPr="00C56069"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rPr>
        <w:t>Popkova, E. DeLo, P. Sergi, B. (2021</w:t>
      </w:r>
      <w:r>
        <w:rPr>
          <w:rStyle w:val="None"/>
          <w:rFonts w:ascii="Garamond" w:hAnsi="Garamond"/>
          <w:i/>
          <w:iCs/>
          <w:sz w:val="24"/>
          <w:szCs w:val="24"/>
        </w:rPr>
        <w:t xml:space="preserve">). </w:t>
      </w:r>
      <w:r>
        <w:rPr>
          <w:rStyle w:val="None"/>
          <w:rFonts w:ascii="Garamond" w:hAnsi="Garamond"/>
          <w:i/>
          <w:iCs/>
          <w:sz w:val="24"/>
          <w:szCs w:val="24"/>
          <w:lang w:val="en-US"/>
        </w:rPr>
        <w:t>Corporate Social Responsibility Amid Social Distancing During the COVID-19 Crisis: BRICS vs. OECD</w:t>
      </w:r>
      <w:r>
        <w:rPr>
          <w:rStyle w:val="None"/>
          <w:rFonts w:ascii="Garamond" w:hAnsi="Garamond"/>
          <w:sz w:val="24"/>
          <w:szCs w:val="24"/>
          <w:lang w:val="en-US"/>
        </w:rPr>
        <w:t xml:space="preserve"> Countries. Research in International Business and Finance, Volume 55, 2021, 101315, ISSN 0275-5319. </w:t>
      </w:r>
      <w:r w:rsidRPr="009535C3">
        <w:rPr>
          <w:rStyle w:val="Hyperlink3"/>
          <w:lang w:val="en-US"/>
        </w:rPr>
        <w:t>https://doi.org/10.1016/j.ribaf.2020.101315</w:t>
      </w:r>
    </w:p>
    <w:p w14:paraId="428DDBB9" w14:textId="77777777" w:rsidR="00D214B9" w:rsidRPr="009535C3" w:rsidRDefault="00D214B9" w:rsidP="00A234F8">
      <w:pPr>
        <w:pStyle w:val="BodyA"/>
        <w:spacing w:line="360" w:lineRule="auto"/>
        <w:jc w:val="both"/>
        <w:rPr>
          <w:rStyle w:val="None"/>
          <w:rFonts w:ascii="Garamond" w:hAnsi="Garamond"/>
          <w:sz w:val="24"/>
          <w:szCs w:val="24"/>
          <w:lang w:val="en-US"/>
        </w:rPr>
      </w:pPr>
    </w:p>
    <w:p w14:paraId="4E78C13D" w14:textId="5CCD143A"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rPr>
        <w:lastRenderedPageBreak/>
        <w:t xml:space="preserve">Ricardson, R. (1989) </w:t>
      </w:r>
      <w:r>
        <w:rPr>
          <w:rStyle w:val="None"/>
          <w:rFonts w:ascii="Garamond" w:hAnsi="Garamond"/>
          <w:i/>
          <w:iCs/>
          <w:sz w:val="24"/>
          <w:szCs w:val="24"/>
        </w:rPr>
        <w:t>Pesquisa social: métodos e técnicas.</w:t>
      </w:r>
      <w:r>
        <w:rPr>
          <w:rStyle w:val="None"/>
          <w:rFonts w:ascii="Garamond" w:hAnsi="Garamond"/>
          <w:sz w:val="24"/>
          <w:szCs w:val="24"/>
        </w:rPr>
        <w:t xml:space="preserve"> São Paulo: Atlas, 1º Ed. p. 210.</w:t>
      </w:r>
    </w:p>
    <w:p w14:paraId="099A1682" w14:textId="77777777" w:rsidR="00E008AE" w:rsidRDefault="00E008AE" w:rsidP="00A234F8">
      <w:pPr>
        <w:pStyle w:val="BodyA"/>
        <w:spacing w:line="360" w:lineRule="auto"/>
        <w:jc w:val="both"/>
        <w:rPr>
          <w:rStyle w:val="None"/>
          <w:rFonts w:ascii="Garamond" w:eastAsia="Garamond" w:hAnsi="Garamond" w:cs="Garamond"/>
          <w:sz w:val="24"/>
          <w:szCs w:val="24"/>
        </w:rPr>
      </w:pPr>
    </w:p>
    <w:p w14:paraId="775E286E" w14:textId="6EB91F6B"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Rickhoff-Fischer, I.; Schank, C.; Ortland, A. (2021). </w:t>
      </w:r>
      <w:r>
        <w:rPr>
          <w:rStyle w:val="None"/>
          <w:rFonts w:ascii="Garamond" w:hAnsi="Garamond"/>
          <w:i/>
          <w:iCs/>
          <w:sz w:val="24"/>
          <w:szCs w:val="24"/>
          <w:lang w:val="en-US"/>
        </w:rPr>
        <w:t>Is Corporate Social Entrepreneurship a (So Far) Missed Opportunity for Higher Education Institutions? Evidence from Germany.</w:t>
      </w:r>
      <w:r>
        <w:rPr>
          <w:rStyle w:val="None"/>
          <w:rFonts w:ascii="Garamond" w:hAnsi="Garamond"/>
          <w:sz w:val="24"/>
          <w:szCs w:val="24"/>
          <w:lang w:val="en-US"/>
        </w:rPr>
        <w:t xml:space="preserve"> </w:t>
      </w:r>
      <w:proofErr w:type="gramStart"/>
      <w:r>
        <w:rPr>
          <w:rStyle w:val="None"/>
          <w:rFonts w:ascii="Garamond" w:hAnsi="Garamond"/>
          <w:sz w:val="24"/>
          <w:szCs w:val="24"/>
          <w:lang w:val="en-US"/>
        </w:rPr>
        <w:t>Sustainability ,</w:t>
      </w:r>
      <w:proofErr w:type="gramEnd"/>
      <w:r>
        <w:rPr>
          <w:rStyle w:val="None"/>
          <w:rFonts w:ascii="Garamond" w:hAnsi="Garamond"/>
          <w:sz w:val="24"/>
          <w:szCs w:val="24"/>
          <w:lang w:val="en-US"/>
        </w:rPr>
        <w:t xml:space="preserve"> 13, 13965. </w:t>
      </w:r>
      <w:r>
        <w:rPr>
          <w:rStyle w:val="Hyperlink1"/>
        </w:rPr>
        <w:t>https://doi.org/10.3390/su132413965</w:t>
      </w:r>
    </w:p>
    <w:p w14:paraId="7241EE6E"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6664F682" w14:textId="77777777" w:rsidR="00E008AE" w:rsidRDefault="00C96AAC" w:rsidP="00A234F8">
      <w:pPr>
        <w:pStyle w:val="BodyA"/>
        <w:spacing w:line="360" w:lineRule="auto"/>
        <w:jc w:val="both"/>
        <w:rPr>
          <w:rStyle w:val="Hyperlink3"/>
        </w:rPr>
      </w:pPr>
      <w:r>
        <w:rPr>
          <w:rStyle w:val="None"/>
          <w:rFonts w:ascii="Garamond" w:hAnsi="Garamond"/>
          <w:sz w:val="24"/>
          <w:szCs w:val="24"/>
          <w:lang w:val="en-US"/>
        </w:rPr>
        <w:t xml:space="preserve">Rosolen, T., Tiscoski, G. P., &amp; Comini, G. M. (2014). </w:t>
      </w:r>
      <w:r>
        <w:rPr>
          <w:rStyle w:val="None"/>
          <w:rFonts w:ascii="Garamond" w:hAnsi="Garamond"/>
          <w:sz w:val="24"/>
          <w:szCs w:val="24"/>
        </w:rPr>
        <w:t xml:space="preserve">Empreendedorismo social e negócios sociais: Um estudo bibliométrico da produção nacional e internacional. Revista Interdisciplinar de gestão social, 3(1).  </w:t>
      </w:r>
      <w:r w:rsidR="007B6E9E">
        <w:fldChar w:fldCharType="begin"/>
      </w:r>
      <w:r w:rsidR="007B6E9E">
        <w:instrText xml:space="preserve"> HYPERLINK "https://doi.org/10.9771/23172428rigs.v3i1.8994" </w:instrText>
      </w:r>
      <w:r w:rsidR="007B6E9E">
        <w:fldChar w:fldCharType="separate"/>
      </w:r>
      <w:r>
        <w:rPr>
          <w:rStyle w:val="Hyperlink2"/>
        </w:rPr>
        <w:t>https://doi.org/10.9771/23172428rigs.v3i1.8994</w:t>
      </w:r>
      <w:r w:rsidR="007B6E9E">
        <w:rPr>
          <w:rStyle w:val="Hyperlink2"/>
        </w:rPr>
        <w:fldChar w:fldCharType="end"/>
      </w:r>
    </w:p>
    <w:p w14:paraId="4A51BF81" w14:textId="77777777" w:rsidR="00E008AE" w:rsidRDefault="00E008AE" w:rsidP="00A234F8">
      <w:pPr>
        <w:pStyle w:val="BodyA"/>
        <w:spacing w:line="360" w:lineRule="auto"/>
        <w:jc w:val="both"/>
        <w:rPr>
          <w:rStyle w:val="None"/>
          <w:rFonts w:ascii="Garamond" w:eastAsia="Garamond" w:hAnsi="Garamond" w:cs="Garamond"/>
          <w:sz w:val="24"/>
          <w:szCs w:val="24"/>
        </w:rPr>
      </w:pPr>
    </w:p>
    <w:p w14:paraId="3D2C8F61" w14:textId="77777777" w:rsidR="00E008AE" w:rsidRDefault="00C96AAC" w:rsidP="00A234F8">
      <w:pPr>
        <w:pStyle w:val="BodyA"/>
        <w:spacing w:line="360" w:lineRule="auto"/>
        <w:jc w:val="both"/>
        <w:rPr>
          <w:rStyle w:val="Hyperlink1"/>
        </w:rPr>
      </w:pPr>
      <w:r>
        <w:rPr>
          <w:rStyle w:val="None"/>
          <w:rFonts w:ascii="Garamond" w:hAnsi="Garamond"/>
          <w:sz w:val="24"/>
          <w:szCs w:val="24"/>
          <w:lang w:val="en-US"/>
        </w:rPr>
        <w:t xml:space="preserve">Schroeder, P.  Derick, P.  Kusi-Sarpong, K.  Hofstetter, J. (2018). </w:t>
      </w:r>
      <w:r>
        <w:rPr>
          <w:rStyle w:val="None"/>
          <w:rFonts w:ascii="Garamond" w:hAnsi="Garamond"/>
          <w:i/>
          <w:iCs/>
          <w:sz w:val="24"/>
          <w:szCs w:val="24"/>
          <w:lang w:val="en-US"/>
        </w:rPr>
        <w:t xml:space="preserve">Circular economy and power relations in global value chains: Tensions and trade-offs for lower income countries.  Resources, Conservation and Recycling. </w:t>
      </w:r>
      <w:r>
        <w:rPr>
          <w:rStyle w:val="None"/>
          <w:rFonts w:ascii="Garamond" w:hAnsi="Garamond"/>
          <w:sz w:val="24"/>
          <w:szCs w:val="24"/>
          <w:lang w:val="en-US"/>
        </w:rPr>
        <w:t xml:space="preserve">Volume 136, P.  77-78. </w:t>
      </w:r>
      <w:hyperlink r:id="rId36" w:history="1">
        <w:r>
          <w:rPr>
            <w:rStyle w:val="Hyperlink1"/>
          </w:rPr>
          <w:t>https://doi.org/10.1016/j.resconrec.2018.04.003</w:t>
        </w:r>
      </w:hyperlink>
      <w:r>
        <w:rPr>
          <w:rStyle w:val="Hyperlink1"/>
        </w:rPr>
        <w:t xml:space="preserve">. </w:t>
      </w:r>
    </w:p>
    <w:p w14:paraId="71855C12"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242A0498"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Santos, F. (2012). </w:t>
      </w:r>
      <w:r>
        <w:rPr>
          <w:rStyle w:val="None"/>
          <w:rFonts w:ascii="Garamond" w:hAnsi="Garamond"/>
          <w:i/>
          <w:iCs/>
          <w:sz w:val="24"/>
          <w:szCs w:val="24"/>
          <w:lang w:val="en-US"/>
        </w:rPr>
        <w:t>A positive theory of social entrepreneurship.</w:t>
      </w:r>
      <w:r>
        <w:rPr>
          <w:rStyle w:val="None"/>
          <w:rFonts w:ascii="Garamond" w:hAnsi="Garamond"/>
          <w:sz w:val="24"/>
          <w:szCs w:val="24"/>
          <w:lang w:val="en-US"/>
        </w:rPr>
        <w:t xml:space="preserve"> Journal of Business Ethics, Vol. 111 N. 3, pp. 335-351.</w:t>
      </w:r>
      <w:r>
        <w:rPr>
          <w:rStyle w:val="None"/>
          <w:rFonts w:ascii="Garamond" w:hAnsi="Garamond"/>
          <w:color w:val="333333"/>
          <w:sz w:val="24"/>
          <w:szCs w:val="24"/>
          <w:u w:color="333333"/>
          <w:shd w:val="clear" w:color="auto" w:fill="FCFCFC"/>
          <w:lang w:val="en-US"/>
        </w:rPr>
        <w:t xml:space="preserve"> </w:t>
      </w:r>
      <w:r>
        <w:rPr>
          <w:rStyle w:val="Hyperlink1"/>
        </w:rPr>
        <w:t>https://doi.org/10.1007/s10551-012-1413-4</w:t>
      </w:r>
    </w:p>
    <w:p w14:paraId="7AFEFDFA"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1D2E9E2F" w14:textId="77777777" w:rsidR="00E008AE" w:rsidRPr="00C56069" w:rsidRDefault="00C96AAC" w:rsidP="00A234F8">
      <w:pPr>
        <w:pStyle w:val="BodyA"/>
        <w:spacing w:line="360" w:lineRule="auto"/>
        <w:jc w:val="both"/>
        <w:rPr>
          <w:rStyle w:val="None"/>
          <w:rFonts w:ascii="Garamond" w:eastAsia="Garamond" w:hAnsi="Garamond" w:cs="Garamond"/>
          <w:i/>
          <w:iCs/>
          <w:sz w:val="24"/>
          <w:szCs w:val="24"/>
          <w:lang w:val="en-US"/>
        </w:rPr>
      </w:pPr>
      <w:r w:rsidRPr="00C56069">
        <w:rPr>
          <w:rStyle w:val="None"/>
          <w:rFonts w:ascii="Garamond" w:hAnsi="Garamond"/>
          <w:sz w:val="24"/>
          <w:szCs w:val="24"/>
          <w:lang w:val="en-US"/>
        </w:rPr>
        <w:t xml:space="preserve">Scuotto, V. Loarne Lemaire, S. Magni, D. Maalaoui, A. (2021). </w:t>
      </w:r>
      <w:r>
        <w:rPr>
          <w:rStyle w:val="None"/>
          <w:rFonts w:ascii="Garamond" w:hAnsi="Garamond"/>
          <w:i/>
          <w:iCs/>
          <w:sz w:val="24"/>
          <w:szCs w:val="24"/>
          <w:lang w:val="en-US"/>
        </w:rPr>
        <w:t xml:space="preserve">Extending knowledge-based view: Future trends of corporate social entrepreneurship to fight the gig economy challenges. Journal of Business </w:t>
      </w:r>
      <w:r>
        <w:rPr>
          <w:rStyle w:val="None"/>
          <w:rFonts w:ascii="Garamond" w:hAnsi="Garamond"/>
          <w:sz w:val="24"/>
          <w:szCs w:val="24"/>
          <w:lang w:val="en-US"/>
        </w:rPr>
        <w:t xml:space="preserve">Research, Volume 139, 2022, Pages 1111-1122, ISSN 0148-2963. </w:t>
      </w:r>
      <w:r>
        <w:rPr>
          <w:rStyle w:val="Hyperlink1"/>
        </w:rPr>
        <w:t>https://doi.org/10.1016/j.jbusres.2021.10.060.</w:t>
      </w:r>
    </w:p>
    <w:p w14:paraId="20773F14"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19BB991E" w14:textId="77777777" w:rsidR="00E008AE" w:rsidRPr="009535C3"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SDG Watch Europe (2020). </w:t>
      </w:r>
      <w:r>
        <w:rPr>
          <w:rStyle w:val="None"/>
          <w:rFonts w:ascii="Garamond" w:hAnsi="Garamond"/>
          <w:i/>
          <w:iCs/>
          <w:sz w:val="24"/>
          <w:szCs w:val="24"/>
          <w:lang w:val="en-US"/>
        </w:rPr>
        <w:t>EU COVID- 19</w:t>
      </w:r>
      <w:r>
        <w:rPr>
          <w:rStyle w:val="None"/>
          <w:rFonts w:ascii="Garamond" w:hAnsi="Garamond"/>
          <w:sz w:val="24"/>
          <w:szCs w:val="24"/>
          <w:lang w:val="en-US"/>
        </w:rPr>
        <w:t xml:space="preserve"> </w:t>
      </w:r>
      <w:r>
        <w:rPr>
          <w:rStyle w:val="None"/>
          <w:rFonts w:ascii="Garamond" w:hAnsi="Garamond"/>
          <w:i/>
          <w:iCs/>
          <w:sz w:val="24"/>
          <w:szCs w:val="24"/>
          <w:lang w:val="en-US"/>
        </w:rPr>
        <w:t xml:space="preserve">Recorey Plan Must Lead the Way Towards Sustainable, Green And Inclusive Economies </w:t>
      </w:r>
      <w:proofErr w:type="gramStart"/>
      <w:r>
        <w:rPr>
          <w:rStyle w:val="None"/>
          <w:rFonts w:ascii="Garamond" w:hAnsi="Garamond"/>
          <w:i/>
          <w:iCs/>
          <w:sz w:val="24"/>
          <w:szCs w:val="24"/>
          <w:lang w:val="en-US"/>
        </w:rPr>
        <w:t>And  Societies</w:t>
      </w:r>
      <w:proofErr w:type="gramEnd"/>
      <w:r>
        <w:rPr>
          <w:rStyle w:val="None"/>
          <w:rFonts w:ascii="Garamond" w:hAnsi="Garamond"/>
          <w:i/>
          <w:iCs/>
          <w:sz w:val="24"/>
          <w:szCs w:val="24"/>
          <w:lang w:val="en-US"/>
        </w:rPr>
        <w:t>.</w:t>
      </w:r>
      <w:r>
        <w:rPr>
          <w:rStyle w:val="None"/>
          <w:rFonts w:ascii="Garamond" w:hAnsi="Garamond"/>
          <w:sz w:val="24"/>
          <w:szCs w:val="24"/>
          <w:lang w:val="en-US"/>
        </w:rPr>
        <w:t xml:space="preserve"> SDG Watch Europe Statement, Junho 2020. </w:t>
      </w:r>
      <w:hyperlink r:id="rId37" w:history="1">
        <w:r w:rsidRPr="009535C3">
          <w:rPr>
            <w:rStyle w:val="Hyperlink1"/>
          </w:rPr>
          <w:t>https://www.sdgwatcheurope.org/documents/2020/06/covid-19-statement-sdg-we-final.pdf/</w:t>
        </w:r>
      </w:hyperlink>
      <w:r w:rsidRPr="009535C3">
        <w:rPr>
          <w:rStyle w:val="None"/>
          <w:rFonts w:ascii="Garamond" w:hAnsi="Garamond"/>
          <w:sz w:val="24"/>
          <w:szCs w:val="24"/>
          <w:lang w:val="en-US"/>
        </w:rPr>
        <w:t xml:space="preserve"> </w:t>
      </w:r>
    </w:p>
    <w:p w14:paraId="4CEDC5E0" w14:textId="77777777" w:rsidR="00E008AE" w:rsidRPr="009535C3" w:rsidRDefault="00E008AE" w:rsidP="00A234F8">
      <w:pPr>
        <w:pStyle w:val="BodyA"/>
        <w:spacing w:line="360" w:lineRule="auto"/>
        <w:jc w:val="both"/>
        <w:rPr>
          <w:rStyle w:val="None"/>
          <w:rFonts w:ascii="Garamond" w:eastAsia="Garamond" w:hAnsi="Garamond" w:cs="Garamond"/>
          <w:sz w:val="24"/>
          <w:szCs w:val="24"/>
          <w:lang w:val="en-US"/>
        </w:rPr>
      </w:pPr>
    </w:p>
    <w:p w14:paraId="58CD0222"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lastRenderedPageBreak/>
        <w:t xml:space="preserve">Shane, S. &amp; Venkataraman, S. (2000). </w:t>
      </w:r>
      <w:r>
        <w:rPr>
          <w:rStyle w:val="None"/>
          <w:rFonts w:ascii="Garamond" w:hAnsi="Garamond"/>
          <w:i/>
          <w:iCs/>
          <w:sz w:val="24"/>
          <w:szCs w:val="24"/>
          <w:lang w:val="en-US"/>
        </w:rPr>
        <w:t>The promise of entrepreneurship as a field of research.</w:t>
      </w:r>
      <w:r>
        <w:rPr>
          <w:rStyle w:val="None"/>
          <w:rFonts w:ascii="Garamond" w:hAnsi="Garamond"/>
          <w:sz w:val="24"/>
          <w:szCs w:val="24"/>
          <w:lang w:val="en-US"/>
        </w:rPr>
        <w:t xml:space="preserve"> Academy of Management Review, nº 25(1), pp. 217–226. </w:t>
      </w:r>
      <w:r>
        <w:rPr>
          <w:rStyle w:val="Hyperlink1"/>
        </w:rPr>
        <w:t>https://doi.org/10.5465/AMR.2000.2791611.</w:t>
      </w:r>
    </w:p>
    <w:p w14:paraId="4BD7B16F"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2CBEDC6C" w14:textId="073E0774" w:rsidR="00E008AE" w:rsidRDefault="007B6E9E" w:rsidP="00A234F8">
      <w:pPr>
        <w:pStyle w:val="BodyA"/>
        <w:spacing w:line="360" w:lineRule="auto"/>
        <w:jc w:val="both"/>
        <w:rPr>
          <w:rStyle w:val="None"/>
          <w:rFonts w:ascii="Garamond" w:eastAsia="Garamond" w:hAnsi="Garamond" w:cs="Garamond"/>
          <w:sz w:val="24"/>
          <w:szCs w:val="24"/>
        </w:rPr>
      </w:pPr>
      <w:hyperlink r:id="rId38" w:history="1">
        <w:r w:rsidR="00C96AAC">
          <w:rPr>
            <w:rStyle w:val="Hyperlink5"/>
          </w:rPr>
          <w:t>Silva</w:t>
        </w:r>
      </w:hyperlink>
      <w:r w:rsidR="00C96AAC">
        <w:rPr>
          <w:rStyle w:val="None"/>
          <w:rFonts w:ascii="Garamond" w:hAnsi="Garamond"/>
          <w:color w:val="333333"/>
          <w:sz w:val="24"/>
          <w:szCs w:val="24"/>
          <w:u w:color="333333"/>
          <w:shd w:val="clear" w:color="auto" w:fill="FFFFFF"/>
        </w:rPr>
        <w:t xml:space="preserve">, C. </w:t>
      </w:r>
      <w:hyperlink r:id="rId39" w:history="1">
        <w:r w:rsidR="00C96AAC">
          <w:rPr>
            <w:rStyle w:val="Hyperlink5"/>
          </w:rPr>
          <w:t xml:space="preserve"> Gaspar</w:t>
        </w:r>
      </w:hyperlink>
      <w:r w:rsidR="00C96AAC">
        <w:rPr>
          <w:rStyle w:val="None"/>
          <w:rFonts w:ascii="Garamond" w:hAnsi="Garamond"/>
          <w:color w:val="333333"/>
          <w:sz w:val="24"/>
          <w:szCs w:val="24"/>
          <w:u w:color="333333"/>
          <w:shd w:val="clear" w:color="auto" w:fill="FFFFFF"/>
        </w:rPr>
        <w:t>, J.  </w:t>
      </w:r>
      <w:hyperlink r:id="rId40" w:history="1">
        <w:r w:rsidR="00C96AAC">
          <w:rPr>
            <w:rStyle w:val="Hyperlink5"/>
          </w:rPr>
          <w:t xml:space="preserve"> Correia</w:t>
        </w:r>
      </w:hyperlink>
      <w:r w:rsidR="00C96AAC">
        <w:rPr>
          <w:rStyle w:val="None"/>
          <w:rFonts w:ascii="Garamond" w:hAnsi="Garamond"/>
          <w:sz w:val="24"/>
          <w:szCs w:val="24"/>
        </w:rPr>
        <w:t>, H. (2018).</w:t>
      </w:r>
      <w:r w:rsidR="00C96AAC">
        <w:rPr>
          <w:rStyle w:val="None"/>
          <w:rFonts w:ascii="Garamond" w:hAnsi="Garamond"/>
          <w:i/>
          <w:iCs/>
          <w:sz w:val="24"/>
          <w:szCs w:val="24"/>
        </w:rPr>
        <w:t xml:space="preserve"> Métodos Quantitativos Aplicados à Gestão. </w:t>
      </w:r>
      <w:r w:rsidR="00C96AAC">
        <w:rPr>
          <w:rStyle w:val="None"/>
          <w:rFonts w:ascii="Garamond" w:hAnsi="Garamond"/>
          <w:sz w:val="24"/>
          <w:szCs w:val="24"/>
        </w:rPr>
        <w:t xml:space="preserve">Editora:  Universidade Católica, p. 105. ISBN: 9789898835413. </w:t>
      </w:r>
    </w:p>
    <w:p w14:paraId="311AE0B2" w14:textId="77777777" w:rsidR="00E008AE" w:rsidRDefault="00E008AE" w:rsidP="00A234F8">
      <w:pPr>
        <w:pStyle w:val="BodyA"/>
        <w:spacing w:line="360" w:lineRule="auto"/>
        <w:jc w:val="both"/>
        <w:rPr>
          <w:rStyle w:val="None"/>
          <w:rFonts w:ascii="Garamond" w:eastAsia="Garamond" w:hAnsi="Garamond" w:cs="Garamond"/>
          <w:sz w:val="24"/>
          <w:szCs w:val="24"/>
        </w:rPr>
      </w:pPr>
    </w:p>
    <w:p w14:paraId="6F2ACEC0" w14:textId="77777777" w:rsidR="00E008AE" w:rsidRPr="00C56069" w:rsidRDefault="00C96AAC" w:rsidP="00A234F8">
      <w:pPr>
        <w:pStyle w:val="BodyA"/>
        <w:spacing w:line="360" w:lineRule="auto"/>
        <w:jc w:val="both"/>
        <w:rPr>
          <w:rStyle w:val="Hyperlink3"/>
          <w:lang w:val="en-US"/>
        </w:rPr>
      </w:pPr>
      <w:r>
        <w:rPr>
          <w:rStyle w:val="None"/>
          <w:rFonts w:ascii="Garamond" w:hAnsi="Garamond"/>
          <w:sz w:val="24"/>
          <w:szCs w:val="24"/>
        </w:rPr>
        <w:t xml:space="preserve">Silva, S. M. Santos, C., Siqueira, J. (1998). </w:t>
      </w:r>
      <w:r>
        <w:rPr>
          <w:rStyle w:val="None"/>
          <w:rFonts w:ascii="Garamond" w:hAnsi="Garamond"/>
          <w:i/>
          <w:iCs/>
          <w:sz w:val="24"/>
          <w:szCs w:val="24"/>
        </w:rPr>
        <w:t>O uso do questionário eletrônico na pesquisa acadêmica: um caso de uso na Escola Politécnica da Universidade de São Paulo</w:t>
      </w:r>
      <w:r w:rsidRPr="00C56069">
        <w:rPr>
          <w:rStyle w:val="None"/>
          <w:rFonts w:ascii="Garamond" w:hAnsi="Garamond"/>
          <w:sz w:val="24"/>
          <w:szCs w:val="24"/>
          <w:lang w:val="pt-BR"/>
        </w:rPr>
        <w:t xml:space="preserve">. </w:t>
      </w:r>
      <w:r>
        <w:rPr>
          <w:rStyle w:val="None"/>
          <w:rFonts w:ascii="Garamond" w:hAnsi="Garamond"/>
          <w:sz w:val="24"/>
          <w:szCs w:val="24"/>
          <w:lang w:val="en-US"/>
        </w:rPr>
        <w:t>In BALAS Proceedings. South Padre Island: BALAS/University of Texas.</w:t>
      </w:r>
      <w:r w:rsidRPr="00C56069">
        <w:rPr>
          <w:rStyle w:val="Hyperlink1"/>
        </w:rPr>
        <w:t xml:space="preserve"> </w:t>
      </w:r>
      <w:hyperlink r:id="rId41" w:history="1">
        <w:r w:rsidRPr="00C56069">
          <w:rPr>
            <w:rStyle w:val="Hyperlink1"/>
          </w:rPr>
          <w:t>https://repositorio.usp.br/item/000972088</w:t>
        </w:r>
      </w:hyperlink>
    </w:p>
    <w:p w14:paraId="584A7D88"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3CBEA5E5"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Tasavori, M. (2012). </w:t>
      </w:r>
      <w:r>
        <w:rPr>
          <w:rStyle w:val="None"/>
          <w:rFonts w:ascii="Garamond" w:hAnsi="Garamond"/>
          <w:i/>
          <w:iCs/>
          <w:sz w:val="24"/>
          <w:szCs w:val="24"/>
          <w:lang w:val="en-US"/>
        </w:rPr>
        <w:t>Corporate social entrepreneurship at the bottom of the economic pyramid: Antecedents and outcomes in India</w:t>
      </w:r>
      <w:r>
        <w:rPr>
          <w:rStyle w:val="None"/>
          <w:rFonts w:ascii="Garamond" w:hAnsi="Garamond"/>
          <w:sz w:val="24"/>
          <w:szCs w:val="24"/>
          <w:lang w:val="en-US"/>
        </w:rPr>
        <w:t>. The University of Manchester (United Kingdom), 1-262.</w:t>
      </w:r>
    </w:p>
    <w:p w14:paraId="78EF13B6"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06D41EF0"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Tasavori, M. &amp; Zaefarian, R. (2012). </w:t>
      </w:r>
      <w:r>
        <w:rPr>
          <w:rStyle w:val="None"/>
          <w:rFonts w:ascii="Garamond" w:hAnsi="Garamond"/>
          <w:i/>
          <w:iCs/>
          <w:sz w:val="24"/>
          <w:szCs w:val="24"/>
          <w:lang w:val="en-US"/>
        </w:rPr>
        <w:t>Social entrepreneurship.</w:t>
      </w:r>
      <w:r>
        <w:rPr>
          <w:rStyle w:val="None"/>
          <w:rFonts w:ascii="Garamond" w:hAnsi="Garamond"/>
          <w:sz w:val="24"/>
          <w:szCs w:val="24"/>
          <w:lang w:val="en-US"/>
        </w:rPr>
        <w:t xml:space="preserve"> Journal of General Management, 37(4), 87-88.</w:t>
      </w:r>
    </w:p>
    <w:p w14:paraId="12B38D5F" w14:textId="1BF5570D" w:rsidR="00E008AE" w:rsidRPr="00C56069" w:rsidRDefault="00E008AE" w:rsidP="00A234F8">
      <w:pPr>
        <w:pStyle w:val="BodyA"/>
        <w:spacing w:line="360" w:lineRule="auto"/>
        <w:jc w:val="both"/>
        <w:rPr>
          <w:rStyle w:val="None"/>
          <w:rFonts w:ascii="Garamond" w:hAnsi="Garamond"/>
          <w:sz w:val="24"/>
          <w:szCs w:val="24"/>
          <w:lang w:val="en-US"/>
        </w:rPr>
      </w:pPr>
    </w:p>
    <w:p w14:paraId="2E1960F8" w14:textId="164A6E09" w:rsidR="003112FF" w:rsidRPr="009535C3" w:rsidRDefault="003112FF" w:rsidP="00A234F8">
      <w:pPr>
        <w:pStyle w:val="BodyA"/>
        <w:spacing w:line="360" w:lineRule="auto"/>
        <w:jc w:val="both"/>
        <w:rPr>
          <w:rStyle w:val="None"/>
          <w:rFonts w:ascii="Garamond" w:hAnsi="Garamond"/>
          <w:sz w:val="24"/>
          <w:szCs w:val="24"/>
          <w:lang w:val="pt-BR"/>
        </w:rPr>
      </w:pPr>
      <w:r w:rsidRPr="009535C3">
        <w:rPr>
          <w:rStyle w:val="None"/>
          <w:rFonts w:ascii="Garamond" w:hAnsi="Garamond"/>
          <w:sz w:val="24"/>
          <w:szCs w:val="24"/>
          <w:lang w:val="pt-BR"/>
        </w:rPr>
        <w:t xml:space="preserve">Turato, E. (2000). </w:t>
      </w:r>
      <w:r w:rsidRPr="009535C3">
        <w:rPr>
          <w:rStyle w:val="None"/>
          <w:rFonts w:ascii="Garamond" w:hAnsi="Garamond"/>
          <w:i/>
          <w:iCs/>
          <w:sz w:val="24"/>
          <w:szCs w:val="24"/>
          <w:lang w:val="pt-BR"/>
        </w:rPr>
        <w:t>Introdução à Metodologia da Pesquisa Clínico-Qualitativa -Definição e Principais Características.</w:t>
      </w:r>
      <w:r w:rsidR="002343A1" w:rsidRPr="009535C3">
        <w:rPr>
          <w:rStyle w:val="None"/>
          <w:rFonts w:ascii="Garamond" w:hAnsi="Garamond"/>
          <w:sz w:val="24"/>
          <w:szCs w:val="24"/>
          <w:lang w:val="pt-BR"/>
        </w:rPr>
        <w:t xml:space="preserve"> Revista Portuguesa de Psicossomática, 2, 93-108.</w:t>
      </w:r>
    </w:p>
    <w:p w14:paraId="6F8DBBD5" w14:textId="77777777" w:rsidR="003112FF" w:rsidRPr="00C56069" w:rsidRDefault="003112FF" w:rsidP="00A234F8">
      <w:pPr>
        <w:pStyle w:val="BodyA"/>
        <w:spacing w:line="360" w:lineRule="auto"/>
        <w:jc w:val="both"/>
        <w:rPr>
          <w:rStyle w:val="None"/>
          <w:rFonts w:ascii="Garamond" w:eastAsia="Garamond" w:hAnsi="Garamond" w:cs="Garamond"/>
          <w:sz w:val="24"/>
          <w:szCs w:val="24"/>
          <w:lang w:val="pt-BR"/>
        </w:rPr>
      </w:pPr>
    </w:p>
    <w:p w14:paraId="0D432120" w14:textId="77777777" w:rsidR="00E008AE" w:rsidRPr="00C56069" w:rsidRDefault="00C96AAC" w:rsidP="00A234F8">
      <w:pPr>
        <w:pStyle w:val="BodyA"/>
        <w:spacing w:line="360" w:lineRule="auto"/>
        <w:jc w:val="both"/>
        <w:rPr>
          <w:rStyle w:val="None"/>
          <w:rFonts w:ascii="Garamond" w:eastAsia="Garamond" w:hAnsi="Garamond" w:cs="Garamond"/>
          <w:sz w:val="24"/>
          <w:szCs w:val="24"/>
          <w:lang w:val="pt-BR"/>
        </w:rPr>
      </w:pPr>
      <w:r w:rsidRPr="00C56069">
        <w:rPr>
          <w:rStyle w:val="None"/>
          <w:rFonts w:ascii="Garamond" w:hAnsi="Garamond"/>
          <w:sz w:val="24"/>
          <w:szCs w:val="24"/>
          <w:lang w:val="pt-BR"/>
        </w:rPr>
        <w:t xml:space="preserve">United Nations (2022, April). </w:t>
      </w:r>
      <w:r w:rsidRPr="00C56069">
        <w:rPr>
          <w:rStyle w:val="None"/>
          <w:rFonts w:ascii="Garamond" w:hAnsi="Garamond"/>
          <w:i/>
          <w:iCs/>
          <w:sz w:val="24"/>
          <w:szCs w:val="24"/>
          <w:lang w:val="pt-BR"/>
        </w:rPr>
        <w:t xml:space="preserve">Poverty. </w:t>
      </w:r>
      <w:hyperlink r:id="rId42" w:history="1">
        <w:r w:rsidRPr="00C56069">
          <w:rPr>
            <w:rStyle w:val="Hyperlink1"/>
            <w:lang w:val="pt-BR"/>
          </w:rPr>
          <w:t>https://unric.org/pt/eliminar-a-pobreza</w:t>
        </w:r>
      </w:hyperlink>
      <w:r w:rsidRPr="00C56069">
        <w:rPr>
          <w:rStyle w:val="None"/>
          <w:rFonts w:ascii="Garamond" w:hAnsi="Garamond"/>
          <w:sz w:val="24"/>
          <w:szCs w:val="24"/>
          <w:lang w:val="pt-BR"/>
        </w:rPr>
        <w:t xml:space="preserve">. </w:t>
      </w:r>
    </w:p>
    <w:p w14:paraId="635A7129" w14:textId="77777777" w:rsidR="00E008AE" w:rsidRPr="00C56069" w:rsidRDefault="00E008AE" w:rsidP="00A234F8">
      <w:pPr>
        <w:pStyle w:val="BodyA"/>
        <w:spacing w:line="360" w:lineRule="auto"/>
        <w:jc w:val="both"/>
        <w:rPr>
          <w:rStyle w:val="None"/>
          <w:rFonts w:ascii="Garamond" w:eastAsia="Garamond" w:hAnsi="Garamond" w:cs="Garamond"/>
          <w:sz w:val="24"/>
          <w:szCs w:val="24"/>
          <w:lang w:val="pt-BR"/>
        </w:rPr>
      </w:pPr>
    </w:p>
    <w:p w14:paraId="1FB41600" w14:textId="77777777" w:rsidR="00E008AE" w:rsidRPr="00C56069"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rPr>
        <w:t xml:space="preserve">Vilela, R. B., Ribeiro, A., &amp; Batista, N. A. (2020). </w:t>
      </w:r>
      <w:r>
        <w:rPr>
          <w:rStyle w:val="None"/>
          <w:rFonts w:ascii="Garamond" w:hAnsi="Garamond"/>
          <w:i/>
          <w:iCs/>
          <w:sz w:val="24"/>
          <w:szCs w:val="24"/>
        </w:rPr>
        <w:t>Nuvem de palavras como ferramenta de análise de conteúdo.</w:t>
      </w:r>
      <w:r>
        <w:rPr>
          <w:rStyle w:val="None"/>
          <w:rFonts w:ascii="Garamond" w:hAnsi="Garamond"/>
          <w:sz w:val="24"/>
          <w:szCs w:val="24"/>
        </w:rPr>
        <w:t xml:space="preserve"> </w:t>
      </w:r>
      <w:r>
        <w:rPr>
          <w:rStyle w:val="None"/>
          <w:rFonts w:ascii="Garamond" w:hAnsi="Garamond"/>
          <w:sz w:val="24"/>
          <w:szCs w:val="24"/>
          <w:lang w:val="en-US"/>
        </w:rPr>
        <w:t>Millenium, 2(11), 29-36. https://doi.org/10.29352/mill0211.03.00230</w:t>
      </w:r>
    </w:p>
    <w:p w14:paraId="5ABCCB40"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17CE3A82"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Wale, E. &amp; Chipfupa, U. (2021). </w:t>
      </w:r>
      <w:r>
        <w:rPr>
          <w:rStyle w:val="None"/>
          <w:rFonts w:ascii="Garamond" w:hAnsi="Garamond"/>
          <w:i/>
          <w:iCs/>
          <w:sz w:val="24"/>
          <w:szCs w:val="24"/>
          <w:lang w:val="en-US"/>
        </w:rPr>
        <w:t>Entrepreneurship concepts/theories and smallholder agriculture: insights from the literature with empirical evidence from KwaZulu-Natal, South Africa.</w:t>
      </w:r>
      <w:r>
        <w:rPr>
          <w:rStyle w:val="None"/>
          <w:rFonts w:ascii="Garamond" w:hAnsi="Garamond"/>
          <w:sz w:val="24"/>
          <w:szCs w:val="24"/>
          <w:lang w:val="en-US"/>
        </w:rPr>
        <w:t xml:space="preserve"> Transactions of </w:t>
      </w:r>
      <w:r>
        <w:rPr>
          <w:rStyle w:val="None"/>
          <w:rFonts w:ascii="Garamond" w:hAnsi="Garamond"/>
          <w:sz w:val="24"/>
          <w:szCs w:val="24"/>
          <w:lang w:val="en-US"/>
        </w:rPr>
        <w:lastRenderedPageBreak/>
        <w:t xml:space="preserve">the Royal Society of South Africa, 76:1, 67-79. </w:t>
      </w:r>
      <w:proofErr w:type="gramStart"/>
      <w:r>
        <w:rPr>
          <w:rStyle w:val="Hyperlink1"/>
        </w:rPr>
        <w:t>https://doi.org/10.1080/0035919X.2020.1861122;</w:t>
      </w:r>
      <w:proofErr w:type="gramEnd"/>
    </w:p>
    <w:p w14:paraId="5DA7420D"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749DC8BB"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Wood, S. (2012). </w:t>
      </w:r>
      <w:r>
        <w:rPr>
          <w:rStyle w:val="None"/>
          <w:rFonts w:ascii="Garamond" w:hAnsi="Garamond"/>
          <w:i/>
          <w:iCs/>
          <w:sz w:val="24"/>
          <w:szCs w:val="24"/>
          <w:lang w:val="en-US"/>
        </w:rPr>
        <w:t>Prone to progress: Using personality to identify supporters of innovative social entrepreneurship.</w:t>
      </w:r>
      <w:r>
        <w:rPr>
          <w:rStyle w:val="None"/>
          <w:rFonts w:ascii="Garamond" w:hAnsi="Garamond"/>
          <w:sz w:val="24"/>
          <w:szCs w:val="24"/>
          <w:lang w:val="en-US"/>
        </w:rPr>
        <w:t xml:space="preserve"> Journal of Public Policy &amp; Marketing, 31 (1), 129-141. </w:t>
      </w:r>
      <w:hyperlink r:id="rId43" w:history="1">
        <w:r>
          <w:rPr>
            <w:rStyle w:val="Hyperlink1"/>
          </w:rPr>
          <w:t>https://doi.org/10.1509/jppm.11.060</w:t>
        </w:r>
      </w:hyperlink>
    </w:p>
    <w:p w14:paraId="642AB03B"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54B7C2D7" w14:textId="77777777" w:rsidR="00E008AE" w:rsidRPr="00C56069"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Wünsch, M. &amp; Morosini, F. (2021).</w:t>
      </w:r>
      <w:r>
        <w:rPr>
          <w:rStyle w:val="None"/>
          <w:rFonts w:ascii="Garamond" w:hAnsi="Garamond"/>
          <w:b/>
          <w:bCs/>
          <w:sz w:val="24"/>
          <w:szCs w:val="24"/>
          <w:shd w:val="clear" w:color="auto" w:fill="FFFFFF"/>
          <w:lang w:val="en-US"/>
        </w:rPr>
        <w:t xml:space="preserve"> </w:t>
      </w:r>
      <w:r>
        <w:rPr>
          <w:rStyle w:val="None"/>
          <w:rFonts w:ascii="Garamond" w:hAnsi="Garamond"/>
          <w:i/>
          <w:iCs/>
          <w:sz w:val="24"/>
          <w:szCs w:val="24"/>
        </w:rPr>
        <w:t xml:space="preserve">Acordos de investimento e a difusão das ideias de responsabilidade social corporativa: apontamentos críticos a partir do modelo brasileiro. </w:t>
      </w:r>
      <w:r>
        <w:rPr>
          <w:rStyle w:val="None"/>
          <w:rFonts w:ascii="Garamond" w:hAnsi="Garamond"/>
          <w:sz w:val="24"/>
          <w:szCs w:val="24"/>
        </w:rPr>
        <w:t xml:space="preserve"> </w:t>
      </w:r>
      <w:r>
        <w:rPr>
          <w:rStyle w:val="Hyperlink1"/>
        </w:rPr>
        <w:t>http://dx.doi.org/10.38116/bepi29art9</w:t>
      </w:r>
    </w:p>
    <w:p w14:paraId="28BA922A" w14:textId="77777777" w:rsidR="00E008AE" w:rsidRDefault="00E008AE" w:rsidP="00A234F8">
      <w:pPr>
        <w:pStyle w:val="BodyA"/>
        <w:spacing w:line="360" w:lineRule="auto"/>
        <w:jc w:val="both"/>
        <w:rPr>
          <w:rStyle w:val="None"/>
          <w:rFonts w:ascii="Garamond" w:eastAsia="Garamond" w:hAnsi="Garamond" w:cs="Garamond"/>
          <w:i/>
          <w:iCs/>
          <w:sz w:val="24"/>
          <w:szCs w:val="24"/>
          <w:lang w:val="en-US"/>
        </w:rPr>
      </w:pPr>
    </w:p>
    <w:p w14:paraId="188629DB" w14:textId="77777777" w:rsidR="00E008AE" w:rsidRDefault="00C96AAC" w:rsidP="00A234F8">
      <w:pPr>
        <w:pStyle w:val="BodyA"/>
        <w:spacing w:line="360" w:lineRule="auto"/>
        <w:jc w:val="both"/>
        <w:rPr>
          <w:rStyle w:val="None"/>
          <w:rFonts w:ascii="Garamond" w:eastAsia="Garamond" w:hAnsi="Garamond" w:cs="Garamond"/>
          <w:sz w:val="24"/>
          <w:szCs w:val="24"/>
          <w:lang w:val="en-US"/>
        </w:rPr>
      </w:pPr>
      <w:proofErr w:type="gramStart"/>
      <w:r>
        <w:rPr>
          <w:rStyle w:val="None"/>
          <w:rFonts w:ascii="Garamond" w:hAnsi="Garamond"/>
          <w:sz w:val="24"/>
          <w:szCs w:val="24"/>
          <w:lang w:val="en-US"/>
        </w:rPr>
        <w:t>Ye ,</w:t>
      </w:r>
      <w:proofErr w:type="gramEnd"/>
      <w:r>
        <w:rPr>
          <w:rStyle w:val="None"/>
          <w:rFonts w:ascii="Garamond" w:hAnsi="Garamond"/>
          <w:sz w:val="24"/>
          <w:szCs w:val="24"/>
          <w:lang w:val="en-US"/>
        </w:rPr>
        <w:t xml:space="preserve"> N., Boon Kueh, Y. Hou, L. , Liu, Y., Yu, H. (2020). </w:t>
      </w:r>
      <w:r>
        <w:rPr>
          <w:rStyle w:val="None"/>
          <w:rFonts w:ascii="Garamond" w:hAnsi="Garamond"/>
          <w:i/>
          <w:iCs/>
          <w:sz w:val="24"/>
          <w:szCs w:val="24"/>
          <w:lang w:val="en-US"/>
        </w:rPr>
        <w:t xml:space="preserve">A bibliometric analysis of corporate social responsibility in sustainable development. </w:t>
      </w:r>
      <w:r>
        <w:rPr>
          <w:rStyle w:val="None"/>
          <w:rFonts w:ascii="Garamond" w:hAnsi="Garamond"/>
          <w:sz w:val="24"/>
          <w:szCs w:val="24"/>
          <w:lang w:val="en-US"/>
        </w:rPr>
        <w:t>Journal of Cleaner Production, Volume 272, 2020, 122679.</w:t>
      </w:r>
      <w:r>
        <w:rPr>
          <w:rStyle w:val="Hyperlink1"/>
        </w:rPr>
        <w:t>https://doi.org/10.1016/j.jclepro.2020.122679.</w:t>
      </w:r>
    </w:p>
    <w:p w14:paraId="6E006CCE" w14:textId="77777777" w:rsidR="00E008AE" w:rsidRDefault="00E008AE" w:rsidP="00A234F8">
      <w:pPr>
        <w:pStyle w:val="BodyA"/>
        <w:spacing w:line="360" w:lineRule="auto"/>
        <w:jc w:val="both"/>
        <w:rPr>
          <w:rStyle w:val="None"/>
          <w:rFonts w:ascii="Garamond" w:eastAsia="Garamond" w:hAnsi="Garamond" w:cs="Garamond"/>
          <w:i/>
          <w:iCs/>
          <w:sz w:val="24"/>
          <w:szCs w:val="24"/>
          <w:lang w:val="en-US"/>
        </w:rPr>
      </w:pPr>
    </w:p>
    <w:p w14:paraId="215B0829" w14:textId="77777777" w:rsidR="00E008AE" w:rsidRDefault="00C96AAC" w:rsidP="00A234F8">
      <w:pPr>
        <w:pStyle w:val="BodyA"/>
        <w:spacing w:line="360" w:lineRule="auto"/>
        <w:jc w:val="both"/>
        <w:rPr>
          <w:rStyle w:val="None"/>
          <w:rFonts w:ascii="Garamond" w:eastAsia="Garamond" w:hAnsi="Garamond" w:cs="Garamond"/>
          <w:sz w:val="24"/>
          <w:szCs w:val="24"/>
          <w:lang w:val="en-US"/>
        </w:rPr>
      </w:pPr>
      <w:r>
        <w:rPr>
          <w:rStyle w:val="None"/>
          <w:rFonts w:ascii="Garamond" w:hAnsi="Garamond"/>
          <w:sz w:val="24"/>
          <w:szCs w:val="24"/>
          <w:lang w:val="en-US"/>
        </w:rPr>
        <w:t xml:space="preserve">Yunus, M., Biggeri, M., &amp; Testi, E. (2021). </w:t>
      </w:r>
      <w:r>
        <w:rPr>
          <w:rStyle w:val="None"/>
          <w:rFonts w:ascii="Garamond" w:hAnsi="Garamond"/>
          <w:i/>
          <w:iCs/>
          <w:sz w:val="24"/>
          <w:szCs w:val="24"/>
          <w:lang w:val="en-US"/>
        </w:rPr>
        <w:t>Social Economy and Social Business Supporting Policies for Sustainable Human Development in a Post-COVID-19 World.</w:t>
      </w:r>
      <w:r>
        <w:rPr>
          <w:rStyle w:val="None"/>
          <w:rFonts w:ascii="Garamond" w:hAnsi="Garamond"/>
          <w:sz w:val="24"/>
          <w:szCs w:val="24"/>
          <w:lang w:val="en-US"/>
        </w:rPr>
        <w:t xml:space="preserve"> Sustainability, 13(21), 12155. MDPI AG. </w:t>
      </w:r>
      <w:hyperlink r:id="rId44" w:history="1">
        <w:r>
          <w:rPr>
            <w:rStyle w:val="Hyperlink1"/>
          </w:rPr>
          <w:t>http://dx.doi.org/10.3390/su132112155</w:t>
        </w:r>
      </w:hyperlink>
      <w:r>
        <w:rPr>
          <w:rStyle w:val="Hyperlink1"/>
        </w:rPr>
        <w:t>.</w:t>
      </w:r>
      <w:r>
        <w:rPr>
          <w:rStyle w:val="None"/>
          <w:rFonts w:ascii="Garamond" w:hAnsi="Garamond"/>
          <w:sz w:val="24"/>
          <w:szCs w:val="24"/>
          <w:lang w:val="en-US"/>
        </w:rPr>
        <w:t xml:space="preserve"> </w:t>
      </w:r>
    </w:p>
    <w:p w14:paraId="3C54C0F8" w14:textId="77777777" w:rsidR="00E008AE" w:rsidRDefault="00E008AE" w:rsidP="00A234F8">
      <w:pPr>
        <w:pStyle w:val="BodyA"/>
        <w:spacing w:line="360" w:lineRule="auto"/>
        <w:jc w:val="both"/>
        <w:rPr>
          <w:rStyle w:val="None"/>
          <w:rFonts w:ascii="Garamond" w:eastAsia="Garamond" w:hAnsi="Garamond" w:cs="Garamond"/>
          <w:sz w:val="24"/>
          <w:szCs w:val="24"/>
          <w:lang w:val="en-US"/>
        </w:rPr>
      </w:pPr>
    </w:p>
    <w:p w14:paraId="1A7BCD27" w14:textId="77777777" w:rsidR="00E008AE" w:rsidRDefault="00C96AAC" w:rsidP="00A234F8">
      <w:pPr>
        <w:pStyle w:val="BodyA"/>
        <w:spacing w:line="360" w:lineRule="auto"/>
        <w:jc w:val="both"/>
        <w:rPr>
          <w:rStyle w:val="None"/>
          <w:rFonts w:ascii="Garamond" w:eastAsia="Garamond" w:hAnsi="Garamond" w:cs="Garamond"/>
          <w:sz w:val="24"/>
          <w:szCs w:val="24"/>
        </w:rPr>
      </w:pPr>
      <w:r>
        <w:rPr>
          <w:rStyle w:val="None"/>
          <w:rFonts w:ascii="Garamond" w:hAnsi="Garamond"/>
          <w:sz w:val="24"/>
          <w:szCs w:val="24"/>
          <w:lang w:val="en-US"/>
        </w:rPr>
        <w:t xml:space="preserve">Zaefarian, R., Tasavori, M. Ghauri, P. (2015) </w:t>
      </w:r>
      <w:r>
        <w:rPr>
          <w:rStyle w:val="None"/>
          <w:rFonts w:ascii="Garamond" w:hAnsi="Garamond"/>
          <w:i/>
          <w:iCs/>
          <w:sz w:val="24"/>
          <w:szCs w:val="24"/>
          <w:lang w:val="en-US"/>
        </w:rPr>
        <w:t>A Corporate Social Entrepreneurship Approach to Market-Based Poverty Reduction, Emerging Markets Finance and Trade</w:t>
      </w:r>
      <w:r>
        <w:rPr>
          <w:rStyle w:val="None"/>
          <w:rFonts w:ascii="Garamond" w:hAnsi="Garamond"/>
          <w:sz w:val="24"/>
          <w:szCs w:val="24"/>
          <w:lang w:val="en-US"/>
        </w:rPr>
        <w:t xml:space="preserve">. </w:t>
      </w:r>
      <w:r>
        <w:rPr>
          <w:rStyle w:val="None"/>
          <w:rFonts w:ascii="Garamond" w:hAnsi="Garamond"/>
          <w:sz w:val="24"/>
          <w:szCs w:val="24"/>
        </w:rPr>
        <w:t xml:space="preserve">51:2, 320-334, </w:t>
      </w:r>
      <w:hyperlink r:id="rId45" w:history="1">
        <w:r>
          <w:rPr>
            <w:rStyle w:val="Hyperlink2"/>
          </w:rPr>
          <w:t>http://doi.org/10.1080/1540496X.2015.1021606</w:t>
        </w:r>
      </w:hyperlink>
      <w:r>
        <w:rPr>
          <w:rStyle w:val="None"/>
          <w:rFonts w:ascii="Garamond" w:hAnsi="Garamond"/>
          <w:sz w:val="24"/>
          <w:szCs w:val="24"/>
        </w:rPr>
        <w:t xml:space="preserve">. </w:t>
      </w:r>
    </w:p>
    <w:p w14:paraId="1A7A0997" w14:textId="77777777" w:rsidR="00E008AE" w:rsidRDefault="00C96AAC">
      <w:pPr>
        <w:pStyle w:val="BodyD"/>
      </w:pPr>
      <w:r>
        <w:rPr>
          <w:rStyle w:val="None"/>
          <w:rFonts w:ascii="Arial Unicode MS" w:eastAsia="Arial Unicode MS" w:hAnsi="Arial Unicode MS" w:cs="Arial Unicode MS"/>
        </w:rPr>
        <w:br w:type="page"/>
      </w:r>
    </w:p>
    <w:p w14:paraId="333EAD96" w14:textId="77777777" w:rsidR="00E008AE" w:rsidRDefault="00E008AE">
      <w:pPr>
        <w:pStyle w:val="Corpotese"/>
        <w:sectPr w:rsidR="00E008AE">
          <w:headerReference w:type="default" r:id="rId46"/>
          <w:footerReference w:type="default" r:id="rId47"/>
          <w:pgSz w:w="11900" w:h="16840"/>
          <w:pgMar w:top="1701" w:right="1418" w:bottom="1701" w:left="1985" w:header="709" w:footer="709" w:gutter="0"/>
          <w:cols w:space="720"/>
        </w:sectPr>
      </w:pPr>
    </w:p>
    <w:p w14:paraId="46EC0EDE" w14:textId="77777777" w:rsidR="00E008AE" w:rsidRDefault="00C96AAC" w:rsidP="00C42363">
      <w:pPr>
        <w:pStyle w:val="Ttulo1"/>
        <w:rPr>
          <w:rStyle w:val="None"/>
          <w:b w:val="0"/>
          <w:bCs w:val="0"/>
          <w:sz w:val="24"/>
          <w:szCs w:val="24"/>
        </w:rPr>
      </w:pPr>
      <w:bookmarkStart w:id="83" w:name="_Toc33"/>
      <w:bookmarkStart w:id="84" w:name="_Toc114087916"/>
      <w:r>
        <w:rPr>
          <w:rStyle w:val="None"/>
          <w:sz w:val="24"/>
          <w:szCs w:val="24"/>
        </w:rPr>
        <w:lastRenderedPageBreak/>
        <w:t>Anexos</w:t>
      </w:r>
      <w:bookmarkEnd w:id="83"/>
      <w:bookmarkEnd w:id="84"/>
    </w:p>
    <w:p w14:paraId="690326D9" w14:textId="77777777" w:rsidR="00E008AE" w:rsidRDefault="00E008AE">
      <w:pPr>
        <w:pStyle w:val="BodyA"/>
        <w:spacing w:line="360" w:lineRule="auto"/>
        <w:jc w:val="both"/>
        <w:rPr>
          <w:rStyle w:val="None"/>
          <w:rFonts w:ascii="Garamond" w:eastAsia="Garamond" w:hAnsi="Garamond" w:cs="Garamond"/>
          <w:sz w:val="24"/>
          <w:szCs w:val="24"/>
        </w:rPr>
      </w:pPr>
    </w:p>
    <w:p w14:paraId="38F6489F" w14:textId="77777777" w:rsidR="00E008AE" w:rsidRDefault="00C96AAC">
      <w:pPr>
        <w:pStyle w:val="anexos"/>
        <w:rPr>
          <w:rStyle w:val="None"/>
        </w:rPr>
      </w:pPr>
      <w:r>
        <w:rPr>
          <w:rStyle w:val="None"/>
        </w:rPr>
        <w:t>Anexo 1 – Empresas selecionadas para a amostra total da pesquisa</w:t>
      </w:r>
    </w:p>
    <w:p w14:paraId="5B4CC3EB" w14:textId="77777777" w:rsidR="00E008AE" w:rsidRDefault="00E008AE">
      <w:pPr>
        <w:pStyle w:val="Quadro"/>
        <w:jc w:val="center"/>
      </w:pPr>
    </w:p>
    <w:tbl>
      <w:tblPr>
        <w:tblStyle w:val="TableNormal"/>
        <w:tblW w:w="96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820"/>
        <w:gridCol w:w="4820"/>
      </w:tblGrid>
      <w:tr w:rsidR="00E008AE" w14:paraId="5AC11EA7" w14:textId="77777777">
        <w:trPr>
          <w:trHeight w:val="642"/>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2B04E524" w14:textId="77777777" w:rsidR="00E008AE" w:rsidRDefault="00E008AE">
            <w:pPr>
              <w:pStyle w:val="BodyA"/>
              <w:spacing w:line="240" w:lineRule="auto"/>
              <w:jc w:val="center"/>
              <w:rPr>
                <w:rStyle w:val="None"/>
                <w:rFonts w:ascii="Garamond" w:eastAsia="Garamond" w:hAnsi="Garamond" w:cs="Garamond"/>
                <w:b/>
                <w:bCs/>
                <w:sz w:val="20"/>
                <w:szCs w:val="20"/>
              </w:rPr>
            </w:pPr>
          </w:p>
          <w:p w14:paraId="75D75697" w14:textId="77777777" w:rsidR="00E008AE" w:rsidRDefault="00C96AAC">
            <w:pPr>
              <w:pStyle w:val="BodyA"/>
              <w:spacing w:after="0" w:line="240" w:lineRule="auto"/>
              <w:jc w:val="center"/>
            </w:pPr>
            <w:r>
              <w:rPr>
                <w:rStyle w:val="None"/>
                <w:rFonts w:ascii="Garamond" w:hAnsi="Garamond"/>
                <w:b/>
                <w:bCs/>
                <w:sz w:val="20"/>
                <w:szCs w:val="20"/>
              </w:rPr>
              <w:t>Empresa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center"/>
          </w:tcPr>
          <w:p w14:paraId="6121C7C1" w14:textId="77777777" w:rsidR="00E008AE" w:rsidRDefault="00E008AE">
            <w:pPr>
              <w:pStyle w:val="BodyA"/>
              <w:spacing w:after="0" w:line="240" w:lineRule="auto"/>
              <w:jc w:val="center"/>
              <w:rPr>
                <w:rStyle w:val="None"/>
                <w:rFonts w:ascii="Garamond" w:eastAsia="Garamond" w:hAnsi="Garamond" w:cs="Garamond"/>
                <w:b/>
                <w:bCs/>
                <w:sz w:val="20"/>
                <w:szCs w:val="20"/>
              </w:rPr>
            </w:pPr>
          </w:p>
          <w:p w14:paraId="67F91C57" w14:textId="77777777" w:rsidR="00E008AE" w:rsidRDefault="00C96AAC">
            <w:pPr>
              <w:pStyle w:val="BodyA"/>
              <w:spacing w:after="0" w:line="240" w:lineRule="auto"/>
              <w:jc w:val="center"/>
            </w:pPr>
            <w:r>
              <w:rPr>
                <w:rStyle w:val="None"/>
                <w:rFonts w:ascii="Garamond" w:hAnsi="Garamond"/>
                <w:b/>
                <w:bCs/>
                <w:sz w:val="20"/>
                <w:szCs w:val="20"/>
              </w:rPr>
              <w:t>Setor (es) de Atividade</w:t>
            </w:r>
          </w:p>
        </w:tc>
      </w:tr>
      <w:tr w:rsidR="00E008AE" w:rsidRPr="00AE66F0" w14:paraId="207D31FE"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C1DFD5" w14:textId="77777777" w:rsidR="00E008AE" w:rsidRDefault="00C96AAC">
            <w:pPr>
              <w:pStyle w:val="BodyA"/>
              <w:spacing w:after="0" w:line="240" w:lineRule="auto"/>
            </w:pPr>
            <w:r>
              <w:rPr>
                <w:rStyle w:val="None"/>
                <w:rFonts w:ascii="Garamond" w:hAnsi="Garamond"/>
                <w:sz w:val="20"/>
                <w:szCs w:val="20"/>
              </w:rPr>
              <w:t>4-Teams Advertising &amp; Merchandising</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B4CF2F" w14:textId="77777777" w:rsidR="00E008AE" w:rsidRDefault="00C96AAC">
            <w:pPr>
              <w:pStyle w:val="BodyC"/>
              <w:jc w:val="center"/>
            </w:pPr>
            <w:r>
              <w:rPr>
                <w:rStyle w:val="None"/>
                <w:rFonts w:ascii="Garamond" w:hAnsi="Garamond"/>
                <w:sz w:val="20"/>
                <w:szCs w:val="20"/>
              </w:rPr>
              <w:t>Produção e comercialização de artigos desportivos, de moda, vestuário, têxteis</w:t>
            </w:r>
          </w:p>
        </w:tc>
      </w:tr>
      <w:tr w:rsidR="00E008AE" w14:paraId="5CE889CF" w14:textId="77777777">
        <w:trPr>
          <w:trHeight w:val="54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F390AC" w14:textId="77777777" w:rsidR="00E008AE" w:rsidRDefault="00C96AAC">
            <w:pPr>
              <w:pStyle w:val="BodyA"/>
              <w:spacing w:after="0" w:line="240" w:lineRule="auto"/>
            </w:pPr>
            <w:r>
              <w:rPr>
                <w:rStyle w:val="None"/>
                <w:rFonts w:ascii="Garamond" w:hAnsi="Garamond"/>
                <w:sz w:val="20"/>
                <w:szCs w:val="20"/>
              </w:rPr>
              <w:t>Abreu Advogados, Abreu &amp; Associados Sociedade de Advogados Rl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02078E" w14:textId="77777777" w:rsidR="00E008AE" w:rsidRDefault="00C96AAC">
            <w:pPr>
              <w:pStyle w:val="BodyC"/>
              <w:jc w:val="center"/>
            </w:pPr>
            <w:r>
              <w:rPr>
                <w:rStyle w:val="None"/>
                <w:rFonts w:ascii="Garamond" w:hAnsi="Garamond"/>
                <w:sz w:val="20"/>
                <w:szCs w:val="20"/>
              </w:rPr>
              <w:t>Sociedade de advogados</w:t>
            </w:r>
          </w:p>
        </w:tc>
      </w:tr>
      <w:tr w:rsidR="00E008AE" w14:paraId="338C040D"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FB9F04" w14:textId="77777777" w:rsidR="00E008AE" w:rsidRDefault="00C96AAC">
            <w:pPr>
              <w:pStyle w:val="BodyA"/>
              <w:spacing w:after="0" w:line="240" w:lineRule="auto"/>
            </w:pPr>
            <w:r>
              <w:rPr>
                <w:rStyle w:val="None"/>
                <w:rFonts w:ascii="Garamond" w:hAnsi="Garamond"/>
                <w:sz w:val="20"/>
                <w:szCs w:val="20"/>
              </w:rPr>
              <w:t>Accenture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104DF8" w14:textId="77777777" w:rsidR="00E008AE" w:rsidRDefault="00C96AAC">
            <w:pPr>
              <w:pStyle w:val="BodyC"/>
              <w:jc w:val="center"/>
            </w:pPr>
            <w:r>
              <w:rPr>
                <w:rStyle w:val="None"/>
                <w:rFonts w:ascii="Garamond" w:hAnsi="Garamond"/>
                <w:sz w:val="20"/>
                <w:szCs w:val="20"/>
              </w:rPr>
              <w:t>Tecnologia e inovação</w:t>
            </w:r>
          </w:p>
        </w:tc>
      </w:tr>
      <w:tr w:rsidR="00E008AE" w14:paraId="1BD2A789"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844236" w14:textId="77777777" w:rsidR="00E008AE" w:rsidRDefault="00C96AAC">
            <w:pPr>
              <w:pStyle w:val="BodyA"/>
              <w:spacing w:after="0" w:line="240" w:lineRule="auto"/>
            </w:pPr>
            <w:r>
              <w:rPr>
                <w:rStyle w:val="None"/>
                <w:rFonts w:ascii="Garamond" w:hAnsi="Garamond"/>
                <w:sz w:val="20"/>
                <w:szCs w:val="20"/>
              </w:rPr>
              <w:t>Ageas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ECE323" w14:textId="77777777" w:rsidR="00E008AE" w:rsidRDefault="00C96AAC">
            <w:pPr>
              <w:pStyle w:val="BodyC"/>
              <w:jc w:val="center"/>
            </w:pPr>
            <w:r>
              <w:rPr>
                <w:rStyle w:val="None"/>
                <w:rFonts w:ascii="Garamond" w:hAnsi="Garamond"/>
                <w:sz w:val="20"/>
                <w:szCs w:val="20"/>
              </w:rPr>
              <w:t>Seguros e pensões</w:t>
            </w:r>
          </w:p>
        </w:tc>
      </w:tr>
      <w:tr w:rsidR="00E008AE" w14:paraId="6925A44C" w14:textId="77777777">
        <w:trPr>
          <w:trHeight w:val="428"/>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71E2F2" w14:textId="77777777" w:rsidR="00E008AE" w:rsidRDefault="00C96AAC">
            <w:pPr>
              <w:pStyle w:val="BodyA"/>
              <w:spacing w:after="0" w:line="240" w:lineRule="auto"/>
            </w:pPr>
            <w:r>
              <w:rPr>
                <w:rStyle w:val="None"/>
                <w:rFonts w:ascii="Garamond" w:hAnsi="Garamond"/>
                <w:sz w:val="20"/>
                <w:szCs w:val="20"/>
              </w:rPr>
              <w:t>Altice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B1C563F" w14:textId="77777777" w:rsidR="00E008AE" w:rsidRDefault="00C96AAC">
            <w:pPr>
              <w:pStyle w:val="BodyC"/>
              <w:jc w:val="center"/>
            </w:pPr>
            <w:r>
              <w:rPr>
                <w:rStyle w:val="None"/>
                <w:rFonts w:ascii="Garamond" w:hAnsi="Garamond"/>
                <w:sz w:val="20"/>
                <w:szCs w:val="20"/>
              </w:rPr>
              <w:t>Telecomunicações</w:t>
            </w:r>
          </w:p>
        </w:tc>
      </w:tr>
      <w:tr w:rsidR="00E008AE" w:rsidRPr="00AE66F0" w14:paraId="5DBB81D9" w14:textId="77777777">
        <w:trPr>
          <w:trHeight w:val="266"/>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1CE9A6" w14:textId="77777777" w:rsidR="00E008AE" w:rsidRDefault="00C96AAC">
            <w:pPr>
              <w:pStyle w:val="BodyA"/>
              <w:spacing w:after="0" w:line="240" w:lineRule="auto"/>
            </w:pPr>
            <w:r>
              <w:rPr>
                <w:rStyle w:val="None"/>
                <w:rFonts w:ascii="Garamond" w:hAnsi="Garamond"/>
                <w:sz w:val="20"/>
                <w:szCs w:val="20"/>
              </w:rPr>
              <w:t>Altri,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3C70AD" w14:textId="77777777" w:rsidR="00E008AE" w:rsidRDefault="00C96AAC">
            <w:pPr>
              <w:pStyle w:val="BodyC"/>
              <w:jc w:val="center"/>
            </w:pPr>
            <w:r>
              <w:rPr>
                <w:rStyle w:val="None"/>
                <w:rFonts w:ascii="Garamond" w:hAnsi="Garamond"/>
                <w:sz w:val="20"/>
                <w:szCs w:val="20"/>
              </w:rPr>
              <w:t>Produção de pastas de eucalipto e gestão florestal</w:t>
            </w:r>
          </w:p>
        </w:tc>
      </w:tr>
      <w:tr w:rsidR="00E008AE" w14:paraId="1E0ABB67" w14:textId="77777777">
        <w:trPr>
          <w:trHeight w:val="35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715C56" w14:textId="77777777" w:rsidR="00E008AE" w:rsidRDefault="007B6E9E">
            <w:pPr>
              <w:pStyle w:val="BodyA"/>
              <w:spacing w:after="0" w:line="240" w:lineRule="auto"/>
            </w:pPr>
            <w:hyperlink r:id="rId48" w:history="1">
              <w:r w:rsidR="00C96AAC">
                <w:rPr>
                  <w:rStyle w:val="Hyperlink6"/>
                  <w:rFonts w:ascii="Garamond" w:hAnsi="Garamond"/>
                </w:rPr>
                <w:t>AQUALOGUS - Engenharia e Ambiente, Lda.</w:t>
              </w:r>
            </w:hyperlink>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F04EC6" w14:textId="77777777" w:rsidR="00E008AE" w:rsidRDefault="00C96AAC">
            <w:pPr>
              <w:pStyle w:val="BodyC"/>
              <w:jc w:val="center"/>
            </w:pPr>
            <w:r>
              <w:rPr>
                <w:rStyle w:val="Hyperlink6"/>
                <w:rFonts w:ascii="Garamond" w:hAnsi="Garamond"/>
              </w:rPr>
              <w:t>Serviços de engenharia</w:t>
            </w:r>
          </w:p>
        </w:tc>
      </w:tr>
      <w:tr w:rsidR="00E008AE" w:rsidRPr="00AE66F0" w14:paraId="38665301" w14:textId="77777777">
        <w:trPr>
          <w:trHeight w:val="26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C41E1C" w14:textId="77777777" w:rsidR="00E008AE" w:rsidRPr="00C56069" w:rsidRDefault="00C96AAC">
            <w:pPr>
              <w:pStyle w:val="BodyA"/>
              <w:spacing w:after="0" w:line="240" w:lineRule="auto"/>
              <w:rPr>
                <w:lang w:val="es-PA"/>
              </w:rPr>
            </w:pPr>
            <w:r>
              <w:rPr>
                <w:rStyle w:val="None"/>
                <w:rFonts w:ascii="Garamond" w:hAnsi="Garamond"/>
                <w:sz w:val="20"/>
                <w:szCs w:val="20"/>
                <w:lang w:val="es-ES_tradnl"/>
              </w:rPr>
              <w:t>Auchan Retail Portugal,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C3E649" w14:textId="77777777" w:rsidR="00E008AE" w:rsidRDefault="00C96AAC">
            <w:pPr>
              <w:pStyle w:val="BodyC"/>
              <w:jc w:val="center"/>
            </w:pPr>
            <w:r>
              <w:rPr>
                <w:rStyle w:val="Hyperlink6"/>
                <w:rFonts w:ascii="Garamond" w:hAnsi="Garamond"/>
              </w:rPr>
              <w:t>Retalhista e produção de alimentos</w:t>
            </w:r>
          </w:p>
        </w:tc>
      </w:tr>
      <w:tr w:rsidR="00E008AE" w14:paraId="5D39DED5" w14:textId="77777777">
        <w:trPr>
          <w:trHeight w:val="26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8B0C57" w14:textId="77777777" w:rsidR="00E008AE" w:rsidRDefault="00C96AAC">
            <w:pPr>
              <w:pStyle w:val="BodyA"/>
              <w:spacing w:after="0" w:line="240" w:lineRule="auto"/>
            </w:pPr>
            <w:r>
              <w:rPr>
                <w:rStyle w:val="Hyperlink6"/>
                <w:rFonts w:ascii="Garamond" w:hAnsi="Garamond"/>
              </w:rPr>
              <w:t>Banco BPI,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6545F7" w14:textId="77777777" w:rsidR="00E008AE" w:rsidRDefault="00C96AAC">
            <w:pPr>
              <w:pStyle w:val="BodyC"/>
              <w:jc w:val="center"/>
            </w:pPr>
            <w:r>
              <w:rPr>
                <w:rStyle w:val="Hyperlink6"/>
                <w:rFonts w:ascii="Garamond" w:hAnsi="Garamond"/>
              </w:rPr>
              <w:t>Serviços bancários e financeiros</w:t>
            </w:r>
          </w:p>
        </w:tc>
      </w:tr>
      <w:tr w:rsidR="00E008AE" w14:paraId="306D29DF" w14:textId="77777777">
        <w:trPr>
          <w:trHeight w:val="26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2683DF" w14:textId="77777777" w:rsidR="00E008AE" w:rsidRDefault="00C96AAC">
            <w:pPr>
              <w:pStyle w:val="BodyA"/>
              <w:spacing w:after="0" w:line="240" w:lineRule="auto"/>
            </w:pPr>
            <w:r>
              <w:rPr>
                <w:rStyle w:val="Hyperlink6"/>
                <w:rFonts w:ascii="Garamond" w:hAnsi="Garamond"/>
              </w:rPr>
              <w:t>Banco Comercial Português,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9DCA78" w14:textId="77777777" w:rsidR="00E008AE" w:rsidRDefault="00C96AAC">
            <w:pPr>
              <w:pStyle w:val="BodyC"/>
              <w:jc w:val="center"/>
            </w:pPr>
            <w:r>
              <w:rPr>
                <w:rStyle w:val="Hyperlink6"/>
                <w:rFonts w:ascii="Garamond" w:hAnsi="Garamond"/>
              </w:rPr>
              <w:t>Serviços bancários e financeiros</w:t>
            </w:r>
          </w:p>
        </w:tc>
      </w:tr>
      <w:tr w:rsidR="00E008AE" w14:paraId="2B265412" w14:textId="77777777">
        <w:trPr>
          <w:trHeight w:val="26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EC2667" w14:textId="77777777" w:rsidR="00E008AE" w:rsidRDefault="00C96AAC">
            <w:pPr>
              <w:pStyle w:val="BodyA"/>
              <w:spacing w:after="0" w:line="240" w:lineRule="auto"/>
            </w:pPr>
            <w:r>
              <w:rPr>
                <w:rStyle w:val="Hyperlink6"/>
                <w:rFonts w:ascii="Garamond" w:hAnsi="Garamond"/>
              </w:rPr>
              <w:t>BIAL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8A27D2" w14:textId="77777777" w:rsidR="00E008AE" w:rsidRDefault="00C96AAC">
            <w:pPr>
              <w:pStyle w:val="BodyC"/>
              <w:jc w:val="center"/>
            </w:pPr>
            <w:r>
              <w:rPr>
                <w:rStyle w:val="Hyperlink6"/>
                <w:rFonts w:ascii="Garamond" w:hAnsi="Garamond"/>
              </w:rPr>
              <w:t>Produção de artigos farmacêuticos</w:t>
            </w:r>
          </w:p>
        </w:tc>
      </w:tr>
      <w:tr w:rsidR="00E008AE" w14:paraId="5E86C634" w14:textId="77777777">
        <w:trPr>
          <w:trHeight w:val="26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73F387" w14:textId="77777777" w:rsidR="00E008AE" w:rsidRDefault="007B6E9E">
            <w:pPr>
              <w:pStyle w:val="BodyA"/>
              <w:spacing w:after="0" w:line="240" w:lineRule="auto"/>
            </w:pPr>
            <w:hyperlink r:id="rId49" w:history="1">
              <w:r w:rsidR="00C96AAC">
                <w:rPr>
                  <w:rStyle w:val="Hyperlink6"/>
                  <w:rFonts w:ascii="Garamond" w:hAnsi="Garamond"/>
                </w:rPr>
                <w:t>BPI Gestão de Ativos</w:t>
              </w:r>
            </w:hyperlink>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527CB4" w14:textId="77777777" w:rsidR="00E008AE" w:rsidRDefault="00C96AAC">
            <w:pPr>
              <w:pStyle w:val="BodyC"/>
              <w:jc w:val="center"/>
            </w:pPr>
            <w:r>
              <w:rPr>
                <w:rStyle w:val="Hyperlink6"/>
                <w:rFonts w:ascii="Garamond" w:hAnsi="Garamond"/>
              </w:rPr>
              <w:t>Serviços bancários e financeiros</w:t>
            </w:r>
          </w:p>
        </w:tc>
      </w:tr>
      <w:tr w:rsidR="00E008AE" w:rsidRPr="00AE66F0" w14:paraId="01460C1C" w14:textId="77777777">
        <w:trPr>
          <w:trHeight w:val="406"/>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6E974C" w14:textId="77777777" w:rsidR="00E008AE" w:rsidRDefault="007B6E9E">
            <w:pPr>
              <w:pStyle w:val="BodyA"/>
              <w:spacing w:after="0" w:line="240" w:lineRule="auto"/>
            </w:pPr>
            <w:hyperlink r:id="rId50" w:history="1">
              <w:r w:rsidR="00C96AAC">
                <w:rPr>
                  <w:rStyle w:val="Hyperlink6"/>
                  <w:rFonts w:ascii="Garamond" w:hAnsi="Garamond"/>
                </w:rPr>
                <w:t>BPI Vida e Pensões</w:t>
              </w:r>
            </w:hyperlink>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AF39B7" w14:textId="77777777" w:rsidR="00E008AE" w:rsidRDefault="00C96AAC">
            <w:pPr>
              <w:pStyle w:val="BodyC"/>
              <w:jc w:val="center"/>
            </w:pPr>
            <w:r>
              <w:rPr>
                <w:rStyle w:val="Hyperlink6"/>
                <w:rFonts w:ascii="Garamond" w:hAnsi="Garamond"/>
              </w:rPr>
              <w:t>Serviços bancários, financeiros e seguros</w:t>
            </w:r>
          </w:p>
        </w:tc>
      </w:tr>
      <w:tr w:rsidR="00E008AE" w:rsidRPr="00AE66F0" w14:paraId="5685D70D" w14:textId="77777777">
        <w:trPr>
          <w:trHeight w:val="555"/>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4B2D90" w14:textId="77777777" w:rsidR="00E008AE" w:rsidRDefault="00C96AAC">
            <w:pPr>
              <w:pStyle w:val="BodyA"/>
              <w:spacing w:after="0" w:line="240" w:lineRule="auto"/>
            </w:pPr>
            <w:r>
              <w:rPr>
                <w:rStyle w:val="Hyperlink6"/>
                <w:rFonts w:ascii="Garamond" w:hAnsi="Garamond"/>
              </w:rPr>
              <w:t>Brejinho by VR - Produção e Comercialização de Produtos Agro-Florestais,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1FF1A4" w14:textId="77777777" w:rsidR="00E008AE" w:rsidRDefault="00C96AAC">
            <w:pPr>
              <w:pStyle w:val="BodyC"/>
              <w:jc w:val="center"/>
            </w:pPr>
            <w:r>
              <w:rPr>
                <w:rStyle w:val="Hyperlink6"/>
                <w:rFonts w:ascii="Garamond" w:hAnsi="Garamond"/>
              </w:rPr>
              <w:t>Culturas de produtos hortícolas, raízes e tubérculos</w:t>
            </w:r>
          </w:p>
        </w:tc>
      </w:tr>
      <w:tr w:rsidR="00E008AE" w14:paraId="07EBD7FD" w14:textId="77777777">
        <w:trPr>
          <w:trHeight w:val="282"/>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97E995" w14:textId="77777777" w:rsidR="00E008AE" w:rsidRDefault="00C96AAC">
            <w:pPr>
              <w:pStyle w:val="BodyA"/>
              <w:spacing w:after="0" w:line="240" w:lineRule="auto"/>
            </w:pPr>
            <w:r>
              <w:rPr>
                <w:rStyle w:val="Hyperlink6"/>
                <w:rFonts w:ascii="Garamond" w:hAnsi="Garamond"/>
              </w:rPr>
              <w:t>Brisa – Auto-Estradas de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E8ED7E" w14:textId="77777777" w:rsidR="00E008AE" w:rsidRDefault="00C96AAC">
            <w:pPr>
              <w:pStyle w:val="BodyC"/>
              <w:jc w:val="center"/>
            </w:pPr>
            <w:r>
              <w:rPr>
                <w:rStyle w:val="Hyperlink6"/>
                <w:rFonts w:ascii="Garamond" w:hAnsi="Garamond"/>
              </w:rPr>
              <w:t>Manutenção e concessão rodoviária</w:t>
            </w:r>
          </w:p>
        </w:tc>
      </w:tr>
      <w:tr w:rsidR="00E008AE" w:rsidRPr="00AE66F0" w14:paraId="69B423F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C9B6E2" w14:textId="77777777" w:rsidR="00E008AE" w:rsidRDefault="00C96AAC">
            <w:pPr>
              <w:pStyle w:val="BodyA"/>
              <w:spacing w:after="0" w:line="240" w:lineRule="auto"/>
            </w:pPr>
            <w:r>
              <w:rPr>
                <w:rStyle w:val="Hyperlink6"/>
                <w:rFonts w:ascii="Garamond" w:hAnsi="Garamond"/>
              </w:rPr>
              <w:t>Caixa Económica Montepio Geral - Caixa Económica Bancária,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7A0239" w14:textId="77777777" w:rsidR="00E008AE" w:rsidRDefault="00C96AAC">
            <w:pPr>
              <w:pStyle w:val="BodyC"/>
              <w:jc w:val="center"/>
            </w:pPr>
            <w:r>
              <w:rPr>
                <w:rStyle w:val="Hyperlink6"/>
                <w:rFonts w:ascii="Garamond" w:hAnsi="Garamond"/>
              </w:rPr>
              <w:t>Serviços bancários, financeiros e seguros</w:t>
            </w:r>
          </w:p>
        </w:tc>
      </w:tr>
      <w:tr w:rsidR="00E008AE" w:rsidRPr="00AE66F0" w14:paraId="4969C2EF" w14:textId="77777777">
        <w:trPr>
          <w:trHeight w:val="341"/>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D3A938" w14:textId="77777777" w:rsidR="00E008AE" w:rsidRDefault="00C96AAC">
            <w:pPr>
              <w:pStyle w:val="BodyA"/>
              <w:spacing w:after="0" w:line="240" w:lineRule="auto"/>
            </w:pPr>
            <w:r>
              <w:rPr>
                <w:rStyle w:val="Hyperlink6"/>
                <w:rFonts w:ascii="Garamond" w:hAnsi="Garamond"/>
              </w:rPr>
              <w:t>CGD - Caixa Geral de Depósitos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0FACEC" w14:textId="77777777" w:rsidR="00E008AE" w:rsidRDefault="00C96AAC">
            <w:pPr>
              <w:pStyle w:val="BodyC"/>
              <w:jc w:val="center"/>
            </w:pPr>
            <w:r>
              <w:rPr>
                <w:rStyle w:val="Hyperlink6"/>
                <w:rFonts w:ascii="Garamond" w:hAnsi="Garamond"/>
              </w:rPr>
              <w:t>Serviços bancários, financeiros e seguros</w:t>
            </w:r>
          </w:p>
        </w:tc>
      </w:tr>
      <w:tr w:rsidR="00E008AE" w:rsidRPr="00AE66F0" w14:paraId="63CDCF30" w14:textId="77777777">
        <w:trPr>
          <w:trHeight w:val="50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68258F" w14:textId="77777777" w:rsidR="00E008AE" w:rsidRDefault="00C96AAC">
            <w:pPr>
              <w:pStyle w:val="BodyA"/>
              <w:spacing w:after="0" w:line="240" w:lineRule="auto"/>
            </w:pPr>
            <w:r>
              <w:rPr>
                <w:rStyle w:val="Hyperlink6"/>
                <w:rFonts w:ascii="Garamond" w:hAnsi="Garamond"/>
              </w:rPr>
              <w:lastRenderedPageBreak/>
              <w:t>CEiiA - Centro de Engenharia e Desenvolvimento</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75DDE1" w14:textId="77777777" w:rsidR="00E008AE" w:rsidRDefault="00C96AAC">
            <w:pPr>
              <w:pStyle w:val="BodyC"/>
              <w:jc w:val="center"/>
            </w:pPr>
            <w:r>
              <w:rPr>
                <w:rStyle w:val="Hyperlink6"/>
                <w:rFonts w:ascii="Garamond" w:hAnsi="Garamond"/>
              </w:rPr>
              <w:t>Centro de engenharia e inovação automobilística e aeronáutica</w:t>
            </w:r>
          </w:p>
        </w:tc>
      </w:tr>
      <w:tr w:rsidR="00E008AE" w14:paraId="3EA281AC"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924518" w14:textId="77777777" w:rsidR="00E008AE" w:rsidRDefault="00C96AAC">
            <w:pPr>
              <w:pStyle w:val="BodyA"/>
              <w:spacing w:after="0" w:line="240" w:lineRule="auto"/>
            </w:pPr>
            <w:r>
              <w:rPr>
                <w:rStyle w:val="Hyperlink6"/>
                <w:rFonts w:ascii="Garamond" w:hAnsi="Garamond"/>
              </w:rPr>
              <w:t>CESO – Development Consultants (CESO CI Internacional,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718FB3" w14:textId="77777777" w:rsidR="00E008AE" w:rsidRDefault="00C96AAC">
            <w:pPr>
              <w:pStyle w:val="BodyC"/>
              <w:jc w:val="center"/>
            </w:pPr>
            <w:r>
              <w:rPr>
                <w:rStyle w:val="Hyperlink6"/>
                <w:rFonts w:ascii="Garamond" w:hAnsi="Garamond"/>
              </w:rPr>
              <w:t>Consultoria de gestão</w:t>
            </w:r>
          </w:p>
        </w:tc>
      </w:tr>
      <w:tr w:rsidR="00E008AE" w:rsidRPr="00AE66F0" w14:paraId="17178960" w14:textId="77777777">
        <w:trPr>
          <w:trHeight w:val="77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556D6F" w14:textId="77777777" w:rsidR="00E008AE" w:rsidRDefault="00C96AAC">
            <w:pPr>
              <w:pStyle w:val="BodyA"/>
              <w:spacing w:after="0" w:line="240" w:lineRule="auto"/>
            </w:pPr>
            <w:r>
              <w:rPr>
                <w:rStyle w:val="Hyperlink6"/>
                <w:rFonts w:ascii="Garamond" w:hAnsi="Garamond"/>
              </w:rPr>
              <w:t>COBA - Consultores de Engenharia e Ambiente,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54463E" w14:textId="77777777" w:rsidR="00E008AE" w:rsidRDefault="00C96AAC">
            <w:pPr>
              <w:pStyle w:val="BodyC"/>
              <w:jc w:val="center"/>
            </w:pPr>
            <w:r>
              <w:rPr>
                <w:rStyle w:val="Hyperlink6"/>
                <w:rFonts w:ascii="Garamond" w:hAnsi="Garamond"/>
              </w:rPr>
              <w:t>Consultoria de Engenharia e Meio Ambiente</w:t>
            </w:r>
          </w:p>
        </w:tc>
      </w:tr>
      <w:tr w:rsidR="00E008AE" w14:paraId="0D342338"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FDDAF9" w14:textId="77777777" w:rsidR="00E008AE" w:rsidRDefault="00C96AAC">
            <w:pPr>
              <w:pStyle w:val="BodyA"/>
              <w:spacing w:after="0" w:line="240" w:lineRule="auto"/>
            </w:pPr>
            <w:r>
              <w:rPr>
                <w:rStyle w:val="Hyperlink6"/>
                <w:rFonts w:ascii="Garamond" w:hAnsi="Garamond"/>
              </w:rPr>
              <w:t>Colquímica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1C67E04" w14:textId="77777777" w:rsidR="00E008AE" w:rsidRDefault="00C96AAC">
            <w:pPr>
              <w:pStyle w:val="BodyC"/>
              <w:jc w:val="center"/>
              <w:rPr>
                <w:rStyle w:val="None"/>
                <w:rFonts w:ascii="Garamond" w:eastAsia="Garamond" w:hAnsi="Garamond" w:cs="Garamond"/>
                <w:sz w:val="20"/>
                <w:szCs w:val="20"/>
              </w:rPr>
            </w:pPr>
            <w:r>
              <w:rPr>
                <w:rStyle w:val="None"/>
                <w:rFonts w:ascii="Garamond" w:hAnsi="Garamond"/>
                <w:sz w:val="20"/>
                <w:szCs w:val="20"/>
              </w:rPr>
              <w:t>Produção de adesivos tecnológicos</w:t>
            </w:r>
          </w:p>
          <w:p w14:paraId="26DD2729" w14:textId="77777777" w:rsidR="00E008AE" w:rsidRDefault="00C96AAC">
            <w:pPr>
              <w:pStyle w:val="BodyC"/>
              <w:jc w:val="center"/>
            </w:pPr>
            <w:r>
              <w:rPr>
                <w:rStyle w:val="Hyperlink6"/>
                <w:rFonts w:ascii="Garamond" w:hAnsi="Garamond"/>
              </w:rPr>
              <w:t xml:space="preserve"> </w:t>
            </w:r>
          </w:p>
        </w:tc>
      </w:tr>
      <w:tr w:rsidR="00E008AE" w14:paraId="6453EB30"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37CE39" w14:textId="77777777" w:rsidR="00E008AE" w:rsidRDefault="00C96AAC">
            <w:pPr>
              <w:pStyle w:val="BodyA"/>
              <w:spacing w:after="0" w:line="240" w:lineRule="auto"/>
            </w:pPr>
            <w:r>
              <w:rPr>
                <w:rStyle w:val="Hyperlink6"/>
                <w:rFonts w:ascii="Garamond" w:hAnsi="Garamond"/>
              </w:rPr>
              <w:t>Corticeira Amorim,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EF2100" w14:textId="77777777" w:rsidR="00E008AE" w:rsidRDefault="00C96AAC">
            <w:pPr>
              <w:pStyle w:val="BodyA"/>
              <w:spacing w:after="0" w:line="240" w:lineRule="auto"/>
              <w:jc w:val="center"/>
              <w:rPr>
                <w:rStyle w:val="None"/>
                <w:rFonts w:ascii="Garamond" w:eastAsia="Garamond" w:hAnsi="Garamond" w:cs="Garamond"/>
                <w:sz w:val="20"/>
                <w:szCs w:val="20"/>
              </w:rPr>
            </w:pPr>
            <w:r>
              <w:rPr>
                <w:rStyle w:val="None"/>
                <w:rFonts w:ascii="Garamond" w:hAnsi="Garamond"/>
                <w:sz w:val="20"/>
                <w:szCs w:val="20"/>
              </w:rPr>
              <w:t>Produção de produtos à base de cortiça</w:t>
            </w:r>
          </w:p>
          <w:p w14:paraId="6FD1AAA1" w14:textId="77777777" w:rsidR="00E008AE" w:rsidRDefault="00C96AAC">
            <w:pPr>
              <w:pStyle w:val="BodyA"/>
              <w:spacing w:after="0" w:line="240" w:lineRule="auto"/>
              <w:jc w:val="center"/>
              <w:rPr>
                <w:rStyle w:val="None"/>
                <w:rFonts w:ascii="Garamond" w:eastAsia="Garamond" w:hAnsi="Garamond" w:cs="Garamond"/>
                <w:sz w:val="20"/>
                <w:szCs w:val="20"/>
              </w:rPr>
            </w:pPr>
            <w:r>
              <w:rPr>
                <w:rStyle w:val="None"/>
                <w:rFonts w:ascii="Garamond" w:hAnsi="Garamond"/>
                <w:sz w:val="20"/>
                <w:szCs w:val="20"/>
              </w:rPr>
              <w:t>Artigos têxteis e de moda,</w:t>
            </w:r>
          </w:p>
          <w:p w14:paraId="598BD414" w14:textId="77777777" w:rsidR="00E008AE" w:rsidRDefault="00C96AAC">
            <w:pPr>
              <w:pStyle w:val="BodyC"/>
              <w:jc w:val="center"/>
            </w:pPr>
            <w:r>
              <w:rPr>
                <w:rStyle w:val="Hyperlink6"/>
                <w:rFonts w:ascii="Garamond" w:hAnsi="Garamond"/>
              </w:rPr>
              <w:t>Vitinicultura e enoturismo</w:t>
            </w:r>
          </w:p>
        </w:tc>
      </w:tr>
      <w:tr w:rsidR="00E008AE" w14:paraId="3DD98B4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728E2C" w14:textId="77777777" w:rsidR="00E008AE" w:rsidRDefault="00C96AAC">
            <w:pPr>
              <w:pStyle w:val="BodyA"/>
              <w:spacing w:after="0" w:line="240" w:lineRule="auto"/>
            </w:pPr>
            <w:r>
              <w:rPr>
                <w:rStyle w:val="Hyperlink6"/>
                <w:rFonts w:ascii="Garamond" w:hAnsi="Garamond"/>
              </w:rPr>
              <w:t>CS Associados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C4D984" w14:textId="77777777" w:rsidR="00E008AE" w:rsidRDefault="00C96AAC">
            <w:pPr>
              <w:pStyle w:val="BodyA"/>
              <w:spacing w:after="0" w:line="240" w:lineRule="auto"/>
              <w:jc w:val="center"/>
            </w:pPr>
            <w:r>
              <w:rPr>
                <w:rStyle w:val="Hyperlink6"/>
                <w:rFonts w:ascii="Garamond" w:hAnsi="Garamond"/>
              </w:rPr>
              <w:t>Consultoria jurídica</w:t>
            </w:r>
          </w:p>
        </w:tc>
      </w:tr>
      <w:tr w:rsidR="00E008AE" w14:paraId="0EA5133F"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BFEF30" w14:textId="77777777" w:rsidR="00E008AE" w:rsidRDefault="00C96AAC">
            <w:pPr>
              <w:pStyle w:val="BodyA"/>
              <w:spacing w:after="0" w:line="240" w:lineRule="auto"/>
            </w:pPr>
            <w:r>
              <w:rPr>
                <w:rStyle w:val="Hyperlink6"/>
                <w:rFonts w:ascii="Garamond" w:hAnsi="Garamond"/>
              </w:rPr>
              <w:t>CTT - Correios de Portugal,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47F595" w14:textId="77777777" w:rsidR="00E008AE" w:rsidRDefault="00C96AAC">
            <w:pPr>
              <w:pStyle w:val="BodyA"/>
              <w:spacing w:after="0" w:line="240" w:lineRule="auto"/>
              <w:jc w:val="center"/>
            </w:pPr>
            <w:r>
              <w:rPr>
                <w:rStyle w:val="Hyperlink6"/>
                <w:rFonts w:ascii="Garamond" w:hAnsi="Garamond"/>
              </w:rPr>
              <w:t>Operador postal e multisserviços</w:t>
            </w:r>
          </w:p>
        </w:tc>
      </w:tr>
      <w:tr w:rsidR="00E008AE" w14:paraId="3E34FB7F"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E0219D" w14:textId="77777777" w:rsidR="00E008AE" w:rsidRDefault="00C96AAC">
            <w:pPr>
              <w:pStyle w:val="BodyA"/>
              <w:spacing w:after="0" w:line="240" w:lineRule="auto"/>
            </w:pPr>
            <w:r>
              <w:rPr>
                <w:rStyle w:val="Hyperlink6"/>
                <w:rFonts w:ascii="Garamond" w:hAnsi="Garamond"/>
              </w:rPr>
              <w:t>Dellent Consulting,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767A0C" w14:textId="77777777" w:rsidR="00E008AE" w:rsidRDefault="00C96AAC">
            <w:pPr>
              <w:pStyle w:val="BodyA"/>
              <w:spacing w:after="0" w:line="240" w:lineRule="auto"/>
              <w:jc w:val="center"/>
            </w:pPr>
            <w:r>
              <w:rPr>
                <w:rStyle w:val="Hyperlink6"/>
                <w:rFonts w:ascii="Garamond" w:hAnsi="Garamond"/>
              </w:rPr>
              <w:t>Consultoria de RH</w:t>
            </w:r>
          </w:p>
        </w:tc>
      </w:tr>
      <w:tr w:rsidR="00E008AE" w:rsidRPr="00AE66F0" w14:paraId="7644B584"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A10883" w14:textId="77777777" w:rsidR="00E008AE" w:rsidRDefault="00C96AAC">
            <w:pPr>
              <w:pStyle w:val="BodyA"/>
              <w:spacing w:after="0" w:line="240" w:lineRule="auto"/>
            </w:pPr>
            <w:r>
              <w:rPr>
                <w:rStyle w:val="Hyperlink6"/>
                <w:rFonts w:ascii="Garamond" w:hAnsi="Garamond"/>
              </w:rPr>
              <w:t>Delta Cafés, SGPS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D0471B" w14:textId="77777777" w:rsidR="00E008AE" w:rsidRDefault="00C96AAC">
            <w:pPr>
              <w:pStyle w:val="BodyA"/>
              <w:spacing w:after="0" w:line="240" w:lineRule="auto"/>
              <w:jc w:val="center"/>
            </w:pPr>
            <w:r>
              <w:rPr>
                <w:rStyle w:val="Hyperlink6"/>
                <w:rFonts w:ascii="Garamond" w:hAnsi="Garamond"/>
              </w:rPr>
              <w:t>Produção e distribuição de café, produção de vinho e azeite,imobiliário, turismo e restauração</w:t>
            </w:r>
          </w:p>
        </w:tc>
      </w:tr>
      <w:tr w:rsidR="00E008AE" w14:paraId="06BB9BE6"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F47992" w14:textId="77777777" w:rsidR="00E008AE" w:rsidRDefault="00C96AAC">
            <w:pPr>
              <w:pStyle w:val="BodyA"/>
              <w:spacing w:after="0" w:line="240" w:lineRule="auto"/>
            </w:pPr>
            <w:r>
              <w:rPr>
                <w:rStyle w:val="Hyperlink6"/>
                <w:rFonts w:ascii="Garamond" w:hAnsi="Garamond"/>
              </w:rPr>
              <w:t>EDP – Energias de Portugal,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E8B02D" w14:textId="77777777" w:rsidR="00E008AE" w:rsidRDefault="00C96AAC">
            <w:pPr>
              <w:pStyle w:val="BodyC"/>
              <w:jc w:val="center"/>
            </w:pPr>
            <w:r>
              <w:rPr>
                <w:rStyle w:val="Hyperlink6"/>
                <w:rFonts w:ascii="Garamond" w:hAnsi="Garamond"/>
              </w:rPr>
              <w:t>Setor energético</w:t>
            </w:r>
          </w:p>
        </w:tc>
      </w:tr>
      <w:tr w:rsidR="00E008AE" w14:paraId="39BF9DA6"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58693F" w14:textId="77777777" w:rsidR="00E008AE" w:rsidRPr="00C56069" w:rsidRDefault="00C96AAC">
            <w:pPr>
              <w:pStyle w:val="BodyA"/>
              <w:spacing w:after="0" w:line="240" w:lineRule="auto"/>
              <w:rPr>
                <w:lang w:val="en-US"/>
              </w:rPr>
            </w:pPr>
            <w:r>
              <w:rPr>
                <w:rStyle w:val="None"/>
                <w:rFonts w:ascii="Garamond" w:hAnsi="Garamond"/>
                <w:sz w:val="20"/>
                <w:szCs w:val="20"/>
                <w:lang w:val="en-US"/>
              </w:rPr>
              <w:t>Efacec Power Solutions,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CA738B" w14:textId="77777777" w:rsidR="00E008AE" w:rsidRDefault="00C96AAC">
            <w:pPr>
              <w:pStyle w:val="BodyC"/>
              <w:jc w:val="center"/>
            </w:pPr>
            <w:r>
              <w:rPr>
                <w:rStyle w:val="Hyperlink6"/>
                <w:rFonts w:ascii="Garamond" w:hAnsi="Garamond"/>
              </w:rPr>
              <w:t>Produção de equipamento elétricos</w:t>
            </w:r>
          </w:p>
        </w:tc>
      </w:tr>
      <w:tr w:rsidR="00E008AE" w14:paraId="36D8435E"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0FB057" w14:textId="77777777" w:rsidR="00E008AE" w:rsidRDefault="00C96AAC">
            <w:pPr>
              <w:pStyle w:val="BodyA"/>
              <w:spacing w:after="0" w:line="240" w:lineRule="auto"/>
            </w:pPr>
            <w:r>
              <w:rPr>
                <w:rStyle w:val="Hyperlink6"/>
                <w:rFonts w:ascii="Garamond" w:hAnsi="Garamond"/>
              </w:rPr>
              <w:t>EPAL - Empresa Portuguesa das Águas Livres,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ECB492" w14:textId="77777777" w:rsidR="00E008AE" w:rsidRDefault="00C96AAC">
            <w:pPr>
              <w:pStyle w:val="BodyC"/>
              <w:jc w:val="center"/>
            </w:pPr>
            <w:r>
              <w:rPr>
                <w:rStyle w:val="Hyperlink6"/>
                <w:rFonts w:ascii="Garamond" w:hAnsi="Garamond"/>
              </w:rPr>
              <w:t>Distribuição de água</w:t>
            </w:r>
          </w:p>
        </w:tc>
      </w:tr>
      <w:tr w:rsidR="00E008AE" w14:paraId="62B20485"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9D5095" w14:textId="77777777" w:rsidR="00E008AE" w:rsidRDefault="00C96AAC">
            <w:pPr>
              <w:pStyle w:val="BodyA"/>
              <w:spacing w:after="0" w:line="240" w:lineRule="auto"/>
            </w:pPr>
            <w:r>
              <w:rPr>
                <w:rStyle w:val="Hyperlink6"/>
                <w:rFonts w:ascii="Garamond" w:hAnsi="Garamond"/>
              </w:rPr>
              <w:t>esolidar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291908" w14:textId="77777777" w:rsidR="00E008AE" w:rsidRDefault="00C96AAC">
            <w:pPr>
              <w:pStyle w:val="BodyC"/>
              <w:jc w:val="center"/>
            </w:pPr>
            <w:r>
              <w:rPr>
                <w:rStyle w:val="Hyperlink6"/>
                <w:rFonts w:ascii="Garamond" w:hAnsi="Garamond"/>
              </w:rPr>
              <w:t>Softwares e serviços informáticos</w:t>
            </w:r>
          </w:p>
        </w:tc>
      </w:tr>
      <w:tr w:rsidR="00E008AE" w14:paraId="2C2FED41"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64607E" w14:textId="77777777" w:rsidR="00E008AE" w:rsidRDefault="00C96AAC">
            <w:pPr>
              <w:pStyle w:val="BodyA"/>
              <w:spacing w:after="0" w:line="240" w:lineRule="auto"/>
            </w:pPr>
            <w:r>
              <w:rPr>
                <w:rStyle w:val="Hyperlink6"/>
                <w:rFonts w:ascii="Garamond" w:hAnsi="Garamond"/>
              </w:rPr>
              <w:t>Esri Portugal, Sistemas e Informação Geográfica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D6BD7B" w14:textId="77777777" w:rsidR="00E008AE" w:rsidRDefault="00C96AAC">
            <w:pPr>
              <w:pStyle w:val="BodyC"/>
              <w:jc w:val="center"/>
            </w:pPr>
            <w:r>
              <w:rPr>
                <w:rStyle w:val="Hyperlink6"/>
                <w:rFonts w:ascii="Garamond" w:hAnsi="Garamond"/>
              </w:rPr>
              <w:t xml:space="preserve">Softwares e serviços </w:t>
            </w:r>
            <w:r>
              <w:rPr>
                <w:rStyle w:val="None"/>
                <w:rFonts w:ascii="Garamond" w:hAnsi="Garamond"/>
                <w:sz w:val="20"/>
                <w:szCs w:val="20"/>
                <w:lang w:val="en-US"/>
              </w:rPr>
              <w:t>informáticos</w:t>
            </w:r>
          </w:p>
        </w:tc>
      </w:tr>
      <w:tr w:rsidR="00E008AE" w14:paraId="4541C7A9"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AD9AB9" w14:textId="77777777" w:rsidR="00E008AE" w:rsidRDefault="00C96AAC">
            <w:pPr>
              <w:pStyle w:val="BodyA"/>
              <w:spacing w:after="0" w:line="240" w:lineRule="auto"/>
            </w:pPr>
            <w:r>
              <w:rPr>
                <w:rStyle w:val="Hyperlink6"/>
                <w:rFonts w:ascii="Garamond" w:hAnsi="Garamond"/>
              </w:rPr>
              <w:t>Fi. Iniciativas, Consultadoria e Gestão,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158951" w14:textId="77777777" w:rsidR="00E008AE" w:rsidRDefault="00C96AAC">
            <w:pPr>
              <w:pStyle w:val="BodyC"/>
              <w:jc w:val="center"/>
            </w:pPr>
            <w:r>
              <w:rPr>
                <w:rStyle w:val="Hyperlink6"/>
                <w:rFonts w:ascii="Garamond" w:hAnsi="Garamond"/>
              </w:rPr>
              <w:t>Serviços de consultoria</w:t>
            </w:r>
          </w:p>
        </w:tc>
      </w:tr>
      <w:tr w:rsidR="00E008AE" w:rsidRPr="00AE66F0" w14:paraId="4BBDB58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957311" w14:textId="77777777" w:rsidR="00E008AE" w:rsidRDefault="00C96AAC">
            <w:pPr>
              <w:pStyle w:val="BodyA"/>
              <w:spacing w:after="0" w:line="240" w:lineRule="auto"/>
            </w:pPr>
            <w:r>
              <w:rPr>
                <w:rStyle w:val="Hyperlink6"/>
                <w:rFonts w:ascii="Garamond" w:hAnsi="Garamond"/>
              </w:rPr>
              <w:t>Finsolutia,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6C1065" w14:textId="77777777" w:rsidR="00E008AE" w:rsidRDefault="00C96AAC">
            <w:pPr>
              <w:pStyle w:val="BodyC"/>
              <w:jc w:val="center"/>
            </w:pPr>
            <w:r>
              <w:rPr>
                <w:rStyle w:val="Hyperlink6"/>
                <w:rFonts w:ascii="Garamond" w:hAnsi="Garamond"/>
              </w:rPr>
              <w:t>Serviços de consultoria e tecnologia</w:t>
            </w:r>
          </w:p>
        </w:tc>
      </w:tr>
      <w:tr w:rsidR="00E008AE" w:rsidRPr="00AE66F0" w14:paraId="18404C03"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E9D6C8" w14:textId="77777777" w:rsidR="00E008AE" w:rsidRDefault="00C96AAC">
            <w:pPr>
              <w:pStyle w:val="BodyA"/>
              <w:spacing w:after="0" w:line="240" w:lineRule="auto"/>
            </w:pPr>
            <w:r>
              <w:rPr>
                <w:rStyle w:val="Hyperlink6"/>
                <w:rFonts w:ascii="Garamond" w:hAnsi="Garamond"/>
              </w:rPr>
              <w:lastRenderedPageBreak/>
              <w:t>Galp Energia,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0E18F38" w14:textId="77777777" w:rsidR="00E008AE" w:rsidRDefault="00C96AAC">
            <w:pPr>
              <w:pStyle w:val="BodyC"/>
              <w:jc w:val="center"/>
            </w:pPr>
            <w:r>
              <w:rPr>
                <w:rStyle w:val="Hyperlink6"/>
                <w:rFonts w:ascii="Garamond" w:hAnsi="Garamond"/>
              </w:rPr>
              <w:t>Sotor energético: eletricidade • gás • combustível.</w:t>
            </w:r>
          </w:p>
        </w:tc>
      </w:tr>
      <w:tr w:rsidR="00E008AE" w:rsidRPr="00AE66F0" w14:paraId="3E967C0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B0BB85" w14:textId="77777777" w:rsidR="00E008AE" w:rsidRDefault="00C96AAC">
            <w:pPr>
              <w:pStyle w:val="BodyA"/>
              <w:spacing w:after="0" w:line="240" w:lineRule="auto"/>
            </w:pPr>
            <w:r>
              <w:rPr>
                <w:rStyle w:val="Hyperlink6"/>
                <w:rFonts w:ascii="Garamond" w:hAnsi="Garamond"/>
              </w:rPr>
              <w:t>Gebalis, Gestão de Bairros Municipais de Lisboa, E.E.M.</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16D282" w14:textId="77777777" w:rsidR="00E008AE" w:rsidRDefault="00C96AAC">
            <w:pPr>
              <w:pStyle w:val="BodyC"/>
              <w:jc w:val="center"/>
            </w:pPr>
            <w:r>
              <w:rPr>
                <w:rStyle w:val="Hyperlink6"/>
                <w:rFonts w:ascii="Garamond" w:hAnsi="Garamond"/>
              </w:rPr>
              <w:t>Serviços de consultoria e gestão</w:t>
            </w:r>
          </w:p>
        </w:tc>
      </w:tr>
      <w:tr w:rsidR="00E008AE" w14:paraId="1AE4000A"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1FDD60" w14:textId="77777777" w:rsidR="00E008AE" w:rsidRPr="00C56069" w:rsidRDefault="00C96AAC">
            <w:pPr>
              <w:pStyle w:val="BodyA"/>
              <w:spacing w:after="0" w:line="240" w:lineRule="auto"/>
              <w:rPr>
                <w:lang w:val="en-US"/>
              </w:rPr>
            </w:pPr>
            <w:r>
              <w:rPr>
                <w:rStyle w:val="None"/>
                <w:rFonts w:ascii="Garamond" w:hAnsi="Garamond"/>
                <w:sz w:val="20"/>
                <w:szCs w:val="20"/>
                <w:lang w:val="en-US"/>
              </w:rPr>
              <w:t>Glintt Global Intelligent Technologies,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7C6965" w14:textId="77777777" w:rsidR="00E008AE" w:rsidRDefault="00C96AAC">
            <w:pPr>
              <w:pStyle w:val="BodyC"/>
              <w:jc w:val="center"/>
            </w:pPr>
            <w:r>
              <w:rPr>
                <w:rStyle w:val="Hyperlink6"/>
                <w:rFonts w:ascii="Garamond" w:hAnsi="Garamond"/>
              </w:rPr>
              <w:t>Consultoria e Serviços Tecnológicos</w:t>
            </w:r>
          </w:p>
        </w:tc>
      </w:tr>
      <w:tr w:rsidR="00E008AE" w:rsidRPr="00AE66F0" w14:paraId="57AC189E"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E249E3" w14:textId="77777777" w:rsidR="00E008AE" w:rsidRDefault="00C96AAC">
            <w:pPr>
              <w:pStyle w:val="BodyA"/>
              <w:spacing w:after="0" w:line="240" w:lineRule="auto"/>
            </w:pPr>
            <w:r>
              <w:rPr>
                <w:rStyle w:val="Hyperlink6"/>
                <w:rFonts w:ascii="Garamond" w:hAnsi="Garamond"/>
              </w:rPr>
              <w:t>GNB Gestão de Ativos,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396386" w14:textId="77777777" w:rsidR="00E008AE" w:rsidRDefault="00C96AAC">
            <w:pPr>
              <w:pStyle w:val="BodyC"/>
              <w:jc w:val="center"/>
            </w:pPr>
            <w:r>
              <w:rPr>
                <w:rStyle w:val="Hyperlink6"/>
                <w:rFonts w:ascii="Garamond" w:hAnsi="Garamond"/>
              </w:rPr>
              <w:t>Serviços de consultoria e Gestão de Ativos</w:t>
            </w:r>
          </w:p>
        </w:tc>
      </w:tr>
      <w:tr w:rsidR="00E008AE" w:rsidRPr="00AE66F0" w14:paraId="780BB36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3958DE" w14:textId="77777777" w:rsidR="00E008AE" w:rsidRDefault="00C96AAC">
            <w:pPr>
              <w:pStyle w:val="BodyA"/>
              <w:spacing w:after="0" w:line="240" w:lineRule="auto"/>
            </w:pPr>
            <w:r>
              <w:rPr>
                <w:rStyle w:val="Hyperlink6"/>
                <w:rFonts w:ascii="Garamond" w:hAnsi="Garamond"/>
              </w:rPr>
              <w:t>Graphicsleader Packaging,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12EC9B" w14:textId="77777777" w:rsidR="00E008AE" w:rsidRDefault="00C96AAC">
            <w:pPr>
              <w:pStyle w:val="BodyC"/>
              <w:jc w:val="center"/>
            </w:pPr>
            <w:r>
              <w:rPr>
                <w:rStyle w:val="Hyperlink6"/>
                <w:rFonts w:ascii="Garamond" w:hAnsi="Garamond"/>
              </w:rPr>
              <w:t>Indústria de embalagem e plásticos</w:t>
            </w:r>
          </w:p>
        </w:tc>
      </w:tr>
      <w:tr w:rsidR="00E008AE" w14:paraId="02B4D94F"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ED5385" w14:textId="77777777" w:rsidR="00E008AE" w:rsidRDefault="00C96AAC">
            <w:pPr>
              <w:pStyle w:val="BodyA"/>
              <w:spacing w:after="0" w:line="240" w:lineRule="auto"/>
            </w:pPr>
            <w:r>
              <w:rPr>
                <w:rStyle w:val="Hyperlink6"/>
                <w:rFonts w:ascii="Garamond" w:hAnsi="Garamond"/>
              </w:rPr>
              <w:t>Greenvolt – Energias Renovaveis,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AA1A03" w14:textId="77777777" w:rsidR="00E008AE" w:rsidRDefault="007B6E9E">
            <w:pPr>
              <w:pStyle w:val="BodyC"/>
              <w:jc w:val="center"/>
            </w:pPr>
            <w:hyperlink r:id="rId51" w:history="1">
              <w:r w:rsidR="00C96AAC">
                <w:rPr>
                  <w:rStyle w:val="Hyperlink6"/>
                  <w:rFonts w:ascii="Garamond" w:hAnsi="Garamond"/>
                </w:rPr>
                <w:t>Setor enérgico e tecnologia</w:t>
              </w:r>
            </w:hyperlink>
          </w:p>
        </w:tc>
      </w:tr>
      <w:tr w:rsidR="00E008AE" w:rsidRPr="00AE66F0" w14:paraId="163DAE98" w14:textId="77777777">
        <w:trPr>
          <w:trHeight w:val="712"/>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0154AF" w14:textId="77777777" w:rsidR="00E008AE" w:rsidRDefault="00C96AAC">
            <w:pPr>
              <w:pStyle w:val="BodyA"/>
              <w:spacing w:after="0" w:line="240" w:lineRule="auto"/>
            </w:pPr>
            <w:r>
              <w:rPr>
                <w:rStyle w:val="Hyperlink6"/>
                <w:rFonts w:ascii="Garamond" w:hAnsi="Garamond"/>
              </w:rPr>
              <w:t>Grupo Bel,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1AA521" w14:textId="77777777" w:rsidR="00E008AE" w:rsidRDefault="00C96AAC">
            <w:pPr>
              <w:pStyle w:val="BodyC"/>
              <w:jc w:val="center"/>
            </w:pPr>
            <w:r>
              <w:rPr>
                <w:rStyle w:val="Hyperlink6"/>
                <w:rFonts w:ascii="Garamond" w:hAnsi="Garamond"/>
              </w:rPr>
              <w:t>Serviços de logística, investigação, desenvolvimento, tecnologia, automação, indústria aeronáutica e aeroespacial</w:t>
            </w:r>
          </w:p>
        </w:tc>
      </w:tr>
      <w:tr w:rsidR="00E008AE" w14:paraId="21000538" w14:textId="77777777">
        <w:trPr>
          <w:trHeight w:val="488"/>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5FBB42" w14:textId="77777777" w:rsidR="00E008AE" w:rsidRDefault="00C96AAC">
            <w:pPr>
              <w:pStyle w:val="BodyA"/>
              <w:spacing w:after="0" w:line="240" w:lineRule="auto"/>
            </w:pPr>
            <w:r>
              <w:rPr>
                <w:rStyle w:val="Hyperlink6"/>
                <w:rFonts w:ascii="Garamond" w:hAnsi="Garamond"/>
              </w:rPr>
              <w:t>Grupo ProCME</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E9FBC1B" w14:textId="77777777" w:rsidR="00E008AE" w:rsidRDefault="00C96AAC">
            <w:pPr>
              <w:pStyle w:val="BodyC"/>
              <w:jc w:val="center"/>
            </w:pPr>
            <w:r>
              <w:rPr>
                <w:rStyle w:val="Hyperlink6"/>
                <w:rFonts w:ascii="Garamond" w:hAnsi="Garamond"/>
              </w:rPr>
              <w:t>Serviços de engenharia</w:t>
            </w:r>
          </w:p>
        </w:tc>
      </w:tr>
      <w:tr w:rsidR="00E008AE" w14:paraId="32041B9A"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D4EBAB" w14:textId="77777777" w:rsidR="00E008AE" w:rsidRDefault="00C96AAC">
            <w:pPr>
              <w:pStyle w:val="BodyA"/>
              <w:spacing w:after="0" w:line="240" w:lineRule="auto"/>
            </w:pPr>
            <w:r>
              <w:rPr>
                <w:rStyle w:val="Hyperlink6"/>
                <w:rFonts w:ascii="Garamond" w:hAnsi="Garamond"/>
              </w:rPr>
              <w:t>Grupo Visabeira,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61CD0C" w14:textId="77777777" w:rsidR="00E008AE" w:rsidRDefault="00C96AAC">
            <w:pPr>
              <w:pStyle w:val="BodyC"/>
              <w:jc w:val="center"/>
            </w:pPr>
            <w:r>
              <w:rPr>
                <w:rStyle w:val="Hyperlink6"/>
                <w:rFonts w:ascii="Garamond" w:hAnsi="Garamond"/>
              </w:rPr>
              <w:t>Infraestruturas de telecomunicações</w:t>
            </w:r>
          </w:p>
        </w:tc>
      </w:tr>
      <w:tr w:rsidR="00E008AE" w14:paraId="055BA5DE"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A3BF68" w14:textId="77777777" w:rsidR="00E008AE" w:rsidRDefault="00C96AAC">
            <w:pPr>
              <w:pStyle w:val="BodyA"/>
              <w:spacing w:after="0" w:line="240" w:lineRule="auto"/>
            </w:pPr>
            <w:r>
              <w:rPr>
                <w:rStyle w:val="Hyperlink6"/>
                <w:rFonts w:ascii="Garamond" w:hAnsi="Garamond"/>
              </w:rPr>
              <w:t>HFF - Horta da Fonte das Freiras,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F2D82A" w14:textId="77777777" w:rsidR="00E008AE" w:rsidRDefault="00C96AAC">
            <w:pPr>
              <w:pStyle w:val="BodyC"/>
              <w:jc w:val="center"/>
            </w:pPr>
            <w:r>
              <w:rPr>
                <w:rStyle w:val="Hyperlink6"/>
                <w:rFonts w:ascii="Garamond" w:hAnsi="Garamond"/>
              </w:rPr>
              <w:t xml:space="preserve">Alojamentos turísticos </w:t>
            </w:r>
          </w:p>
        </w:tc>
      </w:tr>
      <w:tr w:rsidR="00E008AE" w:rsidRPr="00AE66F0" w14:paraId="2D2E7CD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F6EAA0" w14:textId="77777777" w:rsidR="00E008AE" w:rsidRDefault="00C96AAC">
            <w:pPr>
              <w:pStyle w:val="BodyA"/>
              <w:spacing w:after="0" w:line="240" w:lineRule="auto"/>
            </w:pPr>
            <w:r>
              <w:rPr>
                <w:rStyle w:val="Hyperlink6"/>
                <w:rFonts w:ascii="Garamond" w:hAnsi="Garamond"/>
              </w:rPr>
              <w:t>Hortipor Export,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93BFB6" w14:textId="77777777" w:rsidR="00E008AE" w:rsidRDefault="00C96AAC">
            <w:pPr>
              <w:pStyle w:val="BodyC"/>
              <w:jc w:val="center"/>
            </w:pPr>
            <w:r>
              <w:rPr>
                <w:rStyle w:val="Hyperlink6"/>
                <w:rFonts w:ascii="Garamond" w:hAnsi="Garamond"/>
              </w:rPr>
              <w:t>Produção de frutas e alimentos</w:t>
            </w:r>
          </w:p>
        </w:tc>
      </w:tr>
      <w:tr w:rsidR="00E008AE" w14:paraId="6BE281D5"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770D47" w14:textId="77777777" w:rsidR="00E008AE" w:rsidRDefault="00C96AAC">
            <w:pPr>
              <w:pStyle w:val="BodyA"/>
              <w:spacing w:after="0" w:line="240" w:lineRule="auto"/>
            </w:pPr>
            <w:r>
              <w:rPr>
                <w:rStyle w:val="Hyperlink6"/>
                <w:rFonts w:ascii="Garamond" w:hAnsi="Garamond"/>
              </w:rPr>
              <w:t>HUF Portuguesa,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455534" w14:textId="77777777" w:rsidR="00E008AE" w:rsidRDefault="00C96AAC">
            <w:pPr>
              <w:pStyle w:val="BodyC"/>
              <w:jc w:val="center"/>
            </w:pPr>
            <w:r>
              <w:rPr>
                <w:rStyle w:val="Hyperlink6"/>
                <w:rFonts w:ascii="Garamond" w:hAnsi="Garamond"/>
              </w:rPr>
              <w:t>Indústria automotiva</w:t>
            </w:r>
          </w:p>
        </w:tc>
      </w:tr>
      <w:tr w:rsidR="00E008AE" w14:paraId="3BBA658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9BAF54" w14:textId="77777777" w:rsidR="00E008AE" w:rsidRDefault="00C96AAC">
            <w:pPr>
              <w:pStyle w:val="BodyA"/>
              <w:spacing w:after="0" w:line="240" w:lineRule="auto"/>
            </w:pPr>
            <w:r>
              <w:rPr>
                <w:rStyle w:val="Hyperlink6"/>
                <w:rFonts w:ascii="Garamond" w:hAnsi="Garamond"/>
              </w:rPr>
              <w:t>Hypnotic Digital Agency</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A21988" w14:textId="77777777" w:rsidR="00E008AE" w:rsidRDefault="00C96AAC">
            <w:pPr>
              <w:pStyle w:val="BodyC"/>
              <w:jc w:val="center"/>
            </w:pPr>
            <w:r>
              <w:rPr>
                <w:rStyle w:val="Hyperlink6"/>
                <w:rFonts w:ascii="Garamond" w:hAnsi="Garamond"/>
              </w:rPr>
              <w:t>Serviços de tecnologia</w:t>
            </w:r>
          </w:p>
        </w:tc>
      </w:tr>
      <w:tr w:rsidR="00E008AE" w14:paraId="5017FE7E"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D5ADD4" w14:textId="77777777" w:rsidR="00E008AE" w:rsidRDefault="00C96AAC">
            <w:pPr>
              <w:pStyle w:val="BodyA"/>
              <w:spacing w:after="0" w:line="240" w:lineRule="auto"/>
            </w:pPr>
            <w:r>
              <w:rPr>
                <w:rStyle w:val="Hyperlink6"/>
                <w:rFonts w:ascii="Garamond" w:hAnsi="Garamond"/>
              </w:rPr>
              <w:t>IM Gestao de Ativos, SGOIC</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7A8A4A" w14:textId="77777777" w:rsidR="00E008AE" w:rsidRDefault="00C96AAC">
            <w:pPr>
              <w:pStyle w:val="BodyC"/>
              <w:jc w:val="center"/>
            </w:pPr>
            <w:r>
              <w:rPr>
                <w:rStyle w:val="Hyperlink6"/>
                <w:rFonts w:ascii="Garamond" w:hAnsi="Garamond"/>
              </w:rPr>
              <w:t>Serviços de financeiros</w:t>
            </w:r>
          </w:p>
        </w:tc>
      </w:tr>
      <w:tr w:rsidR="00E008AE" w14:paraId="55448A7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8AF7CC" w14:textId="77777777" w:rsidR="00E008AE" w:rsidRDefault="00C96AAC">
            <w:pPr>
              <w:pStyle w:val="BodyC"/>
            </w:pPr>
            <w:r>
              <w:rPr>
                <w:rStyle w:val="None"/>
                <w:rFonts w:ascii="Garamond" w:hAnsi="Garamond"/>
                <w:sz w:val="20"/>
                <w:szCs w:val="20"/>
                <w:lang w:val="en-US"/>
              </w:rPr>
              <w:t>Jayme da Costa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5126A6" w14:textId="77777777" w:rsidR="00E008AE" w:rsidRDefault="00C96AAC">
            <w:pPr>
              <w:pStyle w:val="BodyC"/>
              <w:jc w:val="center"/>
            </w:pPr>
            <w:r>
              <w:rPr>
                <w:rStyle w:val="Hyperlink6"/>
                <w:rFonts w:ascii="Garamond" w:hAnsi="Garamond"/>
              </w:rPr>
              <w:t>Instalações elétricas</w:t>
            </w:r>
          </w:p>
        </w:tc>
      </w:tr>
      <w:tr w:rsidR="00E008AE" w:rsidRPr="00AE66F0" w14:paraId="2CA86C58"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180E11B" w14:textId="77777777" w:rsidR="00E008AE" w:rsidRDefault="00C96AAC">
            <w:pPr>
              <w:pStyle w:val="BodyA"/>
              <w:spacing w:after="0" w:line="240" w:lineRule="auto"/>
            </w:pPr>
            <w:r>
              <w:rPr>
                <w:rStyle w:val="Hyperlink6"/>
                <w:rFonts w:ascii="Garamond" w:hAnsi="Garamond"/>
              </w:rPr>
              <w:t>Jerónimo Martins SGPS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48958A" w14:textId="77777777" w:rsidR="00E008AE" w:rsidRDefault="00C96AAC">
            <w:pPr>
              <w:pStyle w:val="BodyA"/>
              <w:spacing w:after="0" w:line="240" w:lineRule="auto"/>
              <w:jc w:val="center"/>
              <w:rPr>
                <w:rStyle w:val="None"/>
                <w:rFonts w:ascii="Garamond" w:eastAsia="Garamond" w:hAnsi="Garamond" w:cs="Garamond"/>
                <w:sz w:val="20"/>
                <w:szCs w:val="20"/>
              </w:rPr>
            </w:pPr>
            <w:r>
              <w:rPr>
                <w:rStyle w:val="None"/>
                <w:rFonts w:ascii="Garamond" w:hAnsi="Garamond"/>
                <w:sz w:val="20"/>
                <w:szCs w:val="20"/>
              </w:rPr>
              <w:t>Supermercados, distribuição alimentar</w:t>
            </w:r>
          </w:p>
          <w:p w14:paraId="639D829B" w14:textId="77777777" w:rsidR="00E008AE" w:rsidRDefault="00C96AAC">
            <w:pPr>
              <w:pStyle w:val="BodyC"/>
              <w:jc w:val="center"/>
            </w:pPr>
            <w:r>
              <w:rPr>
                <w:rStyle w:val="Hyperlink6"/>
                <w:rFonts w:ascii="Garamond" w:hAnsi="Garamond"/>
              </w:rPr>
              <w:t>produção agroalimentar</w:t>
            </w:r>
          </w:p>
        </w:tc>
      </w:tr>
      <w:tr w:rsidR="00E008AE" w14:paraId="14F8B40F"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51455B" w14:textId="77777777" w:rsidR="00E008AE" w:rsidRDefault="00C96AAC">
            <w:pPr>
              <w:pStyle w:val="BodyA"/>
              <w:spacing w:after="0" w:line="240" w:lineRule="auto"/>
            </w:pPr>
            <w:r>
              <w:rPr>
                <w:rStyle w:val="Hyperlink6"/>
                <w:rFonts w:ascii="Garamond" w:hAnsi="Garamond"/>
              </w:rPr>
              <w:lastRenderedPageBreak/>
              <w:t>jp.ik - inspiring knowledge</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DEA8A6" w14:textId="77777777" w:rsidR="00E008AE" w:rsidRDefault="00C96AAC">
            <w:pPr>
              <w:pStyle w:val="BodyC"/>
              <w:jc w:val="center"/>
            </w:pPr>
            <w:r>
              <w:rPr>
                <w:rStyle w:val="Hyperlink6"/>
                <w:rFonts w:ascii="Garamond" w:hAnsi="Garamond"/>
              </w:rPr>
              <w:t>Serviços  educacionais</w:t>
            </w:r>
          </w:p>
        </w:tc>
      </w:tr>
      <w:tr w:rsidR="00E008AE" w:rsidRPr="00AE66F0" w14:paraId="46898889" w14:textId="77777777">
        <w:trPr>
          <w:trHeight w:val="101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206F6E" w14:textId="77777777" w:rsidR="00E008AE" w:rsidRDefault="00C96AAC">
            <w:pPr>
              <w:pStyle w:val="BodyA"/>
              <w:spacing w:after="0" w:line="240" w:lineRule="auto"/>
            </w:pPr>
            <w:r>
              <w:rPr>
                <w:rStyle w:val="Hyperlink6"/>
                <w:rFonts w:ascii="Garamond" w:hAnsi="Garamond"/>
              </w:rPr>
              <w:t>Lidl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5F897C" w14:textId="77777777" w:rsidR="00E008AE" w:rsidRDefault="00C96AAC">
            <w:pPr>
              <w:pStyle w:val="BodyA"/>
              <w:spacing w:after="0" w:line="240" w:lineRule="auto"/>
              <w:jc w:val="center"/>
              <w:rPr>
                <w:rStyle w:val="None"/>
                <w:rFonts w:ascii="Garamond" w:eastAsia="Garamond" w:hAnsi="Garamond" w:cs="Garamond"/>
                <w:sz w:val="20"/>
                <w:szCs w:val="20"/>
              </w:rPr>
            </w:pPr>
            <w:r>
              <w:rPr>
                <w:rStyle w:val="None"/>
                <w:rFonts w:ascii="Garamond" w:hAnsi="Garamond"/>
                <w:sz w:val="20"/>
                <w:szCs w:val="20"/>
              </w:rPr>
              <w:t>Supermercados, distribuição alimentar</w:t>
            </w:r>
          </w:p>
          <w:p w14:paraId="6B2A0833" w14:textId="77777777" w:rsidR="00E008AE" w:rsidRDefault="00C96AAC">
            <w:pPr>
              <w:pStyle w:val="BodyC"/>
              <w:jc w:val="center"/>
            </w:pPr>
            <w:r>
              <w:rPr>
                <w:rStyle w:val="Hyperlink6"/>
                <w:rFonts w:ascii="Garamond" w:hAnsi="Garamond"/>
              </w:rPr>
              <w:t>produção agroalimentar</w:t>
            </w:r>
          </w:p>
        </w:tc>
      </w:tr>
      <w:tr w:rsidR="00E008AE" w14:paraId="2484F1CA"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47BAED" w14:textId="77777777" w:rsidR="00E008AE" w:rsidRDefault="00C96AAC">
            <w:pPr>
              <w:pStyle w:val="BodyA"/>
              <w:spacing w:after="0" w:line="240" w:lineRule="auto"/>
            </w:pPr>
            <w:r>
              <w:rPr>
                <w:rStyle w:val="Hyperlink6"/>
                <w:rFonts w:ascii="Garamond" w:hAnsi="Garamond"/>
              </w:rPr>
              <w:t>Logoplaste</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DAD0B1" w14:textId="77777777" w:rsidR="00E008AE" w:rsidRDefault="00C96AAC">
            <w:pPr>
              <w:pStyle w:val="BodyA"/>
              <w:spacing w:after="0" w:line="240" w:lineRule="auto"/>
              <w:jc w:val="center"/>
            </w:pPr>
            <w:r>
              <w:rPr>
                <w:rStyle w:val="Hyperlink6"/>
                <w:rFonts w:ascii="Garamond" w:hAnsi="Garamond"/>
              </w:rPr>
              <w:t>Industria de plásticos</w:t>
            </w:r>
          </w:p>
        </w:tc>
      </w:tr>
      <w:tr w:rsidR="00E008AE" w14:paraId="4E9CF0C3"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3CA3E8" w14:textId="77777777" w:rsidR="00E008AE" w:rsidRDefault="00C96AAC">
            <w:pPr>
              <w:pStyle w:val="BodyA"/>
              <w:spacing w:after="0" w:line="240" w:lineRule="auto"/>
            </w:pPr>
            <w:r>
              <w:rPr>
                <w:rStyle w:val="Hyperlink6"/>
                <w:rFonts w:ascii="Garamond" w:hAnsi="Garamond"/>
              </w:rPr>
              <w:t>L'Oreal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68C6BD" w14:textId="77777777" w:rsidR="00E008AE" w:rsidRDefault="00C96AAC">
            <w:pPr>
              <w:pStyle w:val="BodyC"/>
              <w:jc w:val="center"/>
            </w:pPr>
            <w:r>
              <w:rPr>
                <w:rStyle w:val="Hyperlink6"/>
                <w:rFonts w:ascii="Garamond" w:hAnsi="Garamond"/>
              </w:rPr>
              <w:t>Industria de produtos cosméticos</w:t>
            </w:r>
          </w:p>
        </w:tc>
      </w:tr>
      <w:tr w:rsidR="00E008AE" w:rsidRPr="00AE66F0" w14:paraId="48902654" w14:textId="77777777">
        <w:trPr>
          <w:trHeight w:val="961"/>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CD5A34" w14:textId="77777777" w:rsidR="00E008AE" w:rsidRDefault="00C96AAC">
            <w:pPr>
              <w:pStyle w:val="BodyA"/>
              <w:spacing w:after="0" w:line="240" w:lineRule="auto"/>
            </w:pPr>
            <w:r>
              <w:rPr>
                <w:rStyle w:val="Hyperlink6"/>
                <w:rFonts w:ascii="Garamond" w:hAnsi="Garamond"/>
              </w:rPr>
              <w:t>MA Brand Objects,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0A84A9" w14:textId="77777777" w:rsidR="00E008AE" w:rsidRDefault="00C96AAC">
            <w:pPr>
              <w:pStyle w:val="BodyA"/>
              <w:spacing w:after="0" w:line="240" w:lineRule="auto"/>
              <w:jc w:val="center"/>
            </w:pPr>
            <w:r>
              <w:rPr>
                <w:rStyle w:val="Hyperlink6"/>
                <w:rFonts w:ascii="Garamond" w:hAnsi="Garamond"/>
              </w:rPr>
              <w:t>Comunicação e marketing, como vestuário corporativo, objetos promocionais e sacos reutilizáveis.</w:t>
            </w:r>
          </w:p>
        </w:tc>
      </w:tr>
      <w:tr w:rsidR="00E008AE" w14:paraId="6FAE0F8F"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1B43AC" w14:textId="77777777" w:rsidR="00E008AE" w:rsidRDefault="00C96AAC">
            <w:pPr>
              <w:pStyle w:val="BodyA"/>
              <w:spacing w:after="0" w:line="240" w:lineRule="auto"/>
            </w:pPr>
            <w:r>
              <w:rPr>
                <w:rStyle w:val="Hyperlink6"/>
                <w:rFonts w:ascii="Garamond" w:hAnsi="Garamond"/>
              </w:rPr>
              <w:t>Macedo Vitorino &amp; Associados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00118C" w14:textId="77777777" w:rsidR="00E008AE" w:rsidRDefault="00C96AAC">
            <w:pPr>
              <w:pStyle w:val="BodyA"/>
              <w:spacing w:after="0" w:line="240" w:lineRule="auto"/>
              <w:jc w:val="center"/>
            </w:pPr>
            <w:r>
              <w:rPr>
                <w:rStyle w:val="Hyperlink6"/>
                <w:rFonts w:ascii="Garamond" w:hAnsi="Garamond"/>
              </w:rPr>
              <w:t>Serviços financeiros</w:t>
            </w:r>
          </w:p>
        </w:tc>
      </w:tr>
      <w:tr w:rsidR="00E008AE" w14:paraId="2298F17B"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97C9C7" w14:textId="77777777" w:rsidR="00E008AE" w:rsidRDefault="00C96AAC">
            <w:pPr>
              <w:pStyle w:val="BodyA"/>
              <w:spacing w:after="0" w:line="240" w:lineRule="auto"/>
            </w:pPr>
            <w:r>
              <w:rPr>
                <w:rStyle w:val="Hyperlink6"/>
                <w:rFonts w:ascii="Garamond" w:hAnsi="Garamond"/>
              </w:rPr>
              <w:t>Marisport Calçado,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248F43" w14:textId="77777777" w:rsidR="00E008AE" w:rsidRDefault="00C96AAC">
            <w:pPr>
              <w:pStyle w:val="BodyA"/>
              <w:spacing w:after="0" w:line="240" w:lineRule="auto"/>
              <w:jc w:val="center"/>
            </w:pPr>
            <w:r>
              <w:rPr>
                <w:rStyle w:val="Hyperlink6"/>
                <w:rFonts w:ascii="Garamond" w:hAnsi="Garamond"/>
              </w:rPr>
              <w:t>Indústria de calçados</w:t>
            </w:r>
          </w:p>
        </w:tc>
      </w:tr>
      <w:tr w:rsidR="00E008AE" w:rsidRPr="00AE66F0" w14:paraId="505E2A73"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74C423" w14:textId="77777777" w:rsidR="00E008AE" w:rsidRDefault="00C96AAC">
            <w:pPr>
              <w:pStyle w:val="BodyA"/>
              <w:spacing w:after="0" w:line="240" w:lineRule="auto"/>
            </w:pPr>
            <w:r>
              <w:rPr>
                <w:rStyle w:val="Hyperlink6"/>
                <w:rFonts w:ascii="Garamond" w:hAnsi="Garamond"/>
              </w:rPr>
              <w:t>Mundifios,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95655A" w14:textId="77777777" w:rsidR="00E008AE" w:rsidRDefault="00C96AAC">
            <w:pPr>
              <w:pStyle w:val="BodyA"/>
              <w:spacing w:after="0" w:line="240" w:lineRule="auto"/>
              <w:jc w:val="center"/>
            </w:pPr>
            <w:r>
              <w:rPr>
                <w:rStyle w:val="Hyperlink6"/>
                <w:rFonts w:ascii="Garamond" w:hAnsi="Garamond"/>
              </w:rPr>
              <w:t>Produção e comercialização de fios têxteis</w:t>
            </w:r>
          </w:p>
        </w:tc>
      </w:tr>
      <w:tr w:rsidR="00E008AE" w14:paraId="6F01D1A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8F6840" w14:textId="77777777" w:rsidR="00E008AE" w:rsidRPr="00C56069" w:rsidRDefault="00C96AAC">
            <w:pPr>
              <w:pStyle w:val="BodyA"/>
              <w:spacing w:after="0" w:line="240" w:lineRule="auto"/>
              <w:rPr>
                <w:lang w:val="en-US"/>
              </w:rPr>
            </w:pPr>
            <w:r>
              <w:rPr>
                <w:rStyle w:val="None"/>
                <w:rFonts w:ascii="Garamond" w:hAnsi="Garamond"/>
                <w:sz w:val="20"/>
                <w:szCs w:val="20"/>
                <w:lang w:val="en-US"/>
              </w:rPr>
              <w:t>NAU21 - Software for the Future,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9F3D5C" w14:textId="77777777" w:rsidR="00E008AE" w:rsidRDefault="00C96AAC">
            <w:pPr>
              <w:pStyle w:val="BodyA"/>
              <w:spacing w:after="0" w:line="240" w:lineRule="auto"/>
              <w:jc w:val="center"/>
            </w:pPr>
            <w:r>
              <w:rPr>
                <w:rStyle w:val="Hyperlink6"/>
                <w:rFonts w:ascii="Garamond" w:hAnsi="Garamond"/>
              </w:rPr>
              <w:t>Consultoria  de gestão</w:t>
            </w:r>
          </w:p>
        </w:tc>
      </w:tr>
      <w:tr w:rsidR="00E008AE" w14:paraId="557FDF4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D4EEB4" w14:textId="77777777" w:rsidR="00E008AE" w:rsidRDefault="00C96AAC">
            <w:pPr>
              <w:pStyle w:val="BodyA"/>
              <w:spacing w:after="0" w:line="240" w:lineRule="auto"/>
            </w:pPr>
            <w:r>
              <w:rPr>
                <w:rStyle w:val="Hyperlink6"/>
                <w:rFonts w:ascii="Garamond" w:hAnsi="Garamond"/>
              </w:rPr>
              <w:t>NOS, SGPS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D62CC3" w14:textId="77777777" w:rsidR="00E008AE" w:rsidRDefault="00C96AAC">
            <w:pPr>
              <w:pStyle w:val="BodyA"/>
              <w:spacing w:after="0" w:line="240" w:lineRule="auto"/>
              <w:jc w:val="center"/>
            </w:pPr>
            <w:r>
              <w:rPr>
                <w:rStyle w:val="Hyperlink6"/>
                <w:rFonts w:ascii="Garamond" w:hAnsi="Garamond"/>
              </w:rPr>
              <w:t>Telecomunicações</w:t>
            </w:r>
          </w:p>
        </w:tc>
      </w:tr>
      <w:tr w:rsidR="00E008AE" w14:paraId="26DD24A6"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A46CBF" w14:textId="77777777" w:rsidR="00E008AE" w:rsidRDefault="00C96AAC">
            <w:pPr>
              <w:pStyle w:val="BodyA"/>
              <w:spacing w:after="0" w:line="240" w:lineRule="auto"/>
            </w:pPr>
            <w:r>
              <w:rPr>
                <w:rStyle w:val="Hyperlink6"/>
                <w:rFonts w:ascii="Garamond" w:hAnsi="Garamond"/>
              </w:rPr>
              <w:t>Novo Banco,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ECB4B4" w14:textId="77777777" w:rsidR="00E008AE" w:rsidRDefault="00C96AAC">
            <w:pPr>
              <w:pStyle w:val="BodyC"/>
              <w:jc w:val="center"/>
            </w:pPr>
            <w:r>
              <w:rPr>
                <w:rStyle w:val="Hyperlink6"/>
                <w:rFonts w:ascii="Garamond" w:hAnsi="Garamond"/>
              </w:rPr>
              <w:t>Serviços bancários</w:t>
            </w:r>
          </w:p>
        </w:tc>
      </w:tr>
      <w:tr w:rsidR="00E008AE" w14:paraId="0358B578" w14:textId="77777777">
        <w:trPr>
          <w:trHeight w:val="77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D3C42F" w14:textId="77777777" w:rsidR="00E008AE" w:rsidRDefault="00C96AAC">
            <w:pPr>
              <w:pStyle w:val="BodyA"/>
              <w:spacing w:after="0" w:line="240" w:lineRule="auto"/>
            </w:pPr>
            <w:r>
              <w:rPr>
                <w:rStyle w:val="Hyperlink6"/>
                <w:rFonts w:ascii="Garamond" w:hAnsi="Garamond"/>
              </w:rPr>
              <w:t>NTT DATA Portugal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19E451" w14:textId="77777777" w:rsidR="00E008AE" w:rsidRDefault="00C96AAC">
            <w:pPr>
              <w:pStyle w:val="BodyC"/>
              <w:jc w:val="center"/>
            </w:pPr>
            <w:r>
              <w:rPr>
                <w:rStyle w:val="Hyperlink6"/>
                <w:rFonts w:ascii="Garamond" w:hAnsi="Garamond"/>
              </w:rPr>
              <w:t>Softwares e serviços informáticos</w:t>
            </w:r>
          </w:p>
        </w:tc>
      </w:tr>
      <w:tr w:rsidR="00E008AE" w:rsidRPr="00AE66F0" w14:paraId="2DDA36DA" w14:textId="77777777">
        <w:trPr>
          <w:trHeight w:val="579"/>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367F5A" w14:textId="77777777" w:rsidR="00E008AE" w:rsidRDefault="00C96AAC">
            <w:pPr>
              <w:pStyle w:val="BodyA"/>
              <w:spacing w:after="0" w:line="240" w:lineRule="auto"/>
            </w:pPr>
            <w:r>
              <w:rPr>
                <w:rStyle w:val="Hyperlink6"/>
                <w:rFonts w:ascii="Garamond" w:hAnsi="Garamond"/>
              </w:rPr>
              <w:t>O2A - Autoadesivos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C099D4" w14:textId="77777777" w:rsidR="00E008AE" w:rsidRDefault="00C96AAC">
            <w:pPr>
              <w:pStyle w:val="BodyC"/>
              <w:jc w:val="center"/>
            </w:pPr>
            <w:r>
              <w:rPr>
                <w:rStyle w:val="None"/>
                <w:rFonts w:ascii="Garamond" w:hAnsi="Garamond"/>
                <w:sz w:val="20"/>
                <w:szCs w:val="20"/>
                <w:shd w:val="clear" w:color="auto" w:fill="F8F8F9"/>
              </w:rPr>
              <w:t>Produção de aplicação de adesivos em substratos como espumas, feltros e outros materiais flexíveis</w:t>
            </w:r>
          </w:p>
        </w:tc>
      </w:tr>
      <w:tr w:rsidR="00E008AE" w:rsidRPr="00AE66F0" w14:paraId="3960DEFD"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77250F" w14:textId="77777777" w:rsidR="00E008AE" w:rsidRDefault="00C96AAC">
            <w:pPr>
              <w:pStyle w:val="BodyA"/>
              <w:spacing w:after="0" w:line="240" w:lineRule="auto"/>
            </w:pPr>
            <w:r>
              <w:rPr>
                <w:rStyle w:val="Hyperlink6"/>
                <w:rFonts w:ascii="Garamond" w:hAnsi="Garamond"/>
              </w:rPr>
              <w:t>Parpública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D57E74" w14:textId="77777777" w:rsidR="00E008AE" w:rsidRDefault="00C96AAC">
            <w:pPr>
              <w:pStyle w:val="BodyC"/>
              <w:jc w:val="center"/>
            </w:pPr>
            <w:r>
              <w:rPr>
                <w:rStyle w:val="Hyperlink6"/>
                <w:rFonts w:ascii="Garamond" w:hAnsi="Garamond"/>
              </w:rPr>
              <w:t>Gestão de ativos mobiliários e imobiliário</w:t>
            </w:r>
          </w:p>
        </w:tc>
      </w:tr>
      <w:tr w:rsidR="00E008AE" w:rsidRPr="00AE66F0" w14:paraId="20490ED0"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576840" w14:textId="77777777" w:rsidR="00E008AE" w:rsidRDefault="00C96AAC">
            <w:pPr>
              <w:pStyle w:val="BodyA"/>
              <w:spacing w:after="0" w:line="240" w:lineRule="auto"/>
            </w:pPr>
            <w:r>
              <w:rPr>
                <w:rStyle w:val="Hyperlink6"/>
                <w:rFonts w:ascii="Garamond" w:hAnsi="Garamond"/>
              </w:rPr>
              <w:t>Paycritical - Soluções de Pagamento,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473F02" w14:textId="77777777" w:rsidR="00E008AE" w:rsidRDefault="00C96AAC">
            <w:pPr>
              <w:pStyle w:val="BodyC"/>
              <w:jc w:val="center"/>
            </w:pPr>
            <w:r>
              <w:rPr>
                <w:rStyle w:val="Hyperlink6"/>
                <w:rFonts w:ascii="Garamond" w:hAnsi="Garamond"/>
              </w:rPr>
              <w:t>Serviços de pagamentos e soluções financeiras</w:t>
            </w:r>
          </w:p>
        </w:tc>
      </w:tr>
      <w:tr w:rsidR="00E008AE" w14:paraId="1C74A1A1" w14:textId="77777777">
        <w:trPr>
          <w:trHeight w:val="77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CA084C" w14:textId="77777777" w:rsidR="00E008AE" w:rsidRDefault="00C96AAC">
            <w:pPr>
              <w:pStyle w:val="BodyA"/>
              <w:spacing w:after="0" w:line="240" w:lineRule="auto"/>
            </w:pPr>
            <w:r>
              <w:rPr>
                <w:rStyle w:val="Hyperlink6"/>
                <w:rFonts w:ascii="Garamond" w:hAnsi="Garamond"/>
              </w:rPr>
              <w:lastRenderedPageBreak/>
              <w:t>Pedra Base, Formação,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AD1112" w14:textId="77777777" w:rsidR="00E008AE" w:rsidRDefault="00C96AAC">
            <w:pPr>
              <w:pStyle w:val="BodyC"/>
              <w:jc w:val="center"/>
            </w:pPr>
            <w:r>
              <w:rPr>
                <w:rStyle w:val="Hyperlink6"/>
                <w:rFonts w:ascii="Garamond" w:hAnsi="Garamond"/>
              </w:rPr>
              <w:t>Consultoria e formação profissional</w:t>
            </w:r>
          </w:p>
        </w:tc>
      </w:tr>
      <w:tr w:rsidR="00E008AE" w14:paraId="56BC523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16958E8" w14:textId="77777777" w:rsidR="00E008AE" w:rsidRDefault="00C96AAC">
            <w:pPr>
              <w:pStyle w:val="BodyA"/>
              <w:spacing w:after="0" w:line="240" w:lineRule="auto"/>
            </w:pPr>
            <w:r>
              <w:rPr>
                <w:rStyle w:val="Hyperlink6"/>
                <w:rFonts w:ascii="Garamond" w:hAnsi="Garamond"/>
              </w:rPr>
              <w:t>Pedrosa &amp; Rodrigues,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8497B3" w14:textId="77777777" w:rsidR="00E008AE" w:rsidRDefault="00C96AAC">
            <w:pPr>
              <w:pStyle w:val="BodyC"/>
              <w:jc w:val="center"/>
            </w:pPr>
            <w:r>
              <w:rPr>
                <w:rStyle w:val="Hyperlink6"/>
                <w:rFonts w:ascii="Garamond" w:hAnsi="Garamond"/>
              </w:rPr>
              <w:t>Indústria têxtil</w:t>
            </w:r>
          </w:p>
        </w:tc>
      </w:tr>
      <w:tr w:rsidR="00E008AE" w14:paraId="7E42CDF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AAFDEC" w14:textId="77777777" w:rsidR="00E008AE" w:rsidRDefault="00C96AAC">
            <w:pPr>
              <w:pStyle w:val="BodyA"/>
              <w:spacing w:after="0" w:line="240" w:lineRule="auto"/>
            </w:pPr>
            <w:r>
              <w:rPr>
                <w:rStyle w:val="Hyperlink6"/>
                <w:rFonts w:ascii="Garamond" w:hAnsi="Garamond"/>
              </w:rPr>
              <w:t>PLMJ</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DC01ED" w14:textId="77777777" w:rsidR="00E008AE" w:rsidRDefault="00C96AAC">
            <w:pPr>
              <w:pStyle w:val="BodyC"/>
              <w:jc w:val="center"/>
            </w:pPr>
            <w:r>
              <w:rPr>
                <w:rStyle w:val="Hyperlink6"/>
                <w:rFonts w:ascii="Garamond" w:hAnsi="Garamond"/>
              </w:rPr>
              <w:t>Consultoria jurídica</w:t>
            </w:r>
          </w:p>
        </w:tc>
      </w:tr>
      <w:tr w:rsidR="00E008AE" w:rsidRPr="00AE66F0" w14:paraId="090DF5CB"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E47A02" w14:textId="77777777" w:rsidR="00E008AE" w:rsidRDefault="00C96AAC">
            <w:pPr>
              <w:pStyle w:val="BodyA"/>
              <w:spacing w:after="0" w:line="240" w:lineRule="auto"/>
            </w:pPr>
            <w:r>
              <w:rPr>
                <w:rStyle w:val="Hyperlink6"/>
                <w:rFonts w:ascii="Garamond" w:hAnsi="Garamond"/>
              </w:rPr>
              <w:t>Porcelanas da Costa Verde,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29938A" w14:textId="77777777" w:rsidR="00E008AE" w:rsidRDefault="00C96AAC">
            <w:pPr>
              <w:pStyle w:val="BodyC"/>
              <w:jc w:val="center"/>
            </w:pPr>
            <w:r>
              <w:rPr>
                <w:rStyle w:val="Hyperlink6"/>
                <w:rFonts w:ascii="Garamond" w:hAnsi="Garamond"/>
              </w:rPr>
              <w:t>Indústria de cerâmica e porcelanas</w:t>
            </w:r>
          </w:p>
        </w:tc>
      </w:tr>
      <w:tr w:rsidR="00E008AE" w:rsidRPr="00AE66F0" w14:paraId="3580F0EB" w14:textId="77777777">
        <w:trPr>
          <w:trHeight w:val="75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9B2C5B" w14:textId="77777777" w:rsidR="00E008AE" w:rsidRDefault="00C96AAC">
            <w:pPr>
              <w:pStyle w:val="BodyA"/>
              <w:spacing w:after="0" w:line="240" w:lineRule="auto"/>
            </w:pPr>
            <w:r>
              <w:rPr>
                <w:rStyle w:val="Hyperlink6"/>
                <w:rFonts w:ascii="Garamond" w:hAnsi="Garamond"/>
              </w:rPr>
              <w:t>Quidgest - Consultores de Gestao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01A76E" w14:textId="77777777" w:rsidR="00E008AE" w:rsidRDefault="00C96AAC">
            <w:pPr>
              <w:pStyle w:val="BodyC"/>
              <w:jc w:val="center"/>
            </w:pPr>
            <w:r>
              <w:rPr>
                <w:rStyle w:val="Hyperlink6"/>
                <w:rFonts w:ascii="Garamond" w:hAnsi="Garamond"/>
              </w:rPr>
              <w:t>Inteligência Artificial aplicada ao desenvolvimento de software de gestão.</w:t>
            </w:r>
          </w:p>
        </w:tc>
      </w:tr>
      <w:tr w:rsidR="00E008AE" w:rsidRPr="00AE66F0" w14:paraId="3416FC9E"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A72590" w14:textId="77777777" w:rsidR="00E008AE" w:rsidRDefault="00C96AAC">
            <w:pPr>
              <w:pStyle w:val="BodyA"/>
              <w:spacing w:after="0" w:line="240" w:lineRule="auto"/>
            </w:pPr>
            <w:r>
              <w:rPr>
                <w:rStyle w:val="Hyperlink6"/>
                <w:rFonts w:ascii="Garamond" w:hAnsi="Garamond"/>
              </w:rPr>
              <w:t>Quilaban</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58D602" w14:textId="77777777" w:rsidR="00E008AE" w:rsidRDefault="00C96AAC">
            <w:pPr>
              <w:pStyle w:val="BodyC"/>
              <w:jc w:val="center"/>
            </w:pPr>
            <w:r>
              <w:rPr>
                <w:rStyle w:val="Hyperlink6"/>
                <w:rFonts w:ascii="Garamond" w:hAnsi="Garamond"/>
              </w:rPr>
              <w:t>Serviços de cuidados a saúde</w:t>
            </w:r>
          </w:p>
        </w:tc>
      </w:tr>
      <w:tr w:rsidR="00E008AE" w14:paraId="0F648BAC"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0E616D5" w14:textId="77777777" w:rsidR="00E008AE" w:rsidRDefault="00C96AAC">
            <w:pPr>
              <w:pStyle w:val="BodyA"/>
              <w:spacing w:after="0" w:line="240" w:lineRule="auto"/>
            </w:pPr>
            <w:r>
              <w:rPr>
                <w:rStyle w:val="Hyperlink6"/>
                <w:rFonts w:ascii="Garamond" w:hAnsi="Garamond"/>
              </w:rPr>
              <w:t>REN - Redes Energéticas Nacionais, SGPS,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06D6A0" w14:textId="77777777" w:rsidR="00E008AE" w:rsidRDefault="00C96AAC">
            <w:pPr>
              <w:pStyle w:val="BodyC"/>
              <w:jc w:val="center"/>
            </w:pPr>
            <w:r>
              <w:rPr>
                <w:rStyle w:val="Hyperlink6"/>
                <w:rFonts w:ascii="Garamond" w:hAnsi="Garamond"/>
              </w:rPr>
              <w:t xml:space="preserve">Eletricidade e telecomunicações, </w:t>
            </w:r>
          </w:p>
        </w:tc>
      </w:tr>
      <w:tr w:rsidR="00E008AE" w14:paraId="02B7BC65"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4F0D45" w14:textId="77777777" w:rsidR="00E008AE" w:rsidRDefault="00C96AAC">
            <w:pPr>
              <w:pStyle w:val="BodyA"/>
              <w:spacing w:after="0" w:line="240" w:lineRule="auto"/>
            </w:pPr>
            <w:r>
              <w:rPr>
                <w:rStyle w:val="Hyperlink6"/>
                <w:rFonts w:ascii="Garamond" w:hAnsi="Garamond"/>
              </w:rPr>
              <w:t>Rovensa Group</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BCC3FE" w14:textId="77777777" w:rsidR="00E008AE" w:rsidRDefault="00C96AAC">
            <w:pPr>
              <w:pStyle w:val="BodyC"/>
              <w:jc w:val="center"/>
            </w:pPr>
            <w:r>
              <w:rPr>
                <w:rStyle w:val="Hyperlink6"/>
                <w:rFonts w:ascii="Garamond" w:hAnsi="Garamond"/>
              </w:rPr>
              <w:t>Combustíveis e biosoluções</w:t>
            </w:r>
          </w:p>
        </w:tc>
      </w:tr>
      <w:tr w:rsidR="00E008AE" w14:paraId="29C20366"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C32F5A" w14:textId="77777777" w:rsidR="00E008AE" w:rsidRDefault="00C96AAC">
            <w:pPr>
              <w:pStyle w:val="BodyA"/>
              <w:spacing w:after="0" w:line="240" w:lineRule="auto"/>
            </w:pPr>
            <w:r>
              <w:rPr>
                <w:rStyle w:val="Hyperlink6"/>
                <w:rFonts w:ascii="Garamond" w:hAnsi="Garamond"/>
              </w:rPr>
              <w:t>Sair da Casca II,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FC8689" w14:textId="77777777" w:rsidR="00E008AE" w:rsidRDefault="00C96AAC">
            <w:pPr>
              <w:pStyle w:val="BodyC"/>
              <w:jc w:val="center"/>
            </w:pPr>
            <w:r>
              <w:rPr>
                <w:rStyle w:val="Hyperlink6"/>
                <w:rFonts w:ascii="Garamond" w:hAnsi="Garamond"/>
              </w:rPr>
              <w:t>Comunicação e marketing</w:t>
            </w:r>
          </w:p>
        </w:tc>
      </w:tr>
      <w:tr w:rsidR="00E008AE" w14:paraId="57265898"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091A6D" w14:textId="77777777" w:rsidR="00E008AE" w:rsidRDefault="00C96AAC">
            <w:pPr>
              <w:pStyle w:val="BodyA"/>
              <w:spacing w:after="0" w:line="240" w:lineRule="auto"/>
            </w:pPr>
            <w:r>
              <w:rPr>
                <w:rStyle w:val="Hyperlink6"/>
                <w:rFonts w:ascii="Garamond" w:hAnsi="Garamond"/>
              </w:rPr>
              <w:t>SAP Portugal,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478E2E" w14:textId="77777777" w:rsidR="00E008AE" w:rsidRDefault="00C96AAC">
            <w:pPr>
              <w:pStyle w:val="BodyC"/>
              <w:jc w:val="center"/>
            </w:pPr>
            <w:r>
              <w:rPr>
                <w:rStyle w:val="Hyperlink6"/>
                <w:rFonts w:ascii="Garamond" w:hAnsi="Garamond"/>
              </w:rPr>
              <w:t>Soluções tecnológicas</w:t>
            </w:r>
          </w:p>
        </w:tc>
      </w:tr>
      <w:tr w:rsidR="00E008AE" w14:paraId="7A4AF56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21AFE8" w14:textId="77777777" w:rsidR="00E008AE" w:rsidRDefault="00C96AAC">
            <w:pPr>
              <w:pStyle w:val="BodyA"/>
              <w:spacing w:after="0" w:line="240" w:lineRule="auto"/>
            </w:pPr>
            <w:r>
              <w:rPr>
                <w:rStyle w:val="Hyperlink6"/>
                <w:rFonts w:ascii="Garamond" w:hAnsi="Garamond"/>
              </w:rPr>
              <w:t>Scoop | Scorecode Têxteis,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665EAE" w14:textId="77777777" w:rsidR="00E008AE" w:rsidRDefault="00C96AAC">
            <w:pPr>
              <w:pStyle w:val="BodyC"/>
              <w:jc w:val="center"/>
            </w:pPr>
            <w:r>
              <w:rPr>
                <w:rStyle w:val="None"/>
                <w:rFonts w:ascii="Garamond" w:hAnsi="Garamond"/>
                <w:sz w:val="20"/>
                <w:szCs w:val="20"/>
                <w:shd w:val="clear" w:color="auto" w:fill="FFFFFF"/>
              </w:rPr>
              <w:t>Indústria têxtil de vestuário</w:t>
            </w:r>
          </w:p>
        </w:tc>
      </w:tr>
      <w:tr w:rsidR="00E008AE" w14:paraId="1637724E"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B45E9C" w14:textId="77777777" w:rsidR="00E008AE" w:rsidRDefault="00C96AAC">
            <w:pPr>
              <w:pStyle w:val="BodyA"/>
              <w:spacing w:after="0" w:line="240" w:lineRule="auto"/>
            </w:pPr>
            <w:r>
              <w:rPr>
                <w:rStyle w:val="Hyperlink6"/>
                <w:rFonts w:ascii="Garamond" w:hAnsi="Garamond"/>
              </w:rPr>
              <w:t>SERVESCO - Servicos Esco-Expansion Portugal,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9E4E88" w14:textId="77777777" w:rsidR="00E008AE" w:rsidRDefault="00C96AAC">
            <w:pPr>
              <w:pStyle w:val="BodyC"/>
              <w:jc w:val="center"/>
            </w:pPr>
            <w:r>
              <w:rPr>
                <w:rStyle w:val="Hyperlink6"/>
                <w:rFonts w:ascii="Garamond" w:hAnsi="Garamond"/>
              </w:rPr>
              <w:t>Gestão de crédito</w:t>
            </w:r>
          </w:p>
        </w:tc>
      </w:tr>
      <w:tr w:rsidR="00E008AE" w14:paraId="078BE618"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28C4F8" w14:textId="77777777" w:rsidR="00E008AE" w:rsidRDefault="007B6E9E">
            <w:pPr>
              <w:pStyle w:val="BodyA"/>
              <w:spacing w:after="0" w:line="240" w:lineRule="auto"/>
            </w:pPr>
            <w:hyperlink r:id="rId52" w:history="1">
              <w:r w:rsidR="00C96AAC">
                <w:rPr>
                  <w:rStyle w:val="Hyperlink6"/>
                  <w:rFonts w:ascii="Garamond" w:hAnsi="Garamond"/>
                </w:rPr>
                <w:t>Siemens Portugal</w:t>
              </w:r>
            </w:hyperlink>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19457E" w14:textId="77777777" w:rsidR="00E008AE" w:rsidRDefault="00C96AAC">
            <w:pPr>
              <w:pStyle w:val="BodyC"/>
              <w:jc w:val="center"/>
            </w:pPr>
            <w:r>
              <w:rPr>
                <w:rStyle w:val="Hyperlink6"/>
                <w:rFonts w:ascii="Garamond" w:hAnsi="Garamond"/>
              </w:rPr>
              <w:t>Tecnologia</w:t>
            </w:r>
          </w:p>
        </w:tc>
      </w:tr>
      <w:tr w:rsidR="00E008AE" w:rsidRPr="00AE66F0" w14:paraId="04CAD180"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06C8D0" w14:textId="77777777" w:rsidR="00E008AE" w:rsidRDefault="00C96AAC">
            <w:pPr>
              <w:pStyle w:val="BodyA"/>
              <w:spacing w:after="0" w:line="240" w:lineRule="auto"/>
            </w:pPr>
            <w:r>
              <w:rPr>
                <w:rStyle w:val="Hyperlink6"/>
                <w:rFonts w:ascii="Garamond" w:hAnsi="Garamond"/>
              </w:rPr>
              <w:t>SIMARSUL - Saneamento da Península de Setúbal,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529FD7" w14:textId="77777777" w:rsidR="00E008AE" w:rsidRDefault="00C96AAC">
            <w:pPr>
              <w:pStyle w:val="BodyC"/>
              <w:jc w:val="center"/>
            </w:pPr>
            <w:r>
              <w:rPr>
                <w:rStyle w:val="Hyperlink6"/>
                <w:rFonts w:ascii="Garamond" w:hAnsi="Garamond"/>
              </w:rPr>
              <w:t>Saneamento e abastecimento de água</w:t>
            </w:r>
          </w:p>
        </w:tc>
      </w:tr>
      <w:tr w:rsidR="00E008AE" w14:paraId="28400B13"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D3DF88" w14:textId="77777777" w:rsidR="00E008AE" w:rsidRDefault="00C96AAC">
            <w:pPr>
              <w:pStyle w:val="BodyA"/>
              <w:spacing w:after="0" w:line="240" w:lineRule="auto"/>
            </w:pPr>
            <w:r>
              <w:rPr>
                <w:rStyle w:val="Hyperlink6"/>
                <w:rFonts w:ascii="Garamond" w:hAnsi="Garamond"/>
              </w:rPr>
              <w:t>Sogrape</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3361EA" w14:textId="77777777" w:rsidR="00E008AE" w:rsidRDefault="00C96AAC">
            <w:pPr>
              <w:pStyle w:val="BodyC"/>
              <w:jc w:val="center"/>
            </w:pPr>
            <w:r>
              <w:rPr>
                <w:rStyle w:val="Hyperlink6"/>
                <w:rFonts w:ascii="Garamond" w:hAnsi="Garamond"/>
              </w:rPr>
              <w:t>Industria de bebidas</w:t>
            </w:r>
          </w:p>
        </w:tc>
      </w:tr>
      <w:tr w:rsidR="00E008AE" w:rsidRPr="00AE66F0" w14:paraId="1B1A182B" w14:textId="77777777">
        <w:trPr>
          <w:trHeight w:val="990"/>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F5B32A" w14:textId="77777777" w:rsidR="00E008AE" w:rsidRDefault="00C96AAC">
            <w:pPr>
              <w:pStyle w:val="BodyA"/>
              <w:spacing w:after="0" w:line="240" w:lineRule="auto"/>
            </w:pPr>
            <w:r>
              <w:rPr>
                <w:rStyle w:val="Hyperlink6"/>
                <w:rFonts w:ascii="Garamond" w:hAnsi="Garamond"/>
              </w:rPr>
              <w:t>Sonae, SGPS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BE7353D" w14:textId="77777777" w:rsidR="00E008AE" w:rsidRDefault="00C96AAC">
            <w:pPr>
              <w:pStyle w:val="BodyA"/>
              <w:spacing w:after="0" w:line="240" w:lineRule="auto"/>
              <w:jc w:val="center"/>
              <w:rPr>
                <w:rStyle w:val="None"/>
                <w:rFonts w:ascii="Garamond" w:eastAsia="Garamond" w:hAnsi="Garamond" w:cs="Garamond"/>
                <w:sz w:val="20"/>
                <w:szCs w:val="20"/>
              </w:rPr>
            </w:pPr>
            <w:r>
              <w:rPr>
                <w:rStyle w:val="None"/>
                <w:rFonts w:ascii="Garamond" w:hAnsi="Garamond"/>
                <w:sz w:val="20"/>
                <w:szCs w:val="20"/>
              </w:rPr>
              <w:t>Hipermercados,</w:t>
            </w:r>
          </w:p>
          <w:p w14:paraId="4FF23CFA" w14:textId="77777777" w:rsidR="00E008AE" w:rsidRDefault="00C96AAC">
            <w:pPr>
              <w:pStyle w:val="BodyA"/>
              <w:spacing w:after="0" w:line="240" w:lineRule="auto"/>
              <w:jc w:val="center"/>
            </w:pPr>
            <w:r>
              <w:rPr>
                <w:rStyle w:val="Hyperlink6"/>
                <w:rFonts w:ascii="Garamond" w:hAnsi="Garamond"/>
              </w:rPr>
              <w:t>gestão de investimentos e de centros comerciais, telecomunicações</w:t>
            </w:r>
          </w:p>
        </w:tc>
      </w:tr>
      <w:tr w:rsidR="00E008AE" w14:paraId="097C06BD"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1DD8D3" w14:textId="77777777" w:rsidR="00E008AE" w:rsidRPr="00C56069" w:rsidRDefault="007B6E9E">
            <w:pPr>
              <w:pStyle w:val="BodyA"/>
              <w:spacing w:after="0" w:line="240" w:lineRule="auto"/>
              <w:rPr>
                <w:lang w:val="es-PA"/>
              </w:rPr>
            </w:pPr>
            <w:hyperlink r:id="rId53" w:history="1">
              <w:r w:rsidR="00C96AAC">
                <w:rPr>
                  <w:rStyle w:val="Hyperlink7"/>
                  <w:rFonts w:ascii="Garamond" w:hAnsi="Garamond"/>
                </w:rPr>
                <w:t>TIEL - Transportes &amp; Logística, S.A.</w:t>
              </w:r>
            </w:hyperlink>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140120" w14:textId="77777777" w:rsidR="00E008AE" w:rsidRDefault="00C96AAC">
            <w:pPr>
              <w:pStyle w:val="BodyA"/>
              <w:spacing w:after="0" w:line="240" w:lineRule="auto"/>
              <w:jc w:val="center"/>
            </w:pPr>
            <w:r>
              <w:rPr>
                <w:rStyle w:val="None"/>
                <w:rFonts w:ascii="Garamond" w:hAnsi="Garamond"/>
                <w:sz w:val="20"/>
                <w:szCs w:val="20"/>
                <w:lang w:val="en-US"/>
              </w:rPr>
              <w:t>Supply chain management</w:t>
            </w:r>
          </w:p>
        </w:tc>
      </w:tr>
      <w:tr w:rsidR="00E008AE" w14:paraId="3F991BA2"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61B3987" w14:textId="77777777" w:rsidR="00E008AE" w:rsidRDefault="00C96AAC">
            <w:pPr>
              <w:pStyle w:val="BodyA"/>
              <w:spacing w:after="0" w:line="240" w:lineRule="auto"/>
            </w:pPr>
            <w:r>
              <w:rPr>
                <w:rStyle w:val="Hyperlink6"/>
                <w:rFonts w:ascii="Garamond" w:hAnsi="Garamond"/>
              </w:rPr>
              <w:t>Tintex Textiles,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7AEB14" w14:textId="77777777" w:rsidR="00E008AE" w:rsidRDefault="00C96AAC">
            <w:pPr>
              <w:pStyle w:val="BodyC"/>
              <w:jc w:val="center"/>
            </w:pPr>
            <w:r>
              <w:rPr>
                <w:rStyle w:val="Hyperlink6"/>
                <w:rFonts w:ascii="Garamond" w:hAnsi="Garamond"/>
              </w:rPr>
              <w:t>Industria têxtil</w:t>
            </w:r>
          </w:p>
        </w:tc>
      </w:tr>
      <w:tr w:rsidR="00E008AE" w14:paraId="64FA5F26"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C5E69F" w14:textId="77777777" w:rsidR="00E008AE" w:rsidRDefault="00C96AAC">
            <w:pPr>
              <w:pStyle w:val="BodyA"/>
              <w:spacing w:after="0" w:line="240" w:lineRule="auto"/>
            </w:pPr>
            <w:r>
              <w:rPr>
                <w:rStyle w:val="Hyperlink6"/>
                <w:rFonts w:ascii="Garamond" w:hAnsi="Garamond"/>
              </w:rPr>
              <w:t>TMG - Tecidos Plastificados e outros Revestimentos para a Indústria Automóvel, S.A.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2D5AA0" w14:textId="77777777" w:rsidR="00E008AE" w:rsidRDefault="00C96AAC">
            <w:pPr>
              <w:pStyle w:val="BodyC"/>
              <w:jc w:val="center"/>
            </w:pPr>
            <w:r>
              <w:rPr>
                <w:rStyle w:val="Hyperlink6"/>
                <w:rFonts w:ascii="Garamond" w:hAnsi="Garamond"/>
              </w:rPr>
              <w:t>Industria têxtil</w:t>
            </w:r>
          </w:p>
        </w:tc>
      </w:tr>
      <w:tr w:rsidR="00E008AE" w:rsidRPr="00AE66F0" w14:paraId="59E58877"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212964" w14:textId="77777777" w:rsidR="00E008AE" w:rsidRDefault="00C96AAC">
            <w:pPr>
              <w:pStyle w:val="BodyA"/>
              <w:spacing w:after="0" w:line="240" w:lineRule="auto"/>
            </w:pPr>
            <w:r>
              <w:rPr>
                <w:rStyle w:val="Hyperlink6"/>
                <w:rFonts w:ascii="Garamond" w:hAnsi="Garamond"/>
              </w:rPr>
              <w:t>Turbomar Energia - Equipamentos de Produção e Serviços de Assistência, Lda.</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3DD372" w14:textId="77777777" w:rsidR="00E008AE" w:rsidRDefault="00C96AAC">
            <w:pPr>
              <w:pStyle w:val="BodyC"/>
              <w:jc w:val="center"/>
            </w:pPr>
            <w:r>
              <w:rPr>
                <w:rStyle w:val="Hyperlink6"/>
                <w:rFonts w:ascii="Garamond" w:hAnsi="Garamond"/>
              </w:rPr>
              <w:t>Indústria de peças e geradores industriais</w:t>
            </w:r>
          </w:p>
        </w:tc>
      </w:tr>
      <w:tr w:rsidR="00E008AE" w14:paraId="79C54D8F" w14:textId="77777777">
        <w:trPr>
          <w:trHeight w:val="62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B12515" w14:textId="77777777" w:rsidR="00E008AE" w:rsidRDefault="00C96AAC">
            <w:pPr>
              <w:pStyle w:val="BodyA"/>
              <w:spacing w:after="0" w:line="240" w:lineRule="auto"/>
            </w:pPr>
            <w:r>
              <w:rPr>
                <w:rStyle w:val="Hyperlink6"/>
                <w:rFonts w:ascii="Garamond" w:hAnsi="Garamond"/>
              </w:rPr>
              <w:t>VdA - Vieira de Almeida &amp; Associados</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E86708" w14:textId="77777777" w:rsidR="00E008AE" w:rsidRDefault="00C96AAC">
            <w:pPr>
              <w:pStyle w:val="BodyC"/>
              <w:jc w:val="center"/>
            </w:pPr>
            <w:r>
              <w:rPr>
                <w:rStyle w:val="Hyperlink6"/>
                <w:rFonts w:ascii="Garamond" w:hAnsi="Garamond"/>
              </w:rPr>
              <w:t>Consultoria jurídica</w:t>
            </w:r>
          </w:p>
        </w:tc>
      </w:tr>
      <w:tr w:rsidR="00E008AE" w14:paraId="6231480B" w14:textId="77777777">
        <w:trPr>
          <w:trHeight w:val="287"/>
          <w:jc w:val="center"/>
        </w:trPr>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3D54DF" w14:textId="77777777" w:rsidR="00E008AE" w:rsidRDefault="00C96AAC">
            <w:pPr>
              <w:pStyle w:val="BodyA"/>
              <w:spacing w:after="0" w:line="240" w:lineRule="auto"/>
            </w:pPr>
            <w:r>
              <w:rPr>
                <w:rStyle w:val="None"/>
                <w:rFonts w:ascii="Garamond" w:hAnsi="Garamond"/>
                <w:b/>
                <w:bCs/>
                <w:sz w:val="20"/>
                <w:szCs w:val="20"/>
              </w:rPr>
              <w:t>Total</w:t>
            </w:r>
          </w:p>
        </w:tc>
        <w:tc>
          <w:tcPr>
            <w:tcW w:w="482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EDB478" w14:textId="77777777" w:rsidR="00E008AE" w:rsidRDefault="00C96AAC">
            <w:pPr>
              <w:pStyle w:val="BodyC"/>
              <w:jc w:val="center"/>
            </w:pPr>
            <w:r>
              <w:rPr>
                <w:rStyle w:val="None"/>
                <w:rFonts w:ascii="Garamond" w:hAnsi="Garamond"/>
                <w:b/>
                <w:bCs/>
                <w:sz w:val="20"/>
                <w:szCs w:val="20"/>
              </w:rPr>
              <w:t>85 empresas</w:t>
            </w:r>
          </w:p>
        </w:tc>
      </w:tr>
    </w:tbl>
    <w:p w14:paraId="17A5AFC8" w14:textId="77777777" w:rsidR="00E008AE" w:rsidRDefault="00E008AE">
      <w:pPr>
        <w:pStyle w:val="Quadro"/>
        <w:spacing w:line="240" w:lineRule="auto"/>
        <w:ind w:firstLine="0"/>
        <w:jc w:val="center"/>
      </w:pPr>
    </w:p>
    <w:p w14:paraId="4A5540B5" w14:textId="77777777" w:rsidR="00E008AE" w:rsidRDefault="00E008AE">
      <w:pPr>
        <w:pStyle w:val="Quadro"/>
        <w:spacing w:line="240" w:lineRule="auto"/>
        <w:ind w:firstLine="0"/>
        <w:jc w:val="center"/>
      </w:pPr>
    </w:p>
    <w:p w14:paraId="7283E845" w14:textId="77777777" w:rsidR="00E008AE" w:rsidRDefault="00C96AAC">
      <w:pPr>
        <w:pStyle w:val="Body"/>
        <w:pBdr>
          <w:bottom w:val="single" w:sz="4" w:space="0" w:color="000000"/>
        </w:pBdr>
      </w:pPr>
      <w:r>
        <w:rPr>
          <w:rStyle w:val="None"/>
          <w:rFonts w:ascii="Arial Unicode MS" w:eastAsia="Arial Unicode MS" w:hAnsi="Arial Unicode MS" w:cs="Arial Unicode MS"/>
        </w:rPr>
        <w:br w:type="page"/>
      </w:r>
    </w:p>
    <w:p w14:paraId="49729B86" w14:textId="77777777" w:rsidR="00E008AE" w:rsidRDefault="00C96AAC" w:rsidP="00C56069">
      <w:pPr>
        <w:pStyle w:val="anexos"/>
        <w:pBdr>
          <w:bottom w:val="single" w:sz="4" w:space="1" w:color="000000" w:themeColor="text1"/>
        </w:pBdr>
        <w:rPr>
          <w:rStyle w:val="None"/>
          <w:rFonts w:ascii="Times New Roman" w:eastAsia="Times New Roman" w:hAnsi="Times New Roman" w:cs="Times New Roman"/>
          <w:lang w:val="pt-BR"/>
          <w14:textOutline w14:w="12700" w14:cap="flat" w14:cmpd="sng" w14:algn="ctr">
            <w14:noFill/>
            <w14:prstDash w14:val="solid"/>
            <w14:miter w14:lim="400000"/>
          </w14:textOutline>
        </w:rPr>
      </w:pPr>
      <w:r>
        <w:rPr>
          <w:rStyle w:val="None"/>
        </w:rPr>
        <w:lastRenderedPageBreak/>
        <w:t xml:space="preserve">Anexo 2 – Inquérito aplicado </w:t>
      </w:r>
    </w:p>
    <w:p w14:paraId="5A085D01" w14:textId="77777777" w:rsidR="004777BE" w:rsidRDefault="004777BE">
      <w:pPr>
        <w:jc w:val="center"/>
        <w:rPr>
          <w:rStyle w:val="None"/>
          <w:rFonts w:ascii="Garamond" w:eastAsia="Noto Sans" w:hAnsi="Garamond" w:cs="Noto Sans"/>
          <w:b/>
          <w:bCs/>
          <w:color w:val="333333"/>
          <w:sz w:val="20"/>
          <w:szCs w:val="20"/>
          <w:u w:color="333333"/>
          <w:lang w:eastAsia="pt-BR"/>
        </w:rPr>
      </w:pPr>
    </w:p>
    <w:p w14:paraId="50D2FB02" w14:textId="77777777" w:rsidR="004777BE" w:rsidRDefault="004777BE">
      <w:pPr>
        <w:jc w:val="center"/>
        <w:rPr>
          <w:rStyle w:val="None"/>
          <w:rFonts w:ascii="Garamond" w:eastAsia="Noto Sans" w:hAnsi="Garamond" w:cs="Noto Sans"/>
          <w:b/>
          <w:bCs/>
          <w:color w:val="333333"/>
          <w:sz w:val="20"/>
          <w:szCs w:val="20"/>
          <w:u w:color="333333"/>
        </w:rPr>
      </w:pPr>
    </w:p>
    <w:p w14:paraId="4426BC63" w14:textId="3A650739" w:rsidR="00E008AE" w:rsidRPr="00C56069" w:rsidRDefault="00C96AAC" w:rsidP="00C56069">
      <w:pPr>
        <w:jc w:val="center"/>
        <w:rPr>
          <w:rStyle w:val="None"/>
          <w:rFonts w:ascii="Garamond" w:eastAsia="Noto Sans" w:hAnsi="Garamond" w:cs="Noto Sans"/>
          <w:color w:val="333333"/>
          <w:sz w:val="20"/>
          <w:szCs w:val="20"/>
          <w:u w:color="333333"/>
        </w:rPr>
      </w:pPr>
      <w:r w:rsidRPr="00C56069">
        <w:rPr>
          <w:rStyle w:val="None"/>
          <w:rFonts w:ascii="Garamond" w:eastAsia="Noto Sans" w:hAnsi="Garamond" w:cs="Noto Sans"/>
          <w:b/>
          <w:bCs/>
          <w:color w:val="333333"/>
          <w:sz w:val="20"/>
          <w:szCs w:val="20"/>
          <w:u w:color="333333"/>
        </w:rPr>
        <w:t>CSE</w:t>
      </w:r>
    </w:p>
    <w:p w14:paraId="1D15FFB4" w14:textId="77777777" w:rsidR="00E008AE" w:rsidRPr="00C56069" w:rsidRDefault="00C96AAC" w:rsidP="00C56069">
      <w:pPr>
        <w:jc w:val="both"/>
        <w:rPr>
          <w:rStyle w:val="None"/>
          <w:rFonts w:ascii="Garamond" w:eastAsia="Helvetica Neue" w:hAnsi="Garamond" w:cs="Helvetica Neue"/>
          <w:color w:val="FFFFFF"/>
          <w:sz w:val="20"/>
          <w:szCs w:val="20"/>
          <w:u w:color="FFFFFF"/>
          <w:lang w:val="en-US"/>
        </w:rPr>
      </w:pPr>
      <w:r w:rsidRPr="00C56069">
        <w:rPr>
          <w:rStyle w:val="None"/>
          <w:rFonts w:ascii="Garamond" w:hAnsi="Garamond"/>
          <w:color w:val="FFFFFF"/>
          <w:sz w:val="20"/>
          <w:szCs w:val="20"/>
          <w:u w:color="FFFFFF"/>
        </w:rPr>
        <w:t>Caro/a participante, </w:t>
      </w:r>
    </w:p>
    <w:p w14:paraId="3F65C0F3" w14:textId="142B99A2" w:rsidR="00E008AE" w:rsidRDefault="00E008AE" w:rsidP="004777BE">
      <w:pPr>
        <w:pStyle w:val="BodyB"/>
        <w:widowControl w:val="0"/>
        <w:ind w:left="216" w:hanging="216"/>
        <w:jc w:val="both"/>
        <w:rPr>
          <w:rStyle w:val="None"/>
          <w:rFonts w:ascii="Garamond" w:eastAsia="Garamond" w:hAnsi="Garamond" w:cs="Garamond"/>
          <w:sz w:val="20"/>
          <w:szCs w:val="20"/>
        </w:rPr>
      </w:pPr>
    </w:p>
    <w:p w14:paraId="2D75ACC8" w14:textId="77777777" w:rsidR="00DB0727" w:rsidRPr="00DB0727" w:rsidRDefault="00DB0727" w:rsidP="00DB0727">
      <w:pPr>
        <w:pStyle w:val="BodyA"/>
        <w:spacing w:after="0" w:line="240" w:lineRule="auto"/>
        <w:jc w:val="both"/>
        <w:rPr>
          <w:rStyle w:val="Hyperlink7"/>
          <w:rFonts w:ascii="Garamond" w:hAnsi="Garamond"/>
        </w:rPr>
      </w:pPr>
      <w:r w:rsidRPr="00DB0727">
        <w:rPr>
          <w:rStyle w:val="Hyperlink7"/>
          <w:rFonts w:ascii="Garamond" w:hAnsi="Garamond"/>
        </w:rPr>
        <w:t>Caro/a participante, </w:t>
      </w:r>
    </w:p>
    <w:p w14:paraId="1672504C"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 xml:space="preserve">Esta investigação surge no âmbito da Dissertação do Mestrado em Economia e Gestão de Recursos Humanos da Faculdade de Economia da Universidade do Porto. E assim sendo, convidamo-lo/a a participar no presente estudo, que visa compreender quais as principais práticas associadas ao conceito Empreendedorismo Social Corporativo (ESC) </w:t>
      </w:r>
      <w:proofErr w:type="gramStart"/>
      <w:r w:rsidRPr="00DB0727">
        <w:rPr>
          <w:rStyle w:val="Hyperlink7"/>
          <w:rFonts w:ascii="Garamond" w:hAnsi="Garamond"/>
          <w:lang w:val="pt-BR"/>
        </w:rPr>
        <w:t>q  ue</w:t>
      </w:r>
      <w:proofErr w:type="gramEnd"/>
      <w:r w:rsidRPr="00DB0727">
        <w:rPr>
          <w:rStyle w:val="Hyperlink7"/>
          <w:rFonts w:ascii="Garamond" w:hAnsi="Garamond"/>
          <w:lang w:val="pt-BR"/>
        </w:rPr>
        <w:t xml:space="preserve"> são aplicadas pelas organizações em Portugal.</w:t>
      </w:r>
    </w:p>
    <w:p w14:paraId="3A7F2CB5" w14:textId="77777777" w:rsidR="00DB0727" w:rsidRPr="00DB0727" w:rsidRDefault="00DB0727" w:rsidP="00DB0727">
      <w:pPr>
        <w:pStyle w:val="BodyA"/>
        <w:spacing w:after="0" w:line="240" w:lineRule="auto"/>
        <w:jc w:val="both"/>
        <w:rPr>
          <w:rStyle w:val="Hyperlink7"/>
          <w:rFonts w:ascii="Garamond" w:hAnsi="Garamond"/>
          <w:lang w:val="pt-BR"/>
        </w:rPr>
      </w:pPr>
    </w:p>
    <w:p w14:paraId="3BE2DEF7"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Ressalta-se que o ESC é um conceito emergente, resultante da evolução do entendimento e das práticas de  Responsabilidade Social. Para Couto et. al., (2021) esta abordagem sublinha que as organizações devem considerar não só a preocupação de gerar valor económico e financeiro, mas também valor ambiental e social. </w:t>
      </w:r>
      <w:r w:rsidRPr="00DB0727">
        <w:rPr>
          <w:rStyle w:val="Hyperlink7"/>
          <w:rFonts w:ascii="Garamond" w:hAnsi="Garamond"/>
          <w:lang w:val="pt-BR"/>
        </w:rPr>
        <w:br/>
        <w:t> Com a finalidade de identificar as práticas correntes do ESC em Portugal, o perfil das empresas e dos atores que são responsáveis por estabelecer e implementar as estratégias de ESC nestas organizações, a presente pesquisa tem como público-alvo empresas participantes no United Nations Global Compact, que serviram como base para a seleção da amostra do estudo. E isto deve-se ao facto de que as empresas alinhadas a esta iniciativa, comprometeram-se previamente com a contribuição para o alcance das metas dos Objetivos de Desenvolvimento Sustentável e da Agenda 2030.</w:t>
      </w:r>
    </w:p>
    <w:p w14:paraId="099080F3" w14:textId="77777777" w:rsidR="00DB0727" w:rsidRPr="00DB0727" w:rsidRDefault="00DB0727" w:rsidP="00DB0727">
      <w:pPr>
        <w:pStyle w:val="BodyA"/>
        <w:spacing w:after="0" w:line="240" w:lineRule="auto"/>
        <w:jc w:val="both"/>
        <w:rPr>
          <w:rStyle w:val="Hyperlink7"/>
          <w:rFonts w:ascii="Garamond" w:hAnsi="Garamond"/>
          <w:lang w:val="pt-BR"/>
        </w:rPr>
      </w:pPr>
    </w:p>
    <w:p w14:paraId="07AFAE3E"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Não obstante, visto que, com este estudo objetiva-se perceber as práticas atuais das empresas com relação a uma temática específica, requer-se que o/a respondente ao estudo seja um ator chave da organização quanto a estratégia de negócio em questão: O ESC. Por este motivo, essencialmente, o/a respondente a este formulário deve estar profundamente ligado a uma posição que inclua o papel de estabelecer e implementar as estratégias, práticas   e demais atividades relacionadas a abordagem sob discussão. </w:t>
      </w:r>
    </w:p>
    <w:p w14:paraId="79BC2A55" w14:textId="77777777" w:rsidR="00DB0727" w:rsidRPr="00DB0727" w:rsidRDefault="00DB0727" w:rsidP="00DB0727">
      <w:pPr>
        <w:pStyle w:val="BodyA"/>
        <w:spacing w:after="0" w:line="240" w:lineRule="auto"/>
        <w:jc w:val="both"/>
        <w:rPr>
          <w:rStyle w:val="Hyperlink7"/>
          <w:rFonts w:ascii="Garamond" w:hAnsi="Garamond"/>
          <w:lang w:val="pt-BR"/>
        </w:rPr>
      </w:pPr>
    </w:p>
    <w:p w14:paraId="42B0E65B"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 xml:space="preserve">Por conseguinte, os dados recolhidos neste estudo serão tratados de forma confidencial e utilizados apenas para fins estritamente científicos do presente trabalho. Além disso, os dados serão partilhados e manuseados somente dentre a estudante e a responsável do estudo académico, e ainda, </w:t>
      </w:r>
      <w:proofErr w:type="gramStart"/>
      <w:r w:rsidRPr="00DB0727">
        <w:rPr>
          <w:rStyle w:val="Hyperlink7"/>
          <w:rFonts w:ascii="Garamond" w:hAnsi="Garamond"/>
          <w:lang w:val="pt-BR"/>
        </w:rPr>
        <w:t>os mesmos</w:t>
      </w:r>
      <w:proofErr w:type="gramEnd"/>
      <w:r w:rsidRPr="00DB0727">
        <w:rPr>
          <w:rStyle w:val="Hyperlink7"/>
          <w:rFonts w:ascii="Garamond" w:hAnsi="Garamond"/>
          <w:lang w:val="pt-BR"/>
        </w:rPr>
        <w:t xml:space="preserve"> serão conservados durante o mínimo de tempo possível, e considerando o período máximo de 1 ano, conforme o Artigo 5.º, n.º 1, alínea e); do Regulamento Geral sobre a Proteção de Dados (RGDP). Além disso, a participação é totalmente voluntária e o preenchimento do questionário tem uma duração estimada de 8 minutos.</w:t>
      </w:r>
    </w:p>
    <w:p w14:paraId="1782050E" w14:textId="77777777" w:rsidR="00DB0727" w:rsidRPr="00DB0727" w:rsidRDefault="00DB0727" w:rsidP="00DB0727">
      <w:pPr>
        <w:pStyle w:val="BodyA"/>
        <w:spacing w:after="0" w:line="240" w:lineRule="auto"/>
        <w:jc w:val="both"/>
        <w:rPr>
          <w:rStyle w:val="Hyperlink7"/>
          <w:rFonts w:ascii="Garamond" w:hAnsi="Garamond"/>
          <w:lang w:val="pt-BR"/>
        </w:rPr>
      </w:pPr>
    </w:p>
    <w:p w14:paraId="7208B550"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Para esclarecer qualquer questão acerca deste estudo poderá contactar a estudante Monik Souza, através do seguinte endereço eletrónico up201900875@up.pt.</w:t>
      </w:r>
    </w:p>
    <w:p w14:paraId="5320A5FD"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Se aceitar participar neste estudo, de acordo com as condições descritas acima, por favor prossiga com o preenchimento do inquérito.</w:t>
      </w:r>
    </w:p>
    <w:p w14:paraId="4C9BF31D" w14:textId="77777777" w:rsidR="00DB0727" w:rsidRDefault="00DB0727" w:rsidP="00DB0727">
      <w:pPr>
        <w:pStyle w:val="BodyA"/>
        <w:spacing w:after="0" w:line="240" w:lineRule="auto"/>
        <w:jc w:val="both"/>
        <w:rPr>
          <w:rStyle w:val="Hyperlink7"/>
          <w:rFonts w:ascii="Garamond" w:hAnsi="Garamond"/>
          <w:lang w:val="pt-BR"/>
        </w:rPr>
      </w:pPr>
    </w:p>
    <w:p w14:paraId="268CB25A" w14:textId="092179DC"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Agradecemos a disponibilidade e colaboração!</w:t>
      </w:r>
    </w:p>
    <w:p w14:paraId="7EA2FF8F" w14:textId="77777777" w:rsidR="00DB0727" w:rsidRPr="00DB0727" w:rsidRDefault="00DB0727" w:rsidP="00DB0727">
      <w:pPr>
        <w:pStyle w:val="BodyA"/>
        <w:spacing w:after="0" w:line="240" w:lineRule="auto"/>
        <w:jc w:val="both"/>
        <w:rPr>
          <w:rStyle w:val="Hyperlink7"/>
          <w:rFonts w:ascii="Garamond" w:hAnsi="Garamond"/>
          <w:lang w:val="pt-BR"/>
        </w:rPr>
      </w:pPr>
    </w:p>
    <w:p w14:paraId="4E32FB1F" w14:textId="77777777" w:rsidR="00DB0727" w:rsidRPr="00DB0727" w:rsidRDefault="00DB0727" w:rsidP="00DB0727">
      <w:pPr>
        <w:pStyle w:val="BodyA"/>
        <w:spacing w:after="0" w:line="240" w:lineRule="auto"/>
        <w:jc w:val="both"/>
        <w:rPr>
          <w:rStyle w:val="Hyperlink7"/>
          <w:rFonts w:ascii="Garamond" w:hAnsi="Garamond"/>
          <w:lang w:val="pt-BR"/>
        </w:rPr>
      </w:pPr>
    </w:p>
    <w:p w14:paraId="14D8BCF1" w14:textId="77777777" w:rsidR="00DB0727" w:rsidRPr="00DB0727" w:rsidRDefault="00DB0727" w:rsidP="00DB0727">
      <w:pPr>
        <w:pStyle w:val="BodyA"/>
        <w:spacing w:after="0" w:line="240" w:lineRule="auto"/>
        <w:jc w:val="both"/>
        <w:rPr>
          <w:rStyle w:val="Hyperlink7"/>
          <w:rFonts w:ascii="Garamond" w:hAnsi="Garamond"/>
          <w:b/>
          <w:bCs/>
          <w:lang w:val="pt-BR"/>
        </w:rPr>
      </w:pPr>
      <w:r w:rsidRPr="00DB0727">
        <w:rPr>
          <w:rStyle w:val="Hyperlink7"/>
          <w:rFonts w:ascii="Garamond" w:hAnsi="Garamond"/>
          <w:b/>
          <w:bCs/>
          <w:lang w:val="pt-BR"/>
        </w:rPr>
        <w:t>Parte 1 - Dados gerais sobre o perfil do/a respondente do inquérito</w:t>
      </w:r>
    </w:p>
    <w:p w14:paraId="59D51382" w14:textId="77777777" w:rsidR="00DB0727" w:rsidRPr="00DB0727" w:rsidRDefault="00DB0727" w:rsidP="00DB0727">
      <w:pPr>
        <w:pStyle w:val="BodyA"/>
        <w:spacing w:after="0" w:line="240" w:lineRule="auto"/>
        <w:jc w:val="both"/>
        <w:rPr>
          <w:rStyle w:val="Hyperlink7"/>
          <w:rFonts w:ascii="Garamond" w:hAnsi="Garamond"/>
          <w:lang w:val="pt-BR"/>
        </w:rPr>
      </w:pPr>
    </w:p>
    <w:p w14:paraId="5E5A57A3"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As seguintes questões possuem a finalidade de perceber o perfil do respondente da pesquisa.</w:t>
      </w:r>
    </w:p>
    <w:p w14:paraId="4AE0FA41" w14:textId="77777777" w:rsidR="00DB0727" w:rsidRPr="00DB0727" w:rsidRDefault="00DB0727" w:rsidP="00DB0727">
      <w:pPr>
        <w:pStyle w:val="BodyA"/>
        <w:spacing w:after="0" w:line="240" w:lineRule="auto"/>
        <w:jc w:val="both"/>
        <w:rPr>
          <w:rStyle w:val="Hyperlink7"/>
          <w:rFonts w:ascii="Garamond" w:hAnsi="Garamond"/>
          <w:lang w:val="pt-BR"/>
        </w:rPr>
      </w:pPr>
    </w:p>
    <w:p w14:paraId="33ED7AFD"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3893FA8D"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Background académico:</w:t>
      </w:r>
    </w:p>
    <w:p w14:paraId="1FFFC75F"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32903A50" w14:textId="2EF3B1E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DBC4EAA">
          <v:shape id="_x0000_i1116" type="#_x0000_t75" style="width:18.35pt;height:15.6pt" o:ole="">
            <v:imagedata r:id="rId54" o:title=""/>
          </v:shape>
          <w:control r:id="rId55" w:name="DefaultOcxName108" w:shapeid="_x0000_i1116"/>
        </w:object>
      </w:r>
      <w:r w:rsidRPr="00DB0727">
        <w:rPr>
          <w:rStyle w:val="Hyperlink7"/>
          <w:rFonts w:ascii="Garamond" w:hAnsi="Garamond"/>
          <w:lang w:val="pt-BR"/>
        </w:rPr>
        <w:t>Ciências Sociais Aplicadas</w:t>
      </w:r>
    </w:p>
    <w:p w14:paraId="6219EEBF" w14:textId="3F421D2A"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C22C89D">
          <v:shape id="_x0000_i1119" type="#_x0000_t75" style="width:18.35pt;height:15.6pt" o:ole="">
            <v:imagedata r:id="rId54" o:title=""/>
          </v:shape>
          <w:control r:id="rId56" w:name="DefaultOcxName116" w:shapeid="_x0000_i1119"/>
        </w:object>
      </w:r>
      <w:r w:rsidRPr="00DB0727">
        <w:rPr>
          <w:rStyle w:val="Hyperlink7"/>
          <w:rFonts w:ascii="Garamond" w:hAnsi="Garamond"/>
          <w:lang w:val="pt-BR"/>
        </w:rPr>
        <w:t>Ciências Exatas e da Terra</w:t>
      </w:r>
    </w:p>
    <w:p w14:paraId="17E8ED81" w14:textId="08D715D1"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0D772ECB">
          <v:shape id="_x0000_i1122" type="#_x0000_t75" style="width:18.35pt;height:15.6pt" o:ole="">
            <v:imagedata r:id="rId54" o:title=""/>
          </v:shape>
          <w:control r:id="rId57" w:name="DefaultOcxName213" w:shapeid="_x0000_i1122"/>
        </w:object>
      </w:r>
      <w:r w:rsidRPr="00DB0727">
        <w:rPr>
          <w:rStyle w:val="Hyperlink7"/>
          <w:rFonts w:ascii="Garamond" w:hAnsi="Garamond"/>
          <w:lang w:val="pt-BR"/>
        </w:rPr>
        <w:t>Engenharias</w:t>
      </w:r>
    </w:p>
    <w:p w14:paraId="5DEC38B7" w14:textId="07979FC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304AC9AF">
          <v:shape id="_x0000_i1125" type="#_x0000_t75" style="width:18.35pt;height:15.6pt" o:ole="">
            <v:imagedata r:id="rId54" o:title=""/>
          </v:shape>
          <w:control r:id="rId58" w:name="DefaultOcxName313" w:shapeid="_x0000_i1125"/>
        </w:object>
      </w:r>
      <w:r w:rsidRPr="00DB0727">
        <w:rPr>
          <w:rStyle w:val="Hyperlink7"/>
          <w:rFonts w:ascii="Garamond" w:hAnsi="Garamond"/>
          <w:lang w:val="pt-BR"/>
        </w:rPr>
        <w:t>Ciências Humanas</w:t>
      </w:r>
    </w:p>
    <w:p w14:paraId="4A48AFED" w14:textId="42FA32D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lastRenderedPageBreak/>
        <w:object w:dxaOrig="1440" w:dyaOrig="1440" w14:anchorId="4028114C">
          <v:shape id="_x0000_i1128" type="#_x0000_t75" style="width:18.35pt;height:15.6pt" o:ole="">
            <v:imagedata r:id="rId54" o:title=""/>
          </v:shape>
          <w:control r:id="rId59" w:name="DefaultOcxName413" w:shapeid="_x0000_i1128"/>
        </w:object>
      </w:r>
      <w:r w:rsidRPr="00DB0727">
        <w:rPr>
          <w:rStyle w:val="Hyperlink7"/>
          <w:rFonts w:ascii="Garamond" w:hAnsi="Garamond"/>
          <w:lang w:val="pt-BR"/>
        </w:rPr>
        <w:t>Ciências Biológicas/Saúde</w:t>
      </w:r>
    </w:p>
    <w:p w14:paraId="61920311" w14:textId="010BD0F1"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C2C5877">
          <v:shape id="_x0000_i1131" type="#_x0000_t75" style="width:18.35pt;height:15.6pt" o:ole="">
            <v:imagedata r:id="rId54" o:title=""/>
          </v:shape>
          <w:control r:id="rId60" w:name="DefaultOcxName513" w:shapeid="_x0000_i1131"/>
        </w:object>
      </w:r>
      <w:r w:rsidRPr="00DB0727">
        <w:rPr>
          <w:rStyle w:val="Hyperlink7"/>
          <w:rFonts w:ascii="Garamond" w:hAnsi="Garamond"/>
          <w:lang w:val="pt-BR"/>
        </w:rPr>
        <w:t>Linguística, Letras e Artes</w:t>
      </w:r>
    </w:p>
    <w:p w14:paraId="398C9990" w14:textId="77777777" w:rsidR="00DB0727" w:rsidRPr="00DB0727" w:rsidRDefault="00DB0727" w:rsidP="00DB0727">
      <w:pPr>
        <w:pStyle w:val="BodyA"/>
        <w:spacing w:after="0" w:line="240" w:lineRule="auto"/>
        <w:rPr>
          <w:rStyle w:val="Hyperlink7"/>
          <w:rFonts w:ascii="Garamond" w:hAnsi="Garamond"/>
          <w:lang w:val="pt-BR"/>
        </w:rPr>
      </w:pPr>
    </w:p>
    <w:p w14:paraId="61EC02DA"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3636415C" w14:textId="77777777" w:rsidR="00DB0727" w:rsidRPr="00DB0727" w:rsidRDefault="00DB0727" w:rsidP="00DB0727">
      <w:pPr>
        <w:pStyle w:val="BodyA"/>
        <w:spacing w:after="0" w:line="240" w:lineRule="auto"/>
        <w:rPr>
          <w:rStyle w:val="Hyperlink7"/>
          <w:rFonts w:ascii="Garamond" w:hAnsi="Garamond"/>
          <w:lang w:val="pt-BR"/>
        </w:rPr>
      </w:pPr>
    </w:p>
    <w:p w14:paraId="5A7629EE"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Grau académico obtido:</w:t>
      </w:r>
    </w:p>
    <w:p w14:paraId="0233828E"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0D243511" w14:textId="4F6F3AA1"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C4AAE7D">
          <v:shape id="_x0000_i1134" type="#_x0000_t75" style="width:18.35pt;height:15.6pt" o:ole="">
            <v:imagedata r:id="rId54" o:title=""/>
          </v:shape>
          <w:control r:id="rId61" w:name="DefaultOcxName613" w:shapeid="_x0000_i1134"/>
        </w:object>
      </w:r>
      <w:r w:rsidRPr="00DB0727">
        <w:rPr>
          <w:rStyle w:val="Hyperlink7"/>
          <w:rFonts w:ascii="Garamond" w:hAnsi="Garamond"/>
          <w:lang w:val="pt-BR"/>
        </w:rPr>
        <w:t>Ensino médio</w:t>
      </w:r>
    </w:p>
    <w:p w14:paraId="4114787D" w14:textId="5AEB02C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4814C268">
          <v:shape id="_x0000_i1137" type="#_x0000_t75" style="width:18.35pt;height:15.6pt" o:ole="">
            <v:imagedata r:id="rId54" o:title=""/>
          </v:shape>
          <w:control r:id="rId62" w:name="DefaultOcxName713" w:shapeid="_x0000_i1137"/>
        </w:object>
      </w:r>
      <w:r w:rsidRPr="00DB0727">
        <w:rPr>
          <w:rStyle w:val="Hyperlink7"/>
          <w:rFonts w:ascii="Garamond" w:hAnsi="Garamond"/>
          <w:lang w:val="pt-BR"/>
        </w:rPr>
        <w:t>Licenciatura</w:t>
      </w:r>
    </w:p>
    <w:p w14:paraId="495F1D6E" w14:textId="0D2D93B9"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F72F72E">
          <v:shape id="_x0000_i1140" type="#_x0000_t75" style="width:18.35pt;height:15.6pt" o:ole="">
            <v:imagedata r:id="rId54" o:title=""/>
          </v:shape>
          <w:control r:id="rId63" w:name="DefaultOcxName813" w:shapeid="_x0000_i1140"/>
        </w:object>
      </w:r>
      <w:r w:rsidRPr="00DB0727">
        <w:rPr>
          <w:rStyle w:val="Hyperlink7"/>
          <w:rFonts w:ascii="Garamond" w:hAnsi="Garamond"/>
          <w:lang w:val="pt-BR"/>
        </w:rPr>
        <w:t>Mestrado</w:t>
      </w:r>
    </w:p>
    <w:p w14:paraId="60F8E132" w14:textId="2329E265"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8819306">
          <v:shape id="_x0000_i1143" type="#_x0000_t75" style="width:18.35pt;height:15.6pt" o:ole="">
            <v:imagedata r:id="rId54" o:title=""/>
          </v:shape>
          <w:control r:id="rId64" w:name="DefaultOcxName913" w:shapeid="_x0000_i1143"/>
        </w:object>
      </w:r>
      <w:r w:rsidRPr="00DB0727">
        <w:rPr>
          <w:rStyle w:val="Hyperlink7"/>
          <w:rFonts w:ascii="Garamond" w:hAnsi="Garamond"/>
          <w:lang w:val="pt-BR"/>
        </w:rPr>
        <w:t>Doutoramento</w:t>
      </w:r>
    </w:p>
    <w:p w14:paraId="46E42C02" w14:textId="77777777" w:rsidR="00DB0727" w:rsidRPr="00DB0727" w:rsidRDefault="00DB0727" w:rsidP="00DB0727">
      <w:pPr>
        <w:pStyle w:val="BodyA"/>
        <w:spacing w:after="0" w:line="240" w:lineRule="auto"/>
        <w:rPr>
          <w:rStyle w:val="Hyperlink7"/>
          <w:rFonts w:ascii="Garamond" w:hAnsi="Garamond"/>
          <w:lang w:val="pt-BR"/>
        </w:rPr>
      </w:pPr>
    </w:p>
    <w:p w14:paraId="3A791155"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519AC418" w14:textId="77777777" w:rsidR="00DB0727" w:rsidRPr="00DB0727" w:rsidRDefault="00DB0727" w:rsidP="00DB0727">
      <w:pPr>
        <w:pStyle w:val="BodyA"/>
        <w:spacing w:after="0" w:line="240" w:lineRule="auto"/>
        <w:rPr>
          <w:rStyle w:val="Hyperlink7"/>
          <w:rFonts w:ascii="Garamond" w:hAnsi="Garamond"/>
          <w:lang w:val="pt-BR"/>
        </w:rPr>
      </w:pPr>
    </w:p>
    <w:p w14:paraId="39619ADF"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Dentre as categorias abaixo, identifique onde a sua posição está inserida:</w:t>
      </w:r>
    </w:p>
    <w:p w14:paraId="707F21CB"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58405F35" w14:textId="340F6695"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7DF23BEC">
          <v:shape id="_x0000_i1146" type="#_x0000_t75" style="width:18.35pt;height:15.6pt" o:ole="">
            <v:imagedata r:id="rId54" o:title=""/>
          </v:shape>
          <w:control r:id="rId65" w:name="DefaultOcxName107" w:shapeid="_x0000_i1146"/>
        </w:object>
      </w:r>
      <w:r w:rsidRPr="00DB0727">
        <w:rPr>
          <w:rStyle w:val="Hyperlink7"/>
          <w:rFonts w:ascii="Garamond" w:hAnsi="Garamond"/>
          <w:lang w:val="pt-BR"/>
        </w:rPr>
        <w:t>Planeamento estratégico: presidente, sócio (a), diretor (a)</w:t>
      </w:r>
    </w:p>
    <w:p w14:paraId="389154D6" w14:textId="4B4C1E19"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0F1B868">
          <v:shape id="_x0000_i1149" type="#_x0000_t75" style="width:18.35pt;height:15.6pt" o:ole="">
            <v:imagedata r:id="rId54" o:title=""/>
          </v:shape>
          <w:control r:id="rId66" w:name="DefaultOcxName115" w:shapeid="_x0000_i1149"/>
        </w:object>
      </w:r>
      <w:r w:rsidRPr="00DB0727">
        <w:rPr>
          <w:rStyle w:val="Hyperlink7"/>
          <w:rFonts w:ascii="Garamond" w:hAnsi="Garamond"/>
          <w:lang w:val="pt-BR"/>
        </w:rPr>
        <w:t>Planeamento tático: gerente, executivo (a), coordenador (a)</w:t>
      </w:r>
    </w:p>
    <w:p w14:paraId="3A7074C0" w14:textId="7F542E4F"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43C485E">
          <v:shape id="_x0000_i1152" type="#_x0000_t75" style="width:18.35pt;height:15.6pt" o:ole="">
            <v:imagedata r:id="rId54" o:title=""/>
          </v:shape>
          <w:control r:id="rId67" w:name="DefaultOcxName123" w:shapeid="_x0000_i1152"/>
        </w:object>
      </w:r>
      <w:r w:rsidRPr="00DB0727">
        <w:rPr>
          <w:rStyle w:val="Hyperlink7"/>
          <w:rFonts w:ascii="Garamond" w:hAnsi="Garamond"/>
          <w:lang w:val="pt-BR"/>
        </w:rPr>
        <w:t>Planeamento operacional: analista, assistente, supervisor (a)</w:t>
      </w:r>
    </w:p>
    <w:p w14:paraId="073BCFE2" w14:textId="4355F7E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77B12F23">
          <v:shape id="_x0000_i1155" type="#_x0000_t75" style="width:18.35pt;height:15.6pt" o:ole="">
            <v:imagedata r:id="rId54" o:title=""/>
          </v:shape>
          <w:control r:id="rId68" w:name="DefaultOcxName133" w:shapeid="_x0000_i1155"/>
        </w:object>
      </w:r>
      <w:r w:rsidRPr="00DB0727">
        <w:rPr>
          <w:rStyle w:val="Hyperlink7"/>
          <w:rFonts w:ascii="Garamond" w:hAnsi="Garamond"/>
          <w:lang w:val="pt-BR"/>
        </w:rPr>
        <w:t>Outro:</w:t>
      </w:r>
      <w:r w:rsidRPr="00DB0727">
        <w:rPr>
          <w:rStyle w:val="Hyperlink7"/>
          <w:rFonts w:ascii="Garamond" w:hAnsi="Garamond"/>
          <w:lang w:val="pt-PT"/>
        </w:rPr>
        <w:object w:dxaOrig="1440" w:dyaOrig="1440" w14:anchorId="636A4E9E">
          <v:shape id="_x0000_i1159" type="#_x0000_t75" style="width:62.5pt;height:18.35pt" o:ole="">
            <v:imagedata r:id="rId69" o:title=""/>
          </v:shape>
          <w:control r:id="rId70" w:name="DefaultOcxName143" w:shapeid="_x0000_i1159"/>
        </w:object>
      </w:r>
    </w:p>
    <w:p w14:paraId="1CA2B452"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28EC6F81" w14:textId="77777777" w:rsidR="00DB0727" w:rsidRPr="00DB0727" w:rsidRDefault="00DB0727" w:rsidP="00DB0727">
      <w:pPr>
        <w:pStyle w:val="BodyA"/>
        <w:spacing w:after="0" w:line="240" w:lineRule="auto"/>
        <w:rPr>
          <w:rStyle w:val="Hyperlink7"/>
          <w:rFonts w:ascii="Garamond" w:hAnsi="Garamond"/>
          <w:b/>
          <w:bCs/>
          <w:lang w:val="pt-BR"/>
        </w:rPr>
      </w:pPr>
    </w:p>
    <w:p w14:paraId="117E66CE"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Número de anos na posição atual:</w:t>
      </w:r>
    </w:p>
    <w:p w14:paraId="393AB67E"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1C77C875" w14:textId="4D5404D8"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0056FBD0">
          <v:shape id="_x0000_i1162" type="#_x0000_t75" style="width:18.35pt;height:15.6pt" o:ole="">
            <v:imagedata r:id="rId54" o:title=""/>
          </v:shape>
          <w:control r:id="rId71" w:name="DefaultOcxName153" w:shapeid="_x0000_i1162"/>
        </w:object>
      </w:r>
      <w:r w:rsidRPr="00DB0727">
        <w:rPr>
          <w:rStyle w:val="Hyperlink7"/>
          <w:rFonts w:ascii="Garamond" w:hAnsi="Garamond"/>
          <w:lang w:val="pt-BR"/>
        </w:rPr>
        <w:t>Menos de 1 ano</w:t>
      </w:r>
    </w:p>
    <w:p w14:paraId="3A51EB53" w14:textId="7F430C13"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4070A12">
          <v:shape id="_x0000_i1165" type="#_x0000_t75" style="width:18.35pt;height:15.6pt" o:ole="">
            <v:imagedata r:id="rId54" o:title=""/>
          </v:shape>
          <w:control r:id="rId72" w:name="DefaultOcxName163" w:shapeid="_x0000_i1165"/>
        </w:object>
      </w:r>
      <w:r w:rsidRPr="00DB0727">
        <w:rPr>
          <w:rStyle w:val="Hyperlink7"/>
          <w:rFonts w:ascii="Garamond" w:hAnsi="Garamond"/>
          <w:lang w:val="pt-BR"/>
        </w:rPr>
        <w:t>De 1 -3 anos</w:t>
      </w:r>
    </w:p>
    <w:p w14:paraId="73BD992E" w14:textId="134CD93E"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3D1A0E29">
          <v:shape id="_x0000_i1168" type="#_x0000_t75" style="width:18.35pt;height:15.6pt" o:ole="">
            <v:imagedata r:id="rId54" o:title=""/>
          </v:shape>
          <w:control r:id="rId73" w:name="DefaultOcxName173" w:shapeid="_x0000_i1168"/>
        </w:object>
      </w:r>
      <w:r w:rsidRPr="00DB0727">
        <w:rPr>
          <w:rStyle w:val="Hyperlink7"/>
          <w:rFonts w:ascii="Garamond" w:hAnsi="Garamond"/>
          <w:lang w:val="pt-BR"/>
        </w:rPr>
        <w:t>De 3 – 6 anos</w:t>
      </w:r>
    </w:p>
    <w:p w14:paraId="4BAA653C" w14:textId="072B2A74"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B9E16E8">
          <v:shape id="_x0000_i1171" type="#_x0000_t75" style="width:18.35pt;height:15.6pt" o:ole="">
            <v:imagedata r:id="rId54" o:title=""/>
          </v:shape>
          <w:control r:id="rId74" w:name="DefaultOcxName183" w:shapeid="_x0000_i1171"/>
        </w:object>
      </w:r>
      <w:r w:rsidRPr="00DB0727">
        <w:rPr>
          <w:rStyle w:val="Hyperlink7"/>
          <w:rFonts w:ascii="Garamond" w:hAnsi="Garamond"/>
          <w:lang w:val="pt-BR"/>
        </w:rPr>
        <w:t>Acima de 7 anos</w:t>
      </w:r>
    </w:p>
    <w:p w14:paraId="62FA7B72" w14:textId="77777777" w:rsidR="00DB0727" w:rsidRPr="00DB0727" w:rsidRDefault="00DB0727" w:rsidP="00DB0727">
      <w:pPr>
        <w:pStyle w:val="BodyA"/>
        <w:spacing w:after="0" w:line="240" w:lineRule="auto"/>
        <w:rPr>
          <w:rStyle w:val="Hyperlink7"/>
          <w:rFonts w:ascii="Garamond" w:hAnsi="Garamond"/>
          <w:lang w:val="pt-BR"/>
        </w:rPr>
      </w:pPr>
    </w:p>
    <w:p w14:paraId="3E5EBDA6"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Parte 2 - Dados gerais corporativos</w:t>
      </w:r>
    </w:p>
    <w:p w14:paraId="539E5F19" w14:textId="77777777" w:rsidR="00DB0727" w:rsidRPr="00DB0727" w:rsidRDefault="00DB0727" w:rsidP="00DB0727">
      <w:pPr>
        <w:pStyle w:val="BodyA"/>
        <w:spacing w:after="0" w:line="240" w:lineRule="auto"/>
        <w:rPr>
          <w:rStyle w:val="Hyperlink7"/>
          <w:rFonts w:ascii="Garamond" w:hAnsi="Garamond"/>
          <w:lang w:val="pt-BR"/>
        </w:rPr>
      </w:pPr>
    </w:p>
    <w:p w14:paraId="7DB31B18"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As seguintes questões deste grupo destinam-se a estudar e entender o perfil corporativo das empresas participantes da pesquisa.</w:t>
      </w:r>
    </w:p>
    <w:p w14:paraId="5B235FD4" w14:textId="77777777" w:rsidR="00DB0727" w:rsidRPr="00DB0727" w:rsidRDefault="00DB0727" w:rsidP="00DB0727">
      <w:pPr>
        <w:pStyle w:val="BodyA"/>
        <w:spacing w:after="0" w:line="240" w:lineRule="auto"/>
        <w:rPr>
          <w:rStyle w:val="Hyperlink7"/>
          <w:rFonts w:ascii="Garamond" w:hAnsi="Garamond"/>
          <w:lang w:val="pt-BR"/>
        </w:rPr>
      </w:pPr>
    </w:p>
    <w:p w14:paraId="77202872"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27BC94DA" w14:textId="77777777" w:rsidR="00DB0727" w:rsidRPr="00DB0727" w:rsidRDefault="00DB0727" w:rsidP="00DB0727">
      <w:pPr>
        <w:pStyle w:val="BodyA"/>
        <w:spacing w:after="0" w:line="240" w:lineRule="auto"/>
        <w:rPr>
          <w:rStyle w:val="Hyperlink7"/>
          <w:rFonts w:ascii="Garamond" w:hAnsi="Garamond"/>
          <w:lang w:val="pt-BR"/>
        </w:rPr>
      </w:pPr>
    </w:p>
    <w:p w14:paraId="08A7375B"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Anos de atuação no mercado:</w:t>
      </w:r>
    </w:p>
    <w:p w14:paraId="12034E77"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23E5EBBF" w14:textId="229EAE53"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AE19E37">
          <v:shape id="_x0000_i1174" type="#_x0000_t75" style="width:18.35pt;height:15.6pt" o:ole="">
            <v:imagedata r:id="rId54" o:title=""/>
          </v:shape>
          <w:control r:id="rId75" w:name="DefaultOcxName202" w:shapeid="_x0000_i1174"/>
        </w:object>
      </w:r>
      <w:r w:rsidRPr="00DB0727">
        <w:rPr>
          <w:rStyle w:val="Hyperlink7"/>
          <w:rFonts w:ascii="Garamond" w:hAnsi="Garamond"/>
          <w:lang w:val="pt-BR"/>
        </w:rPr>
        <w:t>De 1 - 4 anos</w:t>
      </w:r>
    </w:p>
    <w:p w14:paraId="4691C0EC" w14:textId="5CE6F1C8"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C7F9F4F">
          <v:shape id="_x0000_i1177" type="#_x0000_t75" style="width:18.35pt;height:15.6pt" o:ole="">
            <v:imagedata r:id="rId54" o:title=""/>
          </v:shape>
          <w:control r:id="rId76" w:name="DefaultOcxName1101" w:shapeid="_x0000_i1177"/>
        </w:object>
      </w:r>
      <w:r w:rsidRPr="00DB0727">
        <w:rPr>
          <w:rStyle w:val="Hyperlink7"/>
          <w:rFonts w:ascii="Garamond" w:hAnsi="Garamond"/>
          <w:lang w:val="pt-BR"/>
        </w:rPr>
        <w:t>De 5 - 9 anos</w:t>
      </w:r>
    </w:p>
    <w:p w14:paraId="60A302F6" w14:textId="0B3A804A"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770F994D">
          <v:shape id="_x0000_i1180" type="#_x0000_t75" style="width:18.35pt;height:15.6pt" o:ole="">
            <v:imagedata r:id="rId54" o:title=""/>
          </v:shape>
          <w:control r:id="rId77" w:name="DefaultOcxName212" w:shapeid="_x0000_i1180"/>
        </w:object>
      </w:r>
      <w:r w:rsidRPr="00DB0727">
        <w:rPr>
          <w:rStyle w:val="Hyperlink7"/>
          <w:rFonts w:ascii="Garamond" w:hAnsi="Garamond"/>
          <w:lang w:val="pt-BR"/>
        </w:rPr>
        <w:t>Acima de 10 anos</w:t>
      </w:r>
    </w:p>
    <w:p w14:paraId="68B5806A" w14:textId="1262F8C9"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C7905B3">
          <v:shape id="_x0000_i1183" type="#_x0000_t75" style="width:18.35pt;height:15.6pt" o:ole="">
            <v:imagedata r:id="rId54" o:title=""/>
          </v:shape>
          <w:control r:id="rId78" w:name="DefaultOcxName312" w:shapeid="_x0000_i1183"/>
        </w:object>
      </w:r>
      <w:r w:rsidRPr="00DB0727">
        <w:rPr>
          <w:rStyle w:val="Hyperlink7"/>
          <w:rFonts w:ascii="Garamond" w:hAnsi="Garamond"/>
          <w:lang w:val="pt-BR"/>
        </w:rPr>
        <w:t>Acima de 20 anos</w:t>
      </w:r>
    </w:p>
    <w:p w14:paraId="160C55AD" w14:textId="77777777" w:rsidR="00DB0727" w:rsidRPr="00DB0727" w:rsidRDefault="00DB0727" w:rsidP="00DB0727">
      <w:pPr>
        <w:pStyle w:val="BodyA"/>
        <w:spacing w:after="0" w:line="240" w:lineRule="auto"/>
        <w:rPr>
          <w:rStyle w:val="Hyperlink7"/>
          <w:rFonts w:ascii="Garamond" w:hAnsi="Garamond"/>
          <w:lang w:val="pt-BR"/>
        </w:rPr>
      </w:pPr>
    </w:p>
    <w:p w14:paraId="723F884A"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0A5C72CD"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Forma jurídica:</w:t>
      </w:r>
    </w:p>
    <w:p w14:paraId="17ACD5F4"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5C989CF3" w14:textId="6314879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39DC7F11">
          <v:shape id="_x0000_i1186" type="#_x0000_t75" style="width:18.35pt;height:15.6pt" o:ole="">
            <v:imagedata r:id="rId54" o:title=""/>
          </v:shape>
          <w:control r:id="rId79" w:name="DefaultOcxName412" w:shapeid="_x0000_i1186"/>
        </w:object>
      </w:r>
      <w:r w:rsidRPr="00DB0727">
        <w:rPr>
          <w:rStyle w:val="Hyperlink7"/>
          <w:rFonts w:ascii="Garamond" w:hAnsi="Garamond"/>
          <w:lang w:val="pt-BR"/>
        </w:rPr>
        <w:t>Sociedade unipessoal por quotas</w:t>
      </w:r>
    </w:p>
    <w:p w14:paraId="65C9EFAA" w14:textId="4CCE482E"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lastRenderedPageBreak/>
        <w:object w:dxaOrig="1440" w:dyaOrig="1440" w14:anchorId="5B037D40">
          <v:shape id="_x0000_i1189" type="#_x0000_t75" style="width:18.35pt;height:15.6pt" o:ole="">
            <v:imagedata r:id="rId54" o:title=""/>
          </v:shape>
          <w:control r:id="rId80" w:name="DefaultOcxName512" w:shapeid="_x0000_i1189"/>
        </w:object>
      </w:r>
      <w:r w:rsidRPr="00DB0727">
        <w:rPr>
          <w:rStyle w:val="Hyperlink7"/>
          <w:rFonts w:ascii="Garamond" w:hAnsi="Garamond"/>
          <w:lang w:val="pt-BR"/>
        </w:rPr>
        <w:t>Sociedade por quotas</w:t>
      </w:r>
    </w:p>
    <w:p w14:paraId="0EFC4159" w14:textId="4042C52E"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FE8E46E">
          <v:shape id="_x0000_i1192" type="#_x0000_t75" style="width:18.35pt;height:15.6pt" o:ole="">
            <v:imagedata r:id="rId54" o:title=""/>
          </v:shape>
          <w:control r:id="rId81" w:name="DefaultOcxName612" w:shapeid="_x0000_i1192"/>
        </w:object>
      </w:r>
      <w:r w:rsidRPr="00DB0727">
        <w:rPr>
          <w:rStyle w:val="Hyperlink7"/>
          <w:rFonts w:ascii="Garamond" w:hAnsi="Garamond"/>
          <w:lang w:val="pt-BR"/>
        </w:rPr>
        <w:t>Sociedade em nome coletivo</w:t>
      </w:r>
    </w:p>
    <w:p w14:paraId="7E63BF15" w14:textId="66842AC1"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1490242F">
          <v:shape id="_x0000_i1195" type="#_x0000_t75" style="width:18.35pt;height:15.6pt" o:ole="">
            <v:imagedata r:id="rId54" o:title=""/>
          </v:shape>
          <w:control r:id="rId82" w:name="DefaultOcxName712" w:shapeid="_x0000_i1195"/>
        </w:object>
      </w:r>
      <w:r w:rsidRPr="00DB0727">
        <w:rPr>
          <w:rStyle w:val="Hyperlink7"/>
          <w:rFonts w:ascii="Garamond" w:hAnsi="Garamond"/>
          <w:lang w:val="pt-BR"/>
        </w:rPr>
        <w:t>Sociedade em comandita</w:t>
      </w:r>
    </w:p>
    <w:p w14:paraId="53A67AF8" w14:textId="0A6BFF0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78C8D8D7">
          <v:shape id="_x0000_i1198" type="#_x0000_t75" style="width:18.35pt;height:15.6pt" o:ole="">
            <v:imagedata r:id="rId54" o:title=""/>
          </v:shape>
          <w:control r:id="rId83" w:name="DefaultOcxName812" w:shapeid="_x0000_i1198"/>
        </w:object>
      </w:r>
      <w:r w:rsidRPr="00DB0727">
        <w:rPr>
          <w:rStyle w:val="Hyperlink7"/>
          <w:rFonts w:ascii="Garamond" w:hAnsi="Garamond"/>
          <w:lang w:val="pt-BR"/>
        </w:rPr>
        <w:t>Cooperativa</w:t>
      </w:r>
    </w:p>
    <w:p w14:paraId="34C85D20" w14:textId="086D3C4B"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4C33B208">
          <v:shape id="_x0000_i1201" type="#_x0000_t75" style="width:18.35pt;height:15.6pt" o:ole="">
            <v:imagedata r:id="rId54" o:title=""/>
          </v:shape>
          <w:control r:id="rId84" w:name="DefaultOcxName912" w:shapeid="_x0000_i1201"/>
        </w:object>
      </w:r>
      <w:r w:rsidRPr="00DB0727">
        <w:rPr>
          <w:rStyle w:val="Hyperlink7"/>
          <w:rFonts w:ascii="Garamond" w:hAnsi="Garamond"/>
          <w:lang w:val="pt-BR"/>
        </w:rPr>
        <w:t>Empresário em Nome Individual (ENI)</w:t>
      </w:r>
    </w:p>
    <w:p w14:paraId="05A97716" w14:textId="3389A4C6"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7641B58B">
          <v:shape id="_x0000_i1204" type="#_x0000_t75" style="width:18.35pt;height:15.6pt" o:ole="">
            <v:imagedata r:id="rId54" o:title=""/>
          </v:shape>
          <w:control r:id="rId85" w:name="DefaultOcxName1012" w:shapeid="_x0000_i1204"/>
        </w:object>
      </w:r>
      <w:r w:rsidRPr="00DB0727">
        <w:rPr>
          <w:rStyle w:val="Hyperlink7"/>
          <w:rFonts w:ascii="Garamond" w:hAnsi="Garamond"/>
          <w:lang w:val="pt-BR"/>
        </w:rPr>
        <w:t>Associações ou cooperativas em geral</w:t>
      </w:r>
    </w:p>
    <w:p w14:paraId="514A2E07" w14:textId="77777777" w:rsidR="00DB0727" w:rsidRPr="00DB0727" w:rsidRDefault="00DB0727" w:rsidP="00DB0727">
      <w:pPr>
        <w:pStyle w:val="BodyA"/>
        <w:spacing w:after="0" w:line="240" w:lineRule="auto"/>
        <w:rPr>
          <w:rStyle w:val="Hyperlink7"/>
          <w:rFonts w:ascii="Garamond" w:hAnsi="Garamond"/>
          <w:lang w:val="pt-BR"/>
        </w:rPr>
      </w:pPr>
    </w:p>
    <w:p w14:paraId="25D4B4BC"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6C26633D" w14:textId="77777777" w:rsidR="00DB0727" w:rsidRPr="00DB0727" w:rsidRDefault="00DB0727" w:rsidP="00DB0727">
      <w:pPr>
        <w:pStyle w:val="BodyA"/>
        <w:spacing w:after="0" w:line="240" w:lineRule="auto"/>
        <w:rPr>
          <w:rStyle w:val="Hyperlink7"/>
          <w:rFonts w:ascii="Garamond" w:hAnsi="Garamond"/>
          <w:b/>
          <w:bCs/>
          <w:lang w:val="pt-BR"/>
        </w:rPr>
      </w:pPr>
    </w:p>
    <w:p w14:paraId="17BA1E4A"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Tamanho da empresa:</w:t>
      </w:r>
    </w:p>
    <w:p w14:paraId="5A28AB90"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654A935E" w14:textId="670EC73F"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1DE9121">
          <v:shape id="_x0000_i1207" type="#_x0000_t75" style="width:18.35pt;height:15.6pt" o:ole="">
            <v:imagedata r:id="rId54" o:title=""/>
          </v:shape>
          <w:control r:id="rId86" w:name="DefaultOcxName1111" w:shapeid="_x0000_i1207"/>
        </w:object>
      </w:r>
      <w:r w:rsidRPr="00DB0727">
        <w:rPr>
          <w:rStyle w:val="Hyperlink7"/>
          <w:rFonts w:ascii="Garamond" w:hAnsi="Garamond"/>
          <w:lang w:val="pt-BR"/>
        </w:rPr>
        <w:t>&gt;10 funcionários</w:t>
      </w:r>
    </w:p>
    <w:p w14:paraId="7904781A" w14:textId="1C2F2D11"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2726DBC">
          <v:shape id="_x0000_i1210" type="#_x0000_t75" style="width:18.35pt;height:15.6pt" o:ole="">
            <v:imagedata r:id="rId54" o:title=""/>
          </v:shape>
          <w:control r:id="rId87" w:name="DefaultOcxName1211" w:shapeid="_x0000_i1210"/>
        </w:object>
      </w:r>
      <w:r w:rsidRPr="00DB0727">
        <w:rPr>
          <w:rStyle w:val="Hyperlink7"/>
          <w:rFonts w:ascii="Garamond" w:hAnsi="Garamond"/>
          <w:lang w:val="pt-BR"/>
        </w:rPr>
        <w:t>Dentre 11 a 50 funcionários</w:t>
      </w:r>
    </w:p>
    <w:p w14:paraId="3B80806C" w14:textId="6554F8C6"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AE8C1D4">
          <v:shape id="_x0000_i1213" type="#_x0000_t75" style="width:18.35pt;height:15.6pt" o:ole="">
            <v:imagedata r:id="rId54" o:title=""/>
          </v:shape>
          <w:control r:id="rId88" w:name="DefaultOcxName1311" w:shapeid="_x0000_i1213"/>
        </w:object>
      </w:r>
      <w:r w:rsidRPr="00DB0727">
        <w:rPr>
          <w:rStyle w:val="Hyperlink7"/>
          <w:rFonts w:ascii="Garamond" w:hAnsi="Garamond"/>
          <w:lang w:val="pt-BR"/>
        </w:rPr>
        <w:t>Dentre 51 a 150 funcionários</w:t>
      </w:r>
    </w:p>
    <w:p w14:paraId="4BCB7631" w14:textId="709B1C6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E60B783">
          <v:shape id="_x0000_i1216" type="#_x0000_t75" style="width:18.35pt;height:15.6pt" o:ole="">
            <v:imagedata r:id="rId54" o:title=""/>
          </v:shape>
          <w:control r:id="rId89" w:name="DefaultOcxName1411" w:shapeid="_x0000_i1216"/>
        </w:object>
      </w:r>
      <w:r w:rsidRPr="00DB0727">
        <w:rPr>
          <w:rStyle w:val="Hyperlink7"/>
          <w:rFonts w:ascii="Garamond" w:hAnsi="Garamond"/>
          <w:lang w:val="pt-BR"/>
        </w:rPr>
        <w:t>Dentre 151 a 250 funcionários</w:t>
      </w:r>
    </w:p>
    <w:p w14:paraId="5782102A" w14:textId="309A8764"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4F6CD9BB">
          <v:shape id="_x0000_i1219" type="#_x0000_t75" style="width:18.35pt;height:15.6pt" o:ole="">
            <v:imagedata r:id="rId54" o:title=""/>
          </v:shape>
          <w:control r:id="rId90" w:name="DefaultOcxName1511" w:shapeid="_x0000_i1219"/>
        </w:object>
      </w:r>
      <w:r w:rsidRPr="00DB0727">
        <w:rPr>
          <w:rStyle w:val="Hyperlink7"/>
          <w:rFonts w:ascii="Garamond" w:hAnsi="Garamond"/>
          <w:lang w:val="pt-BR"/>
        </w:rPr>
        <w:t>&gt; 250 funcionários</w:t>
      </w:r>
    </w:p>
    <w:p w14:paraId="33B2F759"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73C7CDDF" w14:textId="77777777" w:rsidR="00DB0727" w:rsidRPr="00DB0727" w:rsidRDefault="00DB0727" w:rsidP="00DB0727">
      <w:pPr>
        <w:pStyle w:val="BodyA"/>
        <w:spacing w:after="0" w:line="240" w:lineRule="auto"/>
        <w:rPr>
          <w:rStyle w:val="Hyperlink7"/>
          <w:rFonts w:ascii="Garamond" w:hAnsi="Garamond"/>
          <w:lang w:val="pt-BR"/>
        </w:rPr>
      </w:pPr>
    </w:p>
    <w:p w14:paraId="5331DB39"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Área de atuação: </w:t>
      </w:r>
    </w:p>
    <w:p w14:paraId="3AB3F33F"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2487940D" w14:textId="4FA813E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1DE9BD2B">
          <v:shape id="_x0000_i1222" type="#_x0000_t75" style="width:18.35pt;height:15.6pt" o:ole="">
            <v:imagedata r:id="rId54" o:title=""/>
          </v:shape>
          <w:control r:id="rId91" w:name="DefaultOcxName1611" w:shapeid="_x0000_i1222"/>
        </w:object>
      </w:r>
      <w:r w:rsidRPr="00DB0727">
        <w:rPr>
          <w:rStyle w:val="Hyperlink7"/>
          <w:rFonts w:ascii="Garamond" w:hAnsi="Garamond"/>
          <w:lang w:val="pt-BR"/>
        </w:rPr>
        <w:t>Setor comercial</w:t>
      </w:r>
    </w:p>
    <w:p w14:paraId="00477A3D" w14:textId="5CC65925"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2B0AD31E">
          <v:shape id="_x0000_i1225" type="#_x0000_t75" style="width:18.35pt;height:15.6pt" o:ole="">
            <v:imagedata r:id="rId54" o:title=""/>
          </v:shape>
          <w:control r:id="rId92" w:name="DefaultOcxName1711" w:shapeid="_x0000_i1225"/>
        </w:object>
      </w:r>
      <w:r w:rsidRPr="00DB0727">
        <w:rPr>
          <w:rStyle w:val="Hyperlink7"/>
          <w:rFonts w:ascii="Garamond" w:hAnsi="Garamond"/>
          <w:lang w:val="pt-BR"/>
        </w:rPr>
        <w:t>Setor industrial</w:t>
      </w:r>
    </w:p>
    <w:p w14:paraId="51291C86" w14:textId="75B056C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951FE16">
          <v:shape id="_x0000_i1228" type="#_x0000_t75" style="width:18.35pt;height:15.6pt" o:ole="">
            <v:imagedata r:id="rId54" o:title=""/>
          </v:shape>
          <w:control r:id="rId93" w:name="DefaultOcxName1811" w:shapeid="_x0000_i1228"/>
        </w:object>
      </w:r>
      <w:r w:rsidRPr="00DB0727">
        <w:rPr>
          <w:rStyle w:val="Hyperlink7"/>
          <w:rFonts w:ascii="Garamond" w:hAnsi="Garamond"/>
          <w:lang w:val="pt-BR"/>
        </w:rPr>
        <w:t>Serviços</w:t>
      </w:r>
    </w:p>
    <w:p w14:paraId="31381A85" w14:textId="5E61653E"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398D8A2E">
          <v:shape id="_x0000_i1231" type="#_x0000_t75" style="width:18.35pt;height:15.6pt" o:ole="">
            <v:imagedata r:id="rId54" o:title=""/>
          </v:shape>
          <w:control r:id="rId94" w:name="DefaultOcxName192" w:shapeid="_x0000_i1231"/>
        </w:object>
      </w:r>
      <w:r w:rsidRPr="00DB0727">
        <w:rPr>
          <w:rStyle w:val="Hyperlink7"/>
          <w:rFonts w:ascii="Garamond" w:hAnsi="Garamond"/>
          <w:lang w:val="pt-BR"/>
        </w:rPr>
        <w:t>Setor financeiro/administrativo</w:t>
      </w:r>
    </w:p>
    <w:p w14:paraId="505E4060" w14:textId="77777777" w:rsidR="00DB0727" w:rsidRPr="00DB0727" w:rsidRDefault="00DB0727" w:rsidP="00DB0727">
      <w:pPr>
        <w:pStyle w:val="BodyA"/>
        <w:spacing w:after="0" w:line="240" w:lineRule="auto"/>
        <w:rPr>
          <w:rStyle w:val="Hyperlink7"/>
          <w:rFonts w:ascii="Garamond" w:hAnsi="Garamond"/>
          <w:b/>
          <w:bCs/>
          <w:lang w:val="pt-BR"/>
        </w:rPr>
      </w:pPr>
    </w:p>
    <w:p w14:paraId="4AD87778"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Parte 3 - Dimensões do ESC</w:t>
      </w:r>
    </w:p>
    <w:p w14:paraId="6D6C1334" w14:textId="77777777" w:rsidR="00DB0727" w:rsidRPr="00DB0727" w:rsidRDefault="00DB0727" w:rsidP="00DB0727">
      <w:pPr>
        <w:pStyle w:val="BodyA"/>
        <w:spacing w:after="0" w:line="240" w:lineRule="auto"/>
        <w:rPr>
          <w:rStyle w:val="Hyperlink7"/>
          <w:rFonts w:ascii="Garamond" w:hAnsi="Garamond"/>
          <w:lang w:val="pt-BR"/>
        </w:rPr>
      </w:pPr>
    </w:p>
    <w:p w14:paraId="66299F36"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As perguntas abaixo pretendem identificar o perfil do/a respondente do estudo quanto ao entendimento pessoal sobre a abordagem e quanto ao grau de conhecimento sobre o ESC.</w:t>
      </w:r>
    </w:p>
    <w:p w14:paraId="65CDB50E" w14:textId="77777777" w:rsidR="00DB0727" w:rsidRPr="00DB0727" w:rsidRDefault="00DB0727" w:rsidP="00DB0727">
      <w:pPr>
        <w:pStyle w:val="BodyA"/>
        <w:spacing w:after="0" w:line="240" w:lineRule="auto"/>
        <w:rPr>
          <w:rStyle w:val="Hyperlink7"/>
          <w:rFonts w:ascii="Garamond" w:hAnsi="Garamond"/>
          <w:lang w:val="pt-BR"/>
        </w:rPr>
      </w:pPr>
    </w:p>
    <w:p w14:paraId="1FA7BD25"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(Esta questão é obrigatória)</w:t>
      </w:r>
    </w:p>
    <w:p w14:paraId="010FECDE"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Qual vosso entendimento sobre o conceito de Empreendedorismo Social Corporativo (ESC)?</w:t>
      </w:r>
    </w:p>
    <w:p w14:paraId="5AFEAB82" w14:textId="77777777" w:rsidR="00DB0727" w:rsidRPr="00DB0727" w:rsidRDefault="00DB0727" w:rsidP="00DB0727">
      <w:pPr>
        <w:pStyle w:val="BodyA"/>
        <w:spacing w:after="0" w:line="240" w:lineRule="auto"/>
        <w:rPr>
          <w:rStyle w:val="Hyperlink7"/>
          <w:rFonts w:ascii="Garamond" w:hAnsi="Garamond"/>
          <w:lang w:val="pt-BR"/>
        </w:rPr>
      </w:pPr>
    </w:p>
    <w:p w14:paraId="7706702B"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Classifique o vosso grau de conhecimento sobre o ESC:</w:t>
      </w:r>
    </w:p>
    <w:p w14:paraId="4D0A1409" w14:textId="77777777"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BR"/>
        </w:rPr>
        <w:t> Escolher uma das seguintes respostas</w:t>
      </w:r>
    </w:p>
    <w:p w14:paraId="16AF8533" w14:textId="114DA7EC"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05FAC7AD">
          <v:shape id="_x0000_i1234" type="#_x0000_t75" style="width:18.35pt;height:15.6pt" o:ole="">
            <v:imagedata r:id="rId54" o:title=""/>
          </v:shape>
          <w:control r:id="rId95" w:name="DefaultOcxName232" w:shapeid="_x0000_i1234"/>
        </w:object>
      </w:r>
      <w:r w:rsidRPr="00DB0727">
        <w:rPr>
          <w:rStyle w:val="Hyperlink7"/>
          <w:rFonts w:ascii="Garamond" w:hAnsi="Garamond"/>
          <w:lang w:val="pt-BR"/>
        </w:rPr>
        <w:t>1. Excelente</w:t>
      </w:r>
    </w:p>
    <w:p w14:paraId="6695A687" w14:textId="613CC7ED"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00CAFDD6">
          <v:shape id="_x0000_i1237" type="#_x0000_t75" style="width:18.35pt;height:15.6pt" o:ole="">
            <v:imagedata r:id="rId54" o:title=""/>
          </v:shape>
          <w:control r:id="rId96" w:name="DefaultOcxName1121" w:shapeid="_x0000_i1237"/>
        </w:object>
      </w:r>
      <w:r w:rsidRPr="00DB0727">
        <w:rPr>
          <w:rStyle w:val="Hyperlink7"/>
          <w:rFonts w:ascii="Garamond" w:hAnsi="Garamond"/>
          <w:lang w:val="pt-BR"/>
        </w:rPr>
        <w:t>2. Muito bom</w:t>
      </w:r>
    </w:p>
    <w:p w14:paraId="1622814E" w14:textId="49378EBF"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0678A0E2">
          <v:shape id="_x0000_i1240" type="#_x0000_t75" style="width:18.35pt;height:15.6pt" o:ole="">
            <v:imagedata r:id="rId54" o:title=""/>
          </v:shape>
          <w:control r:id="rId97" w:name="DefaultOcxName222" w:shapeid="_x0000_i1240"/>
        </w:object>
      </w:r>
      <w:r w:rsidRPr="00DB0727">
        <w:rPr>
          <w:rStyle w:val="Hyperlink7"/>
          <w:rFonts w:ascii="Garamond" w:hAnsi="Garamond"/>
          <w:lang w:val="pt-BR"/>
        </w:rPr>
        <w:t>3. Bom</w:t>
      </w:r>
    </w:p>
    <w:p w14:paraId="44C75544" w14:textId="45EAA96C"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5CC0C309">
          <v:shape id="_x0000_i1243" type="#_x0000_t75" style="width:18.35pt;height:15.6pt" o:ole="">
            <v:imagedata r:id="rId54" o:title=""/>
          </v:shape>
          <w:control r:id="rId98" w:name="DefaultOcxName322" w:shapeid="_x0000_i1243"/>
        </w:object>
      </w:r>
      <w:r w:rsidRPr="00DB0727">
        <w:rPr>
          <w:rStyle w:val="Hyperlink7"/>
          <w:rFonts w:ascii="Garamond" w:hAnsi="Garamond"/>
          <w:lang w:val="pt-BR"/>
        </w:rPr>
        <w:t>4. Razoável</w:t>
      </w:r>
    </w:p>
    <w:p w14:paraId="2E1EF9EE" w14:textId="1884C96F" w:rsidR="00DB0727" w:rsidRPr="00DB0727" w:rsidRDefault="00DB0727" w:rsidP="00DB0727">
      <w:pPr>
        <w:pStyle w:val="BodyA"/>
        <w:spacing w:after="0" w:line="240" w:lineRule="auto"/>
        <w:rPr>
          <w:rStyle w:val="Hyperlink7"/>
          <w:rFonts w:ascii="Garamond" w:hAnsi="Garamond"/>
          <w:lang w:val="pt-BR"/>
        </w:rPr>
      </w:pPr>
      <w:r w:rsidRPr="00DB0727">
        <w:rPr>
          <w:rStyle w:val="Hyperlink7"/>
          <w:rFonts w:ascii="Garamond" w:hAnsi="Garamond"/>
          <w:lang w:val="pt-PT"/>
        </w:rPr>
        <w:object w:dxaOrig="1440" w:dyaOrig="1440" w14:anchorId="6A0719CD">
          <v:shape id="_x0000_i1246" type="#_x0000_t75" style="width:18.35pt;height:15.6pt" o:ole="">
            <v:imagedata r:id="rId54" o:title=""/>
          </v:shape>
          <w:control r:id="rId99" w:name="DefaultOcxName422" w:shapeid="_x0000_i1246"/>
        </w:object>
      </w:r>
      <w:r w:rsidRPr="00DB0727">
        <w:rPr>
          <w:rStyle w:val="Hyperlink7"/>
          <w:rFonts w:ascii="Garamond" w:hAnsi="Garamond"/>
          <w:lang w:val="pt-BR"/>
        </w:rPr>
        <w:t xml:space="preserve">5. Ruim  </w:t>
      </w:r>
    </w:p>
    <w:p w14:paraId="7566EC56" w14:textId="77777777" w:rsidR="00DB0727" w:rsidRPr="00DB0727" w:rsidRDefault="00DB0727" w:rsidP="00DB0727">
      <w:pPr>
        <w:pStyle w:val="BodyA"/>
        <w:spacing w:after="0" w:line="240" w:lineRule="auto"/>
        <w:rPr>
          <w:rStyle w:val="Hyperlink7"/>
          <w:rFonts w:ascii="Garamond" w:hAnsi="Garamond"/>
          <w:b/>
          <w:bCs/>
          <w:lang w:val="pt-BR"/>
        </w:rPr>
      </w:pPr>
    </w:p>
    <w:p w14:paraId="08858706" w14:textId="77777777" w:rsidR="00DB0727" w:rsidRPr="00DB0727" w:rsidRDefault="00DB0727" w:rsidP="00DB0727">
      <w:pPr>
        <w:pStyle w:val="BodyA"/>
        <w:spacing w:after="0" w:line="240" w:lineRule="auto"/>
        <w:rPr>
          <w:rStyle w:val="Hyperlink7"/>
          <w:rFonts w:ascii="Garamond" w:hAnsi="Garamond"/>
          <w:b/>
          <w:bCs/>
          <w:lang w:val="pt-BR"/>
        </w:rPr>
      </w:pPr>
      <w:r w:rsidRPr="00DB0727">
        <w:rPr>
          <w:rStyle w:val="Hyperlink7"/>
          <w:rFonts w:ascii="Garamond" w:hAnsi="Garamond"/>
          <w:b/>
          <w:bCs/>
          <w:lang w:val="pt-BR"/>
        </w:rPr>
        <w:t>Parte 3 - Dimensões do ESC</w:t>
      </w:r>
    </w:p>
    <w:p w14:paraId="05999453" w14:textId="77777777" w:rsidR="00DB0727" w:rsidRPr="00DB0727" w:rsidRDefault="00DB0727" w:rsidP="00DB0727">
      <w:pPr>
        <w:pStyle w:val="BodyA"/>
        <w:spacing w:after="0" w:line="240" w:lineRule="auto"/>
        <w:rPr>
          <w:rStyle w:val="Hyperlink7"/>
          <w:rFonts w:ascii="Garamond" w:hAnsi="Garamond"/>
          <w:b/>
          <w:bCs/>
          <w:lang w:val="pt-BR"/>
        </w:rPr>
      </w:pPr>
    </w:p>
    <w:p w14:paraId="6FDBEEE5"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 xml:space="preserve">Considerando a forte proximidade entre as práticas de Responsabilidade Social Empresarial (RSE) e o Empreendedorismo Social Corporativo (ESC), mencionamos que as próximas questões deste inquérito, devem ser respondidas com base no alinhamento as práticas de ESC, ou seja, atividades que promovem a criação de impacto social de forma estrutural. Citamos como exemplo disto, práticas disruptivas que propõe a integração </w:t>
      </w:r>
      <w:r w:rsidRPr="00DB0727">
        <w:rPr>
          <w:rStyle w:val="Hyperlink7"/>
          <w:rFonts w:ascii="Garamond" w:hAnsi="Garamond"/>
          <w:lang w:val="pt-BR"/>
        </w:rPr>
        <w:lastRenderedPageBreak/>
        <w:t xml:space="preserve">dos valores sociais fortemente integrados na missão, visão, código de conduta e ética, em todas as atividades promovidas pela </w:t>
      </w:r>
      <w:proofErr w:type="gramStart"/>
      <w:r w:rsidRPr="00DB0727">
        <w:rPr>
          <w:rStyle w:val="Hyperlink7"/>
          <w:rFonts w:ascii="Garamond" w:hAnsi="Garamond"/>
          <w:lang w:val="pt-BR"/>
        </w:rPr>
        <w:t>organização.Menciona</w:t>
      </w:r>
      <w:proofErr w:type="gramEnd"/>
      <w:r w:rsidRPr="00DB0727">
        <w:rPr>
          <w:rStyle w:val="Hyperlink7"/>
          <w:rFonts w:ascii="Garamond" w:hAnsi="Garamond"/>
          <w:lang w:val="pt-BR"/>
        </w:rPr>
        <w:t>-se ainda que para desenvolvimento das questões a seguir, a base teórica foi suportada nas obras de Austin e Reficco (2009), EMBRACE (2021), Couto et. al., (2021), Rickhoff-Fischer et. al., (2021), Zaefarian et. al., (2015).</w:t>
      </w:r>
    </w:p>
    <w:p w14:paraId="6368B09D" w14:textId="77777777" w:rsidR="00DB0727" w:rsidRPr="00DB0727" w:rsidRDefault="00DB0727" w:rsidP="00DB0727">
      <w:pPr>
        <w:pStyle w:val="BodyA"/>
        <w:spacing w:after="0" w:line="240" w:lineRule="auto"/>
        <w:jc w:val="both"/>
        <w:rPr>
          <w:rStyle w:val="Hyperlink7"/>
          <w:rFonts w:ascii="Garamond" w:hAnsi="Garamond"/>
          <w:lang w:val="pt-BR"/>
        </w:rPr>
      </w:pPr>
    </w:p>
    <w:p w14:paraId="424C66C1" w14:textId="77777777" w:rsidR="00DB0727" w:rsidRPr="00DB0727" w:rsidRDefault="00DB0727" w:rsidP="00DB0727">
      <w:pPr>
        <w:pStyle w:val="BodyA"/>
        <w:spacing w:after="0" w:line="240" w:lineRule="auto"/>
        <w:jc w:val="both"/>
        <w:rPr>
          <w:rStyle w:val="Hyperlink7"/>
          <w:rFonts w:ascii="Garamond" w:hAnsi="Garamond"/>
          <w:lang w:val="pt-BR"/>
        </w:rPr>
      </w:pPr>
      <w:r w:rsidRPr="00DB0727">
        <w:rPr>
          <w:rStyle w:val="Hyperlink7"/>
          <w:rFonts w:ascii="Garamond" w:hAnsi="Garamond"/>
          <w:lang w:val="pt-BR"/>
        </w:rPr>
        <w:t>Ademais, tendo em consideração a abordagem relativa ao ESC e sua concepção como um modelo de negócio que objetiva estender o domínio de competência da empresa por meio de alavancagem inovadora de recursos, com o objetivo de criação simultânea de valor social, ambiental e económico (Austin et. al., 2005), responda as questões a seguir de acordo com os níveis de intensidade de concordância ou discordância das atividades realizadas pela empresa, sendo: </w:t>
      </w:r>
    </w:p>
    <w:p w14:paraId="080ECD4A" w14:textId="77777777" w:rsidR="00DB0727" w:rsidRPr="00DB0727" w:rsidRDefault="00DB0727" w:rsidP="00DB0727">
      <w:pPr>
        <w:pStyle w:val="BodyA"/>
        <w:spacing w:after="0" w:line="240" w:lineRule="auto"/>
        <w:jc w:val="both"/>
        <w:rPr>
          <w:rStyle w:val="Hyperlink7"/>
          <w:rFonts w:ascii="Garamond" w:hAnsi="Garamond"/>
          <w:lang w:val="pt-BR"/>
        </w:rPr>
      </w:pPr>
    </w:p>
    <w:p w14:paraId="3AE634D3" w14:textId="77777777" w:rsidR="00DB0727" w:rsidRPr="00DB0727" w:rsidRDefault="00DB0727" w:rsidP="00DB0727">
      <w:pPr>
        <w:pStyle w:val="BodyA"/>
        <w:numPr>
          <w:ilvl w:val="0"/>
          <w:numId w:val="34"/>
        </w:numPr>
        <w:spacing w:after="0" w:line="240" w:lineRule="auto"/>
        <w:rPr>
          <w:rStyle w:val="Hyperlink7"/>
          <w:rFonts w:ascii="Garamond" w:hAnsi="Garamond"/>
        </w:rPr>
      </w:pPr>
      <w:r w:rsidRPr="00DB0727">
        <w:rPr>
          <w:rStyle w:val="Hyperlink7"/>
          <w:rFonts w:ascii="Garamond" w:hAnsi="Garamond"/>
        </w:rPr>
        <w:t>1 - Discordo plenamente</w:t>
      </w:r>
    </w:p>
    <w:p w14:paraId="2C854B2F" w14:textId="77777777" w:rsidR="00DB0727" w:rsidRPr="00DB0727" w:rsidRDefault="00DB0727" w:rsidP="00DB0727">
      <w:pPr>
        <w:pStyle w:val="BodyA"/>
        <w:numPr>
          <w:ilvl w:val="0"/>
          <w:numId w:val="34"/>
        </w:numPr>
        <w:spacing w:after="0" w:line="240" w:lineRule="auto"/>
        <w:rPr>
          <w:rStyle w:val="Hyperlink7"/>
          <w:rFonts w:ascii="Garamond" w:hAnsi="Garamond"/>
        </w:rPr>
      </w:pPr>
      <w:r w:rsidRPr="00DB0727">
        <w:rPr>
          <w:rStyle w:val="Hyperlink7"/>
          <w:rFonts w:ascii="Garamond" w:hAnsi="Garamond"/>
        </w:rPr>
        <w:t>2 - Discordo</w:t>
      </w:r>
    </w:p>
    <w:p w14:paraId="10A21D53" w14:textId="77777777" w:rsidR="00DB0727" w:rsidRPr="00DB0727" w:rsidRDefault="00DB0727" w:rsidP="00DB0727">
      <w:pPr>
        <w:pStyle w:val="BodyA"/>
        <w:numPr>
          <w:ilvl w:val="0"/>
          <w:numId w:val="34"/>
        </w:numPr>
        <w:spacing w:after="0" w:line="240" w:lineRule="auto"/>
        <w:rPr>
          <w:rStyle w:val="Hyperlink7"/>
          <w:rFonts w:ascii="Garamond" w:hAnsi="Garamond"/>
        </w:rPr>
      </w:pPr>
      <w:r w:rsidRPr="00DB0727">
        <w:rPr>
          <w:rStyle w:val="Hyperlink7"/>
          <w:rFonts w:ascii="Garamond" w:hAnsi="Garamond"/>
        </w:rPr>
        <w:t>3 - Nem concordo, nem discordo</w:t>
      </w:r>
    </w:p>
    <w:p w14:paraId="364BA510" w14:textId="77777777" w:rsidR="00DB0727" w:rsidRPr="00DB0727" w:rsidRDefault="00DB0727" w:rsidP="00DB0727">
      <w:pPr>
        <w:pStyle w:val="BodyA"/>
        <w:numPr>
          <w:ilvl w:val="0"/>
          <w:numId w:val="34"/>
        </w:numPr>
        <w:spacing w:after="0" w:line="240" w:lineRule="auto"/>
        <w:rPr>
          <w:rStyle w:val="Hyperlink7"/>
          <w:rFonts w:ascii="Garamond" w:hAnsi="Garamond"/>
        </w:rPr>
      </w:pPr>
      <w:r w:rsidRPr="00DB0727">
        <w:rPr>
          <w:rStyle w:val="Hyperlink7"/>
          <w:rFonts w:ascii="Garamond" w:hAnsi="Garamond"/>
        </w:rPr>
        <w:t xml:space="preserve">4 – Concordo </w:t>
      </w:r>
    </w:p>
    <w:p w14:paraId="0F081B3A" w14:textId="77777777" w:rsidR="00DB0727" w:rsidRPr="00DB0727" w:rsidRDefault="00DB0727" w:rsidP="00DB0727">
      <w:pPr>
        <w:pStyle w:val="BodyA"/>
        <w:numPr>
          <w:ilvl w:val="0"/>
          <w:numId w:val="34"/>
        </w:numPr>
        <w:spacing w:after="0" w:line="240" w:lineRule="auto"/>
        <w:rPr>
          <w:rStyle w:val="Hyperlink7"/>
          <w:rFonts w:ascii="Garamond" w:hAnsi="Garamond"/>
        </w:rPr>
      </w:pPr>
      <w:r w:rsidRPr="00DB0727">
        <w:rPr>
          <w:rStyle w:val="Hyperlink7"/>
          <w:rFonts w:ascii="Garamond" w:hAnsi="Garamond"/>
        </w:rPr>
        <w:t>5 – Concordo plenamente</w:t>
      </w:r>
    </w:p>
    <w:p w14:paraId="45092D54" w14:textId="77777777" w:rsidR="00DB0727" w:rsidRPr="00DB0727" w:rsidRDefault="00DB0727" w:rsidP="00DB0727">
      <w:pPr>
        <w:pStyle w:val="BodyA"/>
        <w:spacing w:after="0" w:line="240" w:lineRule="auto"/>
        <w:rPr>
          <w:rStyle w:val="Hyperlink7"/>
          <w:rFonts w:ascii="Garamond" w:hAnsi="Garamond"/>
        </w:rPr>
      </w:pPr>
    </w:p>
    <w:p w14:paraId="0C1CBE45" w14:textId="77777777" w:rsidR="00DB0727" w:rsidRPr="00DB0727" w:rsidRDefault="00DB0727" w:rsidP="00DB0727">
      <w:pPr>
        <w:pStyle w:val="PargrafodaLista"/>
        <w:numPr>
          <w:ilvl w:val="0"/>
          <w:numId w:val="28"/>
        </w:numPr>
        <w:jc w:val="both"/>
        <w:rPr>
          <w:rFonts w:ascii="Garamond" w:hAnsi="Garamond"/>
          <w:sz w:val="20"/>
          <w:szCs w:val="20"/>
          <w:lang w:val="pt-BR"/>
        </w:rPr>
      </w:pPr>
      <w:r w:rsidRPr="00DB0727">
        <w:rPr>
          <w:rStyle w:val="None"/>
          <w:rFonts w:ascii="Garamond" w:hAnsi="Garamond"/>
          <w:sz w:val="20"/>
          <w:szCs w:val="20"/>
          <w:lang w:val="pt-PT"/>
        </w:rPr>
        <w:t>Com relação ao elemento chave "Promoção e habilitação da cultura do ESC" a empresa:</w:t>
      </w:r>
    </w:p>
    <w:p w14:paraId="45BC0CDF" w14:textId="77777777" w:rsidR="00DB0727" w:rsidRPr="00DB0727" w:rsidRDefault="00DB0727" w:rsidP="00DB0727">
      <w:pPr>
        <w:pStyle w:val="BodyB"/>
        <w:ind w:left="927"/>
        <w:jc w:val="both"/>
        <w:rPr>
          <w:rFonts w:ascii="Garamond" w:hAnsi="Garamond"/>
          <w:sz w:val="20"/>
          <w:szCs w:val="20"/>
        </w:rPr>
      </w:pPr>
    </w:p>
    <w:tbl>
      <w:tblPr>
        <w:tblStyle w:val="TableNormal"/>
        <w:tblW w:w="87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15"/>
        <w:gridCol w:w="1260"/>
        <w:gridCol w:w="1275"/>
        <w:gridCol w:w="1545"/>
        <w:gridCol w:w="1275"/>
        <w:gridCol w:w="1275"/>
      </w:tblGrid>
      <w:tr w:rsidR="00DB0727" w:rsidRPr="00DB0727" w14:paraId="45F85493"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469C81" w14:textId="77777777" w:rsidR="00DB0727" w:rsidRPr="00DB0727" w:rsidRDefault="00DB0727" w:rsidP="003B4F7F">
            <w:pPr>
              <w:rPr>
                <w:rFonts w:ascii="Garamond" w:hAnsi="Garamond"/>
                <w:sz w:val="20"/>
                <w:szCs w:val="20"/>
                <w:lang w:val="pt-BR"/>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EEE45E"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1 - Discordo plenamente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BBCC62"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2 - Discordo</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9C8419"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lang w:val="es-ES_tradnl"/>
              </w:rPr>
              <w:t>3 - Nem concordo, nem discordo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848B46"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4 - Concordo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DFCE41"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5 - Concordo plenamente</w:t>
            </w:r>
          </w:p>
        </w:tc>
      </w:tr>
      <w:tr w:rsidR="00DB0727" w:rsidRPr="00DB0727" w14:paraId="36C3B174" w14:textId="77777777" w:rsidTr="003B4F7F">
        <w:trPr>
          <w:trHeight w:val="1565"/>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D177BF"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Promove a mentalidade empreendedora alinhada ao ambiente externo para possibilitar a transformação da organização</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EBCD41"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2DFB8D"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807E4"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F3B476"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5EC54C" w14:textId="77777777" w:rsidR="00DB0727" w:rsidRPr="00DB0727" w:rsidRDefault="00DB0727" w:rsidP="003B4F7F">
            <w:pPr>
              <w:rPr>
                <w:rFonts w:ascii="Garamond" w:hAnsi="Garamond"/>
                <w:sz w:val="20"/>
                <w:szCs w:val="20"/>
                <w:lang w:val="pt-BR"/>
              </w:rPr>
            </w:pPr>
          </w:p>
        </w:tc>
      </w:tr>
      <w:tr w:rsidR="00DB0727" w:rsidRPr="00DB0727" w14:paraId="6215EAB1" w14:textId="77777777" w:rsidTr="003B4F7F">
        <w:trPr>
          <w:trHeight w:val="1047"/>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7B7580"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Integra os valores sociais, ambientais e económicos na missão e visão da organização</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57787A"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B5DD5F"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FA8BDB"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D4449F"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596F76" w14:textId="77777777" w:rsidR="00DB0727" w:rsidRPr="00DB0727" w:rsidRDefault="00DB0727" w:rsidP="003B4F7F">
            <w:pPr>
              <w:rPr>
                <w:rFonts w:ascii="Garamond" w:hAnsi="Garamond"/>
                <w:sz w:val="20"/>
                <w:szCs w:val="20"/>
                <w:lang w:val="pt-BR"/>
              </w:rPr>
            </w:pPr>
          </w:p>
        </w:tc>
      </w:tr>
      <w:tr w:rsidR="00DB0727" w:rsidRPr="00DB0727" w14:paraId="26EADE1E" w14:textId="77777777" w:rsidTr="003B4F7F">
        <w:trPr>
          <w:trHeight w:val="1306"/>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D9668F"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Articula os indicadores de medição de desempenho para o valor social, ambiental e economico gerado</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40691F"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0D96C3"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5DA222"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21F6C1"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03FC18" w14:textId="77777777" w:rsidR="00DB0727" w:rsidRPr="00DB0727" w:rsidRDefault="00DB0727" w:rsidP="003B4F7F">
            <w:pPr>
              <w:rPr>
                <w:rFonts w:ascii="Garamond" w:hAnsi="Garamond"/>
                <w:sz w:val="20"/>
                <w:szCs w:val="20"/>
                <w:lang w:val="pt-BR"/>
              </w:rPr>
            </w:pPr>
          </w:p>
        </w:tc>
      </w:tr>
      <w:tr w:rsidR="00DB0727" w:rsidRPr="00DB0727" w14:paraId="5E9576F0"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57E920"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Promove sinergias internas nos processos decisórios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6971FA5"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A5C2D0"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82F7ACA"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869C01"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1BBFAF" w14:textId="77777777" w:rsidR="00DB0727" w:rsidRPr="00DB0727" w:rsidRDefault="00DB0727" w:rsidP="003B4F7F">
            <w:pPr>
              <w:rPr>
                <w:rFonts w:ascii="Garamond" w:hAnsi="Garamond"/>
                <w:sz w:val="20"/>
                <w:szCs w:val="20"/>
                <w:lang w:val="pt-BR"/>
              </w:rPr>
            </w:pPr>
          </w:p>
        </w:tc>
      </w:tr>
      <w:tr w:rsidR="00DB0727" w:rsidRPr="00DB0727" w14:paraId="782B548F" w14:textId="77777777" w:rsidTr="003B4F7F">
        <w:trPr>
          <w:trHeight w:val="1306"/>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00B147"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Dissemina a cultura da organização para todos os atores envolvidos para estar ciente dos valores ESC</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9DAD55"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0F8D18"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A484D3"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88417C"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44F9AE" w14:textId="77777777" w:rsidR="00DB0727" w:rsidRPr="00DB0727" w:rsidRDefault="00DB0727" w:rsidP="003B4F7F">
            <w:pPr>
              <w:rPr>
                <w:rFonts w:ascii="Garamond" w:hAnsi="Garamond"/>
                <w:sz w:val="20"/>
                <w:szCs w:val="20"/>
                <w:lang w:val="pt-BR"/>
              </w:rPr>
            </w:pPr>
          </w:p>
        </w:tc>
      </w:tr>
    </w:tbl>
    <w:p w14:paraId="3157F5AD" w14:textId="77777777" w:rsidR="00DB0727" w:rsidRPr="00DB0727" w:rsidRDefault="00DB0727" w:rsidP="00DB0727">
      <w:pPr>
        <w:pStyle w:val="BodyB"/>
        <w:spacing w:after="160" w:line="259" w:lineRule="auto"/>
        <w:rPr>
          <w:rFonts w:ascii="Garamond" w:hAnsi="Garamond"/>
          <w:sz w:val="20"/>
          <w:szCs w:val="20"/>
        </w:rPr>
      </w:pPr>
    </w:p>
    <w:p w14:paraId="1678ADEA" w14:textId="77777777" w:rsidR="00DB0727" w:rsidRPr="00DB0727" w:rsidRDefault="00DB0727" w:rsidP="00DB0727">
      <w:pPr>
        <w:pStyle w:val="PargrafodaLista"/>
        <w:numPr>
          <w:ilvl w:val="0"/>
          <w:numId w:val="30"/>
        </w:numPr>
        <w:jc w:val="both"/>
        <w:rPr>
          <w:rFonts w:ascii="Garamond" w:hAnsi="Garamond"/>
          <w:sz w:val="20"/>
          <w:szCs w:val="20"/>
          <w:lang w:val="pt-BR"/>
        </w:rPr>
      </w:pPr>
      <w:r w:rsidRPr="00DB0727">
        <w:rPr>
          <w:rStyle w:val="None"/>
          <w:rFonts w:ascii="Garamond" w:hAnsi="Garamond"/>
          <w:sz w:val="20"/>
          <w:szCs w:val="20"/>
          <w:lang w:val="pt-PT"/>
        </w:rPr>
        <w:lastRenderedPageBreak/>
        <w:t>Com relação ao elemento chave do ESC "Promoção do intraempreendedoríssimo social corporativo" a empresa:</w:t>
      </w:r>
    </w:p>
    <w:p w14:paraId="2EB4A919" w14:textId="77777777" w:rsidR="00DB0727" w:rsidRPr="00DB0727" w:rsidRDefault="00DB0727" w:rsidP="00DB0727">
      <w:pPr>
        <w:pStyle w:val="BodyB"/>
        <w:ind w:left="1080"/>
        <w:jc w:val="both"/>
        <w:rPr>
          <w:rFonts w:ascii="Garamond" w:hAnsi="Garamond"/>
          <w:sz w:val="20"/>
          <w:szCs w:val="20"/>
        </w:rPr>
      </w:pPr>
    </w:p>
    <w:tbl>
      <w:tblPr>
        <w:tblStyle w:val="TableNormal"/>
        <w:tblW w:w="88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29"/>
        <w:gridCol w:w="1268"/>
        <w:gridCol w:w="1283"/>
        <w:gridCol w:w="1555"/>
        <w:gridCol w:w="1283"/>
        <w:gridCol w:w="1283"/>
      </w:tblGrid>
      <w:tr w:rsidR="00DB0727" w:rsidRPr="00DB0727" w14:paraId="5467C34F" w14:textId="77777777" w:rsidTr="003B4F7F">
        <w:trPr>
          <w:trHeight w:val="749"/>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C7FBAC" w14:textId="77777777" w:rsidR="00DB0727" w:rsidRPr="00DB0727" w:rsidRDefault="00DB0727" w:rsidP="003B4F7F">
            <w:pPr>
              <w:rPr>
                <w:rFonts w:ascii="Garamond" w:hAnsi="Garamond"/>
                <w:sz w:val="20"/>
                <w:szCs w:val="20"/>
                <w:lang w:val="pt-BR"/>
              </w:rPr>
            </w:pP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0EDC4A"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1 - Discordo plenamente</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25BE73"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2 - Discordo</w:t>
            </w: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082B20"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lang w:val="es-ES_tradnl"/>
              </w:rPr>
              <w:t>3 - Nem concordo, nem discordo</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6B5374"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4 - Concordo</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6D411D"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5 - Concordo plenamente</w:t>
            </w:r>
          </w:p>
        </w:tc>
      </w:tr>
      <w:tr w:rsidR="00DB0727" w:rsidRPr="00DB0727" w14:paraId="1C29C9C2" w14:textId="77777777" w:rsidTr="003B4F7F">
        <w:trPr>
          <w:trHeight w:val="995"/>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BBC9C5F"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Internaliza e mantem os processos de ESC por todos os atores da organização</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C7A6D9"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58D7D4"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5CC9BD"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B43CE4"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90B985" w14:textId="77777777" w:rsidR="00DB0727" w:rsidRPr="00DB0727" w:rsidRDefault="00DB0727" w:rsidP="003B4F7F">
            <w:pPr>
              <w:rPr>
                <w:rFonts w:ascii="Garamond" w:hAnsi="Garamond"/>
                <w:sz w:val="20"/>
                <w:szCs w:val="20"/>
                <w:lang w:val="pt-BR"/>
              </w:rPr>
            </w:pPr>
          </w:p>
        </w:tc>
      </w:tr>
      <w:tr w:rsidR="00DB0727" w:rsidRPr="00DB0727" w14:paraId="767FE883" w14:textId="77777777" w:rsidTr="003B4F7F">
        <w:trPr>
          <w:trHeight w:val="1241"/>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2DD1ED"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combinam traços de empreendedor social e/ou empresário corporativo</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DB184A"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3F8248"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75F539"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4D6937"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CA5732" w14:textId="77777777" w:rsidR="00DB0727" w:rsidRPr="00DB0727" w:rsidRDefault="00DB0727" w:rsidP="003B4F7F">
            <w:pPr>
              <w:rPr>
                <w:rFonts w:ascii="Garamond" w:hAnsi="Garamond"/>
                <w:sz w:val="20"/>
                <w:szCs w:val="20"/>
                <w:lang w:val="pt-BR"/>
              </w:rPr>
            </w:pPr>
          </w:p>
        </w:tc>
      </w:tr>
      <w:tr w:rsidR="00DB0727" w:rsidRPr="00DB0727" w14:paraId="3C266011" w14:textId="77777777" w:rsidTr="003B4F7F">
        <w:trPr>
          <w:trHeight w:val="995"/>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07D125"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são embaixadores dos valores económicos, sociais e ambientais</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EF2D1D"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A2A5FA"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C625A4"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9EB26F"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302C74" w14:textId="77777777" w:rsidR="00DB0727" w:rsidRPr="00DB0727" w:rsidRDefault="00DB0727" w:rsidP="003B4F7F">
            <w:pPr>
              <w:rPr>
                <w:rFonts w:ascii="Garamond" w:hAnsi="Garamond"/>
                <w:sz w:val="20"/>
                <w:szCs w:val="20"/>
                <w:lang w:val="pt-BR"/>
              </w:rPr>
            </w:pPr>
          </w:p>
        </w:tc>
      </w:tr>
      <w:tr w:rsidR="00DB0727" w:rsidRPr="00DB0727" w14:paraId="18C527A2" w14:textId="77777777" w:rsidTr="003B4F7F">
        <w:trPr>
          <w:trHeight w:val="995"/>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4044D1"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são bons comunicadores e ativos ouvintes</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9CDB31"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91DBC5"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A8B670"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6B9E0F"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9B8834" w14:textId="77777777" w:rsidR="00DB0727" w:rsidRPr="00DB0727" w:rsidRDefault="00DB0727" w:rsidP="003B4F7F">
            <w:pPr>
              <w:rPr>
                <w:rFonts w:ascii="Garamond" w:hAnsi="Garamond"/>
                <w:sz w:val="20"/>
                <w:szCs w:val="20"/>
                <w:lang w:val="pt-BR"/>
              </w:rPr>
            </w:pPr>
          </w:p>
        </w:tc>
      </w:tr>
      <w:tr w:rsidR="00DB0727" w:rsidRPr="00DB0727" w14:paraId="3E1F65BF" w14:textId="77777777" w:rsidTr="003B4F7F">
        <w:trPr>
          <w:trHeight w:val="560"/>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8E2553"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são inovadores</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3AD931"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AADFD5"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59963D"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E59447"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764AC5" w14:textId="77777777" w:rsidR="00DB0727" w:rsidRPr="00DB0727" w:rsidRDefault="00DB0727" w:rsidP="003B4F7F">
            <w:pPr>
              <w:rPr>
                <w:rFonts w:ascii="Garamond" w:hAnsi="Garamond"/>
                <w:sz w:val="20"/>
                <w:szCs w:val="20"/>
                <w:lang w:val="pt-BR"/>
              </w:rPr>
            </w:pPr>
          </w:p>
        </w:tc>
      </w:tr>
      <w:tr w:rsidR="00DB0727" w:rsidRPr="00DB0727" w14:paraId="2DD67604" w14:textId="77777777" w:rsidTr="003B4F7F">
        <w:trPr>
          <w:trHeight w:val="749"/>
        </w:trPr>
        <w:tc>
          <w:tcPr>
            <w:tcW w:w="21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8F25BB"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apoiam o sucesso dos outros</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A74C80"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2EB4FA"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E192A5"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C383C8"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A36E98" w14:textId="77777777" w:rsidR="00DB0727" w:rsidRPr="00DB0727" w:rsidRDefault="00DB0727" w:rsidP="003B4F7F">
            <w:pPr>
              <w:rPr>
                <w:rFonts w:ascii="Garamond" w:hAnsi="Garamond"/>
                <w:sz w:val="20"/>
                <w:szCs w:val="20"/>
                <w:lang w:val="pt-BR"/>
              </w:rPr>
            </w:pPr>
          </w:p>
        </w:tc>
      </w:tr>
      <w:tr w:rsidR="00DB0727" w:rsidRPr="00DB0727" w14:paraId="75A74F8B" w14:textId="77777777" w:rsidTr="003B4F7F">
        <w:trPr>
          <w:trHeight w:val="995"/>
        </w:trPr>
        <w:tc>
          <w:tcPr>
            <w:tcW w:w="2129"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177A4528"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são catalisadores de mudanças que inspiram e motivam os demais</w:t>
            </w:r>
          </w:p>
        </w:tc>
        <w:tc>
          <w:tcPr>
            <w:tcW w:w="1268"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48BBD0DE"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6848BD79" w14:textId="77777777" w:rsidR="00DB0727" w:rsidRPr="00DB0727" w:rsidRDefault="00DB0727" w:rsidP="003B4F7F">
            <w:pPr>
              <w:rPr>
                <w:rFonts w:ascii="Garamond" w:hAnsi="Garamond"/>
                <w:sz w:val="20"/>
                <w:szCs w:val="20"/>
                <w:lang w:val="pt-BR"/>
              </w:rPr>
            </w:pPr>
          </w:p>
        </w:tc>
        <w:tc>
          <w:tcPr>
            <w:tcW w:w="155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4999A937"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26FD9027" w14:textId="77777777" w:rsidR="00DB0727" w:rsidRPr="00DB0727" w:rsidRDefault="00DB0727" w:rsidP="003B4F7F">
            <w:pPr>
              <w:rPr>
                <w:rFonts w:ascii="Garamond" w:hAnsi="Garamond"/>
                <w:sz w:val="20"/>
                <w:szCs w:val="20"/>
                <w:lang w:val="pt-BR"/>
              </w:rPr>
            </w:pPr>
          </w:p>
        </w:tc>
        <w:tc>
          <w:tcPr>
            <w:tcW w:w="1283"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688FF498" w14:textId="77777777" w:rsidR="00DB0727" w:rsidRPr="00DB0727" w:rsidRDefault="00DB0727" w:rsidP="003B4F7F">
            <w:pPr>
              <w:rPr>
                <w:rFonts w:ascii="Garamond" w:hAnsi="Garamond"/>
                <w:sz w:val="20"/>
                <w:szCs w:val="20"/>
                <w:lang w:val="pt-BR"/>
              </w:rPr>
            </w:pPr>
          </w:p>
        </w:tc>
      </w:tr>
      <w:tr w:rsidR="00DB0727" w:rsidRPr="00DB0727" w14:paraId="2AD78FC3" w14:textId="77777777" w:rsidTr="003B4F7F">
        <w:trPr>
          <w:trHeight w:val="1241"/>
        </w:trPr>
        <w:tc>
          <w:tcPr>
            <w:tcW w:w="2129"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2EA39004"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colaboradores que são conscientes dos custos, do desafio corporativo e dos riscos associados</w:t>
            </w:r>
          </w:p>
        </w:tc>
        <w:tc>
          <w:tcPr>
            <w:tcW w:w="1268"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53D8C17E" w14:textId="77777777" w:rsidR="00DB0727" w:rsidRPr="00DB0727" w:rsidRDefault="00DB0727" w:rsidP="003B4F7F">
            <w:pPr>
              <w:rPr>
                <w:rFonts w:ascii="Garamond" w:hAnsi="Garamond"/>
                <w:sz w:val="20"/>
                <w:szCs w:val="20"/>
                <w:lang w:val="pt-BR"/>
              </w:rPr>
            </w:pPr>
          </w:p>
        </w:tc>
        <w:tc>
          <w:tcPr>
            <w:tcW w:w="128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3D83E906" w14:textId="77777777" w:rsidR="00DB0727" w:rsidRPr="00DB0727" w:rsidRDefault="00DB0727" w:rsidP="003B4F7F">
            <w:pPr>
              <w:rPr>
                <w:rFonts w:ascii="Garamond" w:hAnsi="Garamond"/>
                <w:sz w:val="20"/>
                <w:szCs w:val="20"/>
                <w:lang w:val="pt-BR"/>
              </w:rPr>
            </w:pPr>
          </w:p>
        </w:tc>
        <w:tc>
          <w:tcPr>
            <w:tcW w:w="1555"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088F5463" w14:textId="77777777" w:rsidR="00DB0727" w:rsidRPr="00DB0727" w:rsidRDefault="00DB0727" w:rsidP="003B4F7F">
            <w:pPr>
              <w:rPr>
                <w:rFonts w:ascii="Garamond" w:hAnsi="Garamond"/>
                <w:sz w:val="20"/>
                <w:szCs w:val="20"/>
                <w:lang w:val="pt-BR"/>
              </w:rPr>
            </w:pPr>
          </w:p>
        </w:tc>
        <w:tc>
          <w:tcPr>
            <w:tcW w:w="128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7DA51F32" w14:textId="77777777" w:rsidR="00DB0727" w:rsidRPr="00DB0727" w:rsidRDefault="00DB0727" w:rsidP="003B4F7F">
            <w:pPr>
              <w:rPr>
                <w:rFonts w:ascii="Garamond" w:hAnsi="Garamond"/>
                <w:sz w:val="20"/>
                <w:szCs w:val="20"/>
                <w:lang w:val="pt-BR"/>
              </w:rPr>
            </w:pPr>
          </w:p>
        </w:tc>
        <w:tc>
          <w:tcPr>
            <w:tcW w:w="1283"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42AABB13" w14:textId="77777777" w:rsidR="00DB0727" w:rsidRPr="00DB0727" w:rsidRDefault="00DB0727" w:rsidP="003B4F7F">
            <w:pPr>
              <w:rPr>
                <w:rFonts w:ascii="Garamond" w:hAnsi="Garamond"/>
                <w:sz w:val="20"/>
                <w:szCs w:val="20"/>
                <w:lang w:val="pt-BR"/>
              </w:rPr>
            </w:pPr>
          </w:p>
        </w:tc>
      </w:tr>
      <w:tr w:rsidR="00DB0727" w:rsidRPr="00DB0727" w14:paraId="56D7F672" w14:textId="77777777" w:rsidTr="003B4F7F">
        <w:trPr>
          <w:trHeight w:val="201"/>
        </w:trPr>
        <w:tc>
          <w:tcPr>
            <w:tcW w:w="2129" w:type="dxa"/>
            <w:tcBorders>
              <w:top w:val="single" w:sz="4" w:space="0" w:color="auto"/>
              <w:left w:val="nil"/>
              <w:bottom w:val="nil"/>
              <w:right w:val="nil"/>
            </w:tcBorders>
            <w:shd w:val="clear" w:color="auto" w:fill="auto"/>
            <w:tcMar>
              <w:top w:w="80" w:type="dxa"/>
              <w:left w:w="80" w:type="dxa"/>
              <w:bottom w:w="80" w:type="dxa"/>
              <w:right w:w="80" w:type="dxa"/>
            </w:tcMar>
          </w:tcPr>
          <w:p w14:paraId="2AB2E6BC" w14:textId="77777777" w:rsidR="00DB0727" w:rsidRPr="00DB0727" w:rsidRDefault="00DB0727" w:rsidP="003B4F7F">
            <w:pPr>
              <w:pStyle w:val="BodyA"/>
              <w:rPr>
                <w:rStyle w:val="None"/>
                <w:rFonts w:ascii="Garamond" w:hAnsi="Garamond"/>
                <w:sz w:val="20"/>
                <w:szCs w:val="20"/>
              </w:rPr>
            </w:pPr>
          </w:p>
        </w:tc>
        <w:tc>
          <w:tcPr>
            <w:tcW w:w="1268" w:type="dxa"/>
            <w:tcBorders>
              <w:top w:val="single" w:sz="4" w:space="0" w:color="auto"/>
              <w:left w:val="nil"/>
              <w:bottom w:val="nil"/>
              <w:right w:val="nil"/>
            </w:tcBorders>
            <w:shd w:val="clear" w:color="auto" w:fill="auto"/>
            <w:tcMar>
              <w:top w:w="80" w:type="dxa"/>
              <w:left w:w="80" w:type="dxa"/>
              <w:bottom w:w="80" w:type="dxa"/>
              <w:right w:w="80" w:type="dxa"/>
            </w:tcMar>
          </w:tcPr>
          <w:p w14:paraId="2C4A8B4C" w14:textId="77777777" w:rsidR="00DB0727" w:rsidRPr="00DB0727" w:rsidRDefault="00DB0727" w:rsidP="003B4F7F">
            <w:pPr>
              <w:rPr>
                <w:rFonts w:ascii="Garamond" w:hAnsi="Garamond"/>
                <w:sz w:val="20"/>
                <w:szCs w:val="20"/>
                <w:lang w:val="pt-BR"/>
              </w:rPr>
            </w:pPr>
          </w:p>
        </w:tc>
        <w:tc>
          <w:tcPr>
            <w:tcW w:w="1283" w:type="dxa"/>
            <w:tcBorders>
              <w:top w:val="single" w:sz="4" w:space="0" w:color="auto"/>
              <w:left w:val="nil"/>
              <w:bottom w:val="nil"/>
              <w:right w:val="nil"/>
            </w:tcBorders>
            <w:shd w:val="clear" w:color="auto" w:fill="auto"/>
            <w:tcMar>
              <w:top w:w="80" w:type="dxa"/>
              <w:left w:w="80" w:type="dxa"/>
              <w:bottom w:w="80" w:type="dxa"/>
              <w:right w:w="80" w:type="dxa"/>
            </w:tcMar>
          </w:tcPr>
          <w:p w14:paraId="42CEA3A6" w14:textId="77777777" w:rsidR="00DB0727" w:rsidRPr="00DB0727" w:rsidRDefault="00DB0727" w:rsidP="003B4F7F">
            <w:pPr>
              <w:rPr>
                <w:rFonts w:ascii="Garamond" w:hAnsi="Garamond"/>
                <w:sz w:val="20"/>
                <w:szCs w:val="20"/>
                <w:lang w:val="pt-BR"/>
              </w:rPr>
            </w:pPr>
          </w:p>
        </w:tc>
        <w:tc>
          <w:tcPr>
            <w:tcW w:w="1555" w:type="dxa"/>
            <w:tcBorders>
              <w:top w:val="single" w:sz="4" w:space="0" w:color="auto"/>
              <w:left w:val="nil"/>
              <w:bottom w:val="nil"/>
              <w:right w:val="nil"/>
            </w:tcBorders>
            <w:shd w:val="clear" w:color="auto" w:fill="auto"/>
            <w:tcMar>
              <w:top w:w="80" w:type="dxa"/>
              <w:left w:w="80" w:type="dxa"/>
              <w:bottom w:w="80" w:type="dxa"/>
              <w:right w:w="80" w:type="dxa"/>
            </w:tcMar>
          </w:tcPr>
          <w:p w14:paraId="0C68E442" w14:textId="77777777" w:rsidR="00DB0727" w:rsidRPr="00DB0727" w:rsidRDefault="00DB0727" w:rsidP="003B4F7F">
            <w:pPr>
              <w:rPr>
                <w:rFonts w:ascii="Garamond" w:hAnsi="Garamond"/>
                <w:sz w:val="20"/>
                <w:szCs w:val="20"/>
                <w:lang w:val="pt-BR"/>
              </w:rPr>
            </w:pPr>
          </w:p>
        </w:tc>
        <w:tc>
          <w:tcPr>
            <w:tcW w:w="1283" w:type="dxa"/>
            <w:tcBorders>
              <w:top w:val="single" w:sz="4" w:space="0" w:color="auto"/>
              <w:left w:val="nil"/>
              <w:bottom w:val="nil"/>
              <w:right w:val="nil"/>
            </w:tcBorders>
            <w:shd w:val="clear" w:color="auto" w:fill="auto"/>
            <w:tcMar>
              <w:top w:w="80" w:type="dxa"/>
              <w:left w:w="80" w:type="dxa"/>
              <w:bottom w:w="80" w:type="dxa"/>
              <w:right w:w="80" w:type="dxa"/>
            </w:tcMar>
          </w:tcPr>
          <w:p w14:paraId="2F09805C" w14:textId="77777777" w:rsidR="00DB0727" w:rsidRPr="00DB0727" w:rsidRDefault="00DB0727" w:rsidP="003B4F7F">
            <w:pPr>
              <w:rPr>
                <w:rFonts w:ascii="Garamond" w:hAnsi="Garamond"/>
                <w:sz w:val="20"/>
                <w:szCs w:val="20"/>
                <w:lang w:val="pt-BR"/>
              </w:rPr>
            </w:pPr>
          </w:p>
        </w:tc>
        <w:tc>
          <w:tcPr>
            <w:tcW w:w="1283" w:type="dxa"/>
            <w:tcBorders>
              <w:top w:val="single" w:sz="4" w:space="0" w:color="auto"/>
              <w:left w:val="nil"/>
              <w:bottom w:val="nil"/>
              <w:right w:val="nil"/>
            </w:tcBorders>
            <w:shd w:val="clear" w:color="auto" w:fill="auto"/>
            <w:tcMar>
              <w:top w:w="80" w:type="dxa"/>
              <w:left w:w="80" w:type="dxa"/>
              <w:bottom w:w="80" w:type="dxa"/>
              <w:right w:w="80" w:type="dxa"/>
            </w:tcMar>
          </w:tcPr>
          <w:p w14:paraId="1A8E0EBC" w14:textId="77777777" w:rsidR="00DB0727" w:rsidRPr="00DB0727" w:rsidRDefault="00DB0727" w:rsidP="003B4F7F">
            <w:pPr>
              <w:rPr>
                <w:rFonts w:ascii="Garamond" w:hAnsi="Garamond"/>
                <w:sz w:val="20"/>
                <w:szCs w:val="20"/>
                <w:lang w:val="pt-BR"/>
              </w:rPr>
            </w:pPr>
          </w:p>
        </w:tc>
      </w:tr>
    </w:tbl>
    <w:p w14:paraId="36165D70" w14:textId="77777777" w:rsidR="00DB0727" w:rsidRPr="00DB0727" w:rsidRDefault="00DB0727" w:rsidP="00DB0727">
      <w:pPr>
        <w:pStyle w:val="PargrafodaLista"/>
        <w:numPr>
          <w:ilvl w:val="0"/>
          <w:numId w:val="31"/>
        </w:numPr>
        <w:jc w:val="both"/>
        <w:rPr>
          <w:rFonts w:ascii="Garamond" w:hAnsi="Garamond"/>
          <w:sz w:val="20"/>
          <w:szCs w:val="20"/>
          <w:lang w:val="pt-BR"/>
        </w:rPr>
      </w:pPr>
      <w:r w:rsidRPr="00DB0727">
        <w:rPr>
          <w:rStyle w:val="None"/>
          <w:rFonts w:ascii="Garamond" w:hAnsi="Garamond"/>
          <w:sz w:val="20"/>
          <w:szCs w:val="20"/>
          <w:lang w:val="pt-PT"/>
        </w:rPr>
        <w:t>Com relação ao elemento chave do ESC "Amplificação do propósito e dos valores corporativos" a empresa:</w:t>
      </w:r>
    </w:p>
    <w:p w14:paraId="130B6C5B" w14:textId="77777777" w:rsidR="00DB0727" w:rsidRPr="00DB0727" w:rsidRDefault="00DB0727" w:rsidP="00DB0727">
      <w:pPr>
        <w:pStyle w:val="BodyB"/>
        <w:ind w:left="360"/>
        <w:jc w:val="both"/>
        <w:rPr>
          <w:rStyle w:val="None"/>
          <w:rFonts w:ascii="Garamond" w:eastAsia="Garamond" w:hAnsi="Garamond"/>
          <w:sz w:val="20"/>
          <w:szCs w:val="20"/>
        </w:rPr>
      </w:pPr>
    </w:p>
    <w:tbl>
      <w:tblPr>
        <w:tblStyle w:val="TableNormal"/>
        <w:tblW w:w="87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15"/>
        <w:gridCol w:w="1260"/>
        <w:gridCol w:w="1275"/>
        <w:gridCol w:w="1545"/>
        <w:gridCol w:w="1275"/>
        <w:gridCol w:w="1275"/>
      </w:tblGrid>
      <w:tr w:rsidR="00DB0727" w:rsidRPr="00DB0727" w14:paraId="0C3B16A3"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488A4B" w14:textId="77777777" w:rsidR="00DB0727" w:rsidRPr="00DB0727" w:rsidRDefault="00DB0727" w:rsidP="003B4F7F">
            <w:pPr>
              <w:rPr>
                <w:rFonts w:ascii="Garamond" w:hAnsi="Garamond"/>
                <w:sz w:val="20"/>
                <w:szCs w:val="20"/>
                <w:lang w:val="pt-BR"/>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EE31AB"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1 - Discordo plenamente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F43F78"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2 - Discordo</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33A9F8"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lang w:val="es-ES_tradnl"/>
              </w:rPr>
              <w:t>3 - Nem concordo, nem discordo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0C84F4"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4 - Concordo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557A22"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5 - Concordo plenamente</w:t>
            </w:r>
          </w:p>
        </w:tc>
      </w:tr>
      <w:tr w:rsidR="00DB0727" w:rsidRPr="00DB0727" w14:paraId="5122F2EB" w14:textId="77777777" w:rsidTr="003B4F7F">
        <w:trPr>
          <w:trHeight w:val="1306"/>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E02C1A"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como núcleo na sua visão, missão e operações os valores sociais, ambientais e económicos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08C6D3"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C05D47"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C7315A"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BD2B41"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312346" w14:textId="77777777" w:rsidR="00DB0727" w:rsidRPr="00DB0727" w:rsidRDefault="00DB0727" w:rsidP="003B4F7F">
            <w:pPr>
              <w:rPr>
                <w:rFonts w:ascii="Garamond" w:hAnsi="Garamond"/>
                <w:sz w:val="20"/>
                <w:szCs w:val="20"/>
                <w:lang w:val="pt-BR"/>
              </w:rPr>
            </w:pPr>
          </w:p>
        </w:tc>
      </w:tr>
      <w:tr w:rsidR="00DB0727" w:rsidRPr="00DB0727" w14:paraId="7D5E1721" w14:textId="77777777" w:rsidTr="003B4F7F">
        <w:trPr>
          <w:trHeight w:val="1047"/>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CE0DF1"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Detém a consistência e integridade entre os valores promovidos e as ações realizadas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F9B7F5"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1310F1"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7DA658"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637209"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1A849B" w14:textId="77777777" w:rsidR="00DB0727" w:rsidRPr="00DB0727" w:rsidRDefault="00DB0727" w:rsidP="003B4F7F">
            <w:pPr>
              <w:rPr>
                <w:rFonts w:ascii="Garamond" w:hAnsi="Garamond"/>
                <w:sz w:val="20"/>
                <w:szCs w:val="20"/>
                <w:lang w:val="pt-BR"/>
              </w:rPr>
            </w:pPr>
          </w:p>
        </w:tc>
      </w:tr>
      <w:tr w:rsidR="00DB0727" w:rsidRPr="00DB0727" w14:paraId="37E4AE35"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AA51B0"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Integra a criação de valor social, ambiental e económico</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A0C9ACA"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9B06A8"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65B3B9E"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0AD50B"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9BED1F" w14:textId="77777777" w:rsidR="00DB0727" w:rsidRPr="00DB0727" w:rsidRDefault="00DB0727" w:rsidP="003B4F7F">
            <w:pPr>
              <w:rPr>
                <w:rFonts w:ascii="Garamond" w:hAnsi="Garamond"/>
                <w:sz w:val="20"/>
                <w:szCs w:val="20"/>
                <w:lang w:val="pt-BR"/>
              </w:rPr>
            </w:pPr>
          </w:p>
        </w:tc>
      </w:tr>
      <w:tr w:rsidR="00DB0727" w:rsidRPr="00DB0727" w14:paraId="30B0F1DB" w14:textId="77777777" w:rsidTr="003B4F7F">
        <w:trPr>
          <w:trHeight w:val="1047"/>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FBE8F7"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Cumpre a lei ao mesmo tempo em que estabelece novos padrões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253109"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D6EFEC"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BF1FC7"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32F679"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267059" w14:textId="77777777" w:rsidR="00DB0727" w:rsidRPr="00DB0727" w:rsidRDefault="00DB0727" w:rsidP="003B4F7F">
            <w:pPr>
              <w:rPr>
                <w:rFonts w:ascii="Garamond" w:hAnsi="Garamond"/>
                <w:sz w:val="20"/>
                <w:szCs w:val="20"/>
                <w:lang w:val="pt-BR"/>
              </w:rPr>
            </w:pPr>
          </w:p>
        </w:tc>
      </w:tr>
    </w:tbl>
    <w:p w14:paraId="0F3B2B37" w14:textId="77777777" w:rsidR="00DB0727" w:rsidRPr="00DB0727" w:rsidRDefault="00DB0727" w:rsidP="00DB0727">
      <w:pPr>
        <w:pStyle w:val="BodyB"/>
        <w:widowControl w:val="0"/>
        <w:ind w:left="108" w:hanging="108"/>
        <w:jc w:val="both"/>
        <w:rPr>
          <w:rStyle w:val="None"/>
          <w:rFonts w:ascii="Garamond" w:eastAsia="Garamond" w:hAnsi="Garamond"/>
          <w:sz w:val="20"/>
          <w:szCs w:val="20"/>
        </w:rPr>
      </w:pPr>
    </w:p>
    <w:p w14:paraId="6BF5897C" w14:textId="77777777" w:rsidR="00DB0727" w:rsidRPr="00DB0727" w:rsidRDefault="00DB0727" w:rsidP="00DB0727">
      <w:pPr>
        <w:pStyle w:val="PargrafodaLista"/>
        <w:numPr>
          <w:ilvl w:val="0"/>
          <w:numId w:val="32"/>
        </w:numPr>
        <w:jc w:val="both"/>
        <w:rPr>
          <w:rFonts w:ascii="Garamond" w:hAnsi="Garamond"/>
          <w:sz w:val="20"/>
          <w:szCs w:val="20"/>
          <w:lang w:val="pt-BR"/>
        </w:rPr>
      </w:pPr>
      <w:r w:rsidRPr="00DB0727">
        <w:rPr>
          <w:rStyle w:val="None"/>
          <w:rFonts w:ascii="Garamond" w:hAnsi="Garamond"/>
          <w:sz w:val="20"/>
          <w:szCs w:val="20"/>
          <w:lang w:val="pt-PT"/>
        </w:rPr>
        <w:t>Com relação ao elemento chave do ESC "Construção de alianças estratégicas para co-gerar valor" a empresa:</w:t>
      </w:r>
    </w:p>
    <w:tbl>
      <w:tblPr>
        <w:tblStyle w:val="TableNormal"/>
        <w:tblW w:w="87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15"/>
        <w:gridCol w:w="1260"/>
        <w:gridCol w:w="1275"/>
        <w:gridCol w:w="1545"/>
        <w:gridCol w:w="1275"/>
        <w:gridCol w:w="1275"/>
      </w:tblGrid>
      <w:tr w:rsidR="00DB0727" w:rsidRPr="00DB0727" w14:paraId="77DD930F"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A85634" w14:textId="77777777" w:rsidR="00DB0727" w:rsidRPr="00DB0727" w:rsidRDefault="00DB0727" w:rsidP="003B4F7F">
            <w:pPr>
              <w:rPr>
                <w:rFonts w:ascii="Garamond" w:hAnsi="Garamond"/>
                <w:sz w:val="20"/>
                <w:szCs w:val="20"/>
                <w:lang w:val="pt-BR"/>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FFE1FA"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1 - Discordo plenamente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8D32E7"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2 - Discordo</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E67DCA"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lang w:val="es-ES_tradnl"/>
              </w:rPr>
              <w:t>3 - Nem concordo, nem discordo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749F3A"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4 - Concordo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0D3CAD"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5 - Concordo plenamente</w:t>
            </w:r>
          </w:p>
        </w:tc>
      </w:tr>
      <w:tr w:rsidR="00DB0727" w:rsidRPr="00DB0727" w14:paraId="455C9342" w14:textId="77777777" w:rsidTr="003B4F7F">
        <w:trPr>
          <w:trHeight w:val="1306"/>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5F9AF7"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Altera o escopo da criação de valor, otimizando os retornos aos stakeholders internos e externos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C8BA98"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AB09EB"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A87F1F"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21A0C0"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20D372" w14:textId="77777777" w:rsidR="00DB0727" w:rsidRPr="00DB0727" w:rsidRDefault="00DB0727" w:rsidP="003B4F7F">
            <w:pPr>
              <w:rPr>
                <w:rFonts w:ascii="Garamond" w:hAnsi="Garamond"/>
                <w:sz w:val="20"/>
                <w:szCs w:val="20"/>
                <w:lang w:val="pt-BR"/>
              </w:rPr>
            </w:pPr>
          </w:p>
        </w:tc>
      </w:tr>
      <w:tr w:rsidR="00DB0727" w:rsidRPr="00DB0727" w14:paraId="6BF94A8D" w14:textId="77777777" w:rsidTr="003B4F7F">
        <w:trPr>
          <w:trHeight w:val="2083"/>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8A1276"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Colabora com organizações externas, estabelecendo parcerias, para promover soluções inovadoras para questões ou problemas sociais, ambientais e económicos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F2F748"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056AC2"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8DD7A00"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9E56EC"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797E90" w14:textId="77777777" w:rsidR="00DB0727" w:rsidRPr="00DB0727" w:rsidRDefault="00DB0727" w:rsidP="003B4F7F">
            <w:pPr>
              <w:rPr>
                <w:rFonts w:ascii="Garamond" w:hAnsi="Garamond"/>
                <w:sz w:val="20"/>
                <w:szCs w:val="20"/>
                <w:lang w:val="pt-BR"/>
              </w:rPr>
            </w:pPr>
          </w:p>
        </w:tc>
      </w:tr>
      <w:tr w:rsidR="00DB0727" w:rsidRPr="00DB0727" w14:paraId="62B47842"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AE072C"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Promove uma relação de win-win entre as partes interessadas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55F7E2"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1344DC"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4588C1"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9C5657"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A915C2" w14:textId="77777777" w:rsidR="00DB0727" w:rsidRPr="00DB0727" w:rsidRDefault="00DB0727" w:rsidP="003B4F7F">
            <w:pPr>
              <w:rPr>
                <w:rFonts w:ascii="Garamond" w:hAnsi="Garamond"/>
                <w:sz w:val="20"/>
                <w:szCs w:val="20"/>
                <w:lang w:val="pt-BR"/>
              </w:rPr>
            </w:pPr>
          </w:p>
        </w:tc>
      </w:tr>
      <w:tr w:rsidR="00DB0727" w:rsidRPr="00DB0727" w14:paraId="4436A863" w14:textId="77777777" w:rsidTr="003B4F7F">
        <w:trPr>
          <w:trHeight w:val="2860"/>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767270"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lastRenderedPageBreak/>
              <w:t>Reporta de forma transparente e acessível os valores sociais, ambientais e económicos utilizando recursos/relatórios financeiros e não financeiros utilizando recursos/relatórios financeiros e não financeiros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111333"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1A3D34"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AADE23"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18D46E"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9A7991" w14:textId="77777777" w:rsidR="00DB0727" w:rsidRPr="00DB0727" w:rsidRDefault="00DB0727" w:rsidP="003B4F7F">
            <w:pPr>
              <w:rPr>
                <w:rFonts w:ascii="Garamond" w:hAnsi="Garamond"/>
                <w:sz w:val="20"/>
                <w:szCs w:val="20"/>
                <w:lang w:val="pt-BR"/>
              </w:rPr>
            </w:pPr>
          </w:p>
        </w:tc>
      </w:tr>
    </w:tbl>
    <w:p w14:paraId="7FE6A957" w14:textId="77777777" w:rsidR="00DB0727" w:rsidRPr="00DB0727" w:rsidRDefault="00DB0727" w:rsidP="00DB0727">
      <w:pPr>
        <w:pStyle w:val="BodyB"/>
        <w:ind w:left="1080"/>
        <w:jc w:val="both"/>
        <w:rPr>
          <w:rStyle w:val="None"/>
          <w:rFonts w:ascii="Garamond" w:eastAsia="Garamond" w:hAnsi="Garamond"/>
          <w:sz w:val="20"/>
          <w:szCs w:val="20"/>
        </w:rPr>
      </w:pPr>
    </w:p>
    <w:p w14:paraId="4EFB6478" w14:textId="77777777" w:rsidR="00DB0727" w:rsidRPr="00DB0727" w:rsidRDefault="00DB0727" w:rsidP="00DB0727">
      <w:pPr>
        <w:pStyle w:val="PargrafodaLista"/>
        <w:numPr>
          <w:ilvl w:val="0"/>
          <w:numId w:val="33"/>
        </w:numPr>
        <w:jc w:val="both"/>
        <w:rPr>
          <w:rFonts w:ascii="Garamond" w:hAnsi="Garamond"/>
          <w:sz w:val="20"/>
          <w:szCs w:val="20"/>
          <w:lang w:val="pt-BR"/>
        </w:rPr>
      </w:pPr>
      <w:r w:rsidRPr="00DB0727">
        <w:rPr>
          <w:rStyle w:val="None"/>
          <w:rFonts w:ascii="Garamond" w:hAnsi="Garamond"/>
          <w:sz w:val="20"/>
          <w:szCs w:val="20"/>
          <w:lang w:val="pt-PT"/>
        </w:rPr>
        <w:t>Com relação ao elemento chave do ESC "Amplificação do propósito e dos valores corporativos" a empresa:</w:t>
      </w:r>
    </w:p>
    <w:p w14:paraId="1D4A1ECC" w14:textId="77777777" w:rsidR="00DB0727" w:rsidRPr="00DB0727" w:rsidRDefault="00DB0727" w:rsidP="00DB0727">
      <w:pPr>
        <w:pStyle w:val="BodyB"/>
        <w:ind w:left="1080"/>
        <w:jc w:val="both"/>
        <w:rPr>
          <w:rStyle w:val="None"/>
          <w:rFonts w:ascii="Garamond" w:eastAsia="Garamond" w:hAnsi="Garamond"/>
          <w:sz w:val="20"/>
          <w:szCs w:val="20"/>
        </w:rPr>
      </w:pPr>
    </w:p>
    <w:tbl>
      <w:tblPr>
        <w:tblStyle w:val="TableNormal"/>
        <w:tblW w:w="87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15"/>
        <w:gridCol w:w="1260"/>
        <w:gridCol w:w="1275"/>
        <w:gridCol w:w="1545"/>
        <w:gridCol w:w="1275"/>
        <w:gridCol w:w="1275"/>
      </w:tblGrid>
      <w:tr w:rsidR="00DB0727" w:rsidRPr="00DB0727" w14:paraId="06359557"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F8C2B5C" w14:textId="77777777" w:rsidR="00DB0727" w:rsidRPr="00DB0727" w:rsidRDefault="00DB0727" w:rsidP="003B4F7F">
            <w:pPr>
              <w:rPr>
                <w:rFonts w:ascii="Garamond" w:hAnsi="Garamond"/>
                <w:sz w:val="20"/>
                <w:szCs w:val="20"/>
                <w:lang w:val="pt-BR"/>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684B8C"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1 - Discordo plenamente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2745F9"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2 - Discordo</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B45513"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lang w:val="es-ES_tradnl"/>
              </w:rPr>
              <w:t>3 - Nem concordo, nem discordo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3077CC"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4 - Concordo</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7081EF" w14:textId="77777777" w:rsidR="00DB0727" w:rsidRPr="00DB0727" w:rsidRDefault="00DB0727" w:rsidP="003B4F7F">
            <w:pPr>
              <w:pStyle w:val="BodyA"/>
              <w:rPr>
                <w:rFonts w:ascii="Garamond" w:hAnsi="Garamond"/>
                <w:sz w:val="20"/>
                <w:szCs w:val="20"/>
              </w:rPr>
            </w:pPr>
            <w:r w:rsidRPr="00DB0727">
              <w:rPr>
                <w:rStyle w:val="None"/>
                <w:rFonts w:ascii="Garamond" w:hAnsi="Garamond"/>
                <w:sz w:val="20"/>
                <w:szCs w:val="20"/>
              </w:rPr>
              <w:t>5 - Concordo plenamente</w:t>
            </w:r>
          </w:p>
        </w:tc>
      </w:tr>
      <w:tr w:rsidR="00DB0727" w:rsidRPr="00DB0727" w14:paraId="639D7480" w14:textId="77777777" w:rsidTr="003B4F7F">
        <w:trPr>
          <w:trHeight w:val="1306"/>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AEEECA"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Possui como núcleo na sua visão, missão e operações os valores sociais, ambientais e económicos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0BA076"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17A9FA"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E0D73A"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ADAC34"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B42287" w14:textId="77777777" w:rsidR="00DB0727" w:rsidRPr="00DB0727" w:rsidRDefault="00DB0727" w:rsidP="003B4F7F">
            <w:pPr>
              <w:rPr>
                <w:rFonts w:ascii="Garamond" w:hAnsi="Garamond"/>
                <w:sz w:val="20"/>
                <w:szCs w:val="20"/>
                <w:lang w:val="pt-BR"/>
              </w:rPr>
            </w:pPr>
          </w:p>
        </w:tc>
      </w:tr>
      <w:tr w:rsidR="00DB0727" w:rsidRPr="00DB0727" w14:paraId="3BA9AD2E" w14:textId="77777777" w:rsidTr="003B4F7F">
        <w:trPr>
          <w:trHeight w:val="1047"/>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A8B3C13"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Detém a consistência e integridade entre os valores promovidos e as ações realizadas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8C7C1F"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827539"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D7DBE2"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1B2E37"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C8C7E7" w14:textId="77777777" w:rsidR="00DB0727" w:rsidRPr="00DB0727" w:rsidRDefault="00DB0727" w:rsidP="003B4F7F">
            <w:pPr>
              <w:rPr>
                <w:rFonts w:ascii="Garamond" w:hAnsi="Garamond"/>
                <w:sz w:val="20"/>
                <w:szCs w:val="20"/>
                <w:lang w:val="pt-BR"/>
              </w:rPr>
            </w:pPr>
          </w:p>
        </w:tc>
      </w:tr>
      <w:tr w:rsidR="00DB0727" w:rsidRPr="00DB0727" w14:paraId="29F552D6" w14:textId="77777777" w:rsidTr="003B4F7F">
        <w:trPr>
          <w:trHeight w:val="788"/>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658364"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Integra a criação de valor social, ambiental e económico</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6E90B0"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B15F12"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98F2AF"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A2DF71"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62D0E9" w14:textId="77777777" w:rsidR="00DB0727" w:rsidRPr="00DB0727" w:rsidRDefault="00DB0727" w:rsidP="003B4F7F">
            <w:pPr>
              <w:rPr>
                <w:rFonts w:ascii="Garamond" w:hAnsi="Garamond"/>
                <w:sz w:val="20"/>
                <w:szCs w:val="20"/>
                <w:lang w:val="pt-BR"/>
              </w:rPr>
            </w:pPr>
          </w:p>
        </w:tc>
      </w:tr>
      <w:tr w:rsidR="00DB0727" w:rsidRPr="00DB0727" w14:paraId="1512CD09" w14:textId="77777777" w:rsidTr="003B4F7F">
        <w:trPr>
          <w:trHeight w:val="2306"/>
        </w:trPr>
        <w:tc>
          <w:tcPr>
            <w:tcW w:w="2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77AD90" w14:textId="77777777" w:rsidR="00DB0727" w:rsidRPr="00DB0727" w:rsidRDefault="00DB0727" w:rsidP="003B4F7F">
            <w:pPr>
              <w:pStyle w:val="BodyA"/>
              <w:rPr>
                <w:rFonts w:ascii="Garamond" w:hAnsi="Garamond"/>
                <w:sz w:val="20"/>
                <w:szCs w:val="20"/>
                <w:lang w:val="pt-BR"/>
              </w:rPr>
            </w:pPr>
            <w:r w:rsidRPr="00DB0727">
              <w:rPr>
                <w:rStyle w:val="None"/>
                <w:rFonts w:ascii="Garamond" w:hAnsi="Garamond"/>
                <w:sz w:val="20"/>
                <w:szCs w:val="20"/>
              </w:rPr>
              <w:t>Reporta de forma transparente e acessível os valores sociais, ambientais e económicos utilizando recursos/relatórios financeiros e não financeiros utilizando recursos/relatórios financeiros e não financeiros</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4A54A3"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9DDD8F" w14:textId="77777777" w:rsidR="00DB0727" w:rsidRPr="00DB0727" w:rsidRDefault="00DB0727" w:rsidP="003B4F7F">
            <w:pPr>
              <w:rPr>
                <w:rFonts w:ascii="Garamond" w:hAnsi="Garamond"/>
                <w:sz w:val="20"/>
                <w:szCs w:val="20"/>
                <w:lang w:val="pt-BR"/>
              </w:rPr>
            </w:pP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49A9D0"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047BF0" w14:textId="77777777" w:rsidR="00DB0727" w:rsidRPr="00DB0727" w:rsidRDefault="00DB0727" w:rsidP="003B4F7F">
            <w:pPr>
              <w:rPr>
                <w:rFonts w:ascii="Garamond" w:hAnsi="Garamond"/>
                <w:sz w:val="20"/>
                <w:szCs w:val="20"/>
                <w:lang w:val="pt-BR"/>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1364E7" w14:textId="77777777" w:rsidR="00DB0727" w:rsidRPr="00DB0727" w:rsidRDefault="00DB0727" w:rsidP="003B4F7F">
            <w:pPr>
              <w:rPr>
                <w:rFonts w:ascii="Garamond" w:hAnsi="Garamond"/>
                <w:sz w:val="20"/>
                <w:szCs w:val="20"/>
                <w:lang w:val="pt-BR"/>
              </w:rPr>
            </w:pPr>
          </w:p>
        </w:tc>
      </w:tr>
    </w:tbl>
    <w:p w14:paraId="67B1A235" w14:textId="77777777" w:rsidR="00DB0727" w:rsidRPr="00C56069" w:rsidRDefault="00DB0727" w:rsidP="004777BE">
      <w:pPr>
        <w:pStyle w:val="BodyB"/>
        <w:widowControl w:val="0"/>
        <w:ind w:left="216" w:hanging="216"/>
        <w:jc w:val="both"/>
        <w:rPr>
          <w:rStyle w:val="None"/>
          <w:rFonts w:ascii="Garamond" w:eastAsia="Garamond" w:hAnsi="Garamond" w:cs="Garamond"/>
          <w:sz w:val="20"/>
          <w:szCs w:val="20"/>
          <w:lang w:val="pt-BR"/>
        </w:rPr>
      </w:pPr>
    </w:p>
    <w:p w14:paraId="3DA81367" w14:textId="77777777" w:rsidR="00E008AE" w:rsidRDefault="00E008AE">
      <w:pPr>
        <w:pStyle w:val="BodyA"/>
        <w:spacing w:after="0" w:line="240" w:lineRule="auto"/>
        <w:rPr>
          <w:rStyle w:val="None"/>
          <w:rFonts w:ascii="Garamond" w:eastAsia="Garamond" w:hAnsi="Garamond" w:cs="Garamond"/>
          <w:sz w:val="20"/>
          <w:szCs w:val="20"/>
        </w:rPr>
      </w:pPr>
    </w:p>
    <w:p w14:paraId="38531A2C" w14:textId="4749A987" w:rsidR="00F9593F" w:rsidRDefault="00F9593F" w:rsidP="00F9593F">
      <w:pPr>
        <w:pStyle w:val="BodyA"/>
        <w:spacing w:after="0" w:line="240" w:lineRule="auto"/>
        <w:rPr>
          <w:rStyle w:val="Hyperlink7"/>
          <w:rFonts w:ascii="Garamond" w:hAnsi="Garamond"/>
          <w:b/>
          <w:bCs/>
          <w:lang w:val="pt-BR"/>
        </w:rPr>
      </w:pPr>
      <w:r w:rsidRPr="00F9593F">
        <w:rPr>
          <w:rStyle w:val="Hyperlink7"/>
          <w:rFonts w:ascii="Garamond" w:hAnsi="Garamond"/>
          <w:b/>
          <w:bCs/>
          <w:lang w:val="pt-BR"/>
        </w:rPr>
        <w:t>Parte 4 – Barreiras a implementação do ESC</w:t>
      </w:r>
    </w:p>
    <w:p w14:paraId="6FF9741C" w14:textId="77777777" w:rsidR="00F9593F" w:rsidRPr="00F9593F" w:rsidRDefault="00F9593F" w:rsidP="00F9593F">
      <w:pPr>
        <w:pStyle w:val="BodyA"/>
        <w:spacing w:after="0" w:line="240" w:lineRule="auto"/>
        <w:rPr>
          <w:rStyle w:val="Hyperlink7"/>
          <w:rFonts w:ascii="Garamond" w:hAnsi="Garamond"/>
          <w:b/>
          <w:bCs/>
          <w:lang w:val="pt-BR"/>
        </w:rPr>
      </w:pPr>
    </w:p>
    <w:p w14:paraId="2418EF41" w14:textId="35E46D7E" w:rsidR="00F9593F" w:rsidRPr="00F9593F" w:rsidRDefault="00F9593F" w:rsidP="00F9593F">
      <w:pPr>
        <w:pStyle w:val="BodyA"/>
        <w:spacing w:after="0" w:line="240" w:lineRule="auto"/>
        <w:rPr>
          <w:rStyle w:val="Hyperlink7"/>
          <w:rFonts w:ascii="Garamond" w:hAnsi="Garamond"/>
          <w:b/>
          <w:bCs/>
          <w:lang w:val="pt-BR"/>
        </w:rPr>
      </w:pPr>
      <w:r w:rsidRPr="00F9593F">
        <w:rPr>
          <w:rStyle w:val="Hyperlink7"/>
          <w:rFonts w:ascii="Garamond" w:hAnsi="Garamond"/>
          <w:b/>
          <w:bCs/>
          <w:lang w:val="pt-BR"/>
        </w:rPr>
        <w:t>Descreva resumidamente as barreiras e/ou dificuldades encontradas na implantação e manutenção do ESC:</w:t>
      </w:r>
    </w:p>
    <w:p w14:paraId="58AFE296" w14:textId="77777777" w:rsidR="00F9593F" w:rsidRPr="00F9593F" w:rsidRDefault="00F9593F" w:rsidP="00F9593F">
      <w:pPr>
        <w:pStyle w:val="BodyA"/>
        <w:spacing w:after="0" w:line="240" w:lineRule="auto"/>
        <w:rPr>
          <w:rStyle w:val="Hyperlink7"/>
          <w:rFonts w:ascii="Garamond" w:hAnsi="Garamond"/>
          <w:b/>
          <w:bCs/>
          <w:lang w:val="pt-BR"/>
        </w:rPr>
      </w:pPr>
    </w:p>
    <w:p w14:paraId="19454F5A" w14:textId="5BD358A1" w:rsidR="00F9593F" w:rsidRDefault="00F9593F" w:rsidP="00F9593F">
      <w:pPr>
        <w:pStyle w:val="BodyA"/>
        <w:spacing w:after="0" w:line="240" w:lineRule="auto"/>
        <w:rPr>
          <w:rStyle w:val="Hyperlink7"/>
          <w:rFonts w:ascii="Garamond" w:hAnsi="Garamond"/>
          <w:b/>
          <w:bCs/>
          <w:lang w:val="pt-BR"/>
        </w:rPr>
      </w:pPr>
      <w:r w:rsidRPr="00F9593F">
        <w:rPr>
          <w:rStyle w:val="Hyperlink7"/>
          <w:rFonts w:ascii="Garamond" w:hAnsi="Garamond"/>
          <w:b/>
          <w:bCs/>
          <w:lang w:val="pt-BR"/>
        </w:rPr>
        <w:t>No início do processo:</w:t>
      </w:r>
    </w:p>
    <w:tbl>
      <w:tblPr>
        <w:tblStyle w:val="Tabelacomgrade"/>
        <w:tblW w:w="8762" w:type="dxa"/>
        <w:tblLook w:val="04A0" w:firstRow="1" w:lastRow="0" w:firstColumn="1" w:lastColumn="0" w:noHBand="0" w:noVBand="1"/>
      </w:tblPr>
      <w:tblGrid>
        <w:gridCol w:w="8762"/>
      </w:tblGrid>
      <w:tr w:rsidR="00F9593F" w14:paraId="01F0BA78" w14:textId="77777777" w:rsidTr="00F9593F">
        <w:trPr>
          <w:trHeight w:val="532"/>
        </w:trPr>
        <w:tc>
          <w:tcPr>
            <w:tcW w:w="8762" w:type="dxa"/>
          </w:tcPr>
          <w:p w14:paraId="657CDB2A" w14:textId="77777777" w:rsidR="00F9593F" w:rsidRDefault="00F9593F" w:rsidP="00F9593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7"/>
                <w:rFonts w:ascii="Garamond" w:hAnsi="Garamond"/>
                <w:b/>
                <w:bCs/>
                <w:lang w:val="pt-BR"/>
              </w:rPr>
            </w:pPr>
            <w:bookmarkStart w:id="85" w:name="_Hlk114020853"/>
          </w:p>
        </w:tc>
      </w:tr>
      <w:bookmarkEnd w:id="85"/>
    </w:tbl>
    <w:p w14:paraId="55FBEDAE" w14:textId="77777777" w:rsidR="00F9593F" w:rsidRPr="00F9593F" w:rsidRDefault="00F9593F" w:rsidP="00F9593F">
      <w:pPr>
        <w:pStyle w:val="BodyA"/>
        <w:spacing w:after="0" w:line="240" w:lineRule="auto"/>
        <w:rPr>
          <w:rStyle w:val="Hyperlink7"/>
          <w:rFonts w:ascii="Garamond" w:hAnsi="Garamond"/>
          <w:b/>
          <w:bCs/>
          <w:lang w:val="pt-BR"/>
        </w:rPr>
      </w:pPr>
    </w:p>
    <w:p w14:paraId="7DA642E6" w14:textId="6041CE9D" w:rsidR="00F9593F" w:rsidRDefault="00F9593F" w:rsidP="00F9593F">
      <w:pPr>
        <w:pStyle w:val="BodyA"/>
        <w:spacing w:after="0" w:line="240" w:lineRule="auto"/>
        <w:rPr>
          <w:rStyle w:val="Hyperlink7"/>
          <w:rFonts w:ascii="Garamond" w:hAnsi="Garamond"/>
          <w:b/>
          <w:bCs/>
          <w:lang w:val="pt-BR"/>
        </w:rPr>
      </w:pPr>
      <w:r w:rsidRPr="00F9593F">
        <w:rPr>
          <w:rStyle w:val="Hyperlink7"/>
          <w:rFonts w:ascii="Garamond" w:hAnsi="Garamond"/>
          <w:b/>
          <w:bCs/>
          <w:lang w:val="pt-BR"/>
        </w:rPr>
        <w:t>No desenvolvimento:</w:t>
      </w:r>
    </w:p>
    <w:tbl>
      <w:tblPr>
        <w:tblStyle w:val="Tabelacomgrade"/>
        <w:tblW w:w="8798" w:type="dxa"/>
        <w:tblLook w:val="04A0" w:firstRow="1" w:lastRow="0" w:firstColumn="1" w:lastColumn="0" w:noHBand="0" w:noVBand="1"/>
      </w:tblPr>
      <w:tblGrid>
        <w:gridCol w:w="8798"/>
      </w:tblGrid>
      <w:tr w:rsidR="00F9593F" w14:paraId="1214D695" w14:textId="77777777" w:rsidTr="00F9593F">
        <w:trPr>
          <w:trHeight w:val="600"/>
        </w:trPr>
        <w:tc>
          <w:tcPr>
            <w:tcW w:w="8798" w:type="dxa"/>
          </w:tcPr>
          <w:p w14:paraId="077E4474" w14:textId="77777777" w:rsidR="00F9593F" w:rsidRDefault="00F9593F" w:rsidP="00F9593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7"/>
                <w:rFonts w:ascii="Garamond" w:hAnsi="Garamond"/>
                <w:b/>
                <w:bCs/>
                <w:lang w:val="pt-BR"/>
              </w:rPr>
            </w:pPr>
          </w:p>
        </w:tc>
      </w:tr>
    </w:tbl>
    <w:p w14:paraId="57A04928" w14:textId="77777777" w:rsidR="00F9593F" w:rsidRPr="00F9593F" w:rsidRDefault="00F9593F" w:rsidP="00F9593F">
      <w:pPr>
        <w:pStyle w:val="BodyA"/>
        <w:spacing w:after="0" w:line="240" w:lineRule="auto"/>
        <w:rPr>
          <w:rStyle w:val="Hyperlink7"/>
          <w:rFonts w:ascii="Garamond" w:hAnsi="Garamond"/>
          <w:b/>
          <w:bCs/>
          <w:lang w:val="pt-BR"/>
        </w:rPr>
      </w:pPr>
    </w:p>
    <w:p w14:paraId="09D6F6CD" w14:textId="353571E3" w:rsidR="00F9593F" w:rsidRDefault="00F9593F" w:rsidP="00F9593F">
      <w:pPr>
        <w:pStyle w:val="BodyA"/>
        <w:spacing w:after="0" w:line="240" w:lineRule="auto"/>
        <w:rPr>
          <w:rStyle w:val="Hyperlink7"/>
          <w:rFonts w:ascii="Garamond" w:hAnsi="Garamond"/>
          <w:b/>
          <w:bCs/>
          <w:lang w:val="pt-BR"/>
        </w:rPr>
      </w:pPr>
      <w:r w:rsidRPr="00F9593F">
        <w:rPr>
          <w:rStyle w:val="Hyperlink7"/>
          <w:rFonts w:ascii="Garamond" w:hAnsi="Garamond"/>
          <w:b/>
          <w:bCs/>
          <w:lang w:val="pt-BR"/>
        </w:rPr>
        <w:t>Na medição dos resultados:</w:t>
      </w:r>
    </w:p>
    <w:p w14:paraId="768CB85A" w14:textId="77777777" w:rsidR="00F9593F" w:rsidRDefault="00F9593F" w:rsidP="00F9593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7"/>
          <w:rFonts w:ascii="Garamond" w:hAnsi="Garamond"/>
          <w:b/>
          <w:bCs/>
          <w:lang w:val="pt-BR"/>
        </w:rPr>
      </w:pPr>
    </w:p>
    <w:tbl>
      <w:tblPr>
        <w:tblStyle w:val="Tabelacomgrade"/>
        <w:tblW w:w="8810" w:type="dxa"/>
        <w:tblLook w:val="04A0" w:firstRow="1" w:lastRow="0" w:firstColumn="1" w:lastColumn="0" w:noHBand="0" w:noVBand="1"/>
      </w:tblPr>
      <w:tblGrid>
        <w:gridCol w:w="8810"/>
      </w:tblGrid>
      <w:tr w:rsidR="00F9593F" w14:paraId="3F4F8025" w14:textId="77777777" w:rsidTr="00F9593F">
        <w:trPr>
          <w:trHeight w:val="532"/>
        </w:trPr>
        <w:tc>
          <w:tcPr>
            <w:tcW w:w="8810" w:type="dxa"/>
          </w:tcPr>
          <w:p w14:paraId="1E04F59E" w14:textId="77777777" w:rsidR="00F9593F" w:rsidRDefault="00F9593F" w:rsidP="00F9593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7"/>
                <w:rFonts w:ascii="Garamond" w:hAnsi="Garamond"/>
                <w:b/>
                <w:bCs/>
                <w:lang w:val="pt-BR"/>
              </w:rPr>
            </w:pPr>
          </w:p>
        </w:tc>
      </w:tr>
    </w:tbl>
    <w:p w14:paraId="5E5EEC6D" w14:textId="77777777" w:rsidR="00F9593F" w:rsidRPr="00F9593F" w:rsidRDefault="00F9593F" w:rsidP="00F9593F">
      <w:pPr>
        <w:pStyle w:val="BodyA"/>
        <w:spacing w:after="0" w:line="240" w:lineRule="auto"/>
        <w:rPr>
          <w:rStyle w:val="Hyperlink7"/>
          <w:rFonts w:ascii="Garamond" w:hAnsi="Garamond"/>
          <w:b/>
          <w:bCs/>
          <w:lang w:val="pt-BR"/>
        </w:rPr>
      </w:pPr>
    </w:p>
    <w:p w14:paraId="12D3B16A" w14:textId="35D77EED" w:rsidR="00F9593F" w:rsidRPr="00F9593F" w:rsidRDefault="00F9593F" w:rsidP="00F9593F">
      <w:pPr>
        <w:pStyle w:val="BodyA"/>
        <w:spacing w:after="0" w:line="240" w:lineRule="auto"/>
        <w:rPr>
          <w:rStyle w:val="Hyperlink7"/>
          <w:rFonts w:ascii="Garamond" w:hAnsi="Garamond"/>
          <w:b/>
          <w:bCs/>
          <w:lang w:val="pt-BR"/>
        </w:rPr>
      </w:pPr>
      <w:r w:rsidRPr="00F9593F">
        <w:rPr>
          <w:rStyle w:val="Hyperlink7"/>
          <w:rFonts w:ascii="Garamond" w:hAnsi="Garamond"/>
          <w:b/>
          <w:bCs/>
          <w:lang w:val="pt-BR"/>
        </w:rPr>
        <w:t>No controlo do processo:</w:t>
      </w:r>
    </w:p>
    <w:p w14:paraId="737CCED3" w14:textId="77777777" w:rsidR="00F9593F" w:rsidRDefault="00F9593F" w:rsidP="00F9593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7"/>
          <w:rFonts w:ascii="Garamond" w:hAnsi="Garamond"/>
          <w:b/>
          <w:bCs/>
          <w:lang w:val="pt-BR"/>
        </w:rPr>
      </w:pPr>
    </w:p>
    <w:tbl>
      <w:tblPr>
        <w:tblStyle w:val="Tabelacomgrade"/>
        <w:tblW w:w="8690" w:type="dxa"/>
        <w:tblLook w:val="04A0" w:firstRow="1" w:lastRow="0" w:firstColumn="1" w:lastColumn="0" w:noHBand="0" w:noVBand="1"/>
      </w:tblPr>
      <w:tblGrid>
        <w:gridCol w:w="8690"/>
      </w:tblGrid>
      <w:tr w:rsidR="00F9593F" w14:paraId="2EC75527" w14:textId="77777777" w:rsidTr="00F9593F">
        <w:trPr>
          <w:trHeight w:val="602"/>
        </w:trPr>
        <w:tc>
          <w:tcPr>
            <w:tcW w:w="8690" w:type="dxa"/>
          </w:tcPr>
          <w:p w14:paraId="11F2E852" w14:textId="77777777" w:rsidR="00F9593F" w:rsidRDefault="00F9593F">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Arial Unicode MS" w:eastAsia="Arial Unicode MS" w:hAnsi="Arial Unicode MS" w:cs="Arial Unicode MS"/>
                <w:sz w:val="20"/>
                <w:szCs w:val="20"/>
                <w:lang w:val="pt-PT"/>
              </w:rPr>
            </w:pPr>
          </w:p>
        </w:tc>
      </w:tr>
    </w:tbl>
    <w:p w14:paraId="5B8E6B4F" w14:textId="77777777" w:rsidR="00F9593F" w:rsidRDefault="00F9593F">
      <w:pPr>
        <w:pStyle w:val="Body"/>
        <w:rPr>
          <w:rStyle w:val="None"/>
          <w:rFonts w:ascii="Arial Unicode MS" w:eastAsia="Arial Unicode MS" w:hAnsi="Arial Unicode MS" w:cs="Arial Unicode MS"/>
          <w:sz w:val="20"/>
          <w:szCs w:val="20"/>
          <w:lang w:val="pt-PT"/>
        </w:rPr>
      </w:pPr>
    </w:p>
    <w:p w14:paraId="73FD2A2F" w14:textId="7F72C700" w:rsidR="00E008AE" w:rsidRDefault="00C96AAC">
      <w:pPr>
        <w:pStyle w:val="Body"/>
      </w:pPr>
      <w:r>
        <w:rPr>
          <w:rStyle w:val="None"/>
          <w:rFonts w:ascii="Arial Unicode MS" w:eastAsia="Arial Unicode MS" w:hAnsi="Arial Unicode MS" w:cs="Arial Unicode MS"/>
          <w:sz w:val="20"/>
          <w:szCs w:val="20"/>
          <w:lang w:val="pt-PT"/>
        </w:rPr>
        <w:br w:type="page"/>
      </w:r>
    </w:p>
    <w:p w14:paraId="5248501F" w14:textId="77777777" w:rsidR="00E008AE" w:rsidRDefault="00C96AAC">
      <w:pPr>
        <w:pStyle w:val="anexos"/>
        <w:rPr>
          <w:rStyle w:val="None"/>
        </w:rPr>
      </w:pPr>
      <w:r w:rsidRPr="00C56069">
        <w:rPr>
          <w:rStyle w:val="None"/>
          <w:lang w:val="pt-BR"/>
        </w:rPr>
        <w:lastRenderedPageBreak/>
        <w:t xml:space="preserve">Anexos 3 – </w:t>
      </w:r>
      <w:r>
        <w:rPr>
          <w:rStyle w:val="None"/>
        </w:rPr>
        <w:t xml:space="preserve">Resultados gráficos </w:t>
      </w:r>
    </w:p>
    <w:p w14:paraId="3B36A9A0" w14:textId="77777777" w:rsidR="00E008AE" w:rsidRDefault="00C96AAC">
      <w:pPr>
        <w:pStyle w:val="Grficos"/>
        <w:rPr>
          <w:rStyle w:val="None"/>
          <w:b/>
          <w:bCs/>
        </w:rPr>
      </w:pPr>
      <w:bookmarkStart w:id="86" w:name="_Toc114082612"/>
      <w:bookmarkStart w:id="87" w:name="_Toc34"/>
      <w:bookmarkStart w:id="88" w:name="_Hlk114012922"/>
      <w:r>
        <w:rPr>
          <w:rStyle w:val="None"/>
          <w:rFonts w:eastAsia="Arial Unicode MS" w:cs="Arial Unicode MS"/>
          <w:b/>
          <w:bCs/>
        </w:rPr>
        <w:t>Grupo 1 – Perfil do respondente</w:t>
      </w:r>
      <w:bookmarkEnd w:id="86"/>
      <w:r>
        <w:rPr>
          <w:rStyle w:val="None"/>
          <w:rFonts w:eastAsia="Arial Unicode MS" w:cs="Arial Unicode MS"/>
          <w:b/>
          <w:bCs/>
        </w:rPr>
        <w:t xml:space="preserve"> </w:t>
      </w:r>
      <w:bookmarkEnd w:id="87"/>
    </w:p>
    <w:p w14:paraId="3B163C56" w14:textId="77777777" w:rsidR="00E008AE" w:rsidRDefault="00C96AAC">
      <w:pPr>
        <w:pStyle w:val="Grficos"/>
        <w:rPr>
          <w:rStyle w:val="None"/>
        </w:rPr>
      </w:pPr>
      <w:bookmarkStart w:id="89" w:name="_Toc35"/>
      <w:bookmarkStart w:id="90" w:name="_Toc114082613"/>
      <w:r>
        <w:rPr>
          <w:rStyle w:val="None"/>
          <w:rFonts w:eastAsia="Arial Unicode MS" w:cs="Arial Unicode MS"/>
        </w:rPr>
        <w:t>Gráfico 1 – Backgroud académico</w:t>
      </w:r>
      <w:bookmarkEnd w:id="89"/>
      <w:bookmarkEnd w:id="90"/>
    </w:p>
    <w:p w14:paraId="5F158795" w14:textId="6203A0F3" w:rsidR="00E008AE" w:rsidRDefault="00C96AAC">
      <w:pPr>
        <w:pStyle w:val="Body"/>
        <w:jc w:val="center"/>
        <w:rPr>
          <w:rStyle w:val="None"/>
          <w:rFonts w:ascii="Garamond" w:eastAsia="Garamond" w:hAnsi="Garamond" w:cs="Garamond"/>
          <w:sz w:val="20"/>
          <w:szCs w:val="20"/>
        </w:rPr>
      </w:pPr>
      <w:r>
        <w:rPr>
          <w:rStyle w:val="None"/>
          <w:noProof/>
        </w:rPr>
        <w:drawing>
          <wp:inline distT="0" distB="0" distL="0" distR="0" wp14:anchorId="2AA390A7" wp14:editId="5FF11C20">
            <wp:extent cx="3200400" cy="1881124"/>
            <wp:effectExtent l="0" t="0" r="0" b="0"/>
            <wp:docPr id="1073741890"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0" name="Gráfico, Gráfico de pizzaDescrição gerada automaticamente" descr="Gráfico, Gráfico de pizzaDescrição gerada automaticamente"/>
                    <pic:cNvPicPr>
                      <a:picLocks noChangeAspect="1"/>
                    </pic:cNvPicPr>
                  </pic:nvPicPr>
                  <pic:blipFill>
                    <a:blip r:embed="rId100"/>
                    <a:stretch>
                      <a:fillRect/>
                    </a:stretch>
                  </pic:blipFill>
                  <pic:spPr>
                    <a:xfrm>
                      <a:off x="0" y="0"/>
                      <a:ext cx="3200400" cy="1881124"/>
                    </a:xfrm>
                    <a:prstGeom prst="rect">
                      <a:avLst/>
                    </a:prstGeom>
                    <a:ln w="12700" cap="flat">
                      <a:noFill/>
                      <a:miter lim="400000"/>
                    </a:ln>
                    <a:effectLst/>
                  </pic:spPr>
                </pic:pic>
              </a:graphicData>
            </a:graphic>
          </wp:inline>
        </w:drawing>
      </w:r>
      <w:r>
        <w:rPr>
          <w:rStyle w:val="None"/>
          <w:rFonts w:ascii="Garamond" w:hAnsi="Garamond"/>
          <w:sz w:val="20"/>
          <w:szCs w:val="20"/>
          <w:lang w:val="pt-PT"/>
        </w:rPr>
        <w:t xml:space="preserve">                                                                     Fonte: Elaboração própria</w:t>
      </w:r>
      <w:r w:rsidR="003320F1">
        <w:rPr>
          <w:rStyle w:val="None"/>
          <w:rFonts w:ascii="Garamond" w:hAnsi="Garamond"/>
          <w:sz w:val="20"/>
          <w:szCs w:val="20"/>
          <w:lang w:val="pt-PT"/>
        </w:rPr>
        <w:t xml:space="preserve"> (2022). </w:t>
      </w:r>
    </w:p>
    <w:p w14:paraId="57FF3EE3" w14:textId="77777777" w:rsidR="00E008AE" w:rsidRDefault="00E008AE">
      <w:pPr>
        <w:pStyle w:val="Grficos"/>
        <w:rPr>
          <w:rStyle w:val="None"/>
          <w:rFonts w:ascii="Times New Roman" w:eastAsia="Times New Roman" w:hAnsi="Times New Roman" w:cs="Times New Roman"/>
          <w:kern w:val="0"/>
        </w:rPr>
      </w:pPr>
    </w:p>
    <w:p w14:paraId="761C698C" w14:textId="77777777" w:rsidR="00E008AE" w:rsidRDefault="00C96AAC">
      <w:pPr>
        <w:pStyle w:val="Grficos"/>
        <w:rPr>
          <w:rStyle w:val="None"/>
        </w:rPr>
      </w:pPr>
      <w:bookmarkStart w:id="91" w:name="_Toc36"/>
      <w:bookmarkStart w:id="92" w:name="_Toc114082614"/>
      <w:r>
        <w:rPr>
          <w:rStyle w:val="None"/>
          <w:rFonts w:eastAsia="Arial Unicode MS" w:cs="Arial Unicode MS"/>
        </w:rPr>
        <w:t>Gráfico 2 – Grau  académico obtido</w:t>
      </w:r>
      <w:bookmarkEnd w:id="91"/>
      <w:bookmarkEnd w:id="92"/>
    </w:p>
    <w:p w14:paraId="3B0A0CF5" w14:textId="77777777" w:rsidR="00E008AE" w:rsidRDefault="00C96AAC">
      <w:pPr>
        <w:pStyle w:val="Body"/>
        <w:jc w:val="center"/>
        <w:rPr>
          <w:rStyle w:val="None"/>
        </w:rPr>
      </w:pPr>
      <w:r>
        <w:rPr>
          <w:rStyle w:val="None"/>
          <w:noProof/>
        </w:rPr>
        <w:drawing>
          <wp:inline distT="0" distB="0" distL="0" distR="0" wp14:anchorId="3FD0E013" wp14:editId="4B311AAF">
            <wp:extent cx="3240000" cy="1904401"/>
            <wp:effectExtent l="0" t="0" r="0" b="0"/>
            <wp:docPr id="1073741891"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1" name="Gráfico, Gráfico de pizzaDescrição gerada automaticamente" descr="Gráfico, Gráfico de pizzaDescrição gerada automaticamente"/>
                    <pic:cNvPicPr>
                      <a:picLocks noChangeAspect="1"/>
                    </pic:cNvPicPr>
                  </pic:nvPicPr>
                  <pic:blipFill>
                    <a:blip r:embed="rId101"/>
                    <a:stretch>
                      <a:fillRect/>
                    </a:stretch>
                  </pic:blipFill>
                  <pic:spPr>
                    <a:xfrm>
                      <a:off x="0" y="0"/>
                      <a:ext cx="3240000" cy="1904401"/>
                    </a:xfrm>
                    <a:prstGeom prst="rect">
                      <a:avLst/>
                    </a:prstGeom>
                    <a:ln w="12700" cap="flat">
                      <a:noFill/>
                      <a:miter lim="400000"/>
                    </a:ln>
                    <a:effectLst/>
                  </pic:spPr>
                </pic:pic>
              </a:graphicData>
            </a:graphic>
          </wp:inline>
        </w:drawing>
      </w:r>
    </w:p>
    <w:p w14:paraId="354CA76B" w14:textId="77777777" w:rsidR="003320F1" w:rsidRDefault="003320F1" w:rsidP="003320F1">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Fonte: Elaboração própria (2022). </w:t>
      </w:r>
    </w:p>
    <w:p w14:paraId="0E400F52" w14:textId="77777777" w:rsidR="00E008AE" w:rsidRDefault="00E008AE">
      <w:pPr>
        <w:pStyle w:val="Body"/>
        <w:rPr>
          <w:rStyle w:val="None"/>
          <w:lang w:val="pt-PT"/>
        </w:rPr>
      </w:pPr>
    </w:p>
    <w:p w14:paraId="4A987835" w14:textId="77777777" w:rsidR="00E008AE" w:rsidRDefault="00C96AAC">
      <w:pPr>
        <w:pStyle w:val="Grficos"/>
        <w:rPr>
          <w:rStyle w:val="None"/>
        </w:rPr>
      </w:pPr>
      <w:bookmarkStart w:id="93" w:name="_Toc37"/>
      <w:bookmarkStart w:id="94" w:name="_Toc114082615"/>
      <w:r>
        <w:rPr>
          <w:rStyle w:val="None"/>
          <w:rFonts w:eastAsia="Arial Unicode MS" w:cs="Arial Unicode MS"/>
        </w:rPr>
        <w:t>Gráfico 3 – Posição na empresa</w:t>
      </w:r>
      <w:bookmarkEnd w:id="93"/>
      <w:bookmarkEnd w:id="94"/>
    </w:p>
    <w:p w14:paraId="15F6CE85" w14:textId="77777777" w:rsidR="003320F1" w:rsidRDefault="00C96AAC" w:rsidP="003320F1">
      <w:pPr>
        <w:pStyle w:val="Body"/>
        <w:jc w:val="center"/>
        <w:rPr>
          <w:rStyle w:val="None"/>
          <w:rFonts w:ascii="Garamond" w:eastAsia="Garamond" w:hAnsi="Garamond" w:cs="Garamond"/>
          <w:sz w:val="20"/>
          <w:szCs w:val="20"/>
        </w:rPr>
      </w:pPr>
      <w:r>
        <w:rPr>
          <w:rStyle w:val="None"/>
          <w:noProof/>
        </w:rPr>
        <w:drawing>
          <wp:inline distT="0" distB="0" distL="0" distR="0" wp14:anchorId="35D986FD" wp14:editId="751C6276">
            <wp:extent cx="3240000" cy="1904401"/>
            <wp:effectExtent l="0" t="0" r="0" b="0"/>
            <wp:docPr id="1073741892"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2" name="Gráfico, Gráfico de pizzaDescrição gerada automaticamente" descr="Gráfico, Gráfico de pizzaDescrição gerada automaticamente"/>
                    <pic:cNvPicPr>
                      <a:picLocks noChangeAspect="1"/>
                    </pic:cNvPicPr>
                  </pic:nvPicPr>
                  <pic:blipFill>
                    <a:blip r:embed="rId102"/>
                    <a:stretch>
                      <a:fillRect/>
                    </a:stretch>
                  </pic:blipFill>
                  <pic:spPr>
                    <a:xfrm>
                      <a:off x="0" y="0"/>
                      <a:ext cx="3240000" cy="1904401"/>
                    </a:xfrm>
                    <a:prstGeom prst="rect">
                      <a:avLst/>
                    </a:prstGeom>
                    <a:ln w="12700" cap="flat">
                      <a:noFill/>
                      <a:miter lim="400000"/>
                    </a:ln>
                    <a:effectLst/>
                  </pic:spPr>
                </pic:pic>
              </a:graphicData>
            </a:graphic>
          </wp:inline>
        </w:drawing>
      </w:r>
      <w:r>
        <w:rPr>
          <w:rStyle w:val="None"/>
          <w:lang w:val="pt-PT"/>
        </w:rPr>
        <w:t xml:space="preserve">                                                         </w:t>
      </w:r>
      <w:r w:rsidR="003320F1">
        <w:rPr>
          <w:rStyle w:val="None"/>
          <w:rFonts w:ascii="Garamond" w:hAnsi="Garamond"/>
          <w:sz w:val="20"/>
          <w:szCs w:val="20"/>
          <w:lang w:val="pt-PT"/>
        </w:rPr>
        <w:t xml:space="preserve">Fonte: Elaboração própria (2022). </w:t>
      </w:r>
    </w:p>
    <w:p w14:paraId="7881C26B" w14:textId="77777777" w:rsidR="00E008AE" w:rsidRDefault="00C96AAC">
      <w:pPr>
        <w:pStyle w:val="Grficos"/>
      </w:pPr>
      <w:bookmarkStart w:id="95" w:name="_Toc114082616"/>
      <w:bookmarkStart w:id="96" w:name="_Toc38"/>
      <w:r>
        <w:rPr>
          <w:rStyle w:val="None"/>
          <w:rFonts w:eastAsia="Arial Unicode MS" w:cs="Arial Unicode MS"/>
        </w:rPr>
        <w:lastRenderedPageBreak/>
        <w:t>Gráfico 4 -  Número de anos na posição atual</w:t>
      </w:r>
      <w:bookmarkEnd w:id="95"/>
      <w:r>
        <w:rPr>
          <w:rStyle w:val="None"/>
          <w:rFonts w:eastAsia="Arial Unicode MS" w:cs="Arial Unicode MS"/>
        </w:rPr>
        <w:t xml:space="preserve"> </w:t>
      </w:r>
      <w:bookmarkEnd w:id="96"/>
    </w:p>
    <w:p w14:paraId="250C7F54" w14:textId="77777777" w:rsidR="00E008AE" w:rsidRDefault="00C96AAC">
      <w:pPr>
        <w:pStyle w:val="Grficos"/>
        <w:rPr>
          <w:rStyle w:val="None"/>
        </w:rPr>
      </w:pPr>
      <w:bookmarkStart w:id="97" w:name="_Toc113401619"/>
      <w:bookmarkStart w:id="98" w:name="_Toc114082617"/>
      <w:r>
        <w:rPr>
          <w:rStyle w:val="None"/>
          <w:noProof/>
        </w:rPr>
        <w:drawing>
          <wp:inline distT="0" distB="0" distL="0" distR="0" wp14:anchorId="5CFA3ECE" wp14:editId="07483B15">
            <wp:extent cx="3240000" cy="1904401"/>
            <wp:effectExtent l="0" t="0" r="0" b="0"/>
            <wp:docPr id="1073741893"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3" name="Gráfico, Gráfico de pizzaDescrição gerada automaticamente" descr="Gráfico, Gráfico de pizzaDescrição gerada automaticamente"/>
                    <pic:cNvPicPr>
                      <a:picLocks noChangeAspect="1"/>
                    </pic:cNvPicPr>
                  </pic:nvPicPr>
                  <pic:blipFill>
                    <a:blip r:embed="rId103"/>
                    <a:stretch>
                      <a:fillRect/>
                    </a:stretch>
                  </pic:blipFill>
                  <pic:spPr>
                    <a:xfrm>
                      <a:off x="0" y="0"/>
                      <a:ext cx="3240000" cy="1904401"/>
                    </a:xfrm>
                    <a:prstGeom prst="rect">
                      <a:avLst/>
                    </a:prstGeom>
                    <a:ln w="12700" cap="flat">
                      <a:noFill/>
                      <a:miter lim="400000"/>
                    </a:ln>
                    <a:effectLst/>
                  </pic:spPr>
                </pic:pic>
              </a:graphicData>
            </a:graphic>
          </wp:inline>
        </w:drawing>
      </w:r>
      <w:bookmarkEnd w:id="97"/>
      <w:bookmarkEnd w:id="98"/>
    </w:p>
    <w:p w14:paraId="0E33224B" w14:textId="77777777" w:rsidR="003320F1" w:rsidRDefault="003320F1" w:rsidP="003320F1">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Fonte: Elaboração própria (2022). </w:t>
      </w:r>
    </w:p>
    <w:p w14:paraId="49DBAF21" w14:textId="77777777" w:rsidR="00E008AE" w:rsidRDefault="00E008AE">
      <w:pPr>
        <w:pStyle w:val="Body"/>
        <w:spacing w:line="400" w:lineRule="atLeast"/>
        <w:jc w:val="center"/>
        <w:rPr>
          <w:rStyle w:val="None"/>
          <w:rFonts w:ascii="Garamond" w:eastAsia="Garamond" w:hAnsi="Garamond" w:cs="Garamond"/>
          <w:sz w:val="20"/>
          <w:szCs w:val="20"/>
          <w:lang w:val="pt-PT"/>
        </w:rPr>
      </w:pPr>
    </w:p>
    <w:p w14:paraId="0BDA62BA" w14:textId="77777777" w:rsidR="00E008AE" w:rsidRDefault="00C96AAC">
      <w:pPr>
        <w:pStyle w:val="Grficos"/>
        <w:jc w:val="left"/>
        <w:rPr>
          <w:rStyle w:val="None"/>
          <w:b/>
          <w:bCs/>
        </w:rPr>
      </w:pPr>
      <w:bookmarkStart w:id="99" w:name="_Toc39"/>
      <w:bookmarkStart w:id="100" w:name="_Toc114082618"/>
      <w:r>
        <w:rPr>
          <w:rStyle w:val="None"/>
          <w:b/>
          <w:bCs/>
        </w:rPr>
        <w:t>Grupo 2 - Dados gerais corporativos</w:t>
      </w:r>
      <w:bookmarkEnd w:id="99"/>
      <w:bookmarkEnd w:id="100"/>
    </w:p>
    <w:p w14:paraId="540A35F6" w14:textId="77777777" w:rsidR="00E008AE" w:rsidRDefault="00C96AAC">
      <w:pPr>
        <w:pStyle w:val="Grficos"/>
        <w:rPr>
          <w:rStyle w:val="None"/>
        </w:rPr>
      </w:pPr>
      <w:bookmarkStart w:id="101" w:name="_Toc40"/>
      <w:bookmarkStart w:id="102" w:name="_Toc114082619"/>
      <w:r>
        <w:rPr>
          <w:rStyle w:val="None"/>
          <w:rFonts w:eastAsia="Arial Unicode MS" w:cs="Arial Unicode MS"/>
        </w:rPr>
        <w:t>Gráfico 5 – Anos de atuação no mercado</w:t>
      </w:r>
      <w:bookmarkEnd w:id="101"/>
      <w:bookmarkEnd w:id="102"/>
    </w:p>
    <w:p w14:paraId="26C507A5" w14:textId="77777777" w:rsidR="00E008AE" w:rsidRDefault="00C96AAC">
      <w:pPr>
        <w:pStyle w:val="Body"/>
        <w:jc w:val="center"/>
        <w:rPr>
          <w:rStyle w:val="None"/>
          <w:rFonts w:ascii="Garamond" w:eastAsia="Garamond" w:hAnsi="Garamond" w:cs="Garamond"/>
          <w:sz w:val="20"/>
          <w:szCs w:val="20"/>
        </w:rPr>
      </w:pPr>
      <w:r>
        <w:rPr>
          <w:rStyle w:val="None"/>
          <w:noProof/>
        </w:rPr>
        <w:drawing>
          <wp:inline distT="0" distB="0" distL="0" distR="0" wp14:anchorId="790F4AB9" wp14:editId="5AB2A0F4">
            <wp:extent cx="3192781" cy="1876645"/>
            <wp:effectExtent l="0" t="0" r="0" b="0"/>
            <wp:docPr id="1073741894"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4" name="Gráfico, Gráfico de pizzaDescrição gerada automaticamente" descr="Gráfico, Gráfico de pizzaDescrição gerada automaticamente"/>
                    <pic:cNvPicPr>
                      <a:picLocks noChangeAspect="1"/>
                    </pic:cNvPicPr>
                  </pic:nvPicPr>
                  <pic:blipFill>
                    <a:blip r:embed="rId104"/>
                    <a:stretch>
                      <a:fillRect/>
                    </a:stretch>
                  </pic:blipFill>
                  <pic:spPr>
                    <a:xfrm>
                      <a:off x="0" y="0"/>
                      <a:ext cx="3192781" cy="1876645"/>
                    </a:xfrm>
                    <a:prstGeom prst="rect">
                      <a:avLst/>
                    </a:prstGeom>
                    <a:ln w="12700" cap="flat">
                      <a:noFill/>
                      <a:miter lim="400000"/>
                    </a:ln>
                    <a:effectLst/>
                  </pic:spPr>
                </pic:pic>
              </a:graphicData>
            </a:graphic>
          </wp:inline>
        </w:drawing>
      </w:r>
    </w:p>
    <w:p w14:paraId="50C9E0E1" w14:textId="77777777" w:rsidR="003320F1" w:rsidRDefault="003320F1" w:rsidP="003320F1">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Fonte: Elaboração própria (2022). </w:t>
      </w:r>
    </w:p>
    <w:p w14:paraId="26EEC4F7" w14:textId="77777777" w:rsidR="00E008AE" w:rsidRDefault="00E008AE">
      <w:pPr>
        <w:pStyle w:val="Body"/>
        <w:rPr>
          <w:rStyle w:val="None"/>
          <w:lang w:val="pt-PT"/>
        </w:rPr>
      </w:pPr>
    </w:p>
    <w:p w14:paraId="3107067B" w14:textId="1EF7AB8D" w:rsidR="00E008AE" w:rsidRDefault="003320F1">
      <w:pPr>
        <w:pStyle w:val="Grficos"/>
        <w:rPr>
          <w:rStyle w:val="None"/>
        </w:rPr>
      </w:pPr>
      <w:bookmarkStart w:id="103" w:name="_Toc41"/>
      <w:bookmarkStart w:id="104" w:name="_Toc114082620"/>
      <w:r>
        <w:rPr>
          <w:rStyle w:val="None"/>
          <w:rFonts w:eastAsia="Times New Roman"/>
          <w:noProof/>
          <w:lang w:val="pt-BR"/>
          <w14:textOutline w14:w="0" w14:cap="flat" w14:cmpd="sng" w14:algn="ctr">
            <w14:noFill/>
            <w14:prstDash w14:val="solid"/>
            <w14:bevel/>
          </w14:textOutline>
        </w:rPr>
        <w:drawing>
          <wp:anchor distT="0" distB="0" distL="114300" distR="114300" simplePos="0" relativeHeight="251658240" behindDoc="0" locked="0" layoutInCell="1" allowOverlap="1" wp14:anchorId="11D59353" wp14:editId="32AC82D9">
            <wp:simplePos x="0" y="0"/>
            <wp:positionH relativeFrom="margin">
              <wp:posOffset>1193165</wp:posOffset>
            </wp:positionH>
            <wp:positionV relativeFrom="paragraph">
              <wp:posOffset>290195</wp:posOffset>
            </wp:positionV>
            <wp:extent cx="3208021" cy="1885603"/>
            <wp:effectExtent l="0" t="0" r="0" b="635"/>
            <wp:wrapTopAndBottom/>
            <wp:docPr id="1073741895"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5" name="Gráfico, Gráfico de pizzaDescrição gerada automaticamente" descr="Gráfico, Gráfico de pizzaDescrição gerada automaticamente"/>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08021" cy="1885603"/>
                    </a:xfrm>
                    <a:prstGeom prst="rect">
                      <a:avLst/>
                    </a:prstGeom>
                    <a:ln w="12700" cap="flat">
                      <a:noFill/>
                      <a:miter lim="400000"/>
                    </a:ln>
                    <a:effectLst/>
                  </pic:spPr>
                </pic:pic>
              </a:graphicData>
            </a:graphic>
          </wp:anchor>
        </w:drawing>
      </w:r>
      <w:r w:rsidR="00C96AAC">
        <w:rPr>
          <w:rStyle w:val="None"/>
          <w:rFonts w:eastAsia="Arial Unicode MS" w:cs="Arial Unicode MS"/>
        </w:rPr>
        <w:t>Gráfico 6 – Forma Jurídica</w:t>
      </w:r>
      <w:bookmarkEnd w:id="103"/>
      <w:bookmarkEnd w:id="104"/>
    </w:p>
    <w:p w14:paraId="6B014C0A" w14:textId="4A183D62" w:rsidR="003320F1" w:rsidRDefault="00C96AAC" w:rsidP="003320F1">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 </w:t>
      </w:r>
      <w:r w:rsidR="003320F1">
        <w:rPr>
          <w:rStyle w:val="None"/>
          <w:rFonts w:ascii="Garamond" w:hAnsi="Garamond"/>
          <w:sz w:val="20"/>
          <w:szCs w:val="20"/>
          <w:lang w:val="pt-PT"/>
        </w:rPr>
        <w:t xml:space="preserve">Fonte: Elaboração própria (2022). </w:t>
      </w:r>
    </w:p>
    <w:p w14:paraId="35083CB9" w14:textId="450C7B79" w:rsidR="003320F1" w:rsidRDefault="003320F1">
      <w:pPr>
        <w:rPr>
          <w:rStyle w:val="None"/>
          <w:rFonts w:ascii="Garamond" w:eastAsia="Garamond" w:hAnsi="Garamond" w:cs="Garamond"/>
          <w:color w:val="000000"/>
          <w:sz w:val="20"/>
          <w:szCs w:val="20"/>
          <w:u w:color="000000"/>
          <w:lang w:val="pt-BR" w:eastAsia="pt-BR"/>
          <w14:textOutline w14:w="0" w14:cap="flat" w14:cmpd="sng" w14:algn="ctr">
            <w14:noFill/>
            <w14:prstDash w14:val="solid"/>
            <w14:bevel/>
          </w14:textOutline>
        </w:rPr>
      </w:pPr>
      <w:r>
        <w:rPr>
          <w:rStyle w:val="None"/>
          <w:rFonts w:ascii="Garamond" w:eastAsia="Garamond" w:hAnsi="Garamond" w:cs="Garamond"/>
          <w:sz w:val="20"/>
          <w:szCs w:val="20"/>
        </w:rPr>
        <w:br w:type="page"/>
      </w:r>
    </w:p>
    <w:p w14:paraId="3C424585" w14:textId="77777777" w:rsidR="00E008AE" w:rsidRDefault="00C96AAC">
      <w:pPr>
        <w:pStyle w:val="Grficos"/>
        <w:rPr>
          <w:rStyle w:val="None"/>
        </w:rPr>
      </w:pPr>
      <w:bookmarkStart w:id="105" w:name="_Toc42"/>
      <w:bookmarkStart w:id="106" w:name="_Toc114082621"/>
      <w:r>
        <w:rPr>
          <w:rStyle w:val="None"/>
          <w:rFonts w:eastAsia="Arial Unicode MS" w:cs="Arial Unicode MS"/>
        </w:rPr>
        <w:lastRenderedPageBreak/>
        <w:t>Gráfico 7 – Tamanho da empresa</w:t>
      </w:r>
      <w:bookmarkEnd w:id="105"/>
      <w:bookmarkEnd w:id="106"/>
    </w:p>
    <w:p w14:paraId="5571C227" w14:textId="77777777" w:rsidR="00E008AE" w:rsidRDefault="00C96AAC">
      <w:pPr>
        <w:pStyle w:val="Body"/>
        <w:spacing w:line="400" w:lineRule="atLeast"/>
        <w:jc w:val="center"/>
        <w:rPr>
          <w:rStyle w:val="None"/>
          <w:rFonts w:ascii="Garamond" w:eastAsia="Garamond" w:hAnsi="Garamond" w:cs="Garamond"/>
          <w:sz w:val="20"/>
          <w:szCs w:val="20"/>
        </w:rPr>
      </w:pPr>
      <w:r>
        <w:rPr>
          <w:rStyle w:val="None"/>
          <w:noProof/>
        </w:rPr>
        <w:drawing>
          <wp:inline distT="0" distB="0" distL="0" distR="0" wp14:anchorId="0AF4E58D" wp14:editId="7016FFED">
            <wp:extent cx="3240000" cy="1904401"/>
            <wp:effectExtent l="0" t="0" r="0" b="0"/>
            <wp:docPr id="1073741896"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6" name="Gráfico, Gráfico de pizzaDescrição gerada automaticamente" descr="Gráfico, Gráfico de pizzaDescrição gerada automaticamente"/>
                    <pic:cNvPicPr>
                      <a:picLocks noChangeAspect="1"/>
                    </pic:cNvPicPr>
                  </pic:nvPicPr>
                  <pic:blipFill>
                    <a:blip r:embed="rId106"/>
                    <a:stretch>
                      <a:fillRect/>
                    </a:stretch>
                  </pic:blipFill>
                  <pic:spPr>
                    <a:xfrm>
                      <a:off x="0" y="0"/>
                      <a:ext cx="3240000" cy="1904401"/>
                    </a:xfrm>
                    <a:prstGeom prst="rect">
                      <a:avLst/>
                    </a:prstGeom>
                    <a:ln w="12700" cap="flat">
                      <a:noFill/>
                      <a:miter lim="400000"/>
                    </a:ln>
                    <a:effectLst/>
                  </pic:spPr>
                </pic:pic>
              </a:graphicData>
            </a:graphic>
          </wp:inline>
        </w:drawing>
      </w:r>
      <w:r>
        <w:rPr>
          <w:rStyle w:val="None"/>
          <w:rFonts w:ascii="Garamond" w:hAnsi="Garamond"/>
          <w:sz w:val="20"/>
          <w:szCs w:val="20"/>
          <w:lang w:val="pt-PT"/>
        </w:rPr>
        <w:t xml:space="preserve"> </w:t>
      </w:r>
    </w:p>
    <w:p w14:paraId="01DDA7CD" w14:textId="77777777" w:rsidR="003320F1" w:rsidRDefault="003320F1" w:rsidP="003320F1">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Fonte: Elaboração própria (2022). </w:t>
      </w:r>
    </w:p>
    <w:p w14:paraId="07F198DA" w14:textId="77777777" w:rsidR="00E008AE" w:rsidRDefault="00E008AE">
      <w:pPr>
        <w:pStyle w:val="Grficos"/>
        <w:rPr>
          <w:rStyle w:val="None"/>
        </w:rPr>
      </w:pPr>
    </w:p>
    <w:p w14:paraId="5A818B21" w14:textId="2A40CA4B" w:rsidR="00E008AE" w:rsidRDefault="00DB0727">
      <w:pPr>
        <w:pStyle w:val="Grficos"/>
        <w:rPr>
          <w:rStyle w:val="None"/>
        </w:rPr>
      </w:pPr>
      <w:bookmarkStart w:id="107" w:name="_Toc43"/>
      <w:bookmarkStart w:id="108" w:name="_Toc114082622"/>
      <w:r>
        <w:rPr>
          <w:rStyle w:val="None"/>
          <w:noProof/>
        </w:rPr>
        <w:drawing>
          <wp:anchor distT="0" distB="0" distL="114300" distR="114300" simplePos="0" relativeHeight="251659264" behindDoc="0" locked="0" layoutInCell="1" allowOverlap="1" wp14:anchorId="3D651FA8" wp14:editId="3A630165">
            <wp:simplePos x="0" y="0"/>
            <wp:positionH relativeFrom="column">
              <wp:posOffset>1170305</wp:posOffset>
            </wp:positionH>
            <wp:positionV relativeFrom="paragraph">
              <wp:posOffset>229235</wp:posOffset>
            </wp:positionV>
            <wp:extent cx="3240000" cy="1904401"/>
            <wp:effectExtent l="0" t="0" r="0" b="635"/>
            <wp:wrapTopAndBottom/>
            <wp:docPr id="1073741897" name="officeArt object" descr="Gráfico, Gráfico de pizz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7" name="Gráfico, Gráfico de pizzaDescrição gerada automaticamente" descr="Gráfico, Gráfico de pizzaDescrição gerada automaticamente"/>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240000" cy="1904401"/>
                    </a:xfrm>
                    <a:prstGeom prst="rect">
                      <a:avLst/>
                    </a:prstGeom>
                    <a:ln w="12700" cap="flat">
                      <a:noFill/>
                      <a:miter lim="400000"/>
                    </a:ln>
                    <a:effectLst/>
                  </pic:spPr>
                </pic:pic>
              </a:graphicData>
            </a:graphic>
          </wp:anchor>
        </w:drawing>
      </w:r>
      <w:r w:rsidR="00C96AAC">
        <w:rPr>
          <w:rStyle w:val="None"/>
          <w:rFonts w:eastAsia="Arial Unicode MS" w:cs="Arial Unicode MS"/>
        </w:rPr>
        <w:t>Gráfico 8 – Área de atuação</w:t>
      </w:r>
      <w:bookmarkEnd w:id="107"/>
      <w:bookmarkEnd w:id="108"/>
    </w:p>
    <w:p w14:paraId="097E5D20" w14:textId="77777777" w:rsidR="003320F1" w:rsidRDefault="003320F1" w:rsidP="003320F1">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Fonte: Elaboração própria (2022). </w:t>
      </w:r>
    </w:p>
    <w:p w14:paraId="01C922C3" w14:textId="182CCB42" w:rsidR="00E008AE" w:rsidRDefault="00E008AE">
      <w:pPr>
        <w:pStyle w:val="Body"/>
        <w:spacing w:line="400" w:lineRule="atLeast"/>
        <w:jc w:val="center"/>
        <w:rPr>
          <w:rStyle w:val="None"/>
          <w:rFonts w:ascii="Garamond" w:eastAsia="Garamond" w:hAnsi="Garamond" w:cs="Garamond"/>
          <w:sz w:val="20"/>
          <w:szCs w:val="20"/>
        </w:rPr>
      </w:pPr>
    </w:p>
    <w:p w14:paraId="1C474DBC" w14:textId="77777777" w:rsidR="00E008AE" w:rsidRDefault="00E008AE">
      <w:pPr>
        <w:pStyle w:val="Body"/>
        <w:jc w:val="center"/>
        <w:rPr>
          <w:rStyle w:val="None"/>
          <w:lang w:val="pt-PT"/>
        </w:rPr>
      </w:pPr>
    </w:p>
    <w:p w14:paraId="767DF64B" w14:textId="77777777" w:rsidR="00E008AE" w:rsidRDefault="00E008AE">
      <w:pPr>
        <w:pStyle w:val="Body"/>
        <w:spacing w:line="400" w:lineRule="atLeast"/>
        <w:rPr>
          <w:rStyle w:val="None"/>
          <w:lang w:val="pt-PT"/>
        </w:rPr>
      </w:pPr>
    </w:p>
    <w:p w14:paraId="595E99A6" w14:textId="77777777" w:rsidR="00E008AE" w:rsidRDefault="00C96AAC">
      <w:pPr>
        <w:pStyle w:val="Body"/>
      </w:pPr>
      <w:r>
        <w:rPr>
          <w:rStyle w:val="None"/>
          <w:rFonts w:ascii="Arial Unicode MS" w:eastAsia="Arial Unicode MS" w:hAnsi="Arial Unicode MS" w:cs="Arial Unicode MS"/>
          <w:lang w:val="pt-PT"/>
        </w:rPr>
        <w:br w:type="page"/>
      </w:r>
    </w:p>
    <w:p w14:paraId="1D395FA1" w14:textId="77777777" w:rsidR="00E008AE" w:rsidRDefault="00C96AAC">
      <w:pPr>
        <w:pStyle w:val="Corpotese"/>
        <w:rPr>
          <w:rStyle w:val="None"/>
          <w:b/>
          <w:bCs/>
        </w:rPr>
      </w:pPr>
      <w:r>
        <w:rPr>
          <w:rStyle w:val="None"/>
          <w:rFonts w:eastAsia="Arial Unicode MS" w:cs="Arial Unicode MS"/>
          <w:b/>
          <w:bCs/>
        </w:rPr>
        <w:lastRenderedPageBreak/>
        <w:t>Grupo 3 - Dimensões do ESC</w:t>
      </w:r>
    </w:p>
    <w:p w14:paraId="216001DF" w14:textId="77777777" w:rsidR="00E008AE" w:rsidRDefault="00C96AAC">
      <w:pPr>
        <w:pStyle w:val="Grficos"/>
        <w:rPr>
          <w:rStyle w:val="None"/>
        </w:rPr>
      </w:pPr>
      <w:bookmarkStart w:id="109" w:name="_Toc44"/>
      <w:bookmarkStart w:id="110" w:name="_Toc114082623"/>
      <w:r>
        <w:rPr>
          <w:rStyle w:val="None"/>
          <w:rFonts w:eastAsia="Arial Unicode MS" w:cs="Arial Unicode MS"/>
        </w:rPr>
        <w:t>Gráfico 9 – Avaliação do grau de conhecimento sobre o ESC</w:t>
      </w:r>
      <w:bookmarkEnd w:id="109"/>
      <w:bookmarkEnd w:id="110"/>
    </w:p>
    <w:p w14:paraId="7B349BEE" w14:textId="77777777" w:rsidR="00E008AE" w:rsidRDefault="00E008AE">
      <w:pPr>
        <w:pStyle w:val="Body"/>
        <w:rPr>
          <w:rStyle w:val="None"/>
        </w:rPr>
      </w:pPr>
    </w:p>
    <w:p w14:paraId="2C4EE416" w14:textId="739E12F8" w:rsidR="00E008AE" w:rsidRDefault="00C96AAC">
      <w:pPr>
        <w:pStyle w:val="Body"/>
        <w:jc w:val="center"/>
        <w:rPr>
          <w:rStyle w:val="None"/>
        </w:rPr>
      </w:pPr>
      <w:r>
        <w:rPr>
          <w:rStyle w:val="None"/>
          <w:noProof/>
        </w:rPr>
        <w:drawing>
          <wp:inline distT="0" distB="0" distL="0" distR="0" wp14:anchorId="1BABF05B" wp14:editId="2E309D50">
            <wp:extent cx="4651210" cy="2527201"/>
            <wp:effectExtent l="0" t="0" r="0" b="0"/>
            <wp:docPr id="1073741898" name="officeArt object"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1073741898" name="Gráfico, Gráfico de barrasDescrição gerada automaticamente" descr="Gráfico, Gráfico de barrasDescrição gerada automaticamente"/>
                    <pic:cNvPicPr>
                      <a:picLocks noChangeAspect="1"/>
                    </pic:cNvPicPr>
                  </pic:nvPicPr>
                  <pic:blipFill>
                    <a:blip r:embed="rId108"/>
                    <a:srcRect b="7631"/>
                    <a:stretch>
                      <a:fillRect/>
                    </a:stretch>
                  </pic:blipFill>
                  <pic:spPr>
                    <a:xfrm>
                      <a:off x="0" y="0"/>
                      <a:ext cx="4651210" cy="2527201"/>
                    </a:xfrm>
                    <a:prstGeom prst="rect">
                      <a:avLst/>
                    </a:prstGeom>
                    <a:ln w="12700" cap="flat">
                      <a:noFill/>
                      <a:miter lim="400000"/>
                    </a:ln>
                    <a:effectLst/>
                  </pic:spPr>
                </pic:pic>
              </a:graphicData>
            </a:graphic>
          </wp:inline>
        </w:drawing>
      </w:r>
    </w:p>
    <w:p w14:paraId="79806403" w14:textId="77777777" w:rsidR="00274A3B" w:rsidRDefault="00274A3B" w:rsidP="00274A3B">
      <w:pPr>
        <w:pStyle w:val="Body"/>
        <w:jc w:val="center"/>
        <w:rPr>
          <w:rStyle w:val="None"/>
          <w:rFonts w:ascii="Garamond" w:eastAsia="Garamond" w:hAnsi="Garamond" w:cs="Garamond"/>
          <w:sz w:val="20"/>
          <w:szCs w:val="20"/>
        </w:rPr>
      </w:pPr>
      <w:r>
        <w:rPr>
          <w:rStyle w:val="None"/>
          <w:rFonts w:ascii="Garamond" w:hAnsi="Garamond"/>
          <w:sz w:val="20"/>
          <w:szCs w:val="20"/>
          <w:lang w:val="pt-PT"/>
        </w:rPr>
        <w:t xml:space="preserve">Fonte: Elaboração própria (2022). </w:t>
      </w:r>
    </w:p>
    <w:p w14:paraId="124A9D39" w14:textId="77777777" w:rsidR="00AF1FB7" w:rsidRDefault="00AF1FB7">
      <w:pPr>
        <w:pStyle w:val="Body"/>
        <w:jc w:val="center"/>
        <w:rPr>
          <w:rStyle w:val="None"/>
        </w:rPr>
      </w:pPr>
    </w:p>
    <w:p w14:paraId="6990E5C0" w14:textId="77777777" w:rsidR="00E008AE" w:rsidRDefault="00E008AE">
      <w:pPr>
        <w:pStyle w:val="Body"/>
        <w:rPr>
          <w:rStyle w:val="None"/>
          <w:lang w:val="pt-PT"/>
        </w:rPr>
      </w:pPr>
    </w:p>
    <w:bookmarkEnd w:id="88"/>
    <w:p w14:paraId="76CAD4B5" w14:textId="77777777" w:rsidR="00E008AE" w:rsidRDefault="00E008AE">
      <w:pPr>
        <w:pStyle w:val="Body"/>
      </w:pPr>
    </w:p>
    <w:sectPr w:rsidR="00E008AE">
      <w:headerReference w:type="default" r:id="rId109"/>
      <w:footerReference w:type="default" r:id="rId110"/>
      <w:pgSz w:w="11900" w:h="16840"/>
      <w:pgMar w:top="1701" w:right="1418" w:bottom="1701" w:left="1985"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2B5D2" w14:textId="77777777" w:rsidR="00E64706" w:rsidRDefault="00E64706">
      <w:r>
        <w:separator/>
      </w:r>
    </w:p>
  </w:endnote>
  <w:endnote w:type="continuationSeparator" w:id="0">
    <w:p w14:paraId="4B055EF7" w14:textId="77777777" w:rsidR="00E64706" w:rsidRDefault="00E6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FreeSerifBold">
    <w:altName w:val="Yu Gothic"/>
    <w:panose1 w:val="00000000000000000000"/>
    <w:charset w:val="80"/>
    <w:family w:val="auto"/>
    <w:notTrueType/>
    <w:pitch w:val="default"/>
    <w:sig w:usb0="00000001" w:usb1="08070000" w:usb2="00000010" w:usb3="00000000" w:csb0="00020000"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EAD2" w14:textId="329E605C" w:rsidR="00E008AE" w:rsidRDefault="00C96AAC" w:rsidP="00DF155C">
    <w:pPr>
      <w:pStyle w:val="numerodepginas"/>
    </w:pPr>
    <w:r>
      <w:fldChar w:fldCharType="begin"/>
    </w:r>
    <w:r>
      <w:instrText xml:space="preserve"> PAGE </w:instrText>
    </w:r>
    <w:r>
      <w:fldChar w:fldCharType="separate"/>
    </w:r>
    <w:r w:rsidR="0036482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02C2" w14:textId="692F72B0" w:rsidR="00E008AE" w:rsidRDefault="00C96AAC">
    <w:pPr>
      <w:pStyle w:val="Rodap"/>
      <w:tabs>
        <w:tab w:val="clear" w:pos="8504"/>
        <w:tab w:val="right" w:pos="8477"/>
      </w:tabs>
      <w:jc w:val="right"/>
    </w:pPr>
    <w:r>
      <w:fldChar w:fldCharType="begin"/>
    </w:r>
    <w:r>
      <w:instrText xml:space="preserve"> PAGE </w:instrText>
    </w:r>
    <w:r>
      <w:fldChar w:fldCharType="separate"/>
    </w:r>
    <w:r w:rsidR="00364822">
      <w:rPr>
        <w:noProof/>
      </w:rPr>
      <w:t>51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0A2A" w14:textId="225A41A8" w:rsidR="00E008AE" w:rsidRDefault="00C96AAC">
    <w:pPr>
      <w:pStyle w:val="Rodap"/>
      <w:tabs>
        <w:tab w:val="clear" w:pos="8504"/>
        <w:tab w:val="right" w:pos="8477"/>
      </w:tabs>
      <w:jc w:val="right"/>
    </w:pPr>
    <w:r>
      <w:rPr>
        <w:rStyle w:val="None"/>
      </w:rPr>
      <w:fldChar w:fldCharType="begin"/>
    </w:r>
    <w:r>
      <w:rPr>
        <w:rStyle w:val="None"/>
      </w:rPr>
      <w:instrText xml:space="preserve"> PAGE </w:instrText>
    </w:r>
    <w:r>
      <w:rPr>
        <w:rStyle w:val="None"/>
      </w:rPr>
      <w:fldChar w:fldCharType="separate"/>
    </w:r>
    <w:r w:rsidR="00364822">
      <w:rPr>
        <w:rStyle w:val="None"/>
        <w:noProof/>
      </w:rPr>
      <w:t>61</w:t>
    </w:r>
    <w:r>
      <w:rPr>
        <w:rStyle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1789A" w14:textId="77777777" w:rsidR="00E64706" w:rsidRDefault="00E64706">
      <w:r>
        <w:separator/>
      </w:r>
    </w:p>
  </w:footnote>
  <w:footnote w:type="continuationSeparator" w:id="0">
    <w:p w14:paraId="7FB97596" w14:textId="77777777" w:rsidR="00E64706" w:rsidRDefault="00E6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43712" w14:textId="77777777" w:rsidR="00E008AE" w:rsidRDefault="00E008AE">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D562" w14:textId="77777777" w:rsidR="00E008AE" w:rsidRDefault="00E008AE">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E596" w14:textId="77777777" w:rsidR="00E008AE" w:rsidRDefault="00E008AE">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5035" w14:textId="77777777" w:rsidR="00E008AE" w:rsidRDefault="00E008AE">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8E7F" w14:textId="77777777" w:rsidR="00E008AE" w:rsidRDefault="00E008A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6" type="#_x0000_t75" alt="Imagem6" style="width:28.55pt;height:4.1pt;visibility:visible;mso-wrap-style:square" o:bullet="t">
        <v:imagedata r:id="rId1" o:title="Imagem6"/>
      </v:shape>
    </w:pict>
  </w:numPicBullet>
  <w:abstractNum w:abstractNumId="0" w15:restartNumberingAfterBreak="0">
    <w:nsid w:val="001849E6"/>
    <w:multiLevelType w:val="hybridMultilevel"/>
    <w:tmpl w:val="954E74F6"/>
    <w:styleLink w:val="ImportedStyle30"/>
    <w:lvl w:ilvl="0" w:tplc="7C2AEA7E">
      <w:start w:val="1"/>
      <w:numFmt w:val="bullet"/>
      <w:lvlText w:val="·"/>
      <w:lvlJc w:val="left"/>
      <w:pPr>
        <w:tabs>
          <w:tab w:val="num" w:pos="1416"/>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18EAA6">
      <w:start w:val="1"/>
      <w:numFmt w:val="bullet"/>
      <w:lvlText w:val="o"/>
      <w:lvlJc w:val="left"/>
      <w:pPr>
        <w:tabs>
          <w:tab w:val="num" w:pos="2136"/>
        </w:tabs>
        <w:ind w:left="1440" w:firstLine="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66D874">
      <w:start w:val="1"/>
      <w:numFmt w:val="bullet"/>
      <w:lvlText w:val="▪"/>
      <w:lvlJc w:val="left"/>
      <w:pPr>
        <w:tabs>
          <w:tab w:val="num" w:pos="2856"/>
        </w:tabs>
        <w:ind w:left="2160" w:firstLine="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CE9E82">
      <w:start w:val="1"/>
      <w:numFmt w:val="bullet"/>
      <w:lvlText w:val="·"/>
      <w:lvlJc w:val="left"/>
      <w:pPr>
        <w:tabs>
          <w:tab w:val="num" w:pos="3576"/>
        </w:tabs>
        <w:ind w:left="2880" w:firstLine="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9EB18E">
      <w:start w:val="1"/>
      <w:numFmt w:val="bullet"/>
      <w:lvlText w:val="o"/>
      <w:lvlJc w:val="left"/>
      <w:pPr>
        <w:tabs>
          <w:tab w:val="num" w:pos="4296"/>
        </w:tabs>
        <w:ind w:left="360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BA91BA">
      <w:start w:val="1"/>
      <w:numFmt w:val="bullet"/>
      <w:lvlText w:val="▪"/>
      <w:lvlJc w:val="left"/>
      <w:pPr>
        <w:tabs>
          <w:tab w:val="num" w:pos="5016"/>
        </w:tabs>
        <w:ind w:left="4320" w:firstLine="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586D8A">
      <w:start w:val="1"/>
      <w:numFmt w:val="bullet"/>
      <w:lvlText w:val="·"/>
      <w:lvlJc w:val="left"/>
      <w:pPr>
        <w:tabs>
          <w:tab w:val="num" w:pos="5736"/>
        </w:tabs>
        <w:ind w:left="5040" w:firstLine="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F2BB96">
      <w:start w:val="1"/>
      <w:numFmt w:val="bullet"/>
      <w:lvlText w:val="o"/>
      <w:lvlJc w:val="left"/>
      <w:pPr>
        <w:tabs>
          <w:tab w:val="num" w:pos="6456"/>
        </w:tabs>
        <w:ind w:left="5760" w:firstLine="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BCC9F2">
      <w:start w:val="1"/>
      <w:numFmt w:val="bullet"/>
      <w:lvlText w:val="▪"/>
      <w:lvlJc w:val="left"/>
      <w:pPr>
        <w:tabs>
          <w:tab w:val="num" w:pos="7176"/>
        </w:tabs>
        <w:ind w:left="6480" w:firstLine="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7E5AA3"/>
    <w:multiLevelType w:val="hybridMultilevel"/>
    <w:tmpl w:val="F760A38E"/>
    <w:styleLink w:val="ImportedStyle1"/>
    <w:lvl w:ilvl="0" w:tplc="1FEE33DA">
      <w:start w:val="1"/>
      <w:numFmt w:val="decimal"/>
      <w:lvlText w:val="%1."/>
      <w:lvlJc w:val="left"/>
      <w:pPr>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AC2116">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3CFBFA">
      <w:start w:val="1"/>
      <w:numFmt w:val="lowerRoman"/>
      <w:lvlText w:val="%3."/>
      <w:lvlJc w:val="left"/>
      <w:pPr>
        <w:ind w:left="236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6A26951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726A9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025994">
      <w:start w:val="1"/>
      <w:numFmt w:val="lowerRoman"/>
      <w:lvlText w:val="%6."/>
      <w:lvlJc w:val="left"/>
      <w:pPr>
        <w:ind w:left="452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F45AA2E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F218B4">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24A92C">
      <w:start w:val="1"/>
      <w:numFmt w:val="lowerRoman"/>
      <w:lvlText w:val="%9."/>
      <w:lvlJc w:val="left"/>
      <w:pPr>
        <w:ind w:left="668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CB039E"/>
    <w:multiLevelType w:val="hybridMultilevel"/>
    <w:tmpl w:val="F760A38E"/>
    <w:numStyleLink w:val="ImportedStyle1"/>
  </w:abstractNum>
  <w:abstractNum w:abstractNumId="3" w15:restartNumberingAfterBreak="0">
    <w:nsid w:val="0A89538E"/>
    <w:multiLevelType w:val="hybridMultilevel"/>
    <w:tmpl w:val="831A1D66"/>
    <w:styleLink w:val="ImportedStyle20"/>
    <w:lvl w:ilvl="0" w:tplc="3CE0B8FC">
      <w:start w:val="1"/>
      <w:numFmt w:val="decimal"/>
      <w:lvlText w:val="(%1)"/>
      <w:lvlJc w:val="left"/>
      <w:pPr>
        <w:ind w:left="98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FA31BA">
      <w:start w:val="1"/>
      <w:numFmt w:val="lowerLetter"/>
      <w:lvlText w:val="%2."/>
      <w:lvlJc w:val="left"/>
      <w:pPr>
        <w:ind w:left="170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8A7DA0">
      <w:start w:val="1"/>
      <w:numFmt w:val="lowerRoman"/>
      <w:lvlText w:val="%3."/>
      <w:lvlJc w:val="left"/>
      <w:pPr>
        <w:ind w:left="242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0A2233E6">
      <w:start w:val="1"/>
      <w:numFmt w:val="decimal"/>
      <w:lvlText w:val="%4."/>
      <w:lvlJc w:val="left"/>
      <w:pPr>
        <w:ind w:left="314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BA2E64">
      <w:start w:val="1"/>
      <w:numFmt w:val="lowerLetter"/>
      <w:lvlText w:val="%5."/>
      <w:lvlJc w:val="left"/>
      <w:pPr>
        <w:ind w:left="386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C2C0DC">
      <w:start w:val="1"/>
      <w:numFmt w:val="lowerRoman"/>
      <w:lvlText w:val="%6."/>
      <w:lvlJc w:val="left"/>
      <w:pPr>
        <w:ind w:left="458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476C8B86">
      <w:start w:val="1"/>
      <w:numFmt w:val="decimal"/>
      <w:lvlText w:val="%7."/>
      <w:lvlJc w:val="left"/>
      <w:pPr>
        <w:ind w:left="530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46E736">
      <w:start w:val="1"/>
      <w:numFmt w:val="lowerLetter"/>
      <w:lvlText w:val="%8."/>
      <w:lvlJc w:val="left"/>
      <w:pPr>
        <w:ind w:left="602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746994">
      <w:start w:val="1"/>
      <w:numFmt w:val="lowerRoman"/>
      <w:lvlText w:val="%9."/>
      <w:lvlJc w:val="left"/>
      <w:pPr>
        <w:ind w:left="674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6A640B"/>
    <w:multiLevelType w:val="hybridMultilevel"/>
    <w:tmpl w:val="8E9ECA10"/>
    <w:styleLink w:val="ImportedStyle10"/>
    <w:lvl w:ilvl="0" w:tplc="7DEEA158">
      <w:start w:val="1"/>
      <w:numFmt w:val="bullet"/>
      <w:lvlText w:val="➢"/>
      <w:lvlJc w:val="left"/>
      <w:pPr>
        <w:ind w:left="13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486EDA2">
      <w:start w:val="1"/>
      <w:numFmt w:val="bullet"/>
      <w:lvlText w:val="o"/>
      <w:lvlJc w:val="left"/>
      <w:pPr>
        <w:ind w:left="206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D56EE0A">
      <w:start w:val="1"/>
      <w:numFmt w:val="bullet"/>
      <w:lvlText w:val="▪"/>
      <w:lvlJc w:val="left"/>
      <w:pPr>
        <w:ind w:left="27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58473C">
      <w:start w:val="1"/>
      <w:numFmt w:val="bullet"/>
      <w:lvlText w:val="•"/>
      <w:lvlJc w:val="left"/>
      <w:pPr>
        <w:ind w:left="35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3600934">
      <w:start w:val="1"/>
      <w:numFmt w:val="bullet"/>
      <w:lvlText w:val="o"/>
      <w:lvlJc w:val="left"/>
      <w:pPr>
        <w:ind w:left="422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500E3A8">
      <w:start w:val="1"/>
      <w:numFmt w:val="bullet"/>
      <w:lvlText w:val="▪"/>
      <w:lvlJc w:val="left"/>
      <w:pPr>
        <w:ind w:left="49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4CD870">
      <w:start w:val="1"/>
      <w:numFmt w:val="bullet"/>
      <w:lvlText w:val="•"/>
      <w:lvlJc w:val="left"/>
      <w:pPr>
        <w:ind w:left="56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01ECC74">
      <w:start w:val="1"/>
      <w:numFmt w:val="bullet"/>
      <w:lvlText w:val="o"/>
      <w:lvlJc w:val="left"/>
      <w:pPr>
        <w:ind w:left="638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D604614">
      <w:start w:val="1"/>
      <w:numFmt w:val="bullet"/>
      <w:lvlText w:val="▪"/>
      <w:lvlJc w:val="left"/>
      <w:pPr>
        <w:ind w:left="71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DF0B90"/>
    <w:multiLevelType w:val="hybridMultilevel"/>
    <w:tmpl w:val="360A7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24E1659"/>
    <w:multiLevelType w:val="hybridMultilevel"/>
    <w:tmpl w:val="1090AB66"/>
    <w:numStyleLink w:val="ImportedStyle7"/>
  </w:abstractNum>
  <w:abstractNum w:abstractNumId="7" w15:restartNumberingAfterBreak="0">
    <w:nsid w:val="37073E00"/>
    <w:multiLevelType w:val="hybridMultilevel"/>
    <w:tmpl w:val="6BD076B0"/>
    <w:numStyleLink w:val="ImportedStyle3"/>
  </w:abstractNum>
  <w:abstractNum w:abstractNumId="8" w15:restartNumberingAfterBreak="0">
    <w:nsid w:val="371566A1"/>
    <w:multiLevelType w:val="hybridMultilevel"/>
    <w:tmpl w:val="1090AB66"/>
    <w:styleLink w:val="ImportedStyle7"/>
    <w:lvl w:ilvl="0" w:tplc="1E309406">
      <w:start w:val="1"/>
      <w:numFmt w:val="lowerLetter"/>
      <w:lvlText w:val="%1)"/>
      <w:lvlJc w:val="left"/>
      <w:pPr>
        <w:ind w:left="72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1" w:tplc="567EB798">
      <w:start w:val="1"/>
      <w:numFmt w:val="lowerLetter"/>
      <w:lvlText w:val="%2)"/>
      <w:lvlJc w:val="left"/>
      <w:pPr>
        <w:ind w:left="108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2" w:tplc="D88C2B48">
      <w:start w:val="1"/>
      <w:numFmt w:val="lowerLetter"/>
      <w:lvlText w:val="%3)"/>
      <w:lvlJc w:val="left"/>
      <w:pPr>
        <w:ind w:left="180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3" w:tplc="B046224C">
      <w:start w:val="1"/>
      <w:numFmt w:val="lowerLetter"/>
      <w:lvlText w:val="%4)"/>
      <w:lvlJc w:val="left"/>
      <w:pPr>
        <w:ind w:left="252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4" w:tplc="3092DCF6">
      <w:start w:val="1"/>
      <w:numFmt w:val="lowerLetter"/>
      <w:lvlText w:val="%5)"/>
      <w:lvlJc w:val="left"/>
      <w:pPr>
        <w:ind w:left="324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5" w:tplc="59E40DC8">
      <w:start w:val="1"/>
      <w:numFmt w:val="lowerLetter"/>
      <w:lvlText w:val="%6)"/>
      <w:lvlJc w:val="left"/>
      <w:pPr>
        <w:ind w:left="396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6" w:tplc="1EC4B94A">
      <w:start w:val="1"/>
      <w:numFmt w:val="lowerLetter"/>
      <w:lvlText w:val="%7)"/>
      <w:lvlJc w:val="left"/>
      <w:pPr>
        <w:ind w:left="468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7" w:tplc="EA58C588">
      <w:start w:val="1"/>
      <w:numFmt w:val="lowerLetter"/>
      <w:lvlText w:val="%8)"/>
      <w:lvlJc w:val="left"/>
      <w:pPr>
        <w:ind w:left="540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8" w:tplc="8B76B4E8">
      <w:start w:val="1"/>
      <w:numFmt w:val="lowerLetter"/>
      <w:lvlText w:val="%9)"/>
      <w:lvlJc w:val="left"/>
      <w:pPr>
        <w:ind w:left="612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065FDD"/>
    <w:multiLevelType w:val="hybridMultilevel"/>
    <w:tmpl w:val="831A1D66"/>
    <w:numStyleLink w:val="ImportedStyle20"/>
  </w:abstractNum>
  <w:abstractNum w:abstractNumId="10" w15:restartNumberingAfterBreak="0">
    <w:nsid w:val="466020E6"/>
    <w:multiLevelType w:val="multilevel"/>
    <w:tmpl w:val="82D4A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C54797"/>
    <w:multiLevelType w:val="hybridMultilevel"/>
    <w:tmpl w:val="831A1D66"/>
    <w:numStyleLink w:val="ImportedStyle20"/>
  </w:abstractNum>
  <w:abstractNum w:abstractNumId="12" w15:restartNumberingAfterBreak="0">
    <w:nsid w:val="57162D2B"/>
    <w:multiLevelType w:val="hybridMultilevel"/>
    <w:tmpl w:val="6BD076B0"/>
    <w:numStyleLink w:val="ImportedStyle3"/>
  </w:abstractNum>
  <w:abstractNum w:abstractNumId="13" w15:restartNumberingAfterBreak="0">
    <w:nsid w:val="578A7F99"/>
    <w:multiLevelType w:val="hybridMultilevel"/>
    <w:tmpl w:val="239A50BC"/>
    <w:numStyleLink w:val="ImportedStyle2"/>
  </w:abstractNum>
  <w:abstractNum w:abstractNumId="14" w15:restartNumberingAfterBreak="0">
    <w:nsid w:val="59F3034F"/>
    <w:multiLevelType w:val="hybridMultilevel"/>
    <w:tmpl w:val="239A50BC"/>
    <w:styleLink w:val="ImportedStyle2"/>
    <w:lvl w:ilvl="0" w:tplc="9DAA31DA">
      <w:start w:val="1"/>
      <w:numFmt w:val="bullet"/>
      <w:lvlText w:val="➢"/>
      <w:lvlJc w:val="left"/>
      <w:pPr>
        <w:ind w:left="12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AB6FADE">
      <w:start w:val="1"/>
      <w:numFmt w:val="bullet"/>
      <w:lvlText w:val="o"/>
      <w:lvlJc w:val="left"/>
      <w:pPr>
        <w:ind w:left="2007"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7E2E3CA">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4E005A">
      <w:start w:val="1"/>
      <w:numFmt w:val="bullet"/>
      <w:lvlText w:val="•"/>
      <w:lvlJc w:val="left"/>
      <w:pPr>
        <w:ind w:left="34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FF6CF58">
      <w:start w:val="1"/>
      <w:numFmt w:val="bullet"/>
      <w:lvlText w:val="o"/>
      <w:lvlJc w:val="left"/>
      <w:pPr>
        <w:ind w:left="4167"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7441980">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A8A886">
      <w:start w:val="1"/>
      <w:numFmt w:val="bullet"/>
      <w:lvlText w:val="•"/>
      <w:lvlJc w:val="left"/>
      <w:pPr>
        <w:ind w:left="56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69ED848">
      <w:start w:val="1"/>
      <w:numFmt w:val="bullet"/>
      <w:lvlText w:val="o"/>
      <w:lvlJc w:val="left"/>
      <w:pPr>
        <w:ind w:left="6327"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4EE0CD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B6E5F17"/>
    <w:multiLevelType w:val="hybridMultilevel"/>
    <w:tmpl w:val="86584A8E"/>
    <w:styleLink w:val="ImportedStyle5"/>
    <w:lvl w:ilvl="0" w:tplc="B43A977A">
      <w:start w:val="1"/>
      <w:numFmt w:val="bullet"/>
      <w:lvlText w:val="➢"/>
      <w:lvlJc w:val="left"/>
      <w:pPr>
        <w:tabs>
          <w:tab w:val="num" w:pos="2124"/>
        </w:tabs>
        <w:ind w:left="1287"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4E409D8">
      <w:start w:val="1"/>
      <w:numFmt w:val="bullet"/>
      <w:lvlText w:val="□"/>
      <w:lvlJc w:val="left"/>
      <w:pPr>
        <w:tabs>
          <w:tab w:val="left" w:pos="2124"/>
          <w:tab w:val="num" w:pos="2844"/>
        </w:tabs>
        <w:ind w:left="2007" w:firstLine="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6AA42A">
      <w:start w:val="1"/>
      <w:numFmt w:val="bullet"/>
      <w:lvlText w:val="▪"/>
      <w:lvlJc w:val="left"/>
      <w:pPr>
        <w:tabs>
          <w:tab w:val="left" w:pos="2124"/>
          <w:tab w:val="num" w:pos="3564"/>
        </w:tabs>
        <w:ind w:left="2727" w:firstLine="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E45F80">
      <w:start w:val="1"/>
      <w:numFmt w:val="bullet"/>
      <w:lvlText w:val="•"/>
      <w:lvlJc w:val="left"/>
      <w:pPr>
        <w:tabs>
          <w:tab w:val="left" w:pos="2124"/>
          <w:tab w:val="num" w:pos="4284"/>
        </w:tabs>
        <w:ind w:left="3447"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A789064">
      <w:start w:val="1"/>
      <w:numFmt w:val="bullet"/>
      <w:lvlText w:val="□"/>
      <w:lvlJc w:val="left"/>
      <w:pPr>
        <w:tabs>
          <w:tab w:val="left" w:pos="2124"/>
          <w:tab w:val="num" w:pos="5004"/>
        </w:tabs>
        <w:ind w:left="4167"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9E25CC">
      <w:start w:val="1"/>
      <w:numFmt w:val="bullet"/>
      <w:lvlText w:val="▪"/>
      <w:lvlJc w:val="left"/>
      <w:pPr>
        <w:tabs>
          <w:tab w:val="left" w:pos="2124"/>
          <w:tab w:val="num" w:pos="5724"/>
        </w:tabs>
        <w:ind w:left="4887" w:firstLine="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22ED50">
      <w:start w:val="1"/>
      <w:numFmt w:val="bullet"/>
      <w:lvlText w:val="•"/>
      <w:lvlJc w:val="left"/>
      <w:pPr>
        <w:tabs>
          <w:tab w:val="left" w:pos="2124"/>
          <w:tab w:val="num" w:pos="6444"/>
        </w:tabs>
        <w:ind w:left="5607"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2BE6F32">
      <w:start w:val="1"/>
      <w:numFmt w:val="bullet"/>
      <w:lvlText w:val="□"/>
      <w:lvlJc w:val="left"/>
      <w:pPr>
        <w:tabs>
          <w:tab w:val="left" w:pos="2124"/>
          <w:tab w:val="num" w:pos="7164"/>
        </w:tabs>
        <w:ind w:left="6327" w:firstLine="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F28CBA">
      <w:start w:val="1"/>
      <w:numFmt w:val="bullet"/>
      <w:lvlText w:val="▪"/>
      <w:lvlJc w:val="left"/>
      <w:pPr>
        <w:tabs>
          <w:tab w:val="left" w:pos="2124"/>
          <w:tab w:val="num" w:pos="7884"/>
        </w:tabs>
        <w:ind w:left="7047" w:firstLine="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2C97707"/>
    <w:multiLevelType w:val="hybridMultilevel"/>
    <w:tmpl w:val="86584A8E"/>
    <w:numStyleLink w:val="ImportedStyle5"/>
  </w:abstractNum>
  <w:abstractNum w:abstractNumId="17" w15:restartNumberingAfterBreak="0">
    <w:nsid w:val="70C21D6B"/>
    <w:multiLevelType w:val="hybridMultilevel"/>
    <w:tmpl w:val="6BD076B0"/>
    <w:styleLink w:val="ImportedStyle3"/>
    <w:lvl w:ilvl="0" w:tplc="A2B450E0">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28C77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82DAC6">
      <w:start w:val="1"/>
      <w:numFmt w:val="lowerRoman"/>
      <w:lvlText w:val="%3."/>
      <w:lvlJc w:val="left"/>
      <w:pPr>
        <w:ind w:left="236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6A8C155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4CF2C6">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51E4F22">
      <w:start w:val="1"/>
      <w:numFmt w:val="lowerRoman"/>
      <w:lvlText w:val="%6."/>
      <w:lvlJc w:val="left"/>
      <w:pPr>
        <w:ind w:left="452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3DF2C0A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26BFF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C01D7E">
      <w:start w:val="1"/>
      <w:numFmt w:val="lowerRoman"/>
      <w:lvlText w:val="%9."/>
      <w:lvlJc w:val="left"/>
      <w:pPr>
        <w:ind w:left="668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2B26678"/>
    <w:multiLevelType w:val="hybridMultilevel"/>
    <w:tmpl w:val="954E74F6"/>
    <w:numStyleLink w:val="ImportedStyle30"/>
  </w:abstractNum>
  <w:abstractNum w:abstractNumId="19" w15:restartNumberingAfterBreak="0">
    <w:nsid w:val="76C81AD4"/>
    <w:multiLevelType w:val="hybridMultilevel"/>
    <w:tmpl w:val="8E9ECA10"/>
    <w:numStyleLink w:val="ImportedStyle10"/>
  </w:abstractNum>
  <w:num w:numId="1" w16cid:durableId="1599631179">
    <w:abstractNumId w:val="1"/>
  </w:num>
  <w:num w:numId="2" w16cid:durableId="516309246">
    <w:abstractNumId w:val="2"/>
  </w:num>
  <w:num w:numId="3" w16cid:durableId="1901359316">
    <w:abstractNumId w:val="3"/>
  </w:num>
  <w:num w:numId="4" w16cid:durableId="910239565">
    <w:abstractNumId w:val="11"/>
  </w:num>
  <w:num w:numId="5" w16cid:durableId="2109423118">
    <w:abstractNumId w:val="17"/>
  </w:num>
  <w:num w:numId="6" w16cid:durableId="894971333">
    <w:abstractNumId w:val="7"/>
  </w:num>
  <w:num w:numId="7" w16cid:durableId="908658531">
    <w:abstractNumId w:val="15"/>
  </w:num>
  <w:num w:numId="8" w16cid:durableId="1710839334">
    <w:abstractNumId w:val="16"/>
  </w:num>
  <w:num w:numId="9" w16cid:durableId="1385643135">
    <w:abstractNumId w:val="8"/>
  </w:num>
  <w:num w:numId="10" w16cid:durableId="1205606254">
    <w:abstractNumId w:val="6"/>
  </w:num>
  <w:num w:numId="11" w16cid:durableId="625889226">
    <w:abstractNumId w:val="4"/>
  </w:num>
  <w:num w:numId="12" w16cid:durableId="1691564961">
    <w:abstractNumId w:val="19"/>
  </w:num>
  <w:num w:numId="13" w16cid:durableId="519051859">
    <w:abstractNumId w:val="14"/>
  </w:num>
  <w:num w:numId="14" w16cid:durableId="1692993985">
    <w:abstractNumId w:val="13"/>
  </w:num>
  <w:num w:numId="15" w16cid:durableId="1831631697">
    <w:abstractNumId w:val="0"/>
  </w:num>
  <w:num w:numId="16" w16cid:durableId="1141384849">
    <w:abstractNumId w:val="18"/>
  </w:num>
  <w:num w:numId="17" w16cid:durableId="642542238">
    <w:abstractNumId w:val="18"/>
    <w:lvlOverride w:ilvl="0">
      <w:lvl w:ilvl="0" w:tplc="B88670F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2042D61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400A321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C5DACF2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6AC2F8D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B032FEA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9070940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30FE052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7C2AB520">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8" w16cid:durableId="560945798">
    <w:abstractNumId w:val="18"/>
    <w:lvlOverride w:ilvl="0">
      <w:lvl w:ilvl="0" w:tplc="B88670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42D6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00A3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5DACF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C2F8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032FE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07094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0FE05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C2AB5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105663888">
    <w:abstractNumId w:val="11"/>
    <w:lvlOverride w:ilvl="0">
      <w:startOverride w:val="1"/>
    </w:lvlOverride>
  </w:num>
  <w:num w:numId="20" w16cid:durableId="381104258">
    <w:abstractNumId w:val="7"/>
    <w:lvlOverride w:ilvl="0">
      <w:startOverride w:val="1"/>
    </w:lvlOverride>
  </w:num>
  <w:num w:numId="21" w16cid:durableId="494878991">
    <w:abstractNumId w:val="7"/>
    <w:lvlOverride w:ilvl="0">
      <w:lvl w:ilvl="0" w:tplc="C34E3F1A">
        <w:start w:val="1"/>
        <w:numFmt w:val="decimal"/>
        <w:lvlText w:val="%1."/>
        <w:lvlJc w:val="left"/>
        <w:pPr>
          <w:tabs>
            <w:tab w:val="num" w:pos="927"/>
          </w:tabs>
          <w:ind w:left="114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ACDEF8">
        <w:start w:val="1"/>
        <w:numFmt w:val="lowerLetter"/>
        <w:lvlText w:val="%2."/>
        <w:lvlJc w:val="left"/>
        <w:pPr>
          <w:tabs>
            <w:tab w:val="num" w:pos="1647"/>
          </w:tabs>
          <w:ind w:left="186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91EDF28">
        <w:start w:val="1"/>
        <w:numFmt w:val="lowerRoman"/>
        <w:lvlText w:val="%3."/>
        <w:lvlJc w:val="left"/>
        <w:pPr>
          <w:tabs>
            <w:tab w:val="num" w:pos="2367"/>
          </w:tabs>
          <w:ind w:left="2583"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CB65C7A">
        <w:start w:val="1"/>
        <w:numFmt w:val="decimal"/>
        <w:lvlText w:val="%4."/>
        <w:lvlJc w:val="left"/>
        <w:pPr>
          <w:tabs>
            <w:tab w:val="num" w:pos="3087"/>
          </w:tabs>
          <w:ind w:left="330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CEF80A">
        <w:start w:val="1"/>
        <w:numFmt w:val="lowerLetter"/>
        <w:lvlText w:val="%5."/>
        <w:lvlJc w:val="left"/>
        <w:pPr>
          <w:tabs>
            <w:tab w:val="num" w:pos="3807"/>
          </w:tabs>
          <w:ind w:left="402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1CA066">
        <w:start w:val="1"/>
        <w:numFmt w:val="lowerRoman"/>
        <w:lvlText w:val="%6."/>
        <w:lvlJc w:val="left"/>
        <w:pPr>
          <w:tabs>
            <w:tab w:val="num" w:pos="4527"/>
          </w:tabs>
          <w:ind w:left="4743"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3466F0C">
        <w:start w:val="1"/>
        <w:numFmt w:val="decimal"/>
        <w:lvlText w:val="%7."/>
        <w:lvlJc w:val="left"/>
        <w:pPr>
          <w:tabs>
            <w:tab w:val="num" w:pos="5247"/>
          </w:tabs>
          <w:ind w:left="546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7CB5A4">
        <w:start w:val="1"/>
        <w:numFmt w:val="lowerLetter"/>
        <w:lvlText w:val="%8."/>
        <w:lvlJc w:val="left"/>
        <w:pPr>
          <w:tabs>
            <w:tab w:val="num" w:pos="5967"/>
          </w:tabs>
          <w:ind w:left="618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6EFF7A">
        <w:start w:val="1"/>
        <w:numFmt w:val="lowerRoman"/>
        <w:lvlText w:val="%9."/>
        <w:lvlJc w:val="left"/>
        <w:pPr>
          <w:tabs>
            <w:tab w:val="num" w:pos="6687"/>
          </w:tabs>
          <w:ind w:left="6903" w:hanging="5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1552958272">
    <w:abstractNumId w:val="11"/>
    <w:lvlOverride w:ilvl="0">
      <w:startOverride w:val="2"/>
    </w:lvlOverride>
  </w:num>
  <w:num w:numId="23" w16cid:durableId="1917588665">
    <w:abstractNumId w:val="11"/>
    <w:lvlOverride w:ilvl="0">
      <w:startOverride w:val="3"/>
    </w:lvlOverride>
  </w:num>
  <w:num w:numId="24" w16cid:durableId="2098552122">
    <w:abstractNumId w:val="11"/>
    <w:lvlOverride w:ilvl="0">
      <w:startOverride w:val="4"/>
    </w:lvlOverride>
  </w:num>
  <w:num w:numId="25" w16cid:durableId="1913463877">
    <w:abstractNumId w:val="11"/>
    <w:lvlOverride w:ilvl="0">
      <w:lvl w:ilvl="0" w:tplc="0352E0B4">
        <w:start w:val="1"/>
        <w:numFmt w:val="decimal"/>
        <w:lvlText w:val="(%1)"/>
        <w:lvlJc w:val="left"/>
        <w:pPr>
          <w:tabs>
            <w:tab w:val="num" w:pos="987"/>
          </w:tabs>
          <w:ind w:left="120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9E07FA">
        <w:start w:val="1"/>
        <w:numFmt w:val="lowerLetter"/>
        <w:lvlText w:val="%2."/>
        <w:lvlJc w:val="left"/>
        <w:pPr>
          <w:tabs>
            <w:tab w:val="num" w:pos="1707"/>
          </w:tabs>
          <w:ind w:left="192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E2A4B4">
        <w:start w:val="1"/>
        <w:numFmt w:val="lowerRoman"/>
        <w:lvlText w:val="%3."/>
        <w:lvlJc w:val="left"/>
        <w:pPr>
          <w:tabs>
            <w:tab w:val="num" w:pos="2427"/>
          </w:tabs>
          <w:ind w:left="2643"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142522">
        <w:start w:val="1"/>
        <w:numFmt w:val="decimal"/>
        <w:lvlText w:val="%4."/>
        <w:lvlJc w:val="left"/>
        <w:pPr>
          <w:tabs>
            <w:tab w:val="num" w:pos="3147"/>
          </w:tabs>
          <w:ind w:left="336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3FC4F82">
        <w:start w:val="1"/>
        <w:numFmt w:val="lowerLetter"/>
        <w:lvlText w:val="%5."/>
        <w:lvlJc w:val="left"/>
        <w:pPr>
          <w:tabs>
            <w:tab w:val="num" w:pos="3867"/>
          </w:tabs>
          <w:ind w:left="408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8D20054">
        <w:start w:val="1"/>
        <w:numFmt w:val="lowerRoman"/>
        <w:lvlText w:val="%6."/>
        <w:lvlJc w:val="left"/>
        <w:pPr>
          <w:tabs>
            <w:tab w:val="num" w:pos="4587"/>
          </w:tabs>
          <w:ind w:left="4803"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5523EAA">
        <w:start w:val="1"/>
        <w:numFmt w:val="decimal"/>
        <w:lvlText w:val="%7."/>
        <w:lvlJc w:val="left"/>
        <w:pPr>
          <w:tabs>
            <w:tab w:val="num" w:pos="5307"/>
          </w:tabs>
          <w:ind w:left="552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CC2934">
        <w:start w:val="1"/>
        <w:numFmt w:val="lowerLetter"/>
        <w:lvlText w:val="%8."/>
        <w:lvlJc w:val="left"/>
        <w:pPr>
          <w:tabs>
            <w:tab w:val="num" w:pos="6027"/>
          </w:tabs>
          <w:ind w:left="6243"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60E680C">
        <w:start w:val="1"/>
        <w:numFmt w:val="lowerRoman"/>
        <w:lvlText w:val="%9."/>
        <w:lvlJc w:val="left"/>
        <w:pPr>
          <w:tabs>
            <w:tab w:val="num" w:pos="6747"/>
          </w:tabs>
          <w:ind w:left="6963" w:hanging="5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1917595617">
    <w:abstractNumId w:val="11"/>
    <w:lvlOverride w:ilvl="0">
      <w:startOverride w:val="5"/>
    </w:lvlOverride>
  </w:num>
  <w:num w:numId="27" w16cid:durableId="958881440">
    <w:abstractNumId w:val="10"/>
  </w:num>
  <w:num w:numId="28" w16cid:durableId="1936210712">
    <w:abstractNumId w:val="9"/>
  </w:num>
  <w:num w:numId="29" w16cid:durableId="893077107">
    <w:abstractNumId w:val="12"/>
  </w:num>
  <w:num w:numId="30" w16cid:durableId="1361852582">
    <w:abstractNumId w:val="9"/>
    <w:lvlOverride w:ilvl="0">
      <w:startOverride w:val="2"/>
    </w:lvlOverride>
  </w:num>
  <w:num w:numId="31" w16cid:durableId="591158068">
    <w:abstractNumId w:val="9"/>
    <w:lvlOverride w:ilvl="0">
      <w:startOverride w:val="3"/>
    </w:lvlOverride>
  </w:num>
  <w:num w:numId="32" w16cid:durableId="108084989">
    <w:abstractNumId w:val="9"/>
    <w:lvlOverride w:ilvl="0">
      <w:startOverride w:val="4"/>
    </w:lvlOverride>
  </w:num>
  <w:num w:numId="33" w16cid:durableId="776945496">
    <w:abstractNumId w:val="9"/>
    <w:lvlOverride w:ilvl="0">
      <w:startOverride w:val="5"/>
    </w:lvlOverride>
  </w:num>
  <w:num w:numId="34" w16cid:durableId="2100632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8AE"/>
    <w:rsid w:val="00023712"/>
    <w:rsid w:val="000262EA"/>
    <w:rsid w:val="0004013F"/>
    <w:rsid w:val="0006472C"/>
    <w:rsid w:val="00066BBC"/>
    <w:rsid w:val="00071E2A"/>
    <w:rsid w:val="00081D38"/>
    <w:rsid w:val="0009000D"/>
    <w:rsid w:val="00091A19"/>
    <w:rsid w:val="00097692"/>
    <w:rsid w:val="000B44E6"/>
    <w:rsid w:val="000D56E1"/>
    <w:rsid w:val="000D6760"/>
    <w:rsid w:val="000D69AF"/>
    <w:rsid w:val="00101FA6"/>
    <w:rsid w:val="00140211"/>
    <w:rsid w:val="001415D6"/>
    <w:rsid w:val="00147AE8"/>
    <w:rsid w:val="00164AAA"/>
    <w:rsid w:val="001756D4"/>
    <w:rsid w:val="0018459E"/>
    <w:rsid w:val="001925D8"/>
    <w:rsid w:val="001A1992"/>
    <w:rsid w:val="001B2EAE"/>
    <w:rsid w:val="001B52E4"/>
    <w:rsid w:val="001B614A"/>
    <w:rsid w:val="001C57B5"/>
    <w:rsid w:val="001D452B"/>
    <w:rsid w:val="001D5109"/>
    <w:rsid w:val="001E20B5"/>
    <w:rsid w:val="001F51F6"/>
    <w:rsid w:val="002027AE"/>
    <w:rsid w:val="002049B5"/>
    <w:rsid w:val="00205E3A"/>
    <w:rsid w:val="00211060"/>
    <w:rsid w:val="002343A1"/>
    <w:rsid w:val="00236E2A"/>
    <w:rsid w:val="0025057E"/>
    <w:rsid w:val="00252F35"/>
    <w:rsid w:val="00257B96"/>
    <w:rsid w:val="00261420"/>
    <w:rsid w:val="00274A3B"/>
    <w:rsid w:val="002758CD"/>
    <w:rsid w:val="00281B95"/>
    <w:rsid w:val="00296E4A"/>
    <w:rsid w:val="002B6F87"/>
    <w:rsid w:val="002D1873"/>
    <w:rsid w:val="002E5FE3"/>
    <w:rsid w:val="002F4C19"/>
    <w:rsid w:val="002F74F5"/>
    <w:rsid w:val="0030448F"/>
    <w:rsid w:val="003112FF"/>
    <w:rsid w:val="003320F1"/>
    <w:rsid w:val="00333D04"/>
    <w:rsid w:val="00336BC0"/>
    <w:rsid w:val="00364822"/>
    <w:rsid w:val="00380C78"/>
    <w:rsid w:val="00391247"/>
    <w:rsid w:val="003A1870"/>
    <w:rsid w:val="003C1827"/>
    <w:rsid w:val="003D070A"/>
    <w:rsid w:val="003D2883"/>
    <w:rsid w:val="003E03FB"/>
    <w:rsid w:val="003F23CD"/>
    <w:rsid w:val="004014CB"/>
    <w:rsid w:val="00414B10"/>
    <w:rsid w:val="00420B46"/>
    <w:rsid w:val="00420DC0"/>
    <w:rsid w:val="004214B6"/>
    <w:rsid w:val="004226E2"/>
    <w:rsid w:val="00440AD1"/>
    <w:rsid w:val="00444B08"/>
    <w:rsid w:val="00461299"/>
    <w:rsid w:val="004777BE"/>
    <w:rsid w:val="004808A4"/>
    <w:rsid w:val="0048145F"/>
    <w:rsid w:val="00493FF0"/>
    <w:rsid w:val="0049567F"/>
    <w:rsid w:val="0049582E"/>
    <w:rsid w:val="004A3754"/>
    <w:rsid w:val="004A397A"/>
    <w:rsid w:val="004D2A98"/>
    <w:rsid w:val="005355AB"/>
    <w:rsid w:val="00550242"/>
    <w:rsid w:val="00553354"/>
    <w:rsid w:val="00553B44"/>
    <w:rsid w:val="00557C8B"/>
    <w:rsid w:val="00564B77"/>
    <w:rsid w:val="00583D32"/>
    <w:rsid w:val="00587F97"/>
    <w:rsid w:val="005C5201"/>
    <w:rsid w:val="005C581D"/>
    <w:rsid w:val="005E1936"/>
    <w:rsid w:val="005E66C2"/>
    <w:rsid w:val="006176B9"/>
    <w:rsid w:val="006271E4"/>
    <w:rsid w:val="00634033"/>
    <w:rsid w:val="00654FE1"/>
    <w:rsid w:val="0067775A"/>
    <w:rsid w:val="006876DB"/>
    <w:rsid w:val="006B2E49"/>
    <w:rsid w:val="006C686C"/>
    <w:rsid w:val="006D1117"/>
    <w:rsid w:val="006D4C88"/>
    <w:rsid w:val="006F1FCC"/>
    <w:rsid w:val="00707072"/>
    <w:rsid w:val="007106E0"/>
    <w:rsid w:val="0071427F"/>
    <w:rsid w:val="00721995"/>
    <w:rsid w:val="00752343"/>
    <w:rsid w:val="00775175"/>
    <w:rsid w:val="00777E79"/>
    <w:rsid w:val="007A5467"/>
    <w:rsid w:val="007A7E7B"/>
    <w:rsid w:val="007B6E9E"/>
    <w:rsid w:val="007F652D"/>
    <w:rsid w:val="00817DF1"/>
    <w:rsid w:val="00822EB7"/>
    <w:rsid w:val="008311C1"/>
    <w:rsid w:val="00861385"/>
    <w:rsid w:val="00886220"/>
    <w:rsid w:val="00886F61"/>
    <w:rsid w:val="00893126"/>
    <w:rsid w:val="008B219B"/>
    <w:rsid w:val="008E3174"/>
    <w:rsid w:val="008E35A4"/>
    <w:rsid w:val="00923B32"/>
    <w:rsid w:val="00925829"/>
    <w:rsid w:val="00926502"/>
    <w:rsid w:val="009274B4"/>
    <w:rsid w:val="009363BF"/>
    <w:rsid w:val="009364D4"/>
    <w:rsid w:val="009411EF"/>
    <w:rsid w:val="009427F1"/>
    <w:rsid w:val="009535C3"/>
    <w:rsid w:val="00982687"/>
    <w:rsid w:val="00983622"/>
    <w:rsid w:val="00992390"/>
    <w:rsid w:val="009A0AAC"/>
    <w:rsid w:val="009B37F1"/>
    <w:rsid w:val="009B6348"/>
    <w:rsid w:val="009C0662"/>
    <w:rsid w:val="009C4B7B"/>
    <w:rsid w:val="009E1083"/>
    <w:rsid w:val="009E417E"/>
    <w:rsid w:val="00A074E9"/>
    <w:rsid w:val="00A156DB"/>
    <w:rsid w:val="00A22803"/>
    <w:rsid w:val="00A234F8"/>
    <w:rsid w:val="00A3113F"/>
    <w:rsid w:val="00A64517"/>
    <w:rsid w:val="00A71043"/>
    <w:rsid w:val="00A84C16"/>
    <w:rsid w:val="00AB67A6"/>
    <w:rsid w:val="00AE66F0"/>
    <w:rsid w:val="00AF1FB7"/>
    <w:rsid w:val="00AF41B7"/>
    <w:rsid w:val="00AF4528"/>
    <w:rsid w:val="00B02393"/>
    <w:rsid w:val="00B07B3C"/>
    <w:rsid w:val="00B42B6D"/>
    <w:rsid w:val="00B44177"/>
    <w:rsid w:val="00B50E50"/>
    <w:rsid w:val="00B528CA"/>
    <w:rsid w:val="00B550A7"/>
    <w:rsid w:val="00B668A5"/>
    <w:rsid w:val="00B67D8C"/>
    <w:rsid w:val="00B72F72"/>
    <w:rsid w:val="00B77D81"/>
    <w:rsid w:val="00BA7D28"/>
    <w:rsid w:val="00BB526D"/>
    <w:rsid w:val="00BE2C93"/>
    <w:rsid w:val="00BE723B"/>
    <w:rsid w:val="00BF7F97"/>
    <w:rsid w:val="00C2079F"/>
    <w:rsid w:val="00C232F8"/>
    <w:rsid w:val="00C23F1E"/>
    <w:rsid w:val="00C34B7D"/>
    <w:rsid w:val="00C42363"/>
    <w:rsid w:val="00C46A11"/>
    <w:rsid w:val="00C5512C"/>
    <w:rsid w:val="00C56069"/>
    <w:rsid w:val="00C574D5"/>
    <w:rsid w:val="00C63BFB"/>
    <w:rsid w:val="00C81FAC"/>
    <w:rsid w:val="00C82B1E"/>
    <w:rsid w:val="00C96AAC"/>
    <w:rsid w:val="00C9768E"/>
    <w:rsid w:val="00CC1979"/>
    <w:rsid w:val="00CD047D"/>
    <w:rsid w:val="00CD2CC3"/>
    <w:rsid w:val="00CF2A06"/>
    <w:rsid w:val="00D120F5"/>
    <w:rsid w:val="00D214B9"/>
    <w:rsid w:val="00D23A5A"/>
    <w:rsid w:val="00D26AB3"/>
    <w:rsid w:val="00D573CA"/>
    <w:rsid w:val="00D70159"/>
    <w:rsid w:val="00D709AB"/>
    <w:rsid w:val="00D71C5F"/>
    <w:rsid w:val="00D73F77"/>
    <w:rsid w:val="00D80256"/>
    <w:rsid w:val="00D82CA4"/>
    <w:rsid w:val="00D90FBF"/>
    <w:rsid w:val="00DB0727"/>
    <w:rsid w:val="00DD0E7D"/>
    <w:rsid w:val="00DE268F"/>
    <w:rsid w:val="00DF155C"/>
    <w:rsid w:val="00E008AE"/>
    <w:rsid w:val="00E05CF0"/>
    <w:rsid w:val="00E17D29"/>
    <w:rsid w:val="00E266F7"/>
    <w:rsid w:val="00E35302"/>
    <w:rsid w:val="00E6006E"/>
    <w:rsid w:val="00E61737"/>
    <w:rsid w:val="00E64706"/>
    <w:rsid w:val="00E94FB6"/>
    <w:rsid w:val="00EA390C"/>
    <w:rsid w:val="00EB3AA2"/>
    <w:rsid w:val="00EC1F7F"/>
    <w:rsid w:val="00ED46C0"/>
    <w:rsid w:val="00F02848"/>
    <w:rsid w:val="00F04184"/>
    <w:rsid w:val="00F11A4D"/>
    <w:rsid w:val="00F15B64"/>
    <w:rsid w:val="00F2142E"/>
    <w:rsid w:val="00F55E8E"/>
    <w:rsid w:val="00F66506"/>
    <w:rsid w:val="00F716EE"/>
    <w:rsid w:val="00F8362F"/>
    <w:rsid w:val="00F9593F"/>
    <w:rsid w:val="00FA5EA9"/>
    <w:rsid w:val="00FB20BB"/>
    <w:rsid w:val="00FB25FF"/>
    <w:rsid w:val="00FB316B"/>
    <w:rsid w:val="00FC3BA4"/>
    <w:rsid w:val="00FC66AE"/>
    <w:rsid w:val="00FE4A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03A0BBE6"/>
  <w15:docId w15:val="{58D1636B-A2FA-4FAD-A2EB-48E53470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pt-PT" w:eastAsia="en-US"/>
    </w:rPr>
  </w:style>
  <w:style w:type="paragraph" w:styleId="Ttulo1">
    <w:name w:val="heading 1"/>
    <w:basedOn w:val="Tituloscabealhos"/>
    <w:next w:val="Body"/>
    <w:uiPriority w:val="9"/>
    <w:qFormat/>
    <w:rsid w:val="0025057E"/>
    <w:pPr>
      <w:outlineLvl w:val="0"/>
    </w:pPr>
    <w:rPr>
      <w:rFonts w:eastAsia="Arial Unicode MS" w:cs="Arial Unicode MS"/>
    </w:rPr>
  </w:style>
  <w:style w:type="paragraph" w:styleId="Ttulo2">
    <w:name w:val="heading 2"/>
    <w:basedOn w:val="Normal"/>
    <w:next w:val="Normal"/>
    <w:link w:val="Ttulo2Char"/>
    <w:uiPriority w:val="9"/>
    <w:semiHidden/>
    <w:unhideWhenUsed/>
    <w:qFormat/>
    <w:rsid w:val="00364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36482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next w:val="BodyA"/>
    <w:uiPriority w:val="9"/>
    <w:unhideWhenUsed/>
    <w:qFormat/>
    <w:pPr>
      <w:keepNext/>
      <w:widowControl w:val="0"/>
      <w:spacing w:before="240" w:after="60"/>
      <w:jc w:val="both"/>
      <w:outlineLvl w:val="3"/>
    </w:pPr>
    <w:rPr>
      <w:rFonts w:ascii="Garamond" w:hAnsi="Garamond" w:cs="Arial Unicode MS"/>
      <w:b/>
      <w:bCs/>
      <w:color w:val="000000"/>
      <w:kern w:val="1"/>
      <w:sz w:val="28"/>
      <w:szCs w:val="28"/>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link w:val="BodyAChar"/>
    <w:pPr>
      <w:spacing w:after="160" w:line="259" w:lineRule="auto"/>
    </w:pPr>
    <w:rPr>
      <w:rFonts w:ascii="Calibri" w:hAnsi="Calibri" w:cs="Arial Unicode MS"/>
      <w:color w:val="000000"/>
      <w:sz w:val="22"/>
      <w:szCs w:val="22"/>
      <w:u w:color="000000"/>
      <w:lang w:val="pt-PT"/>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pt-PT"/>
      <w14:textOutline w14:w="12700" w14:cap="flat" w14:cmpd="sng" w14:algn="ctr">
        <w14:noFill/>
        <w14:prstDash w14:val="solid"/>
        <w14:miter w14:lim="400000"/>
      </w14:textOutline>
    </w:rPr>
  </w:style>
  <w:style w:type="paragraph" w:customStyle="1" w:styleId="NomeAluno">
    <w:name w:val="Nome Aluno"/>
    <w:pPr>
      <w:widowControl w:val="0"/>
      <w:spacing w:before="160"/>
    </w:pPr>
    <w:rPr>
      <w:rFonts w:ascii="Garamond" w:hAnsi="Garamond" w:cs="Arial Unicode MS"/>
      <w:b/>
      <w:bCs/>
      <w:color w:val="000000"/>
      <w:kern w:val="1"/>
      <w:sz w:val="24"/>
      <w:szCs w:val="24"/>
      <w:u w:color="000000"/>
      <w:lang w:val="pt-PT"/>
    </w:rPr>
  </w:style>
  <w:style w:type="paragraph" w:customStyle="1" w:styleId="Sub-Titulo1">
    <w:name w:val="Sub-Titulo 1"/>
    <w:pPr>
      <w:spacing w:before="160"/>
    </w:pPr>
    <w:rPr>
      <w:rFonts w:ascii="Garamond" w:hAnsi="Garamond" w:cs="Arial Unicode MS"/>
      <w:color w:val="000000"/>
      <w:sz w:val="24"/>
      <w:szCs w:val="24"/>
      <w:u w:color="000000"/>
      <w:lang w:val="pt-PT"/>
    </w:rPr>
  </w:style>
  <w:style w:type="paragraph" w:customStyle="1" w:styleId="Sub-Titulo2">
    <w:name w:val="Sub-Titulo 2"/>
    <w:pPr>
      <w:spacing w:before="80"/>
    </w:pPr>
    <w:rPr>
      <w:rFonts w:ascii="Garamond" w:hAnsi="Garamond" w:cs="Arial Unicode MS"/>
      <w:color w:val="000000"/>
      <w:sz w:val="24"/>
      <w:szCs w:val="24"/>
      <w:u w:color="000000"/>
      <w:lang w:val="pt-PT"/>
    </w:rPr>
  </w:style>
  <w:style w:type="paragraph" w:customStyle="1" w:styleId="Orientadores">
    <w:name w:val="Orientadores"/>
    <w:pPr>
      <w:spacing w:line="288" w:lineRule="auto"/>
    </w:pPr>
    <w:rPr>
      <w:rFonts w:ascii="Garamond" w:hAnsi="Garamond" w:cs="Arial Unicode MS"/>
      <w:b/>
      <w:bCs/>
      <w:color w:val="000000"/>
      <w:sz w:val="24"/>
      <w:szCs w:val="24"/>
      <w:u w:color="000000"/>
      <w:lang w:val="pt-PT"/>
    </w:rPr>
  </w:style>
  <w:style w:type="paragraph" w:customStyle="1" w:styleId="Corpotese">
    <w:name w:val="Corpo tese"/>
    <w:link w:val="CorpoteseChar"/>
    <w:pPr>
      <w:widowControl w:val="0"/>
      <w:spacing w:before="100" w:after="100" w:line="360" w:lineRule="auto"/>
      <w:ind w:firstLine="567"/>
      <w:jc w:val="both"/>
    </w:pPr>
    <w:rPr>
      <w:rFonts w:ascii="Garamond" w:eastAsia="Garamond" w:hAnsi="Garamond" w:cs="Garamond"/>
      <w:color w:val="000000"/>
      <w:kern w:val="1"/>
      <w:sz w:val="24"/>
      <w:szCs w:val="24"/>
      <w:u w:color="000000"/>
      <w:lang w:val="pt-PT"/>
    </w:rPr>
  </w:style>
  <w:style w:type="paragraph" w:styleId="CabealhodoSumrio">
    <w:name w:val="TOC Heading"/>
    <w:next w:val="BodyA"/>
    <w:pPr>
      <w:keepNext/>
      <w:keepLines/>
      <w:spacing w:before="240" w:line="259" w:lineRule="auto"/>
    </w:pPr>
    <w:rPr>
      <w:rFonts w:ascii="Calibri Light" w:hAnsi="Calibri Light" w:cs="Arial Unicode MS"/>
      <w:color w:val="2F5496"/>
      <w:sz w:val="32"/>
      <w:szCs w:val="32"/>
      <w:u w:color="2F5496"/>
      <w:lang w:val="pt-PT"/>
    </w:rPr>
  </w:style>
  <w:style w:type="paragraph" w:styleId="Sumrio1">
    <w:name w:val="toc 1"/>
    <w:uiPriority w:val="39"/>
    <w:pPr>
      <w:tabs>
        <w:tab w:val="left" w:pos="440"/>
        <w:tab w:val="right" w:leader="dot" w:pos="8477"/>
      </w:tabs>
      <w:spacing w:after="100" w:line="480" w:lineRule="auto"/>
      <w:jc w:val="both"/>
    </w:pPr>
    <w:rPr>
      <w:rFonts w:ascii="Garamond" w:eastAsia="Garamond" w:hAnsi="Garamond" w:cs="Garamond"/>
      <w:color w:val="000000"/>
      <w:sz w:val="24"/>
      <w:szCs w:val="24"/>
      <w:u w:color="000000"/>
      <w:lang w:val="pt-PT"/>
    </w:rPr>
  </w:style>
  <w:style w:type="paragraph" w:customStyle="1" w:styleId="Estilo1">
    <w:name w:val="Estilo1"/>
    <w:pPr>
      <w:spacing w:after="160" w:line="360" w:lineRule="auto"/>
      <w:outlineLvl w:val="0"/>
    </w:pPr>
    <w:rPr>
      <w:rFonts w:ascii="Garamond" w:eastAsia="Garamond" w:hAnsi="Garamond" w:cs="Garamond"/>
      <w:b/>
      <w:bCs/>
      <w:color w:val="000000"/>
      <w:sz w:val="28"/>
      <w:szCs w:val="28"/>
      <w:u w:color="000000"/>
      <w:shd w:val="clear" w:color="auto" w:fill="FFFFFF"/>
      <w:lang w:val="pt-PT"/>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Sumrio2">
    <w:name w:val="toc 2"/>
    <w:pPr>
      <w:tabs>
        <w:tab w:val="left" w:pos="440"/>
        <w:tab w:val="right" w:leader="dot" w:pos="8477"/>
      </w:tabs>
      <w:spacing w:after="100" w:line="480" w:lineRule="auto"/>
      <w:jc w:val="both"/>
    </w:pPr>
    <w:rPr>
      <w:rFonts w:ascii="Garamond" w:eastAsia="Garamond" w:hAnsi="Garamond" w:cs="Garamond"/>
      <w:color w:val="000000"/>
      <w:sz w:val="24"/>
      <w:szCs w:val="24"/>
      <w:u w:color="000000"/>
      <w:lang w:val="pt-PT"/>
    </w:rPr>
  </w:style>
  <w:style w:type="paragraph" w:styleId="Sumrio3">
    <w:name w:val="toc 3"/>
    <w:uiPriority w:val="39"/>
    <w:pPr>
      <w:tabs>
        <w:tab w:val="left" w:pos="440"/>
        <w:tab w:val="right" w:leader="dot" w:pos="8477"/>
      </w:tabs>
      <w:spacing w:after="100" w:line="480" w:lineRule="auto"/>
      <w:jc w:val="both"/>
    </w:pPr>
    <w:rPr>
      <w:rFonts w:ascii="Garamond" w:eastAsia="Garamond" w:hAnsi="Garamond" w:cs="Garamond"/>
      <w:color w:val="000000"/>
      <w:sz w:val="24"/>
      <w:szCs w:val="24"/>
      <w:u w:color="000000"/>
      <w:lang w:val="pt-PT"/>
    </w:rPr>
  </w:style>
  <w:style w:type="paragraph" w:customStyle="1" w:styleId="Quadro">
    <w:name w:val="Quadro"/>
    <w:pPr>
      <w:widowControl w:val="0"/>
      <w:spacing w:before="100" w:after="100" w:line="360" w:lineRule="auto"/>
      <w:ind w:firstLine="567"/>
      <w:jc w:val="both"/>
      <w:outlineLvl w:val="2"/>
    </w:pPr>
    <w:rPr>
      <w:rFonts w:ascii="Garamond" w:eastAsia="Garamond" w:hAnsi="Garamond" w:cs="Garamond"/>
      <w:color w:val="000000"/>
      <w:kern w:val="1"/>
      <w:sz w:val="24"/>
      <w:szCs w:val="24"/>
      <w:u w:color="000000"/>
      <w:lang w:val="pt-PT"/>
    </w:rPr>
  </w:style>
  <w:style w:type="paragraph" w:customStyle="1" w:styleId="Quadros">
    <w:name w:val="Quadros"/>
    <w:pPr>
      <w:widowControl w:val="0"/>
      <w:spacing w:before="100" w:after="100" w:line="360" w:lineRule="auto"/>
      <w:jc w:val="center"/>
      <w:outlineLvl w:val="3"/>
    </w:pPr>
    <w:rPr>
      <w:rFonts w:ascii="Garamond" w:eastAsia="Garamond" w:hAnsi="Garamond" w:cs="Garamond"/>
      <w:color w:val="000000"/>
      <w:kern w:val="1"/>
      <w:sz w:val="24"/>
      <w:szCs w:val="24"/>
      <w:u w:color="000000"/>
      <w:lang w:val="pt-PT"/>
    </w:rPr>
  </w:style>
  <w:style w:type="paragraph" w:customStyle="1" w:styleId="Tabela">
    <w:name w:val="Tabela"/>
    <w:pPr>
      <w:widowControl w:val="0"/>
      <w:spacing w:before="100" w:after="100" w:line="360" w:lineRule="auto"/>
      <w:ind w:firstLine="567"/>
      <w:jc w:val="center"/>
      <w:outlineLvl w:val="1"/>
    </w:pPr>
    <w:rPr>
      <w:rFonts w:ascii="Garamond" w:eastAsia="Garamond" w:hAnsi="Garamond" w:cs="Garamond"/>
      <w:color w:val="000000"/>
      <w:kern w:val="1"/>
      <w:sz w:val="24"/>
      <w:szCs w:val="24"/>
      <w:u w:color="000000"/>
      <w:lang w:val="pt-PT"/>
    </w:rPr>
  </w:style>
  <w:style w:type="paragraph" w:customStyle="1" w:styleId="tabela0">
    <w:name w:val="tabela"/>
    <w:pPr>
      <w:widowControl w:val="0"/>
      <w:spacing w:before="100" w:after="100" w:line="360" w:lineRule="auto"/>
      <w:ind w:firstLine="567"/>
      <w:jc w:val="center"/>
      <w:outlineLvl w:val="1"/>
    </w:pPr>
    <w:rPr>
      <w:rFonts w:ascii="Garamond" w:eastAsia="Garamond" w:hAnsi="Garamond" w:cs="Garamond"/>
      <w:color w:val="000000"/>
      <w:kern w:val="1"/>
      <w:sz w:val="24"/>
      <w:szCs w:val="24"/>
      <w:u w:color="000000"/>
      <w:lang w:val="pt-PT"/>
    </w:rPr>
  </w:style>
  <w:style w:type="paragraph" w:styleId="Sumrio4">
    <w:name w:val="toc 4"/>
    <w:pPr>
      <w:tabs>
        <w:tab w:val="left" w:pos="440"/>
        <w:tab w:val="right" w:leader="dot" w:pos="8477"/>
      </w:tabs>
      <w:spacing w:after="100" w:line="480" w:lineRule="auto"/>
      <w:jc w:val="both"/>
    </w:pPr>
    <w:rPr>
      <w:rFonts w:ascii="Garamond" w:eastAsia="Garamond" w:hAnsi="Garamond" w:cs="Garamond"/>
      <w:color w:val="000000"/>
      <w:sz w:val="24"/>
      <w:szCs w:val="24"/>
      <w:u w:color="000000"/>
      <w:lang w:val="pt-PT"/>
    </w:rPr>
  </w:style>
  <w:style w:type="paragraph" w:customStyle="1" w:styleId="Tituloscabealhos">
    <w:name w:val="Titulos cabeçalhos"/>
    <w:pPr>
      <w:spacing w:after="160" w:line="360" w:lineRule="auto"/>
      <w:jc w:val="both"/>
      <w:outlineLvl w:val="3"/>
    </w:pPr>
    <w:rPr>
      <w:rFonts w:ascii="Garamond" w:eastAsia="Garamond" w:hAnsi="Garamond" w:cs="Garamond"/>
      <w:b/>
      <w:bCs/>
      <w:color w:val="000000"/>
      <w:sz w:val="28"/>
      <w:szCs w:val="28"/>
      <w:u w:color="000000"/>
      <w:shd w:val="clear" w:color="auto" w:fill="FFFFFF"/>
      <w:lang w:val="pt-PT"/>
    </w:rPr>
  </w:style>
  <w:style w:type="paragraph" w:customStyle="1" w:styleId="Figuras">
    <w:name w:val="Figuras"/>
    <w:link w:val="FigurasChar"/>
    <w:pPr>
      <w:widowControl w:val="0"/>
      <w:spacing w:before="100" w:after="100" w:line="360" w:lineRule="auto"/>
      <w:ind w:firstLine="567"/>
      <w:jc w:val="center"/>
      <w:outlineLvl w:val="1"/>
    </w:pPr>
    <w:rPr>
      <w:rFonts w:ascii="Garamond" w:eastAsia="Garamond" w:hAnsi="Garamond" w:cs="Garamond"/>
      <w:color w:val="000000"/>
      <w:kern w:val="1"/>
      <w:sz w:val="24"/>
      <w:szCs w:val="24"/>
      <w:u w:color="000000"/>
      <w:lang w:val="pt-PT"/>
    </w:rPr>
  </w:style>
  <w:style w:type="paragraph" w:customStyle="1" w:styleId="Grficos">
    <w:name w:val="Gráficos"/>
    <w:pPr>
      <w:widowControl w:val="0"/>
      <w:spacing w:before="100" w:after="100" w:line="360" w:lineRule="auto"/>
      <w:ind w:firstLine="567"/>
      <w:jc w:val="center"/>
      <w:outlineLvl w:val="1"/>
    </w:pPr>
    <w:rPr>
      <w:rFonts w:ascii="Garamond" w:eastAsia="Garamond" w:hAnsi="Garamond" w:cs="Garamond"/>
      <w:color w:val="000000"/>
      <w:kern w:val="1"/>
      <w:sz w:val="24"/>
      <w:szCs w:val="24"/>
      <w:u w:color="000000"/>
      <w:lang w:val="pt-PT"/>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none" w:color="0000FF"/>
    </w:rPr>
  </w:style>
  <w:style w:type="paragraph" w:customStyle="1" w:styleId="BodyB">
    <w:name w:val="Body B"/>
    <w:rPr>
      <w:rFonts w:eastAsia="Times New Roman"/>
      <w:color w:val="000000"/>
      <w:sz w:val="24"/>
      <w:szCs w:val="24"/>
      <w:u w:color="000000"/>
      <w:lang w:val="pt-PT"/>
      <w14:textOutline w14:w="12700" w14:cap="flat" w14:cmpd="sng" w14:algn="ctr">
        <w14:noFill/>
        <w14:prstDash w14:val="solid"/>
        <w14:miter w14:lim="400000"/>
      </w14:textOutline>
    </w:rPr>
  </w:style>
  <w:style w:type="paragraph" w:customStyle="1" w:styleId="Tabelas">
    <w:name w:val="Tabelas"/>
    <w:link w:val="TabelasChar"/>
    <w:pPr>
      <w:widowControl w:val="0"/>
      <w:spacing w:before="100" w:after="100" w:line="360" w:lineRule="auto"/>
      <w:ind w:firstLine="567"/>
      <w:jc w:val="center"/>
      <w:outlineLvl w:val="3"/>
    </w:pPr>
    <w:rPr>
      <w:rFonts w:ascii="Garamond" w:eastAsia="Garamond" w:hAnsi="Garamond" w:cs="Garamond"/>
      <w:color w:val="000000"/>
      <w:sz w:val="24"/>
      <w:szCs w:val="24"/>
      <w:u w:color="000000"/>
      <w:lang w:val="pt-PT"/>
    </w:rPr>
  </w:style>
  <w:style w:type="paragraph" w:styleId="Rodap">
    <w:name w:val="footer"/>
    <w:link w:val="RodapChar"/>
    <w:pPr>
      <w:tabs>
        <w:tab w:val="center" w:pos="4252"/>
        <w:tab w:val="right" w:pos="8504"/>
      </w:tabs>
    </w:pPr>
    <w:rPr>
      <w:rFonts w:ascii="Calibri" w:eastAsia="Calibri" w:hAnsi="Calibri" w:cs="Calibri"/>
      <w:color w:val="000000"/>
      <w:sz w:val="22"/>
      <w:szCs w:val="22"/>
      <w:u w:color="000000"/>
      <w:lang w:val="pt-PT"/>
    </w:rPr>
  </w:style>
  <w:style w:type="paragraph" w:customStyle="1" w:styleId="BodyC">
    <w:name w:val="Body C"/>
    <w:rPr>
      <w:rFonts w:eastAsia="Times New Roman"/>
      <w:color w:val="000000"/>
      <w:sz w:val="24"/>
      <w:szCs w:val="24"/>
      <w:u w:color="000000"/>
      <w:lang w:val="pt-PT"/>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numbering" w:customStyle="1" w:styleId="ImportedStyle20">
    <w:name w:val="Imported Style 2.0"/>
    <w:pPr>
      <w:numPr>
        <w:numId w:val="3"/>
      </w:numPr>
    </w:pPr>
  </w:style>
  <w:style w:type="paragraph" w:customStyle="1" w:styleId="BodyD">
    <w:name w:val="Body D"/>
    <w:rPr>
      <w:rFonts w:eastAsia="Times New Roman"/>
      <w:color w:val="000000"/>
      <w:sz w:val="24"/>
      <w:szCs w:val="24"/>
      <w:u w:color="000000"/>
      <w:lang w:val="pt-PT"/>
      <w14:textOutline w14:w="12700" w14:cap="flat" w14:cmpd="sng" w14:algn="ctr">
        <w14:noFill/>
        <w14:prstDash w14:val="solid"/>
        <w14:miter w14:lim="400000"/>
      </w14:textOutline>
    </w:rPr>
  </w:style>
  <w:style w:type="numbering" w:customStyle="1" w:styleId="ImportedStyle3">
    <w:name w:val="Imported Style 3"/>
    <w:pPr>
      <w:numPr>
        <w:numId w:val="5"/>
      </w:numPr>
    </w:pPr>
  </w:style>
  <w:style w:type="numbering" w:customStyle="1" w:styleId="ImportedStyle5">
    <w:name w:val="Imported Style 5"/>
    <w:pPr>
      <w:numPr>
        <w:numId w:val="7"/>
      </w:numPr>
    </w:pPr>
  </w:style>
  <w:style w:type="numbering" w:customStyle="1" w:styleId="ImportedStyle7">
    <w:name w:val="Imported Style 7"/>
    <w:pPr>
      <w:numPr>
        <w:numId w:val="9"/>
      </w:numPr>
    </w:pPr>
  </w:style>
  <w:style w:type="numbering" w:customStyle="1" w:styleId="ImportedStyle10">
    <w:name w:val="Imported Style 1.0"/>
    <w:pPr>
      <w:numPr>
        <w:numId w:val="11"/>
      </w:numPr>
    </w:pPr>
  </w:style>
  <w:style w:type="numbering" w:customStyle="1" w:styleId="ImportedStyle2">
    <w:name w:val="Imported Style 2"/>
    <w:pPr>
      <w:numPr>
        <w:numId w:val="13"/>
      </w:numPr>
    </w:pPr>
  </w:style>
  <w:style w:type="character" w:customStyle="1" w:styleId="None">
    <w:name w:val="None"/>
  </w:style>
  <w:style w:type="character" w:customStyle="1" w:styleId="Hyperlink1">
    <w:name w:val="Hyperlink.1"/>
    <w:basedOn w:val="None"/>
    <w:rPr>
      <w:rFonts w:ascii="Garamond" w:eastAsia="Garamond" w:hAnsi="Garamond" w:cs="Garamond"/>
      <w:outline w:val="0"/>
      <w:color w:val="0563C1"/>
      <w:sz w:val="24"/>
      <w:szCs w:val="24"/>
      <w:u w:val="single" w:color="0563C1"/>
      <w:lang w:val="en-US"/>
    </w:rPr>
  </w:style>
  <w:style w:type="character" w:customStyle="1" w:styleId="Hyperlink2">
    <w:name w:val="Hyperlink.2"/>
    <w:basedOn w:val="None"/>
    <w:rPr>
      <w:rFonts w:ascii="Garamond" w:eastAsia="Garamond" w:hAnsi="Garamond" w:cs="Garamond"/>
      <w:outline w:val="0"/>
      <w:color w:val="0563C1"/>
      <w:sz w:val="24"/>
      <w:szCs w:val="24"/>
      <w:u w:val="single" w:color="0563C1"/>
      <w:lang w:val="pt-PT"/>
    </w:rPr>
  </w:style>
  <w:style w:type="character" w:customStyle="1" w:styleId="Hyperlink3">
    <w:name w:val="Hyperlink.3"/>
    <w:basedOn w:val="None"/>
    <w:rPr>
      <w:rFonts w:ascii="Garamond" w:eastAsia="Garamond" w:hAnsi="Garamond" w:cs="Garamond"/>
      <w:outline w:val="0"/>
      <w:color w:val="0563C1"/>
      <w:sz w:val="24"/>
      <w:szCs w:val="24"/>
      <w:u w:val="single" w:color="0563C1"/>
    </w:rPr>
  </w:style>
  <w:style w:type="character" w:customStyle="1" w:styleId="Hyperlink4">
    <w:name w:val="Hyperlink.4"/>
    <w:basedOn w:val="Link"/>
    <w:rPr>
      <w:rFonts w:ascii="Garamond" w:eastAsia="Garamond" w:hAnsi="Garamond" w:cs="Garamond"/>
      <w:outline w:val="0"/>
      <w:color w:val="0000FF"/>
      <w:sz w:val="24"/>
      <w:szCs w:val="24"/>
      <w:u w:val="single" w:color="0000FF"/>
      <w:lang w:val="en-US"/>
    </w:rPr>
  </w:style>
  <w:style w:type="character" w:customStyle="1" w:styleId="Hyperlink5">
    <w:name w:val="Hyperlink.5"/>
    <w:basedOn w:val="Link"/>
    <w:rPr>
      <w:rFonts w:ascii="Garamond" w:eastAsia="Garamond" w:hAnsi="Garamond" w:cs="Garamond"/>
      <w:outline w:val="0"/>
      <w:color w:val="1D2228"/>
      <w:sz w:val="24"/>
      <w:szCs w:val="24"/>
      <w:u w:val="single" w:color="1D2228"/>
      <w:shd w:val="clear" w:color="auto" w:fill="FFFFFF"/>
      <w:lang w:val="pt-PT"/>
    </w:rPr>
  </w:style>
  <w:style w:type="paragraph" w:customStyle="1" w:styleId="anexos">
    <w:name w:val="anexos"/>
    <w:pPr>
      <w:pBdr>
        <w:bottom w:val="single" w:sz="4" w:space="0" w:color="000000"/>
      </w:pBdr>
      <w:spacing w:after="160" w:line="360" w:lineRule="auto"/>
      <w:jc w:val="both"/>
    </w:pPr>
    <w:rPr>
      <w:rFonts w:ascii="Garamond" w:hAnsi="Garamond" w:cs="Arial Unicode MS"/>
      <w:color w:val="000000"/>
      <w:sz w:val="24"/>
      <w:szCs w:val="24"/>
      <w:u w:color="000000"/>
      <w:lang w:val="pt-PT"/>
    </w:rPr>
  </w:style>
  <w:style w:type="character" w:customStyle="1" w:styleId="Hyperlink6">
    <w:name w:val="Hyperlink.6"/>
    <w:basedOn w:val="None"/>
    <w:rPr>
      <w:sz w:val="20"/>
      <w:szCs w:val="20"/>
      <w:lang w:val="pt-PT"/>
    </w:rPr>
  </w:style>
  <w:style w:type="character" w:customStyle="1" w:styleId="Hyperlink7">
    <w:name w:val="Hyperlink.7"/>
    <w:basedOn w:val="None"/>
    <w:rPr>
      <w:sz w:val="20"/>
      <w:szCs w:val="20"/>
      <w:lang w:val="es-ES_tradnl"/>
    </w:rPr>
  </w:style>
  <w:style w:type="numbering" w:customStyle="1" w:styleId="ImportedStyle30">
    <w:name w:val="Imported Style 3.0"/>
    <w:pPr>
      <w:numPr>
        <w:numId w:val="15"/>
      </w:numPr>
    </w:pPr>
  </w:style>
  <w:style w:type="paragraph" w:styleId="PargrafodaLista">
    <w:name w:val="List Paragraph"/>
    <w:qFormat/>
    <w:pPr>
      <w:ind w:left="720"/>
    </w:pPr>
    <w:rPr>
      <w:rFonts w:cs="Arial Unicode MS"/>
      <w:color w:val="000000"/>
      <w:sz w:val="24"/>
      <w:szCs w:val="24"/>
      <w:u w:color="000000"/>
      <w:lang w:val="en-US"/>
    </w:r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lang w:val="en-US" w:eastAsia="en-US"/>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36482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Tabelas1">
    <w:name w:val="Tabelas1"/>
    <w:basedOn w:val="Tabelas"/>
    <w:link w:val="Tabelas1Char"/>
    <w:qFormat/>
    <w:rsid w:val="00364822"/>
    <w:rPr>
      <w:rFonts w:eastAsia="Arial Unicode MS" w:cs="Arial Unicode MS"/>
    </w:rPr>
  </w:style>
  <w:style w:type="character" w:customStyle="1" w:styleId="Ttulo2Char">
    <w:name w:val="Título 2 Char"/>
    <w:basedOn w:val="Fontepargpadro"/>
    <w:link w:val="Ttulo2"/>
    <w:uiPriority w:val="9"/>
    <w:semiHidden/>
    <w:rsid w:val="00364822"/>
    <w:rPr>
      <w:rFonts w:asciiTheme="majorHAnsi" w:eastAsiaTheme="majorEastAsia" w:hAnsiTheme="majorHAnsi" w:cstheme="majorBidi"/>
      <w:color w:val="2F5496" w:themeColor="accent1" w:themeShade="BF"/>
      <w:sz w:val="26"/>
      <w:szCs w:val="26"/>
      <w:lang w:val="en-US" w:eastAsia="en-US"/>
    </w:rPr>
  </w:style>
  <w:style w:type="character" w:customStyle="1" w:styleId="TabelasChar">
    <w:name w:val="Tabelas Char"/>
    <w:basedOn w:val="Fontepargpadro"/>
    <w:link w:val="Tabelas"/>
    <w:rsid w:val="00364822"/>
    <w:rPr>
      <w:rFonts w:ascii="Garamond" w:eastAsia="Garamond" w:hAnsi="Garamond" w:cs="Garamond"/>
      <w:color w:val="000000"/>
      <w:sz w:val="24"/>
      <w:szCs w:val="24"/>
      <w:u w:color="000000"/>
      <w:lang w:val="pt-PT"/>
    </w:rPr>
  </w:style>
  <w:style w:type="character" w:customStyle="1" w:styleId="Tabelas1Char">
    <w:name w:val="Tabelas1 Char"/>
    <w:basedOn w:val="TabelasChar"/>
    <w:link w:val="Tabelas1"/>
    <w:rsid w:val="00364822"/>
    <w:rPr>
      <w:rFonts w:ascii="Garamond" w:eastAsia="Garamond" w:hAnsi="Garamond" w:cs="Arial Unicode MS"/>
      <w:color w:val="000000"/>
      <w:sz w:val="24"/>
      <w:szCs w:val="24"/>
      <w:u w:color="000000"/>
      <w:lang w:val="pt-PT"/>
    </w:rPr>
  </w:style>
  <w:style w:type="character" w:customStyle="1" w:styleId="Ttulo3Char">
    <w:name w:val="Título 3 Char"/>
    <w:basedOn w:val="Fontepargpadro"/>
    <w:link w:val="Ttulo3"/>
    <w:uiPriority w:val="9"/>
    <w:semiHidden/>
    <w:rsid w:val="00364822"/>
    <w:rPr>
      <w:rFonts w:asciiTheme="majorHAnsi" w:eastAsiaTheme="majorEastAsia" w:hAnsiTheme="majorHAnsi" w:cstheme="majorBidi"/>
      <w:color w:val="1F3763" w:themeColor="accent1" w:themeShade="7F"/>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364822"/>
    <w:rPr>
      <w:b/>
      <w:bCs/>
    </w:rPr>
  </w:style>
  <w:style w:type="character" w:customStyle="1" w:styleId="AssuntodocomentrioChar">
    <w:name w:val="Assunto do comentário Char"/>
    <w:basedOn w:val="TextodecomentrioChar"/>
    <w:link w:val="Assuntodocomentrio"/>
    <w:uiPriority w:val="99"/>
    <w:semiHidden/>
    <w:rsid w:val="00364822"/>
    <w:rPr>
      <w:b/>
      <w:bCs/>
      <w:lang w:val="en-US" w:eastAsia="en-US"/>
    </w:rPr>
  </w:style>
  <w:style w:type="character" w:styleId="MenoPendente">
    <w:name w:val="Unresolved Mention"/>
    <w:basedOn w:val="Fontepargpadro"/>
    <w:uiPriority w:val="99"/>
    <w:semiHidden/>
    <w:unhideWhenUsed/>
    <w:rsid w:val="004777BE"/>
    <w:rPr>
      <w:color w:val="605E5C"/>
      <w:shd w:val="clear" w:color="auto" w:fill="E1DFDD"/>
    </w:rPr>
  </w:style>
  <w:style w:type="paragraph" w:customStyle="1" w:styleId="Quadros1">
    <w:name w:val="Quadros 1"/>
    <w:basedOn w:val="Quadros"/>
    <w:link w:val="Quadros1Char"/>
    <w:qFormat/>
    <w:rsid w:val="001B614A"/>
    <w:rPr>
      <w:rFonts w:eastAsia="Arial Unicode MS" w:cs="Arial Unicode MS"/>
    </w:rPr>
  </w:style>
  <w:style w:type="table" w:styleId="Tabelacomgrade">
    <w:name w:val="Table Grid"/>
    <w:basedOn w:val="Tabelanormal"/>
    <w:uiPriority w:val="39"/>
    <w:rsid w:val="00333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eChar">
    <w:name w:val="Corpo tese Char"/>
    <w:basedOn w:val="Fontepargpadro"/>
    <w:link w:val="Corpotese"/>
    <w:rsid w:val="00333D04"/>
    <w:rPr>
      <w:rFonts w:ascii="Garamond" w:eastAsia="Garamond" w:hAnsi="Garamond" w:cs="Garamond"/>
      <w:color w:val="000000"/>
      <w:kern w:val="1"/>
      <w:sz w:val="24"/>
      <w:szCs w:val="24"/>
      <w:u w:color="000000"/>
      <w:lang w:val="pt-PT"/>
    </w:rPr>
  </w:style>
  <w:style w:type="character" w:customStyle="1" w:styleId="Quadros1Char">
    <w:name w:val="Quadros 1 Char"/>
    <w:basedOn w:val="CorpoteseChar"/>
    <w:link w:val="Quadros1"/>
    <w:rsid w:val="001B614A"/>
    <w:rPr>
      <w:rFonts w:ascii="Garamond" w:eastAsia="Garamond" w:hAnsi="Garamond" w:cs="Arial Unicode MS"/>
      <w:color w:val="000000"/>
      <w:kern w:val="1"/>
      <w:sz w:val="24"/>
      <w:szCs w:val="24"/>
      <w:u w:color="000000"/>
      <w:lang w:val="pt-PT"/>
    </w:rPr>
  </w:style>
  <w:style w:type="character" w:styleId="CitaoHTML">
    <w:name w:val="HTML Cite"/>
    <w:basedOn w:val="Fontepargpadro"/>
    <w:uiPriority w:val="99"/>
    <w:semiHidden/>
    <w:unhideWhenUsed/>
    <w:rsid w:val="002758CD"/>
    <w:rPr>
      <w:i/>
      <w:iCs/>
    </w:rPr>
  </w:style>
  <w:style w:type="paragraph" w:styleId="SemEspaamento">
    <w:name w:val="No Spacing"/>
    <w:uiPriority w:val="1"/>
    <w:qFormat/>
    <w:rsid w:val="004214B6"/>
    <w:rPr>
      <w:sz w:val="24"/>
      <w:szCs w:val="24"/>
      <w:lang w:val="en-US" w:eastAsia="en-US"/>
    </w:rPr>
  </w:style>
  <w:style w:type="character" w:customStyle="1" w:styleId="cf01">
    <w:name w:val="cf01"/>
    <w:basedOn w:val="Fontepargpadro"/>
    <w:rsid w:val="00A64517"/>
    <w:rPr>
      <w:rFonts w:ascii="Segoe UI" w:hAnsi="Segoe UI" w:cs="Segoe UI" w:hint="default"/>
      <w:sz w:val="18"/>
      <w:szCs w:val="18"/>
    </w:rPr>
  </w:style>
  <w:style w:type="character" w:styleId="Forte">
    <w:name w:val="Strong"/>
    <w:basedOn w:val="Fontepargpadro"/>
    <w:uiPriority w:val="22"/>
    <w:qFormat/>
    <w:rsid w:val="00B72F72"/>
    <w:rPr>
      <w:b/>
      <w:bCs/>
    </w:rPr>
  </w:style>
  <w:style w:type="character" w:customStyle="1" w:styleId="familyname">
    <w:name w:val="familyname"/>
    <w:basedOn w:val="Fontepargpadro"/>
    <w:rsid w:val="00B72F72"/>
  </w:style>
  <w:style w:type="character" w:styleId="nfase">
    <w:name w:val="Emphasis"/>
    <w:basedOn w:val="Fontepargpadro"/>
    <w:uiPriority w:val="20"/>
    <w:qFormat/>
    <w:rsid w:val="00B72F72"/>
    <w:rPr>
      <w:i/>
      <w:iCs/>
    </w:rPr>
  </w:style>
  <w:style w:type="paragraph" w:customStyle="1" w:styleId="paragraph">
    <w:name w:val="paragraph"/>
    <w:basedOn w:val="Normal"/>
    <w:rsid w:val="00C82B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normaltextrun">
    <w:name w:val="normaltextrun"/>
    <w:basedOn w:val="Fontepargpadro"/>
    <w:rsid w:val="00C82B1E"/>
  </w:style>
  <w:style w:type="character" w:customStyle="1" w:styleId="eop">
    <w:name w:val="eop"/>
    <w:basedOn w:val="Fontepargpadro"/>
    <w:rsid w:val="00C82B1E"/>
  </w:style>
  <w:style w:type="paragraph" w:customStyle="1" w:styleId="Figurass">
    <w:name w:val="Figurass"/>
    <w:basedOn w:val="Figuras"/>
    <w:link w:val="FigurassChar"/>
    <w:qFormat/>
    <w:rsid w:val="00E35302"/>
    <w:rPr>
      <w:rFonts w:eastAsia="Arial Unicode MS" w:cs="Arial Unicode MS"/>
    </w:rPr>
  </w:style>
  <w:style w:type="character" w:customStyle="1" w:styleId="BodyAChar">
    <w:name w:val="Body A Char"/>
    <w:basedOn w:val="Fontepargpadro"/>
    <w:link w:val="BodyA"/>
    <w:rsid w:val="00DB0727"/>
    <w:rPr>
      <w:rFonts w:ascii="Calibri" w:hAnsi="Calibri" w:cs="Arial Unicode MS"/>
      <w:color w:val="000000"/>
      <w:sz w:val="22"/>
      <w:szCs w:val="22"/>
      <w:u w:color="000000"/>
      <w:lang w:val="pt-PT"/>
      <w14:textOutline w14:w="12700" w14:cap="flat" w14:cmpd="sng" w14:algn="ctr">
        <w14:noFill/>
        <w14:prstDash w14:val="solid"/>
        <w14:miter w14:lim="400000"/>
      </w14:textOutline>
    </w:rPr>
  </w:style>
  <w:style w:type="character" w:customStyle="1" w:styleId="FigurasChar">
    <w:name w:val="Figuras Char"/>
    <w:basedOn w:val="Fontepargpadro"/>
    <w:link w:val="Figuras"/>
    <w:rsid w:val="00E35302"/>
    <w:rPr>
      <w:rFonts w:ascii="Garamond" w:eastAsia="Garamond" w:hAnsi="Garamond" w:cs="Garamond"/>
      <w:color w:val="000000"/>
      <w:kern w:val="1"/>
      <w:sz w:val="24"/>
      <w:szCs w:val="24"/>
      <w:u w:color="000000"/>
      <w:lang w:val="pt-PT"/>
    </w:rPr>
  </w:style>
  <w:style w:type="character" w:customStyle="1" w:styleId="FigurassChar">
    <w:name w:val="Figurass Char"/>
    <w:basedOn w:val="FigurasChar"/>
    <w:link w:val="Figurass"/>
    <w:rsid w:val="00E35302"/>
    <w:rPr>
      <w:rFonts w:ascii="Garamond" w:eastAsia="Garamond" w:hAnsi="Garamond" w:cs="Arial Unicode MS"/>
      <w:color w:val="000000"/>
      <w:kern w:val="1"/>
      <w:sz w:val="24"/>
      <w:szCs w:val="24"/>
      <w:u w:color="000000"/>
      <w:lang w:val="pt-PT"/>
    </w:rPr>
  </w:style>
  <w:style w:type="paragraph" w:styleId="Pr-formataoHTML">
    <w:name w:val="HTML Preformatted"/>
    <w:basedOn w:val="Normal"/>
    <w:link w:val="Pr-formataoHTMLChar"/>
    <w:uiPriority w:val="99"/>
    <w:semiHidden/>
    <w:unhideWhenUsed/>
    <w:rsid w:val="00D214B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t-BR" w:eastAsia="pt-BR"/>
    </w:rPr>
  </w:style>
  <w:style w:type="character" w:customStyle="1" w:styleId="Pr-formataoHTMLChar">
    <w:name w:val="Pré-formatação HTML Char"/>
    <w:basedOn w:val="Fontepargpadro"/>
    <w:link w:val="Pr-formataoHTML"/>
    <w:uiPriority w:val="99"/>
    <w:semiHidden/>
    <w:rsid w:val="00D214B9"/>
    <w:rPr>
      <w:rFonts w:ascii="Courier New" w:eastAsia="Times New Roman" w:hAnsi="Courier New" w:cs="Courier New"/>
      <w:bdr w:val="none" w:sz="0" w:space="0" w:color="auto"/>
    </w:rPr>
  </w:style>
  <w:style w:type="character" w:customStyle="1" w:styleId="y2iqfc">
    <w:name w:val="y2iqfc"/>
    <w:basedOn w:val="Fontepargpadro"/>
    <w:rsid w:val="00D214B9"/>
  </w:style>
  <w:style w:type="paragraph" w:styleId="Cabealho">
    <w:name w:val="header"/>
    <w:basedOn w:val="Normal"/>
    <w:link w:val="CabealhoChar"/>
    <w:uiPriority w:val="99"/>
    <w:unhideWhenUsed/>
    <w:rsid w:val="00DF155C"/>
    <w:pPr>
      <w:tabs>
        <w:tab w:val="center" w:pos="4252"/>
        <w:tab w:val="right" w:pos="8504"/>
      </w:tabs>
    </w:pPr>
  </w:style>
  <w:style w:type="character" w:customStyle="1" w:styleId="CabealhoChar">
    <w:name w:val="Cabeçalho Char"/>
    <w:basedOn w:val="Fontepargpadro"/>
    <w:link w:val="Cabealho"/>
    <w:uiPriority w:val="99"/>
    <w:rsid w:val="00DF155C"/>
    <w:rPr>
      <w:sz w:val="24"/>
      <w:szCs w:val="24"/>
      <w:lang w:val="pt-PT" w:eastAsia="en-US"/>
    </w:rPr>
  </w:style>
  <w:style w:type="paragraph" w:customStyle="1" w:styleId="numerodepginas">
    <w:name w:val="numero de páginas"/>
    <w:basedOn w:val="Rodap"/>
    <w:link w:val="numerodepginasChar"/>
    <w:qFormat/>
    <w:rsid w:val="00DF155C"/>
    <w:pPr>
      <w:tabs>
        <w:tab w:val="clear" w:pos="8504"/>
        <w:tab w:val="right" w:pos="8477"/>
      </w:tabs>
      <w:jc w:val="right"/>
    </w:pPr>
    <w:rPr>
      <w:rFonts w:ascii="Garamond" w:hAnsi="Garamond"/>
      <w:sz w:val="24"/>
    </w:rPr>
  </w:style>
  <w:style w:type="character" w:customStyle="1" w:styleId="RodapChar">
    <w:name w:val="Rodapé Char"/>
    <w:basedOn w:val="Fontepargpadro"/>
    <w:link w:val="Rodap"/>
    <w:rsid w:val="00DF155C"/>
    <w:rPr>
      <w:rFonts w:ascii="Calibri" w:eastAsia="Calibri" w:hAnsi="Calibri" w:cs="Calibri"/>
      <w:color w:val="000000"/>
      <w:sz w:val="22"/>
      <w:szCs w:val="22"/>
      <w:u w:color="000000"/>
      <w:lang w:val="pt-PT"/>
    </w:rPr>
  </w:style>
  <w:style w:type="character" w:customStyle="1" w:styleId="numerodepginasChar">
    <w:name w:val="numero de páginas Char"/>
    <w:basedOn w:val="RodapChar"/>
    <w:link w:val="numerodepginas"/>
    <w:rsid w:val="00DF155C"/>
    <w:rPr>
      <w:rFonts w:ascii="Garamond" w:eastAsia="Calibri" w:hAnsi="Garamond" w:cs="Calibri"/>
      <w:color w:val="000000"/>
      <w:sz w:val="24"/>
      <w:szCs w:val="22"/>
      <w:u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90985">
      <w:bodyDiv w:val="1"/>
      <w:marLeft w:val="0"/>
      <w:marRight w:val="0"/>
      <w:marTop w:val="0"/>
      <w:marBottom w:val="0"/>
      <w:divBdr>
        <w:top w:val="none" w:sz="0" w:space="0" w:color="auto"/>
        <w:left w:val="none" w:sz="0" w:space="0" w:color="auto"/>
        <w:bottom w:val="none" w:sz="0" w:space="0" w:color="auto"/>
        <w:right w:val="none" w:sz="0" w:space="0" w:color="auto"/>
      </w:divBdr>
    </w:div>
    <w:div w:id="1531531915">
      <w:bodyDiv w:val="1"/>
      <w:marLeft w:val="0"/>
      <w:marRight w:val="0"/>
      <w:marTop w:val="0"/>
      <w:marBottom w:val="0"/>
      <w:divBdr>
        <w:top w:val="none" w:sz="0" w:space="0" w:color="auto"/>
        <w:left w:val="none" w:sz="0" w:space="0" w:color="auto"/>
        <w:bottom w:val="none" w:sz="0" w:space="0" w:color="auto"/>
        <w:right w:val="none" w:sz="0" w:space="0" w:color="auto"/>
      </w:divBdr>
      <w:divsChild>
        <w:div w:id="1644459040">
          <w:marLeft w:val="0"/>
          <w:marRight w:val="0"/>
          <w:marTop w:val="0"/>
          <w:marBottom w:val="0"/>
          <w:divBdr>
            <w:top w:val="none" w:sz="0" w:space="0" w:color="auto"/>
            <w:left w:val="none" w:sz="0" w:space="0" w:color="auto"/>
            <w:bottom w:val="none" w:sz="0" w:space="0" w:color="auto"/>
            <w:right w:val="none" w:sz="0" w:space="0" w:color="auto"/>
          </w:divBdr>
        </w:div>
        <w:div w:id="302076913">
          <w:marLeft w:val="0"/>
          <w:marRight w:val="0"/>
          <w:marTop w:val="0"/>
          <w:marBottom w:val="0"/>
          <w:divBdr>
            <w:top w:val="none" w:sz="0" w:space="0" w:color="auto"/>
            <w:left w:val="none" w:sz="0" w:space="0" w:color="auto"/>
            <w:bottom w:val="none" w:sz="0" w:space="0" w:color="auto"/>
            <w:right w:val="none" w:sz="0" w:space="0" w:color="auto"/>
          </w:divBdr>
        </w:div>
      </w:divsChild>
    </w:div>
    <w:div w:id="1660770787">
      <w:bodyDiv w:val="1"/>
      <w:marLeft w:val="0"/>
      <w:marRight w:val="0"/>
      <w:marTop w:val="0"/>
      <w:marBottom w:val="0"/>
      <w:divBdr>
        <w:top w:val="none" w:sz="0" w:space="0" w:color="auto"/>
        <w:left w:val="none" w:sz="0" w:space="0" w:color="auto"/>
        <w:bottom w:val="none" w:sz="0" w:space="0" w:color="auto"/>
        <w:right w:val="none" w:sz="0" w:space="0" w:color="auto"/>
      </w:divBdr>
    </w:div>
    <w:div w:id="1953634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es-sbs.org/media/filer_public/81/04/8104a309-470crevisto_20150924.pdf" TargetMode="External"/><Relationship Id="rId21" Type="http://schemas.openxmlformats.org/officeDocument/2006/relationships/image" Target="media/image12.png"/><Relationship Id="rId42" Type="http://schemas.openxmlformats.org/officeDocument/2006/relationships/hyperlink" Target="https://unric.org/pt/eliminar-a-pobreza" TargetMode="External"/><Relationship Id="rId47" Type="http://schemas.openxmlformats.org/officeDocument/2006/relationships/footer" Target="footer2.xml"/><Relationship Id="rId63" Type="http://schemas.openxmlformats.org/officeDocument/2006/relationships/control" Target="activeX/activeX9.xml"/><Relationship Id="rId68" Type="http://schemas.openxmlformats.org/officeDocument/2006/relationships/control" Target="activeX/activeX14.xml"/><Relationship Id="rId84" Type="http://schemas.openxmlformats.org/officeDocument/2006/relationships/control" Target="activeX/activeX29.xml"/><Relationship Id="rId89" Type="http://schemas.openxmlformats.org/officeDocument/2006/relationships/control" Target="activeX/activeX34.xml"/><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24.png"/><Relationship Id="rId11" Type="http://schemas.openxmlformats.org/officeDocument/2006/relationships/header" Target="header1.xml"/><Relationship Id="rId32" Type="http://schemas.openxmlformats.org/officeDocument/2006/relationships/hyperlink" Target="https://doi.org/10.1017/CBO9781139017527" TargetMode="External"/><Relationship Id="rId37" Type="http://schemas.openxmlformats.org/officeDocument/2006/relationships/hyperlink" Target="https://www.sdgwatcheurope.org/documents/2020/06/covid-19-statement-sdg-we-final.pdf/" TargetMode="External"/><Relationship Id="rId53" Type="http://schemas.openxmlformats.org/officeDocument/2006/relationships/hyperlink" Target="http://www.tiel.es/pt-pt/" TargetMode="External"/><Relationship Id="rId58" Type="http://schemas.openxmlformats.org/officeDocument/2006/relationships/control" Target="activeX/activeX4.xml"/><Relationship Id="rId74" Type="http://schemas.openxmlformats.org/officeDocument/2006/relationships/control" Target="activeX/activeX19.xml"/><Relationship Id="rId79" Type="http://schemas.openxmlformats.org/officeDocument/2006/relationships/control" Target="activeX/activeX24.xml"/><Relationship Id="rId102" Type="http://schemas.openxmlformats.org/officeDocument/2006/relationships/image" Target="media/image19.png"/><Relationship Id="rId5" Type="http://schemas.openxmlformats.org/officeDocument/2006/relationships/webSettings" Target="webSettings.xml"/><Relationship Id="rId90" Type="http://schemas.openxmlformats.org/officeDocument/2006/relationships/control" Target="activeX/activeX35.xml"/><Relationship Id="rId95" Type="http://schemas.openxmlformats.org/officeDocument/2006/relationships/control" Target="activeX/activeX40.xml"/><Relationship Id="rId22" Type="http://schemas.openxmlformats.org/officeDocument/2006/relationships/image" Target="media/image13.png"/><Relationship Id="rId27" Type="http://schemas.openxmlformats.org/officeDocument/2006/relationships/hyperlink" Target="https://doi.org/10.3390/su12218954" TargetMode="External"/><Relationship Id="rId43" Type="http://schemas.openxmlformats.org/officeDocument/2006/relationships/hyperlink" Target="https://doi.org/10.1509%252525252Fjppm.11.060" TargetMode="External"/><Relationship Id="rId48" Type="http://schemas.openxmlformats.org/officeDocument/2006/relationships/hyperlink" Target="http://www.aqualogus.com/" TargetMode="External"/><Relationship Id="rId64" Type="http://schemas.openxmlformats.org/officeDocument/2006/relationships/control" Target="activeX/activeX10.xml"/><Relationship Id="rId69" Type="http://schemas.openxmlformats.org/officeDocument/2006/relationships/image" Target="media/image16.wmf"/><Relationship Id="rId80" Type="http://schemas.openxmlformats.org/officeDocument/2006/relationships/control" Target="activeX/activeX25.xml"/><Relationship Id="rId85" Type="http://schemas.openxmlformats.org/officeDocument/2006/relationships/control" Target="activeX/activeX30.xml"/><Relationship Id="rId12" Type="http://schemas.openxmlformats.org/officeDocument/2006/relationships/header" Target="header2.xml"/><Relationship Id="rId17" Type="http://schemas.openxmlformats.org/officeDocument/2006/relationships/image" Target="media/image8.png"/><Relationship Id="rId33" Type="http://schemas.openxmlformats.org/officeDocument/2006/relationships/hyperlink" Target="https://doi.org/10.1016/j.jclepro.2019.118052" TargetMode="External"/><Relationship Id="rId38" Type="http://schemas.openxmlformats.org/officeDocument/2006/relationships/hyperlink" Target="https://www.almedina.net/autor/concei-o-a-silva-1564064270" TargetMode="External"/><Relationship Id="rId59" Type="http://schemas.openxmlformats.org/officeDocument/2006/relationships/control" Target="activeX/activeX5.xml"/><Relationship Id="rId103" Type="http://schemas.openxmlformats.org/officeDocument/2006/relationships/image" Target="media/image20.png"/><Relationship Id="rId108" Type="http://schemas.openxmlformats.org/officeDocument/2006/relationships/image" Target="media/image25.png"/><Relationship Id="rId54" Type="http://schemas.openxmlformats.org/officeDocument/2006/relationships/image" Target="media/image15.wmf"/><Relationship Id="rId70" Type="http://schemas.openxmlformats.org/officeDocument/2006/relationships/control" Target="activeX/activeX15.xml"/><Relationship Id="rId75" Type="http://schemas.openxmlformats.org/officeDocument/2006/relationships/control" Target="activeX/activeX20.xml"/><Relationship Id="rId91" Type="http://schemas.openxmlformats.org/officeDocument/2006/relationships/control" Target="activeX/activeX36.xml"/><Relationship Id="rId96" Type="http://schemas.openxmlformats.org/officeDocument/2006/relationships/control" Target="activeX/activeX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111/j.1540-6520.2010.00430.x" TargetMode="External"/><Relationship Id="rId36" Type="http://schemas.openxmlformats.org/officeDocument/2006/relationships/hyperlink" Target="https://doi.org/10.1016/j.resconrec.2018.04.003" TargetMode="External"/><Relationship Id="rId49" Type="http://schemas.openxmlformats.org/officeDocument/2006/relationships/hyperlink" Target="https://www.bancobpi.pt/bpigestaodeactivos" TargetMode="External"/><Relationship Id="rId57" Type="http://schemas.openxmlformats.org/officeDocument/2006/relationships/control" Target="activeX/activeX3.xml"/><Relationship Id="rId106" Type="http://schemas.openxmlformats.org/officeDocument/2006/relationships/image" Target="media/image23.png"/><Relationship Id="rId10" Type="http://schemas.openxmlformats.org/officeDocument/2006/relationships/image" Target="media/image3.jpeg"/><Relationship Id="rId31" Type="http://schemas.openxmlformats.org/officeDocument/2006/relationships/hyperlink" Target="https://www.jstor.org/stable/3857340" TargetMode="External"/><Relationship Id="rId44" Type="http://schemas.openxmlformats.org/officeDocument/2006/relationships/hyperlink" Target="http://dx.doi.org/10.3390/su132112155" TargetMode="External"/><Relationship Id="rId52" Type="http://schemas.openxmlformats.org/officeDocument/2006/relationships/hyperlink" Target="https://www.siemens.com/global/en.html" TargetMode="External"/><Relationship Id="rId60" Type="http://schemas.openxmlformats.org/officeDocument/2006/relationships/control" Target="activeX/activeX6.xml"/><Relationship Id="rId65" Type="http://schemas.openxmlformats.org/officeDocument/2006/relationships/control" Target="activeX/activeX11.xml"/><Relationship Id="rId73" Type="http://schemas.openxmlformats.org/officeDocument/2006/relationships/control" Target="activeX/activeX18.xml"/><Relationship Id="rId78" Type="http://schemas.openxmlformats.org/officeDocument/2006/relationships/control" Target="activeX/activeX23.xml"/><Relationship Id="rId81" Type="http://schemas.openxmlformats.org/officeDocument/2006/relationships/control" Target="activeX/activeX26.xml"/><Relationship Id="rId86" Type="http://schemas.openxmlformats.org/officeDocument/2006/relationships/control" Target="activeX/activeX31.xml"/><Relationship Id="rId94" Type="http://schemas.openxmlformats.org/officeDocument/2006/relationships/control" Target="activeX/activeX39.xml"/><Relationship Id="rId99" Type="http://schemas.openxmlformats.org/officeDocument/2006/relationships/control" Target="activeX/activeX44.xml"/><Relationship Id="rId10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almedina.net/autor/jos-maria-gaspar-1564064271" TargetMode="External"/><Relationship Id="rId109" Type="http://schemas.openxmlformats.org/officeDocument/2006/relationships/header" Target="header5.xml"/><Relationship Id="rId34" Type="http://schemas.openxmlformats.org/officeDocument/2006/relationships/hyperlink" Target="https://doi.org/10.1787/62d0ca31-en" TargetMode="External"/><Relationship Id="rId50" Type="http://schemas.openxmlformats.org/officeDocument/2006/relationships/hyperlink" Target="https://www.bpipensoes.pt/bpi-vida-pensoes" TargetMode="External"/><Relationship Id="rId55" Type="http://schemas.openxmlformats.org/officeDocument/2006/relationships/control" Target="activeX/activeX1.xml"/><Relationship Id="rId76" Type="http://schemas.openxmlformats.org/officeDocument/2006/relationships/control" Target="activeX/activeX21.xml"/><Relationship Id="rId97" Type="http://schemas.openxmlformats.org/officeDocument/2006/relationships/control" Target="activeX/activeX42.xml"/><Relationship Id="rId104"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control" Target="activeX/activeX16.xml"/><Relationship Id="rId92" Type="http://schemas.openxmlformats.org/officeDocument/2006/relationships/control" Target="activeX/activeX37.xml"/><Relationship Id="rId2" Type="http://schemas.openxmlformats.org/officeDocument/2006/relationships/numbering" Target="numbering.xml"/><Relationship Id="rId29" Type="http://schemas.openxmlformats.org/officeDocument/2006/relationships/hyperlink" Target="http://csembrace.eu/wp-content/uploads/2020/08/Review-of-CSE-in-HEIs.-Final.pdf" TargetMode="External"/><Relationship Id="rId24" Type="http://schemas.openxmlformats.org/officeDocument/2006/relationships/header" Target="header3.xml"/><Relationship Id="rId40" Type="http://schemas.openxmlformats.org/officeDocument/2006/relationships/hyperlink" Target="https://www.almedina.net/autor/helena-correia-1564064273" TargetMode="External"/><Relationship Id="rId45" Type="http://schemas.openxmlformats.org/officeDocument/2006/relationships/hyperlink" Target="http://doi.org/10.1080/1540496X.2015.1021606" TargetMode="External"/><Relationship Id="rId66" Type="http://schemas.openxmlformats.org/officeDocument/2006/relationships/control" Target="activeX/activeX12.xml"/><Relationship Id="rId87" Type="http://schemas.openxmlformats.org/officeDocument/2006/relationships/control" Target="activeX/activeX32.xml"/><Relationship Id="rId110" Type="http://schemas.openxmlformats.org/officeDocument/2006/relationships/footer" Target="footer3.xml"/><Relationship Id="rId61" Type="http://schemas.openxmlformats.org/officeDocument/2006/relationships/control" Target="activeX/activeX7.xml"/><Relationship Id="rId82" Type="http://schemas.openxmlformats.org/officeDocument/2006/relationships/control" Target="activeX/activeX27.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doi.org/10.1108/10662240510590360" TargetMode="External"/><Relationship Id="rId35" Type="http://schemas.openxmlformats.org/officeDocument/2006/relationships/hyperlink" Target="https://doi.org/10.1509/jppm.15.143" TargetMode="External"/><Relationship Id="rId56" Type="http://schemas.openxmlformats.org/officeDocument/2006/relationships/control" Target="activeX/activeX2.xml"/><Relationship Id="rId77" Type="http://schemas.openxmlformats.org/officeDocument/2006/relationships/control" Target="activeX/activeX22.xml"/><Relationship Id="rId100" Type="http://schemas.openxmlformats.org/officeDocument/2006/relationships/image" Target="media/image17.png"/><Relationship Id="rId105" Type="http://schemas.openxmlformats.org/officeDocument/2006/relationships/image" Target="media/image22.png"/><Relationship Id="rId8" Type="http://schemas.openxmlformats.org/officeDocument/2006/relationships/image" Target="media/image2.jpeg"/><Relationship Id="rId51" Type="http://schemas.openxmlformats.org/officeDocument/2006/relationships/hyperlink" Target="mailto:geral@grupovisabeira.com" TargetMode="External"/><Relationship Id="rId72" Type="http://schemas.openxmlformats.org/officeDocument/2006/relationships/control" Target="activeX/activeX17.xml"/><Relationship Id="rId93" Type="http://schemas.openxmlformats.org/officeDocument/2006/relationships/control" Target="activeX/activeX38.xml"/><Relationship Id="rId98" Type="http://schemas.openxmlformats.org/officeDocument/2006/relationships/control" Target="activeX/activeX43.xm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eader" Target="header4.xml"/><Relationship Id="rId67" Type="http://schemas.openxmlformats.org/officeDocument/2006/relationships/control" Target="activeX/activeX13.xml"/><Relationship Id="rId20" Type="http://schemas.openxmlformats.org/officeDocument/2006/relationships/image" Target="media/image11.png"/><Relationship Id="rId41" Type="http://schemas.openxmlformats.org/officeDocument/2006/relationships/hyperlink" Target="https://repositorio.usp.br/item/000972088" TargetMode="External"/><Relationship Id="rId62" Type="http://schemas.openxmlformats.org/officeDocument/2006/relationships/control" Target="activeX/activeX8.xml"/><Relationship Id="rId83" Type="http://schemas.openxmlformats.org/officeDocument/2006/relationships/control" Target="activeX/activeX28.xml"/><Relationship Id="rId88" Type="http://schemas.openxmlformats.org/officeDocument/2006/relationships/control" Target="activeX/activeX33.xml"/><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E7DF8-F3F2-464E-94B7-B63D7F62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95</Pages>
  <Words>23942</Words>
  <Characters>129288</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 Miranda</dc:creator>
  <cp:lastModifiedBy>Monik Souza</cp:lastModifiedBy>
  <cp:revision>12</cp:revision>
  <cp:lastPrinted>2022-09-14T22:18:00Z</cp:lastPrinted>
  <dcterms:created xsi:type="dcterms:W3CDTF">2022-09-14T22:07:00Z</dcterms:created>
  <dcterms:modified xsi:type="dcterms:W3CDTF">2022-09-14T22:19:00Z</dcterms:modified>
</cp:coreProperties>
</file>