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0A58F" w14:textId="6D86DAA8" w:rsidR="00C96C0E" w:rsidRPr="00521F9B" w:rsidRDefault="00C96C0E" w:rsidP="006107B0">
      <w:pPr>
        <w:spacing w:line="360" w:lineRule="auto"/>
        <w:rPr>
          <w:rFonts w:ascii="Garamond" w:hAnsi="Garamond"/>
        </w:rPr>
      </w:pPr>
      <w:r w:rsidRPr="00521F9B">
        <w:rPr>
          <w:rFonts w:ascii="Garamond" w:hAnsi="Garamond"/>
          <w:noProof/>
        </w:rPr>
        <w:drawing>
          <wp:inline distT="0" distB="0" distL="0" distR="0" wp14:anchorId="01366C58" wp14:editId="1FE7237E">
            <wp:extent cx="2163445" cy="748030"/>
            <wp:effectExtent l="0" t="0" r="0" b="0"/>
            <wp:docPr id="1030" name="image1.jpg" descr="Uma imagem com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163445" cy="748030"/>
                    </a:xfrm>
                    <a:prstGeom prst="rect">
                      <a:avLst/>
                    </a:prstGeom>
                    <a:ln/>
                  </pic:spPr>
                </pic:pic>
              </a:graphicData>
            </a:graphic>
          </wp:inline>
        </w:drawing>
      </w:r>
    </w:p>
    <w:p w14:paraId="5C1C49DF" w14:textId="77777777" w:rsidR="00C96C0E" w:rsidRPr="00521F9B" w:rsidRDefault="00C96C0E" w:rsidP="006107B0">
      <w:pPr>
        <w:spacing w:line="360" w:lineRule="auto"/>
        <w:ind w:hanging="2"/>
        <w:rPr>
          <w:rFonts w:ascii="Garamond" w:hAnsi="Garamond"/>
        </w:rPr>
      </w:pPr>
    </w:p>
    <w:p w14:paraId="658D95C6" w14:textId="77777777" w:rsidR="00C96C0E" w:rsidRPr="00521F9B" w:rsidRDefault="00C96C0E" w:rsidP="00F0190C">
      <w:pPr>
        <w:spacing w:line="360" w:lineRule="auto"/>
        <w:rPr>
          <w:rFonts w:ascii="Garamond" w:hAnsi="Garamond"/>
        </w:rPr>
      </w:pPr>
    </w:p>
    <w:p w14:paraId="03B7C1BF" w14:textId="77777777" w:rsidR="00C96C0E" w:rsidRPr="00521F9B" w:rsidRDefault="00C96C0E" w:rsidP="006107B0">
      <w:pPr>
        <w:spacing w:line="360" w:lineRule="auto"/>
        <w:ind w:hanging="2"/>
        <w:rPr>
          <w:rFonts w:ascii="Garamond" w:hAnsi="Garamond"/>
        </w:rPr>
      </w:pPr>
    </w:p>
    <w:p w14:paraId="3B9076AE" w14:textId="77777777" w:rsidR="00C96C0E" w:rsidRPr="00521F9B" w:rsidRDefault="00C96C0E" w:rsidP="006107B0">
      <w:pPr>
        <w:spacing w:line="360" w:lineRule="auto"/>
        <w:ind w:hanging="2"/>
        <w:rPr>
          <w:rFonts w:ascii="Garamond" w:hAnsi="Garamond"/>
        </w:rPr>
      </w:pPr>
    </w:p>
    <w:p w14:paraId="3025D731" w14:textId="77777777" w:rsidR="00C96C0E" w:rsidRPr="00521F9B" w:rsidRDefault="00C96C0E" w:rsidP="006107B0">
      <w:pPr>
        <w:spacing w:line="360" w:lineRule="auto"/>
        <w:ind w:hanging="2"/>
        <w:rPr>
          <w:rFonts w:ascii="Garamond" w:hAnsi="Garamond"/>
        </w:rPr>
      </w:pPr>
      <w:r w:rsidRPr="00521F9B">
        <w:rPr>
          <w:rFonts w:ascii="Garamond" w:hAnsi="Garamond"/>
          <w:noProof/>
        </w:rPr>
        <w:drawing>
          <wp:inline distT="0" distB="0" distL="0" distR="0" wp14:anchorId="0149631C" wp14:editId="776BC8FA">
            <wp:extent cx="360045" cy="51435"/>
            <wp:effectExtent l="0" t="0" r="0" b="0"/>
            <wp:docPr id="10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0045" cy="51435"/>
                    </a:xfrm>
                    <a:prstGeom prst="rect">
                      <a:avLst/>
                    </a:prstGeom>
                    <a:ln/>
                  </pic:spPr>
                </pic:pic>
              </a:graphicData>
            </a:graphic>
          </wp:inline>
        </w:drawing>
      </w:r>
    </w:p>
    <w:p w14:paraId="36BD2E72" w14:textId="44B032C1" w:rsidR="00C96C0E" w:rsidRPr="00521F9B" w:rsidRDefault="00763B4B" w:rsidP="006107B0">
      <w:pPr>
        <w:pBdr>
          <w:top w:val="nil"/>
          <w:left w:val="nil"/>
          <w:bottom w:val="nil"/>
          <w:right w:val="nil"/>
          <w:between w:val="nil"/>
        </w:pBdr>
        <w:spacing w:before="160" w:line="360" w:lineRule="auto"/>
        <w:ind w:left="1" w:hanging="3"/>
        <w:rPr>
          <w:rFonts w:ascii="Garamond" w:eastAsia="Garamond" w:hAnsi="Garamond" w:cs="Garamond"/>
          <w:color w:val="000000"/>
          <w:sz w:val="28"/>
          <w:szCs w:val="28"/>
          <w:lang w:val="en-US"/>
        </w:rPr>
      </w:pPr>
      <w:r>
        <w:rPr>
          <w:rFonts w:ascii="Garamond" w:eastAsia="Garamond" w:hAnsi="Garamond" w:cs="Garamond"/>
          <w:sz w:val="28"/>
          <w:szCs w:val="28"/>
          <w:lang w:val="en-US"/>
        </w:rPr>
        <w:t xml:space="preserve">Examining </w:t>
      </w:r>
      <w:r w:rsidR="00746DBA">
        <w:rPr>
          <w:rFonts w:ascii="Garamond" w:eastAsia="Garamond" w:hAnsi="Garamond" w:cs="Garamond"/>
          <w:sz w:val="28"/>
          <w:szCs w:val="28"/>
          <w:lang w:val="en-US"/>
        </w:rPr>
        <w:t xml:space="preserve">the Privacy Calculus: What Impacts Consumers´ willingness to disclose personal data online </w:t>
      </w:r>
    </w:p>
    <w:p w14:paraId="12AB955F" w14:textId="43DB01D3" w:rsidR="00C96C0E" w:rsidRPr="00746DBA" w:rsidRDefault="00C96C0E" w:rsidP="006107B0">
      <w:pPr>
        <w:pBdr>
          <w:top w:val="nil"/>
          <w:left w:val="nil"/>
          <w:bottom w:val="nil"/>
          <w:right w:val="nil"/>
          <w:between w:val="nil"/>
        </w:pBdr>
        <w:spacing w:before="160" w:line="360" w:lineRule="auto"/>
        <w:ind w:hanging="2"/>
        <w:rPr>
          <w:rFonts w:ascii="Garamond" w:eastAsia="Garamond" w:hAnsi="Garamond" w:cs="Garamond"/>
          <w:bCs/>
          <w:color w:val="000000"/>
          <w:lang w:val="en-US"/>
        </w:rPr>
      </w:pPr>
      <w:r w:rsidRPr="00746DBA">
        <w:rPr>
          <w:rFonts w:ascii="Garamond" w:eastAsia="Garamond" w:hAnsi="Garamond" w:cs="Garamond"/>
          <w:bCs/>
          <w:lang w:val="en-US"/>
        </w:rPr>
        <w:t xml:space="preserve">Isabelle </w:t>
      </w:r>
      <w:r w:rsidR="0060683C" w:rsidRPr="00746DBA">
        <w:rPr>
          <w:rFonts w:ascii="Garamond" w:eastAsia="Garamond" w:hAnsi="Garamond" w:cs="Garamond"/>
          <w:bCs/>
          <w:lang w:val="en-US"/>
        </w:rPr>
        <w:t xml:space="preserve">Carvalho </w:t>
      </w:r>
      <w:proofErr w:type="spellStart"/>
      <w:r w:rsidRPr="00746DBA">
        <w:rPr>
          <w:rFonts w:ascii="Garamond" w:eastAsia="Garamond" w:hAnsi="Garamond" w:cs="Garamond"/>
          <w:bCs/>
          <w:lang w:val="en-US"/>
        </w:rPr>
        <w:t>Sapi</w:t>
      </w:r>
      <w:proofErr w:type="spellEnd"/>
    </w:p>
    <w:p w14:paraId="5B8E1BB3" w14:textId="77777777" w:rsidR="00C96C0E" w:rsidRPr="00746DBA" w:rsidRDefault="00C96C0E" w:rsidP="006107B0">
      <w:pPr>
        <w:pBdr>
          <w:top w:val="nil"/>
          <w:left w:val="nil"/>
          <w:bottom w:val="nil"/>
          <w:right w:val="nil"/>
          <w:between w:val="nil"/>
        </w:pBdr>
        <w:spacing w:before="160" w:line="360" w:lineRule="auto"/>
        <w:ind w:hanging="2"/>
        <w:rPr>
          <w:rFonts w:ascii="Garamond" w:eastAsia="Garamond" w:hAnsi="Garamond" w:cs="Garamond"/>
          <w:b/>
          <w:color w:val="000000"/>
          <w:lang w:val="en-US"/>
        </w:rPr>
      </w:pPr>
    </w:p>
    <w:p w14:paraId="5202D2E2" w14:textId="77777777" w:rsidR="00C96C0E" w:rsidRPr="00746DBA" w:rsidRDefault="00C96C0E" w:rsidP="00F0190C">
      <w:pPr>
        <w:pBdr>
          <w:top w:val="nil"/>
          <w:left w:val="nil"/>
          <w:bottom w:val="nil"/>
          <w:right w:val="nil"/>
          <w:between w:val="nil"/>
        </w:pBdr>
        <w:spacing w:before="160" w:line="360" w:lineRule="auto"/>
        <w:rPr>
          <w:rFonts w:ascii="Garamond" w:eastAsia="Garamond" w:hAnsi="Garamond" w:cs="Garamond"/>
          <w:b/>
          <w:color w:val="000000"/>
          <w:lang w:val="en-US"/>
        </w:rPr>
      </w:pPr>
    </w:p>
    <w:p w14:paraId="51610589" w14:textId="77777777"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b/>
          <w:color w:val="000000"/>
        </w:rPr>
      </w:pPr>
      <w:r w:rsidRPr="00521F9B">
        <w:rPr>
          <w:rFonts w:ascii="Garamond" w:eastAsia="Garamond" w:hAnsi="Garamond" w:cs="Garamond"/>
          <w:b/>
          <w:noProof/>
          <w:color w:val="000000"/>
        </w:rPr>
        <w:drawing>
          <wp:inline distT="0" distB="0" distL="0" distR="0" wp14:anchorId="7D0A0FEC" wp14:editId="0611D07E">
            <wp:extent cx="360045" cy="51435"/>
            <wp:effectExtent l="0" t="0" r="0" b="0"/>
            <wp:docPr id="103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0045" cy="51435"/>
                    </a:xfrm>
                    <a:prstGeom prst="rect">
                      <a:avLst/>
                    </a:prstGeom>
                    <a:ln/>
                  </pic:spPr>
                </pic:pic>
              </a:graphicData>
            </a:graphic>
          </wp:inline>
        </w:drawing>
      </w:r>
    </w:p>
    <w:p w14:paraId="121E4605" w14:textId="1FB1B702"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color w:val="000000"/>
        </w:rPr>
      </w:pPr>
      <w:r w:rsidRPr="00521F9B">
        <w:rPr>
          <w:rFonts w:ascii="Garamond" w:eastAsia="Garamond" w:hAnsi="Garamond" w:cs="Garamond"/>
          <w:color w:val="000000"/>
        </w:rPr>
        <w:t>Dissert</w:t>
      </w:r>
      <w:r w:rsidRPr="00521F9B">
        <w:rPr>
          <w:rFonts w:ascii="Garamond" w:eastAsia="Garamond" w:hAnsi="Garamond" w:cs="Garamond"/>
        </w:rPr>
        <w:t xml:space="preserve">ation </w:t>
      </w:r>
    </w:p>
    <w:p w14:paraId="2E70DADA" w14:textId="77777777" w:rsidR="00C96C0E" w:rsidRPr="00521F9B" w:rsidRDefault="00C96C0E" w:rsidP="006107B0">
      <w:pPr>
        <w:pBdr>
          <w:top w:val="nil"/>
          <w:left w:val="nil"/>
          <w:bottom w:val="nil"/>
          <w:right w:val="nil"/>
          <w:between w:val="nil"/>
        </w:pBdr>
        <w:spacing w:before="80" w:line="360" w:lineRule="auto"/>
        <w:ind w:hanging="2"/>
        <w:rPr>
          <w:rFonts w:ascii="Garamond" w:eastAsia="Garamond" w:hAnsi="Garamond" w:cs="Garamond"/>
          <w:color w:val="000000"/>
        </w:rPr>
      </w:pPr>
      <w:r w:rsidRPr="00521F9B">
        <w:rPr>
          <w:rFonts w:ascii="Garamond" w:eastAsia="Garamond" w:hAnsi="Garamond" w:cs="Garamond"/>
        </w:rPr>
        <w:t>Master in Marketing</w:t>
      </w:r>
    </w:p>
    <w:p w14:paraId="62E46B49" w14:textId="77777777" w:rsidR="00C96C0E" w:rsidRPr="00521F9B" w:rsidRDefault="00C96C0E" w:rsidP="00F0190C">
      <w:pPr>
        <w:pBdr>
          <w:top w:val="nil"/>
          <w:left w:val="nil"/>
          <w:bottom w:val="nil"/>
          <w:right w:val="nil"/>
          <w:between w:val="nil"/>
        </w:pBdr>
        <w:spacing w:before="80" w:line="360" w:lineRule="auto"/>
        <w:rPr>
          <w:rFonts w:ascii="Garamond" w:eastAsia="Garamond" w:hAnsi="Garamond" w:cs="Garamond"/>
          <w:color w:val="000000"/>
        </w:rPr>
      </w:pPr>
    </w:p>
    <w:p w14:paraId="6FF4B62B" w14:textId="77777777" w:rsidR="00C96C0E" w:rsidRPr="00521F9B" w:rsidRDefault="00C96C0E" w:rsidP="006107B0">
      <w:pPr>
        <w:pBdr>
          <w:top w:val="nil"/>
          <w:left w:val="nil"/>
          <w:bottom w:val="nil"/>
          <w:right w:val="nil"/>
          <w:between w:val="nil"/>
        </w:pBdr>
        <w:spacing w:before="80" w:line="360" w:lineRule="auto"/>
        <w:ind w:hanging="2"/>
        <w:rPr>
          <w:rFonts w:ascii="Garamond" w:eastAsia="Garamond" w:hAnsi="Garamond" w:cs="Garamond"/>
          <w:color w:val="000000"/>
        </w:rPr>
      </w:pPr>
    </w:p>
    <w:p w14:paraId="19FD89FB" w14:textId="77777777" w:rsidR="00C96C0E" w:rsidRPr="00521F9B" w:rsidRDefault="00C96C0E" w:rsidP="006107B0">
      <w:pPr>
        <w:pBdr>
          <w:top w:val="nil"/>
          <w:left w:val="nil"/>
          <w:bottom w:val="nil"/>
          <w:right w:val="nil"/>
          <w:between w:val="nil"/>
        </w:pBdr>
        <w:spacing w:before="80" w:line="360" w:lineRule="auto"/>
        <w:ind w:hanging="2"/>
        <w:rPr>
          <w:rFonts w:ascii="Garamond" w:eastAsia="Garamond" w:hAnsi="Garamond" w:cs="Garamond"/>
          <w:color w:val="000000"/>
        </w:rPr>
      </w:pPr>
    </w:p>
    <w:p w14:paraId="2EA32D7D" w14:textId="77777777"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b/>
          <w:color w:val="000000"/>
        </w:rPr>
      </w:pPr>
      <w:r w:rsidRPr="00521F9B">
        <w:rPr>
          <w:rFonts w:ascii="Garamond" w:eastAsia="Garamond" w:hAnsi="Garamond" w:cs="Garamond"/>
          <w:b/>
          <w:noProof/>
          <w:color w:val="000000"/>
        </w:rPr>
        <w:drawing>
          <wp:inline distT="0" distB="0" distL="0" distR="0" wp14:anchorId="747819B5" wp14:editId="3E7F2DD7">
            <wp:extent cx="360045" cy="51435"/>
            <wp:effectExtent l="0" t="0" r="0" b="0"/>
            <wp:docPr id="10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0045" cy="51435"/>
                    </a:xfrm>
                    <a:prstGeom prst="rect">
                      <a:avLst/>
                    </a:prstGeom>
                    <a:ln/>
                  </pic:spPr>
                </pic:pic>
              </a:graphicData>
            </a:graphic>
          </wp:inline>
        </w:drawing>
      </w:r>
    </w:p>
    <w:p w14:paraId="4514DCF1" w14:textId="77777777"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color w:val="000000"/>
        </w:rPr>
      </w:pPr>
      <w:r w:rsidRPr="00521F9B">
        <w:rPr>
          <w:rFonts w:ascii="Garamond" w:eastAsia="Garamond" w:hAnsi="Garamond" w:cs="Garamond"/>
        </w:rPr>
        <w:t xml:space="preserve">Supervised by </w:t>
      </w:r>
    </w:p>
    <w:p w14:paraId="4C6CDCCC" w14:textId="77777777" w:rsidR="00C96C0E" w:rsidRPr="00521F9B" w:rsidRDefault="00C96C0E" w:rsidP="006107B0">
      <w:pPr>
        <w:pBdr>
          <w:top w:val="nil"/>
          <w:left w:val="nil"/>
          <w:bottom w:val="nil"/>
          <w:right w:val="nil"/>
          <w:between w:val="nil"/>
        </w:pBdr>
        <w:spacing w:line="360" w:lineRule="auto"/>
        <w:ind w:hanging="2"/>
        <w:rPr>
          <w:rFonts w:ascii="Garamond" w:eastAsia="Garamond" w:hAnsi="Garamond" w:cs="Garamond"/>
          <w:color w:val="000000"/>
        </w:rPr>
      </w:pPr>
      <w:r w:rsidRPr="00521F9B">
        <w:rPr>
          <w:rFonts w:ascii="Garamond" w:eastAsia="Garamond" w:hAnsi="Garamond" w:cs="Garamond"/>
          <w:b/>
        </w:rPr>
        <w:t>Professor Teresa Maria Rocha Fernandes Silva</w:t>
      </w:r>
    </w:p>
    <w:p w14:paraId="075F5062" w14:textId="77777777" w:rsidR="00C96C0E" w:rsidRPr="00521F9B" w:rsidRDefault="00C96C0E" w:rsidP="006107B0">
      <w:pPr>
        <w:pBdr>
          <w:top w:val="nil"/>
          <w:left w:val="nil"/>
          <w:bottom w:val="nil"/>
          <w:right w:val="nil"/>
          <w:between w:val="nil"/>
        </w:pBdr>
        <w:spacing w:line="360" w:lineRule="auto"/>
        <w:ind w:hanging="2"/>
        <w:rPr>
          <w:rFonts w:ascii="Garamond" w:eastAsia="Garamond" w:hAnsi="Garamond" w:cs="Garamond"/>
          <w:color w:val="000000"/>
        </w:rPr>
      </w:pPr>
    </w:p>
    <w:p w14:paraId="0BED26DF" w14:textId="77777777" w:rsidR="00C96C0E" w:rsidRPr="00521F9B" w:rsidRDefault="00C96C0E" w:rsidP="006107B0">
      <w:pPr>
        <w:pBdr>
          <w:top w:val="nil"/>
          <w:left w:val="nil"/>
          <w:bottom w:val="nil"/>
          <w:right w:val="nil"/>
          <w:between w:val="nil"/>
        </w:pBdr>
        <w:spacing w:line="360" w:lineRule="auto"/>
        <w:rPr>
          <w:rFonts w:ascii="Garamond" w:eastAsia="Garamond" w:hAnsi="Garamond" w:cs="Garamond"/>
          <w:color w:val="000000"/>
        </w:rPr>
      </w:pPr>
    </w:p>
    <w:p w14:paraId="23F8E8D1" w14:textId="77777777" w:rsidR="00C96C0E" w:rsidRPr="00521F9B" w:rsidRDefault="00C96C0E" w:rsidP="006107B0">
      <w:pPr>
        <w:pBdr>
          <w:top w:val="nil"/>
          <w:left w:val="nil"/>
          <w:bottom w:val="nil"/>
          <w:right w:val="nil"/>
          <w:between w:val="nil"/>
        </w:pBdr>
        <w:spacing w:line="360" w:lineRule="auto"/>
        <w:ind w:hanging="2"/>
        <w:rPr>
          <w:rFonts w:ascii="Garamond" w:eastAsia="Garamond" w:hAnsi="Garamond" w:cs="Garamond"/>
          <w:color w:val="000000"/>
        </w:rPr>
      </w:pPr>
    </w:p>
    <w:p w14:paraId="21A73F61" w14:textId="77777777" w:rsidR="00C96C0E" w:rsidRPr="00521F9B" w:rsidRDefault="00C96C0E" w:rsidP="006107B0">
      <w:pPr>
        <w:pBdr>
          <w:top w:val="nil"/>
          <w:left w:val="nil"/>
          <w:bottom w:val="nil"/>
          <w:right w:val="nil"/>
          <w:between w:val="nil"/>
        </w:pBdr>
        <w:spacing w:line="360" w:lineRule="auto"/>
        <w:rPr>
          <w:rFonts w:ascii="Garamond" w:eastAsia="Garamond" w:hAnsi="Garamond" w:cs="Garamond"/>
          <w:color w:val="000000"/>
        </w:rPr>
      </w:pPr>
    </w:p>
    <w:p w14:paraId="2837281C" w14:textId="77777777"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b/>
          <w:color w:val="000000"/>
        </w:rPr>
      </w:pPr>
      <w:r w:rsidRPr="00521F9B">
        <w:rPr>
          <w:rFonts w:ascii="Garamond" w:eastAsia="Garamond" w:hAnsi="Garamond" w:cs="Garamond"/>
          <w:b/>
          <w:noProof/>
          <w:color w:val="000000"/>
        </w:rPr>
        <w:drawing>
          <wp:inline distT="0" distB="0" distL="0" distR="0" wp14:anchorId="300E58F7" wp14:editId="3177B6A0">
            <wp:extent cx="360045" cy="51435"/>
            <wp:effectExtent l="0" t="0" r="0" b="0"/>
            <wp:docPr id="10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0045" cy="51435"/>
                    </a:xfrm>
                    <a:prstGeom prst="rect">
                      <a:avLst/>
                    </a:prstGeom>
                    <a:ln/>
                  </pic:spPr>
                </pic:pic>
              </a:graphicData>
            </a:graphic>
          </wp:inline>
        </w:drawing>
      </w:r>
    </w:p>
    <w:p w14:paraId="16DDE251" w14:textId="3EF56461" w:rsidR="00131BC5" w:rsidRPr="00521F9B" w:rsidRDefault="00C96C0E" w:rsidP="006107B0">
      <w:pPr>
        <w:pBdr>
          <w:top w:val="nil"/>
          <w:left w:val="nil"/>
          <w:bottom w:val="nil"/>
          <w:right w:val="nil"/>
          <w:between w:val="nil"/>
        </w:pBdr>
        <w:spacing w:before="160" w:line="360" w:lineRule="auto"/>
        <w:ind w:hanging="2"/>
        <w:rPr>
          <w:rFonts w:ascii="Garamond" w:eastAsia="Garamond" w:hAnsi="Garamond" w:cs="Garamond"/>
          <w:lang w:val="en-US"/>
        </w:rPr>
      </w:pPr>
      <w:r w:rsidRPr="00521F9B">
        <w:rPr>
          <w:rFonts w:ascii="Garamond" w:eastAsia="Garamond" w:hAnsi="Garamond" w:cs="Garamond"/>
          <w:lang w:val="en-US"/>
        </w:rPr>
        <w:t>2020</w:t>
      </w:r>
    </w:p>
    <w:p w14:paraId="4F03A1E4" w14:textId="77777777" w:rsidR="00131BC5" w:rsidRPr="00521F9B" w:rsidRDefault="00131BC5" w:rsidP="006107B0">
      <w:pPr>
        <w:spacing w:before="240" w:after="240" w:line="360" w:lineRule="auto"/>
        <w:rPr>
          <w:rFonts w:ascii="Garamond" w:eastAsia="Garamond" w:hAnsi="Garamond" w:cs="Garamond"/>
          <w:b/>
          <w:sz w:val="32"/>
          <w:szCs w:val="32"/>
          <w:lang w:val="en-US"/>
        </w:rPr>
        <w:sectPr w:rsidR="00131BC5" w:rsidRPr="00521F9B" w:rsidSect="00B61A32">
          <w:headerReference w:type="default" r:id="rId10"/>
          <w:footerReference w:type="default" r:id="rId11"/>
          <w:pgSz w:w="11909" w:h="16834"/>
          <w:pgMar w:top="1701" w:right="1418" w:bottom="1701" w:left="1985" w:header="720" w:footer="720" w:gutter="0"/>
          <w:pgNumType w:fmt="lowerRoman" w:start="1"/>
          <w:cols w:space="720"/>
          <w:docGrid w:linePitch="326"/>
        </w:sectPr>
      </w:pPr>
    </w:p>
    <w:p w14:paraId="0320635D" w14:textId="43943855" w:rsidR="0060683C" w:rsidRPr="00521F9B" w:rsidRDefault="0060683C" w:rsidP="006107B0">
      <w:pPr>
        <w:pStyle w:val="Ttulo1"/>
        <w:numPr>
          <w:ilvl w:val="0"/>
          <w:numId w:val="0"/>
        </w:numPr>
        <w:spacing w:line="360" w:lineRule="auto"/>
        <w:ind w:left="426" w:hanging="426"/>
        <w:rPr>
          <w:rFonts w:ascii="Garamond" w:eastAsia="Garamond" w:hAnsi="Garamond"/>
        </w:rPr>
      </w:pPr>
      <w:bookmarkStart w:id="0" w:name="_Toc51756457"/>
      <w:r w:rsidRPr="00521F9B">
        <w:rPr>
          <w:rFonts w:ascii="Garamond" w:eastAsia="Garamond" w:hAnsi="Garamond"/>
        </w:rPr>
        <w:lastRenderedPageBreak/>
        <w:t>Biographical Note</w:t>
      </w:r>
      <w:bookmarkEnd w:id="0"/>
      <w:r w:rsidRPr="00521F9B">
        <w:rPr>
          <w:rFonts w:ascii="Garamond" w:eastAsia="Garamond" w:hAnsi="Garamond"/>
        </w:rPr>
        <w:t xml:space="preserve"> </w:t>
      </w:r>
    </w:p>
    <w:p w14:paraId="735E7CEF" w14:textId="67571CDF" w:rsidR="004752E3" w:rsidRPr="00521F9B" w:rsidRDefault="0060683C" w:rsidP="006107B0">
      <w:pPr>
        <w:spacing w:before="240" w:after="240" w:line="360" w:lineRule="auto"/>
        <w:ind w:hanging="2"/>
        <w:jc w:val="both"/>
        <w:rPr>
          <w:rFonts w:ascii="Garamond" w:eastAsia="Garamond" w:hAnsi="Garamond" w:cs="Garamond"/>
        </w:rPr>
      </w:pPr>
      <w:r w:rsidRPr="00521F9B">
        <w:rPr>
          <w:rFonts w:ascii="Garamond" w:eastAsia="Garamond" w:hAnsi="Garamond" w:cs="Garamond"/>
          <w:lang w:val="en-US"/>
        </w:rPr>
        <w:t xml:space="preserve">Isabelle Carvalho </w:t>
      </w:r>
      <w:proofErr w:type="spellStart"/>
      <w:r w:rsidRPr="00521F9B">
        <w:rPr>
          <w:rFonts w:ascii="Garamond" w:eastAsia="Garamond" w:hAnsi="Garamond" w:cs="Garamond"/>
          <w:lang w:val="en-US"/>
        </w:rPr>
        <w:t>Sapi</w:t>
      </w:r>
      <w:proofErr w:type="spellEnd"/>
      <w:r w:rsidRPr="00521F9B">
        <w:rPr>
          <w:rFonts w:ascii="Garamond" w:eastAsia="Garamond" w:hAnsi="Garamond" w:cs="Garamond"/>
          <w:lang w:val="en-US"/>
        </w:rPr>
        <w:t xml:space="preserve"> was born on July 19th, 1990. </w:t>
      </w:r>
      <w:r w:rsidRPr="00521F9B">
        <w:rPr>
          <w:rFonts w:ascii="Garamond" w:eastAsia="Garamond" w:hAnsi="Garamond" w:cs="Garamond"/>
        </w:rPr>
        <w:t xml:space="preserve">She received a bachelor’s degree in social communication from </w:t>
      </w:r>
      <w:r w:rsidR="004752E3" w:rsidRPr="00521F9B">
        <w:rPr>
          <w:rFonts w:ascii="Garamond" w:eastAsia="Garamond" w:hAnsi="Garamond" w:cs="Garamond"/>
        </w:rPr>
        <w:t xml:space="preserve">Pontifícia </w:t>
      </w:r>
      <w:r w:rsidRPr="00521F9B">
        <w:rPr>
          <w:rFonts w:ascii="Garamond" w:eastAsia="Garamond" w:hAnsi="Garamond" w:cs="Garamond"/>
        </w:rPr>
        <w:t>Universidade Católica do Rio de Janeiro</w:t>
      </w:r>
      <w:r w:rsidR="004752E3" w:rsidRPr="00521F9B">
        <w:rPr>
          <w:rFonts w:ascii="Garamond" w:eastAsia="Garamond" w:hAnsi="Garamond" w:cs="Garamond"/>
        </w:rPr>
        <w:t xml:space="preserve"> (PUC-Rio)</w:t>
      </w:r>
      <w:r w:rsidRPr="00521F9B">
        <w:rPr>
          <w:rFonts w:ascii="Garamond" w:eastAsia="Garamond" w:hAnsi="Garamond" w:cs="Garamond"/>
        </w:rPr>
        <w:t xml:space="preserve"> and a postgraduate degree in Marketing from </w:t>
      </w:r>
      <w:r w:rsidR="004752E3" w:rsidRPr="00521F9B">
        <w:rPr>
          <w:rFonts w:ascii="Garamond" w:eastAsia="Garamond" w:hAnsi="Garamond" w:cs="Garamond"/>
        </w:rPr>
        <w:t>Instituto Brasileiro de Mercado de Capitais (IBMEC) in Rio de Janeiro, Brazil.</w:t>
      </w:r>
    </w:p>
    <w:p w14:paraId="7962433A" w14:textId="13FB7DD1" w:rsidR="004752E3" w:rsidRPr="00521F9B" w:rsidRDefault="004752E3" w:rsidP="006107B0">
      <w:pPr>
        <w:spacing w:before="240" w:after="240" w:line="360" w:lineRule="auto"/>
        <w:ind w:hanging="2"/>
        <w:jc w:val="both"/>
        <w:rPr>
          <w:rFonts w:ascii="Garamond" w:eastAsia="Garamond" w:hAnsi="Garamond" w:cs="Garamond"/>
          <w:lang w:val="en-US"/>
        </w:rPr>
      </w:pPr>
      <w:r w:rsidRPr="00521F9B">
        <w:rPr>
          <w:rFonts w:ascii="Garamond" w:eastAsia="Garamond" w:hAnsi="Garamond" w:cs="Garamond"/>
          <w:lang w:val="en-US"/>
        </w:rPr>
        <w:t xml:space="preserve">In 2017, she went to Porto, Portugal to begin her master´s degree in Marketing at University of Porto’s School of Economics and Management (FEP). </w:t>
      </w:r>
    </w:p>
    <w:p w14:paraId="3216767F" w14:textId="3F34C7A9" w:rsidR="004752E3" w:rsidRPr="00521F9B" w:rsidRDefault="00FF0133" w:rsidP="006107B0">
      <w:pPr>
        <w:spacing w:before="240" w:after="240" w:line="360" w:lineRule="auto"/>
        <w:ind w:hanging="2"/>
        <w:jc w:val="both"/>
        <w:rPr>
          <w:rFonts w:ascii="Garamond" w:eastAsia="Garamond" w:hAnsi="Garamond" w:cs="Garamond"/>
          <w:lang w:val="en-US"/>
        </w:rPr>
      </w:pPr>
      <w:r w:rsidRPr="00521F9B">
        <w:rPr>
          <w:rFonts w:ascii="Garamond" w:eastAsia="Garamond" w:hAnsi="Garamond" w:cs="Garamond"/>
          <w:lang w:val="en-US"/>
        </w:rPr>
        <w:t>She has been involved with marketing since 2012 and currently focus</w:t>
      </w:r>
      <w:r w:rsidR="0086578A" w:rsidRPr="00521F9B">
        <w:rPr>
          <w:rFonts w:ascii="Garamond" w:eastAsia="Garamond" w:hAnsi="Garamond" w:cs="Garamond"/>
          <w:lang w:val="en-US"/>
        </w:rPr>
        <w:t>es</w:t>
      </w:r>
      <w:r w:rsidRPr="00521F9B">
        <w:rPr>
          <w:rFonts w:ascii="Garamond" w:eastAsia="Garamond" w:hAnsi="Garamond" w:cs="Garamond"/>
          <w:lang w:val="en-US"/>
        </w:rPr>
        <w:t xml:space="preserve"> on online marketing</w:t>
      </w:r>
      <w:r w:rsidR="0086578A" w:rsidRPr="00521F9B">
        <w:rPr>
          <w:rFonts w:ascii="Garamond" w:eastAsia="Garamond" w:hAnsi="Garamond" w:cs="Garamond"/>
          <w:lang w:val="en-US"/>
        </w:rPr>
        <w:t xml:space="preserve">, </w:t>
      </w:r>
      <w:r w:rsidRPr="00521F9B">
        <w:rPr>
          <w:rFonts w:ascii="Garamond" w:eastAsia="Garamond" w:hAnsi="Garamond" w:cs="Garamond"/>
          <w:lang w:val="en-US"/>
        </w:rPr>
        <w:t xml:space="preserve"> specially performance marketing. </w:t>
      </w:r>
    </w:p>
    <w:p w14:paraId="593FE8E2" w14:textId="78822DFB" w:rsidR="00C96C0E" w:rsidRPr="00521F9B" w:rsidRDefault="00C96C0E" w:rsidP="006107B0">
      <w:pPr>
        <w:pBdr>
          <w:top w:val="nil"/>
          <w:left w:val="nil"/>
          <w:bottom w:val="nil"/>
          <w:right w:val="nil"/>
          <w:between w:val="nil"/>
        </w:pBdr>
        <w:spacing w:before="160" w:line="360" w:lineRule="auto"/>
        <w:rPr>
          <w:rFonts w:ascii="Garamond" w:eastAsia="Garamond" w:hAnsi="Garamond" w:cs="Garamond"/>
          <w:lang w:val="en-US"/>
        </w:rPr>
      </w:pPr>
      <w:r w:rsidRPr="00521F9B">
        <w:rPr>
          <w:rFonts w:ascii="Garamond" w:eastAsia="Garamond" w:hAnsi="Garamond" w:cs="Garamond"/>
          <w:lang w:val="en-US"/>
        </w:rPr>
        <w:tab/>
      </w:r>
      <w:r w:rsidRPr="00521F9B">
        <w:rPr>
          <w:rFonts w:ascii="Garamond" w:eastAsia="Garamond" w:hAnsi="Garamond" w:cs="Garamond"/>
          <w:lang w:val="en-US"/>
        </w:rPr>
        <w:tab/>
      </w:r>
      <w:r w:rsidRPr="00521F9B">
        <w:rPr>
          <w:rFonts w:ascii="Garamond" w:eastAsia="Garamond" w:hAnsi="Garamond" w:cs="Garamond"/>
          <w:lang w:val="en-US"/>
        </w:rPr>
        <w:tab/>
      </w:r>
    </w:p>
    <w:p w14:paraId="425F91C7" w14:textId="77777777" w:rsidR="0060683C" w:rsidRPr="00521F9B" w:rsidRDefault="0060683C" w:rsidP="006107B0">
      <w:pPr>
        <w:spacing w:before="240" w:after="240" w:line="360" w:lineRule="auto"/>
        <w:ind w:hanging="2"/>
        <w:rPr>
          <w:rFonts w:ascii="Garamond" w:eastAsia="Garamond" w:hAnsi="Garamond" w:cs="Garamond"/>
          <w:b/>
          <w:lang w:val="en-US"/>
        </w:rPr>
      </w:pPr>
    </w:p>
    <w:p w14:paraId="27F40D40" w14:textId="490AAA71" w:rsidR="0060683C" w:rsidRPr="00521F9B" w:rsidRDefault="0060683C" w:rsidP="006107B0">
      <w:pPr>
        <w:spacing w:before="240" w:after="240" w:line="360" w:lineRule="auto"/>
        <w:ind w:hanging="2"/>
        <w:rPr>
          <w:rFonts w:ascii="Garamond" w:eastAsia="Garamond" w:hAnsi="Garamond" w:cs="Garamond"/>
          <w:b/>
          <w:lang w:val="en-US"/>
        </w:rPr>
      </w:pPr>
    </w:p>
    <w:p w14:paraId="39397E87" w14:textId="6DB7D3D6" w:rsidR="0060683C" w:rsidRPr="00521F9B" w:rsidRDefault="0060683C" w:rsidP="006107B0">
      <w:pPr>
        <w:spacing w:before="240" w:after="240" w:line="360" w:lineRule="auto"/>
        <w:ind w:hanging="2"/>
        <w:rPr>
          <w:rFonts w:ascii="Garamond" w:eastAsia="Garamond" w:hAnsi="Garamond" w:cs="Garamond"/>
          <w:b/>
          <w:lang w:val="en-US"/>
        </w:rPr>
      </w:pPr>
    </w:p>
    <w:p w14:paraId="4046ADEE" w14:textId="728B6098" w:rsidR="0060683C" w:rsidRPr="00521F9B" w:rsidRDefault="0060683C" w:rsidP="006107B0">
      <w:pPr>
        <w:spacing w:before="240" w:after="240" w:line="360" w:lineRule="auto"/>
        <w:ind w:hanging="2"/>
        <w:rPr>
          <w:rFonts w:ascii="Garamond" w:eastAsia="Garamond" w:hAnsi="Garamond" w:cs="Garamond"/>
          <w:b/>
          <w:lang w:val="en-US"/>
        </w:rPr>
      </w:pPr>
    </w:p>
    <w:p w14:paraId="68059EF4" w14:textId="3AAFDAAC" w:rsidR="0060683C" w:rsidRPr="00521F9B" w:rsidRDefault="0060683C" w:rsidP="006107B0">
      <w:pPr>
        <w:spacing w:before="240" w:after="240" w:line="360" w:lineRule="auto"/>
        <w:ind w:hanging="2"/>
        <w:rPr>
          <w:rFonts w:ascii="Garamond" w:eastAsia="Garamond" w:hAnsi="Garamond" w:cs="Garamond"/>
          <w:b/>
          <w:lang w:val="en-US"/>
        </w:rPr>
      </w:pPr>
    </w:p>
    <w:p w14:paraId="0764BEC5" w14:textId="3EF74D94" w:rsidR="0060683C" w:rsidRPr="00521F9B" w:rsidRDefault="0060683C" w:rsidP="006107B0">
      <w:pPr>
        <w:spacing w:before="240" w:after="240" w:line="360" w:lineRule="auto"/>
        <w:ind w:hanging="2"/>
        <w:rPr>
          <w:rFonts w:ascii="Garamond" w:eastAsia="Garamond" w:hAnsi="Garamond" w:cs="Garamond"/>
          <w:b/>
          <w:lang w:val="en-US"/>
        </w:rPr>
      </w:pPr>
    </w:p>
    <w:p w14:paraId="30680194" w14:textId="21116A4D" w:rsidR="0060683C" w:rsidRPr="00521F9B" w:rsidRDefault="0060683C" w:rsidP="006107B0">
      <w:pPr>
        <w:spacing w:before="240" w:after="240" w:line="360" w:lineRule="auto"/>
        <w:ind w:hanging="2"/>
        <w:rPr>
          <w:rFonts w:ascii="Garamond" w:eastAsia="Garamond" w:hAnsi="Garamond" w:cs="Garamond"/>
          <w:b/>
          <w:lang w:val="en-US"/>
        </w:rPr>
      </w:pPr>
    </w:p>
    <w:p w14:paraId="3427D627" w14:textId="774F6943" w:rsidR="0060683C" w:rsidRPr="00521F9B" w:rsidRDefault="0060683C" w:rsidP="006107B0">
      <w:pPr>
        <w:spacing w:before="240" w:after="240" w:line="360" w:lineRule="auto"/>
        <w:ind w:hanging="2"/>
        <w:rPr>
          <w:rFonts w:ascii="Garamond" w:eastAsia="Garamond" w:hAnsi="Garamond" w:cs="Garamond"/>
          <w:b/>
          <w:lang w:val="en-US"/>
        </w:rPr>
      </w:pPr>
    </w:p>
    <w:p w14:paraId="3C861A0A" w14:textId="7FA1BE48" w:rsidR="0060683C" w:rsidRPr="00521F9B" w:rsidRDefault="0060683C" w:rsidP="006107B0">
      <w:pPr>
        <w:spacing w:before="240" w:after="240" w:line="360" w:lineRule="auto"/>
        <w:ind w:hanging="2"/>
        <w:rPr>
          <w:rFonts w:ascii="Garamond" w:eastAsia="Garamond" w:hAnsi="Garamond" w:cs="Garamond"/>
          <w:b/>
          <w:lang w:val="en-US"/>
        </w:rPr>
      </w:pPr>
    </w:p>
    <w:p w14:paraId="7B0DC963" w14:textId="5AF3D745" w:rsidR="0060683C" w:rsidRPr="00521F9B" w:rsidRDefault="0060683C" w:rsidP="006107B0">
      <w:pPr>
        <w:spacing w:before="240" w:after="240" w:line="360" w:lineRule="auto"/>
        <w:ind w:hanging="2"/>
        <w:rPr>
          <w:rFonts w:ascii="Garamond" w:eastAsia="Garamond" w:hAnsi="Garamond" w:cs="Garamond"/>
          <w:b/>
          <w:lang w:val="en-US"/>
        </w:rPr>
      </w:pPr>
    </w:p>
    <w:p w14:paraId="57965917" w14:textId="3DE4BE31" w:rsidR="0060683C" w:rsidRPr="00521F9B" w:rsidRDefault="0060683C" w:rsidP="006107B0">
      <w:pPr>
        <w:spacing w:before="240" w:after="240" w:line="360" w:lineRule="auto"/>
        <w:ind w:hanging="2"/>
        <w:rPr>
          <w:rFonts w:ascii="Garamond" w:eastAsia="Garamond" w:hAnsi="Garamond" w:cs="Garamond"/>
          <w:b/>
          <w:lang w:val="en-US"/>
        </w:rPr>
      </w:pPr>
    </w:p>
    <w:p w14:paraId="24C3F731" w14:textId="77777777" w:rsidR="00F0190C" w:rsidRDefault="00F0190C" w:rsidP="00F0190C">
      <w:pPr>
        <w:spacing w:before="240" w:after="240" w:line="360" w:lineRule="auto"/>
        <w:rPr>
          <w:rFonts w:ascii="Garamond" w:eastAsia="Garamond" w:hAnsi="Garamond" w:cs="Garamond"/>
          <w:b/>
          <w:lang w:val="en-US"/>
        </w:rPr>
      </w:pPr>
    </w:p>
    <w:p w14:paraId="7AD3680F" w14:textId="5132CBDE" w:rsidR="00FF0133" w:rsidRPr="00A41E94" w:rsidRDefault="00FF0133" w:rsidP="00A41E94">
      <w:pPr>
        <w:pStyle w:val="Ttulo1"/>
        <w:numPr>
          <w:ilvl w:val="0"/>
          <w:numId w:val="0"/>
        </w:numPr>
        <w:rPr>
          <w:rFonts w:ascii="Garamond" w:eastAsia="Garamond" w:hAnsi="Garamond"/>
        </w:rPr>
      </w:pPr>
      <w:bookmarkStart w:id="1" w:name="_Toc51756458"/>
      <w:r w:rsidRPr="00A41E94">
        <w:rPr>
          <w:rFonts w:ascii="Garamond" w:eastAsia="Garamond" w:hAnsi="Garamond"/>
        </w:rPr>
        <w:lastRenderedPageBreak/>
        <w:t>Acknowledgments</w:t>
      </w:r>
      <w:bookmarkEnd w:id="1"/>
    </w:p>
    <w:p w14:paraId="1B4C0661" w14:textId="77777777" w:rsidR="00FF0133" w:rsidRPr="00521F9B" w:rsidRDefault="00FF0133" w:rsidP="006107B0">
      <w:pPr>
        <w:spacing w:before="240" w:after="240" w:line="360" w:lineRule="auto"/>
        <w:ind w:hanging="2"/>
        <w:rPr>
          <w:rFonts w:ascii="Garamond" w:eastAsia="Garamond" w:hAnsi="Garamond"/>
          <w:lang w:val="en-US"/>
        </w:rPr>
      </w:pPr>
      <w:r w:rsidRPr="00521F9B">
        <w:rPr>
          <w:rFonts w:ascii="Garamond" w:eastAsia="Garamond" w:hAnsi="Garamond"/>
          <w:lang w:val="en-US"/>
        </w:rPr>
        <w:t>I would like to thank everyone who gave me support during this moment.</w:t>
      </w:r>
    </w:p>
    <w:p w14:paraId="4E9D85B0" w14:textId="41D7A5CB" w:rsidR="00FF0133" w:rsidRPr="00521F9B" w:rsidRDefault="00FF0133" w:rsidP="006107B0">
      <w:pPr>
        <w:spacing w:before="240" w:after="240" w:line="360" w:lineRule="auto"/>
        <w:ind w:hanging="2"/>
        <w:rPr>
          <w:rFonts w:ascii="Garamond" w:eastAsia="Garamond" w:hAnsi="Garamond"/>
          <w:lang w:val="en-US"/>
        </w:rPr>
      </w:pPr>
      <w:r w:rsidRPr="00521F9B">
        <w:rPr>
          <w:rFonts w:ascii="Garamond" w:eastAsia="Garamond" w:hAnsi="Garamond"/>
          <w:lang w:val="en-US"/>
        </w:rPr>
        <w:t xml:space="preserve">First, I would like to express my gratitude to Professor Teresa Maria Rocha Fernandes Silva for the unconditional support and guidance. I will forever remember all the encouragements and patience during this challenging period. </w:t>
      </w:r>
    </w:p>
    <w:p w14:paraId="090024E8" w14:textId="21C74D18" w:rsidR="00FF0133" w:rsidRPr="00521F9B" w:rsidRDefault="00FF0133" w:rsidP="006107B0">
      <w:pPr>
        <w:spacing w:before="240" w:after="240" w:line="360" w:lineRule="auto"/>
        <w:ind w:hanging="2"/>
        <w:rPr>
          <w:rFonts w:ascii="Garamond" w:eastAsia="Garamond" w:hAnsi="Garamond"/>
          <w:lang w:val="en-US"/>
        </w:rPr>
      </w:pPr>
      <w:r w:rsidRPr="00521F9B">
        <w:rPr>
          <w:rFonts w:ascii="Garamond" w:eastAsia="Garamond" w:hAnsi="Garamond"/>
          <w:lang w:val="en-US"/>
        </w:rPr>
        <w:t xml:space="preserve">For all the friends that I made </w:t>
      </w:r>
      <w:r w:rsidR="00A1035E" w:rsidRPr="00521F9B">
        <w:rPr>
          <w:rFonts w:ascii="Garamond" w:eastAsia="Garamond" w:hAnsi="Garamond"/>
          <w:lang w:val="en-US"/>
        </w:rPr>
        <w:t>at FEP</w:t>
      </w:r>
      <w:r w:rsidRPr="00521F9B">
        <w:rPr>
          <w:rFonts w:ascii="Garamond" w:eastAsia="Garamond" w:hAnsi="Garamond"/>
          <w:lang w:val="en-US"/>
        </w:rPr>
        <w:t xml:space="preserve">, specially Marta Costa, Taryn </w:t>
      </w:r>
      <w:proofErr w:type="spellStart"/>
      <w:r w:rsidRPr="00521F9B">
        <w:rPr>
          <w:rFonts w:ascii="Garamond" w:eastAsia="Garamond" w:hAnsi="Garamond"/>
          <w:lang w:val="en-US"/>
        </w:rPr>
        <w:t>Gregório</w:t>
      </w:r>
      <w:proofErr w:type="spellEnd"/>
      <w:r w:rsidRPr="00521F9B">
        <w:rPr>
          <w:rFonts w:ascii="Garamond" w:eastAsia="Garamond" w:hAnsi="Garamond"/>
          <w:lang w:val="en-US"/>
        </w:rPr>
        <w:t xml:space="preserve"> </w:t>
      </w:r>
      <w:r w:rsidR="0086578A" w:rsidRPr="00521F9B">
        <w:rPr>
          <w:rFonts w:ascii="Garamond" w:eastAsia="Garamond" w:hAnsi="Garamond"/>
          <w:lang w:val="en-US"/>
        </w:rPr>
        <w:t>and</w:t>
      </w:r>
      <w:r w:rsidRPr="00521F9B">
        <w:rPr>
          <w:rFonts w:ascii="Garamond" w:eastAsia="Garamond" w:hAnsi="Garamond"/>
          <w:lang w:val="en-US"/>
        </w:rPr>
        <w:t xml:space="preserve"> </w:t>
      </w:r>
      <w:proofErr w:type="spellStart"/>
      <w:r w:rsidRPr="00521F9B">
        <w:rPr>
          <w:rFonts w:ascii="Garamond" w:eastAsia="Garamond" w:hAnsi="Garamond"/>
          <w:lang w:val="en-US"/>
        </w:rPr>
        <w:t>Vitor</w:t>
      </w:r>
      <w:proofErr w:type="spellEnd"/>
      <w:r w:rsidRPr="00521F9B">
        <w:rPr>
          <w:rFonts w:ascii="Garamond" w:eastAsia="Garamond" w:hAnsi="Garamond"/>
          <w:lang w:val="en-US"/>
        </w:rPr>
        <w:t xml:space="preserve"> </w:t>
      </w:r>
      <w:r w:rsidR="00A1035E" w:rsidRPr="00521F9B">
        <w:rPr>
          <w:rFonts w:ascii="Garamond" w:eastAsia="Garamond" w:hAnsi="Garamond"/>
          <w:lang w:val="en-US"/>
        </w:rPr>
        <w:t xml:space="preserve">Pratte, thanks for making this ride the best experience ever. </w:t>
      </w:r>
    </w:p>
    <w:p w14:paraId="0C1E9199" w14:textId="3917C41C" w:rsidR="00FF0133" w:rsidRPr="00521F9B" w:rsidRDefault="00FF0133" w:rsidP="006107B0">
      <w:pPr>
        <w:spacing w:before="240" w:after="240" w:line="360" w:lineRule="auto"/>
        <w:ind w:hanging="2"/>
        <w:rPr>
          <w:rFonts w:ascii="Garamond" w:eastAsia="Garamond" w:hAnsi="Garamond"/>
          <w:lang w:val="en-US"/>
        </w:rPr>
      </w:pPr>
      <w:r w:rsidRPr="00521F9B">
        <w:rPr>
          <w:rFonts w:ascii="Garamond" w:eastAsia="Garamond" w:hAnsi="Garamond"/>
          <w:lang w:val="en-US"/>
        </w:rPr>
        <w:t xml:space="preserve">Also, I have to thank </w:t>
      </w:r>
      <w:proofErr w:type="spellStart"/>
      <w:r w:rsidRPr="00521F9B">
        <w:rPr>
          <w:rFonts w:ascii="Garamond" w:eastAsia="Garamond" w:hAnsi="Garamond"/>
          <w:lang w:val="en-US"/>
        </w:rPr>
        <w:t>Vitor</w:t>
      </w:r>
      <w:proofErr w:type="spellEnd"/>
      <w:r w:rsidRPr="00521F9B">
        <w:rPr>
          <w:rFonts w:ascii="Garamond" w:eastAsia="Garamond" w:hAnsi="Garamond"/>
          <w:lang w:val="en-US"/>
        </w:rPr>
        <w:t xml:space="preserve"> Lopes and Bárbara Rodrigues, for all their help during this stressful year. </w:t>
      </w:r>
      <w:r w:rsidR="00A1035E" w:rsidRPr="00521F9B">
        <w:rPr>
          <w:rFonts w:ascii="Garamond" w:eastAsia="Garamond" w:hAnsi="Garamond"/>
          <w:lang w:val="en-US"/>
        </w:rPr>
        <w:t xml:space="preserve">My thankfulness is also to </w:t>
      </w:r>
      <w:r w:rsidRPr="00521F9B">
        <w:rPr>
          <w:rFonts w:ascii="Garamond" w:eastAsia="Garamond" w:hAnsi="Garamond"/>
          <w:lang w:val="en-US"/>
        </w:rPr>
        <w:t xml:space="preserve">Gustavo </w:t>
      </w:r>
      <w:proofErr w:type="spellStart"/>
      <w:r w:rsidRPr="00521F9B">
        <w:rPr>
          <w:rFonts w:ascii="Garamond" w:eastAsia="Garamond" w:hAnsi="Garamond"/>
          <w:lang w:val="en-US"/>
        </w:rPr>
        <w:t>Vilela</w:t>
      </w:r>
      <w:proofErr w:type="spellEnd"/>
      <w:r w:rsidRPr="00521F9B">
        <w:rPr>
          <w:rFonts w:ascii="Garamond" w:eastAsia="Garamond" w:hAnsi="Garamond"/>
          <w:lang w:val="en-US"/>
        </w:rPr>
        <w:t xml:space="preserve">, for his kindness and </w:t>
      </w:r>
      <w:r w:rsidR="00A1035E" w:rsidRPr="00521F9B">
        <w:rPr>
          <w:rFonts w:ascii="Garamond" w:eastAsia="Garamond" w:hAnsi="Garamond"/>
          <w:lang w:val="en-US"/>
        </w:rPr>
        <w:t xml:space="preserve">interest in </w:t>
      </w:r>
      <w:r w:rsidRPr="00521F9B">
        <w:rPr>
          <w:rFonts w:ascii="Garamond" w:eastAsia="Garamond" w:hAnsi="Garamond"/>
          <w:lang w:val="en-US"/>
        </w:rPr>
        <w:t xml:space="preserve">this research.  </w:t>
      </w:r>
    </w:p>
    <w:p w14:paraId="0BC45A33" w14:textId="5C5D7F12" w:rsidR="00FF0133" w:rsidRPr="00521F9B" w:rsidRDefault="00FF0133" w:rsidP="006107B0">
      <w:pPr>
        <w:spacing w:before="240" w:after="240" w:line="360" w:lineRule="auto"/>
        <w:ind w:hanging="2"/>
        <w:rPr>
          <w:rFonts w:ascii="Garamond" w:eastAsia="Garamond" w:hAnsi="Garamond"/>
          <w:lang w:val="en-US"/>
        </w:rPr>
      </w:pPr>
      <w:r w:rsidRPr="00521F9B">
        <w:rPr>
          <w:rFonts w:ascii="Garamond" w:eastAsia="Garamond" w:hAnsi="Garamond"/>
          <w:lang w:val="en-US"/>
        </w:rPr>
        <w:t xml:space="preserve">Last but </w:t>
      </w:r>
      <w:r w:rsidR="00A1035E" w:rsidRPr="00521F9B">
        <w:rPr>
          <w:rFonts w:ascii="Garamond" w:eastAsia="Garamond" w:hAnsi="Garamond"/>
          <w:lang w:val="en-US"/>
        </w:rPr>
        <w:t>not least</w:t>
      </w:r>
      <w:r w:rsidRPr="00521F9B">
        <w:rPr>
          <w:rFonts w:ascii="Garamond" w:eastAsia="Garamond" w:hAnsi="Garamond"/>
          <w:lang w:val="en-US"/>
        </w:rPr>
        <w:t xml:space="preserve">, I would like to thank my mother and my sister for all the love and help to accomplish my goals. Without them, I could never have reached this current level of success.  </w:t>
      </w:r>
    </w:p>
    <w:p w14:paraId="2123EE48" w14:textId="06C5122D" w:rsidR="00C96C0E" w:rsidRPr="00521F9B" w:rsidRDefault="00C96C0E" w:rsidP="006107B0">
      <w:pPr>
        <w:spacing w:before="240" w:after="240" w:line="360" w:lineRule="auto"/>
        <w:ind w:hanging="2"/>
        <w:rPr>
          <w:rFonts w:ascii="Garamond" w:eastAsia="Garamond" w:hAnsi="Garamond" w:cs="Garamond"/>
          <w:lang w:val="en-US"/>
        </w:rPr>
      </w:pPr>
    </w:p>
    <w:p w14:paraId="7A78F294" w14:textId="77777777" w:rsidR="00C96C0E" w:rsidRPr="00521F9B" w:rsidRDefault="00C96C0E" w:rsidP="006107B0">
      <w:pPr>
        <w:spacing w:before="240" w:after="240" w:line="360" w:lineRule="auto"/>
        <w:ind w:hanging="2"/>
        <w:rPr>
          <w:rFonts w:ascii="Garamond" w:eastAsia="Garamond" w:hAnsi="Garamond" w:cs="Garamond"/>
          <w:lang w:val="en-US"/>
        </w:rPr>
      </w:pPr>
    </w:p>
    <w:p w14:paraId="0CFF2156" w14:textId="77777777" w:rsidR="00C96C0E" w:rsidRPr="00521F9B" w:rsidRDefault="00C96C0E" w:rsidP="006107B0">
      <w:pPr>
        <w:spacing w:before="160" w:line="360" w:lineRule="auto"/>
        <w:ind w:hanging="2"/>
        <w:rPr>
          <w:rFonts w:ascii="Garamond" w:eastAsia="Garamond" w:hAnsi="Garamond" w:cs="Garamond"/>
          <w:lang w:val="en-US"/>
        </w:rPr>
      </w:pPr>
      <w:r w:rsidRPr="00521F9B">
        <w:rPr>
          <w:rFonts w:ascii="Garamond" w:eastAsia="Garamond" w:hAnsi="Garamond" w:cs="Garamond"/>
          <w:lang w:val="en-US"/>
        </w:rPr>
        <w:tab/>
      </w:r>
      <w:r w:rsidRPr="00521F9B">
        <w:rPr>
          <w:rFonts w:ascii="Garamond" w:eastAsia="Garamond" w:hAnsi="Garamond" w:cs="Garamond"/>
          <w:lang w:val="en-US"/>
        </w:rPr>
        <w:tab/>
      </w:r>
      <w:r w:rsidRPr="00521F9B">
        <w:rPr>
          <w:rFonts w:ascii="Garamond" w:eastAsia="Garamond" w:hAnsi="Garamond" w:cs="Garamond"/>
          <w:lang w:val="en-US"/>
        </w:rPr>
        <w:tab/>
      </w:r>
      <w:r w:rsidRPr="00521F9B">
        <w:rPr>
          <w:rFonts w:ascii="Garamond" w:eastAsia="Garamond" w:hAnsi="Garamond" w:cs="Garamond"/>
          <w:lang w:val="en-US"/>
        </w:rPr>
        <w:tab/>
      </w:r>
    </w:p>
    <w:p w14:paraId="32AEA69A" w14:textId="77777777"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lang w:val="en-US"/>
        </w:rPr>
      </w:pPr>
      <w:r w:rsidRPr="00521F9B">
        <w:rPr>
          <w:rFonts w:ascii="Garamond" w:eastAsia="Garamond" w:hAnsi="Garamond" w:cs="Garamond"/>
          <w:lang w:val="en-US"/>
        </w:rPr>
        <w:tab/>
      </w:r>
      <w:r w:rsidRPr="00521F9B">
        <w:rPr>
          <w:rFonts w:ascii="Garamond" w:eastAsia="Garamond" w:hAnsi="Garamond" w:cs="Garamond"/>
          <w:lang w:val="en-US"/>
        </w:rPr>
        <w:tab/>
      </w:r>
      <w:r w:rsidRPr="00521F9B">
        <w:rPr>
          <w:rFonts w:ascii="Garamond" w:eastAsia="Garamond" w:hAnsi="Garamond" w:cs="Garamond"/>
          <w:lang w:val="en-US"/>
        </w:rPr>
        <w:tab/>
      </w:r>
    </w:p>
    <w:p w14:paraId="713A2AEC" w14:textId="77777777"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lang w:val="en-US"/>
        </w:rPr>
      </w:pPr>
      <w:r w:rsidRPr="00521F9B">
        <w:rPr>
          <w:rFonts w:ascii="Garamond" w:eastAsia="Garamond" w:hAnsi="Garamond" w:cs="Garamond"/>
          <w:lang w:val="en-US"/>
        </w:rPr>
        <w:tab/>
      </w:r>
      <w:r w:rsidRPr="00521F9B">
        <w:rPr>
          <w:rFonts w:ascii="Garamond" w:eastAsia="Garamond" w:hAnsi="Garamond" w:cs="Garamond"/>
          <w:lang w:val="en-US"/>
        </w:rPr>
        <w:tab/>
      </w:r>
    </w:p>
    <w:p w14:paraId="5F8D9CCA" w14:textId="77777777"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lang w:val="en-US"/>
        </w:rPr>
      </w:pPr>
    </w:p>
    <w:p w14:paraId="56C4D15D" w14:textId="77777777"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color w:val="000000"/>
          <w:lang w:val="en-US"/>
        </w:rPr>
      </w:pPr>
    </w:p>
    <w:p w14:paraId="57A0D0C6" w14:textId="77777777" w:rsidR="00C96C0E" w:rsidRPr="00521F9B" w:rsidRDefault="00C96C0E" w:rsidP="006107B0">
      <w:pPr>
        <w:pBdr>
          <w:top w:val="nil"/>
          <w:left w:val="nil"/>
          <w:bottom w:val="nil"/>
          <w:right w:val="nil"/>
          <w:between w:val="nil"/>
        </w:pBdr>
        <w:spacing w:before="160" w:line="360" w:lineRule="auto"/>
        <w:ind w:hanging="2"/>
        <w:rPr>
          <w:rFonts w:ascii="Garamond" w:eastAsia="Garamond" w:hAnsi="Garamond" w:cs="Garamond"/>
          <w:color w:val="000000"/>
          <w:lang w:val="en-US"/>
        </w:rPr>
      </w:pPr>
    </w:p>
    <w:p w14:paraId="4F761CA9" w14:textId="77777777" w:rsidR="00C96C0E" w:rsidRPr="00521F9B" w:rsidRDefault="00C96C0E" w:rsidP="006107B0">
      <w:pPr>
        <w:pBdr>
          <w:top w:val="nil"/>
          <w:left w:val="nil"/>
          <w:bottom w:val="nil"/>
          <w:right w:val="nil"/>
          <w:between w:val="nil"/>
        </w:pBdr>
        <w:spacing w:line="360" w:lineRule="auto"/>
        <w:ind w:hanging="2"/>
        <w:rPr>
          <w:rFonts w:ascii="Garamond" w:eastAsia="Garamond" w:hAnsi="Garamond" w:cs="Garamond"/>
          <w:color w:val="000000"/>
          <w:sz w:val="16"/>
          <w:szCs w:val="16"/>
          <w:lang w:val="en-US"/>
        </w:rPr>
      </w:pPr>
    </w:p>
    <w:p w14:paraId="56637978" w14:textId="4137E170" w:rsidR="00DC3BBC" w:rsidRPr="00521F9B" w:rsidRDefault="00DC3BBC" w:rsidP="006107B0">
      <w:pPr>
        <w:spacing w:line="360" w:lineRule="auto"/>
        <w:rPr>
          <w:rFonts w:ascii="Garamond" w:hAnsi="Garamond"/>
          <w:lang w:val="en-US"/>
        </w:rPr>
      </w:pPr>
    </w:p>
    <w:p w14:paraId="17D04E4C" w14:textId="2D586D76" w:rsidR="00DC3BBC" w:rsidRPr="00521F9B" w:rsidRDefault="00DC3BBC" w:rsidP="006107B0">
      <w:pPr>
        <w:spacing w:line="360" w:lineRule="auto"/>
        <w:rPr>
          <w:rFonts w:ascii="Garamond" w:hAnsi="Garamond"/>
          <w:lang w:val="en-US"/>
        </w:rPr>
      </w:pPr>
    </w:p>
    <w:p w14:paraId="346C1605" w14:textId="3195829A" w:rsidR="00DC3BBC" w:rsidRPr="00521F9B" w:rsidRDefault="00DC3BBC" w:rsidP="006107B0">
      <w:pPr>
        <w:spacing w:line="360" w:lineRule="auto"/>
        <w:rPr>
          <w:rFonts w:ascii="Garamond" w:hAnsi="Garamond"/>
          <w:lang w:val="en-US"/>
        </w:rPr>
      </w:pPr>
    </w:p>
    <w:p w14:paraId="57C3DD72" w14:textId="7F8BB5C9" w:rsidR="00C96C0E" w:rsidRPr="00521F9B" w:rsidRDefault="00C96C0E" w:rsidP="006107B0">
      <w:pPr>
        <w:spacing w:line="360" w:lineRule="auto"/>
        <w:rPr>
          <w:rFonts w:ascii="Garamond" w:hAnsi="Garamond"/>
          <w:lang w:val="en-US"/>
        </w:rPr>
      </w:pPr>
    </w:p>
    <w:p w14:paraId="354F9502" w14:textId="46D8DA27" w:rsidR="00A1035E" w:rsidRPr="00521F9B" w:rsidRDefault="00A1035E" w:rsidP="006107B0">
      <w:pPr>
        <w:pStyle w:val="Ttulo1"/>
        <w:numPr>
          <w:ilvl w:val="0"/>
          <w:numId w:val="0"/>
        </w:numPr>
        <w:spacing w:line="360" w:lineRule="auto"/>
        <w:ind w:left="426" w:hanging="426"/>
        <w:rPr>
          <w:rFonts w:ascii="Garamond" w:eastAsia="Garamond" w:hAnsi="Garamond"/>
        </w:rPr>
      </w:pPr>
      <w:bookmarkStart w:id="2" w:name="_Toc51756459"/>
      <w:r w:rsidRPr="00521F9B">
        <w:rPr>
          <w:rFonts w:ascii="Garamond" w:eastAsia="Garamond" w:hAnsi="Garamond"/>
        </w:rPr>
        <w:lastRenderedPageBreak/>
        <w:t>Abstract</w:t>
      </w:r>
      <w:bookmarkEnd w:id="2"/>
    </w:p>
    <w:p w14:paraId="03991348" w14:textId="5DBA9AA6" w:rsidR="006A0124" w:rsidRPr="00521F9B" w:rsidRDefault="006A0124" w:rsidP="006107B0">
      <w:pPr>
        <w:spacing w:before="240" w:after="240" w:line="360" w:lineRule="auto"/>
        <w:jc w:val="both"/>
        <w:rPr>
          <w:rFonts w:ascii="Garamond" w:hAnsi="Garamond"/>
          <w:lang w:val="en-US"/>
        </w:rPr>
      </w:pPr>
      <w:r w:rsidRPr="00521F9B">
        <w:rPr>
          <w:rFonts w:ascii="Garamond" w:hAnsi="Garamond"/>
          <w:lang w:val="en-US"/>
        </w:rPr>
        <w:t xml:space="preserve">Privacy has become </w:t>
      </w:r>
      <w:r w:rsidR="00FD0E23" w:rsidRPr="00521F9B">
        <w:rPr>
          <w:rFonts w:ascii="Garamond" w:hAnsi="Garamond"/>
          <w:lang w:val="en-US"/>
        </w:rPr>
        <w:t xml:space="preserve">a major issue in the digital age. As companies </w:t>
      </w:r>
      <w:r w:rsidR="00E776AD" w:rsidRPr="00521F9B">
        <w:rPr>
          <w:rFonts w:ascii="Garamond" w:hAnsi="Garamond"/>
          <w:lang w:val="en-US"/>
        </w:rPr>
        <w:t>focus on</w:t>
      </w:r>
      <w:r w:rsidR="00FD0E23" w:rsidRPr="00521F9B">
        <w:rPr>
          <w:rFonts w:ascii="Garamond" w:hAnsi="Garamond"/>
          <w:lang w:val="en-US"/>
        </w:rPr>
        <w:t xml:space="preserve"> get</w:t>
      </w:r>
      <w:r w:rsidR="00E776AD" w:rsidRPr="00521F9B">
        <w:rPr>
          <w:rFonts w:ascii="Garamond" w:hAnsi="Garamond"/>
          <w:lang w:val="en-US"/>
        </w:rPr>
        <w:t>ting</w:t>
      </w:r>
      <w:r w:rsidR="00FD0E23" w:rsidRPr="00521F9B">
        <w:rPr>
          <w:rFonts w:ascii="Garamond" w:hAnsi="Garamond"/>
          <w:lang w:val="en-US"/>
        </w:rPr>
        <w:t xml:space="preserve"> consumer data </w:t>
      </w:r>
      <w:r w:rsidR="00E776AD" w:rsidRPr="00521F9B">
        <w:rPr>
          <w:rFonts w:ascii="Garamond" w:hAnsi="Garamond"/>
          <w:lang w:val="en-US"/>
        </w:rPr>
        <w:t xml:space="preserve">at every touch point </w:t>
      </w:r>
      <w:r w:rsidR="00FD0E23" w:rsidRPr="00521F9B">
        <w:rPr>
          <w:rFonts w:ascii="Garamond" w:hAnsi="Garamond"/>
          <w:lang w:val="en-US"/>
        </w:rPr>
        <w:t xml:space="preserve">to have competitive advantages, users </w:t>
      </w:r>
      <w:r w:rsidR="00E776AD" w:rsidRPr="00521F9B">
        <w:rPr>
          <w:rFonts w:ascii="Garamond" w:hAnsi="Garamond"/>
          <w:lang w:val="en-US"/>
        </w:rPr>
        <w:t xml:space="preserve">are skeptical about this practice. </w:t>
      </w:r>
      <w:r w:rsidR="00AE078F" w:rsidRPr="00521F9B">
        <w:rPr>
          <w:rFonts w:ascii="Garamond" w:hAnsi="Garamond"/>
          <w:lang w:val="en-US"/>
        </w:rPr>
        <w:t xml:space="preserve">Even though consumers </w:t>
      </w:r>
      <w:r w:rsidR="002B6801" w:rsidRPr="00521F9B">
        <w:rPr>
          <w:rFonts w:ascii="Garamond" w:hAnsi="Garamond"/>
          <w:lang w:val="en-US"/>
        </w:rPr>
        <w:t>express</w:t>
      </w:r>
      <w:r w:rsidR="00AE078F" w:rsidRPr="00521F9B">
        <w:rPr>
          <w:rFonts w:ascii="Garamond" w:hAnsi="Garamond"/>
          <w:lang w:val="en-US"/>
        </w:rPr>
        <w:t xml:space="preserve"> </w:t>
      </w:r>
      <w:r w:rsidR="002B6801" w:rsidRPr="00521F9B">
        <w:rPr>
          <w:rFonts w:ascii="Garamond" w:hAnsi="Garamond"/>
          <w:lang w:val="en-US"/>
        </w:rPr>
        <w:t>their</w:t>
      </w:r>
      <w:r w:rsidR="00AE078F" w:rsidRPr="00521F9B">
        <w:rPr>
          <w:rFonts w:ascii="Garamond" w:hAnsi="Garamond"/>
          <w:lang w:val="en-US"/>
        </w:rPr>
        <w:t xml:space="preserve"> concern, different studies suggest that their behavior do not mirror </w:t>
      </w:r>
      <w:r w:rsidR="002B6801" w:rsidRPr="00521F9B">
        <w:rPr>
          <w:rFonts w:ascii="Garamond" w:hAnsi="Garamond"/>
          <w:lang w:val="en-US"/>
        </w:rPr>
        <w:t xml:space="preserve">their speech. </w:t>
      </w:r>
      <w:r w:rsidR="00E72B76" w:rsidRPr="00521F9B">
        <w:rPr>
          <w:rFonts w:ascii="Garamond" w:hAnsi="Garamond"/>
          <w:lang w:val="en-US"/>
        </w:rPr>
        <w:t>Therefore,</w:t>
      </w:r>
      <w:r w:rsidR="002B6801" w:rsidRPr="00521F9B">
        <w:rPr>
          <w:rFonts w:ascii="Garamond" w:hAnsi="Garamond"/>
          <w:lang w:val="en-US"/>
        </w:rPr>
        <w:t xml:space="preserve"> it is vital to further study consumers drivers to disclose personal information online and what</w:t>
      </w:r>
      <w:r w:rsidR="00E72B76" w:rsidRPr="00521F9B">
        <w:rPr>
          <w:rFonts w:ascii="Garamond" w:hAnsi="Garamond"/>
          <w:lang w:val="en-US"/>
        </w:rPr>
        <w:t xml:space="preserve"> moderator</w:t>
      </w:r>
      <w:r w:rsidR="00500AFB" w:rsidRPr="00521F9B">
        <w:rPr>
          <w:rFonts w:ascii="Garamond" w:hAnsi="Garamond"/>
          <w:lang w:val="en-US"/>
        </w:rPr>
        <w:t>s</w:t>
      </w:r>
      <w:r w:rsidR="00E72B76" w:rsidRPr="00521F9B">
        <w:rPr>
          <w:rFonts w:ascii="Garamond" w:hAnsi="Garamond"/>
          <w:lang w:val="en-US"/>
        </w:rPr>
        <w:t xml:space="preserve"> impact their decision. </w:t>
      </w:r>
      <w:r w:rsidR="002B6801" w:rsidRPr="00521F9B">
        <w:rPr>
          <w:rFonts w:ascii="Garamond" w:hAnsi="Garamond"/>
          <w:lang w:val="en-US"/>
        </w:rPr>
        <w:t xml:space="preserve"> </w:t>
      </w:r>
    </w:p>
    <w:p w14:paraId="4931E6BB" w14:textId="3898A395" w:rsidR="00233896" w:rsidRPr="00521F9B" w:rsidRDefault="00521589" w:rsidP="006107B0">
      <w:pPr>
        <w:spacing w:before="240" w:after="240" w:line="360" w:lineRule="auto"/>
        <w:jc w:val="both"/>
        <w:rPr>
          <w:rFonts w:ascii="Garamond" w:hAnsi="Garamond"/>
          <w:lang w:val="en-US"/>
        </w:rPr>
      </w:pPr>
      <w:r w:rsidRPr="00521F9B">
        <w:rPr>
          <w:rFonts w:ascii="Garamond" w:hAnsi="Garamond"/>
          <w:lang w:val="en-US"/>
        </w:rPr>
        <w:t>This study aims to understand what influence</w:t>
      </w:r>
      <w:r w:rsidR="00500AFB" w:rsidRPr="00521F9B">
        <w:rPr>
          <w:rFonts w:ascii="Garamond" w:hAnsi="Garamond"/>
          <w:lang w:val="en-US"/>
        </w:rPr>
        <w:t>s</w:t>
      </w:r>
      <w:r w:rsidRPr="00521F9B">
        <w:rPr>
          <w:rFonts w:ascii="Garamond" w:hAnsi="Garamond"/>
          <w:lang w:val="en-US"/>
        </w:rPr>
        <w:t xml:space="preserve"> user’</w:t>
      </w:r>
      <w:r w:rsidR="00500AFB" w:rsidRPr="00521F9B">
        <w:rPr>
          <w:rFonts w:ascii="Garamond" w:hAnsi="Garamond"/>
          <w:lang w:val="en-US"/>
        </w:rPr>
        <w:t>s</w:t>
      </w:r>
      <w:r w:rsidRPr="00521F9B">
        <w:rPr>
          <w:rFonts w:ascii="Garamond" w:hAnsi="Garamond"/>
          <w:lang w:val="en-US"/>
        </w:rPr>
        <w:t xml:space="preserve"> disposition to share personal data on a transactional context. Therefore, a research model was created following Privacy Calculus Theory</w:t>
      </w:r>
      <w:r w:rsidR="00085A80">
        <w:rPr>
          <w:rFonts w:ascii="Garamond" w:hAnsi="Garamond"/>
          <w:lang w:val="en-US"/>
        </w:rPr>
        <w:t xml:space="preserve">, which </w:t>
      </w:r>
      <w:r w:rsidRPr="00521F9B">
        <w:rPr>
          <w:rFonts w:ascii="Garamond" w:hAnsi="Garamond"/>
          <w:lang w:val="en-US"/>
        </w:rPr>
        <w:t>affirms that disclosing personal information undergoes a judgment between the benefits and the possible risks.  As most privacy studies tend to focus on the user´s negative perception of data sharing online, this research highlights the positive side, exploring</w:t>
      </w:r>
      <w:r w:rsidR="006A7DE6">
        <w:rPr>
          <w:rFonts w:ascii="Garamond" w:hAnsi="Garamond"/>
          <w:lang w:val="en-US"/>
        </w:rPr>
        <w:t xml:space="preserve"> </w:t>
      </w:r>
      <w:r w:rsidR="003A41E7">
        <w:rPr>
          <w:rFonts w:ascii="Garamond" w:hAnsi="Garamond"/>
          <w:lang w:val="en-US"/>
        </w:rPr>
        <w:t xml:space="preserve">utilitarian, social and enjoyment benefits </w:t>
      </w:r>
      <w:r w:rsidRPr="00521F9B">
        <w:rPr>
          <w:rFonts w:ascii="Garamond" w:hAnsi="Garamond"/>
          <w:lang w:val="en-US"/>
        </w:rPr>
        <w:t>.</w:t>
      </w:r>
      <w:r w:rsidRPr="00521F9B">
        <w:rPr>
          <w:rFonts w:ascii="Garamond" w:eastAsia="Garamond" w:hAnsi="Garamond"/>
          <w:b/>
          <w:lang w:val="en-US"/>
        </w:rPr>
        <w:t xml:space="preserve"> </w:t>
      </w:r>
      <w:r w:rsidR="00233896" w:rsidRPr="00521F9B">
        <w:rPr>
          <w:rFonts w:ascii="Garamond" w:hAnsi="Garamond"/>
          <w:lang w:val="en-US"/>
        </w:rPr>
        <w:t xml:space="preserve">Moreover, this research takes into consideration the effects of age, gender and perceived sensitivity over the </w:t>
      </w:r>
      <w:r w:rsidR="00E07596" w:rsidRPr="00521F9B">
        <w:rPr>
          <w:rFonts w:ascii="Garamond" w:hAnsi="Garamond"/>
          <w:lang w:val="en-US"/>
        </w:rPr>
        <w:t xml:space="preserve">user´s </w:t>
      </w:r>
      <w:r w:rsidR="00233896" w:rsidRPr="00521F9B">
        <w:rPr>
          <w:rFonts w:ascii="Garamond" w:hAnsi="Garamond"/>
          <w:lang w:val="en-US"/>
        </w:rPr>
        <w:t>willingness</w:t>
      </w:r>
      <w:r w:rsidR="00E07596" w:rsidRPr="00521F9B">
        <w:rPr>
          <w:rFonts w:ascii="Garamond" w:hAnsi="Garamond"/>
          <w:lang w:val="en-US"/>
        </w:rPr>
        <w:t>.</w:t>
      </w:r>
    </w:p>
    <w:p w14:paraId="4CFBEE9C" w14:textId="68618E75" w:rsidR="00E07596" w:rsidRPr="00521F9B" w:rsidRDefault="00E07596" w:rsidP="006107B0">
      <w:pPr>
        <w:spacing w:before="240" w:after="240" w:line="360" w:lineRule="auto"/>
        <w:jc w:val="both"/>
        <w:rPr>
          <w:rFonts w:ascii="Garamond" w:hAnsi="Garamond"/>
          <w:lang w:val="en-US"/>
        </w:rPr>
      </w:pPr>
      <w:r w:rsidRPr="00521F9B">
        <w:rPr>
          <w:rFonts w:ascii="Garamond" w:hAnsi="Garamond"/>
          <w:lang w:val="en-US"/>
        </w:rPr>
        <w:t>To test the proposed model,</w:t>
      </w:r>
      <w:r w:rsidR="00233896" w:rsidRPr="00521F9B">
        <w:rPr>
          <w:rFonts w:ascii="Garamond" w:hAnsi="Garamond"/>
          <w:lang w:val="en-US"/>
        </w:rPr>
        <w:t xml:space="preserve"> </w:t>
      </w:r>
      <w:r w:rsidR="00FA6534" w:rsidRPr="00521F9B">
        <w:rPr>
          <w:rFonts w:ascii="Garamond" w:hAnsi="Garamond"/>
          <w:lang w:val="en-US"/>
        </w:rPr>
        <w:t>an online survey was conducted, where each respondent analyzed their last experience disclosing personal data online under a commercial context.</w:t>
      </w:r>
      <w:r w:rsidRPr="00521F9B">
        <w:rPr>
          <w:rFonts w:ascii="Garamond" w:hAnsi="Garamond"/>
          <w:lang w:val="en-US"/>
        </w:rPr>
        <w:t xml:space="preserve"> </w:t>
      </w:r>
      <w:r w:rsidR="00FA6534" w:rsidRPr="00521F9B">
        <w:rPr>
          <w:rFonts w:ascii="Garamond" w:hAnsi="Garamond"/>
          <w:lang w:val="en-US"/>
        </w:rPr>
        <w:t xml:space="preserve">The survey resulted in 170 valid responses </w:t>
      </w:r>
      <w:r w:rsidR="00500AFB" w:rsidRPr="00521F9B">
        <w:rPr>
          <w:rFonts w:ascii="Garamond" w:hAnsi="Garamond"/>
          <w:lang w:val="en-US"/>
        </w:rPr>
        <w:t>from</w:t>
      </w:r>
      <w:r w:rsidR="00FA6534" w:rsidRPr="00521F9B">
        <w:rPr>
          <w:rFonts w:ascii="Garamond" w:hAnsi="Garamond"/>
          <w:lang w:val="en-US"/>
        </w:rPr>
        <w:t xml:space="preserve"> consumers</w:t>
      </w:r>
      <w:r w:rsidR="00500AFB" w:rsidRPr="00521F9B">
        <w:rPr>
          <w:rFonts w:ascii="Garamond" w:hAnsi="Garamond"/>
          <w:lang w:val="en-US"/>
        </w:rPr>
        <w:t xml:space="preserve"> aged</w:t>
      </w:r>
      <w:r w:rsidR="00FA6534" w:rsidRPr="00521F9B">
        <w:rPr>
          <w:rFonts w:ascii="Garamond" w:hAnsi="Garamond"/>
          <w:lang w:val="en-US"/>
        </w:rPr>
        <w:t xml:space="preserve"> between 18 and 69 years</w:t>
      </w:r>
      <w:r w:rsidR="00500AFB" w:rsidRPr="00521F9B">
        <w:rPr>
          <w:rFonts w:ascii="Garamond" w:hAnsi="Garamond"/>
          <w:lang w:val="en-US"/>
        </w:rPr>
        <w:t xml:space="preserve"> old</w:t>
      </w:r>
      <w:r w:rsidR="00FA6534" w:rsidRPr="00521F9B">
        <w:rPr>
          <w:rFonts w:ascii="Garamond" w:hAnsi="Garamond"/>
          <w:lang w:val="en-US"/>
        </w:rPr>
        <w:t xml:space="preserve">. </w:t>
      </w:r>
    </w:p>
    <w:p w14:paraId="32B1D0EA" w14:textId="2EB93F11" w:rsidR="00307B42" w:rsidRPr="00521F9B" w:rsidRDefault="00BE64BB" w:rsidP="006107B0">
      <w:pPr>
        <w:spacing w:before="240" w:after="240" w:line="360" w:lineRule="auto"/>
        <w:jc w:val="both"/>
        <w:rPr>
          <w:rFonts w:ascii="Garamond" w:hAnsi="Garamond"/>
          <w:lang w:val="en-US"/>
        </w:rPr>
      </w:pPr>
      <w:r w:rsidRPr="00521F9B">
        <w:rPr>
          <w:rFonts w:ascii="Garamond" w:hAnsi="Garamond"/>
          <w:lang w:val="en-US"/>
        </w:rPr>
        <w:t xml:space="preserve">Findings showed that convenience </w:t>
      </w:r>
      <w:r w:rsidR="00674A8A">
        <w:rPr>
          <w:rFonts w:ascii="Garamond" w:hAnsi="Garamond"/>
          <w:lang w:val="en-US"/>
        </w:rPr>
        <w:t>and privacy risks impact</w:t>
      </w:r>
      <w:r w:rsidRPr="00521F9B">
        <w:rPr>
          <w:rFonts w:ascii="Garamond" w:hAnsi="Garamond"/>
          <w:lang w:val="en-US"/>
        </w:rPr>
        <w:t xml:space="preserve"> consumers’ willingness to share personal information online</w:t>
      </w:r>
      <w:r w:rsidR="00307B42" w:rsidRPr="00521F9B">
        <w:rPr>
          <w:rFonts w:ascii="Garamond" w:hAnsi="Garamond"/>
          <w:lang w:val="en-US"/>
        </w:rPr>
        <w:t>.</w:t>
      </w:r>
      <w:r w:rsidR="00674A8A">
        <w:rPr>
          <w:rFonts w:ascii="Garamond" w:hAnsi="Garamond"/>
          <w:lang w:val="en-US"/>
        </w:rPr>
        <w:t xml:space="preserve"> </w:t>
      </w:r>
      <w:r w:rsidR="005F4B3E">
        <w:rPr>
          <w:rFonts w:ascii="Garamond" w:hAnsi="Garamond"/>
          <w:lang w:val="en-US"/>
        </w:rPr>
        <w:t>However</w:t>
      </w:r>
      <w:r w:rsidR="005F4B3E">
        <w:rPr>
          <w:rFonts w:ascii="Garamond" w:hAnsi="Garamond"/>
          <w:lang w:val="en-US"/>
        </w:rPr>
        <w:t xml:space="preserve">, the results are not very significant which </w:t>
      </w:r>
      <w:r w:rsidR="005F4B3E" w:rsidRPr="00521F9B">
        <w:rPr>
          <w:rFonts w:ascii="Garamond" w:hAnsi="Garamond"/>
          <w:lang w:val="en-US"/>
        </w:rPr>
        <w:t>could jeopardize the rational logic of the privacy calculus.</w:t>
      </w:r>
      <w:r w:rsidR="005F4B3E">
        <w:rPr>
          <w:rFonts w:ascii="Garamond" w:hAnsi="Garamond"/>
          <w:lang w:val="en-US"/>
        </w:rPr>
        <w:t xml:space="preserve"> </w:t>
      </w:r>
      <w:r w:rsidR="00307B42" w:rsidRPr="00521F9B">
        <w:rPr>
          <w:rFonts w:ascii="Garamond" w:hAnsi="Garamond"/>
          <w:lang w:val="en-US"/>
        </w:rPr>
        <w:t xml:space="preserve">Additionally, age, gender and perceived sensitive information </w:t>
      </w:r>
      <w:r w:rsidR="00500AFB" w:rsidRPr="00521F9B">
        <w:rPr>
          <w:rFonts w:ascii="Garamond" w:hAnsi="Garamond"/>
          <w:lang w:val="en-US"/>
        </w:rPr>
        <w:t>show</w:t>
      </w:r>
      <w:r w:rsidR="00307B42" w:rsidRPr="00521F9B">
        <w:rPr>
          <w:rFonts w:ascii="Garamond" w:hAnsi="Garamond"/>
          <w:lang w:val="en-US"/>
        </w:rPr>
        <w:t xml:space="preserve"> to moderate </w:t>
      </w:r>
      <w:r w:rsidR="00674A8A">
        <w:rPr>
          <w:rFonts w:ascii="Garamond" w:hAnsi="Garamond"/>
          <w:lang w:val="en-US"/>
        </w:rPr>
        <w:t>users</w:t>
      </w:r>
      <w:r w:rsidR="00307B42" w:rsidRPr="00521F9B">
        <w:rPr>
          <w:rFonts w:ascii="Garamond" w:hAnsi="Garamond"/>
          <w:lang w:val="en-US"/>
        </w:rPr>
        <w:t>’ disposition to share personal information.</w:t>
      </w:r>
      <w:r w:rsidR="005F4B3E">
        <w:rPr>
          <w:rFonts w:ascii="Garamond" w:hAnsi="Garamond"/>
          <w:lang w:val="en-US"/>
        </w:rPr>
        <w:t xml:space="preserve"> </w:t>
      </w:r>
    </w:p>
    <w:p w14:paraId="1910762B" w14:textId="2D2AA75F" w:rsidR="00E72B76" w:rsidRPr="00521F9B" w:rsidRDefault="00E04CE0" w:rsidP="006107B0">
      <w:pPr>
        <w:spacing w:before="240" w:after="240" w:line="360" w:lineRule="auto"/>
        <w:jc w:val="both"/>
        <w:rPr>
          <w:rFonts w:ascii="Garamond" w:hAnsi="Garamond"/>
          <w:lang w:val="en-US"/>
        </w:rPr>
      </w:pPr>
      <w:r w:rsidRPr="00521F9B">
        <w:rPr>
          <w:rFonts w:ascii="Garamond" w:hAnsi="Garamond"/>
          <w:lang w:val="en-US"/>
        </w:rPr>
        <w:t>For the existing literature, t</w:t>
      </w:r>
      <w:r w:rsidR="00E72B76" w:rsidRPr="00521F9B">
        <w:rPr>
          <w:rFonts w:ascii="Garamond" w:hAnsi="Garamond"/>
          <w:lang w:val="en-US"/>
        </w:rPr>
        <w:t xml:space="preserve">he present study contributes showing further conclusions about consumer relationship with sharing personal data online. </w:t>
      </w:r>
      <w:r w:rsidRPr="00521F9B">
        <w:rPr>
          <w:rFonts w:ascii="Garamond" w:hAnsi="Garamond"/>
          <w:lang w:val="en-US"/>
        </w:rPr>
        <w:t>Also, this finding can positively  impact companies to design their online services or shopping</w:t>
      </w:r>
      <w:r w:rsidR="003C0444" w:rsidRPr="00521F9B">
        <w:rPr>
          <w:rFonts w:ascii="Garamond" w:hAnsi="Garamond"/>
          <w:lang w:val="en-US"/>
        </w:rPr>
        <w:t xml:space="preserve"> experience</w:t>
      </w:r>
      <w:r w:rsidRPr="00521F9B">
        <w:rPr>
          <w:rFonts w:ascii="Garamond" w:hAnsi="Garamond"/>
          <w:lang w:val="en-US"/>
        </w:rPr>
        <w:t xml:space="preserve"> according to what each consumer expects. </w:t>
      </w:r>
    </w:p>
    <w:p w14:paraId="006D4B72" w14:textId="54008316" w:rsidR="00A1035E" w:rsidRPr="00521F9B" w:rsidRDefault="00A1035E" w:rsidP="006107B0">
      <w:pPr>
        <w:spacing w:before="240" w:after="240" w:line="360" w:lineRule="auto"/>
        <w:ind w:hanging="2"/>
        <w:rPr>
          <w:rFonts w:ascii="Garamond" w:eastAsia="Garamond" w:hAnsi="Garamond"/>
          <w:lang w:val="en-US"/>
        </w:rPr>
      </w:pPr>
    </w:p>
    <w:p w14:paraId="6543770D" w14:textId="2DD94A3F" w:rsidR="00BE64BB" w:rsidRPr="00521F9B" w:rsidRDefault="00A1035E" w:rsidP="006107B0">
      <w:pPr>
        <w:pStyle w:val="NormalWeb"/>
        <w:spacing w:line="360" w:lineRule="auto"/>
        <w:rPr>
          <w:rFonts w:ascii="Garamond" w:hAnsi="Garamond"/>
          <w:lang w:val="en-US"/>
        </w:rPr>
      </w:pPr>
      <w:r w:rsidRPr="00CF50FB">
        <w:rPr>
          <w:rFonts w:ascii="Garamond" w:eastAsia="Garamond" w:hAnsi="Garamond"/>
          <w:b/>
          <w:bCs/>
          <w:lang w:val="en-US"/>
        </w:rPr>
        <w:t>Keyworks:</w:t>
      </w:r>
      <w:r w:rsidRPr="00521F9B">
        <w:rPr>
          <w:rFonts w:ascii="Garamond" w:eastAsia="Garamond" w:hAnsi="Garamond"/>
          <w:lang w:val="en-US"/>
        </w:rPr>
        <w:t xml:space="preserve"> Privacy Calculus, </w:t>
      </w:r>
      <w:r w:rsidR="00BE64BB" w:rsidRPr="00521F9B">
        <w:rPr>
          <w:rFonts w:ascii="Garamond" w:eastAsia="Garamond" w:hAnsi="Garamond"/>
          <w:lang w:val="en-US"/>
        </w:rPr>
        <w:t xml:space="preserve">Information Sensitivity, </w:t>
      </w:r>
      <w:r w:rsidR="00BE64BB" w:rsidRPr="00521F9B">
        <w:rPr>
          <w:rFonts w:ascii="Garamond" w:hAnsi="Garamond"/>
          <w:lang w:val="en-US"/>
        </w:rPr>
        <w:t>Willingness to disclose Online, Personal Data</w:t>
      </w:r>
    </w:p>
    <w:p w14:paraId="2DD5C8F8" w14:textId="77777777" w:rsidR="00674A8A" w:rsidRPr="00674A8A" w:rsidRDefault="00BE64BB" w:rsidP="00674A8A">
      <w:pPr>
        <w:pStyle w:val="Ttulo1"/>
        <w:numPr>
          <w:ilvl w:val="0"/>
          <w:numId w:val="0"/>
        </w:numPr>
        <w:spacing w:line="360" w:lineRule="auto"/>
        <w:ind w:left="426" w:hanging="426"/>
        <w:rPr>
          <w:rFonts w:ascii="Garamond" w:eastAsia="Garamond" w:hAnsi="Garamond"/>
          <w:lang w:val="pt-PT"/>
        </w:rPr>
      </w:pPr>
      <w:r w:rsidRPr="00674A8A">
        <w:rPr>
          <w:rFonts w:ascii="Garamond" w:eastAsia="Garamond" w:hAnsi="Garamond" w:cs="Garamond"/>
          <w:lang w:val="pt-PT"/>
        </w:rPr>
        <w:lastRenderedPageBreak/>
        <w:t xml:space="preserve"> </w:t>
      </w:r>
      <w:bookmarkStart w:id="3" w:name="_Toc51756460"/>
      <w:r w:rsidR="00674A8A" w:rsidRPr="00674A8A">
        <w:rPr>
          <w:rFonts w:ascii="Garamond" w:eastAsia="Garamond" w:hAnsi="Garamond"/>
          <w:lang w:val="pt-PT"/>
        </w:rPr>
        <w:t>Resumo</w:t>
      </w:r>
      <w:bookmarkEnd w:id="3"/>
    </w:p>
    <w:p w14:paraId="7D8B92C1" w14:textId="17510CDB" w:rsidR="00674A8A" w:rsidRPr="00674A8A" w:rsidRDefault="00674A8A" w:rsidP="00674A8A">
      <w:pPr>
        <w:spacing w:before="240" w:after="240" w:line="360" w:lineRule="auto"/>
        <w:jc w:val="both"/>
        <w:rPr>
          <w:rFonts w:ascii="Garamond" w:hAnsi="Garamond"/>
        </w:rPr>
      </w:pPr>
      <w:r w:rsidRPr="00F47E88">
        <w:rPr>
          <w:rFonts w:ascii="Garamond" w:hAnsi="Garamond"/>
        </w:rPr>
        <w:t>A privacidade se tornou um</w:t>
      </w:r>
      <w:r w:rsidR="00F47E88" w:rsidRPr="00F47E88">
        <w:rPr>
          <w:rFonts w:ascii="Garamond" w:hAnsi="Garamond"/>
        </w:rPr>
        <w:t>a</w:t>
      </w:r>
      <w:r w:rsidRPr="00F47E88">
        <w:rPr>
          <w:rFonts w:ascii="Garamond" w:hAnsi="Garamond"/>
        </w:rPr>
        <w:t xml:space="preserve"> </w:t>
      </w:r>
      <w:r w:rsidR="00F47E88" w:rsidRPr="00F47E88">
        <w:rPr>
          <w:rFonts w:ascii="Garamond" w:hAnsi="Garamond"/>
        </w:rPr>
        <w:t>questão</w:t>
      </w:r>
      <w:r w:rsidRPr="00F47E88">
        <w:rPr>
          <w:rFonts w:ascii="Garamond" w:hAnsi="Garamond"/>
        </w:rPr>
        <w:t xml:space="preserve"> na era digital. </w:t>
      </w:r>
      <w:r w:rsidRPr="00674A8A">
        <w:rPr>
          <w:rFonts w:ascii="Garamond" w:hAnsi="Garamond"/>
        </w:rPr>
        <w:t>Como as empresas se concentram em obter dados do consumidor em todos os pontos de conta</w:t>
      </w:r>
      <w:r w:rsidR="00F47E88">
        <w:rPr>
          <w:rFonts w:ascii="Garamond" w:hAnsi="Garamond"/>
        </w:rPr>
        <w:t>c</w:t>
      </w:r>
      <w:r w:rsidRPr="00674A8A">
        <w:rPr>
          <w:rFonts w:ascii="Garamond" w:hAnsi="Garamond"/>
        </w:rPr>
        <w:t xml:space="preserve">to para obter vantagens competitivas, os usuários ficam céticos quanto a essa prática. Embora os consumidores </w:t>
      </w:r>
      <w:r w:rsidR="00A41E94">
        <w:rPr>
          <w:rFonts w:ascii="Garamond" w:hAnsi="Garamond"/>
        </w:rPr>
        <w:t>relatem</w:t>
      </w:r>
      <w:r w:rsidRPr="00674A8A">
        <w:rPr>
          <w:rFonts w:ascii="Garamond" w:hAnsi="Garamond"/>
        </w:rPr>
        <w:t xml:space="preserve"> sua preocupação, estudos sugerem que </w:t>
      </w:r>
      <w:r w:rsidR="00F47E88">
        <w:rPr>
          <w:rFonts w:ascii="Garamond" w:hAnsi="Garamond"/>
        </w:rPr>
        <w:t>o</w:t>
      </w:r>
      <w:r w:rsidRPr="00674A8A">
        <w:rPr>
          <w:rFonts w:ascii="Garamond" w:hAnsi="Garamond"/>
        </w:rPr>
        <w:t xml:space="preserve"> comportamento não reflete</w:t>
      </w:r>
      <w:r w:rsidR="00F47E88">
        <w:rPr>
          <w:rFonts w:ascii="Garamond" w:hAnsi="Garamond"/>
        </w:rPr>
        <w:t xml:space="preserve"> o discurso</w:t>
      </w:r>
      <w:r w:rsidRPr="00674A8A">
        <w:rPr>
          <w:rFonts w:ascii="Garamond" w:hAnsi="Garamond"/>
        </w:rPr>
        <w:t xml:space="preserve">. Portanto, é vital </w:t>
      </w:r>
      <w:r w:rsidR="00F47E88">
        <w:rPr>
          <w:rFonts w:ascii="Garamond" w:hAnsi="Garamond"/>
        </w:rPr>
        <w:t>compreender</w:t>
      </w:r>
      <w:r w:rsidRPr="00674A8A">
        <w:rPr>
          <w:rFonts w:ascii="Garamond" w:hAnsi="Garamond"/>
        </w:rPr>
        <w:t xml:space="preserve"> os motivadores dos consumidores para </w:t>
      </w:r>
      <w:r w:rsidR="00F47E88">
        <w:rPr>
          <w:rFonts w:ascii="Garamond" w:hAnsi="Garamond"/>
        </w:rPr>
        <w:t>disponibilizar</w:t>
      </w:r>
      <w:r w:rsidRPr="00674A8A">
        <w:rPr>
          <w:rFonts w:ascii="Garamond" w:hAnsi="Garamond"/>
        </w:rPr>
        <w:t xml:space="preserve"> informações pessoais online e quais os impactos dos moderadores em suas decisões.</w:t>
      </w:r>
    </w:p>
    <w:p w14:paraId="6E89ECF2" w14:textId="53829CE6" w:rsidR="00674A8A" w:rsidRPr="00F47E88" w:rsidRDefault="00674A8A" w:rsidP="00F47E88">
      <w:pPr>
        <w:spacing w:before="240" w:after="240" w:line="360" w:lineRule="auto"/>
        <w:jc w:val="both"/>
        <w:rPr>
          <w:rFonts w:ascii="Garamond" w:hAnsi="Garamond"/>
        </w:rPr>
      </w:pPr>
      <w:r w:rsidRPr="00674A8A">
        <w:rPr>
          <w:rFonts w:ascii="Garamond" w:hAnsi="Garamond"/>
        </w:rPr>
        <w:t xml:space="preserve">Este estudo visa </w:t>
      </w:r>
      <w:r w:rsidR="00F47E88">
        <w:rPr>
          <w:rFonts w:ascii="Garamond" w:hAnsi="Garamond"/>
        </w:rPr>
        <w:t>entender</w:t>
      </w:r>
      <w:r w:rsidRPr="00674A8A">
        <w:rPr>
          <w:rFonts w:ascii="Garamond" w:hAnsi="Garamond"/>
        </w:rPr>
        <w:t xml:space="preserve"> o que influencia a disposição do usuário </w:t>
      </w:r>
      <w:r w:rsidR="00F47E88">
        <w:rPr>
          <w:rFonts w:ascii="Garamond" w:hAnsi="Garamond"/>
        </w:rPr>
        <w:t>para</w:t>
      </w:r>
      <w:r w:rsidRPr="00674A8A">
        <w:rPr>
          <w:rFonts w:ascii="Garamond" w:hAnsi="Garamond"/>
        </w:rPr>
        <w:t xml:space="preserve"> compartilhar dados </w:t>
      </w:r>
      <w:r w:rsidR="00A41E94">
        <w:rPr>
          <w:rFonts w:ascii="Garamond" w:hAnsi="Garamond"/>
        </w:rPr>
        <w:t>online.</w:t>
      </w:r>
      <w:r w:rsidRPr="00674A8A">
        <w:rPr>
          <w:rFonts w:ascii="Garamond" w:hAnsi="Garamond"/>
        </w:rPr>
        <w:t xml:space="preserve"> Para tanto, foi criado um modelo de pesquisa</w:t>
      </w:r>
      <w:r w:rsidRPr="00674A8A">
        <w:rPr>
          <w:rFonts w:ascii="Garamond" w:eastAsia="Garamond" w:hAnsi="Garamond" w:cs="Garamond"/>
        </w:rPr>
        <w:t xml:space="preserve"> seguindo a </w:t>
      </w:r>
      <w:proofErr w:type="spellStart"/>
      <w:r w:rsidR="00F47E88">
        <w:rPr>
          <w:rFonts w:ascii="Garamond" w:eastAsia="Garamond" w:hAnsi="Garamond" w:cs="Garamond"/>
          <w:i/>
          <w:iCs/>
        </w:rPr>
        <w:t>Privacy</w:t>
      </w:r>
      <w:proofErr w:type="spellEnd"/>
      <w:r w:rsidR="00F47E88">
        <w:rPr>
          <w:rFonts w:ascii="Garamond" w:eastAsia="Garamond" w:hAnsi="Garamond" w:cs="Garamond"/>
          <w:i/>
          <w:iCs/>
        </w:rPr>
        <w:t xml:space="preserve"> </w:t>
      </w:r>
      <w:proofErr w:type="spellStart"/>
      <w:r w:rsidR="00F47E88">
        <w:rPr>
          <w:rFonts w:ascii="Garamond" w:eastAsia="Garamond" w:hAnsi="Garamond" w:cs="Garamond"/>
          <w:i/>
          <w:iCs/>
        </w:rPr>
        <w:t>Calculus</w:t>
      </w:r>
      <w:proofErr w:type="spellEnd"/>
      <w:r w:rsidR="00F47E88">
        <w:rPr>
          <w:rFonts w:ascii="Garamond" w:eastAsia="Garamond" w:hAnsi="Garamond" w:cs="Garamond"/>
          <w:i/>
          <w:iCs/>
        </w:rPr>
        <w:t xml:space="preserve"> </w:t>
      </w:r>
      <w:proofErr w:type="spellStart"/>
      <w:r w:rsidR="00F47E88">
        <w:rPr>
          <w:rFonts w:ascii="Garamond" w:eastAsia="Garamond" w:hAnsi="Garamond" w:cs="Garamond"/>
          <w:i/>
          <w:iCs/>
        </w:rPr>
        <w:t>Theory</w:t>
      </w:r>
      <w:proofErr w:type="spellEnd"/>
      <w:r w:rsidRPr="00674A8A">
        <w:rPr>
          <w:rFonts w:ascii="Garamond" w:eastAsia="Garamond" w:hAnsi="Garamond" w:cs="Garamond"/>
        </w:rPr>
        <w:t xml:space="preserve"> que afirma que a divulgação de informações pessoais passa por um julgamento entre os benefícios e os possíveis riscos. Como a maioria dos estudos de privacidade tende a se concentrar na </w:t>
      </w:r>
      <w:r w:rsidR="00F47E88" w:rsidRPr="00674A8A">
        <w:rPr>
          <w:rFonts w:ascii="Garamond" w:eastAsia="Garamond" w:hAnsi="Garamond" w:cs="Garamond"/>
        </w:rPr>
        <w:t>perceção</w:t>
      </w:r>
      <w:r w:rsidRPr="00674A8A">
        <w:rPr>
          <w:rFonts w:ascii="Garamond" w:eastAsia="Garamond" w:hAnsi="Garamond" w:cs="Garamond"/>
        </w:rPr>
        <w:t xml:space="preserve"> negativa do usuário sobre o compartilhamento de dados online, esta pesquisa destaca o lado positivo, explorando benefícios utilitários, sociais e de lazer. Além disso, esta pesquisa leva em consideração os efeitos da idade, sexo e sensibilidade </w:t>
      </w:r>
      <w:r w:rsidRPr="00F47E88">
        <w:rPr>
          <w:rFonts w:ascii="Garamond" w:hAnsi="Garamond"/>
        </w:rPr>
        <w:t>percebida</w:t>
      </w:r>
      <w:r w:rsidR="00F47E88" w:rsidRPr="00F47E88">
        <w:rPr>
          <w:rFonts w:ascii="Garamond" w:hAnsi="Garamond"/>
        </w:rPr>
        <w:t>.</w:t>
      </w:r>
    </w:p>
    <w:p w14:paraId="3C54036A" w14:textId="77777777" w:rsidR="00674A8A" w:rsidRPr="00F47E88" w:rsidRDefault="00674A8A" w:rsidP="00F47E88">
      <w:pPr>
        <w:spacing w:before="240" w:after="240" w:line="360" w:lineRule="auto"/>
        <w:ind w:hanging="2"/>
        <w:jc w:val="both"/>
        <w:rPr>
          <w:rFonts w:ascii="Garamond" w:hAnsi="Garamond"/>
        </w:rPr>
      </w:pPr>
      <w:r w:rsidRPr="00F47E88">
        <w:rPr>
          <w:rFonts w:ascii="Garamond" w:hAnsi="Garamond"/>
        </w:rPr>
        <w:t>Para testar o modelo proposto, foi realizada uma pesquisa online, onde cada entrevistado analisou sua última experiência de divulgação de dados pessoais online em contexto comercial. A pesquisa resultou em 170 respostas válidas de consumidores com idades entre 18 e 69 anos.</w:t>
      </w:r>
    </w:p>
    <w:p w14:paraId="7E13CAF4" w14:textId="6D991BD8" w:rsidR="00674A8A" w:rsidRPr="00F47E88" w:rsidRDefault="00F47E88" w:rsidP="00F47E88">
      <w:pPr>
        <w:spacing w:before="240" w:after="240" w:line="360" w:lineRule="auto"/>
        <w:ind w:hanging="2"/>
        <w:jc w:val="both"/>
        <w:rPr>
          <w:rFonts w:ascii="Garamond" w:hAnsi="Garamond"/>
        </w:rPr>
      </w:pPr>
      <w:r>
        <w:rPr>
          <w:rFonts w:ascii="Garamond" w:hAnsi="Garamond"/>
        </w:rPr>
        <w:t>Os resultados</w:t>
      </w:r>
      <w:r w:rsidR="00674A8A" w:rsidRPr="00F47E88">
        <w:rPr>
          <w:rFonts w:ascii="Garamond" w:hAnsi="Garamond"/>
        </w:rPr>
        <w:t xml:space="preserve"> mostraram que </w:t>
      </w:r>
      <w:r>
        <w:rPr>
          <w:rFonts w:ascii="Garamond" w:hAnsi="Garamond"/>
        </w:rPr>
        <w:t>a</w:t>
      </w:r>
      <w:r w:rsidR="00674A8A" w:rsidRPr="00F47E88">
        <w:rPr>
          <w:rFonts w:ascii="Garamond" w:hAnsi="Garamond"/>
        </w:rPr>
        <w:t xml:space="preserve"> conveniência e </w:t>
      </w:r>
      <w:r>
        <w:rPr>
          <w:rFonts w:ascii="Garamond" w:hAnsi="Garamond"/>
        </w:rPr>
        <w:t xml:space="preserve">os riscos percebidos </w:t>
      </w:r>
      <w:r w:rsidR="00674A8A" w:rsidRPr="00F47E88">
        <w:rPr>
          <w:rFonts w:ascii="Garamond" w:hAnsi="Garamond"/>
        </w:rPr>
        <w:t xml:space="preserve">afetam a disposição dos consumidores em compartilhar informações pessoais online. No entanto, os resultados não são muito significativos, o que poderia comprometer a lógica racional do </w:t>
      </w:r>
      <w:proofErr w:type="spellStart"/>
      <w:r>
        <w:rPr>
          <w:rFonts w:ascii="Garamond" w:hAnsi="Garamond"/>
          <w:i/>
          <w:iCs/>
        </w:rPr>
        <w:t>Privacy</w:t>
      </w:r>
      <w:proofErr w:type="spellEnd"/>
      <w:r>
        <w:rPr>
          <w:rFonts w:ascii="Garamond" w:hAnsi="Garamond"/>
          <w:i/>
          <w:iCs/>
        </w:rPr>
        <w:t xml:space="preserve"> </w:t>
      </w:r>
      <w:proofErr w:type="spellStart"/>
      <w:r>
        <w:rPr>
          <w:rFonts w:ascii="Garamond" w:hAnsi="Garamond"/>
          <w:i/>
          <w:iCs/>
        </w:rPr>
        <w:t>Calculus</w:t>
      </w:r>
      <w:proofErr w:type="spellEnd"/>
      <w:r w:rsidR="00674A8A" w:rsidRPr="00F47E88">
        <w:rPr>
          <w:rFonts w:ascii="Garamond" w:hAnsi="Garamond"/>
        </w:rPr>
        <w:t xml:space="preserve">. Além disso, idade, sexo e informações sensíveis percebidas </w:t>
      </w:r>
      <w:r>
        <w:rPr>
          <w:rFonts w:ascii="Garamond" w:hAnsi="Garamond"/>
        </w:rPr>
        <w:t>influenciam</w:t>
      </w:r>
      <w:r w:rsidR="00674A8A" w:rsidRPr="00F47E88">
        <w:rPr>
          <w:rFonts w:ascii="Garamond" w:hAnsi="Garamond"/>
        </w:rPr>
        <w:t xml:space="preserve"> a disposição para compartilhar informações pessoais.</w:t>
      </w:r>
    </w:p>
    <w:p w14:paraId="585DDD7D" w14:textId="27AFBF14" w:rsidR="00674A8A" w:rsidRPr="00F47E88" w:rsidRDefault="00674A8A" w:rsidP="00F47E88">
      <w:pPr>
        <w:spacing w:before="240" w:after="240" w:line="360" w:lineRule="auto"/>
        <w:ind w:hanging="2"/>
        <w:jc w:val="both"/>
        <w:rPr>
          <w:rFonts w:ascii="Garamond" w:hAnsi="Garamond"/>
        </w:rPr>
      </w:pPr>
      <w:r w:rsidRPr="00F47E88">
        <w:rPr>
          <w:rFonts w:ascii="Garamond" w:hAnsi="Garamond"/>
        </w:rPr>
        <w:t xml:space="preserve">Para a literatura existente, o presente estudo contribui mostrando outras conclusões sobre a relação do consumidor com o compartilhamento de dados pessoais online. Além disso, essa descoberta pode impactar positivamente as empresas para projetar </w:t>
      </w:r>
      <w:r w:rsidR="00F47E88">
        <w:rPr>
          <w:rFonts w:ascii="Garamond" w:hAnsi="Garamond"/>
        </w:rPr>
        <w:t>os seus</w:t>
      </w:r>
      <w:r w:rsidRPr="00F47E88">
        <w:rPr>
          <w:rFonts w:ascii="Garamond" w:hAnsi="Garamond"/>
        </w:rPr>
        <w:t xml:space="preserve"> serviços de acordo com o que cada consumidor espera.</w:t>
      </w:r>
    </w:p>
    <w:p w14:paraId="07D08EEF" w14:textId="5804D33B" w:rsidR="00C96C0E" w:rsidRPr="00674A8A" w:rsidRDefault="00F47E88" w:rsidP="00A41E94">
      <w:pPr>
        <w:spacing w:before="240" w:after="240" w:line="360" w:lineRule="auto"/>
        <w:rPr>
          <w:rFonts w:ascii="Garamond" w:hAnsi="Garamond"/>
        </w:rPr>
      </w:pPr>
      <w:r w:rsidRPr="00F47E88">
        <w:rPr>
          <w:rFonts w:ascii="Garamond" w:eastAsia="Garamond" w:hAnsi="Garamond" w:cs="Garamond"/>
          <w:b/>
          <w:bCs/>
        </w:rPr>
        <w:t>Palavra-chave:</w:t>
      </w:r>
      <w:r w:rsidR="00674A8A" w:rsidRPr="00674A8A">
        <w:rPr>
          <w:rFonts w:ascii="Garamond" w:eastAsia="Garamond" w:hAnsi="Garamond" w:cs="Garamond"/>
        </w:rPr>
        <w:t xml:space="preserve"> </w:t>
      </w:r>
      <w:proofErr w:type="spellStart"/>
      <w:r w:rsidR="00BD3351">
        <w:rPr>
          <w:rFonts w:ascii="Garamond" w:eastAsia="Garamond" w:hAnsi="Garamond" w:cs="Garamond"/>
          <w:i/>
          <w:iCs/>
        </w:rPr>
        <w:t>privacy</w:t>
      </w:r>
      <w:proofErr w:type="spellEnd"/>
      <w:r w:rsidR="00BD3351">
        <w:rPr>
          <w:rFonts w:ascii="Garamond" w:eastAsia="Garamond" w:hAnsi="Garamond" w:cs="Garamond"/>
          <w:i/>
          <w:iCs/>
        </w:rPr>
        <w:t xml:space="preserve"> </w:t>
      </w:r>
      <w:proofErr w:type="spellStart"/>
      <w:r w:rsidR="00BD3351">
        <w:rPr>
          <w:rFonts w:ascii="Garamond" w:eastAsia="Garamond" w:hAnsi="Garamond" w:cs="Garamond"/>
          <w:i/>
          <w:iCs/>
        </w:rPr>
        <w:t>calculus</w:t>
      </w:r>
      <w:proofErr w:type="spellEnd"/>
      <w:r w:rsidR="00674A8A" w:rsidRPr="00674A8A">
        <w:rPr>
          <w:rFonts w:ascii="Garamond" w:eastAsia="Garamond" w:hAnsi="Garamond" w:cs="Garamond"/>
        </w:rPr>
        <w:t>, sensibilidade à informação, disposição para divulgar online, dados pessoais</w:t>
      </w:r>
    </w:p>
    <w:sdt>
      <w:sdtPr>
        <w:rPr>
          <w:rFonts w:ascii="Garamond" w:eastAsia="Times New Roman" w:hAnsi="Garamond" w:cs="Times New Roman"/>
          <w:b w:val="0"/>
          <w:bCs w:val="0"/>
          <w:color w:val="auto"/>
          <w:sz w:val="24"/>
          <w:szCs w:val="24"/>
        </w:rPr>
        <w:id w:val="-393345786"/>
        <w:docPartObj>
          <w:docPartGallery w:val="Table of Contents"/>
          <w:docPartUnique/>
        </w:docPartObj>
      </w:sdtPr>
      <w:sdtEndPr>
        <w:rPr>
          <w:noProof/>
        </w:rPr>
      </w:sdtEndPr>
      <w:sdtContent>
        <w:p w14:paraId="428BC002" w14:textId="39B9495A" w:rsidR="00C96C0E" w:rsidRPr="0046379A" w:rsidRDefault="00C96C0E" w:rsidP="0046379A">
          <w:pPr>
            <w:pStyle w:val="Cabealhodondice"/>
            <w:spacing w:line="336" w:lineRule="auto"/>
            <w:rPr>
              <w:rFonts w:ascii="Garamond" w:hAnsi="Garamond" w:cs="Times New Roman"/>
              <w:color w:val="000000" w:themeColor="text1"/>
              <w:sz w:val="52"/>
              <w:szCs w:val="52"/>
              <w:lang w:val="en-US"/>
            </w:rPr>
          </w:pPr>
          <w:r w:rsidRPr="0046379A">
            <w:rPr>
              <w:rFonts w:ascii="Garamond" w:hAnsi="Garamond" w:cs="Times New Roman"/>
              <w:color w:val="000000" w:themeColor="text1"/>
              <w:sz w:val="52"/>
              <w:szCs w:val="52"/>
              <w:lang w:val="en-US"/>
            </w:rPr>
            <w:t>Index</w:t>
          </w:r>
        </w:p>
        <w:p w14:paraId="0151C7B5" w14:textId="042A1DC8" w:rsidR="00A41E94" w:rsidRPr="00A41E94" w:rsidRDefault="00C96C0E">
          <w:pPr>
            <w:pStyle w:val="ndice1"/>
            <w:tabs>
              <w:tab w:val="right" w:leader="dot" w:pos="8496"/>
            </w:tabs>
            <w:rPr>
              <w:rFonts w:ascii="Garamond" w:eastAsiaTheme="minorEastAsia" w:hAnsi="Garamond" w:cstheme="minorBidi"/>
              <w:b w:val="0"/>
              <w:bCs w:val="0"/>
              <w:i w:val="0"/>
              <w:iCs w:val="0"/>
              <w:noProof/>
            </w:rPr>
          </w:pPr>
          <w:r w:rsidRPr="00A41E94">
            <w:rPr>
              <w:rFonts w:ascii="Garamond" w:hAnsi="Garamond"/>
              <w:b w:val="0"/>
              <w:bCs w:val="0"/>
              <w:i w:val="0"/>
              <w:iCs w:val="0"/>
            </w:rPr>
            <w:fldChar w:fldCharType="begin"/>
          </w:r>
          <w:r w:rsidRPr="00A41E94">
            <w:rPr>
              <w:rFonts w:ascii="Garamond" w:hAnsi="Garamond"/>
              <w:b w:val="0"/>
              <w:bCs w:val="0"/>
              <w:i w:val="0"/>
              <w:iCs w:val="0"/>
            </w:rPr>
            <w:instrText>TOC \o "1-3" \h \z \u</w:instrText>
          </w:r>
          <w:r w:rsidRPr="00A41E94">
            <w:rPr>
              <w:rFonts w:ascii="Garamond" w:hAnsi="Garamond"/>
              <w:b w:val="0"/>
              <w:bCs w:val="0"/>
              <w:i w:val="0"/>
              <w:iCs w:val="0"/>
            </w:rPr>
            <w:fldChar w:fldCharType="separate"/>
          </w:r>
          <w:hyperlink w:anchor="_Toc51756457" w:history="1">
            <w:r w:rsidR="00A41E94" w:rsidRPr="00A41E94">
              <w:rPr>
                <w:rStyle w:val="Hiperligao"/>
                <w:rFonts w:ascii="Garamond" w:eastAsia="Garamond" w:hAnsi="Garamond"/>
                <w:b w:val="0"/>
                <w:bCs w:val="0"/>
                <w:i w:val="0"/>
                <w:iCs w:val="0"/>
                <w:noProof/>
              </w:rPr>
              <w:t>Biographical Note</w:t>
            </w:r>
            <w:r w:rsidR="00A41E94" w:rsidRPr="00A41E94">
              <w:rPr>
                <w:rFonts w:ascii="Garamond" w:hAnsi="Garamond"/>
                <w:b w:val="0"/>
                <w:bCs w:val="0"/>
                <w:i w:val="0"/>
                <w:iCs w:val="0"/>
                <w:noProof/>
                <w:webHidden/>
              </w:rPr>
              <w:tab/>
            </w:r>
            <w:r w:rsidR="00A41E94" w:rsidRPr="00A41E94">
              <w:rPr>
                <w:rFonts w:ascii="Garamond" w:hAnsi="Garamond"/>
                <w:b w:val="0"/>
                <w:bCs w:val="0"/>
                <w:i w:val="0"/>
                <w:iCs w:val="0"/>
                <w:noProof/>
                <w:webHidden/>
              </w:rPr>
              <w:fldChar w:fldCharType="begin"/>
            </w:r>
            <w:r w:rsidR="00A41E94" w:rsidRPr="00A41E94">
              <w:rPr>
                <w:rFonts w:ascii="Garamond" w:hAnsi="Garamond"/>
                <w:b w:val="0"/>
                <w:bCs w:val="0"/>
                <w:i w:val="0"/>
                <w:iCs w:val="0"/>
                <w:noProof/>
                <w:webHidden/>
              </w:rPr>
              <w:instrText xml:space="preserve"> PAGEREF _Toc51756457 \h </w:instrText>
            </w:r>
            <w:r w:rsidR="00A41E94" w:rsidRPr="00A41E94">
              <w:rPr>
                <w:rFonts w:ascii="Garamond" w:hAnsi="Garamond"/>
                <w:b w:val="0"/>
                <w:bCs w:val="0"/>
                <w:i w:val="0"/>
                <w:iCs w:val="0"/>
                <w:noProof/>
                <w:webHidden/>
              </w:rPr>
            </w:r>
            <w:r w:rsidR="00A41E94" w:rsidRPr="00A41E94">
              <w:rPr>
                <w:rFonts w:ascii="Garamond" w:hAnsi="Garamond"/>
                <w:b w:val="0"/>
                <w:bCs w:val="0"/>
                <w:i w:val="0"/>
                <w:iCs w:val="0"/>
                <w:noProof/>
                <w:webHidden/>
              </w:rPr>
              <w:fldChar w:fldCharType="separate"/>
            </w:r>
            <w:r w:rsidR="00A41E94" w:rsidRPr="00A41E94">
              <w:rPr>
                <w:rFonts w:ascii="Garamond" w:hAnsi="Garamond"/>
                <w:b w:val="0"/>
                <w:bCs w:val="0"/>
                <w:i w:val="0"/>
                <w:iCs w:val="0"/>
                <w:noProof/>
                <w:webHidden/>
              </w:rPr>
              <w:t>i</w:t>
            </w:r>
            <w:r w:rsidR="00A41E94" w:rsidRPr="00A41E94">
              <w:rPr>
                <w:rFonts w:ascii="Garamond" w:hAnsi="Garamond"/>
                <w:b w:val="0"/>
                <w:bCs w:val="0"/>
                <w:i w:val="0"/>
                <w:iCs w:val="0"/>
                <w:noProof/>
                <w:webHidden/>
              </w:rPr>
              <w:fldChar w:fldCharType="end"/>
            </w:r>
          </w:hyperlink>
        </w:p>
        <w:p w14:paraId="39670D99" w14:textId="5988BEEB" w:rsidR="00A41E94" w:rsidRPr="00A41E94" w:rsidRDefault="00A41E94">
          <w:pPr>
            <w:pStyle w:val="ndice1"/>
            <w:tabs>
              <w:tab w:val="right" w:leader="dot" w:pos="8496"/>
            </w:tabs>
            <w:rPr>
              <w:rFonts w:ascii="Garamond" w:eastAsiaTheme="minorEastAsia" w:hAnsi="Garamond" w:cstheme="minorBidi"/>
              <w:b w:val="0"/>
              <w:bCs w:val="0"/>
              <w:i w:val="0"/>
              <w:iCs w:val="0"/>
              <w:noProof/>
            </w:rPr>
          </w:pPr>
          <w:hyperlink w:anchor="_Toc51756458" w:history="1">
            <w:r w:rsidRPr="00A41E94">
              <w:rPr>
                <w:rStyle w:val="Hiperligao"/>
                <w:rFonts w:ascii="Garamond" w:eastAsia="Garamond" w:hAnsi="Garamond"/>
                <w:b w:val="0"/>
                <w:bCs w:val="0"/>
                <w:i w:val="0"/>
                <w:iCs w:val="0"/>
                <w:noProof/>
              </w:rPr>
              <w:t>Acknowledgments</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_Toc51756458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ii</w:t>
            </w:r>
            <w:r w:rsidRPr="00A41E94">
              <w:rPr>
                <w:rFonts w:ascii="Garamond" w:hAnsi="Garamond"/>
                <w:b w:val="0"/>
                <w:bCs w:val="0"/>
                <w:i w:val="0"/>
                <w:iCs w:val="0"/>
                <w:noProof/>
                <w:webHidden/>
              </w:rPr>
              <w:fldChar w:fldCharType="end"/>
            </w:r>
          </w:hyperlink>
        </w:p>
        <w:p w14:paraId="41816BD1" w14:textId="02974EEE" w:rsidR="00A41E94" w:rsidRPr="00A41E94" w:rsidRDefault="00A41E94">
          <w:pPr>
            <w:pStyle w:val="ndice1"/>
            <w:tabs>
              <w:tab w:val="right" w:leader="dot" w:pos="8496"/>
            </w:tabs>
            <w:rPr>
              <w:rFonts w:ascii="Garamond" w:eastAsiaTheme="minorEastAsia" w:hAnsi="Garamond" w:cstheme="minorBidi"/>
              <w:b w:val="0"/>
              <w:bCs w:val="0"/>
              <w:i w:val="0"/>
              <w:iCs w:val="0"/>
              <w:noProof/>
            </w:rPr>
          </w:pPr>
          <w:hyperlink w:anchor="_Toc51756459" w:history="1">
            <w:r w:rsidRPr="00A41E94">
              <w:rPr>
                <w:rStyle w:val="Hiperligao"/>
                <w:rFonts w:ascii="Garamond" w:eastAsia="Garamond" w:hAnsi="Garamond"/>
                <w:b w:val="0"/>
                <w:bCs w:val="0"/>
                <w:i w:val="0"/>
                <w:iCs w:val="0"/>
                <w:noProof/>
              </w:rPr>
              <w:t>Abstract</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_Toc51756459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iii</w:t>
            </w:r>
            <w:r w:rsidRPr="00A41E94">
              <w:rPr>
                <w:rFonts w:ascii="Garamond" w:hAnsi="Garamond"/>
                <w:b w:val="0"/>
                <w:bCs w:val="0"/>
                <w:i w:val="0"/>
                <w:iCs w:val="0"/>
                <w:noProof/>
                <w:webHidden/>
              </w:rPr>
              <w:fldChar w:fldCharType="end"/>
            </w:r>
          </w:hyperlink>
        </w:p>
        <w:p w14:paraId="1D120FF0" w14:textId="2B6478FA" w:rsidR="00A41E94" w:rsidRPr="00A41E94" w:rsidRDefault="00A41E94">
          <w:pPr>
            <w:pStyle w:val="ndice1"/>
            <w:tabs>
              <w:tab w:val="right" w:leader="dot" w:pos="8496"/>
            </w:tabs>
            <w:rPr>
              <w:rFonts w:ascii="Garamond" w:eastAsiaTheme="minorEastAsia" w:hAnsi="Garamond" w:cstheme="minorBidi"/>
              <w:b w:val="0"/>
              <w:bCs w:val="0"/>
              <w:i w:val="0"/>
              <w:iCs w:val="0"/>
              <w:noProof/>
            </w:rPr>
          </w:pPr>
          <w:hyperlink w:anchor="_Toc51756460" w:history="1">
            <w:r w:rsidRPr="00A41E94">
              <w:rPr>
                <w:rStyle w:val="Hiperligao"/>
                <w:rFonts w:ascii="Garamond" w:eastAsia="Garamond" w:hAnsi="Garamond"/>
                <w:b w:val="0"/>
                <w:bCs w:val="0"/>
                <w:i w:val="0"/>
                <w:iCs w:val="0"/>
                <w:noProof/>
              </w:rPr>
              <w:t>Resumo</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_Toc51756460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iv</w:t>
            </w:r>
            <w:r w:rsidRPr="00A41E94">
              <w:rPr>
                <w:rFonts w:ascii="Garamond" w:hAnsi="Garamond"/>
                <w:b w:val="0"/>
                <w:bCs w:val="0"/>
                <w:i w:val="0"/>
                <w:iCs w:val="0"/>
                <w:noProof/>
                <w:webHidden/>
              </w:rPr>
              <w:fldChar w:fldCharType="end"/>
            </w:r>
          </w:hyperlink>
        </w:p>
        <w:p w14:paraId="58FA29F3" w14:textId="7C911A49" w:rsidR="00A41E94" w:rsidRPr="00A41E94" w:rsidRDefault="00A41E94">
          <w:pPr>
            <w:pStyle w:val="ndice1"/>
            <w:tabs>
              <w:tab w:val="right" w:leader="dot" w:pos="8496"/>
            </w:tabs>
            <w:rPr>
              <w:rFonts w:ascii="Garamond" w:eastAsiaTheme="minorEastAsia" w:hAnsi="Garamond" w:cstheme="minorBidi"/>
              <w:b w:val="0"/>
              <w:bCs w:val="0"/>
              <w:i w:val="0"/>
              <w:iCs w:val="0"/>
              <w:noProof/>
            </w:rPr>
          </w:pPr>
          <w:hyperlink w:anchor="_Toc51756461" w:history="1">
            <w:r w:rsidRPr="00A41E94">
              <w:rPr>
                <w:rStyle w:val="Hiperligao"/>
                <w:rFonts w:ascii="Garamond" w:hAnsi="Garamond"/>
                <w:b w:val="0"/>
                <w:bCs w:val="0"/>
                <w:i w:val="0"/>
                <w:iCs w:val="0"/>
                <w:noProof/>
              </w:rPr>
              <w:t>Index of Figures</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_Toc51756461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v</w:t>
            </w:r>
            <w:r w:rsidRPr="00A41E94">
              <w:rPr>
                <w:rFonts w:ascii="Garamond" w:hAnsi="Garamond"/>
                <w:b w:val="0"/>
                <w:bCs w:val="0"/>
                <w:i w:val="0"/>
                <w:iCs w:val="0"/>
                <w:noProof/>
                <w:webHidden/>
              </w:rPr>
              <w:fldChar w:fldCharType="end"/>
            </w:r>
          </w:hyperlink>
        </w:p>
        <w:p w14:paraId="10283F39" w14:textId="5B4640FD" w:rsidR="00A41E94" w:rsidRPr="00A41E94" w:rsidRDefault="00A41E94">
          <w:pPr>
            <w:pStyle w:val="ndice1"/>
            <w:tabs>
              <w:tab w:val="right" w:leader="dot" w:pos="8496"/>
            </w:tabs>
            <w:rPr>
              <w:rFonts w:ascii="Garamond" w:eastAsiaTheme="minorEastAsia" w:hAnsi="Garamond" w:cstheme="minorBidi"/>
              <w:b w:val="0"/>
              <w:bCs w:val="0"/>
              <w:i w:val="0"/>
              <w:iCs w:val="0"/>
              <w:noProof/>
            </w:rPr>
          </w:pPr>
          <w:hyperlink w:anchor="_Toc51756462" w:history="1">
            <w:r w:rsidRPr="00A41E94">
              <w:rPr>
                <w:rStyle w:val="Hiperligao"/>
                <w:rFonts w:ascii="Garamond" w:hAnsi="Garamond"/>
                <w:b w:val="0"/>
                <w:bCs w:val="0"/>
                <w:i w:val="0"/>
                <w:iCs w:val="0"/>
                <w:noProof/>
              </w:rPr>
              <w:t>Index of Tables</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_Toc51756462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vi</w:t>
            </w:r>
            <w:r w:rsidRPr="00A41E94">
              <w:rPr>
                <w:rFonts w:ascii="Garamond" w:hAnsi="Garamond"/>
                <w:b w:val="0"/>
                <w:bCs w:val="0"/>
                <w:i w:val="0"/>
                <w:iCs w:val="0"/>
                <w:noProof/>
                <w:webHidden/>
              </w:rPr>
              <w:fldChar w:fldCharType="end"/>
            </w:r>
          </w:hyperlink>
        </w:p>
        <w:p w14:paraId="730E2F6B" w14:textId="2C00CB12" w:rsidR="00A41E94" w:rsidRPr="00A41E94" w:rsidRDefault="00A41E94">
          <w:pPr>
            <w:pStyle w:val="ndice1"/>
            <w:tabs>
              <w:tab w:val="left" w:pos="480"/>
              <w:tab w:val="right" w:leader="dot" w:pos="8496"/>
            </w:tabs>
            <w:rPr>
              <w:rFonts w:ascii="Garamond" w:eastAsiaTheme="minorEastAsia" w:hAnsi="Garamond" w:cstheme="minorBidi"/>
              <w:b w:val="0"/>
              <w:bCs w:val="0"/>
              <w:i w:val="0"/>
              <w:iCs w:val="0"/>
              <w:noProof/>
            </w:rPr>
          </w:pPr>
          <w:hyperlink w:anchor="_Toc51756463" w:history="1">
            <w:r w:rsidRPr="00A41E94">
              <w:rPr>
                <w:rStyle w:val="Hiperligao"/>
                <w:rFonts w:ascii="Garamond" w:hAnsi="Garamond"/>
                <w:b w:val="0"/>
                <w:bCs w:val="0"/>
                <w:i w:val="0"/>
                <w:iCs w:val="0"/>
                <w:noProof/>
              </w:rPr>
              <w:t>1.</w:t>
            </w:r>
            <w:r w:rsidRPr="00A41E94">
              <w:rPr>
                <w:rFonts w:ascii="Garamond" w:eastAsiaTheme="minorEastAsia" w:hAnsi="Garamond" w:cstheme="minorBidi"/>
                <w:b w:val="0"/>
                <w:bCs w:val="0"/>
                <w:i w:val="0"/>
                <w:iCs w:val="0"/>
                <w:noProof/>
              </w:rPr>
              <w:tab/>
            </w:r>
            <w:r w:rsidRPr="00A41E94">
              <w:rPr>
                <w:rStyle w:val="Hiperligao"/>
                <w:rFonts w:ascii="Garamond" w:hAnsi="Garamond"/>
                <w:b w:val="0"/>
                <w:bCs w:val="0"/>
                <w:i w:val="0"/>
                <w:iCs w:val="0"/>
                <w:noProof/>
              </w:rPr>
              <w:t>Introduction</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_Toc51756463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1</w:t>
            </w:r>
            <w:r w:rsidRPr="00A41E94">
              <w:rPr>
                <w:rFonts w:ascii="Garamond" w:hAnsi="Garamond"/>
                <w:b w:val="0"/>
                <w:bCs w:val="0"/>
                <w:i w:val="0"/>
                <w:iCs w:val="0"/>
                <w:noProof/>
                <w:webHidden/>
              </w:rPr>
              <w:fldChar w:fldCharType="end"/>
            </w:r>
          </w:hyperlink>
        </w:p>
        <w:p w14:paraId="023E012E" w14:textId="64C62FFE" w:rsidR="00A41E94" w:rsidRPr="00A41E94" w:rsidRDefault="00A41E94">
          <w:pPr>
            <w:pStyle w:val="ndice1"/>
            <w:tabs>
              <w:tab w:val="left" w:pos="480"/>
              <w:tab w:val="right" w:leader="dot" w:pos="8496"/>
            </w:tabs>
            <w:rPr>
              <w:rFonts w:ascii="Garamond" w:eastAsiaTheme="minorEastAsia" w:hAnsi="Garamond" w:cstheme="minorBidi"/>
              <w:b w:val="0"/>
              <w:bCs w:val="0"/>
              <w:i w:val="0"/>
              <w:iCs w:val="0"/>
              <w:noProof/>
            </w:rPr>
          </w:pPr>
          <w:hyperlink w:anchor="_Toc51756464" w:history="1">
            <w:r w:rsidRPr="00A41E94">
              <w:rPr>
                <w:rStyle w:val="Hiperligao"/>
                <w:rFonts w:ascii="Garamond" w:hAnsi="Garamond"/>
                <w:b w:val="0"/>
                <w:bCs w:val="0"/>
                <w:i w:val="0"/>
                <w:iCs w:val="0"/>
                <w:noProof/>
              </w:rPr>
              <w:t>2.</w:t>
            </w:r>
            <w:r w:rsidRPr="00A41E94">
              <w:rPr>
                <w:rFonts w:ascii="Garamond" w:eastAsiaTheme="minorEastAsia" w:hAnsi="Garamond" w:cstheme="minorBidi"/>
                <w:b w:val="0"/>
                <w:bCs w:val="0"/>
                <w:i w:val="0"/>
                <w:iCs w:val="0"/>
                <w:noProof/>
              </w:rPr>
              <w:tab/>
            </w:r>
            <w:r w:rsidRPr="00A41E94">
              <w:rPr>
                <w:rStyle w:val="Hiperligao"/>
                <w:rFonts w:ascii="Garamond" w:hAnsi="Garamond"/>
                <w:b w:val="0"/>
                <w:bCs w:val="0"/>
                <w:i w:val="0"/>
                <w:iCs w:val="0"/>
                <w:noProof/>
              </w:rPr>
              <w:t>Literature Review</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_Toc51756464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5</w:t>
            </w:r>
            <w:r w:rsidRPr="00A41E94">
              <w:rPr>
                <w:rFonts w:ascii="Garamond" w:hAnsi="Garamond"/>
                <w:b w:val="0"/>
                <w:bCs w:val="0"/>
                <w:i w:val="0"/>
                <w:iCs w:val="0"/>
                <w:noProof/>
                <w:webHidden/>
              </w:rPr>
              <w:fldChar w:fldCharType="end"/>
            </w:r>
          </w:hyperlink>
        </w:p>
        <w:p w14:paraId="1FBFE501" w14:textId="4038CB3E"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65" w:history="1">
            <w:r w:rsidRPr="00A41E94">
              <w:rPr>
                <w:rStyle w:val="Hiperligao"/>
                <w:rFonts w:ascii="Garamond" w:hAnsi="Garamond"/>
                <w:b w:val="0"/>
                <w:bCs w:val="0"/>
                <w:noProof/>
                <w:sz w:val="24"/>
                <w:szCs w:val="24"/>
              </w:rPr>
              <w:t>2.1 The Concept of Data Privacy</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_Toc51756465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5</w:t>
            </w:r>
            <w:r w:rsidRPr="00A41E94">
              <w:rPr>
                <w:rFonts w:ascii="Garamond" w:hAnsi="Garamond"/>
                <w:b w:val="0"/>
                <w:bCs w:val="0"/>
                <w:noProof/>
                <w:webHidden/>
                <w:sz w:val="24"/>
                <w:szCs w:val="24"/>
              </w:rPr>
              <w:fldChar w:fldCharType="end"/>
            </w:r>
          </w:hyperlink>
        </w:p>
        <w:p w14:paraId="1FC1200C" w14:textId="2CCC7C48"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66" w:history="1">
            <w:r w:rsidRPr="00A41E94">
              <w:rPr>
                <w:rStyle w:val="Hiperligao"/>
                <w:rFonts w:ascii="Garamond" w:hAnsi="Garamond"/>
                <w:b w:val="0"/>
                <w:bCs w:val="0"/>
                <w:noProof/>
                <w:sz w:val="24"/>
                <w:szCs w:val="24"/>
              </w:rPr>
              <w:t>2.2 The Privacy Calculus Theory</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_Toc51756466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7</w:t>
            </w:r>
            <w:r w:rsidRPr="00A41E94">
              <w:rPr>
                <w:rFonts w:ascii="Garamond" w:hAnsi="Garamond"/>
                <w:b w:val="0"/>
                <w:bCs w:val="0"/>
                <w:noProof/>
                <w:webHidden/>
                <w:sz w:val="24"/>
                <w:szCs w:val="24"/>
              </w:rPr>
              <w:fldChar w:fldCharType="end"/>
            </w:r>
          </w:hyperlink>
        </w:p>
        <w:p w14:paraId="4EF73E2E" w14:textId="1957A9D8"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67" w:history="1">
            <w:r w:rsidRPr="00A41E94">
              <w:rPr>
                <w:rStyle w:val="Hiperligao"/>
                <w:rFonts w:ascii="Garamond" w:hAnsi="Garamond"/>
                <w:b w:val="0"/>
                <w:bCs w:val="0"/>
                <w:noProof/>
                <w:sz w:val="24"/>
                <w:szCs w:val="24"/>
              </w:rPr>
              <w:t>2.3 The Privacy Paradox Phenomenon</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_Toc51756467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10</w:t>
            </w:r>
            <w:r w:rsidRPr="00A41E94">
              <w:rPr>
                <w:rFonts w:ascii="Garamond" w:hAnsi="Garamond"/>
                <w:b w:val="0"/>
                <w:bCs w:val="0"/>
                <w:noProof/>
                <w:webHidden/>
                <w:sz w:val="24"/>
                <w:szCs w:val="24"/>
              </w:rPr>
              <w:fldChar w:fldCharType="end"/>
            </w:r>
          </w:hyperlink>
        </w:p>
        <w:p w14:paraId="7E195209" w14:textId="42E28338" w:rsidR="00A41E94" w:rsidRPr="00A41E94" w:rsidRDefault="00A41E94">
          <w:pPr>
            <w:pStyle w:val="ndice1"/>
            <w:tabs>
              <w:tab w:val="left" w:pos="480"/>
              <w:tab w:val="right" w:leader="dot" w:pos="8496"/>
            </w:tabs>
            <w:rPr>
              <w:rFonts w:ascii="Garamond" w:eastAsiaTheme="minorEastAsia" w:hAnsi="Garamond" w:cstheme="minorBidi"/>
              <w:b w:val="0"/>
              <w:bCs w:val="0"/>
              <w:i w:val="0"/>
              <w:iCs w:val="0"/>
              <w:noProof/>
            </w:rPr>
          </w:pPr>
          <w:hyperlink w:anchor="_Toc51756468" w:history="1">
            <w:r w:rsidRPr="00A41E94">
              <w:rPr>
                <w:rStyle w:val="Hiperligao"/>
                <w:rFonts w:ascii="Garamond" w:hAnsi="Garamond"/>
                <w:b w:val="0"/>
                <w:bCs w:val="0"/>
                <w:i w:val="0"/>
                <w:iCs w:val="0"/>
                <w:noProof/>
              </w:rPr>
              <w:t>3.</w:t>
            </w:r>
            <w:r w:rsidRPr="00A41E94">
              <w:rPr>
                <w:rFonts w:ascii="Garamond" w:eastAsiaTheme="minorEastAsia" w:hAnsi="Garamond" w:cstheme="minorBidi"/>
                <w:b w:val="0"/>
                <w:bCs w:val="0"/>
                <w:i w:val="0"/>
                <w:iCs w:val="0"/>
                <w:noProof/>
              </w:rPr>
              <w:tab/>
            </w:r>
            <w:r w:rsidRPr="00A41E94">
              <w:rPr>
                <w:rStyle w:val="Hiperligao"/>
                <w:rFonts w:ascii="Garamond" w:hAnsi="Garamond"/>
                <w:b w:val="0"/>
                <w:bCs w:val="0"/>
                <w:i w:val="0"/>
                <w:iCs w:val="0"/>
                <w:noProof/>
              </w:rPr>
              <w:t>Empirical Study</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_Toc51756468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13</w:t>
            </w:r>
            <w:r w:rsidRPr="00A41E94">
              <w:rPr>
                <w:rFonts w:ascii="Garamond" w:hAnsi="Garamond"/>
                <w:b w:val="0"/>
                <w:bCs w:val="0"/>
                <w:i w:val="0"/>
                <w:iCs w:val="0"/>
                <w:noProof/>
                <w:webHidden/>
              </w:rPr>
              <w:fldChar w:fldCharType="end"/>
            </w:r>
          </w:hyperlink>
        </w:p>
        <w:p w14:paraId="2C6D0F9E" w14:textId="63EB7CA4"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69" w:history="1">
            <w:r w:rsidRPr="00A41E94">
              <w:rPr>
                <w:rStyle w:val="Hiperligao"/>
                <w:rFonts w:ascii="Garamond" w:hAnsi="Garamond"/>
                <w:b w:val="0"/>
                <w:bCs w:val="0"/>
                <w:noProof/>
                <w:sz w:val="24"/>
                <w:szCs w:val="24"/>
              </w:rPr>
              <w:t>3.1 Research framework and hypotheses</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_Toc51756469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13</w:t>
            </w:r>
            <w:r w:rsidRPr="00A41E94">
              <w:rPr>
                <w:rFonts w:ascii="Garamond" w:hAnsi="Garamond"/>
                <w:b w:val="0"/>
                <w:bCs w:val="0"/>
                <w:noProof/>
                <w:webHidden/>
                <w:sz w:val="24"/>
                <w:szCs w:val="24"/>
              </w:rPr>
              <w:fldChar w:fldCharType="end"/>
            </w:r>
          </w:hyperlink>
        </w:p>
        <w:p w14:paraId="6EFCED0C" w14:textId="07301BD3"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70" w:history="1">
            <w:r w:rsidRPr="00A41E94">
              <w:rPr>
                <w:rStyle w:val="Hiperligao"/>
                <w:rFonts w:ascii="Garamond" w:hAnsi="Garamond"/>
                <w:b w:val="0"/>
                <w:bCs w:val="0"/>
                <w:noProof/>
                <w:sz w:val="24"/>
                <w:szCs w:val="24"/>
              </w:rPr>
              <w:t>3.2 Methodology</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_Toc51756470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18</w:t>
            </w:r>
            <w:r w:rsidRPr="00A41E94">
              <w:rPr>
                <w:rFonts w:ascii="Garamond" w:hAnsi="Garamond"/>
                <w:b w:val="0"/>
                <w:bCs w:val="0"/>
                <w:noProof/>
                <w:webHidden/>
                <w:sz w:val="24"/>
                <w:szCs w:val="24"/>
              </w:rPr>
              <w:fldChar w:fldCharType="end"/>
            </w:r>
          </w:hyperlink>
        </w:p>
        <w:p w14:paraId="781EDE97" w14:textId="1AD4BACF"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71" w:history="1">
            <w:r w:rsidRPr="00A41E94">
              <w:rPr>
                <w:rStyle w:val="Hiperligao"/>
                <w:rFonts w:ascii="Garamond" w:hAnsi="Garamond"/>
                <w:b w:val="0"/>
                <w:bCs w:val="0"/>
                <w:noProof/>
                <w:sz w:val="24"/>
                <w:szCs w:val="24"/>
              </w:rPr>
              <w:t>3.3 Data Collection</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_Toc51756471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20</w:t>
            </w:r>
            <w:r w:rsidRPr="00A41E94">
              <w:rPr>
                <w:rFonts w:ascii="Garamond" w:hAnsi="Garamond"/>
                <w:b w:val="0"/>
                <w:bCs w:val="0"/>
                <w:noProof/>
                <w:webHidden/>
                <w:sz w:val="24"/>
                <w:szCs w:val="24"/>
              </w:rPr>
              <w:fldChar w:fldCharType="end"/>
            </w:r>
          </w:hyperlink>
        </w:p>
        <w:p w14:paraId="534E4329" w14:textId="652D7920"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72" w:history="1">
            <w:r w:rsidRPr="00A41E94">
              <w:rPr>
                <w:rStyle w:val="Hiperligao"/>
                <w:rFonts w:ascii="Garamond" w:hAnsi="Garamond"/>
                <w:b w:val="0"/>
                <w:bCs w:val="0"/>
                <w:noProof/>
                <w:sz w:val="24"/>
                <w:szCs w:val="24"/>
              </w:rPr>
              <w:t>3.4 Data Analysis</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_Toc51756472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22</w:t>
            </w:r>
            <w:r w:rsidRPr="00A41E94">
              <w:rPr>
                <w:rFonts w:ascii="Garamond" w:hAnsi="Garamond"/>
                <w:b w:val="0"/>
                <w:bCs w:val="0"/>
                <w:noProof/>
                <w:webHidden/>
                <w:sz w:val="24"/>
                <w:szCs w:val="24"/>
              </w:rPr>
              <w:fldChar w:fldCharType="end"/>
            </w:r>
          </w:hyperlink>
        </w:p>
        <w:p w14:paraId="7C7362EB" w14:textId="1104D271" w:rsidR="00A41E94" w:rsidRPr="00A41E94" w:rsidRDefault="00A41E94">
          <w:pPr>
            <w:pStyle w:val="ndice3"/>
            <w:tabs>
              <w:tab w:val="right" w:leader="dot" w:pos="8496"/>
            </w:tabs>
            <w:rPr>
              <w:rFonts w:ascii="Garamond" w:eastAsiaTheme="minorEastAsia" w:hAnsi="Garamond" w:cstheme="minorBidi"/>
              <w:noProof/>
              <w:sz w:val="24"/>
              <w:szCs w:val="24"/>
            </w:rPr>
          </w:pPr>
          <w:hyperlink w:anchor="_Toc51756473" w:history="1">
            <w:r w:rsidRPr="00A41E94">
              <w:rPr>
                <w:rStyle w:val="Hiperligao"/>
                <w:rFonts w:ascii="Garamond" w:hAnsi="Garamond"/>
                <w:noProof/>
                <w:sz w:val="24"/>
                <w:szCs w:val="24"/>
              </w:rPr>
              <w:t>3.4.1 Sample Description</w:t>
            </w:r>
            <w:r w:rsidRPr="00A41E94">
              <w:rPr>
                <w:rFonts w:ascii="Garamond" w:hAnsi="Garamond"/>
                <w:noProof/>
                <w:webHidden/>
                <w:sz w:val="24"/>
                <w:szCs w:val="24"/>
              </w:rPr>
              <w:tab/>
            </w:r>
            <w:r w:rsidRPr="00A41E94">
              <w:rPr>
                <w:rFonts w:ascii="Garamond" w:hAnsi="Garamond"/>
                <w:noProof/>
                <w:webHidden/>
                <w:sz w:val="24"/>
                <w:szCs w:val="24"/>
              </w:rPr>
              <w:fldChar w:fldCharType="begin"/>
            </w:r>
            <w:r w:rsidRPr="00A41E94">
              <w:rPr>
                <w:rFonts w:ascii="Garamond" w:hAnsi="Garamond"/>
                <w:noProof/>
                <w:webHidden/>
                <w:sz w:val="24"/>
                <w:szCs w:val="24"/>
              </w:rPr>
              <w:instrText xml:space="preserve"> PAGEREF _Toc51756473 \h </w:instrText>
            </w:r>
            <w:r w:rsidRPr="00A41E94">
              <w:rPr>
                <w:rFonts w:ascii="Garamond" w:hAnsi="Garamond"/>
                <w:noProof/>
                <w:webHidden/>
                <w:sz w:val="24"/>
                <w:szCs w:val="24"/>
              </w:rPr>
            </w:r>
            <w:r w:rsidRPr="00A41E94">
              <w:rPr>
                <w:rFonts w:ascii="Garamond" w:hAnsi="Garamond"/>
                <w:noProof/>
                <w:webHidden/>
                <w:sz w:val="24"/>
                <w:szCs w:val="24"/>
              </w:rPr>
              <w:fldChar w:fldCharType="separate"/>
            </w:r>
            <w:r w:rsidRPr="00A41E94">
              <w:rPr>
                <w:rFonts w:ascii="Garamond" w:hAnsi="Garamond"/>
                <w:noProof/>
                <w:webHidden/>
                <w:sz w:val="24"/>
                <w:szCs w:val="24"/>
              </w:rPr>
              <w:t>23</w:t>
            </w:r>
            <w:r w:rsidRPr="00A41E94">
              <w:rPr>
                <w:rFonts w:ascii="Garamond" w:hAnsi="Garamond"/>
                <w:noProof/>
                <w:webHidden/>
                <w:sz w:val="24"/>
                <w:szCs w:val="24"/>
              </w:rPr>
              <w:fldChar w:fldCharType="end"/>
            </w:r>
          </w:hyperlink>
        </w:p>
        <w:p w14:paraId="71A6C834" w14:textId="75B645DD" w:rsidR="00A41E94" w:rsidRPr="00A41E94" w:rsidRDefault="00A41E94">
          <w:pPr>
            <w:pStyle w:val="ndice3"/>
            <w:tabs>
              <w:tab w:val="right" w:leader="dot" w:pos="8496"/>
            </w:tabs>
            <w:rPr>
              <w:rFonts w:ascii="Garamond" w:eastAsiaTheme="minorEastAsia" w:hAnsi="Garamond" w:cstheme="minorBidi"/>
              <w:noProof/>
              <w:sz w:val="24"/>
              <w:szCs w:val="24"/>
            </w:rPr>
          </w:pPr>
          <w:hyperlink w:anchor="_Toc51756474" w:history="1">
            <w:r w:rsidRPr="00A41E94">
              <w:rPr>
                <w:rStyle w:val="Hiperligao"/>
                <w:rFonts w:ascii="Garamond" w:hAnsi="Garamond"/>
                <w:noProof/>
                <w:sz w:val="24"/>
                <w:szCs w:val="24"/>
              </w:rPr>
              <w:t>3.4.2 Descriptive Analysis</w:t>
            </w:r>
            <w:r w:rsidRPr="00A41E94">
              <w:rPr>
                <w:rFonts w:ascii="Garamond" w:hAnsi="Garamond"/>
                <w:noProof/>
                <w:webHidden/>
                <w:sz w:val="24"/>
                <w:szCs w:val="24"/>
              </w:rPr>
              <w:tab/>
            </w:r>
            <w:r w:rsidRPr="00A41E94">
              <w:rPr>
                <w:rFonts w:ascii="Garamond" w:hAnsi="Garamond"/>
                <w:noProof/>
                <w:webHidden/>
                <w:sz w:val="24"/>
                <w:szCs w:val="24"/>
              </w:rPr>
              <w:fldChar w:fldCharType="begin"/>
            </w:r>
            <w:r w:rsidRPr="00A41E94">
              <w:rPr>
                <w:rFonts w:ascii="Garamond" w:hAnsi="Garamond"/>
                <w:noProof/>
                <w:webHidden/>
                <w:sz w:val="24"/>
                <w:szCs w:val="24"/>
              </w:rPr>
              <w:instrText xml:space="preserve"> PAGEREF _Toc51756474 \h </w:instrText>
            </w:r>
            <w:r w:rsidRPr="00A41E94">
              <w:rPr>
                <w:rFonts w:ascii="Garamond" w:hAnsi="Garamond"/>
                <w:noProof/>
                <w:webHidden/>
                <w:sz w:val="24"/>
                <w:szCs w:val="24"/>
              </w:rPr>
            </w:r>
            <w:r w:rsidRPr="00A41E94">
              <w:rPr>
                <w:rFonts w:ascii="Garamond" w:hAnsi="Garamond"/>
                <w:noProof/>
                <w:webHidden/>
                <w:sz w:val="24"/>
                <w:szCs w:val="24"/>
              </w:rPr>
              <w:fldChar w:fldCharType="separate"/>
            </w:r>
            <w:r w:rsidRPr="00A41E94">
              <w:rPr>
                <w:rFonts w:ascii="Garamond" w:hAnsi="Garamond"/>
                <w:noProof/>
                <w:webHidden/>
                <w:sz w:val="24"/>
                <w:szCs w:val="24"/>
              </w:rPr>
              <w:t>25</w:t>
            </w:r>
            <w:r w:rsidRPr="00A41E94">
              <w:rPr>
                <w:rFonts w:ascii="Garamond" w:hAnsi="Garamond"/>
                <w:noProof/>
                <w:webHidden/>
                <w:sz w:val="24"/>
                <w:szCs w:val="24"/>
              </w:rPr>
              <w:fldChar w:fldCharType="end"/>
            </w:r>
          </w:hyperlink>
        </w:p>
        <w:p w14:paraId="265B7664" w14:textId="29970CA1" w:rsidR="00A41E94" w:rsidRPr="00A41E94" w:rsidRDefault="00A41E94">
          <w:pPr>
            <w:pStyle w:val="ndice3"/>
            <w:tabs>
              <w:tab w:val="right" w:leader="dot" w:pos="8496"/>
            </w:tabs>
            <w:rPr>
              <w:rFonts w:ascii="Garamond" w:eastAsiaTheme="minorEastAsia" w:hAnsi="Garamond" w:cstheme="minorBidi"/>
              <w:noProof/>
              <w:sz w:val="24"/>
              <w:szCs w:val="24"/>
            </w:rPr>
          </w:pPr>
          <w:hyperlink w:anchor="_Toc51756475" w:history="1">
            <w:r w:rsidRPr="00A41E94">
              <w:rPr>
                <w:rStyle w:val="Hiperligao"/>
                <w:rFonts w:ascii="Garamond" w:hAnsi="Garamond"/>
                <w:noProof/>
                <w:sz w:val="24"/>
                <w:szCs w:val="24"/>
              </w:rPr>
              <w:t>3.4.3 Factor Analysis</w:t>
            </w:r>
            <w:r w:rsidRPr="00A41E94">
              <w:rPr>
                <w:rFonts w:ascii="Garamond" w:hAnsi="Garamond"/>
                <w:noProof/>
                <w:webHidden/>
                <w:sz w:val="24"/>
                <w:szCs w:val="24"/>
              </w:rPr>
              <w:tab/>
            </w:r>
            <w:r w:rsidRPr="00A41E94">
              <w:rPr>
                <w:rFonts w:ascii="Garamond" w:hAnsi="Garamond"/>
                <w:noProof/>
                <w:webHidden/>
                <w:sz w:val="24"/>
                <w:szCs w:val="24"/>
              </w:rPr>
              <w:fldChar w:fldCharType="begin"/>
            </w:r>
            <w:r w:rsidRPr="00A41E94">
              <w:rPr>
                <w:rFonts w:ascii="Garamond" w:hAnsi="Garamond"/>
                <w:noProof/>
                <w:webHidden/>
                <w:sz w:val="24"/>
                <w:szCs w:val="24"/>
              </w:rPr>
              <w:instrText xml:space="preserve"> PAGEREF _Toc51756475 \h </w:instrText>
            </w:r>
            <w:r w:rsidRPr="00A41E94">
              <w:rPr>
                <w:rFonts w:ascii="Garamond" w:hAnsi="Garamond"/>
                <w:noProof/>
                <w:webHidden/>
                <w:sz w:val="24"/>
                <w:szCs w:val="24"/>
              </w:rPr>
            </w:r>
            <w:r w:rsidRPr="00A41E94">
              <w:rPr>
                <w:rFonts w:ascii="Garamond" w:hAnsi="Garamond"/>
                <w:noProof/>
                <w:webHidden/>
                <w:sz w:val="24"/>
                <w:szCs w:val="24"/>
              </w:rPr>
              <w:fldChar w:fldCharType="separate"/>
            </w:r>
            <w:r w:rsidRPr="00A41E94">
              <w:rPr>
                <w:rFonts w:ascii="Garamond" w:hAnsi="Garamond"/>
                <w:noProof/>
                <w:webHidden/>
                <w:sz w:val="24"/>
                <w:szCs w:val="24"/>
              </w:rPr>
              <w:t>27</w:t>
            </w:r>
            <w:r w:rsidRPr="00A41E94">
              <w:rPr>
                <w:rFonts w:ascii="Garamond" w:hAnsi="Garamond"/>
                <w:noProof/>
                <w:webHidden/>
                <w:sz w:val="24"/>
                <w:szCs w:val="24"/>
              </w:rPr>
              <w:fldChar w:fldCharType="end"/>
            </w:r>
          </w:hyperlink>
        </w:p>
        <w:p w14:paraId="1DD9ABC7" w14:textId="27638495" w:rsidR="00A41E94" w:rsidRPr="00A41E94" w:rsidRDefault="00A41E94">
          <w:pPr>
            <w:pStyle w:val="ndice3"/>
            <w:tabs>
              <w:tab w:val="right" w:leader="dot" w:pos="8496"/>
            </w:tabs>
            <w:rPr>
              <w:rFonts w:ascii="Garamond" w:eastAsiaTheme="minorEastAsia" w:hAnsi="Garamond" w:cstheme="minorBidi"/>
              <w:noProof/>
              <w:sz w:val="24"/>
              <w:szCs w:val="24"/>
            </w:rPr>
          </w:pPr>
          <w:hyperlink w:anchor="_Toc51756476" w:history="1">
            <w:r w:rsidRPr="00A41E94">
              <w:rPr>
                <w:rStyle w:val="Hiperligao"/>
                <w:rFonts w:ascii="Garamond" w:hAnsi="Garamond"/>
                <w:noProof/>
                <w:sz w:val="24"/>
                <w:szCs w:val="24"/>
              </w:rPr>
              <w:t>3.4.3 Hypotheses Analysis: H1 – H4</w:t>
            </w:r>
            <w:r w:rsidRPr="00A41E94">
              <w:rPr>
                <w:rFonts w:ascii="Garamond" w:hAnsi="Garamond"/>
                <w:noProof/>
                <w:webHidden/>
                <w:sz w:val="24"/>
                <w:szCs w:val="24"/>
              </w:rPr>
              <w:tab/>
            </w:r>
            <w:r w:rsidRPr="00A41E94">
              <w:rPr>
                <w:rFonts w:ascii="Garamond" w:hAnsi="Garamond"/>
                <w:noProof/>
                <w:webHidden/>
                <w:sz w:val="24"/>
                <w:szCs w:val="24"/>
              </w:rPr>
              <w:fldChar w:fldCharType="begin"/>
            </w:r>
            <w:r w:rsidRPr="00A41E94">
              <w:rPr>
                <w:rFonts w:ascii="Garamond" w:hAnsi="Garamond"/>
                <w:noProof/>
                <w:webHidden/>
                <w:sz w:val="24"/>
                <w:szCs w:val="24"/>
              </w:rPr>
              <w:instrText xml:space="preserve"> PAGEREF _Toc51756476 \h </w:instrText>
            </w:r>
            <w:r w:rsidRPr="00A41E94">
              <w:rPr>
                <w:rFonts w:ascii="Garamond" w:hAnsi="Garamond"/>
                <w:noProof/>
                <w:webHidden/>
                <w:sz w:val="24"/>
                <w:szCs w:val="24"/>
              </w:rPr>
            </w:r>
            <w:r w:rsidRPr="00A41E94">
              <w:rPr>
                <w:rFonts w:ascii="Garamond" w:hAnsi="Garamond"/>
                <w:noProof/>
                <w:webHidden/>
                <w:sz w:val="24"/>
                <w:szCs w:val="24"/>
              </w:rPr>
              <w:fldChar w:fldCharType="separate"/>
            </w:r>
            <w:r w:rsidRPr="00A41E94">
              <w:rPr>
                <w:rFonts w:ascii="Garamond" w:hAnsi="Garamond"/>
                <w:noProof/>
                <w:webHidden/>
                <w:sz w:val="24"/>
                <w:szCs w:val="24"/>
              </w:rPr>
              <w:t>31</w:t>
            </w:r>
            <w:r w:rsidRPr="00A41E94">
              <w:rPr>
                <w:rFonts w:ascii="Garamond" w:hAnsi="Garamond"/>
                <w:noProof/>
                <w:webHidden/>
                <w:sz w:val="24"/>
                <w:szCs w:val="24"/>
              </w:rPr>
              <w:fldChar w:fldCharType="end"/>
            </w:r>
          </w:hyperlink>
        </w:p>
        <w:p w14:paraId="429FB5C7" w14:textId="53BD19F8" w:rsidR="00A41E94" w:rsidRPr="00A41E94" w:rsidRDefault="00A41E94">
          <w:pPr>
            <w:pStyle w:val="ndice3"/>
            <w:tabs>
              <w:tab w:val="right" w:leader="dot" w:pos="8496"/>
            </w:tabs>
            <w:rPr>
              <w:rFonts w:ascii="Garamond" w:eastAsiaTheme="minorEastAsia" w:hAnsi="Garamond" w:cstheme="minorBidi"/>
              <w:noProof/>
              <w:sz w:val="24"/>
              <w:szCs w:val="24"/>
            </w:rPr>
          </w:pPr>
          <w:hyperlink w:anchor="_Toc51756477" w:history="1">
            <w:r w:rsidRPr="00A41E94">
              <w:rPr>
                <w:rStyle w:val="Hiperligao"/>
                <w:rFonts w:ascii="Garamond" w:hAnsi="Garamond"/>
                <w:noProof/>
                <w:sz w:val="24"/>
                <w:szCs w:val="24"/>
              </w:rPr>
              <w:t>3.4.3.1 Hypotheses Analysis: H5 – H10</w:t>
            </w:r>
            <w:r w:rsidRPr="00A41E94">
              <w:rPr>
                <w:rFonts w:ascii="Garamond" w:hAnsi="Garamond"/>
                <w:noProof/>
                <w:webHidden/>
                <w:sz w:val="24"/>
                <w:szCs w:val="24"/>
              </w:rPr>
              <w:tab/>
            </w:r>
            <w:r w:rsidRPr="00A41E94">
              <w:rPr>
                <w:rFonts w:ascii="Garamond" w:hAnsi="Garamond"/>
                <w:noProof/>
                <w:webHidden/>
                <w:sz w:val="24"/>
                <w:szCs w:val="24"/>
              </w:rPr>
              <w:fldChar w:fldCharType="begin"/>
            </w:r>
            <w:r w:rsidRPr="00A41E94">
              <w:rPr>
                <w:rFonts w:ascii="Garamond" w:hAnsi="Garamond"/>
                <w:noProof/>
                <w:webHidden/>
                <w:sz w:val="24"/>
                <w:szCs w:val="24"/>
              </w:rPr>
              <w:instrText xml:space="preserve"> PAGEREF _Toc51756477 \h </w:instrText>
            </w:r>
            <w:r w:rsidRPr="00A41E94">
              <w:rPr>
                <w:rFonts w:ascii="Garamond" w:hAnsi="Garamond"/>
                <w:noProof/>
                <w:webHidden/>
                <w:sz w:val="24"/>
                <w:szCs w:val="24"/>
              </w:rPr>
            </w:r>
            <w:r w:rsidRPr="00A41E94">
              <w:rPr>
                <w:rFonts w:ascii="Garamond" w:hAnsi="Garamond"/>
                <w:noProof/>
                <w:webHidden/>
                <w:sz w:val="24"/>
                <w:szCs w:val="24"/>
              </w:rPr>
              <w:fldChar w:fldCharType="separate"/>
            </w:r>
            <w:r w:rsidRPr="00A41E94">
              <w:rPr>
                <w:rFonts w:ascii="Garamond" w:hAnsi="Garamond"/>
                <w:noProof/>
                <w:webHidden/>
                <w:sz w:val="24"/>
                <w:szCs w:val="24"/>
              </w:rPr>
              <w:t>32</w:t>
            </w:r>
            <w:r w:rsidRPr="00A41E94">
              <w:rPr>
                <w:rFonts w:ascii="Garamond" w:hAnsi="Garamond"/>
                <w:noProof/>
                <w:webHidden/>
                <w:sz w:val="24"/>
                <w:szCs w:val="24"/>
              </w:rPr>
              <w:fldChar w:fldCharType="end"/>
            </w:r>
          </w:hyperlink>
        </w:p>
        <w:p w14:paraId="040D6DE3" w14:textId="13BEC000"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78" w:history="1">
            <w:r w:rsidRPr="00A41E94">
              <w:rPr>
                <w:rStyle w:val="Hiperligao"/>
                <w:rFonts w:ascii="Garamond" w:hAnsi="Garamond"/>
                <w:b w:val="0"/>
                <w:bCs w:val="0"/>
                <w:noProof/>
                <w:sz w:val="24"/>
                <w:szCs w:val="24"/>
              </w:rPr>
              <w:t>3.5 Discussion of Results</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_Toc51756478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35</w:t>
            </w:r>
            <w:r w:rsidRPr="00A41E94">
              <w:rPr>
                <w:rFonts w:ascii="Garamond" w:hAnsi="Garamond"/>
                <w:b w:val="0"/>
                <w:bCs w:val="0"/>
                <w:noProof/>
                <w:webHidden/>
                <w:sz w:val="24"/>
                <w:szCs w:val="24"/>
              </w:rPr>
              <w:fldChar w:fldCharType="end"/>
            </w:r>
          </w:hyperlink>
        </w:p>
        <w:p w14:paraId="123D41BC" w14:textId="175928F0" w:rsidR="00A41E94" w:rsidRPr="00A41E94" w:rsidRDefault="00A41E94">
          <w:pPr>
            <w:pStyle w:val="ndice1"/>
            <w:tabs>
              <w:tab w:val="left" w:pos="480"/>
              <w:tab w:val="right" w:leader="dot" w:pos="8496"/>
            </w:tabs>
            <w:rPr>
              <w:rFonts w:ascii="Garamond" w:eastAsiaTheme="minorEastAsia" w:hAnsi="Garamond" w:cstheme="minorBidi"/>
              <w:b w:val="0"/>
              <w:bCs w:val="0"/>
              <w:i w:val="0"/>
              <w:iCs w:val="0"/>
              <w:noProof/>
            </w:rPr>
          </w:pPr>
          <w:hyperlink w:anchor="_Toc51756479" w:history="1">
            <w:r w:rsidRPr="00A41E94">
              <w:rPr>
                <w:rStyle w:val="Hiperligao"/>
                <w:rFonts w:ascii="Garamond" w:hAnsi="Garamond"/>
                <w:b w:val="0"/>
                <w:bCs w:val="0"/>
                <w:i w:val="0"/>
                <w:iCs w:val="0"/>
                <w:noProof/>
              </w:rPr>
              <w:t>4.</w:t>
            </w:r>
            <w:r w:rsidRPr="00A41E94">
              <w:rPr>
                <w:rFonts w:ascii="Garamond" w:eastAsiaTheme="minorEastAsia" w:hAnsi="Garamond" w:cstheme="minorBidi"/>
                <w:b w:val="0"/>
                <w:bCs w:val="0"/>
                <w:i w:val="0"/>
                <w:iCs w:val="0"/>
                <w:noProof/>
              </w:rPr>
              <w:tab/>
            </w:r>
            <w:r w:rsidRPr="00A41E94">
              <w:rPr>
                <w:rStyle w:val="Hiperligao"/>
                <w:rFonts w:ascii="Garamond" w:hAnsi="Garamond"/>
                <w:b w:val="0"/>
                <w:bCs w:val="0"/>
                <w:i w:val="0"/>
                <w:iCs w:val="0"/>
                <w:noProof/>
              </w:rPr>
              <w:t>Conclusions</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_Toc51756479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42</w:t>
            </w:r>
            <w:r w:rsidRPr="00A41E94">
              <w:rPr>
                <w:rFonts w:ascii="Garamond" w:hAnsi="Garamond"/>
                <w:b w:val="0"/>
                <w:bCs w:val="0"/>
                <w:i w:val="0"/>
                <w:iCs w:val="0"/>
                <w:noProof/>
                <w:webHidden/>
              </w:rPr>
              <w:fldChar w:fldCharType="end"/>
            </w:r>
          </w:hyperlink>
        </w:p>
        <w:p w14:paraId="530F797A" w14:textId="2B2242FD"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80" w:history="1">
            <w:r w:rsidRPr="00A41E94">
              <w:rPr>
                <w:rStyle w:val="Hiperligao"/>
                <w:rFonts w:ascii="Garamond" w:hAnsi="Garamond"/>
                <w:b w:val="0"/>
                <w:bCs w:val="0"/>
                <w:noProof/>
                <w:sz w:val="24"/>
                <w:szCs w:val="24"/>
              </w:rPr>
              <w:t>4.1 General Considerations</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_Toc51756480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42</w:t>
            </w:r>
            <w:r w:rsidRPr="00A41E94">
              <w:rPr>
                <w:rFonts w:ascii="Garamond" w:hAnsi="Garamond"/>
                <w:b w:val="0"/>
                <w:bCs w:val="0"/>
                <w:noProof/>
                <w:webHidden/>
                <w:sz w:val="24"/>
                <w:szCs w:val="24"/>
              </w:rPr>
              <w:fldChar w:fldCharType="end"/>
            </w:r>
          </w:hyperlink>
        </w:p>
        <w:p w14:paraId="13B40F4B" w14:textId="112456E3"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81" w:history="1">
            <w:r w:rsidRPr="00A41E94">
              <w:rPr>
                <w:rStyle w:val="Hiperligao"/>
                <w:rFonts w:ascii="Garamond" w:hAnsi="Garamond"/>
                <w:b w:val="0"/>
                <w:bCs w:val="0"/>
                <w:noProof/>
                <w:sz w:val="24"/>
                <w:szCs w:val="24"/>
              </w:rPr>
              <w:t>4.2 Managerial Implication, Limitations and Future Research</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_Toc51756481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44</w:t>
            </w:r>
            <w:r w:rsidRPr="00A41E94">
              <w:rPr>
                <w:rFonts w:ascii="Garamond" w:hAnsi="Garamond"/>
                <w:b w:val="0"/>
                <w:bCs w:val="0"/>
                <w:noProof/>
                <w:webHidden/>
                <w:sz w:val="24"/>
                <w:szCs w:val="24"/>
              </w:rPr>
              <w:fldChar w:fldCharType="end"/>
            </w:r>
          </w:hyperlink>
        </w:p>
        <w:p w14:paraId="7DBB7F24" w14:textId="465968F0" w:rsidR="00A41E94" w:rsidRPr="00A41E94" w:rsidRDefault="00A41E94">
          <w:pPr>
            <w:pStyle w:val="ndice1"/>
            <w:tabs>
              <w:tab w:val="right" w:leader="dot" w:pos="8496"/>
            </w:tabs>
            <w:rPr>
              <w:rFonts w:ascii="Garamond" w:eastAsiaTheme="minorEastAsia" w:hAnsi="Garamond" w:cstheme="minorBidi"/>
              <w:b w:val="0"/>
              <w:bCs w:val="0"/>
              <w:i w:val="0"/>
              <w:iCs w:val="0"/>
              <w:noProof/>
            </w:rPr>
          </w:pPr>
          <w:hyperlink w:anchor="_Toc51756482" w:history="1">
            <w:r w:rsidRPr="00A41E94">
              <w:rPr>
                <w:rStyle w:val="Hiperligao"/>
                <w:rFonts w:ascii="Garamond" w:hAnsi="Garamond"/>
                <w:b w:val="0"/>
                <w:bCs w:val="0"/>
                <w:i w:val="0"/>
                <w:iCs w:val="0"/>
                <w:noProof/>
              </w:rPr>
              <w:t>References</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_Toc51756482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47</w:t>
            </w:r>
            <w:r w:rsidRPr="00A41E94">
              <w:rPr>
                <w:rFonts w:ascii="Garamond" w:hAnsi="Garamond"/>
                <w:b w:val="0"/>
                <w:bCs w:val="0"/>
                <w:i w:val="0"/>
                <w:iCs w:val="0"/>
                <w:noProof/>
                <w:webHidden/>
              </w:rPr>
              <w:fldChar w:fldCharType="end"/>
            </w:r>
          </w:hyperlink>
        </w:p>
        <w:p w14:paraId="1D09928C" w14:textId="6E5764CE" w:rsidR="00A41E94" w:rsidRPr="00A41E94" w:rsidRDefault="00A41E94">
          <w:pPr>
            <w:pStyle w:val="ndice1"/>
            <w:tabs>
              <w:tab w:val="right" w:leader="dot" w:pos="8496"/>
            </w:tabs>
            <w:rPr>
              <w:rFonts w:ascii="Garamond" w:eastAsiaTheme="minorEastAsia" w:hAnsi="Garamond" w:cstheme="minorBidi"/>
              <w:b w:val="0"/>
              <w:bCs w:val="0"/>
              <w:i w:val="0"/>
              <w:iCs w:val="0"/>
              <w:noProof/>
            </w:rPr>
          </w:pPr>
          <w:hyperlink w:anchor="_Toc51756483" w:history="1">
            <w:r w:rsidRPr="00A41E94">
              <w:rPr>
                <w:rStyle w:val="Hiperligao"/>
                <w:rFonts w:ascii="Garamond" w:hAnsi="Garamond"/>
                <w:b w:val="0"/>
                <w:bCs w:val="0"/>
                <w:i w:val="0"/>
                <w:iCs w:val="0"/>
                <w:noProof/>
              </w:rPr>
              <w:t>Appendixes</w:t>
            </w:r>
            <w:r w:rsidRPr="00A41E94">
              <w:rPr>
                <w:rFonts w:ascii="Garamond" w:hAnsi="Garamond"/>
                <w:b w:val="0"/>
                <w:bCs w:val="0"/>
                <w:i w:val="0"/>
                <w:iCs w:val="0"/>
                <w:noProof/>
                <w:webHidden/>
              </w:rPr>
              <w:tab/>
            </w:r>
            <w:r w:rsidRPr="00A41E94">
              <w:rPr>
                <w:rFonts w:ascii="Garamond" w:hAnsi="Garamond"/>
                <w:b w:val="0"/>
                <w:bCs w:val="0"/>
                <w:i w:val="0"/>
                <w:iCs w:val="0"/>
                <w:noProof/>
                <w:webHidden/>
              </w:rPr>
              <w:fldChar w:fldCharType="begin"/>
            </w:r>
            <w:r w:rsidRPr="00A41E94">
              <w:rPr>
                <w:rFonts w:ascii="Garamond" w:hAnsi="Garamond"/>
                <w:b w:val="0"/>
                <w:bCs w:val="0"/>
                <w:i w:val="0"/>
                <w:iCs w:val="0"/>
                <w:noProof/>
                <w:webHidden/>
              </w:rPr>
              <w:instrText xml:space="preserve"> PAGEREF _Toc51756483 \h </w:instrText>
            </w:r>
            <w:r w:rsidRPr="00A41E94">
              <w:rPr>
                <w:rFonts w:ascii="Garamond" w:hAnsi="Garamond"/>
                <w:b w:val="0"/>
                <w:bCs w:val="0"/>
                <w:i w:val="0"/>
                <w:iCs w:val="0"/>
                <w:noProof/>
                <w:webHidden/>
              </w:rPr>
            </w:r>
            <w:r w:rsidRPr="00A41E94">
              <w:rPr>
                <w:rFonts w:ascii="Garamond" w:hAnsi="Garamond"/>
                <w:b w:val="0"/>
                <w:bCs w:val="0"/>
                <w:i w:val="0"/>
                <w:iCs w:val="0"/>
                <w:noProof/>
                <w:webHidden/>
              </w:rPr>
              <w:fldChar w:fldCharType="separate"/>
            </w:r>
            <w:r w:rsidRPr="00A41E94">
              <w:rPr>
                <w:rFonts w:ascii="Garamond" w:hAnsi="Garamond"/>
                <w:b w:val="0"/>
                <w:bCs w:val="0"/>
                <w:i w:val="0"/>
                <w:iCs w:val="0"/>
                <w:noProof/>
                <w:webHidden/>
              </w:rPr>
              <w:t>57</w:t>
            </w:r>
            <w:r w:rsidRPr="00A41E94">
              <w:rPr>
                <w:rFonts w:ascii="Garamond" w:hAnsi="Garamond"/>
                <w:b w:val="0"/>
                <w:bCs w:val="0"/>
                <w:i w:val="0"/>
                <w:iCs w:val="0"/>
                <w:noProof/>
                <w:webHidden/>
              </w:rPr>
              <w:fldChar w:fldCharType="end"/>
            </w:r>
          </w:hyperlink>
        </w:p>
        <w:p w14:paraId="1347D21D" w14:textId="00615BCA" w:rsidR="00A41E94" w:rsidRPr="00A41E94" w:rsidRDefault="00A41E94">
          <w:pPr>
            <w:pStyle w:val="ndice2"/>
            <w:tabs>
              <w:tab w:val="right" w:leader="dot" w:pos="8496"/>
            </w:tabs>
            <w:rPr>
              <w:rFonts w:ascii="Garamond" w:eastAsiaTheme="minorEastAsia" w:hAnsi="Garamond" w:cstheme="minorBidi"/>
              <w:b w:val="0"/>
              <w:bCs w:val="0"/>
              <w:noProof/>
              <w:sz w:val="24"/>
              <w:szCs w:val="24"/>
            </w:rPr>
          </w:pPr>
          <w:hyperlink w:anchor="_Toc51756484" w:history="1">
            <w:r w:rsidRPr="00A41E94">
              <w:rPr>
                <w:rStyle w:val="Hiperligao"/>
                <w:rFonts w:ascii="Garamond" w:hAnsi="Garamond"/>
                <w:b w:val="0"/>
                <w:bCs w:val="0"/>
                <w:noProof/>
                <w:sz w:val="24"/>
                <w:szCs w:val="24"/>
              </w:rPr>
              <w:t>Appendix 1 – Full Survey</w:t>
            </w:r>
            <w:r w:rsidRPr="00A41E94">
              <w:rPr>
                <w:rFonts w:ascii="Garamond" w:hAnsi="Garamond"/>
                <w:b w:val="0"/>
                <w:bCs w:val="0"/>
                <w:noProof/>
                <w:webHidden/>
                <w:sz w:val="24"/>
                <w:szCs w:val="24"/>
              </w:rPr>
              <w:tab/>
            </w:r>
            <w:r w:rsidRPr="00A41E94">
              <w:rPr>
                <w:rFonts w:ascii="Garamond" w:hAnsi="Garamond"/>
                <w:b w:val="0"/>
                <w:bCs w:val="0"/>
                <w:noProof/>
                <w:webHidden/>
                <w:sz w:val="24"/>
                <w:szCs w:val="24"/>
              </w:rPr>
              <w:fldChar w:fldCharType="begin"/>
            </w:r>
            <w:r w:rsidRPr="00A41E94">
              <w:rPr>
                <w:rFonts w:ascii="Garamond" w:hAnsi="Garamond"/>
                <w:b w:val="0"/>
                <w:bCs w:val="0"/>
                <w:noProof/>
                <w:webHidden/>
                <w:sz w:val="24"/>
                <w:szCs w:val="24"/>
              </w:rPr>
              <w:instrText xml:space="preserve"> PAGEREF _Toc51756484 \h </w:instrText>
            </w:r>
            <w:r w:rsidRPr="00A41E94">
              <w:rPr>
                <w:rFonts w:ascii="Garamond" w:hAnsi="Garamond"/>
                <w:b w:val="0"/>
                <w:bCs w:val="0"/>
                <w:noProof/>
                <w:webHidden/>
                <w:sz w:val="24"/>
                <w:szCs w:val="24"/>
              </w:rPr>
            </w:r>
            <w:r w:rsidRPr="00A41E94">
              <w:rPr>
                <w:rFonts w:ascii="Garamond" w:hAnsi="Garamond"/>
                <w:b w:val="0"/>
                <w:bCs w:val="0"/>
                <w:noProof/>
                <w:webHidden/>
                <w:sz w:val="24"/>
                <w:szCs w:val="24"/>
              </w:rPr>
              <w:fldChar w:fldCharType="separate"/>
            </w:r>
            <w:r w:rsidRPr="00A41E94">
              <w:rPr>
                <w:rFonts w:ascii="Garamond" w:hAnsi="Garamond"/>
                <w:b w:val="0"/>
                <w:bCs w:val="0"/>
                <w:noProof/>
                <w:webHidden/>
                <w:sz w:val="24"/>
                <w:szCs w:val="24"/>
              </w:rPr>
              <w:t>57</w:t>
            </w:r>
            <w:r w:rsidRPr="00A41E94">
              <w:rPr>
                <w:rFonts w:ascii="Garamond" w:hAnsi="Garamond"/>
                <w:b w:val="0"/>
                <w:bCs w:val="0"/>
                <w:noProof/>
                <w:webHidden/>
                <w:sz w:val="24"/>
                <w:szCs w:val="24"/>
              </w:rPr>
              <w:fldChar w:fldCharType="end"/>
            </w:r>
          </w:hyperlink>
        </w:p>
        <w:p w14:paraId="28721A4D" w14:textId="4554606D" w:rsidR="00F07289" w:rsidRPr="0046379A" w:rsidRDefault="00C96C0E" w:rsidP="0046379A">
          <w:pPr>
            <w:spacing w:line="336" w:lineRule="auto"/>
            <w:rPr>
              <w:rFonts w:ascii="Garamond" w:hAnsi="Garamond"/>
            </w:rPr>
          </w:pPr>
          <w:r w:rsidRPr="00A41E94">
            <w:rPr>
              <w:rFonts w:ascii="Garamond" w:hAnsi="Garamond"/>
              <w:noProof/>
            </w:rPr>
            <w:fldChar w:fldCharType="end"/>
          </w:r>
        </w:p>
      </w:sdtContent>
    </w:sdt>
    <w:p w14:paraId="6C395498" w14:textId="77777777" w:rsidR="00A41E94" w:rsidRDefault="00A41E94" w:rsidP="008D2A3F">
      <w:pPr>
        <w:pStyle w:val="Ttulo1"/>
        <w:numPr>
          <w:ilvl w:val="0"/>
          <w:numId w:val="0"/>
        </w:numPr>
        <w:spacing w:line="336" w:lineRule="auto"/>
        <w:ind w:left="426" w:hanging="426"/>
        <w:rPr>
          <w:rFonts w:ascii="Garamond" w:hAnsi="Garamond"/>
          <w:sz w:val="24"/>
          <w:szCs w:val="24"/>
        </w:rPr>
      </w:pPr>
      <w:bookmarkStart w:id="4" w:name="_Toc51756461"/>
    </w:p>
    <w:p w14:paraId="3B042A24" w14:textId="77777777" w:rsidR="00A41E94" w:rsidRDefault="00A41E94" w:rsidP="008D2A3F">
      <w:pPr>
        <w:pStyle w:val="Ttulo1"/>
        <w:numPr>
          <w:ilvl w:val="0"/>
          <w:numId w:val="0"/>
        </w:numPr>
        <w:spacing w:line="336" w:lineRule="auto"/>
        <w:ind w:left="426" w:hanging="426"/>
        <w:rPr>
          <w:rFonts w:ascii="Garamond" w:hAnsi="Garamond"/>
          <w:sz w:val="24"/>
          <w:szCs w:val="24"/>
        </w:rPr>
      </w:pPr>
    </w:p>
    <w:p w14:paraId="167A35D0" w14:textId="6E6F32FE" w:rsidR="00BE437C" w:rsidRPr="008D2A3F" w:rsidRDefault="00BE437C" w:rsidP="008D2A3F">
      <w:pPr>
        <w:pStyle w:val="Ttulo1"/>
        <w:numPr>
          <w:ilvl w:val="0"/>
          <w:numId w:val="0"/>
        </w:numPr>
        <w:spacing w:line="336" w:lineRule="auto"/>
        <w:ind w:left="426" w:hanging="426"/>
        <w:rPr>
          <w:rFonts w:ascii="Garamond" w:hAnsi="Garamond"/>
          <w:sz w:val="24"/>
          <w:szCs w:val="24"/>
        </w:rPr>
      </w:pPr>
      <w:r w:rsidRPr="008D2A3F">
        <w:rPr>
          <w:rFonts w:ascii="Garamond" w:hAnsi="Garamond"/>
          <w:sz w:val="24"/>
          <w:szCs w:val="24"/>
        </w:rPr>
        <w:lastRenderedPageBreak/>
        <w:t>Index of Figures</w:t>
      </w:r>
      <w:bookmarkEnd w:id="4"/>
    </w:p>
    <w:p w14:paraId="44FA15FD" w14:textId="77777777" w:rsidR="00D942BF" w:rsidRPr="008D2A3F" w:rsidRDefault="00D942BF" w:rsidP="008D2A3F">
      <w:pPr>
        <w:pStyle w:val="ndicedeilustraes"/>
        <w:tabs>
          <w:tab w:val="right" w:leader="dot" w:pos="9019"/>
        </w:tabs>
        <w:spacing w:line="336" w:lineRule="auto"/>
        <w:rPr>
          <w:rFonts w:ascii="Garamond" w:hAnsi="Garamond"/>
        </w:rPr>
      </w:pPr>
    </w:p>
    <w:p w14:paraId="7D0B6D07" w14:textId="77777777" w:rsidR="00D942BF" w:rsidRPr="008D2A3F" w:rsidRDefault="00D942BF" w:rsidP="008D2A3F">
      <w:pPr>
        <w:pStyle w:val="ndicedeilustraes"/>
        <w:tabs>
          <w:tab w:val="right" w:leader="dot" w:pos="9019"/>
        </w:tabs>
        <w:spacing w:line="336" w:lineRule="auto"/>
        <w:rPr>
          <w:rFonts w:ascii="Garamond" w:hAnsi="Garamond"/>
        </w:rPr>
      </w:pPr>
    </w:p>
    <w:p w14:paraId="4F5CAF31" w14:textId="639352DD" w:rsidR="008D2A3F" w:rsidRPr="008D2A3F" w:rsidRDefault="008D2A3F" w:rsidP="008D2A3F">
      <w:pPr>
        <w:pStyle w:val="ndicedeilustraes"/>
        <w:tabs>
          <w:tab w:val="right" w:leader="dot" w:pos="8496"/>
        </w:tabs>
        <w:spacing w:line="336" w:lineRule="auto"/>
        <w:rPr>
          <w:rFonts w:ascii="Garamond" w:eastAsiaTheme="minorEastAsia" w:hAnsi="Garamond" w:cstheme="minorBidi"/>
          <w:noProof/>
        </w:rPr>
      </w:pPr>
      <w:r w:rsidRPr="008D2A3F">
        <w:rPr>
          <w:rFonts w:ascii="Garamond" w:hAnsi="Garamond"/>
          <w:b/>
          <w:bCs/>
        </w:rPr>
        <w:fldChar w:fldCharType="begin"/>
      </w:r>
      <w:r w:rsidRPr="008D2A3F">
        <w:rPr>
          <w:rFonts w:ascii="Garamond" w:hAnsi="Garamond"/>
          <w:b/>
          <w:bCs/>
        </w:rPr>
        <w:instrText xml:space="preserve"> TOC \h \z \c "Figure" </w:instrText>
      </w:r>
      <w:r w:rsidRPr="008D2A3F">
        <w:rPr>
          <w:rFonts w:ascii="Garamond" w:hAnsi="Garamond"/>
          <w:b/>
          <w:bCs/>
        </w:rPr>
        <w:fldChar w:fldCharType="separate"/>
      </w:r>
      <w:hyperlink w:anchor="_Toc51612542" w:history="1">
        <w:r w:rsidRPr="008D2A3F">
          <w:rPr>
            <w:rStyle w:val="Hiperligao"/>
            <w:rFonts w:ascii="Garamond" w:hAnsi="Garamond"/>
            <w:noProof/>
            <w:lang w:val="en-US"/>
          </w:rPr>
          <w:t>Figure 1. Proposed Research Framework</w:t>
        </w:r>
        <w:r w:rsidRPr="008D2A3F">
          <w:rPr>
            <w:rFonts w:ascii="Garamond" w:hAnsi="Garamond"/>
            <w:noProof/>
            <w:webHidden/>
          </w:rPr>
          <w:tab/>
        </w:r>
        <w:r w:rsidRPr="008D2A3F">
          <w:rPr>
            <w:rFonts w:ascii="Garamond" w:hAnsi="Garamond"/>
            <w:noProof/>
            <w:webHidden/>
          </w:rPr>
          <w:fldChar w:fldCharType="begin"/>
        </w:r>
        <w:r w:rsidRPr="008D2A3F">
          <w:rPr>
            <w:rFonts w:ascii="Garamond" w:hAnsi="Garamond"/>
            <w:noProof/>
            <w:webHidden/>
          </w:rPr>
          <w:instrText xml:space="preserve"> PAGEREF _Toc51612542 \h </w:instrText>
        </w:r>
        <w:r w:rsidRPr="008D2A3F">
          <w:rPr>
            <w:rFonts w:ascii="Garamond" w:hAnsi="Garamond"/>
            <w:noProof/>
            <w:webHidden/>
          </w:rPr>
        </w:r>
        <w:r w:rsidRPr="008D2A3F">
          <w:rPr>
            <w:rFonts w:ascii="Garamond" w:hAnsi="Garamond"/>
            <w:noProof/>
            <w:webHidden/>
          </w:rPr>
          <w:fldChar w:fldCharType="separate"/>
        </w:r>
        <w:r w:rsidRPr="008D2A3F">
          <w:rPr>
            <w:rFonts w:ascii="Garamond" w:hAnsi="Garamond"/>
            <w:noProof/>
            <w:webHidden/>
          </w:rPr>
          <w:t>15</w:t>
        </w:r>
        <w:r w:rsidRPr="008D2A3F">
          <w:rPr>
            <w:rFonts w:ascii="Garamond" w:hAnsi="Garamond"/>
            <w:noProof/>
            <w:webHidden/>
          </w:rPr>
          <w:fldChar w:fldCharType="end"/>
        </w:r>
      </w:hyperlink>
    </w:p>
    <w:p w14:paraId="31B9D919" w14:textId="422E94AD"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43" w:history="1">
        <w:r w:rsidR="008D2A3F" w:rsidRPr="008D2A3F">
          <w:rPr>
            <w:rStyle w:val="Hiperligao"/>
            <w:rFonts w:ascii="Garamond" w:hAnsi="Garamond"/>
            <w:noProof/>
            <w:lang w:val="en-US"/>
          </w:rPr>
          <w:t>Figure 2. Structural model - Hypotheses H1 to H4</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_Toc51612543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28</w:t>
        </w:r>
        <w:r w:rsidR="008D2A3F" w:rsidRPr="008D2A3F">
          <w:rPr>
            <w:rFonts w:ascii="Garamond" w:hAnsi="Garamond"/>
            <w:noProof/>
            <w:webHidden/>
          </w:rPr>
          <w:fldChar w:fldCharType="end"/>
        </w:r>
      </w:hyperlink>
    </w:p>
    <w:p w14:paraId="41CA55F2" w14:textId="50A44C73"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44" w:history="1">
        <w:r w:rsidR="008D2A3F" w:rsidRPr="008D2A3F">
          <w:rPr>
            <w:rStyle w:val="Hiperligao"/>
            <w:rFonts w:ascii="Garamond" w:hAnsi="Garamond"/>
            <w:noProof/>
            <w:lang w:val="en-US"/>
          </w:rPr>
          <w:t>Figure 3. Structured Model - Hypotheses Analysis: H1 – H4</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_Toc51612544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31</w:t>
        </w:r>
        <w:r w:rsidR="008D2A3F" w:rsidRPr="008D2A3F">
          <w:rPr>
            <w:rFonts w:ascii="Garamond" w:hAnsi="Garamond"/>
            <w:noProof/>
            <w:webHidden/>
          </w:rPr>
          <w:fldChar w:fldCharType="end"/>
        </w:r>
      </w:hyperlink>
    </w:p>
    <w:p w14:paraId="2FD563D7" w14:textId="0A4FF1CB" w:rsidR="00DC3BBC" w:rsidRPr="008D2A3F" w:rsidRDefault="008D2A3F" w:rsidP="008D2A3F">
      <w:pPr>
        <w:pStyle w:val="Ttulo1"/>
        <w:numPr>
          <w:ilvl w:val="0"/>
          <w:numId w:val="0"/>
        </w:numPr>
        <w:spacing w:line="336" w:lineRule="auto"/>
        <w:ind w:left="426" w:hanging="426"/>
        <w:rPr>
          <w:rFonts w:ascii="Garamond" w:hAnsi="Garamond"/>
          <w:b w:val="0"/>
          <w:bCs w:val="0"/>
          <w:sz w:val="24"/>
          <w:szCs w:val="24"/>
        </w:rPr>
      </w:pPr>
      <w:r w:rsidRPr="008D2A3F">
        <w:rPr>
          <w:rFonts w:ascii="Garamond" w:hAnsi="Garamond"/>
          <w:b w:val="0"/>
          <w:bCs w:val="0"/>
          <w:sz w:val="24"/>
          <w:szCs w:val="24"/>
          <w:lang w:val="pt-PT"/>
        </w:rPr>
        <w:fldChar w:fldCharType="end"/>
      </w:r>
    </w:p>
    <w:p w14:paraId="71DF1DEC" w14:textId="4E9011E2" w:rsidR="00BE437C" w:rsidRPr="008D2A3F" w:rsidRDefault="00BE437C" w:rsidP="008D2A3F">
      <w:pPr>
        <w:pStyle w:val="Ttulo1"/>
        <w:numPr>
          <w:ilvl w:val="0"/>
          <w:numId w:val="0"/>
        </w:numPr>
        <w:spacing w:line="336" w:lineRule="auto"/>
        <w:ind w:left="426" w:hanging="426"/>
        <w:rPr>
          <w:rFonts w:ascii="Garamond" w:hAnsi="Garamond"/>
          <w:sz w:val="24"/>
          <w:szCs w:val="24"/>
          <w:lang w:val="pt-PT"/>
        </w:rPr>
      </w:pPr>
      <w:bookmarkStart w:id="5" w:name="_Toc51756462"/>
      <w:proofErr w:type="spellStart"/>
      <w:r w:rsidRPr="008D2A3F">
        <w:rPr>
          <w:rFonts w:ascii="Garamond" w:hAnsi="Garamond"/>
          <w:sz w:val="24"/>
          <w:szCs w:val="24"/>
          <w:lang w:val="pt-PT"/>
        </w:rPr>
        <w:t>Index</w:t>
      </w:r>
      <w:proofErr w:type="spellEnd"/>
      <w:r w:rsidRPr="008D2A3F">
        <w:rPr>
          <w:rFonts w:ascii="Garamond" w:hAnsi="Garamond"/>
          <w:sz w:val="24"/>
          <w:szCs w:val="24"/>
          <w:lang w:val="pt-PT"/>
        </w:rPr>
        <w:t xml:space="preserve"> </w:t>
      </w:r>
      <w:proofErr w:type="spellStart"/>
      <w:r w:rsidRPr="008D2A3F">
        <w:rPr>
          <w:rFonts w:ascii="Garamond" w:hAnsi="Garamond"/>
          <w:sz w:val="24"/>
          <w:szCs w:val="24"/>
          <w:lang w:val="pt-PT"/>
        </w:rPr>
        <w:t>of</w:t>
      </w:r>
      <w:proofErr w:type="spellEnd"/>
      <w:r w:rsidRPr="008D2A3F">
        <w:rPr>
          <w:rFonts w:ascii="Garamond" w:hAnsi="Garamond"/>
          <w:sz w:val="24"/>
          <w:szCs w:val="24"/>
          <w:lang w:val="pt-PT"/>
        </w:rPr>
        <w:t xml:space="preserve"> </w:t>
      </w:r>
      <w:proofErr w:type="spellStart"/>
      <w:r w:rsidRPr="008D2A3F">
        <w:rPr>
          <w:rFonts w:ascii="Garamond" w:hAnsi="Garamond"/>
          <w:sz w:val="24"/>
          <w:szCs w:val="24"/>
          <w:lang w:val="pt-PT"/>
        </w:rPr>
        <w:t>Tables</w:t>
      </w:r>
      <w:bookmarkEnd w:id="5"/>
      <w:proofErr w:type="spellEnd"/>
    </w:p>
    <w:p w14:paraId="079D6121" w14:textId="77777777" w:rsidR="00DC3BBC" w:rsidRPr="008D2A3F" w:rsidRDefault="00DC3BBC" w:rsidP="008D2A3F">
      <w:pPr>
        <w:spacing w:line="336" w:lineRule="auto"/>
        <w:rPr>
          <w:rFonts w:ascii="Garamond" w:hAnsi="Garamond"/>
        </w:rPr>
      </w:pPr>
    </w:p>
    <w:p w14:paraId="495BA6A9" w14:textId="66FC8B57" w:rsidR="008D2A3F" w:rsidRPr="008D2A3F" w:rsidRDefault="008D2A3F" w:rsidP="008D2A3F">
      <w:pPr>
        <w:pStyle w:val="ndicedeilustraes"/>
        <w:tabs>
          <w:tab w:val="right" w:leader="dot" w:pos="8496"/>
        </w:tabs>
        <w:spacing w:line="336" w:lineRule="auto"/>
        <w:rPr>
          <w:rFonts w:ascii="Garamond" w:eastAsiaTheme="minorEastAsia" w:hAnsi="Garamond" w:cstheme="minorBidi"/>
          <w:noProof/>
        </w:rPr>
      </w:pPr>
      <w:r w:rsidRPr="008D2A3F">
        <w:rPr>
          <w:rStyle w:val="Hiperligao"/>
          <w:rFonts w:ascii="Garamond" w:hAnsi="Garamond"/>
          <w:noProof/>
          <w:lang w:val="en-US"/>
        </w:rPr>
        <w:fldChar w:fldCharType="begin"/>
      </w:r>
      <w:r w:rsidRPr="008D2A3F">
        <w:rPr>
          <w:rStyle w:val="Hiperligao"/>
          <w:rFonts w:ascii="Garamond" w:hAnsi="Garamond"/>
          <w:noProof/>
          <w:lang w:val="en-US"/>
        </w:rPr>
        <w:instrText xml:space="preserve"> TOC \h \z \c "Table" </w:instrText>
      </w:r>
      <w:r w:rsidRPr="008D2A3F">
        <w:rPr>
          <w:rStyle w:val="Hiperligao"/>
          <w:rFonts w:ascii="Garamond" w:hAnsi="Garamond"/>
          <w:noProof/>
          <w:lang w:val="en-US"/>
        </w:rPr>
        <w:fldChar w:fldCharType="separate"/>
      </w:r>
      <w:hyperlink w:anchor="_Toc51612559" w:history="1">
        <w:r w:rsidRPr="008D2A3F">
          <w:rPr>
            <w:rStyle w:val="Hiperligao"/>
            <w:rFonts w:ascii="Garamond" w:hAnsi="Garamond"/>
            <w:noProof/>
            <w:lang w:val="en-US"/>
          </w:rPr>
          <w:t>Table 1. Literature Review of Privacy Calculus Benefits and Concerns</w:t>
        </w:r>
        <w:r w:rsidRPr="008D2A3F">
          <w:rPr>
            <w:rFonts w:ascii="Garamond" w:hAnsi="Garamond"/>
            <w:noProof/>
            <w:webHidden/>
          </w:rPr>
          <w:tab/>
        </w:r>
        <w:r w:rsidRPr="008D2A3F">
          <w:rPr>
            <w:rFonts w:ascii="Garamond" w:hAnsi="Garamond"/>
            <w:noProof/>
            <w:webHidden/>
          </w:rPr>
          <w:fldChar w:fldCharType="begin"/>
        </w:r>
        <w:r w:rsidRPr="008D2A3F">
          <w:rPr>
            <w:rFonts w:ascii="Garamond" w:hAnsi="Garamond"/>
            <w:noProof/>
            <w:webHidden/>
          </w:rPr>
          <w:instrText xml:space="preserve"> PAGEREF _Toc51612559 \h </w:instrText>
        </w:r>
        <w:r w:rsidRPr="008D2A3F">
          <w:rPr>
            <w:rFonts w:ascii="Garamond" w:hAnsi="Garamond"/>
            <w:noProof/>
            <w:webHidden/>
          </w:rPr>
        </w:r>
        <w:r w:rsidRPr="008D2A3F">
          <w:rPr>
            <w:rFonts w:ascii="Garamond" w:hAnsi="Garamond"/>
            <w:noProof/>
            <w:webHidden/>
          </w:rPr>
          <w:fldChar w:fldCharType="separate"/>
        </w:r>
        <w:r w:rsidRPr="008D2A3F">
          <w:rPr>
            <w:rFonts w:ascii="Garamond" w:hAnsi="Garamond"/>
            <w:noProof/>
            <w:webHidden/>
          </w:rPr>
          <w:t>9</w:t>
        </w:r>
        <w:r w:rsidRPr="008D2A3F">
          <w:rPr>
            <w:rFonts w:ascii="Garamond" w:hAnsi="Garamond"/>
            <w:noProof/>
            <w:webHidden/>
          </w:rPr>
          <w:fldChar w:fldCharType="end"/>
        </w:r>
      </w:hyperlink>
    </w:p>
    <w:p w14:paraId="5C157431" w14:textId="3FE30B73"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0" w:history="1">
        <w:r w:rsidR="008D2A3F" w:rsidRPr="008D2A3F">
          <w:rPr>
            <w:rStyle w:val="Hiperligao"/>
            <w:rFonts w:ascii="Garamond" w:hAnsi="Garamond"/>
            <w:noProof/>
            <w:lang w:val="en-US"/>
          </w:rPr>
          <w:t>Table 2. Studies that support privacy paradox</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_Toc51612560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10</w:t>
        </w:r>
        <w:r w:rsidR="008D2A3F" w:rsidRPr="008D2A3F">
          <w:rPr>
            <w:rFonts w:ascii="Garamond" w:hAnsi="Garamond"/>
            <w:noProof/>
            <w:webHidden/>
          </w:rPr>
          <w:fldChar w:fldCharType="end"/>
        </w:r>
      </w:hyperlink>
    </w:p>
    <w:p w14:paraId="3E1761A1" w14:textId="2ACE4FBE"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1" w:history="1">
        <w:r w:rsidR="008D2A3F" w:rsidRPr="008D2A3F">
          <w:rPr>
            <w:rStyle w:val="Hiperligao"/>
            <w:rFonts w:ascii="Garamond" w:hAnsi="Garamond"/>
            <w:noProof/>
            <w:lang w:val="en-US"/>
          </w:rPr>
          <w:t>Table 3. Methods applied on similar studies</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_Toc51612561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19</w:t>
        </w:r>
        <w:r w:rsidR="008D2A3F" w:rsidRPr="008D2A3F">
          <w:rPr>
            <w:rFonts w:ascii="Garamond" w:hAnsi="Garamond"/>
            <w:noProof/>
            <w:webHidden/>
          </w:rPr>
          <w:fldChar w:fldCharType="end"/>
        </w:r>
      </w:hyperlink>
    </w:p>
    <w:p w14:paraId="2209318F" w14:textId="7781BA15"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2" w:history="1">
        <w:r w:rsidR="008D2A3F" w:rsidRPr="008D2A3F">
          <w:rPr>
            <w:rStyle w:val="Hiperligao"/>
            <w:rFonts w:ascii="Garamond" w:hAnsi="Garamond"/>
            <w:noProof/>
            <w:lang w:val="en-US"/>
          </w:rPr>
          <w:t>Table 4. Literature Support of the proposed questions</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_Toc51612562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21</w:t>
        </w:r>
        <w:r w:rsidR="008D2A3F" w:rsidRPr="008D2A3F">
          <w:rPr>
            <w:rFonts w:ascii="Garamond" w:hAnsi="Garamond"/>
            <w:noProof/>
            <w:webHidden/>
          </w:rPr>
          <w:fldChar w:fldCharType="end"/>
        </w:r>
      </w:hyperlink>
    </w:p>
    <w:p w14:paraId="55BF0D25" w14:textId="0915F95E"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3" w:history="1">
        <w:r w:rsidR="008D2A3F" w:rsidRPr="008D2A3F">
          <w:rPr>
            <w:rStyle w:val="Hiperligao"/>
            <w:rFonts w:ascii="Garamond" w:hAnsi="Garamond"/>
            <w:noProof/>
          </w:rPr>
          <w:t>Table 5. Demographics characteristics</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_Toc51612563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23</w:t>
        </w:r>
        <w:r w:rsidR="008D2A3F" w:rsidRPr="008D2A3F">
          <w:rPr>
            <w:rFonts w:ascii="Garamond" w:hAnsi="Garamond"/>
            <w:noProof/>
            <w:webHidden/>
          </w:rPr>
          <w:fldChar w:fldCharType="end"/>
        </w:r>
      </w:hyperlink>
    </w:p>
    <w:p w14:paraId="1D682840" w14:textId="2E4FF7B5"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4" w:history="1">
        <w:r w:rsidR="008D2A3F" w:rsidRPr="008D2A3F">
          <w:rPr>
            <w:rStyle w:val="Hiperligao"/>
            <w:rFonts w:ascii="Garamond" w:hAnsi="Garamond"/>
            <w:noProof/>
            <w:lang w:val="en-US"/>
          </w:rPr>
          <w:t>Table 6. Sharing frequency, sector of last disclosure and information sensitivity</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_Toc51612564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24</w:t>
        </w:r>
        <w:r w:rsidR="008D2A3F" w:rsidRPr="008D2A3F">
          <w:rPr>
            <w:rFonts w:ascii="Garamond" w:hAnsi="Garamond"/>
            <w:noProof/>
            <w:webHidden/>
          </w:rPr>
          <w:fldChar w:fldCharType="end"/>
        </w:r>
      </w:hyperlink>
    </w:p>
    <w:p w14:paraId="3FDCD0A1" w14:textId="4A34CA60"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5" w:history="1">
        <w:r w:rsidR="008D2A3F" w:rsidRPr="008D2A3F">
          <w:rPr>
            <w:rStyle w:val="Hiperligao"/>
            <w:rFonts w:ascii="Garamond" w:hAnsi="Garamond"/>
            <w:noProof/>
          </w:rPr>
          <w:t>Table 7. Descriptive Analysis</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_Toc51612565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25</w:t>
        </w:r>
        <w:r w:rsidR="008D2A3F" w:rsidRPr="008D2A3F">
          <w:rPr>
            <w:rFonts w:ascii="Garamond" w:hAnsi="Garamond"/>
            <w:noProof/>
            <w:webHidden/>
          </w:rPr>
          <w:fldChar w:fldCharType="end"/>
        </w:r>
      </w:hyperlink>
    </w:p>
    <w:p w14:paraId="153C7EDE" w14:textId="79A43A17"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6" w:history="1">
        <w:r w:rsidR="008D2A3F" w:rsidRPr="008D2A3F">
          <w:rPr>
            <w:rStyle w:val="Hiperligao"/>
            <w:rFonts w:ascii="Garamond" w:hAnsi="Garamond"/>
            <w:noProof/>
            <w:lang w:val="en-US"/>
          </w:rPr>
          <w:t>Table 8. Measurement scales, reliability and dimensionality statistics.</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_Toc51612566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29</w:t>
        </w:r>
        <w:r w:rsidR="008D2A3F" w:rsidRPr="008D2A3F">
          <w:rPr>
            <w:rFonts w:ascii="Garamond" w:hAnsi="Garamond"/>
            <w:noProof/>
            <w:webHidden/>
          </w:rPr>
          <w:fldChar w:fldCharType="end"/>
        </w:r>
      </w:hyperlink>
    </w:p>
    <w:p w14:paraId="4CDBBDF9" w14:textId="451F06FD"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7" w:history="1">
        <w:r w:rsidR="008D2A3F" w:rsidRPr="008D2A3F">
          <w:rPr>
            <w:rStyle w:val="Hiperligao"/>
            <w:rFonts w:ascii="Garamond" w:hAnsi="Garamond"/>
            <w:noProof/>
          </w:rPr>
          <w:t>Table 9. Discriminant validity analysis.</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_Toc51612567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30</w:t>
        </w:r>
        <w:r w:rsidR="008D2A3F" w:rsidRPr="008D2A3F">
          <w:rPr>
            <w:rFonts w:ascii="Garamond" w:hAnsi="Garamond"/>
            <w:noProof/>
            <w:webHidden/>
          </w:rPr>
          <w:fldChar w:fldCharType="end"/>
        </w:r>
      </w:hyperlink>
    </w:p>
    <w:p w14:paraId="2513E38F" w14:textId="63E66E51"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8" w:history="1">
        <w:r w:rsidR="008D2A3F" w:rsidRPr="008D2A3F">
          <w:rPr>
            <w:rStyle w:val="Hiperligao"/>
            <w:rFonts w:ascii="Garamond" w:hAnsi="Garamond"/>
            <w:noProof/>
            <w:lang w:val="en-US"/>
          </w:rPr>
          <w:t>Table 10. Results Structured Model - Hypotheses Analysis: H1 – H4</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_Toc51612568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32</w:t>
        </w:r>
        <w:r w:rsidR="008D2A3F" w:rsidRPr="008D2A3F">
          <w:rPr>
            <w:rFonts w:ascii="Garamond" w:hAnsi="Garamond"/>
            <w:noProof/>
            <w:webHidden/>
          </w:rPr>
          <w:fldChar w:fldCharType="end"/>
        </w:r>
      </w:hyperlink>
    </w:p>
    <w:p w14:paraId="070DA039" w14:textId="2A358EF5"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69" w:history="1">
        <w:r w:rsidR="008D2A3F" w:rsidRPr="008D2A3F">
          <w:rPr>
            <w:rStyle w:val="Hiperligao"/>
            <w:rFonts w:ascii="Garamond" w:hAnsi="Garamond"/>
            <w:noProof/>
            <w:lang w:val="en-US"/>
          </w:rPr>
          <w:t>Table 11. Results Multi-Group Analysis – Perceived Sensitive Information</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_Toc51612569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33</w:t>
        </w:r>
        <w:r w:rsidR="008D2A3F" w:rsidRPr="008D2A3F">
          <w:rPr>
            <w:rFonts w:ascii="Garamond" w:hAnsi="Garamond"/>
            <w:noProof/>
            <w:webHidden/>
          </w:rPr>
          <w:fldChar w:fldCharType="end"/>
        </w:r>
      </w:hyperlink>
    </w:p>
    <w:p w14:paraId="30C851D2" w14:textId="2447AC95"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70" w:history="1">
        <w:r w:rsidR="008D2A3F" w:rsidRPr="008D2A3F">
          <w:rPr>
            <w:rStyle w:val="Hiperligao"/>
            <w:rFonts w:ascii="Garamond" w:hAnsi="Garamond"/>
            <w:noProof/>
            <w:lang w:val="en-US"/>
          </w:rPr>
          <w:t>Table 12. Results Multi-Group Analysis – Age</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_Toc51612570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34</w:t>
        </w:r>
        <w:r w:rsidR="008D2A3F" w:rsidRPr="008D2A3F">
          <w:rPr>
            <w:rFonts w:ascii="Garamond" w:hAnsi="Garamond"/>
            <w:noProof/>
            <w:webHidden/>
          </w:rPr>
          <w:fldChar w:fldCharType="end"/>
        </w:r>
      </w:hyperlink>
    </w:p>
    <w:p w14:paraId="0FF7B817" w14:textId="226FBD75"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71" w:history="1">
        <w:r w:rsidR="008D2A3F" w:rsidRPr="008D2A3F">
          <w:rPr>
            <w:rStyle w:val="Hiperligao"/>
            <w:rFonts w:ascii="Garamond" w:hAnsi="Garamond"/>
            <w:noProof/>
            <w:lang w:val="en-US"/>
          </w:rPr>
          <w:t>Table 13. Results Multi-Group Analysis – Gender</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_Toc51612571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34</w:t>
        </w:r>
        <w:r w:rsidR="008D2A3F" w:rsidRPr="008D2A3F">
          <w:rPr>
            <w:rFonts w:ascii="Garamond" w:hAnsi="Garamond"/>
            <w:noProof/>
            <w:webHidden/>
          </w:rPr>
          <w:fldChar w:fldCharType="end"/>
        </w:r>
      </w:hyperlink>
    </w:p>
    <w:p w14:paraId="2D5DF2D1" w14:textId="40364D5E" w:rsidR="008D2A3F" w:rsidRPr="008D2A3F" w:rsidRDefault="00F47367" w:rsidP="008D2A3F">
      <w:pPr>
        <w:pStyle w:val="ndicedeilustraes"/>
        <w:tabs>
          <w:tab w:val="right" w:leader="dot" w:pos="8496"/>
        </w:tabs>
        <w:spacing w:line="336" w:lineRule="auto"/>
        <w:rPr>
          <w:rFonts w:ascii="Garamond" w:eastAsiaTheme="minorEastAsia" w:hAnsi="Garamond" w:cstheme="minorBidi"/>
          <w:noProof/>
        </w:rPr>
      </w:pPr>
      <w:hyperlink w:anchor="_Toc51612572" w:history="1">
        <w:r w:rsidR="008D2A3F" w:rsidRPr="008D2A3F">
          <w:rPr>
            <w:rStyle w:val="Hiperligao"/>
            <w:rFonts w:ascii="Garamond" w:hAnsi="Garamond"/>
            <w:noProof/>
          </w:rPr>
          <w:t>Table 14. Research Hypotheses</w:t>
        </w:r>
        <w:r w:rsidR="008D2A3F" w:rsidRPr="008D2A3F">
          <w:rPr>
            <w:rFonts w:ascii="Garamond" w:hAnsi="Garamond"/>
            <w:noProof/>
            <w:webHidden/>
          </w:rPr>
          <w:tab/>
        </w:r>
        <w:r w:rsidR="008D2A3F" w:rsidRPr="008D2A3F">
          <w:rPr>
            <w:rFonts w:ascii="Garamond" w:hAnsi="Garamond"/>
            <w:noProof/>
            <w:webHidden/>
          </w:rPr>
          <w:fldChar w:fldCharType="begin"/>
        </w:r>
        <w:r w:rsidR="008D2A3F" w:rsidRPr="008D2A3F">
          <w:rPr>
            <w:rFonts w:ascii="Garamond" w:hAnsi="Garamond"/>
            <w:noProof/>
            <w:webHidden/>
          </w:rPr>
          <w:instrText xml:space="preserve"> PAGEREF _Toc51612572 \h </w:instrText>
        </w:r>
        <w:r w:rsidR="008D2A3F" w:rsidRPr="008D2A3F">
          <w:rPr>
            <w:rFonts w:ascii="Garamond" w:hAnsi="Garamond"/>
            <w:noProof/>
            <w:webHidden/>
          </w:rPr>
        </w:r>
        <w:r w:rsidR="008D2A3F" w:rsidRPr="008D2A3F">
          <w:rPr>
            <w:rFonts w:ascii="Garamond" w:hAnsi="Garamond"/>
            <w:noProof/>
            <w:webHidden/>
          </w:rPr>
          <w:fldChar w:fldCharType="separate"/>
        </w:r>
        <w:r w:rsidR="008D2A3F" w:rsidRPr="008D2A3F">
          <w:rPr>
            <w:rFonts w:ascii="Garamond" w:hAnsi="Garamond"/>
            <w:noProof/>
            <w:webHidden/>
          </w:rPr>
          <w:t>35</w:t>
        </w:r>
        <w:r w:rsidR="008D2A3F" w:rsidRPr="008D2A3F">
          <w:rPr>
            <w:rFonts w:ascii="Garamond" w:hAnsi="Garamond"/>
            <w:noProof/>
            <w:webHidden/>
          </w:rPr>
          <w:fldChar w:fldCharType="end"/>
        </w:r>
      </w:hyperlink>
    </w:p>
    <w:p w14:paraId="1FC3A895" w14:textId="08391911" w:rsidR="00916E94" w:rsidRPr="00053561" w:rsidRDefault="008D2A3F" w:rsidP="008D2A3F">
      <w:pPr>
        <w:pStyle w:val="ndicedeilustraes"/>
        <w:tabs>
          <w:tab w:val="right" w:leader="dot" w:pos="9019"/>
        </w:tabs>
        <w:spacing w:line="336" w:lineRule="auto"/>
        <w:rPr>
          <w:rFonts w:ascii="Garamond" w:hAnsi="Garamond"/>
        </w:rPr>
      </w:pPr>
      <w:r w:rsidRPr="008D2A3F">
        <w:rPr>
          <w:rStyle w:val="Hiperligao"/>
          <w:rFonts w:ascii="Garamond" w:hAnsi="Garamond"/>
          <w:noProof/>
          <w:lang w:val="en-US"/>
        </w:rPr>
        <w:fldChar w:fldCharType="end"/>
      </w:r>
    </w:p>
    <w:p w14:paraId="6A0D30FA" w14:textId="6D78B21D" w:rsidR="00916E94" w:rsidRPr="00053561" w:rsidRDefault="00916E94" w:rsidP="008D2A3F">
      <w:pPr>
        <w:spacing w:line="336" w:lineRule="auto"/>
        <w:rPr>
          <w:rFonts w:ascii="Garamond" w:hAnsi="Garamond"/>
          <w:lang w:val="en-US"/>
        </w:rPr>
      </w:pPr>
    </w:p>
    <w:p w14:paraId="4A55FCBE" w14:textId="192418B5" w:rsidR="00916E94" w:rsidRPr="00053561" w:rsidRDefault="00916E94" w:rsidP="006107B0">
      <w:pPr>
        <w:spacing w:line="360" w:lineRule="auto"/>
        <w:rPr>
          <w:rFonts w:ascii="Garamond" w:hAnsi="Garamond"/>
          <w:lang w:val="en-US"/>
        </w:rPr>
      </w:pPr>
    </w:p>
    <w:p w14:paraId="18D48B88" w14:textId="2CF9A797" w:rsidR="00916E94" w:rsidRPr="00053561" w:rsidRDefault="00916E94" w:rsidP="006107B0">
      <w:pPr>
        <w:spacing w:line="360" w:lineRule="auto"/>
        <w:rPr>
          <w:rFonts w:ascii="Garamond" w:hAnsi="Garamond"/>
          <w:lang w:val="en-US"/>
        </w:rPr>
      </w:pPr>
    </w:p>
    <w:p w14:paraId="56E1C9F8" w14:textId="77777777" w:rsidR="0068150D" w:rsidRPr="00521F9B" w:rsidRDefault="0068150D" w:rsidP="006107B0">
      <w:pPr>
        <w:spacing w:line="360" w:lineRule="auto"/>
        <w:rPr>
          <w:rFonts w:ascii="Garamond" w:hAnsi="Garamond"/>
          <w:b/>
          <w:bCs/>
          <w:sz w:val="28"/>
          <w:szCs w:val="28"/>
          <w:lang w:val="en-US"/>
        </w:rPr>
        <w:sectPr w:rsidR="0068150D" w:rsidRPr="00521F9B" w:rsidSect="00B61A32">
          <w:footerReference w:type="default" r:id="rId12"/>
          <w:pgSz w:w="11909" w:h="16834"/>
          <w:pgMar w:top="1701" w:right="1418" w:bottom="1701" w:left="1985" w:header="720" w:footer="720" w:gutter="0"/>
          <w:pgNumType w:fmt="lowerRoman" w:start="1"/>
          <w:cols w:space="720"/>
          <w:docGrid w:linePitch="326"/>
        </w:sectPr>
      </w:pPr>
    </w:p>
    <w:p w14:paraId="6010A4AC" w14:textId="4CC01DEF" w:rsidR="00A56560" w:rsidRPr="00521F9B" w:rsidRDefault="00407346" w:rsidP="006107B0">
      <w:pPr>
        <w:pStyle w:val="Ttulo1"/>
        <w:spacing w:line="360" w:lineRule="auto"/>
        <w:rPr>
          <w:rFonts w:ascii="Garamond" w:hAnsi="Garamond"/>
        </w:rPr>
      </w:pPr>
      <w:bookmarkStart w:id="6" w:name="_Toc51756463"/>
      <w:r w:rsidRPr="00521F9B">
        <w:rPr>
          <w:rFonts w:ascii="Garamond" w:hAnsi="Garamond"/>
        </w:rPr>
        <w:lastRenderedPageBreak/>
        <w:t>Introduction</w:t>
      </w:r>
      <w:bookmarkEnd w:id="6"/>
    </w:p>
    <w:p w14:paraId="798A36A5" w14:textId="3714F998" w:rsidR="00A56560" w:rsidRPr="00006E70" w:rsidRDefault="00407346" w:rsidP="00006E70">
      <w:pPr>
        <w:spacing w:after="160" w:line="360" w:lineRule="auto"/>
        <w:jc w:val="both"/>
        <w:rPr>
          <w:rFonts w:ascii="Garamond" w:hAnsi="Garamond"/>
          <w:lang w:val="en-US"/>
        </w:rPr>
      </w:pPr>
      <w:r w:rsidRPr="00521F9B">
        <w:rPr>
          <w:rFonts w:ascii="Garamond" w:hAnsi="Garamond"/>
          <w:lang w:val="en-US"/>
        </w:rPr>
        <w:t xml:space="preserve">The advancement of technology allowed information </w:t>
      </w:r>
      <w:r w:rsidR="00085A80">
        <w:rPr>
          <w:rFonts w:ascii="Garamond" w:hAnsi="Garamond"/>
          <w:lang w:val="en-US"/>
        </w:rPr>
        <w:t>to</w:t>
      </w:r>
      <w:r w:rsidRPr="00521F9B">
        <w:rPr>
          <w:rFonts w:ascii="Garamond" w:hAnsi="Garamond"/>
          <w:lang w:val="en-US"/>
        </w:rPr>
        <w:t xml:space="preserve"> be shared over a variety of devices and track every personal action and moment (Williams</w:t>
      </w:r>
      <w:r w:rsidR="001B0295" w:rsidRPr="00521F9B">
        <w:rPr>
          <w:rFonts w:ascii="Garamond" w:hAnsi="Garamond"/>
          <w:lang w:val="en-US"/>
        </w:rPr>
        <w:t xml:space="preserve"> et al.,</w:t>
      </w:r>
      <w:r w:rsidRPr="00521F9B">
        <w:rPr>
          <w:rFonts w:ascii="Garamond" w:hAnsi="Garamond"/>
          <w:lang w:val="en-US"/>
        </w:rPr>
        <w:t xml:space="preserve"> 2016). The internet era transformed databases of personal information that have grown in number and variety (</w:t>
      </w:r>
      <w:r w:rsidR="005E702E" w:rsidRPr="005E702E">
        <w:rPr>
          <w:rFonts w:ascii="Garamond" w:hAnsi="Garamond"/>
          <w:lang w:val="en-US"/>
        </w:rPr>
        <w:t>O'Leary</w:t>
      </w:r>
      <w:r w:rsidR="005E702E">
        <w:rPr>
          <w:rFonts w:ascii="Garamond" w:hAnsi="Garamond"/>
          <w:lang w:val="en-US"/>
        </w:rPr>
        <w:t xml:space="preserve"> et al., 2004)</w:t>
      </w:r>
      <w:r w:rsidRPr="00521F9B">
        <w:rPr>
          <w:rFonts w:ascii="Garamond" w:hAnsi="Garamond"/>
          <w:lang w:val="en-US"/>
        </w:rPr>
        <w:t xml:space="preserve"> gathering massive amounts of information that changed the perception of privacy and concerns (Goldfarb &amp; Tucker, 2013).  </w:t>
      </w:r>
    </w:p>
    <w:p w14:paraId="465F41D1" w14:textId="43B768A0"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The situation got into the spotlight with recent events raising concerns about privacy to companies and users worldwide. Nowadays data leak is becoming more usual than ever. Just in the first half of 2018</w:t>
      </w:r>
      <w:r w:rsidR="00085A80">
        <w:rPr>
          <w:rFonts w:ascii="Garamond" w:hAnsi="Garamond"/>
          <w:lang w:val="en-US"/>
        </w:rPr>
        <w:t xml:space="preserve"> </w:t>
      </w:r>
      <w:r w:rsidRPr="00521F9B">
        <w:rPr>
          <w:rFonts w:ascii="Garamond" w:hAnsi="Garamond"/>
          <w:lang w:val="en-US"/>
        </w:rPr>
        <w:t>over 3 billion records were compromised</w:t>
      </w:r>
      <w:r w:rsidR="00085A80">
        <w:rPr>
          <w:rFonts w:ascii="Garamond" w:hAnsi="Garamond"/>
          <w:lang w:val="en-US"/>
        </w:rPr>
        <w:t>,</w:t>
      </w:r>
      <w:r w:rsidRPr="00521F9B">
        <w:rPr>
          <w:rFonts w:ascii="Garamond" w:hAnsi="Garamond"/>
          <w:lang w:val="en-US"/>
        </w:rPr>
        <w:t xml:space="preserve"> which is almost double the number of cases compared with the year before (Gemalto, 2018). Along with this situation, users must beware of threats when navigating the web, installing applications or extensions in any device because it can expose personal information. The most famous example is the company Cambridge Analytica that created an app-based personality quiz on Facebook. All users that installed this application not only gave their data but also the information from other users. The outcome was that the company collected personal information of more than 71 million people that was shared by only 270,000 consumers (</w:t>
      </w:r>
      <w:proofErr w:type="spellStart"/>
      <w:r w:rsidRPr="00521F9B">
        <w:rPr>
          <w:rFonts w:ascii="Garamond" w:hAnsi="Garamond"/>
          <w:lang w:val="en-US"/>
        </w:rPr>
        <w:t>Bowcott</w:t>
      </w:r>
      <w:proofErr w:type="spellEnd"/>
      <w:r w:rsidRPr="00521F9B">
        <w:rPr>
          <w:rFonts w:ascii="Garamond" w:hAnsi="Garamond"/>
          <w:lang w:val="en-US"/>
        </w:rPr>
        <w:t xml:space="preserve"> &amp; Hern 2018). </w:t>
      </w:r>
    </w:p>
    <w:p w14:paraId="4F6CBBBA" w14:textId="30745BE2"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Because of the events mentioned above, consumers say they are apprehensive and adopting new behaviors to protect themselves (</w:t>
      </w:r>
      <w:proofErr w:type="spellStart"/>
      <w:r w:rsidRPr="00521F9B">
        <w:rPr>
          <w:rFonts w:ascii="Garamond" w:hAnsi="Garamond"/>
          <w:lang w:val="en-US"/>
        </w:rPr>
        <w:t>Alkire</w:t>
      </w:r>
      <w:proofErr w:type="spellEnd"/>
      <w:r w:rsidR="001B0295" w:rsidRPr="00521F9B">
        <w:rPr>
          <w:rFonts w:ascii="Garamond" w:hAnsi="Garamond"/>
          <w:lang w:val="en-US"/>
        </w:rPr>
        <w:t xml:space="preserve"> et al.,</w:t>
      </w:r>
      <w:r w:rsidRPr="00521F9B">
        <w:rPr>
          <w:rFonts w:ascii="Garamond" w:hAnsi="Garamond"/>
          <w:lang w:val="en-US"/>
        </w:rPr>
        <w:t xml:space="preserve"> 2019). </w:t>
      </w:r>
      <w:r w:rsidR="0027627A" w:rsidRPr="00521F9B">
        <w:rPr>
          <w:rFonts w:ascii="Garamond" w:hAnsi="Garamond"/>
          <w:lang w:val="en-US"/>
        </w:rPr>
        <w:t>Therefore,</w:t>
      </w:r>
      <w:r w:rsidRPr="00521F9B">
        <w:rPr>
          <w:rFonts w:ascii="Garamond" w:hAnsi="Garamond"/>
          <w:lang w:val="en-US"/>
        </w:rPr>
        <w:t xml:space="preserve"> user’s behavior and opinion towards privacy and the use of their data are becoming increasingly important (Jacobson</w:t>
      </w:r>
      <w:r w:rsidR="001B0295" w:rsidRPr="00521F9B">
        <w:rPr>
          <w:rFonts w:ascii="Garamond" w:hAnsi="Garamond"/>
          <w:lang w:val="en-US"/>
        </w:rPr>
        <w:t xml:space="preserve"> et al.,</w:t>
      </w:r>
      <w:r w:rsidRPr="00521F9B">
        <w:rPr>
          <w:rFonts w:ascii="Garamond" w:hAnsi="Garamond"/>
          <w:lang w:val="en-US"/>
        </w:rPr>
        <w:t xml:space="preserve"> 2019). Furthermore, it is urgent to understand the reasons that convince users to share information as the challenge of personal data protection is growing (</w:t>
      </w:r>
      <w:proofErr w:type="spellStart"/>
      <w:r w:rsidRPr="00521F9B">
        <w:rPr>
          <w:rFonts w:ascii="Garamond" w:hAnsi="Garamond"/>
          <w:lang w:val="en-US"/>
        </w:rPr>
        <w:t>Kamleitner</w:t>
      </w:r>
      <w:proofErr w:type="spellEnd"/>
      <w:r w:rsidRPr="00521F9B">
        <w:rPr>
          <w:rFonts w:ascii="Garamond" w:hAnsi="Garamond"/>
          <w:lang w:val="en-US"/>
        </w:rPr>
        <w:t xml:space="preserve"> &amp; Mitchell, 2019). Even the Marketing Science Institute (MSI) established as a major research priority for </w:t>
      </w:r>
      <w:r w:rsidR="00912B05">
        <w:rPr>
          <w:rFonts w:ascii="Garamond" w:hAnsi="Garamond"/>
          <w:lang w:val="en-US"/>
        </w:rPr>
        <w:t>2020</w:t>
      </w:r>
      <w:r w:rsidRPr="00521F9B">
        <w:rPr>
          <w:rFonts w:ascii="Garamond" w:hAnsi="Garamond"/>
          <w:lang w:val="en-US"/>
        </w:rPr>
        <w:t xml:space="preserve"> to </w:t>
      </w:r>
      <w:r w:rsidR="00912B05">
        <w:rPr>
          <w:rFonts w:ascii="Garamond" w:hAnsi="Garamond"/>
          <w:lang w:val="en-US"/>
        </w:rPr>
        <w:t>2022</w:t>
      </w:r>
      <w:r w:rsidRPr="00521F9B">
        <w:rPr>
          <w:rFonts w:ascii="Garamond" w:hAnsi="Garamond"/>
          <w:lang w:val="en-US"/>
        </w:rPr>
        <w:t xml:space="preserve"> to understand the customer asset, especially their relationship with privacy and </w:t>
      </w:r>
      <w:r w:rsidR="00912B05">
        <w:rPr>
          <w:rFonts w:ascii="Garamond" w:hAnsi="Garamond"/>
          <w:lang w:val="en-US"/>
        </w:rPr>
        <w:t>what are the best practices for capturing data</w:t>
      </w:r>
      <w:r w:rsidRPr="00521F9B">
        <w:rPr>
          <w:rFonts w:ascii="Garamond" w:hAnsi="Garamond"/>
          <w:lang w:val="en-US"/>
        </w:rPr>
        <w:t xml:space="preserve"> (Marketing Science Institute, 20</w:t>
      </w:r>
      <w:r w:rsidR="00912B05">
        <w:rPr>
          <w:rFonts w:ascii="Garamond" w:hAnsi="Garamond"/>
          <w:lang w:val="en-US"/>
        </w:rPr>
        <w:t>20</w:t>
      </w:r>
      <w:r w:rsidRPr="00521F9B">
        <w:rPr>
          <w:rFonts w:ascii="Garamond" w:hAnsi="Garamond"/>
          <w:lang w:val="en-US"/>
        </w:rPr>
        <w:t>).</w:t>
      </w:r>
    </w:p>
    <w:p w14:paraId="196AAF61" w14:textId="1236EC52"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According to the privacy calcul</w:t>
      </w:r>
      <w:r w:rsidR="00C201D7" w:rsidRPr="00521F9B">
        <w:rPr>
          <w:rFonts w:ascii="Garamond" w:hAnsi="Garamond"/>
          <w:lang w:val="en-US"/>
        </w:rPr>
        <w:t>us</w:t>
      </w:r>
      <w:r w:rsidRPr="00521F9B">
        <w:rPr>
          <w:rFonts w:ascii="Garamond" w:hAnsi="Garamond"/>
          <w:lang w:val="en-US"/>
        </w:rPr>
        <w:t xml:space="preserve"> model, the process to disclose personal information undergoes a user judgment between the benefits and the possible risks (</w:t>
      </w:r>
      <w:proofErr w:type="spellStart"/>
      <w:r w:rsidRPr="00521F9B">
        <w:rPr>
          <w:rFonts w:ascii="Garamond" w:hAnsi="Garamond"/>
          <w:lang w:val="en-US"/>
        </w:rPr>
        <w:t>Dinev</w:t>
      </w:r>
      <w:proofErr w:type="spellEnd"/>
      <w:r w:rsidRPr="00521F9B">
        <w:rPr>
          <w:rFonts w:ascii="Garamond" w:hAnsi="Garamond"/>
          <w:lang w:val="en-US"/>
        </w:rPr>
        <w:t xml:space="preserve"> &amp; Hart, 200</w:t>
      </w:r>
      <w:r w:rsidR="004E3827">
        <w:rPr>
          <w:rFonts w:ascii="Garamond" w:hAnsi="Garamond"/>
          <w:lang w:val="en-US"/>
        </w:rPr>
        <w:t>3</w:t>
      </w:r>
      <w:r w:rsidRPr="00521F9B">
        <w:rPr>
          <w:rFonts w:ascii="Garamond" w:hAnsi="Garamond"/>
          <w:lang w:val="en-US"/>
        </w:rPr>
        <w:t>). Widely adopted to examine consumers' self-disclosure in online environments, this model is based on a trade-off perspective where the cost is related to privacy concerns and the benefits to gratification (</w:t>
      </w:r>
      <w:proofErr w:type="spellStart"/>
      <w:r w:rsidRPr="00521F9B">
        <w:rPr>
          <w:rFonts w:ascii="Garamond" w:hAnsi="Garamond"/>
          <w:lang w:val="en-US"/>
        </w:rPr>
        <w:t>Trepte</w:t>
      </w:r>
      <w:proofErr w:type="spellEnd"/>
      <w:r w:rsidR="001B0295" w:rsidRPr="00521F9B">
        <w:rPr>
          <w:rFonts w:ascii="Garamond" w:hAnsi="Garamond"/>
          <w:lang w:val="en-US"/>
        </w:rPr>
        <w:t xml:space="preserve"> et al.,</w:t>
      </w:r>
      <w:r w:rsidRPr="00521F9B">
        <w:rPr>
          <w:rFonts w:ascii="Garamond" w:hAnsi="Garamond"/>
          <w:lang w:val="en-US"/>
        </w:rPr>
        <w:t xml:space="preserve"> 2020). That is, for a user to disclose his information online he </w:t>
      </w:r>
      <w:r w:rsidRPr="00521F9B">
        <w:rPr>
          <w:rFonts w:ascii="Garamond" w:hAnsi="Garamond"/>
          <w:lang w:val="en-US"/>
        </w:rPr>
        <w:lastRenderedPageBreak/>
        <w:t xml:space="preserve">needs to perceive that the benefit will be greater than the cost, otherwise the user will not give his information. </w:t>
      </w:r>
    </w:p>
    <w:p w14:paraId="2CD6E9CA" w14:textId="758D4D1D"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So </w:t>
      </w:r>
      <w:r w:rsidR="004A60BC" w:rsidRPr="00521F9B">
        <w:rPr>
          <w:rFonts w:ascii="Garamond" w:hAnsi="Garamond"/>
          <w:lang w:val="en-US"/>
        </w:rPr>
        <w:t>far,</w:t>
      </w:r>
      <w:r w:rsidRPr="00521F9B">
        <w:rPr>
          <w:rFonts w:ascii="Garamond" w:hAnsi="Garamond"/>
          <w:lang w:val="en-US"/>
        </w:rPr>
        <w:t xml:space="preserve"> most studies have focused on the risk side of the privacy calculus. Some manage to show the negative effect that privacy concerns have in the intention to share information on social media (Chen, 2018) and purchase online (Kim</w:t>
      </w:r>
      <w:r w:rsidR="001B0295" w:rsidRPr="00521F9B">
        <w:rPr>
          <w:rFonts w:ascii="Garamond" w:hAnsi="Garamond"/>
          <w:lang w:val="en-US"/>
        </w:rPr>
        <w:t xml:space="preserve"> et al</w:t>
      </w:r>
      <w:r w:rsidRPr="00521F9B">
        <w:rPr>
          <w:rFonts w:ascii="Garamond" w:hAnsi="Garamond"/>
          <w:lang w:val="en-US"/>
        </w:rPr>
        <w:t>, 2008) while other</w:t>
      </w:r>
      <w:r w:rsidR="00085A80">
        <w:rPr>
          <w:rFonts w:ascii="Garamond" w:hAnsi="Garamond"/>
          <w:lang w:val="en-US"/>
        </w:rPr>
        <w:t>s</w:t>
      </w:r>
      <w:r w:rsidRPr="00521F9B">
        <w:rPr>
          <w:rFonts w:ascii="Garamond" w:hAnsi="Garamond"/>
          <w:lang w:val="en-US"/>
        </w:rPr>
        <w:t xml:space="preserve"> show that for selecting and downloading an app privacy aspects did not have a significant role (Barth</w:t>
      </w:r>
      <w:r w:rsidR="001B0295" w:rsidRPr="00521F9B">
        <w:rPr>
          <w:rFonts w:ascii="Garamond" w:hAnsi="Garamond"/>
          <w:lang w:val="en-US"/>
        </w:rPr>
        <w:t xml:space="preserve"> et al.,</w:t>
      </w:r>
      <w:r w:rsidR="004E3827">
        <w:rPr>
          <w:rFonts w:ascii="Garamond" w:hAnsi="Garamond"/>
          <w:lang w:val="en-US"/>
        </w:rPr>
        <w:t xml:space="preserve"> </w:t>
      </w:r>
      <w:r w:rsidRPr="00521F9B">
        <w:rPr>
          <w:rFonts w:ascii="Garamond" w:hAnsi="Garamond"/>
          <w:lang w:val="en-US"/>
        </w:rPr>
        <w:t>2019). Also, some studies point out that it is not the concerns that influence consumer behavior, but the perceived benefit (</w:t>
      </w:r>
      <w:proofErr w:type="spellStart"/>
      <w:r w:rsidRPr="00521F9B">
        <w:rPr>
          <w:rFonts w:ascii="Garamond" w:hAnsi="Garamond"/>
          <w:lang w:val="en-US"/>
        </w:rPr>
        <w:t>Taddicken</w:t>
      </w:r>
      <w:proofErr w:type="spellEnd"/>
      <w:r w:rsidRPr="00521F9B">
        <w:rPr>
          <w:rFonts w:ascii="Garamond" w:hAnsi="Garamond"/>
          <w:lang w:val="en-US"/>
        </w:rPr>
        <w:t xml:space="preserve">, 2014). </w:t>
      </w:r>
    </w:p>
    <w:p w14:paraId="4BD3C426" w14:textId="6AAE4330"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The discrepancy can be justified by the user's real actions. Although users keep expressing their concerns, most of their online acts often don’t match with their speech as most of them barely</w:t>
      </w:r>
      <w:r w:rsidR="00C201D7" w:rsidRPr="00521F9B">
        <w:rPr>
          <w:rFonts w:ascii="Garamond" w:hAnsi="Garamond"/>
          <w:lang w:val="en-US"/>
        </w:rPr>
        <w:t xml:space="preserve"> do</w:t>
      </w:r>
      <w:r w:rsidRPr="00521F9B">
        <w:rPr>
          <w:rFonts w:ascii="Garamond" w:hAnsi="Garamond"/>
          <w:lang w:val="en-US"/>
        </w:rPr>
        <w:t xml:space="preserve"> anything to safeguard their data (Barnes, 2006)</w:t>
      </w:r>
      <w:r w:rsidR="00CD756C" w:rsidRPr="00521F9B">
        <w:rPr>
          <w:rFonts w:ascii="Garamond" w:hAnsi="Garamond"/>
          <w:lang w:val="en-US"/>
        </w:rPr>
        <w:t xml:space="preserve">. </w:t>
      </w:r>
      <w:r w:rsidRPr="00521F9B">
        <w:rPr>
          <w:rFonts w:ascii="Garamond" w:hAnsi="Garamond"/>
          <w:lang w:val="en-US"/>
        </w:rPr>
        <w:t xml:space="preserve">This space between consumer behavior and their privacy concerns is called privacy paradox (Wang &amp; </w:t>
      </w:r>
      <w:proofErr w:type="spellStart"/>
      <w:r w:rsidRPr="00521F9B">
        <w:rPr>
          <w:rFonts w:ascii="Garamond" w:hAnsi="Garamond"/>
          <w:lang w:val="en-US"/>
        </w:rPr>
        <w:t>Herrando</w:t>
      </w:r>
      <w:proofErr w:type="spellEnd"/>
      <w:r w:rsidRPr="00521F9B">
        <w:rPr>
          <w:rFonts w:ascii="Garamond" w:hAnsi="Garamond"/>
          <w:lang w:val="en-US"/>
        </w:rPr>
        <w:t>, 2019). The phenomenon occurs because individuals are willing to lose some privacy as they recognize the weight of the benefit when using an online solution (Barth et al., 2019; Jacobson, et al., 2019).</w:t>
      </w:r>
    </w:p>
    <w:p w14:paraId="1618B083" w14:textId="34C3C88A"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Some studies have analyzed the privacy paradox with success (</w:t>
      </w:r>
      <w:proofErr w:type="spellStart"/>
      <w:r w:rsidRPr="00521F9B">
        <w:rPr>
          <w:rFonts w:ascii="Garamond" w:hAnsi="Garamond"/>
          <w:lang w:val="en-US"/>
        </w:rPr>
        <w:t>eg.</w:t>
      </w:r>
      <w:proofErr w:type="spellEnd"/>
      <w:r w:rsidRPr="00521F9B">
        <w:rPr>
          <w:rFonts w:ascii="Garamond" w:hAnsi="Garamond"/>
          <w:lang w:val="en-US"/>
        </w:rPr>
        <w:t xml:space="preserve"> Chen, 2018; Acquisti &amp; Gross, 2006; Taddei &amp; Contena, 2013; Hallam </w:t>
      </w:r>
      <w:r w:rsidR="00F752AD" w:rsidRPr="00521F9B">
        <w:rPr>
          <w:rFonts w:ascii="Garamond" w:hAnsi="Garamond"/>
          <w:lang w:val="en-US"/>
        </w:rPr>
        <w:t>&amp;</w:t>
      </w:r>
      <w:r w:rsidRPr="00521F9B">
        <w:rPr>
          <w:rFonts w:ascii="Garamond" w:hAnsi="Garamond"/>
          <w:lang w:val="en-US"/>
        </w:rPr>
        <w:t xml:space="preserve"> </w:t>
      </w:r>
      <w:proofErr w:type="spellStart"/>
      <w:r w:rsidRPr="00521F9B">
        <w:rPr>
          <w:rFonts w:ascii="Garamond" w:hAnsi="Garamond"/>
          <w:lang w:val="en-US"/>
        </w:rPr>
        <w:t>Zanella</w:t>
      </w:r>
      <w:proofErr w:type="spellEnd"/>
      <w:r w:rsidR="00F752AD" w:rsidRPr="00521F9B">
        <w:rPr>
          <w:rFonts w:ascii="Garamond" w:hAnsi="Garamond"/>
          <w:lang w:val="en-US"/>
        </w:rPr>
        <w:t>,</w:t>
      </w:r>
      <w:r w:rsidRPr="00521F9B">
        <w:rPr>
          <w:rFonts w:ascii="Garamond" w:hAnsi="Garamond"/>
          <w:lang w:val="en-US"/>
        </w:rPr>
        <w:t xml:space="preserve"> 201</w:t>
      </w:r>
      <w:r w:rsidR="0009097B">
        <w:rPr>
          <w:rFonts w:ascii="Garamond" w:hAnsi="Garamond"/>
          <w:lang w:val="en-US"/>
        </w:rPr>
        <w:t>7</w:t>
      </w:r>
      <w:r w:rsidRPr="00521F9B">
        <w:rPr>
          <w:rFonts w:ascii="Garamond" w:hAnsi="Garamond"/>
          <w:lang w:val="en-US"/>
        </w:rPr>
        <w:t>)</w:t>
      </w:r>
      <w:r w:rsidR="000F7713">
        <w:rPr>
          <w:rFonts w:ascii="Garamond" w:hAnsi="Garamond"/>
          <w:lang w:val="en-US"/>
        </w:rPr>
        <w:t xml:space="preserve"> by </w:t>
      </w:r>
      <w:r w:rsidRPr="00521F9B">
        <w:rPr>
          <w:rFonts w:ascii="Garamond" w:hAnsi="Garamond"/>
          <w:lang w:val="en-US"/>
        </w:rPr>
        <w:t xml:space="preserve">targeting privacy concerns. However, as </w:t>
      </w:r>
      <w:r w:rsidR="00006E70">
        <w:rPr>
          <w:rFonts w:ascii="Garamond" w:hAnsi="Garamond"/>
          <w:lang w:val="en-US"/>
        </w:rPr>
        <w:t>consumers</w:t>
      </w:r>
      <w:r w:rsidRPr="00521F9B">
        <w:rPr>
          <w:rFonts w:ascii="Garamond" w:hAnsi="Garamond"/>
          <w:lang w:val="en-US"/>
        </w:rPr>
        <w:t xml:space="preserve"> value more the expected benefits than potential risks (Beresford </w:t>
      </w:r>
      <w:r w:rsidR="001B0295" w:rsidRPr="00521F9B">
        <w:rPr>
          <w:rFonts w:ascii="Garamond" w:hAnsi="Garamond"/>
          <w:lang w:val="en-US"/>
        </w:rPr>
        <w:t>et al.,</w:t>
      </w:r>
      <w:r w:rsidRPr="00521F9B">
        <w:rPr>
          <w:rFonts w:ascii="Garamond" w:hAnsi="Garamond"/>
          <w:lang w:val="en-US"/>
        </w:rPr>
        <w:t xml:space="preserve"> 2012; Lee</w:t>
      </w:r>
      <w:r w:rsidR="001B0295" w:rsidRPr="00521F9B">
        <w:rPr>
          <w:rFonts w:ascii="Garamond" w:hAnsi="Garamond"/>
          <w:lang w:val="en-US"/>
        </w:rPr>
        <w:t xml:space="preserve"> et al.,</w:t>
      </w:r>
      <w:r w:rsidRPr="00521F9B">
        <w:rPr>
          <w:rFonts w:ascii="Garamond" w:hAnsi="Garamond"/>
          <w:lang w:val="en-US"/>
        </w:rPr>
        <w:t>2013),</w:t>
      </w:r>
      <w:r w:rsidRPr="00521F9B">
        <w:rPr>
          <w:rFonts w:ascii="Garamond" w:hAnsi="Garamond"/>
          <w:b/>
          <w:lang w:val="en-US"/>
        </w:rPr>
        <w:t xml:space="preserve"> </w:t>
      </w:r>
      <w:r w:rsidRPr="00521F9B">
        <w:rPr>
          <w:rFonts w:ascii="Garamond" w:hAnsi="Garamond"/>
          <w:lang w:val="en-US"/>
        </w:rPr>
        <w:t xml:space="preserve">this study aims to focus on the positive side of privacy calculation to classify the importance of certain benefits and the effects on privacy paradox at an online transactional environment. </w:t>
      </w:r>
    </w:p>
    <w:p w14:paraId="4C3848BD" w14:textId="16A02D34" w:rsidR="00A56560" w:rsidRPr="00521F9B" w:rsidRDefault="00407346" w:rsidP="00A751CA">
      <w:pPr>
        <w:spacing w:after="160" w:line="360" w:lineRule="auto"/>
        <w:jc w:val="both"/>
        <w:rPr>
          <w:rFonts w:ascii="Garamond" w:hAnsi="Garamond"/>
          <w:b/>
          <w:lang w:val="en-US"/>
        </w:rPr>
      </w:pPr>
      <w:r w:rsidRPr="00521F9B">
        <w:rPr>
          <w:rFonts w:ascii="Garamond" w:hAnsi="Garamond"/>
          <w:lang w:val="en-US"/>
        </w:rPr>
        <w:t xml:space="preserve">For privacy studies, this research brings a different point of view as most authors focus on the negative side explaining diverse aspects of privacy concerns and triggers that repel consumers to share information. Moreover, previous studies present benefits in a dispersed way. Therefore, the current study takes into consideration three major groups </w:t>
      </w:r>
      <w:r w:rsidR="000F7713">
        <w:rPr>
          <w:rFonts w:ascii="Garamond" w:hAnsi="Garamond"/>
          <w:lang w:val="en-US"/>
        </w:rPr>
        <w:t>of</w:t>
      </w:r>
      <w:r w:rsidRPr="00521F9B">
        <w:rPr>
          <w:rFonts w:ascii="Garamond" w:hAnsi="Garamond"/>
          <w:lang w:val="en-US"/>
        </w:rPr>
        <w:t xml:space="preserve"> benefits: utilitarian, emotional, and social. Adopting this Sweeney and Soutar´s scale (2001), we introduce a different approach to studies about privacy as most of them use subjective interpretation (Xu</w:t>
      </w:r>
      <w:r w:rsidR="0009097B">
        <w:rPr>
          <w:rFonts w:ascii="Garamond" w:hAnsi="Garamond"/>
          <w:lang w:val="en-US"/>
        </w:rPr>
        <w:t xml:space="preserve"> et al., </w:t>
      </w:r>
      <w:r w:rsidRPr="00521F9B">
        <w:rPr>
          <w:rFonts w:ascii="Garamond" w:hAnsi="Garamond"/>
          <w:lang w:val="en-US"/>
        </w:rPr>
        <w:t>2013) or follow the Unified Theory of Acceptance and Use of Technology (</w:t>
      </w:r>
      <w:proofErr w:type="spellStart"/>
      <w:r w:rsidRPr="00521F9B">
        <w:rPr>
          <w:rFonts w:ascii="Garamond" w:hAnsi="Garamond"/>
          <w:lang w:val="en-US"/>
        </w:rPr>
        <w:t>Weinhard</w:t>
      </w:r>
      <w:proofErr w:type="spellEnd"/>
      <w:r w:rsidR="001B0295" w:rsidRPr="00521F9B">
        <w:rPr>
          <w:rFonts w:ascii="Garamond" w:hAnsi="Garamond"/>
          <w:lang w:val="en-US"/>
        </w:rPr>
        <w:t xml:space="preserve"> et al., </w:t>
      </w:r>
      <w:r w:rsidRPr="00521F9B">
        <w:rPr>
          <w:rFonts w:ascii="Garamond" w:hAnsi="Garamond"/>
          <w:lang w:val="en-US"/>
        </w:rPr>
        <w:t>2017)</w:t>
      </w:r>
    </w:p>
    <w:p w14:paraId="264B4883" w14:textId="2BC067CF"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Along with that, we focus on personal characteristics such as age and gender. This attitude is important because benefits and costs are multifarious elements that depend on individual </w:t>
      </w:r>
      <w:r w:rsidRPr="00521F9B">
        <w:rPr>
          <w:rFonts w:ascii="Garamond" w:hAnsi="Garamond"/>
          <w:lang w:val="en-US"/>
        </w:rPr>
        <w:lastRenderedPageBreak/>
        <w:t>aspects (</w:t>
      </w:r>
      <w:proofErr w:type="spellStart"/>
      <w:r w:rsidRPr="00521F9B">
        <w:rPr>
          <w:rFonts w:ascii="Garamond" w:hAnsi="Garamond"/>
          <w:lang w:val="en-US"/>
        </w:rPr>
        <w:t>Koohikamali</w:t>
      </w:r>
      <w:proofErr w:type="spellEnd"/>
      <w:r w:rsidR="001B0295" w:rsidRPr="00521F9B">
        <w:rPr>
          <w:rFonts w:ascii="Garamond" w:hAnsi="Garamond"/>
          <w:lang w:val="en-US"/>
        </w:rPr>
        <w:t xml:space="preserve"> et al., </w:t>
      </w:r>
      <w:r w:rsidRPr="00521F9B">
        <w:rPr>
          <w:rFonts w:ascii="Garamond" w:hAnsi="Garamond"/>
          <w:lang w:val="en-US"/>
        </w:rPr>
        <w:t xml:space="preserve">2019; </w:t>
      </w:r>
      <w:proofErr w:type="spellStart"/>
      <w:r w:rsidRPr="00521F9B">
        <w:rPr>
          <w:rFonts w:ascii="Garamond" w:hAnsi="Garamond"/>
          <w:lang w:val="en-US"/>
        </w:rPr>
        <w:t>Dinev</w:t>
      </w:r>
      <w:proofErr w:type="spellEnd"/>
      <w:r w:rsidR="001B0295" w:rsidRPr="00521F9B">
        <w:rPr>
          <w:rFonts w:ascii="Garamond" w:hAnsi="Garamond"/>
          <w:lang w:val="en-US"/>
        </w:rPr>
        <w:t xml:space="preserve"> et al., </w:t>
      </w:r>
      <w:r w:rsidRPr="00521F9B">
        <w:rPr>
          <w:rFonts w:ascii="Garamond" w:hAnsi="Garamond"/>
          <w:lang w:val="en-US"/>
        </w:rPr>
        <w:t xml:space="preserve">2013). Different authors have studied age (Jai &amp; King, 2016; </w:t>
      </w:r>
      <w:proofErr w:type="spellStart"/>
      <w:r w:rsidRPr="00521F9B">
        <w:rPr>
          <w:rFonts w:ascii="Garamond" w:hAnsi="Garamond"/>
          <w:lang w:val="en-US"/>
        </w:rPr>
        <w:t>Acquisti</w:t>
      </w:r>
      <w:proofErr w:type="spellEnd"/>
      <w:r w:rsidRPr="00521F9B">
        <w:rPr>
          <w:rFonts w:ascii="Garamond" w:hAnsi="Garamond"/>
          <w:lang w:val="en-US"/>
        </w:rPr>
        <w:t xml:space="preserve"> &amp; Gross, 2006) and gender (Jai &amp; King, 2016; Litt &amp; Hargittai, 201</w:t>
      </w:r>
      <w:r w:rsidR="0009097B">
        <w:rPr>
          <w:rFonts w:ascii="Garamond" w:hAnsi="Garamond"/>
          <w:lang w:val="en-US"/>
        </w:rPr>
        <w:t>6</w:t>
      </w:r>
      <w:r w:rsidRPr="00521F9B">
        <w:rPr>
          <w:rFonts w:ascii="Garamond" w:hAnsi="Garamond"/>
          <w:lang w:val="en-US"/>
        </w:rPr>
        <w:t>; Boyd &amp; Hargittai, 2010) proving the influence of these factors in the intention to share more or less information. However, none of them try to understand these factors as true moderators and their impacts on benefits and cost. Thereby, this study aims to produce an overview to understand the effects of age and gender to help businesses to mold their service and product.</w:t>
      </w:r>
    </w:p>
    <w:p w14:paraId="312998DD" w14:textId="0F2DDCDC" w:rsidR="00A56560" w:rsidRPr="00F0190C" w:rsidRDefault="00407346" w:rsidP="00A751CA">
      <w:pPr>
        <w:spacing w:after="160" w:line="360" w:lineRule="auto"/>
        <w:jc w:val="both"/>
        <w:rPr>
          <w:rFonts w:ascii="Garamond" w:hAnsi="Garamond"/>
          <w:lang w:val="en-US"/>
        </w:rPr>
      </w:pPr>
      <w:r w:rsidRPr="00521F9B">
        <w:rPr>
          <w:rFonts w:ascii="Garamond" w:hAnsi="Garamond"/>
          <w:lang w:val="en-US"/>
        </w:rPr>
        <w:t>Finally, we analyze perceived sensitive information as another important moderator. According to Bansal</w:t>
      </w:r>
      <w:r w:rsidR="001B0295" w:rsidRPr="00521F9B">
        <w:rPr>
          <w:rFonts w:ascii="Garamond" w:hAnsi="Garamond"/>
          <w:lang w:val="en-US"/>
        </w:rPr>
        <w:t xml:space="preserve"> et al</w:t>
      </w:r>
      <w:r w:rsidR="00F47367">
        <w:rPr>
          <w:rFonts w:ascii="Garamond" w:hAnsi="Garamond"/>
          <w:lang w:val="en-US"/>
        </w:rPr>
        <w:t>.</w:t>
      </w:r>
      <w:r w:rsidR="001B0295" w:rsidRPr="00521F9B">
        <w:rPr>
          <w:rFonts w:ascii="Garamond" w:hAnsi="Garamond"/>
          <w:lang w:val="en-US"/>
        </w:rPr>
        <w:t xml:space="preserve"> </w:t>
      </w:r>
      <w:r w:rsidRPr="00521F9B">
        <w:rPr>
          <w:rFonts w:ascii="Garamond" w:hAnsi="Garamond"/>
          <w:lang w:val="en-US"/>
        </w:rPr>
        <w:t xml:space="preserve">(2010) the individual’s intention to disclose personal data depends on the perceived information sensitivity. As previous research points out that sensitive information modifies </w:t>
      </w:r>
      <w:r w:rsidR="0027627A" w:rsidRPr="00521F9B">
        <w:rPr>
          <w:rFonts w:ascii="Garamond" w:hAnsi="Garamond"/>
          <w:lang w:val="en-US"/>
        </w:rPr>
        <w:t>user’s</w:t>
      </w:r>
      <w:r w:rsidRPr="00521F9B">
        <w:rPr>
          <w:rFonts w:ascii="Garamond" w:hAnsi="Garamond"/>
          <w:lang w:val="en-US"/>
        </w:rPr>
        <w:t xml:space="preserve"> privacy perceptions (Li</w:t>
      </w:r>
      <w:r w:rsidR="001B0295" w:rsidRPr="00521F9B">
        <w:rPr>
          <w:rFonts w:ascii="Garamond" w:hAnsi="Garamond"/>
          <w:lang w:val="en-US"/>
        </w:rPr>
        <w:t xml:space="preserve"> et al., </w:t>
      </w:r>
      <w:r w:rsidRPr="00521F9B">
        <w:rPr>
          <w:rFonts w:ascii="Garamond" w:hAnsi="Garamond"/>
          <w:lang w:val="en-US"/>
        </w:rPr>
        <w:t>2011; Malhotra</w:t>
      </w:r>
      <w:r w:rsidR="006E08B3" w:rsidRPr="00521F9B">
        <w:rPr>
          <w:rFonts w:ascii="Garamond" w:hAnsi="Garamond"/>
          <w:lang w:val="en-US"/>
        </w:rPr>
        <w:t xml:space="preserve"> et al.,</w:t>
      </w:r>
      <w:r w:rsidRPr="00521F9B">
        <w:rPr>
          <w:rFonts w:ascii="Garamond" w:hAnsi="Garamond"/>
          <w:lang w:val="en-US"/>
        </w:rPr>
        <w:t xml:space="preserve"> 2004), we aim to understand this factor in a commercial context and their impact on benefits and concern.</w:t>
      </w:r>
      <w:r w:rsidRPr="00F0190C">
        <w:rPr>
          <w:rFonts w:ascii="Garamond" w:hAnsi="Garamond"/>
          <w:lang w:val="en-US"/>
        </w:rPr>
        <w:t xml:space="preserve"> </w:t>
      </w:r>
    </w:p>
    <w:p w14:paraId="052F72A7" w14:textId="44323BFA" w:rsidR="00F0190C" w:rsidRDefault="00F0190C" w:rsidP="00A751CA">
      <w:pPr>
        <w:spacing w:after="160" w:line="360" w:lineRule="auto"/>
        <w:jc w:val="both"/>
        <w:rPr>
          <w:rFonts w:ascii="Garamond" w:hAnsi="Garamond"/>
          <w:lang w:val="en-US"/>
        </w:rPr>
      </w:pPr>
      <w:r w:rsidRPr="00F0190C">
        <w:rPr>
          <w:rFonts w:ascii="Garamond" w:hAnsi="Garamond"/>
          <w:lang w:val="en-US"/>
        </w:rPr>
        <w:t>In summary, this study aims to answer the following questions:</w:t>
      </w:r>
    </w:p>
    <w:p w14:paraId="3B7CCD07" w14:textId="34BFD064" w:rsidR="00060763" w:rsidRDefault="00060763" w:rsidP="00060763">
      <w:pPr>
        <w:pStyle w:val="PargrafodaLista"/>
        <w:numPr>
          <w:ilvl w:val="0"/>
          <w:numId w:val="10"/>
        </w:numPr>
        <w:spacing w:after="160" w:line="360" w:lineRule="auto"/>
        <w:jc w:val="both"/>
        <w:rPr>
          <w:rFonts w:ascii="Garamond" w:hAnsi="Garamond"/>
          <w:lang w:val="en-US"/>
        </w:rPr>
      </w:pPr>
      <w:r>
        <w:rPr>
          <w:rFonts w:ascii="Garamond" w:hAnsi="Garamond"/>
          <w:lang w:val="en-US"/>
        </w:rPr>
        <w:t xml:space="preserve">What factors motivates or </w:t>
      </w:r>
      <w:r w:rsidR="00912B05">
        <w:rPr>
          <w:rFonts w:ascii="Garamond" w:hAnsi="Garamond"/>
          <w:lang w:val="en-US"/>
        </w:rPr>
        <w:t>deter</w:t>
      </w:r>
      <w:r>
        <w:rPr>
          <w:rFonts w:ascii="Garamond" w:hAnsi="Garamond"/>
          <w:lang w:val="en-US"/>
        </w:rPr>
        <w:t xml:space="preserve"> consumers from sharing personal information online? For the</w:t>
      </w:r>
      <w:r w:rsidRPr="00060763">
        <w:rPr>
          <w:rFonts w:ascii="Garamond" w:hAnsi="Garamond"/>
          <w:lang w:val="en-US"/>
        </w:rPr>
        <w:t xml:space="preserve"> </w:t>
      </w:r>
      <w:r>
        <w:rPr>
          <w:rFonts w:ascii="Garamond" w:hAnsi="Garamond"/>
          <w:lang w:val="en-US"/>
        </w:rPr>
        <w:t xml:space="preserve">positive point of view, utilitarian, emotional and social benefits were studied, and for the negative </w:t>
      </w:r>
      <w:r w:rsidR="00CA1FFA">
        <w:rPr>
          <w:rFonts w:ascii="Garamond" w:hAnsi="Garamond"/>
          <w:lang w:val="en-US"/>
        </w:rPr>
        <w:t xml:space="preserve">side </w:t>
      </w:r>
      <w:r>
        <w:rPr>
          <w:rFonts w:ascii="Garamond" w:hAnsi="Garamond"/>
          <w:lang w:val="en-US"/>
        </w:rPr>
        <w:t xml:space="preserve"> perceived privacy risks was analyzed.  </w:t>
      </w:r>
    </w:p>
    <w:p w14:paraId="60B933E1" w14:textId="24CF440E" w:rsidR="00F0190C" w:rsidRPr="00060763" w:rsidRDefault="00F0190C" w:rsidP="00060763">
      <w:pPr>
        <w:pStyle w:val="PargrafodaLista"/>
        <w:numPr>
          <w:ilvl w:val="0"/>
          <w:numId w:val="10"/>
        </w:numPr>
        <w:spacing w:after="160" w:line="360" w:lineRule="auto"/>
        <w:jc w:val="both"/>
        <w:rPr>
          <w:rFonts w:ascii="Garamond" w:hAnsi="Garamond"/>
          <w:lang w:val="en-US"/>
        </w:rPr>
      </w:pPr>
      <w:r w:rsidRPr="00060763">
        <w:rPr>
          <w:rFonts w:ascii="Garamond" w:hAnsi="Garamond"/>
          <w:lang w:val="en-US"/>
        </w:rPr>
        <w:t>How do the individual's characteristics, such</w:t>
      </w:r>
      <w:r w:rsidR="00060763">
        <w:rPr>
          <w:rFonts w:ascii="Garamond" w:hAnsi="Garamond"/>
          <w:lang w:val="en-US"/>
        </w:rPr>
        <w:t xml:space="preserve"> </w:t>
      </w:r>
      <w:r w:rsidRPr="00060763">
        <w:rPr>
          <w:rFonts w:ascii="Garamond" w:hAnsi="Garamond"/>
          <w:lang w:val="en-US"/>
        </w:rPr>
        <w:t xml:space="preserve">as age, gender and perceived information sensitivity affects the intention to disclose personal information? </w:t>
      </w:r>
    </w:p>
    <w:p w14:paraId="23DA36DF" w14:textId="672E514C" w:rsidR="00A56560" w:rsidRPr="00521F9B" w:rsidRDefault="00060763" w:rsidP="00A751CA">
      <w:pPr>
        <w:spacing w:after="160" w:line="360" w:lineRule="auto"/>
        <w:jc w:val="both"/>
        <w:rPr>
          <w:rFonts w:ascii="Garamond" w:hAnsi="Garamond"/>
          <w:lang w:val="en-US"/>
        </w:rPr>
      </w:pPr>
      <w:r>
        <w:rPr>
          <w:rFonts w:ascii="Garamond" w:hAnsi="Garamond"/>
          <w:lang w:val="en-US"/>
        </w:rPr>
        <w:t>Therefore, t</w:t>
      </w:r>
      <w:r w:rsidR="00407346" w:rsidRPr="00521F9B">
        <w:rPr>
          <w:rFonts w:ascii="Garamond" w:hAnsi="Garamond"/>
          <w:lang w:val="en-US"/>
        </w:rPr>
        <w:t xml:space="preserve">his study </w:t>
      </w:r>
      <w:r>
        <w:rPr>
          <w:rFonts w:ascii="Garamond" w:hAnsi="Garamond"/>
          <w:lang w:val="en-US"/>
        </w:rPr>
        <w:t xml:space="preserve">seeks </w:t>
      </w:r>
      <w:r w:rsidR="00407346" w:rsidRPr="00521F9B">
        <w:rPr>
          <w:rFonts w:ascii="Garamond" w:hAnsi="Garamond"/>
          <w:lang w:val="en-US"/>
        </w:rPr>
        <w:t xml:space="preserve">not only </w:t>
      </w:r>
      <w:r w:rsidR="006426D6">
        <w:rPr>
          <w:rFonts w:ascii="Garamond" w:hAnsi="Garamond"/>
          <w:lang w:val="en-US"/>
        </w:rPr>
        <w:t xml:space="preserve">to </w:t>
      </w:r>
      <w:r w:rsidR="00407346" w:rsidRPr="00521F9B">
        <w:rPr>
          <w:rFonts w:ascii="Garamond" w:hAnsi="Garamond"/>
          <w:lang w:val="en-US"/>
        </w:rPr>
        <w:t>present</w:t>
      </w:r>
      <w:r w:rsidR="006426D6">
        <w:rPr>
          <w:rFonts w:ascii="Garamond" w:hAnsi="Garamond"/>
          <w:lang w:val="en-US"/>
        </w:rPr>
        <w:t xml:space="preserve"> </w:t>
      </w:r>
      <w:r w:rsidR="00407346" w:rsidRPr="00521F9B">
        <w:rPr>
          <w:rFonts w:ascii="Garamond" w:hAnsi="Garamond"/>
          <w:lang w:val="en-US"/>
        </w:rPr>
        <w:t xml:space="preserve">a scientific contribution but also has practical implications for businesses as it will allow an overview of consumer beliefs and preferences regarding benefits and privacy concerns </w:t>
      </w:r>
      <w:r w:rsidR="00CD756C" w:rsidRPr="00521F9B">
        <w:rPr>
          <w:rFonts w:ascii="Garamond" w:hAnsi="Garamond"/>
          <w:lang w:val="en-US"/>
        </w:rPr>
        <w:t>when</w:t>
      </w:r>
      <w:r w:rsidR="00407346" w:rsidRPr="00521F9B">
        <w:rPr>
          <w:rFonts w:ascii="Garamond" w:hAnsi="Garamond"/>
          <w:lang w:val="en-US"/>
        </w:rPr>
        <w:t xml:space="preserve"> providing personal information online. Understanding these behaviors is crucial because owning consumer data has become an instrument to actively target customers, understand their needs </w:t>
      </w:r>
      <w:r w:rsidR="006426D6">
        <w:rPr>
          <w:rFonts w:ascii="Garamond" w:hAnsi="Garamond"/>
          <w:lang w:val="en-US"/>
        </w:rPr>
        <w:t>and</w:t>
      </w:r>
      <w:r w:rsidR="00407346" w:rsidRPr="00521F9B">
        <w:rPr>
          <w:rFonts w:ascii="Garamond" w:hAnsi="Garamond"/>
          <w:lang w:val="en-US"/>
        </w:rPr>
        <w:t xml:space="preserve"> then creating precisely a new strategy for products and services (</w:t>
      </w:r>
      <w:proofErr w:type="spellStart"/>
      <w:r w:rsidR="00407346" w:rsidRPr="00521F9B">
        <w:rPr>
          <w:rFonts w:ascii="Garamond" w:hAnsi="Garamond"/>
          <w:lang w:val="en-US"/>
        </w:rPr>
        <w:t>Krafft</w:t>
      </w:r>
      <w:proofErr w:type="spellEnd"/>
      <w:r w:rsidR="00407346" w:rsidRPr="00521F9B">
        <w:rPr>
          <w:rFonts w:ascii="Garamond" w:hAnsi="Garamond"/>
          <w:lang w:val="en-US"/>
        </w:rPr>
        <w:t xml:space="preserve"> et al</w:t>
      </w:r>
      <w:r w:rsidR="006E08B3" w:rsidRPr="00521F9B">
        <w:rPr>
          <w:rFonts w:ascii="Garamond" w:hAnsi="Garamond"/>
          <w:lang w:val="en-US"/>
        </w:rPr>
        <w:t xml:space="preserve">., </w:t>
      </w:r>
      <w:r w:rsidR="00407346" w:rsidRPr="00521F9B">
        <w:rPr>
          <w:rFonts w:ascii="Garamond" w:hAnsi="Garamond"/>
          <w:lang w:val="en-US"/>
        </w:rPr>
        <w:t xml:space="preserve">2017; Shaw, 2001). </w:t>
      </w:r>
    </w:p>
    <w:p w14:paraId="0577C1A9" w14:textId="6092A9F4"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To conduct the present study, data will be collected by an online questionnaire to gather a large data pool </w:t>
      </w:r>
      <w:r w:rsidR="006426D6">
        <w:rPr>
          <w:rFonts w:ascii="Garamond" w:hAnsi="Garamond"/>
          <w:lang w:val="en-US"/>
        </w:rPr>
        <w:t xml:space="preserve">in order </w:t>
      </w:r>
      <w:r w:rsidRPr="00521F9B">
        <w:rPr>
          <w:rFonts w:ascii="Garamond" w:hAnsi="Garamond"/>
          <w:lang w:val="en-US"/>
        </w:rPr>
        <w:t>to understand the topic suggested. This strategy is widely used in researches that aim the generalization of the problem because it allows to test and easily quantify connections between variable (Saunders</w:t>
      </w:r>
      <w:r w:rsidR="006E08B3" w:rsidRPr="00521F9B">
        <w:rPr>
          <w:rFonts w:ascii="Garamond" w:hAnsi="Garamond"/>
          <w:lang w:val="en-US"/>
        </w:rPr>
        <w:t xml:space="preserve"> et al., </w:t>
      </w:r>
      <w:r w:rsidRPr="00521F9B">
        <w:rPr>
          <w:rFonts w:ascii="Garamond" w:hAnsi="Garamond"/>
          <w:lang w:val="en-US"/>
        </w:rPr>
        <w:t>201</w:t>
      </w:r>
      <w:r w:rsidR="00EE771D">
        <w:rPr>
          <w:rFonts w:ascii="Garamond" w:hAnsi="Garamond"/>
          <w:lang w:val="en-US"/>
        </w:rPr>
        <w:t>9</w:t>
      </w:r>
      <w:r w:rsidRPr="00521F9B">
        <w:rPr>
          <w:rFonts w:ascii="Garamond" w:hAnsi="Garamond"/>
          <w:lang w:val="en-US"/>
        </w:rPr>
        <w:t>). The information collected will be analyzed under a quantitative method since the objective of the present study is to test specific hypotheses and examine their relationships (Malhotra, 201</w:t>
      </w:r>
      <w:r w:rsidR="004D1304" w:rsidRPr="00521F9B">
        <w:rPr>
          <w:rFonts w:ascii="Garamond" w:hAnsi="Garamond"/>
          <w:lang w:val="en-US"/>
        </w:rPr>
        <w:t>9</w:t>
      </w:r>
      <w:r w:rsidRPr="00521F9B">
        <w:rPr>
          <w:rFonts w:ascii="Garamond" w:hAnsi="Garamond"/>
          <w:lang w:val="en-US"/>
        </w:rPr>
        <w:t>).</w:t>
      </w:r>
    </w:p>
    <w:p w14:paraId="5E4D3028" w14:textId="77777777" w:rsidR="00A56560" w:rsidRPr="00521F9B" w:rsidRDefault="00407346" w:rsidP="00A751CA">
      <w:pPr>
        <w:pBdr>
          <w:top w:val="nil"/>
          <w:left w:val="nil"/>
          <w:bottom w:val="nil"/>
          <w:right w:val="nil"/>
          <w:between w:val="nil"/>
        </w:pBdr>
        <w:spacing w:after="160" w:line="360" w:lineRule="auto"/>
        <w:jc w:val="both"/>
        <w:rPr>
          <w:rFonts w:ascii="Garamond" w:hAnsi="Garamond"/>
          <w:lang w:val="en-US"/>
        </w:rPr>
      </w:pPr>
      <w:r w:rsidRPr="00521F9B">
        <w:rPr>
          <w:rFonts w:ascii="Garamond" w:hAnsi="Garamond"/>
          <w:lang w:val="en-US"/>
        </w:rPr>
        <w:lastRenderedPageBreak/>
        <w:t xml:space="preserve">The structure of this paper is organized as follows. First, we review existing literature related to privacy, privacy calculus, and privacy paradox. Drawing on this review, this study analyses the online questionnaire to test the hypotheses. In the end, a discussion is made to ponder the implications of our study for science and practice. </w:t>
      </w:r>
    </w:p>
    <w:p w14:paraId="523D5E79" w14:textId="3C1B3649" w:rsidR="00A56560" w:rsidRDefault="00A56560" w:rsidP="006107B0">
      <w:pPr>
        <w:spacing w:after="160" w:line="360" w:lineRule="auto"/>
        <w:jc w:val="both"/>
        <w:rPr>
          <w:rFonts w:ascii="Garamond" w:hAnsi="Garamond"/>
          <w:lang w:val="en-US"/>
        </w:rPr>
      </w:pPr>
    </w:p>
    <w:p w14:paraId="7AFE5792" w14:textId="0A728011" w:rsidR="00F07289" w:rsidRDefault="00F07289" w:rsidP="006107B0">
      <w:pPr>
        <w:spacing w:after="160" w:line="360" w:lineRule="auto"/>
        <w:jc w:val="both"/>
        <w:rPr>
          <w:rFonts w:ascii="Garamond" w:hAnsi="Garamond"/>
          <w:lang w:val="en-US"/>
        </w:rPr>
      </w:pPr>
    </w:p>
    <w:p w14:paraId="65A7C1BF" w14:textId="6FC0B7B7" w:rsidR="00F07289" w:rsidRDefault="00F07289" w:rsidP="006107B0">
      <w:pPr>
        <w:spacing w:after="160" w:line="360" w:lineRule="auto"/>
        <w:jc w:val="both"/>
        <w:rPr>
          <w:rFonts w:ascii="Garamond" w:hAnsi="Garamond"/>
          <w:lang w:val="en-US"/>
        </w:rPr>
      </w:pPr>
    </w:p>
    <w:p w14:paraId="4F54E6EF" w14:textId="072C379E" w:rsidR="00F07289" w:rsidRDefault="00F07289" w:rsidP="006107B0">
      <w:pPr>
        <w:spacing w:after="160" w:line="360" w:lineRule="auto"/>
        <w:jc w:val="both"/>
        <w:rPr>
          <w:rFonts w:ascii="Garamond" w:hAnsi="Garamond"/>
          <w:lang w:val="en-US"/>
        </w:rPr>
      </w:pPr>
    </w:p>
    <w:p w14:paraId="465E653D" w14:textId="2E5EC1E2" w:rsidR="00F07289" w:rsidRDefault="00F07289" w:rsidP="006107B0">
      <w:pPr>
        <w:spacing w:after="160" w:line="360" w:lineRule="auto"/>
        <w:jc w:val="both"/>
        <w:rPr>
          <w:rFonts w:ascii="Garamond" w:hAnsi="Garamond"/>
          <w:lang w:val="en-US"/>
        </w:rPr>
      </w:pPr>
    </w:p>
    <w:p w14:paraId="0440C416" w14:textId="43AF3052" w:rsidR="00F07289" w:rsidRDefault="00F07289" w:rsidP="006107B0">
      <w:pPr>
        <w:spacing w:after="160" w:line="360" w:lineRule="auto"/>
        <w:jc w:val="both"/>
        <w:rPr>
          <w:rFonts w:ascii="Garamond" w:hAnsi="Garamond"/>
          <w:lang w:val="en-US"/>
        </w:rPr>
      </w:pPr>
    </w:p>
    <w:p w14:paraId="32DD99B3" w14:textId="7A5E2EAE" w:rsidR="00F07289" w:rsidRDefault="00F07289" w:rsidP="006107B0">
      <w:pPr>
        <w:spacing w:after="160" w:line="360" w:lineRule="auto"/>
        <w:jc w:val="both"/>
        <w:rPr>
          <w:rFonts w:ascii="Garamond" w:hAnsi="Garamond"/>
          <w:lang w:val="en-US"/>
        </w:rPr>
      </w:pPr>
    </w:p>
    <w:p w14:paraId="0A31D46E" w14:textId="34AF4652" w:rsidR="00F07289" w:rsidRDefault="00F07289" w:rsidP="006107B0">
      <w:pPr>
        <w:spacing w:after="160" w:line="360" w:lineRule="auto"/>
        <w:jc w:val="both"/>
        <w:rPr>
          <w:rFonts w:ascii="Garamond" w:hAnsi="Garamond"/>
          <w:lang w:val="en-US"/>
        </w:rPr>
      </w:pPr>
    </w:p>
    <w:p w14:paraId="432980C5" w14:textId="2A3DDC43" w:rsidR="00F07289" w:rsidRDefault="00F07289" w:rsidP="006107B0">
      <w:pPr>
        <w:spacing w:after="160" w:line="360" w:lineRule="auto"/>
        <w:jc w:val="both"/>
        <w:rPr>
          <w:rFonts w:ascii="Garamond" w:hAnsi="Garamond"/>
          <w:lang w:val="en-US"/>
        </w:rPr>
      </w:pPr>
    </w:p>
    <w:p w14:paraId="2237AFE3" w14:textId="4D635E1F" w:rsidR="00F07289" w:rsidRDefault="00F07289" w:rsidP="006107B0">
      <w:pPr>
        <w:spacing w:after="160" w:line="360" w:lineRule="auto"/>
        <w:jc w:val="both"/>
        <w:rPr>
          <w:rFonts w:ascii="Garamond" w:hAnsi="Garamond"/>
          <w:lang w:val="en-US"/>
        </w:rPr>
      </w:pPr>
    </w:p>
    <w:p w14:paraId="781EB01D" w14:textId="4C57351B" w:rsidR="00F07289" w:rsidRDefault="00F07289" w:rsidP="006107B0">
      <w:pPr>
        <w:spacing w:after="160" w:line="360" w:lineRule="auto"/>
        <w:jc w:val="both"/>
        <w:rPr>
          <w:rFonts w:ascii="Garamond" w:hAnsi="Garamond"/>
          <w:lang w:val="en-US"/>
        </w:rPr>
      </w:pPr>
    </w:p>
    <w:p w14:paraId="489D2E4A" w14:textId="5105B2C9" w:rsidR="00F07289" w:rsidRDefault="00F07289" w:rsidP="006107B0">
      <w:pPr>
        <w:spacing w:after="160" w:line="360" w:lineRule="auto"/>
        <w:jc w:val="both"/>
        <w:rPr>
          <w:rFonts w:ascii="Garamond" w:hAnsi="Garamond"/>
          <w:lang w:val="en-US"/>
        </w:rPr>
      </w:pPr>
    </w:p>
    <w:p w14:paraId="62A8A40E" w14:textId="7AAAA185" w:rsidR="00F07289" w:rsidRDefault="00F07289" w:rsidP="006107B0">
      <w:pPr>
        <w:spacing w:after="160" w:line="360" w:lineRule="auto"/>
        <w:jc w:val="both"/>
        <w:rPr>
          <w:rFonts w:ascii="Garamond" w:hAnsi="Garamond"/>
          <w:lang w:val="en-US"/>
        </w:rPr>
      </w:pPr>
    </w:p>
    <w:p w14:paraId="7F0375DB" w14:textId="42CD4D37" w:rsidR="00F07289" w:rsidRDefault="00F07289" w:rsidP="006107B0">
      <w:pPr>
        <w:spacing w:after="160" w:line="360" w:lineRule="auto"/>
        <w:jc w:val="both"/>
        <w:rPr>
          <w:rFonts w:ascii="Garamond" w:hAnsi="Garamond"/>
          <w:lang w:val="en-US"/>
        </w:rPr>
      </w:pPr>
    </w:p>
    <w:p w14:paraId="59181E28" w14:textId="0D49C2F2" w:rsidR="00F07289" w:rsidRDefault="00F07289" w:rsidP="006107B0">
      <w:pPr>
        <w:spacing w:after="160" w:line="360" w:lineRule="auto"/>
        <w:jc w:val="both"/>
        <w:rPr>
          <w:rFonts w:ascii="Garamond" w:hAnsi="Garamond"/>
          <w:lang w:val="en-US"/>
        </w:rPr>
      </w:pPr>
    </w:p>
    <w:p w14:paraId="61C86C4B" w14:textId="60EF63CB" w:rsidR="00F07289" w:rsidRDefault="00F07289" w:rsidP="006107B0">
      <w:pPr>
        <w:spacing w:after="160" w:line="360" w:lineRule="auto"/>
        <w:jc w:val="both"/>
        <w:rPr>
          <w:rFonts w:ascii="Garamond" w:hAnsi="Garamond"/>
          <w:lang w:val="en-US"/>
        </w:rPr>
      </w:pPr>
    </w:p>
    <w:p w14:paraId="5AD447D3" w14:textId="1CD444C5" w:rsidR="00F07289" w:rsidRDefault="00F07289" w:rsidP="006107B0">
      <w:pPr>
        <w:spacing w:after="160" w:line="360" w:lineRule="auto"/>
        <w:jc w:val="both"/>
        <w:rPr>
          <w:rFonts w:ascii="Garamond" w:hAnsi="Garamond"/>
          <w:lang w:val="en-US"/>
        </w:rPr>
      </w:pPr>
    </w:p>
    <w:p w14:paraId="165EE840" w14:textId="520098F2" w:rsidR="00F07289" w:rsidRDefault="00F07289" w:rsidP="006107B0">
      <w:pPr>
        <w:spacing w:after="160" w:line="360" w:lineRule="auto"/>
        <w:jc w:val="both"/>
        <w:rPr>
          <w:rFonts w:ascii="Garamond" w:hAnsi="Garamond"/>
          <w:lang w:val="en-US"/>
        </w:rPr>
      </w:pPr>
    </w:p>
    <w:p w14:paraId="7BF85081" w14:textId="516E9921" w:rsidR="00F07289" w:rsidRDefault="00F07289" w:rsidP="006107B0">
      <w:pPr>
        <w:spacing w:after="160" w:line="360" w:lineRule="auto"/>
        <w:jc w:val="both"/>
        <w:rPr>
          <w:rFonts w:ascii="Garamond" w:hAnsi="Garamond"/>
          <w:lang w:val="en-US"/>
        </w:rPr>
      </w:pPr>
    </w:p>
    <w:p w14:paraId="1AF5683F" w14:textId="77777777" w:rsidR="007B1DCC" w:rsidRPr="00521F9B" w:rsidRDefault="007B1DCC" w:rsidP="006107B0">
      <w:pPr>
        <w:spacing w:after="160" w:line="360" w:lineRule="auto"/>
        <w:jc w:val="both"/>
        <w:rPr>
          <w:rFonts w:ascii="Garamond" w:hAnsi="Garamond"/>
          <w:lang w:val="en-US"/>
        </w:rPr>
      </w:pPr>
    </w:p>
    <w:p w14:paraId="175E3009" w14:textId="4D784295" w:rsidR="00A56560" w:rsidRPr="00521F9B" w:rsidRDefault="00407346" w:rsidP="006107B0">
      <w:pPr>
        <w:pStyle w:val="Ttulo1"/>
        <w:spacing w:line="360" w:lineRule="auto"/>
        <w:rPr>
          <w:rFonts w:ascii="Garamond" w:hAnsi="Garamond"/>
        </w:rPr>
      </w:pPr>
      <w:r w:rsidRPr="00521F9B">
        <w:rPr>
          <w:rFonts w:ascii="Garamond" w:hAnsi="Garamond"/>
        </w:rPr>
        <w:lastRenderedPageBreak/>
        <w:t xml:space="preserve"> </w:t>
      </w:r>
      <w:bookmarkStart w:id="7" w:name="_Toc51756464"/>
      <w:r w:rsidRPr="00521F9B">
        <w:rPr>
          <w:rFonts w:ascii="Garamond" w:hAnsi="Garamond"/>
        </w:rPr>
        <w:t>Literature Review</w:t>
      </w:r>
      <w:bookmarkEnd w:id="7"/>
    </w:p>
    <w:p w14:paraId="13658836" w14:textId="13CA9555" w:rsidR="00A56560" w:rsidRPr="00521F9B" w:rsidRDefault="00407346" w:rsidP="006107B0">
      <w:pPr>
        <w:pStyle w:val="Ttulo2"/>
        <w:spacing w:line="360" w:lineRule="auto"/>
        <w:ind w:firstLine="0"/>
        <w:rPr>
          <w:rFonts w:ascii="Garamond" w:hAnsi="Garamond"/>
        </w:rPr>
      </w:pPr>
      <w:bookmarkStart w:id="8" w:name="_Toc51756465"/>
      <w:r w:rsidRPr="00521F9B">
        <w:rPr>
          <w:rFonts w:ascii="Garamond" w:hAnsi="Garamond"/>
        </w:rPr>
        <w:t xml:space="preserve">2.1 </w:t>
      </w:r>
      <w:r w:rsidR="003A41E7">
        <w:rPr>
          <w:rFonts w:ascii="Garamond" w:hAnsi="Garamond"/>
        </w:rPr>
        <w:t>The Concept of Data P</w:t>
      </w:r>
      <w:r w:rsidRPr="00521F9B">
        <w:rPr>
          <w:rFonts w:ascii="Garamond" w:hAnsi="Garamond"/>
        </w:rPr>
        <w:t>rivacy</w:t>
      </w:r>
      <w:bookmarkEnd w:id="8"/>
      <w:r w:rsidRPr="00521F9B">
        <w:rPr>
          <w:rFonts w:ascii="Garamond" w:hAnsi="Garamond"/>
        </w:rPr>
        <w:t xml:space="preserve"> </w:t>
      </w:r>
    </w:p>
    <w:p w14:paraId="39274946" w14:textId="70E890B2"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In an age where many areas are interested in big data, the concept of consumer privacy and information become the protagonist of the debate for their relevance (Smith</w:t>
      </w:r>
      <w:r w:rsidR="006E08B3" w:rsidRPr="00521F9B">
        <w:rPr>
          <w:rFonts w:ascii="Garamond" w:hAnsi="Garamond"/>
          <w:lang w:val="en-US"/>
        </w:rPr>
        <w:t xml:space="preserve"> et al.</w:t>
      </w:r>
      <w:r w:rsidRPr="00521F9B">
        <w:rPr>
          <w:rFonts w:ascii="Garamond" w:hAnsi="Garamond"/>
          <w:lang w:val="en-US"/>
        </w:rPr>
        <w:t>, 2011). It is known that the concept of privacy had suffered a historical evolution that is linked with the development of information technology itself (Smith</w:t>
      </w:r>
      <w:r w:rsidR="006E08B3" w:rsidRPr="00521F9B">
        <w:rPr>
          <w:rFonts w:ascii="Garamond" w:hAnsi="Garamond"/>
          <w:lang w:val="en-US"/>
        </w:rPr>
        <w:t xml:space="preserve"> et al., </w:t>
      </w:r>
      <w:r w:rsidRPr="00521F9B">
        <w:rPr>
          <w:rFonts w:ascii="Garamond" w:hAnsi="Garamond"/>
          <w:lang w:val="en-US"/>
        </w:rPr>
        <w:t>2011) as a result there is no consensus about the definition of the term because each theorist produces a variety of definitions and approaches (Solove, 2006).</w:t>
      </w:r>
    </w:p>
    <w:p w14:paraId="3332CB1C" w14:textId="77777777"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For Westin (1968) privacy could be referred to as self-determination to extend information about themselves when communicating with others. Moore (2007) adds that privacy is the right of a person to control the type of contact and the amount of information they want to share. </w:t>
      </w:r>
    </w:p>
    <w:p w14:paraId="3EA6D25B" w14:textId="5A2D8566"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The manner in which people relate with privacy is complex because it depends on different personal elements such as beliefs, experiences, and values that change across time and culture (</w:t>
      </w:r>
      <w:proofErr w:type="spellStart"/>
      <w:r w:rsidRPr="00521F9B">
        <w:rPr>
          <w:rFonts w:ascii="Garamond" w:hAnsi="Garamond"/>
          <w:lang w:val="en-US"/>
        </w:rPr>
        <w:t>Acquisti</w:t>
      </w:r>
      <w:proofErr w:type="spellEnd"/>
      <w:r w:rsidR="006E08B3" w:rsidRPr="00521F9B">
        <w:rPr>
          <w:rFonts w:ascii="Garamond" w:hAnsi="Garamond"/>
          <w:lang w:val="en-US"/>
        </w:rPr>
        <w:t xml:space="preserve"> et al.,</w:t>
      </w:r>
      <w:r w:rsidRPr="00521F9B">
        <w:rPr>
          <w:rFonts w:ascii="Garamond" w:hAnsi="Garamond"/>
          <w:lang w:val="en-US"/>
        </w:rPr>
        <w:t xml:space="preserve"> 2015; Solove, 2006) As a consequence people have distinguished expectations to protect their privacy (Dinev et al., 2013).</w:t>
      </w:r>
    </w:p>
    <w:p w14:paraId="20E0B717" w14:textId="77777777"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Despite that, </w:t>
      </w:r>
      <w:r w:rsidR="005D45D7" w:rsidRPr="00521F9B">
        <w:rPr>
          <w:rFonts w:ascii="Garamond" w:hAnsi="Garamond"/>
          <w:lang w:val="en-US"/>
        </w:rPr>
        <w:t>it</w:t>
      </w:r>
      <w:r w:rsidRPr="00521F9B">
        <w:rPr>
          <w:rFonts w:ascii="Garamond" w:hAnsi="Garamond"/>
          <w:lang w:val="en-US"/>
        </w:rPr>
        <w:t xml:space="preserve"> is known that privacy has two types: physical privacy and informational privacy (Moore, 2007). Regarding informational privacy, Birnhack and Elkin-Koren (2009) argue that this kind of privacy has two characteristics: control and prevent unauthorized access to personal information.  </w:t>
      </w:r>
    </w:p>
    <w:p w14:paraId="67DCB283" w14:textId="3A1A0EFC"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In the online universe, the circumstances of privacy become even more elaborate because the line between legitimacy and invasion of privacy is tenuous (Barth et al, 2019). Normally, the first step to access social networks or other online solutions is to provide personal information, besides that most online activities depend on sharing information (</w:t>
      </w:r>
      <w:proofErr w:type="spellStart"/>
      <w:r w:rsidRPr="00521F9B">
        <w:rPr>
          <w:rFonts w:ascii="Garamond" w:hAnsi="Garamond"/>
          <w:lang w:val="en-US"/>
        </w:rPr>
        <w:t>Contena</w:t>
      </w:r>
      <w:proofErr w:type="spellEnd"/>
      <w:r w:rsidR="006E08B3" w:rsidRPr="00521F9B">
        <w:rPr>
          <w:rFonts w:ascii="Garamond" w:hAnsi="Garamond"/>
          <w:lang w:val="en-US"/>
        </w:rPr>
        <w:t xml:space="preserve"> et al., </w:t>
      </w:r>
      <w:r w:rsidRPr="00521F9B">
        <w:rPr>
          <w:rFonts w:ascii="Garamond" w:hAnsi="Garamond"/>
          <w:lang w:val="en-US"/>
        </w:rPr>
        <w:t>2015). Thereby privacy is a matter that refers to every touchpoint at which data is produced, not only a matter of control.</w:t>
      </w:r>
    </w:p>
    <w:p w14:paraId="18B93E88" w14:textId="77777777"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In order to encounter the challenges that the digital age presents, governments were forced to develop legal instruments for privacy protection, like the General Data Protection Regulation (GDPR). The GDPR entered into force in 2018 to regulate the data privacy </w:t>
      </w:r>
      <w:r w:rsidRPr="00521F9B">
        <w:rPr>
          <w:rFonts w:ascii="Garamond" w:hAnsi="Garamond"/>
          <w:lang w:val="en-US"/>
        </w:rPr>
        <w:lastRenderedPageBreak/>
        <w:t>policies in Europe so that data sharing could be easier but at the same time ensuring that the flow of data will be secure (Zeigler &amp; Rojas, 2016). Any company, government agency, or other organization that has personal data of EU citizens or residents or does business in Europe are affected by these new rules (Miglicco, 2018).</w:t>
      </w:r>
    </w:p>
    <w:p w14:paraId="15A0B350" w14:textId="2F0492EB"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The discussion around privacy becomes crucial not only because of the amount of data from users that companies obtain (Davenport &amp; Harris, 2007)</w:t>
      </w:r>
      <w:r w:rsidRPr="00521F9B">
        <w:rPr>
          <w:rFonts w:ascii="Garamond" w:hAnsi="Garamond"/>
          <w:b/>
          <w:lang w:val="en-US"/>
        </w:rPr>
        <w:t xml:space="preserve"> </w:t>
      </w:r>
      <w:r w:rsidRPr="00521F9B">
        <w:rPr>
          <w:rFonts w:ascii="Garamond" w:hAnsi="Garamond"/>
          <w:lang w:val="en-US"/>
        </w:rPr>
        <w:t>but especially because privacy threats are spreading to a wide range of industries and organizations that cross jurisdictional boundaries (</w:t>
      </w:r>
      <w:proofErr w:type="spellStart"/>
      <w:r w:rsidRPr="00521F9B">
        <w:rPr>
          <w:rFonts w:ascii="Garamond" w:hAnsi="Garamond"/>
          <w:lang w:val="en-US"/>
        </w:rPr>
        <w:t>Cavoukian</w:t>
      </w:r>
      <w:proofErr w:type="spellEnd"/>
      <w:r w:rsidR="006E08B3" w:rsidRPr="00521F9B">
        <w:rPr>
          <w:rFonts w:ascii="Garamond" w:hAnsi="Garamond"/>
          <w:lang w:val="en-US"/>
        </w:rPr>
        <w:t xml:space="preserve"> et al., </w:t>
      </w:r>
      <w:r w:rsidRPr="00521F9B">
        <w:rPr>
          <w:rFonts w:ascii="Garamond" w:hAnsi="Garamond"/>
          <w:lang w:val="en-US"/>
        </w:rPr>
        <w:t>20</w:t>
      </w:r>
      <w:r w:rsidR="00053561">
        <w:rPr>
          <w:rFonts w:ascii="Garamond" w:hAnsi="Garamond"/>
          <w:lang w:val="en-US"/>
        </w:rPr>
        <w:t>10</w:t>
      </w:r>
      <w:r w:rsidRPr="00521F9B">
        <w:rPr>
          <w:rFonts w:ascii="Garamond" w:hAnsi="Garamond"/>
          <w:lang w:val="en-US"/>
        </w:rPr>
        <w:t>). On one hand, users are creating, exploring, transmitting, and storing personal data at an exponential amount of growth rate (</w:t>
      </w:r>
      <w:proofErr w:type="spellStart"/>
      <w:r w:rsidRPr="00521F9B">
        <w:rPr>
          <w:rFonts w:ascii="Garamond" w:hAnsi="Garamond"/>
          <w:lang w:val="en-US"/>
        </w:rPr>
        <w:t>Cavoukian</w:t>
      </w:r>
      <w:proofErr w:type="spellEnd"/>
      <w:r w:rsidRPr="00521F9B">
        <w:rPr>
          <w:rFonts w:ascii="Garamond" w:hAnsi="Garamond"/>
          <w:lang w:val="en-US"/>
        </w:rPr>
        <w:t xml:space="preserve"> et al</w:t>
      </w:r>
      <w:r w:rsidR="006E08B3" w:rsidRPr="00521F9B">
        <w:rPr>
          <w:rFonts w:ascii="Garamond" w:hAnsi="Garamond"/>
          <w:lang w:val="en-US"/>
        </w:rPr>
        <w:t>.</w:t>
      </w:r>
      <w:r w:rsidRPr="00521F9B">
        <w:rPr>
          <w:rFonts w:ascii="Garamond" w:hAnsi="Garamond"/>
          <w:lang w:val="en-US"/>
        </w:rPr>
        <w:t>, 20</w:t>
      </w:r>
      <w:r w:rsidR="00053561">
        <w:rPr>
          <w:rFonts w:ascii="Garamond" w:hAnsi="Garamond"/>
          <w:lang w:val="en-US"/>
        </w:rPr>
        <w:t>10</w:t>
      </w:r>
      <w:r w:rsidRPr="00521F9B">
        <w:rPr>
          <w:rFonts w:ascii="Garamond" w:hAnsi="Garamond"/>
          <w:lang w:val="en-US"/>
        </w:rPr>
        <w:t xml:space="preserve">). On the other hand, companies are taking advantage and violating privacy which means that they collect unauthorized data, disclose or use in a different context personal information (Wang, </w:t>
      </w:r>
      <w:r w:rsidR="006E08B3" w:rsidRPr="00521F9B">
        <w:rPr>
          <w:rFonts w:ascii="Garamond" w:hAnsi="Garamond"/>
          <w:lang w:val="en-US"/>
        </w:rPr>
        <w:t>et al.,</w:t>
      </w:r>
      <w:r w:rsidRPr="00521F9B">
        <w:rPr>
          <w:rFonts w:ascii="Garamond" w:hAnsi="Garamond"/>
          <w:lang w:val="en-US"/>
        </w:rPr>
        <w:t xml:space="preserve"> 1998). They created an even more disturbing scenario for consumer privacy as they trade user personal data with other companies without their consent or knowledge (Laczniak &amp; Murphy, 2015). </w:t>
      </w:r>
    </w:p>
    <w:p w14:paraId="510BB79D" w14:textId="2B30F7D5"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These risk paths that marketeers created when exploring consumer data, increased the uneasiness about privacy (</w:t>
      </w:r>
      <w:proofErr w:type="spellStart"/>
      <w:r w:rsidRPr="00521F9B">
        <w:rPr>
          <w:rFonts w:ascii="Garamond" w:hAnsi="Garamond"/>
          <w:lang w:val="en-US"/>
        </w:rPr>
        <w:t>Laczniak</w:t>
      </w:r>
      <w:proofErr w:type="spellEnd"/>
      <w:r w:rsidRPr="00521F9B">
        <w:rPr>
          <w:rFonts w:ascii="Garamond" w:hAnsi="Garamond"/>
          <w:lang w:val="en-US"/>
        </w:rPr>
        <w:t xml:space="preserve"> &amp; Murphy, 201</w:t>
      </w:r>
      <w:r w:rsidR="00DE4807">
        <w:rPr>
          <w:rFonts w:ascii="Garamond" w:hAnsi="Garamond"/>
          <w:lang w:val="en-US"/>
        </w:rPr>
        <w:t>9</w:t>
      </w:r>
      <w:r w:rsidRPr="00521F9B">
        <w:rPr>
          <w:rFonts w:ascii="Garamond" w:hAnsi="Garamond"/>
          <w:lang w:val="en-US"/>
        </w:rPr>
        <w:t xml:space="preserve">). An individual's concern about the status of their personal information, whether it is the transfer or exchange of information, is called privacy concerns (Min &amp; Kim, 2014).  </w:t>
      </w:r>
    </w:p>
    <w:p w14:paraId="498FDAAD" w14:textId="5DE73BA3"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Just as the concept of privacy, the definition of privacy concerns also varies by culture, context and the individual's perception (Jiang</w:t>
      </w:r>
      <w:r w:rsidR="006E08B3" w:rsidRPr="00521F9B">
        <w:rPr>
          <w:rFonts w:ascii="Garamond" w:hAnsi="Garamond"/>
          <w:lang w:val="en-US"/>
        </w:rPr>
        <w:t xml:space="preserve"> et al., </w:t>
      </w:r>
      <w:r w:rsidRPr="00521F9B">
        <w:rPr>
          <w:rFonts w:ascii="Garamond" w:hAnsi="Garamond"/>
          <w:lang w:val="en-US"/>
        </w:rPr>
        <w:t>2013). Despite the perceived differences, it is well known that most users are uncomfortable with the current situation as they normally only approve data sharing when they know about the process or when they consider it acceptable (</w:t>
      </w:r>
      <w:proofErr w:type="spellStart"/>
      <w:r w:rsidRPr="00521F9B">
        <w:rPr>
          <w:rFonts w:ascii="Garamond" w:hAnsi="Garamond"/>
          <w:lang w:val="en-US"/>
        </w:rPr>
        <w:t>Spiekermann</w:t>
      </w:r>
      <w:proofErr w:type="spellEnd"/>
      <w:r w:rsidR="006E08B3" w:rsidRPr="00521F9B">
        <w:rPr>
          <w:rFonts w:ascii="Garamond" w:hAnsi="Garamond"/>
          <w:lang w:val="en-US"/>
        </w:rPr>
        <w:t xml:space="preserve"> et al., </w:t>
      </w:r>
      <w:r w:rsidRPr="00521F9B">
        <w:rPr>
          <w:rFonts w:ascii="Garamond" w:hAnsi="Garamond"/>
          <w:lang w:val="en-US"/>
        </w:rPr>
        <w:t xml:space="preserve">2015). According to </w:t>
      </w:r>
      <w:proofErr w:type="spellStart"/>
      <w:r w:rsidRPr="00521F9B">
        <w:rPr>
          <w:rFonts w:ascii="Garamond" w:hAnsi="Garamond"/>
          <w:lang w:val="en-US"/>
        </w:rPr>
        <w:t>Trepte</w:t>
      </w:r>
      <w:proofErr w:type="spellEnd"/>
      <w:r w:rsidR="006E08B3" w:rsidRPr="00521F9B">
        <w:rPr>
          <w:rFonts w:ascii="Garamond" w:hAnsi="Garamond"/>
          <w:lang w:val="en-US"/>
        </w:rPr>
        <w:t xml:space="preserve"> et al.</w:t>
      </w:r>
      <w:r w:rsidRPr="00521F9B">
        <w:rPr>
          <w:rFonts w:ascii="Garamond" w:hAnsi="Garamond"/>
          <w:lang w:val="en-US"/>
        </w:rPr>
        <w:t xml:space="preserve">(2020), consumers reveal less information when they have more privacy concerns.  </w:t>
      </w:r>
    </w:p>
    <w:p w14:paraId="2EC4F41E" w14:textId="77777777"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Even though people estimate the risk, they are willing to lose some privacy because they recognize benefits from using apps or social media (Barth et al., 2019; Jacobson, et al., 2019). </w:t>
      </w:r>
      <w:r w:rsidR="005D45D7" w:rsidRPr="00521F9B">
        <w:rPr>
          <w:rFonts w:ascii="Garamond" w:hAnsi="Garamond"/>
          <w:lang w:val="en-US"/>
        </w:rPr>
        <w:t>Therefore,</w:t>
      </w:r>
      <w:r w:rsidRPr="00521F9B">
        <w:rPr>
          <w:rFonts w:ascii="Garamond" w:hAnsi="Garamond"/>
          <w:lang w:val="en-US"/>
        </w:rPr>
        <w:t xml:space="preserve"> there is a comfortable point that individuals feel about the use of information posted publicly on social media for targeted advertising, customer relations, and opinion mining (Jacobson et al., 2019). This trade-off where people balance the bad and good side when disclosing the information is called privacy calculus (Laufer &amp; Wolfe, 1977). </w:t>
      </w:r>
    </w:p>
    <w:p w14:paraId="54D5F17F" w14:textId="77777777" w:rsidR="00A56560" w:rsidRPr="00521F9B" w:rsidRDefault="00A56560" w:rsidP="006107B0">
      <w:pPr>
        <w:spacing w:after="160" w:line="360" w:lineRule="auto"/>
        <w:ind w:firstLine="540"/>
        <w:jc w:val="both"/>
        <w:rPr>
          <w:rFonts w:ascii="Garamond" w:hAnsi="Garamond"/>
          <w:lang w:val="en-US"/>
        </w:rPr>
      </w:pPr>
    </w:p>
    <w:p w14:paraId="2E9E83BB" w14:textId="06713E91" w:rsidR="00A56560" w:rsidRPr="00521F9B" w:rsidRDefault="00407346" w:rsidP="006107B0">
      <w:pPr>
        <w:pStyle w:val="Ttulo2"/>
        <w:spacing w:line="360" w:lineRule="auto"/>
        <w:ind w:firstLine="0"/>
        <w:rPr>
          <w:rFonts w:ascii="Garamond" w:hAnsi="Garamond"/>
        </w:rPr>
      </w:pPr>
      <w:bookmarkStart w:id="9" w:name="_Toc51756466"/>
      <w:r w:rsidRPr="00521F9B">
        <w:rPr>
          <w:rFonts w:ascii="Garamond" w:hAnsi="Garamond"/>
        </w:rPr>
        <w:lastRenderedPageBreak/>
        <w:t xml:space="preserve">2.2 </w:t>
      </w:r>
      <w:r w:rsidR="003A41E7">
        <w:rPr>
          <w:rFonts w:ascii="Garamond" w:hAnsi="Garamond"/>
        </w:rPr>
        <w:t xml:space="preserve">The </w:t>
      </w:r>
      <w:r w:rsidRPr="00521F9B">
        <w:rPr>
          <w:rFonts w:ascii="Garamond" w:hAnsi="Garamond"/>
        </w:rPr>
        <w:t xml:space="preserve">Privacy Calculus </w:t>
      </w:r>
      <w:r w:rsidR="003A41E7">
        <w:rPr>
          <w:rFonts w:ascii="Garamond" w:hAnsi="Garamond"/>
        </w:rPr>
        <w:t>Theory</w:t>
      </w:r>
      <w:bookmarkEnd w:id="9"/>
    </w:p>
    <w:p w14:paraId="12307AAC" w14:textId="77777777"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Individuals take into consideration the benefits and risks when they decide to voluntarily share information (</w:t>
      </w:r>
      <w:proofErr w:type="spellStart"/>
      <w:r w:rsidRPr="00521F9B">
        <w:rPr>
          <w:rFonts w:ascii="Garamond" w:hAnsi="Garamond"/>
          <w:lang w:val="en-US"/>
        </w:rPr>
        <w:t>Culnan</w:t>
      </w:r>
      <w:proofErr w:type="spellEnd"/>
      <w:r w:rsidRPr="00521F9B">
        <w:rPr>
          <w:rFonts w:ascii="Garamond" w:hAnsi="Garamond"/>
          <w:lang w:val="en-US"/>
        </w:rPr>
        <w:t xml:space="preserve"> &amp; Armstrong, 1999; Laufer &amp; Wolfe, 1977). This attitude entitled “privacy calculus” is a ponderation based on fairness (Laufer &amp; Wolfe, 1977) that individuals analyze whether the information given can be used in a way that could lead to a negative path for those who give personal data (</w:t>
      </w:r>
      <w:proofErr w:type="spellStart"/>
      <w:r w:rsidRPr="00521F9B">
        <w:rPr>
          <w:rFonts w:ascii="Garamond" w:hAnsi="Garamond"/>
          <w:lang w:val="en-US"/>
        </w:rPr>
        <w:t>Dinev</w:t>
      </w:r>
      <w:proofErr w:type="spellEnd"/>
      <w:r w:rsidRPr="00521F9B">
        <w:rPr>
          <w:rFonts w:ascii="Garamond" w:hAnsi="Garamond"/>
          <w:lang w:val="en-US"/>
        </w:rPr>
        <w:t xml:space="preserve"> &amp; Hart, 2006). </w:t>
      </w:r>
    </w:p>
    <w:p w14:paraId="68DED4E0" w14:textId="77777777"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Although the privacy calculus is an extension of a behavior model, the theory is set up on the “contrary” beliefs with two factors that influence the behavior simultaneously: one positive and another negative effect (Dinev &amp; Hart, 2006). </w:t>
      </w:r>
    </w:p>
    <w:p w14:paraId="47997EA6" w14:textId="77777777"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For this model, the user tendency to share information rests on a cost-benefit trade-off where people balance these factors regarding future outcomes to decide their online behavior (Chen, 2018). This privacy calculus in the online environment assigns the cost to privacy concerns and the benefits to gratification (Trepte et. at 2020). </w:t>
      </w:r>
    </w:p>
    <w:p w14:paraId="669C8802" w14:textId="47202EDB"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Privacy Concern refers to a degree that users established between personal worries on account of perceived risk and possible negative consequences and companies practices to collect and use data (Hong &amp; Thong, 2013; Cho</w:t>
      </w:r>
      <w:r w:rsidR="006E08B3" w:rsidRPr="00521F9B">
        <w:rPr>
          <w:rFonts w:ascii="Garamond" w:hAnsi="Garamond"/>
          <w:lang w:val="en-US"/>
        </w:rPr>
        <w:t xml:space="preserve"> et al., </w:t>
      </w:r>
      <w:r w:rsidRPr="00521F9B">
        <w:rPr>
          <w:rFonts w:ascii="Garamond" w:hAnsi="Garamond"/>
          <w:lang w:val="en-US"/>
        </w:rPr>
        <w:t xml:space="preserve">2010) provoked by the uncertainties of the online environment by sharing information (Zhou &amp; Li, 2014). </w:t>
      </w:r>
    </w:p>
    <w:p w14:paraId="1E1AAF89" w14:textId="40CC1FC9"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A vast number of studies highlight different aspects of privacy concerns. The concern for information privacy (CFIP) considers four dimensions for privacy concern (Smith</w:t>
      </w:r>
      <w:r w:rsidR="006E08B3" w:rsidRPr="00521F9B">
        <w:rPr>
          <w:rFonts w:ascii="Garamond" w:hAnsi="Garamond"/>
          <w:lang w:val="en-US"/>
        </w:rPr>
        <w:t xml:space="preserve"> et al.,</w:t>
      </w:r>
      <w:r w:rsidRPr="00521F9B">
        <w:rPr>
          <w:rFonts w:ascii="Garamond" w:hAnsi="Garamond"/>
          <w:lang w:val="en-US"/>
        </w:rPr>
        <w:t xml:space="preserve"> 1996). The first aspect is the amount of information collected and stored (Smith et al 1996) and the purpose of collecting (Ackerman</w:t>
      </w:r>
      <w:r w:rsidR="0073554E">
        <w:rPr>
          <w:rFonts w:ascii="Garamond" w:hAnsi="Garamond"/>
          <w:lang w:val="en-US"/>
        </w:rPr>
        <w:t xml:space="preserve"> et al.</w:t>
      </w:r>
      <w:r w:rsidRPr="00521F9B">
        <w:rPr>
          <w:rFonts w:ascii="Garamond" w:hAnsi="Garamond"/>
          <w:lang w:val="en-US"/>
        </w:rPr>
        <w:t>, 1999). For business and website owners it is vital to compile more data from customers because it helps to understand their behavior and demand to improve and personalize products or services (Xu</w:t>
      </w:r>
      <w:r w:rsidR="00206695" w:rsidRPr="00521F9B">
        <w:rPr>
          <w:rFonts w:ascii="Garamond" w:hAnsi="Garamond"/>
          <w:lang w:val="en-US"/>
        </w:rPr>
        <w:t xml:space="preserve"> et al.,</w:t>
      </w:r>
      <w:r w:rsidRPr="00521F9B">
        <w:rPr>
          <w:rFonts w:ascii="Garamond" w:hAnsi="Garamond"/>
          <w:lang w:val="en-US"/>
        </w:rPr>
        <w:t xml:space="preserve"> 2011). However, it is common for companies to collect data they will not use immediately without notifying the consumer (Morey</w:t>
      </w:r>
      <w:r w:rsidR="00206695" w:rsidRPr="00521F9B">
        <w:rPr>
          <w:rFonts w:ascii="Garamond" w:hAnsi="Garamond"/>
          <w:lang w:val="en-US"/>
        </w:rPr>
        <w:t xml:space="preserve"> et al., </w:t>
      </w:r>
      <w:r w:rsidRPr="00521F9B">
        <w:rPr>
          <w:rFonts w:ascii="Garamond" w:hAnsi="Garamond"/>
          <w:lang w:val="en-US"/>
        </w:rPr>
        <w:t xml:space="preserve">2015).   </w:t>
      </w:r>
    </w:p>
    <w:p w14:paraId="00CCE973" w14:textId="751E7E88"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The second aspect of privacy concerns is the false data stored that could enable errors (Smith et al., 1996). The third point is the unauthorized secondary use of data (Smith et al., 1996). Consumers' concern about privacy tends to increase when personal information is being used beyond the original purpose (Nowak and Phelps, 1995). The last aspect is improper access </w:t>
      </w:r>
      <w:r w:rsidRPr="00521F9B">
        <w:rPr>
          <w:rFonts w:ascii="Garamond" w:hAnsi="Garamond"/>
          <w:lang w:val="en-US"/>
        </w:rPr>
        <w:lastRenderedPageBreak/>
        <w:t>to personal information, related to inappropriate data protection, leading to data breaches (Dhillon and Moores, 2001) or unauthorized access (</w:t>
      </w:r>
      <w:proofErr w:type="spellStart"/>
      <w:r w:rsidRPr="00521F9B">
        <w:rPr>
          <w:rFonts w:ascii="Garamond" w:hAnsi="Garamond"/>
          <w:lang w:val="en-US"/>
        </w:rPr>
        <w:t>Beke</w:t>
      </w:r>
      <w:proofErr w:type="spellEnd"/>
      <w:r w:rsidR="00206695" w:rsidRPr="00521F9B">
        <w:rPr>
          <w:rFonts w:ascii="Garamond" w:hAnsi="Garamond"/>
          <w:lang w:val="en-US"/>
        </w:rPr>
        <w:t xml:space="preserve"> et al., </w:t>
      </w:r>
      <w:r w:rsidRPr="00521F9B">
        <w:rPr>
          <w:rFonts w:ascii="Garamond" w:hAnsi="Garamond"/>
          <w:lang w:val="en-US"/>
        </w:rPr>
        <w:t xml:space="preserve">2018). </w:t>
      </w:r>
    </w:p>
    <w:p w14:paraId="5024899D" w14:textId="56656A36"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Later </w:t>
      </w:r>
      <w:r w:rsidR="0006245B" w:rsidRPr="00521F9B">
        <w:rPr>
          <w:rFonts w:ascii="Garamond" w:hAnsi="Garamond"/>
          <w:lang w:val="en-US"/>
        </w:rPr>
        <w:t>on,</w:t>
      </w:r>
      <w:r w:rsidRPr="00521F9B">
        <w:rPr>
          <w:rFonts w:ascii="Garamond" w:hAnsi="Garamond"/>
          <w:lang w:val="en-US"/>
        </w:rPr>
        <w:t xml:space="preserve"> Malhotra</w:t>
      </w:r>
      <w:r w:rsidR="00206695" w:rsidRPr="00521F9B">
        <w:rPr>
          <w:rFonts w:ascii="Garamond" w:hAnsi="Garamond"/>
          <w:lang w:val="en-US"/>
        </w:rPr>
        <w:t xml:space="preserve"> et al. </w:t>
      </w:r>
      <w:r w:rsidRPr="00521F9B">
        <w:rPr>
          <w:rFonts w:ascii="Garamond" w:hAnsi="Garamond"/>
          <w:lang w:val="en-US"/>
        </w:rPr>
        <w:t>(2004), adapted the CFIP for the reality of internet users creating the Internet Users Information Privacy Concerns (IUIPC). This new context established new factors like control of personal information and awareness of privacy practices besides the concern about the collection.</w:t>
      </w:r>
    </w:p>
    <w:p w14:paraId="24C025A7" w14:textId="50D8161D"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Consumer privacy concern is affected by the type of information that is requested. Financial, personal identifier information, medical records are more sensitive subjects than other demographic information, shopping habits or eating habits (Sheehan &amp; Hoy, 2000, Smith</w:t>
      </w:r>
      <w:r w:rsidR="00206695" w:rsidRPr="00521F9B">
        <w:rPr>
          <w:rFonts w:ascii="Garamond" w:hAnsi="Garamond"/>
          <w:lang w:val="en-US"/>
        </w:rPr>
        <w:t xml:space="preserve"> et al., </w:t>
      </w:r>
      <w:r w:rsidRPr="00521F9B">
        <w:rPr>
          <w:rFonts w:ascii="Garamond" w:hAnsi="Garamond"/>
          <w:lang w:val="en-US"/>
        </w:rPr>
        <w:t>2011; Ward</w:t>
      </w:r>
      <w:r w:rsidR="00206695" w:rsidRPr="00521F9B">
        <w:rPr>
          <w:rFonts w:ascii="Garamond" w:hAnsi="Garamond"/>
          <w:lang w:val="en-US"/>
        </w:rPr>
        <w:t xml:space="preserve"> et al., </w:t>
      </w:r>
      <w:r w:rsidRPr="00521F9B">
        <w:rPr>
          <w:rFonts w:ascii="Garamond" w:hAnsi="Garamond"/>
          <w:lang w:val="en-US"/>
        </w:rPr>
        <w:t xml:space="preserve">2005). </w:t>
      </w:r>
    </w:p>
    <w:p w14:paraId="7A713FE5" w14:textId="13B42261"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The perceived sensitive information causes a different perception about privacy (Jozani, </w:t>
      </w:r>
      <w:r w:rsidR="00206695" w:rsidRPr="00521F9B">
        <w:rPr>
          <w:rFonts w:ascii="Garamond" w:hAnsi="Garamond"/>
          <w:lang w:val="en-US"/>
        </w:rPr>
        <w:t>et al.,</w:t>
      </w:r>
      <w:r w:rsidRPr="00521F9B">
        <w:rPr>
          <w:rFonts w:ascii="Garamond" w:hAnsi="Garamond"/>
          <w:lang w:val="en-US"/>
        </w:rPr>
        <w:t xml:space="preserve"> 2020; Malhotra</w:t>
      </w:r>
      <w:r w:rsidR="00206695" w:rsidRPr="00521F9B">
        <w:rPr>
          <w:rFonts w:ascii="Garamond" w:hAnsi="Garamond"/>
          <w:lang w:val="en-US"/>
        </w:rPr>
        <w:t xml:space="preserve"> et al., </w:t>
      </w:r>
      <w:r w:rsidRPr="00521F9B">
        <w:rPr>
          <w:rFonts w:ascii="Garamond" w:hAnsi="Garamond"/>
          <w:lang w:val="en-US"/>
        </w:rPr>
        <w:t xml:space="preserve">2004) consequently alters the intention to share personal information (Yang &amp; Wang, 2009). According to </w:t>
      </w:r>
      <w:proofErr w:type="spellStart"/>
      <w:r w:rsidRPr="00521F9B">
        <w:rPr>
          <w:rFonts w:ascii="Garamond" w:hAnsi="Garamond"/>
          <w:lang w:val="en-US"/>
        </w:rPr>
        <w:t>Jozani</w:t>
      </w:r>
      <w:proofErr w:type="spellEnd"/>
      <w:r w:rsidR="00206695" w:rsidRPr="00521F9B">
        <w:rPr>
          <w:rFonts w:ascii="Garamond" w:hAnsi="Garamond"/>
          <w:lang w:val="en-US"/>
        </w:rPr>
        <w:t xml:space="preserve"> et al. </w:t>
      </w:r>
      <w:r w:rsidR="009726FD" w:rsidRPr="00521F9B">
        <w:rPr>
          <w:rFonts w:ascii="Garamond" w:hAnsi="Garamond"/>
          <w:lang w:val="en-US"/>
        </w:rPr>
        <w:t>(</w:t>
      </w:r>
      <w:r w:rsidRPr="00521F9B">
        <w:rPr>
          <w:rFonts w:ascii="Garamond" w:hAnsi="Garamond"/>
          <w:lang w:val="en-US"/>
        </w:rPr>
        <w:t>2020</w:t>
      </w:r>
      <w:r w:rsidR="009726FD" w:rsidRPr="00521F9B">
        <w:rPr>
          <w:rFonts w:ascii="Garamond" w:hAnsi="Garamond"/>
          <w:lang w:val="en-US"/>
        </w:rPr>
        <w:t>)</w:t>
      </w:r>
      <w:r w:rsidR="00206695" w:rsidRPr="00521F9B">
        <w:rPr>
          <w:rFonts w:ascii="Garamond" w:hAnsi="Garamond"/>
          <w:lang w:val="en-US"/>
        </w:rPr>
        <w:t>,</w:t>
      </w:r>
      <w:r w:rsidRPr="00521F9B">
        <w:rPr>
          <w:rFonts w:ascii="Garamond" w:hAnsi="Garamond"/>
          <w:lang w:val="en-US"/>
        </w:rPr>
        <w:t xml:space="preserve"> perceived information sensitivity has a significant relationship with institutional privacy concerns on social media-enabled apps however, it is not a significant predictor of social privacy concerns. As the perceived sensitivity of the information that is requested influences privacy concerns (Li, 2011), this study intends to understand the impact of the subject on the intention to share information for commercial purposes. </w:t>
      </w:r>
    </w:p>
    <w:p w14:paraId="65AD384A" w14:textId="2FA18D2D" w:rsidR="00A56560" w:rsidRPr="00521F9B" w:rsidRDefault="00407346" w:rsidP="00900DC6">
      <w:pPr>
        <w:spacing w:after="160" w:line="360" w:lineRule="auto"/>
        <w:jc w:val="both"/>
        <w:rPr>
          <w:rFonts w:ascii="Garamond" w:hAnsi="Garamond"/>
          <w:lang w:val="en-US"/>
        </w:rPr>
      </w:pPr>
      <w:r w:rsidRPr="00521F9B">
        <w:rPr>
          <w:rFonts w:ascii="Garamond" w:hAnsi="Garamond"/>
          <w:lang w:val="en-US"/>
        </w:rPr>
        <w:t xml:space="preserve">The perceived benefits are another factor in the equation of privacy calculus. Different benefits were highlighted in previous studies. </w:t>
      </w:r>
      <w:r w:rsidR="00900DC6">
        <w:rPr>
          <w:rFonts w:ascii="Garamond" w:hAnsi="Garamond"/>
          <w:lang w:val="en-US"/>
        </w:rPr>
        <w:t xml:space="preserve">A brief literature review is presented in Table 1. </w:t>
      </w:r>
      <w:r w:rsidRPr="00521F9B">
        <w:rPr>
          <w:rFonts w:ascii="Garamond" w:hAnsi="Garamond"/>
          <w:lang w:val="en-US"/>
        </w:rPr>
        <w:t>At the online social network (OSN) the relationship and entertainment aspects were the most common motive to disclose information (James</w:t>
      </w:r>
      <w:r w:rsidR="00206695" w:rsidRPr="00521F9B">
        <w:rPr>
          <w:rFonts w:ascii="Garamond" w:hAnsi="Garamond"/>
          <w:lang w:val="en-US"/>
        </w:rPr>
        <w:t xml:space="preserve"> et al., </w:t>
      </w:r>
      <w:r w:rsidRPr="00521F9B">
        <w:rPr>
          <w:rFonts w:ascii="Garamond" w:hAnsi="Garamond"/>
          <w:lang w:val="en-US"/>
        </w:rPr>
        <w:t>2015; Lee</w:t>
      </w:r>
      <w:r w:rsidR="00206695" w:rsidRPr="00521F9B">
        <w:rPr>
          <w:rFonts w:ascii="Garamond" w:hAnsi="Garamond"/>
          <w:lang w:val="en-US"/>
        </w:rPr>
        <w:t xml:space="preserve"> et al.,</w:t>
      </w:r>
      <w:r w:rsidRPr="00521F9B">
        <w:rPr>
          <w:rFonts w:ascii="Garamond" w:hAnsi="Garamond"/>
          <w:lang w:val="en-US"/>
        </w:rPr>
        <w:t xml:space="preserve"> 2013; </w:t>
      </w:r>
      <w:proofErr w:type="spellStart"/>
      <w:r w:rsidRPr="00521F9B">
        <w:rPr>
          <w:rFonts w:ascii="Garamond" w:hAnsi="Garamond"/>
          <w:lang w:val="en-US"/>
        </w:rPr>
        <w:t>Krasnova</w:t>
      </w:r>
      <w:proofErr w:type="spellEnd"/>
      <w:r w:rsidRPr="00521F9B">
        <w:rPr>
          <w:rFonts w:ascii="Garamond" w:hAnsi="Garamond"/>
          <w:lang w:val="en-US"/>
        </w:rPr>
        <w:t xml:space="preserve"> &amp; </w:t>
      </w:r>
      <w:proofErr w:type="spellStart"/>
      <w:r w:rsidRPr="00521F9B">
        <w:rPr>
          <w:rFonts w:ascii="Garamond" w:hAnsi="Garamond"/>
          <w:lang w:val="en-US"/>
        </w:rPr>
        <w:t>Veltri</w:t>
      </w:r>
      <w:proofErr w:type="spellEnd"/>
      <w:r w:rsidRPr="00521F9B">
        <w:rPr>
          <w:rFonts w:ascii="Garamond" w:hAnsi="Garamond"/>
          <w:lang w:val="en-US"/>
        </w:rPr>
        <w:t>, 2010; Trepte et al., 2020). Factors, such as socialization, self-expression (James</w:t>
      </w:r>
      <w:r w:rsidR="00206695" w:rsidRPr="00521F9B">
        <w:rPr>
          <w:rFonts w:ascii="Garamond" w:hAnsi="Garamond"/>
          <w:lang w:val="en-US"/>
        </w:rPr>
        <w:t xml:space="preserve"> </w:t>
      </w:r>
      <w:r w:rsidRPr="00521F9B">
        <w:rPr>
          <w:rFonts w:ascii="Garamond" w:hAnsi="Garamond"/>
          <w:lang w:val="en-US"/>
        </w:rPr>
        <w:t>et al</w:t>
      </w:r>
      <w:r w:rsidR="00206695" w:rsidRPr="00521F9B">
        <w:rPr>
          <w:rFonts w:ascii="Garamond" w:hAnsi="Garamond"/>
          <w:lang w:val="en-US"/>
        </w:rPr>
        <w:t>.</w:t>
      </w:r>
      <w:r w:rsidRPr="00521F9B">
        <w:rPr>
          <w:rFonts w:ascii="Garamond" w:hAnsi="Garamond"/>
          <w:lang w:val="en-US"/>
        </w:rPr>
        <w:t xml:space="preserve"> 2015) maintaining relationships, information seeking (</w:t>
      </w:r>
      <w:proofErr w:type="spellStart"/>
      <w:r w:rsidRPr="00521F9B">
        <w:rPr>
          <w:rFonts w:ascii="Garamond" w:hAnsi="Garamond"/>
          <w:lang w:val="en-US"/>
        </w:rPr>
        <w:t>Heravi</w:t>
      </w:r>
      <w:proofErr w:type="spellEnd"/>
      <w:r w:rsidR="00206695" w:rsidRPr="00521F9B">
        <w:rPr>
          <w:rFonts w:ascii="Garamond" w:hAnsi="Garamond"/>
          <w:lang w:val="en-US"/>
        </w:rPr>
        <w:t xml:space="preserve"> et al., </w:t>
      </w:r>
      <w:r w:rsidRPr="00521F9B">
        <w:rPr>
          <w:rFonts w:ascii="Garamond" w:hAnsi="Garamond"/>
          <w:lang w:val="en-US"/>
        </w:rPr>
        <w:t>2017) enjoyment (</w:t>
      </w:r>
      <w:proofErr w:type="spellStart"/>
      <w:r w:rsidRPr="00521F9B">
        <w:rPr>
          <w:rFonts w:ascii="Garamond" w:hAnsi="Garamond"/>
          <w:lang w:val="en-US"/>
        </w:rPr>
        <w:t>Krasnova</w:t>
      </w:r>
      <w:proofErr w:type="spellEnd"/>
      <w:r w:rsidRPr="00521F9B">
        <w:rPr>
          <w:rFonts w:ascii="Garamond" w:hAnsi="Garamond"/>
          <w:lang w:val="en-US"/>
        </w:rPr>
        <w:t xml:space="preserve"> &amp; </w:t>
      </w:r>
      <w:proofErr w:type="spellStart"/>
      <w:r w:rsidRPr="00521F9B">
        <w:rPr>
          <w:rFonts w:ascii="Garamond" w:hAnsi="Garamond"/>
          <w:lang w:val="en-US"/>
        </w:rPr>
        <w:t>Veltri</w:t>
      </w:r>
      <w:proofErr w:type="spellEnd"/>
      <w:r w:rsidRPr="00521F9B">
        <w:rPr>
          <w:rFonts w:ascii="Garamond" w:hAnsi="Garamond"/>
          <w:lang w:val="en-US"/>
        </w:rPr>
        <w:t xml:space="preserve">, 2010) were also shown to be crucial. </w:t>
      </w:r>
    </w:p>
    <w:p w14:paraId="415551B7" w14:textId="46E021E0"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At e-commerce context and smartphone users, personalization plays an important role in disclosure (Liu</w:t>
      </w:r>
      <w:r w:rsidR="00206695" w:rsidRPr="00521F9B">
        <w:rPr>
          <w:rFonts w:ascii="Garamond" w:hAnsi="Garamond"/>
          <w:lang w:val="en-US"/>
        </w:rPr>
        <w:t xml:space="preserve"> et al., </w:t>
      </w:r>
      <w:r w:rsidRPr="00521F9B">
        <w:rPr>
          <w:rFonts w:ascii="Garamond" w:hAnsi="Garamond"/>
          <w:lang w:val="en-US"/>
        </w:rPr>
        <w:t>2014; Zhao</w:t>
      </w:r>
      <w:r w:rsidR="00206695" w:rsidRPr="00521F9B">
        <w:rPr>
          <w:rFonts w:ascii="Garamond" w:hAnsi="Garamond"/>
          <w:lang w:val="en-US"/>
        </w:rPr>
        <w:t xml:space="preserve"> et al., </w:t>
      </w:r>
      <w:r w:rsidRPr="00521F9B">
        <w:rPr>
          <w:rFonts w:ascii="Garamond" w:hAnsi="Garamond"/>
          <w:lang w:val="en-US"/>
        </w:rPr>
        <w:t xml:space="preserve">2012; </w:t>
      </w:r>
      <w:proofErr w:type="spellStart"/>
      <w:r w:rsidRPr="00521F9B">
        <w:rPr>
          <w:rFonts w:ascii="Garamond" w:hAnsi="Garamond"/>
          <w:lang w:val="en-US"/>
        </w:rPr>
        <w:t>Krafft</w:t>
      </w:r>
      <w:proofErr w:type="spellEnd"/>
      <w:r w:rsidRPr="00521F9B">
        <w:rPr>
          <w:rFonts w:ascii="Garamond" w:hAnsi="Garamond"/>
          <w:lang w:val="en-US"/>
        </w:rPr>
        <w:t xml:space="preserve"> et al, 2017). This benefit is based on personal information and preference that companies proactively tailor future products, services and experience to the taste of individual users (</w:t>
      </w:r>
      <w:proofErr w:type="spellStart"/>
      <w:r w:rsidRPr="00521F9B">
        <w:rPr>
          <w:rFonts w:ascii="Garamond" w:hAnsi="Garamond"/>
          <w:lang w:val="en-US"/>
        </w:rPr>
        <w:t>Chellappa</w:t>
      </w:r>
      <w:proofErr w:type="spellEnd"/>
      <w:r w:rsidRPr="00521F9B">
        <w:rPr>
          <w:rFonts w:ascii="Garamond" w:hAnsi="Garamond"/>
          <w:lang w:val="en-US"/>
        </w:rPr>
        <w:t xml:space="preserve"> &amp; Sin, 2005). To achieve a more precise personalization solution it is necessary to gather the most amount of consumers' information as possible (Bandara</w:t>
      </w:r>
      <w:r w:rsidR="00206695" w:rsidRPr="00521F9B">
        <w:rPr>
          <w:rFonts w:ascii="Garamond" w:hAnsi="Garamond"/>
          <w:lang w:val="en-US"/>
        </w:rPr>
        <w:t xml:space="preserve"> et al., </w:t>
      </w:r>
      <w:r w:rsidRPr="00521F9B">
        <w:rPr>
          <w:rFonts w:ascii="Garamond" w:hAnsi="Garamond"/>
          <w:lang w:val="en-US"/>
        </w:rPr>
        <w:t xml:space="preserve">2020). </w:t>
      </w:r>
    </w:p>
    <w:p w14:paraId="70E37DCC" w14:textId="68AAC669" w:rsidR="00145EA3" w:rsidRPr="00521F9B" w:rsidRDefault="00407346" w:rsidP="006107B0">
      <w:pPr>
        <w:spacing w:after="160" w:line="360" w:lineRule="auto"/>
        <w:jc w:val="both"/>
        <w:rPr>
          <w:rFonts w:ascii="Garamond" w:hAnsi="Garamond"/>
          <w:lang w:val="en-US"/>
        </w:rPr>
      </w:pPr>
      <w:r w:rsidRPr="00521F9B">
        <w:rPr>
          <w:rFonts w:ascii="Garamond" w:hAnsi="Garamond"/>
          <w:lang w:val="en-US"/>
        </w:rPr>
        <w:lastRenderedPageBreak/>
        <w:t>Another factor that users value online is control over personal information (Malhotra et al 2004, Liu et al, 2014, Dinev &amp; Hart 2003). It is considered a crucial agent as consumers are more likely to share even more information online if they feel to be in control of the data (</w:t>
      </w:r>
      <w:proofErr w:type="spellStart"/>
      <w:r w:rsidRPr="00521F9B">
        <w:rPr>
          <w:rFonts w:ascii="Garamond" w:hAnsi="Garamond"/>
          <w:lang w:val="en-US"/>
        </w:rPr>
        <w:t>Mothersbaugh</w:t>
      </w:r>
      <w:proofErr w:type="spellEnd"/>
      <w:r w:rsidR="00206695" w:rsidRPr="00521F9B">
        <w:rPr>
          <w:rFonts w:ascii="Garamond" w:hAnsi="Garamond"/>
          <w:lang w:val="en-US"/>
        </w:rPr>
        <w:t xml:space="preserve"> et al., </w:t>
      </w:r>
      <w:r w:rsidRPr="00521F9B">
        <w:rPr>
          <w:rFonts w:ascii="Garamond" w:hAnsi="Garamond"/>
          <w:lang w:val="en-US"/>
        </w:rPr>
        <w:t>2012).</w:t>
      </w:r>
    </w:p>
    <w:p w14:paraId="531EBD3B" w14:textId="342F8017" w:rsidR="00A56560" w:rsidRPr="00521F9B" w:rsidRDefault="00DC3BBC" w:rsidP="006107B0">
      <w:pPr>
        <w:pStyle w:val="Legenda"/>
        <w:spacing w:line="360" w:lineRule="auto"/>
        <w:rPr>
          <w:rFonts w:ascii="Garamond" w:hAnsi="Garamond"/>
          <w:i w:val="0"/>
          <w:iCs w:val="0"/>
          <w:color w:val="000000" w:themeColor="text1"/>
          <w:lang w:val="en-US"/>
        </w:rPr>
      </w:pPr>
      <w:bookmarkStart w:id="10" w:name="_Toc51612559"/>
      <w:r w:rsidRPr="00521F9B">
        <w:rPr>
          <w:rFonts w:ascii="Garamond" w:hAnsi="Garamond"/>
          <w:b/>
          <w:bCs/>
          <w:i w:val="0"/>
          <w:iCs w:val="0"/>
          <w:color w:val="000000" w:themeColor="text1"/>
          <w:lang w:val="en-US"/>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lang w:val="en-US"/>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1</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lang w:val="en-US"/>
        </w:rPr>
        <w:t>.</w:t>
      </w:r>
      <w:r w:rsidRPr="00521F9B">
        <w:rPr>
          <w:rFonts w:ascii="Garamond" w:hAnsi="Garamond"/>
          <w:i w:val="0"/>
          <w:iCs w:val="0"/>
          <w:color w:val="000000" w:themeColor="text1"/>
          <w:lang w:val="en-US"/>
        </w:rPr>
        <w:t xml:space="preserve"> Literature Review of Privacy Calculus Benefits and Concerns</w:t>
      </w:r>
      <w:bookmarkEnd w:id="10"/>
    </w:p>
    <w:tbl>
      <w:tblPr>
        <w:tblStyle w:val="4"/>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96"/>
        <w:gridCol w:w="1565"/>
        <w:gridCol w:w="2693"/>
        <w:gridCol w:w="2551"/>
      </w:tblGrid>
      <w:tr w:rsidR="00D16E42" w:rsidRPr="00521F9B" w14:paraId="5AB3CB9D" w14:textId="77777777" w:rsidTr="00B61A32">
        <w:trPr>
          <w:trHeight w:val="270"/>
        </w:trPr>
        <w:tc>
          <w:tcPr>
            <w:tcW w:w="1696" w:type="dxa"/>
            <w:tcMar>
              <w:top w:w="60" w:type="dxa"/>
              <w:left w:w="60" w:type="dxa"/>
              <w:bottom w:w="60" w:type="dxa"/>
              <w:right w:w="60" w:type="dxa"/>
            </w:tcMar>
            <w:vAlign w:val="bottom"/>
          </w:tcPr>
          <w:p w14:paraId="5D4E72FF" w14:textId="77777777" w:rsidR="00A56560" w:rsidRPr="00521F9B" w:rsidRDefault="00407346" w:rsidP="006107B0">
            <w:pPr>
              <w:spacing w:line="360" w:lineRule="auto"/>
              <w:jc w:val="both"/>
              <w:rPr>
                <w:rFonts w:ascii="Garamond" w:hAnsi="Garamond"/>
                <w:b/>
                <w:bCs/>
                <w:sz w:val="18"/>
                <w:szCs w:val="18"/>
                <w:lang w:val="en-US"/>
              </w:rPr>
            </w:pPr>
            <w:r w:rsidRPr="00521F9B">
              <w:rPr>
                <w:rFonts w:ascii="Garamond" w:hAnsi="Garamond"/>
                <w:b/>
                <w:bCs/>
                <w:sz w:val="18"/>
                <w:szCs w:val="18"/>
                <w:lang w:val="en-US"/>
              </w:rPr>
              <w:t>Study</w:t>
            </w:r>
          </w:p>
        </w:tc>
        <w:tc>
          <w:tcPr>
            <w:tcW w:w="1565" w:type="dxa"/>
            <w:tcMar>
              <w:top w:w="60" w:type="dxa"/>
              <w:left w:w="60" w:type="dxa"/>
              <w:bottom w:w="60" w:type="dxa"/>
              <w:right w:w="60" w:type="dxa"/>
            </w:tcMar>
            <w:vAlign w:val="bottom"/>
          </w:tcPr>
          <w:p w14:paraId="259E966D" w14:textId="77777777" w:rsidR="00A56560" w:rsidRPr="00521F9B" w:rsidRDefault="00407346" w:rsidP="006107B0">
            <w:pPr>
              <w:spacing w:line="360" w:lineRule="auto"/>
              <w:jc w:val="both"/>
              <w:rPr>
                <w:rFonts w:ascii="Garamond" w:hAnsi="Garamond"/>
                <w:b/>
                <w:bCs/>
                <w:sz w:val="18"/>
                <w:szCs w:val="18"/>
                <w:lang w:val="en-US"/>
              </w:rPr>
            </w:pPr>
            <w:r w:rsidRPr="00521F9B">
              <w:rPr>
                <w:rFonts w:ascii="Garamond" w:hAnsi="Garamond"/>
                <w:b/>
                <w:bCs/>
                <w:sz w:val="18"/>
                <w:szCs w:val="18"/>
                <w:lang w:val="en-US"/>
              </w:rPr>
              <w:t>Context</w:t>
            </w:r>
          </w:p>
        </w:tc>
        <w:tc>
          <w:tcPr>
            <w:tcW w:w="2693" w:type="dxa"/>
            <w:tcMar>
              <w:top w:w="60" w:type="dxa"/>
              <w:left w:w="60" w:type="dxa"/>
              <w:bottom w:w="60" w:type="dxa"/>
              <w:right w:w="60" w:type="dxa"/>
            </w:tcMar>
            <w:vAlign w:val="bottom"/>
          </w:tcPr>
          <w:p w14:paraId="4FFD9BC1" w14:textId="77777777" w:rsidR="00A56560" w:rsidRPr="00521F9B" w:rsidRDefault="00407346" w:rsidP="006107B0">
            <w:pPr>
              <w:spacing w:line="360" w:lineRule="auto"/>
              <w:jc w:val="both"/>
              <w:rPr>
                <w:rFonts w:ascii="Garamond" w:hAnsi="Garamond"/>
                <w:b/>
                <w:bCs/>
                <w:sz w:val="18"/>
                <w:szCs w:val="18"/>
                <w:lang w:val="en-US"/>
              </w:rPr>
            </w:pPr>
            <w:r w:rsidRPr="00521F9B">
              <w:rPr>
                <w:rFonts w:ascii="Garamond" w:hAnsi="Garamond"/>
                <w:b/>
                <w:bCs/>
                <w:sz w:val="18"/>
                <w:szCs w:val="18"/>
                <w:lang w:val="en-US"/>
              </w:rPr>
              <w:t>Benefits</w:t>
            </w:r>
          </w:p>
        </w:tc>
        <w:tc>
          <w:tcPr>
            <w:tcW w:w="2551" w:type="dxa"/>
            <w:tcMar>
              <w:top w:w="60" w:type="dxa"/>
              <w:left w:w="60" w:type="dxa"/>
              <w:bottom w:w="60" w:type="dxa"/>
              <w:right w:w="60" w:type="dxa"/>
            </w:tcMar>
            <w:vAlign w:val="bottom"/>
          </w:tcPr>
          <w:p w14:paraId="4F4D11E1" w14:textId="77777777" w:rsidR="00A56560" w:rsidRPr="00521F9B" w:rsidRDefault="00407346" w:rsidP="006107B0">
            <w:pPr>
              <w:spacing w:line="360" w:lineRule="auto"/>
              <w:jc w:val="both"/>
              <w:rPr>
                <w:rFonts w:ascii="Garamond" w:hAnsi="Garamond"/>
                <w:b/>
                <w:bCs/>
                <w:sz w:val="18"/>
                <w:szCs w:val="18"/>
                <w:lang w:val="en-US"/>
              </w:rPr>
            </w:pPr>
            <w:r w:rsidRPr="00521F9B">
              <w:rPr>
                <w:rFonts w:ascii="Garamond" w:hAnsi="Garamond"/>
                <w:b/>
                <w:bCs/>
                <w:sz w:val="18"/>
                <w:szCs w:val="18"/>
                <w:lang w:val="en-US"/>
              </w:rPr>
              <w:t>Costs</w:t>
            </w:r>
          </w:p>
        </w:tc>
      </w:tr>
      <w:tr w:rsidR="00D16E42" w:rsidRPr="00521F9B" w14:paraId="27D18DBE" w14:textId="77777777" w:rsidTr="00B61A32">
        <w:trPr>
          <w:trHeight w:val="405"/>
        </w:trPr>
        <w:tc>
          <w:tcPr>
            <w:tcW w:w="1696" w:type="dxa"/>
            <w:tcMar>
              <w:top w:w="60" w:type="dxa"/>
              <w:left w:w="60" w:type="dxa"/>
              <w:bottom w:w="60" w:type="dxa"/>
              <w:right w:w="60" w:type="dxa"/>
            </w:tcMar>
            <w:vAlign w:val="bottom"/>
          </w:tcPr>
          <w:p w14:paraId="3E972EEF" w14:textId="5679E1D7" w:rsidR="00A56560" w:rsidRPr="00521F9B" w:rsidRDefault="00407346" w:rsidP="006107B0">
            <w:pPr>
              <w:spacing w:line="360" w:lineRule="auto"/>
              <w:jc w:val="both"/>
              <w:rPr>
                <w:rFonts w:ascii="Garamond" w:hAnsi="Garamond"/>
                <w:sz w:val="18"/>
                <w:szCs w:val="18"/>
                <w:lang w:val="en-US"/>
              </w:rPr>
            </w:pPr>
            <w:proofErr w:type="spellStart"/>
            <w:r w:rsidRPr="00521F9B">
              <w:rPr>
                <w:rFonts w:ascii="Garamond" w:hAnsi="Garamond"/>
                <w:sz w:val="18"/>
                <w:szCs w:val="18"/>
                <w:lang w:val="en-US"/>
              </w:rPr>
              <w:t>Dinev</w:t>
            </w:r>
            <w:proofErr w:type="spellEnd"/>
            <w:r w:rsidR="00206695" w:rsidRPr="00521F9B">
              <w:rPr>
                <w:rFonts w:ascii="Garamond" w:hAnsi="Garamond"/>
                <w:sz w:val="18"/>
                <w:szCs w:val="18"/>
                <w:lang w:val="en-US"/>
              </w:rPr>
              <w:t xml:space="preserve"> et al. </w:t>
            </w:r>
            <w:r w:rsidRPr="00521F9B">
              <w:rPr>
                <w:rFonts w:ascii="Garamond" w:hAnsi="Garamond"/>
                <w:sz w:val="18"/>
                <w:szCs w:val="18"/>
                <w:lang w:val="en-US"/>
              </w:rPr>
              <w:t>(2006)</w:t>
            </w:r>
          </w:p>
        </w:tc>
        <w:tc>
          <w:tcPr>
            <w:tcW w:w="1565" w:type="dxa"/>
            <w:tcMar>
              <w:top w:w="60" w:type="dxa"/>
              <w:left w:w="60" w:type="dxa"/>
              <w:bottom w:w="60" w:type="dxa"/>
              <w:right w:w="60" w:type="dxa"/>
            </w:tcMar>
            <w:vAlign w:val="bottom"/>
          </w:tcPr>
          <w:p w14:paraId="48F06C0D"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E-commerce</w:t>
            </w:r>
          </w:p>
        </w:tc>
        <w:tc>
          <w:tcPr>
            <w:tcW w:w="2693" w:type="dxa"/>
            <w:tcMar>
              <w:top w:w="60" w:type="dxa"/>
              <w:left w:w="60" w:type="dxa"/>
              <w:bottom w:w="60" w:type="dxa"/>
              <w:right w:w="60" w:type="dxa"/>
            </w:tcMar>
            <w:vAlign w:val="bottom"/>
          </w:tcPr>
          <w:p w14:paraId="4A6E17C6"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Trust</w:t>
            </w:r>
          </w:p>
        </w:tc>
        <w:tc>
          <w:tcPr>
            <w:tcW w:w="2551" w:type="dxa"/>
            <w:tcMar>
              <w:top w:w="60" w:type="dxa"/>
              <w:left w:w="60" w:type="dxa"/>
              <w:bottom w:w="60" w:type="dxa"/>
              <w:right w:w="60" w:type="dxa"/>
            </w:tcMar>
            <w:vAlign w:val="bottom"/>
          </w:tcPr>
          <w:p w14:paraId="7C92D3BA"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Perceived Risk, Perceived Concern</w:t>
            </w:r>
          </w:p>
        </w:tc>
      </w:tr>
      <w:tr w:rsidR="00D16E42" w:rsidRPr="00521F9B" w14:paraId="4709709C" w14:textId="77777777" w:rsidTr="00B61A32">
        <w:trPr>
          <w:trHeight w:val="781"/>
        </w:trPr>
        <w:tc>
          <w:tcPr>
            <w:tcW w:w="1696" w:type="dxa"/>
            <w:tcMar>
              <w:top w:w="60" w:type="dxa"/>
              <w:left w:w="60" w:type="dxa"/>
              <w:bottom w:w="60" w:type="dxa"/>
              <w:right w:w="60" w:type="dxa"/>
            </w:tcMar>
            <w:vAlign w:val="bottom"/>
          </w:tcPr>
          <w:p w14:paraId="2D377F93" w14:textId="020BEF53"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James et al. (2015)</w:t>
            </w:r>
          </w:p>
        </w:tc>
        <w:tc>
          <w:tcPr>
            <w:tcW w:w="1565" w:type="dxa"/>
            <w:tcMar>
              <w:top w:w="60" w:type="dxa"/>
              <w:left w:w="60" w:type="dxa"/>
              <w:bottom w:w="60" w:type="dxa"/>
              <w:right w:w="60" w:type="dxa"/>
            </w:tcMar>
            <w:vAlign w:val="bottom"/>
          </w:tcPr>
          <w:p w14:paraId="4526042B"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693" w:type="dxa"/>
            <w:tcMar>
              <w:top w:w="60" w:type="dxa"/>
              <w:left w:w="60" w:type="dxa"/>
              <w:bottom w:w="60" w:type="dxa"/>
              <w:right w:w="60" w:type="dxa"/>
            </w:tcMar>
            <w:vAlign w:val="bottom"/>
          </w:tcPr>
          <w:p w14:paraId="7EC1C4F2" w14:textId="46D65295"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 xml:space="preserve">Seek Information, </w:t>
            </w:r>
          </w:p>
          <w:p w14:paraId="6AAD67EE"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Socialize</w:t>
            </w:r>
          </w:p>
          <w:p w14:paraId="19790495"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Express oneself to others</w:t>
            </w:r>
          </w:p>
          <w:p w14:paraId="5E7AB053" w14:textId="52B189EA"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Meet social expectations or to please others.</w:t>
            </w:r>
          </w:p>
        </w:tc>
        <w:tc>
          <w:tcPr>
            <w:tcW w:w="2551" w:type="dxa"/>
            <w:tcMar>
              <w:top w:w="60" w:type="dxa"/>
              <w:left w:w="60" w:type="dxa"/>
              <w:bottom w:w="60" w:type="dxa"/>
              <w:right w:w="60" w:type="dxa"/>
            </w:tcMar>
            <w:vAlign w:val="bottom"/>
          </w:tcPr>
          <w:p w14:paraId="23CB3DAA"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Privacy Concerns</w:t>
            </w:r>
          </w:p>
        </w:tc>
      </w:tr>
      <w:tr w:rsidR="00D16E42" w:rsidRPr="00F47367" w14:paraId="6838C99D" w14:textId="77777777" w:rsidTr="00B61A32">
        <w:trPr>
          <w:trHeight w:val="443"/>
        </w:trPr>
        <w:tc>
          <w:tcPr>
            <w:tcW w:w="1696" w:type="dxa"/>
            <w:shd w:val="clear" w:color="auto" w:fill="auto"/>
            <w:tcMar>
              <w:top w:w="60" w:type="dxa"/>
              <w:left w:w="60" w:type="dxa"/>
              <w:bottom w:w="60" w:type="dxa"/>
              <w:right w:w="60" w:type="dxa"/>
            </w:tcMar>
            <w:vAlign w:val="bottom"/>
          </w:tcPr>
          <w:p w14:paraId="7F178A36" w14:textId="08A0E64D"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Keith et al. (2013)</w:t>
            </w:r>
          </w:p>
        </w:tc>
        <w:tc>
          <w:tcPr>
            <w:tcW w:w="1565" w:type="dxa"/>
            <w:shd w:val="clear" w:color="auto" w:fill="auto"/>
            <w:tcMar>
              <w:top w:w="60" w:type="dxa"/>
              <w:left w:w="60" w:type="dxa"/>
              <w:bottom w:w="60" w:type="dxa"/>
              <w:right w:w="60" w:type="dxa"/>
            </w:tcMar>
            <w:vAlign w:val="bottom"/>
          </w:tcPr>
          <w:p w14:paraId="451E3506"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Mobile Application</w:t>
            </w:r>
          </w:p>
        </w:tc>
        <w:tc>
          <w:tcPr>
            <w:tcW w:w="2693" w:type="dxa"/>
            <w:shd w:val="clear" w:color="auto" w:fill="auto"/>
            <w:tcMar>
              <w:top w:w="60" w:type="dxa"/>
              <w:left w:w="60" w:type="dxa"/>
              <w:bottom w:w="60" w:type="dxa"/>
              <w:right w:w="60" w:type="dxa"/>
            </w:tcMar>
            <w:vAlign w:val="bottom"/>
          </w:tcPr>
          <w:p w14:paraId="0B03E94F"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Perceived Benefit</w:t>
            </w:r>
          </w:p>
          <w:p w14:paraId="32E50750" w14:textId="301A35FF"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 xml:space="preserve">Personalization </w:t>
            </w:r>
            <w:proofErr w:type="spellStart"/>
            <w:r w:rsidRPr="00521F9B">
              <w:rPr>
                <w:rFonts w:ascii="Garamond" w:hAnsi="Garamond"/>
                <w:sz w:val="18"/>
                <w:szCs w:val="18"/>
                <w:lang w:val="en-US"/>
              </w:rPr>
              <w:t>Locatability</w:t>
            </w:r>
            <w:proofErr w:type="spellEnd"/>
          </w:p>
        </w:tc>
        <w:tc>
          <w:tcPr>
            <w:tcW w:w="2551" w:type="dxa"/>
            <w:shd w:val="clear" w:color="auto" w:fill="auto"/>
            <w:tcMar>
              <w:top w:w="60" w:type="dxa"/>
              <w:left w:w="60" w:type="dxa"/>
              <w:bottom w:w="60" w:type="dxa"/>
              <w:right w:w="60" w:type="dxa"/>
            </w:tcMar>
            <w:vAlign w:val="bottom"/>
          </w:tcPr>
          <w:p w14:paraId="175663A1"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Perceived Risk (location data, personal information)</w:t>
            </w:r>
          </w:p>
        </w:tc>
      </w:tr>
      <w:tr w:rsidR="00D16E42" w:rsidRPr="00521F9B" w14:paraId="56A2BD09" w14:textId="77777777" w:rsidTr="00B61A32">
        <w:trPr>
          <w:trHeight w:val="802"/>
        </w:trPr>
        <w:tc>
          <w:tcPr>
            <w:tcW w:w="1696" w:type="dxa"/>
            <w:shd w:val="clear" w:color="auto" w:fill="auto"/>
            <w:tcMar>
              <w:top w:w="60" w:type="dxa"/>
              <w:left w:w="60" w:type="dxa"/>
              <w:bottom w:w="60" w:type="dxa"/>
              <w:right w:w="60" w:type="dxa"/>
            </w:tcMar>
            <w:vAlign w:val="bottom"/>
          </w:tcPr>
          <w:p w14:paraId="1D250797" w14:textId="2A0ABBD6"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Kim et al. (2019)</w:t>
            </w:r>
          </w:p>
        </w:tc>
        <w:tc>
          <w:tcPr>
            <w:tcW w:w="1565" w:type="dxa"/>
            <w:shd w:val="clear" w:color="auto" w:fill="auto"/>
            <w:tcMar>
              <w:top w:w="60" w:type="dxa"/>
              <w:left w:w="60" w:type="dxa"/>
              <w:bottom w:w="60" w:type="dxa"/>
              <w:right w:w="60" w:type="dxa"/>
            </w:tcMar>
            <w:vAlign w:val="bottom"/>
          </w:tcPr>
          <w:p w14:paraId="30A0E40E"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IoT services</w:t>
            </w:r>
          </w:p>
        </w:tc>
        <w:tc>
          <w:tcPr>
            <w:tcW w:w="2693" w:type="dxa"/>
            <w:shd w:val="clear" w:color="auto" w:fill="auto"/>
            <w:tcMar>
              <w:top w:w="60" w:type="dxa"/>
              <w:left w:w="60" w:type="dxa"/>
              <w:bottom w:w="60" w:type="dxa"/>
              <w:right w:w="60" w:type="dxa"/>
            </w:tcMar>
            <w:vAlign w:val="bottom"/>
          </w:tcPr>
          <w:p w14:paraId="4FBFB4CF"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Trust</w:t>
            </w:r>
          </w:p>
          <w:p w14:paraId="088836E7"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Personalization</w:t>
            </w:r>
          </w:p>
          <w:p w14:paraId="2759A968" w14:textId="6CAEFD41"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Perceived Benefit (number of services, critical mass, compatibility, complementary)</w:t>
            </w:r>
          </w:p>
        </w:tc>
        <w:tc>
          <w:tcPr>
            <w:tcW w:w="2551" w:type="dxa"/>
            <w:shd w:val="clear" w:color="auto" w:fill="auto"/>
            <w:tcMar>
              <w:top w:w="60" w:type="dxa"/>
              <w:left w:w="60" w:type="dxa"/>
              <w:bottom w:w="60" w:type="dxa"/>
              <w:right w:w="60" w:type="dxa"/>
            </w:tcMar>
            <w:vAlign w:val="bottom"/>
          </w:tcPr>
          <w:p w14:paraId="35C4B6BA"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Privacy Risk</w:t>
            </w:r>
          </w:p>
        </w:tc>
      </w:tr>
      <w:tr w:rsidR="00D16E42" w:rsidRPr="00F47367" w14:paraId="4FC723B2" w14:textId="77777777" w:rsidTr="00B61A32">
        <w:trPr>
          <w:trHeight w:val="985"/>
        </w:trPr>
        <w:tc>
          <w:tcPr>
            <w:tcW w:w="1696" w:type="dxa"/>
            <w:shd w:val="clear" w:color="auto" w:fill="auto"/>
            <w:tcMar>
              <w:top w:w="60" w:type="dxa"/>
              <w:left w:w="60" w:type="dxa"/>
              <w:bottom w:w="60" w:type="dxa"/>
              <w:right w:w="60" w:type="dxa"/>
            </w:tcMar>
            <w:vAlign w:val="bottom"/>
          </w:tcPr>
          <w:p w14:paraId="59EA2097" w14:textId="78D4D782" w:rsidR="00D16E42" w:rsidRPr="00521F9B" w:rsidRDefault="00D16E42" w:rsidP="006107B0">
            <w:pPr>
              <w:spacing w:line="360" w:lineRule="auto"/>
              <w:jc w:val="both"/>
              <w:rPr>
                <w:rFonts w:ascii="Garamond" w:hAnsi="Garamond"/>
                <w:sz w:val="18"/>
                <w:szCs w:val="18"/>
                <w:lang w:val="en-US"/>
              </w:rPr>
            </w:pPr>
            <w:proofErr w:type="spellStart"/>
            <w:r w:rsidRPr="00521F9B">
              <w:rPr>
                <w:rFonts w:ascii="Garamond" w:hAnsi="Garamond"/>
                <w:sz w:val="18"/>
                <w:szCs w:val="18"/>
                <w:lang w:val="en-US"/>
              </w:rPr>
              <w:t>Krafft</w:t>
            </w:r>
            <w:proofErr w:type="spellEnd"/>
            <w:r w:rsidRPr="00521F9B">
              <w:rPr>
                <w:rFonts w:ascii="Garamond" w:hAnsi="Garamond"/>
                <w:sz w:val="18"/>
                <w:szCs w:val="18"/>
                <w:lang w:val="en-US"/>
              </w:rPr>
              <w:t xml:space="preserve"> et al. (2017)</w:t>
            </w:r>
          </w:p>
        </w:tc>
        <w:tc>
          <w:tcPr>
            <w:tcW w:w="1565" w:type="dxa"/>
            <w:shd w:val="clear" w:color="auto" w:fill="auto"/>
            <w:tcMar>
              <w:top w:w="60" w:type="dxa"/>
              <w:left w:w="60" w:type="dxa"/>
              <w:bottom w:w="60" w:type="dxa"/>
              <w:right w:w="60" w:type="dxa"/>
            </w:tcMar>
            <w:vAlign w:val="bottom"/>
          </w:tcPr>
          <w:p w14:paraId="05F115C1"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Personalized Messages</w:t>
            </w:r>
          </w:p>
        </w:tc>
        <w:tc>
          <w:tcPr>
            <w:tcW w:w="2693" w:type="dxa"/>
            <w:shd w:val="clear" w:color="auto" w:fill="auto"/>
            <w:tcMar>
              <w:top w:w="60" w:type="dxa"/>
              <w:left w:w="60" w:type="dxa"/>
              <w:bottom w:w="60" w:type="dxa"/>
              <w:right w:w="60" w:type="dxa"/>
            </w:tcMar>
            <w:vAlign w:val="bottom"/>
          </w:tcPr>
          <w:p w14:paraId="15E8F029"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Personal Relevance</w:t>
            </w:r>
          </w:p>
          <w:p w14:paraId="24521FC0"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Entertainment</w:t>
            </w:r>
          </w:p>
          <w:p w14:paraId="7D98CDD5"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Incentive lottery</w:t>
            </w:r>
          </w:p>
          <w:p w14:paraId="6A1D5059"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Consumer information</w:t>
            </w:r>
          </w:p>
          <w:p w14:paraId="0CDC38E0" w14:textId="01A05CCC"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Control</w:t>
            </w:r>
          </w:p>
        </w:tc>
        <w:tc>
          <w:tcPr>
            <w:tcW w:w="2551" w:type="dxa"/>
            <w:shd w:val="clear" w:color="auto" w:fill="auto"/>
            <w:tcMar>
              <w:top w:w="60" w:type="dxa"/>
              <w:left w:w="60" w:type="dxa"/>
              <w:bottom w:w="60" w:type="dxa"/>
              <w:right w:w="60" w:type="dxa"/>
            </w:tcMar>
            <w:vAlign w:val="bottom"/>
          </w:tcPr>
          <w:p w14:paraId="63A17A68"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Registration Cost</w:t>
            </w:r>
          </w:p>
          <w:p w14:paraId="44E1DA7F"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Intrusiveness</w:t>
            </w:r>
          </w:p>
          <w:p w14:paraId="777E9FD8" w14:textId="27881780"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Privacy Concerns</w:t>
            </w:r>
          </w:p>
        </w:tc>
      </w:tr>
      <w:tr w:rsidR="00D16E42" w:rsidRPr="00521F9B" w14:paraId="326C01A5" w14:textId="77777777" w:rsidTr="00B61A32">
        <w:trPr>
          <w:trHeight w:val="250"/>
        </w:trPr>
        <w:tc>
          <w:tcPr>
            <w:tcW w:w="1696" w:type="dxa"/>
            <w:shd w:val="clear" w:color="auto" w:fill="auto"/>
            <w:tcMar>
              <w:top w:w="60" w:type="dxa"/>
              <w:left w:w="60" w:type="dxa"/>
              <w:bottom w:w="60" w:type="dxa"/>
              <w:right w:w="60" w:type="dxa"/>
            </w:tcMar>
            <w:vAlign w:val="bottom"/>
          </w:tcPr>
          <w:p w14:paraId="557299EC" w14:textId="3910CCEF" w:rsidR="00D16E42" w:rsidRPr="00521F9B" w:rsidRDefault="00D16E42" w:rsidP="006107B0">
            <w:pPr>
              <w:spacing w:line="360" w:lineRule="auto"/>
              <w:jc w:val="both"/>
              <w:rPr>
                <w:rFonts w:ascii="Garamond" w:hAnsi="Garamond"/>
                <w:sz w:val="18"/>
                <w:szCs w:val="18"/>
                <w:lang w:val="en-US"/>
              </w:rPr>
            </w:pPr>
            <w:proofErr w:type="spellStart"/>
            <w:r w:rsidRPr="00521F9B">
              <w:rPr>
                <w:rFonts w:ascii="Garamond" w:hAnsi="Garamond"/>
                <w:sz w:val="18"/>
                <w:szCs w:val="18"/>
                <w:lang w:val="en-US"/>
              </w:rPr>
              <w:t>Krasnova</w:t>
            </w:r>
            <w:proofErr w:type="spellEnd"/>
            <w:r w:rsidRPr="00521F9B">
              <w:rPr>
                <w:rFonts w:ascii="Garamond" w:hAnsi="Garamond"/>
                <w:sz w:val="18"/>
                <w:szCs w:val="18"/>
                <w:lang w:val="en-US"/>
              </w:rPr>
              <w:t xml:space="preserve"> &amp; </w:t>
            </w:r>
            <w:proofErr w:type="spellStart"/>
            <w:r w:rsidRPr="00521F9B">
              <w:rPr>
                <w:rFonts w:ascii="Garamond" w:hAnsi="Garamond"/>
                <w:sz w:val="18"/>
                <w:szCs w:val="18"/>
                <w:lang w:val="en-US"/>
              </w:rPr>
              <w:t>Veltri</w:t>
            </w:r>
            <w:proofErr w:type="spellEnd"/>
            <w:r w:rsidRPr="00521F9B">
              <w:rPr>
                <w:rFonts w:ascii="Garamond" w:hAnsi="Garamond"/>
                <w:sz w:val="18"/>
                <w:szCs w:val="18"/>
                <w:lang w:val="en-US"/>
              </w:rPr>
              <w:t xml:space="preserve"> (2010)</w:t>
            </w:r>
          </w:p>
        </w:tc>
        <w:tc>
          <w:tcPr>
            <w:tcW w:w="1565" w:type="dxa"/>
            <w:shd w:val="clear" w:color="auto" w:fill="auto"/>
            <w:tcMar>
              <w:top w:w="60" w:type="dxa"/>
              <w:left w:w="60" w:type="dxa"/>
              <w:bottom w:w="60" w:type="dxa"/>
              <w:right w:w="60" w:type="dxa"/>
            </w:tcMar>
            <w:vAlign w:val="bottom"/>
          </w:tcPr>
          <w:p w14:paraId="2887D80A"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693" w:type="dxa"/>
            <w:shd w:val="clear" w:color="auto" w:fill="auto"/>
            <w:tcMar>
              <w:top w:w="60" w:type="dxa"/>
              <w:left w:w="60" w:type="dxa"/>
              <w:bottom w:w="60" w:type="dxa"/>
              <w:right w:w="60" w:type="dxa"/>
            </w:tcMar>
            <w:vAlign w:val="bottom"/>
          </w:tcPr>
          <w:p w14:paraId="175BCD2A"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Enjoyment</w:t>
            </w:r>
          </w:p>
          <w:p w14:paraId="37DA75B6"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Self-presentation</w:t>
            </w:r>
          </w:p>
          <w:p w14:paraId="7E77C149" w14:textId="52E29C76"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Relationship Maintenance</w:t>
            </w:r>
          </w:p>
        </w:tc>
        <w:tc>
          <w:tcPr>
            <w:tcW w:w="2551" w:type="dxa"/>
            <w:shd w:val="clear" w:color="auto" w:fill="auto"/>
            <w:tcMar>
              <w:top w:w="60" w:type="dxa"/>
              <w:left w:w="60" w:type="dxa"/>
              <w:bottom w:w="60" w:type="dxa"/>
              <w:right w:w="60" w:type="dxa"/>
            </w:tcMar>
            <w:vAlign w:val="bottom"/>
          </w:tcPr>
          <w:p w14:paraId="533EFC90"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Privacy Concerns</w:t>
            </w:r>
          </w:p>
        </w:tc>
      </w:tr>
      <w:tr w:rsidR="00D16E42" w:rsidRPr="00521F9B" w14:paraId="123498E5" w14:textId="77777777" w:rsidTr="00B61A32">
        <w:trPr>
          <w:trHeight w:val="1056"/>
        </w:trPr>
        <w:tc>
          <w:tcPr>
            <w:tcW w:w="1696" w:type="dxa"/>
            <w:shd w:val="clear" w:color="auto" w:fill="auto"/>
            <w:tcMar>
              <w:top w:w="60" w:type="dxa"/>
              <w:left w:w="60" w:type="dxa"/>
              <w:bottom w:w="60" w:type="dxa"/>
              <w:right w:w="60" w:type="dxa"/>
            </w:tcMar>
            <w:vAlign w:val="bottom"/>
          </w:tcPr>
          <w:p w14:paraId="63E08257" w14:textId="020EFEC0"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Lee et al. (2013)</w:t>
            </w:r>
          </w:p>
        </w:tc>
        <w:tc>
          <w:tcPr>
            <w:tcW w:w="1565" w:type="dxa"/>
            <w:shd w:val="clear" w:color="auto" w:fill="auto"/>
            <w:tcMar>
              <w:top w:w="60" w:type="dxa"/>
              <w:left w:w="60" w:type="dxa"/>
              <w:bottom w:w="60" w:type="dxa"/>
              <w:right w:w="60" w:type="dxa"/>
            </w:tcMar>
            <w:vAlign w:val="bottom"/>
          </w:tcPr>
          <w:p w14:paraId="36F54130"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693" w:type="dxa"/>
            <w:shd w:val="clear" w:color="auto" w:fill="auto"/>
            <w:tcMar>
              <w:top w:w="60" w:type="dxa"/>
              <w:left w:w="60" w:type="dxa"/>
              <w:bottom w:w="60" w:type="dxa"/>
              <w:right w:w="60" w:type="dxa"/>
            </w:tcMar>
            <w:vAlign w:val="bottom"/>
          </w:tcPr>
          <w:p w14:paraId="7078A6C5"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Expression</w:t>
            </w:r>
          </w:p>
          <w:p w14:paraId="5FA2D8DD"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Self-clarification</w:t>
            </w:r>
          </w:p>
          <w:p w14:paraId="05667586"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Social validation</w:t>
            </w:r>
          </w:p>
          <w:p w14:paraId="46B743FC"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Relationship development</w:t>
            </w:r>
          </w:p>
          <w:p w14:paraId="7FB7FE1F"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Social control</w:t>
            </w:r>
          </w:p>
          <w:p w14:paraId="79D29DDC" w14:textId="509CFAD3"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Self-presentation</w:t>
            </w:r>
          </w:p>
        </w:tc>
        <w:tc>
          <w:tcPr>
            <w:tcW w:w="2551" w:type="dxa"/>
            <w:shd w:val="clear" w:color="auto" w:fill="auto"/>
            <w:tcMar>
              <w:top w:w="60" w:type="dxa"/>
              <w:left w:w="60" w:type="dxa"/>
              <w:bottom w:w="60" w:type="dxa"/>
              <w:right w:w="60" w:type="dxa"/>
            </w:tcMar>
            <w:vAlign w:val="bottom"/>
          </w:tcPr>
          <w:p w14:paraId="1CB7ACBB"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Security risk</w:t>
            </w:r>
          </w:p>
          <w:p w14:paraId="4D6A5088"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Stigma risk</w:t>
            </w:r>
          </w:p>
          <w:p w14:paraId="02A06001"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Face risk</w:t>
            </w:r>
          </w:p>
          <w:p w14:paraId="5D8FBDBC"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Relational risk</w:t>
            </w:r>
          </w:p>
          <w:p w14:paraId="1FFEEF72" w14:textId="6E6EB80D"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Role risk</w:t>
            </w:r>
          </w:p>
        </w:tc>
      </w:tr>
      <w:tr w:rsidR="00D16E42" w:rsidRPr="00F47367" w14:paraId="52C20B21" w14:textId="77777777" w:rsidTr="00B61A32">
        <w:trPr>
          <w:trHeight w:val="394"/>
        </w:trPr>
        <w:tc>
          <w:tcPr>
            <w:tcW w:w="1696" w:type="dxa"/>
            <w:shd w:val="clear" w:color="auto" w:fill="auto"/>
            <w:tcMar>
              <w:top w:w="60" w:type="dxa"/>
              <w:left w:w="60" w:type="dxa"/>
              <w:bottom w:w="60" w:type="dxa"/>
              <w:right w:w="60" w:type="dxa"/>
            </w:tcMar>
            <w:vAlign w:val="bottom"/>
          </w:tcPr>
          <w:p w14:paraId="50C14504" w14:textId="41010CEE"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Li et al. (2010)</w:t>
            </w:r>
          </w:p>
        </w:tc>
        <w:tc>
          <w:tcPr>
            <w:tcW w:w="1565" w:type="dxa"/>
            <w:shd w:val="clear" w:color="auto" w:fill="auto"/>
            <w:tcMar>
              <w:top w:w="60" w:type="dxa"/>
              <w:left w:w="60" w:type="dxa"/>
              <w:bottom w:w="60" w:type="dxa"/>
              <w:right w:w="60" w:type="dxa"/>
            </w:tcMar>
            <w:vAlign w:val="bottom"/>
          </w:tcPr>
          <w:p w14:paraId="21817934"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E-commerce</w:t>
            </w:r>
          </w:p>
        </w:tc>
        <w:tc>
          <w:tcPr>
            <w:tcW w:w="2693" w:type="dxa"/>
            <w:shd w:val="clear" w:color="auto" w:fill="auto"/>
            <w:tcMar>
              <w:top w:w="60" w:type="dxa"/>
              <w:left w:w="60" w:type="dxa"/>
              <w:bottom w:w="60" w:type="dxa"/>
              <w:right w:w="60" w:type="dxa"/>
            </w:tcMar>
            <w:vAlign w:val="bottom"/>
          </w:tcPr>
          <w:p w14:paraId="51651314"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Perceived usefulness of the product or service</w:t>
            </w:r>
          </w:p>
          <w:p w14:paraId="7F13960E" w14:textId="2D99BA43"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Monetary rewards</w:t>
            </w:r>
          </w:p>
        </w:tc>
        <w:tc>
          <w:tcPr>
            <w:tcW w:w="2551" w:type="dxa"/>
            <w:shd w:val="clear" w:color="auto" w:fill="auto"/>
            <w:tcMar>
              <w:top w:w="60" w:type="dxa"/>
              <w:left w:w="60" w:type="dxa"/>
              <w:bottom w:w="60" w:type="dxa"/>
              <w:right w:w="60" w:type="dxa"/>
            </w:tcMar>
            <w:vAlign w:val="bottom"/>
          </w:tcPr>
          <w:p w14:paraId="46E73C7C"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Privacy protection belief</w:t>
            </w:r>
          </w:p>
          <w:p w14:paraId="2D7092F2" w14:textId="30084BAC"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Privacy risk belief</w:t>
            </w:r>
          </w:p>
        </w:tc>
      </w:tr>
      <w:tr w:rsidR="00D16E42" w:rsidRPr="00521F9B" w14:paraId="780AA892" w14:textId="77777777" w:rsidTr="00B61A32">
        <w:trPr>
          <w:trHeight w:val="417"/>
        </w:trPr>
        <w:tc>
          <w:tcPr>
            <w:tcW w:w="1696" w:type="dxa"/>
            <w:shd w:val="clear" w:color="auto" w:fill="auto"/>
            <w:tcMar>
              <w:top w:w="60" w:type="dxa"/>
              <w:left w:w="60" w:type="dxa"/>
              <w:bottom w:w="60" w:type="dxa"/>
              <w:right w:w="60" w:type="dxa"/>
            </w:tcMar>
            <w:vAlign w:val="bottom"/>
          </w:tcPr>
          <w:p w14:paraId="4EB04F4B" w14:textId="1771BEFF"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lastRenderedPageBreak/>
              <w:t>Liu et al. (2014)</w:t>
            </w:r>
          </w:p>
        </w:tc>
        <w:tc>
          <w:tcPr>
            <w:tcW w:w="1565" w:type="dxa"/>
            <w:shd w:val="clear" w:color="auto" w:fill="auto"/>
            <w:tcMar>
              <w:top w:w="60" w:type="dxa"/>
              <w:left w:w="60" w:type="dxa"/>
              <w:bottom w:w="60" w:type="dxa"/>
              <w:right w:w="60" w:type="dxa"/>
            </w:tcMar>
            <w:vAlign w:val="bottom"/>
          </w:tcPr>
          <w:p w14:paraId="5CDECDFB"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Mobile Application</w:t>
            </w:r>
          </w:p>
        </w:tc>
        <w:tc>
          <w:tcPr>
            <w:tcW w:w="2693" w:type="dxa"/>
            <w:shd w:val="clear" w:color="auto" w:fill="auto"/>
            <w:tcMar>
              <w:top w:w="60" w:type="dxa"/>
              <w:left w:w="60" w:type="dxa"/>
              <w:bottom w:w="60" w:type="dxa"/>
              <w:right w:w="60" w:type="dxa"/>
            </w:tcMar>
            <w:vAlign w:val="bottom"/>
          </w:tcPr>
          <w:p w14:paraId="5C117FC5"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Personalization</w:t>
            </w:r>
          </w:p>
          <w:p w14:paraId="6A90F8F0" w14:textId="265F9A9C"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Control</w:t>
            </w:r>
          </w:p>
        </w:tc>
        <w:tc>
          <w:tcPr>
            <w:tcW w:w="2551" w:type="dxa"/>
            <w:shd w:val="clear" w:color="auto" w:fill="auto"/>
            <w:tcMar>
              <w:top w:w="60" w:type="dxa"/>
              <w:left w:w="60" w:type="dxa"/>
              <w:bottom w:w="60" w:type="dxa"/>
              <w:right w:w="60" w:type="dxa"/>
            </w:tcMar>
            <w:vAlign w:val="bottom"/>
          </w:tcPr>
          <w:p w14:paraId="34B2038D" w14:textId="77777777"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Privacy Concern</w:t>
            </w:r>
          </w:p>
          <w:p w14:paraId="56AAF876" w14:textId="2C3F0C38" w:rsidR="00D16E42" w:rsidRPr="00521F9B" w:rsidRDefault="00D16E42" w:rsidP="006107B0">
            <w:pPr>
              <w:spacing w:line="360" w:lineRule="auto"/>
              <w:jc w:val="both"/>
              <w:rPr>
                <w:rFonts w:ascii="Garamond" w:hAnsi="Garamond"/>
                <w:sz w:val="18"/>
                <w:szCs w:val="18"/>
                <w:lang w:val="en-US"/>
              </w:rPr>
            </w:pPr>
            <w:r w:rsidRPr="00521F9B">
              <w:rPr>
                <w:rFonts w:ascii="Garamond" w:hAnsi="Garamond"/>
                <w:sz w:val="18"/>
                <w:szCs w:val="18"/>
                <w:lang w:val="en-US"/>
              </w:rPr>
              <w:t>Perceived Risk</w:t>
            </w:r>
          </w:p>
        </w:tc>
      </w:tr>
      <w:tr w:rsidR="00D16E42" w:rsidRPr="00521F9B" w14:paraId="2A6F6B85" w14:textId="77777777" w:rsidTr="00B61A32">
        <w:trPr>
          <w:trHeight w:val="283"/>
        </w:trPr>
        <w:tc>
          <w:tcPr>
            <w:tcW w:w="1696" w:type="dxa"/>
            <w:shd w:val="clear" w:color="auto" w:fill="auto"/>
            <w:tcMar>
              <w:top w:w="60" w:type="dxa"/>
              <w:left w:w="60" w:type="dxa"/>
              <w:bottom w:w="60" w:type="dxa"/>
              <w:right w:w="60" w:type="dxa"/>
            </w:tcMar>
            <w:vAlign w:val="bottom"/>
          </w:tcPr>
          <w:p w14:paraId="439C7182" w14:textId="2B7D22EB" w:rsidR="00A56560" w:rsidRPr="00521F9B" w:rsidRDefault="00407346" w:rsidP="006107B0">
            <w:pPr>
              <w:spacing w:line="360" w:lineRule="auto"/>
              <w:jc w:val="both"/>
              <w:rPr>
                <w:rFonts w:ascii="Garamond" w:hAnsi="Garamond"/>
                <w:sz w:val="18"/>
                <w:szCs w:val="18"/>
                <w:lang w:val="en-US"/>
              </w:rPr>
            </w:pPr>
            <w:proofErr w:type="spellStart"/>
            <w:r w:rsidRPr="00521F9B">
              <w:rPr>
                <w:rFonts w:ascii="Garamond" w:hAnsi="Garamond"/>
                <w:sz w:val="18"/>
                <w:szCs w:val="18"/>
                <w:lang w:val="en-US"/>
              </w:rPr>
              <w:t>Trepte</w:t>
            </w:r>
            <w:proofErr w:type="spellEnd"/>
            <w:r w:rsidR="00206695" w:rsidRPr="00521F9B">
              <w:rPr>
                <w:rFonts w:ascii="Garamond" w:hAnsi="Garamond"/>
                <w:sz w:val="18"/>
                <w:szCs w:val="18"/>
                <w:lang w:val="en-US"/>
              </w:rPr>
              <w:t xml:space="preserve"> et al</w:t>
            </w:r>
            <w:r w:rsidRPr="00521F9B">
              <w:rPr>
                <w:rFonts w:ascii="Garamond" w:hAnsi="Garamond"/>
                <w:sz w:val="18"/>
                <w:szCs w:val="18"/>
                <w:lang w:val="en-US"/>
              </w:rPr>
              <w:t>. (2020)</w:t>
            </w:r>
          </w:p>
        </w:tc>
        <w:tc>
          <w:tcPr>
            <w:tcW w:w="1565" w:type="dxa"/>
            <w:shd w:val="clear" w:color="auto" w:fill="auto"/>
            <w:tcMar>
              <w:top w:w="60" w:type="dxa"/>
              <w:left w:w="60" w:type="dxa"/>
              <w:bottom w:w="60" w:type="dxa"/>
              <w:right w:w="60" w:type="dxa"/>
            </w:tcMar>
            <w:vAlign w:val="bottom"/>
          </w:tcPr>
          <w:p w14:paraId="63BB6715"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693" w:type="dxa"/>
            <w:shd w:val="clear" w:color="auto" w:fill="auto"/>
            <w:tcMar>
              <w:top w:w="60" w:type="dxa"/>
              <w:left w:w="60" w:type="dxa"/>
              <w:bottom w:w="60" w:type="dxa"/>
              <w:right w:w="60" w:type="dxa"/>
            </w:tcMar>
            <w:vAlign w:val="bottom"/>
          </w:tcPr>
          <w:p w14:paraId="276E8F2F"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Social Support</w:t>
            </w:r>
          </w:p>
        </w:tc>
        <w:tc>
          <w:tcPr>
            <w:tcW w:w="2551" w:type="dxa"/>
            <w:shd w:val="clear" w:color="auto" w:fill="auto"/>
            <w:tcMar>
              <w:top w:w="60" w:type="dxa"/>
              <w:left w:w="60" w:type="dxa"/>
              <w:bottom w:w="60" w:type="dxa"/>
              <w:right w:w="60" w:type="dxa"/>
            </w:tcMar>
            <w:vAlign w:val="bottom"/>
          </w:tcPr>
          <w:p w14:paraId="5777CFE5"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Privacy Concern</w:t>
            </w:r>
          </w:p>
        </w:tc>
      </w:tr>
      <w:tr w:rsidR="00D16E42" w:rsidRPr="00521F9B" w14:paraId="48DAED92" w14:textId="77777777" w:rsidTr="00B61A32">
        <w:trPr>
          <w:trHeight w:val="303"/>
        </w:trPr>
        <w:tc>
          <w:tcPr>
            <w:tcW w:w="1696" w:type="dxa"/>
            <w:shd w:val="clear" w:color="auto" w:fill="auto"/>
            <w:tcMar>
              <w:top w:w="60" w:type="dxa"/>
              <w:left w:w="60" w:type="dxa"/>
              <w:bottom w:w="60" w:type="dxa"/>
              <w:right w:w="60" w:type="dxa"/>
            </w:tcMar>
            <w:vAlign w:val="bottom"/>
          </w:tcPr>
          <w:p w14:paraId="0F7C934D" w14:textId="1AE5A179" w:rsidR="00A56560" w:rsidRPr="00521F9B" w:rsidRDefault="00407346" w:rsidP="006107B0">
            <w:pPr>
              <w:spacing w:line="360" w:lineRule="auto"/>
              <w:jc w:val="both"/>
              <w:rPr>
                <w:rFonts w:ascii="Garamond" w:hAnsi="Garamond"/>
                <w:sz w:val="18"/>
                <w:szCs w:val="18"/>
                <w:lang w:val="en-US"/>
              </w:rPr>
            </w:pPr>
            <w:proofErr w:type="spellStart"/>
            <w:r w:rsidRPr="00521F9B">
              <w:rPr>
                <w:rFonts w:ascii="Garamond" w:hAnsi="Garamond"/>
                <w:sz w:val="18"/>
                <w:szCs w:val="18"/>
                <w:lang w:val="en-US"/>
              </w:rPr>
              <w:t>Trept</w:t>
            </w:r>
            <w:r w:rsidR="00206695" w:rsidRPr="00521F9B">
              <w:rPr>
                <w:rFonts w:ascii="Garamond" w:hAnsi="Garamond"/>
                <w:sz w:val="18"/>
                <w:szCs w:val="18"/>
                <w:lang w:val="en-US"/>
              </w:rPr>
              <w:t>e</w:t>
            </w:r>
            <w:proofErr w:type="spellEnd"/>
            <w:r w:rsidR="00206695" w:rsidRPr="00521F9B">
              <w:rPr>
                <w:rFonts w:ascii="Garamond" w:hAnsi="Garamond"/>
                <w:sz w:val="18"/>
                <w:szCs w:val="18"/>
                <w:lang w:val="en-US"/>
              </w:rPr>
              <w:t xml:space="preserve"> et al</w:t>
            </w:r>
            <w:r w:rsidRPr="00521F9B">
              <w:rPr>
                <w:rFonts w:ascii="Garamond" w:hAnsi="Garamond"/>
                <w:sz w:val="18"/>
                <w:szCs w:val="18"/>
                <w:lang w:val="en-US"/>
              </w:rPr>
              <w:t>. (2017)</w:t>
            </w:r>
          </w:p>
        </w:tc>
        <w:tc>
          <w:tcPr>
            <w:tcW w:w="1565" w:type="dxa"/>
            <w:shd w:val="clear" w:color="auto" w:fill="auto"/>
            <w:tcMar>
              <w:top w:w="60" w:type="dxa"/>
              <w:left w:w="60" w:type="dxa"/>
              <w:bottom w:w="60" w:type="dxa"/>
              <w:right w:w="60" w:type="dxa"/>
            </w:tcMar>
            <w:vAlign w:val="bottom"/>
          </w:tcPr>
          <w:p w14:paraId="392BBD7A"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693" w:type="dxa"/>
            <w:shd w:val="clear" w:color="auto" w:fill="auto"/>
            <w:tcMar>
              <w:top w:w="60" w:type="dxa"/>
              <w:left w:w="60" w:type="dxa"/>
              <w:bottom w:w="60" w:type="dxa"/>
              <w:right w:w="60" w:type="dxa"/>
            </w:tcMar>
            <w:vAlign w:val="bottom"/>
          </w:tcPr>
          <w:p w14:paraId="5E10B641"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Social Gratifications</w:t>
            </w:r>
          </w:p>
        </w:tc>
        <w:tc>
          <w:tcPr>
            <w:tcW w:w="2551" w:type="dxa"/>
            <w:shd w:val="clear" w:color="auto" w:fill="auto"/>
            <w:tcMar>
              <w:top w:w="60" w:type="dxa"/>
              <w:left w:w="60" w:type="dxa"/>
              <w:bottom w:w="60" w:type="dxa"/>
              <w:right w:w="60" w:type="dxa"/>
            </w:tcMar>
            <w:vAlign w:val="bottom"/>
          </w:tcPr>
          <w:p w14:paraId="422CB9A6"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Privacy concern</w:t>
            </w:r>
          </w:p>
        </w:tc>
      </w:tr>
      <w:tr w:rsidR="00D16E42" w:rsidRPr="00521F9B" w14:paraId="176D093A" w14:textId="77777777" w:rsidTr="00B61A32">
        <w:trPr>
          <w:trHeight w:val="270"/>
        </w:trPr>
        <w:tc>
          <w:tcPr>
            <w:tcW w:w="1696" w:type="dxa"/>
            <w:shd w:val="clear" w:color="auto" w:fill="auto"/>
            <w:tcMar>
              <w:top w:w="60" w:type="dxa"/>
              <w:left w:w="60" w:type="dxa"/>
              <w:bottom w:w="60" w:type="dxa"/>
              <w:right w:w="60" w:type="dxa"/>
            </w:tcMar>
            <w:vAlign w:val="bottom"/>
          </w:tcPr>
          <w:p w14:paraId="11D8D2D5" w14:textId="2895D4DF"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Xu</w:t>
            </w:r>
            <w:r w:rsidR="00206695" w:rsidRPr="00521F9B">
              <w:rPr>
                <w:rFonts w:ascii="Garamond" w:hAnsi="Garamond"/>
                <w:sz w:val="18"/>
                <w:szCs w:val="18"/>
                <w:lang w:val="en-US"/>
              </w:rPr>
              <w:t xml:space="preserve"> et al.</w:t>
            </w:r>
            <w:r w:rsidRPr="00521F9B">
              <w:rPr>
                <w:rFonts w:ascii="Garamond" w:hAnsi="Garamond"/>
                <w:sz w:val="18"/>
                <w:szCs w:val="18"/>
                <w:lang w:val="en-US"/>
              </w:rPr>
              <w:t xml:space="preserve"> (2013)</w:t>
            </w:r>
          </w:p>
        </w:tc>
        <w:tc>
          <w:tcPr>
            <w:tcW w:w="1565" w:type="dxa"/>
            <w:shd w:val="clear" w:color="auto" w:fill="auto"/>
            <w:tcMar>
              <w:top w:w="60" w:type="dxa"/>
              <w:left w:w="60" w:type="dxa"/>
              <w:bottom w:w="60" w:type="dxa"/>
              <w:right w:w="60" w:type="dxa"/>
            </w:tcMar>
            <w:vAlign w:val="bottom"/>
          </w:tcPr>
          <w:p w14:paraId="461CF238"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693" w:type="dxa"/>
            <w:shd w:val="clear" w:color="auto" w:fill="auto"/>
            <w:tcMar>
              <w:top w:w="60" w:type="dxa"/>
              <w:left w:w="60" w:type="dxa"/>
              <w:bottom w:w="60" w:type="dxa"/>
              <w:right w:w="60" w:type="dxa"/>
            </w:tcMar>
            <w:vAlign w:val="bottom"/>
          </w:tcPr>
          <w:p w14:paraId="5F853B10"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Perceived benefit</w:t>
            </w:r>
          </w:p>
        </w:tc>
        <w:tc>
          <w:tcPr>
            <w:tcW w:w="2551" w:type="dxa"/>
            <w:shd w:val="clear" w:color="auto" w:fill="auto"/>
            <w:tcMar>
              <w:top w:w="60" w:type="dxa"/>
              <w:left w:w="60" w:type="dxa"/>
              <w:bottom w:w="60" w:type="dxa"/>
              <w:right w:w="60" w:type="dxa"/>
            </w:tcMar>
            <w:vAlign w:val="bottom"/>
          </w:tcPr>
          <w:p w14:paraId="1537C429"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Privacy concerns</w:t>
            </w:r>
          </w:p>
        </w:tc>
      </w:tr>
      <w:tr w:rsidR="00145EA3" w:rsidRPr="00521F9B" w14:paraId="493132E2" w14:textId="77777777" w:rsidTr="00B61A32">
        <w:trPr>
          <w:trHeight w:val="314"/>
        </w:trPr>
        <w:tc>
          <w:tcPr>
            <w:tcW w:w="1696" w:type="dxa"/>
            <w:shd w:val="clear" w:color="auto" w:fill="auto"/>
            <w:tcMar>
              <w:top w:w="60" w:type="dxa"/>
              <w:left w:w="60" w:type="dxa"/>
              <w:bottom w:w="60" w:type="dxa"/>
              <w:right w:w="60" w:type="dxa"/>
            </w:tcMar>
            <w:vAlign w:val="bottom"/>
          </w:tcPr>
          <w:p w14:paraId="4D07AF9D" w14:textId="5404EACC" w:rsidR="00145EA3" w:rsidRPr="00521F9B" w:rsidRDefault="00145EA3" w:rsidP="006107B0">
            <w:pPr>
              <w:spacing w:line="360" w:lineRule="auto"/>
              <w:jc w:val="both"/>
              <w:rPr>
                <w:rFonts w:ascii="Garamond" w:hAnsi="Garamond"/>
                <w:sz w:val="18"/>
                <w:szCs w:val="18"/>
              </w:rPr>
            </w:pPr>
            <w:proofErr w:type="spellStart"/>
            <w:r w:rsidRPr="00521F9B">
              <w:rPr>
                <w:rFonts w:ascii="Garamond" w:hAnsi="Garamond"/>
                <w:sz w:val="18"/>
                <w:szCs w:val="18"/>
              </w:rPr>
              <w:t>Zhao</w:t>
            </w:r>
            <w:proofErr w:type="spellEnd"/>
            <w:r w:rsidRPr="00521F9B">
              <w:rPr>
                <w:rFonts w:ascii="Garamond" w:hAnsi="Garamond"/>
                <w:sz w:val="18"/>
                <w:szCs w:val="18"/>
              </w:rPr>
              <w:t xml:space="preserve"> </w:t>
            </w:r>
            <w:proofErr w:type="spellStart"/>
            <w:r w:rsidRPr="00521F9B">
              <w:rPr>
                <w:rFonts w:ascii="Garamond" w:hAnsi="Garamond"/>
                <w:sz w:val="18"/>
                <w:szCs w:val="18"/>
              </w:rPr>
              <w:t>et</w:t>
            </w:r>
            <w:proofErr w:type="spellEnd"/>
            <w:r w:rsidRPr="00521F9B">
              <w:rPr>
                <w:rFonts w:ascii="Garamond" w:hAnsi="Garamond"/>
                <w:sz w:val="18"/>
                <w:szCs w:val="18"/>
              </w:rPr>
              <w:t xml:space="preserve"> al. (2012)</w:t>
            </w:r>
          </w:p>
        </w:tc>
        <w:tc>
          <w:tcPr>
            <w:tcW w:w="1565" w:type="dxa"/>
            <w:shd w:val="clear" w:color="auto" w:fill="auto"/>
            <w:tcMar>
              <w:top w:w="60" w:type="dxa"/>
              <w:left w:w="60" w:type="dxa"/>
              <w:bottom w:w="60" w:type="dxa"/>
              <w:right w:w="60" w:type="dxa"/>
            </w:tcMar>
            <w:vAlign w:val="bottom"/>
          </w:tcPr>
          <w:p w14:paraId="3AE9070E" w14:textId="77777777" w:rsidR="00145EA3" w:rsidRPr="00521F9B" w:rsidRDefault="00145EA3" w:rsidP="006107B0">
            <w:pPr>
              <w:spacing w:line="360" w:lineRule="auto"/>
              <w:jc w:val="both"/>
              <w:rPr>
                <w:rFonts w:ascii="Garamond" w:hAnsi="Garamond"/>
                <w:sz w:val="18"/>
                <w:szCs w:val="18"/>
                <w:lang w:val="en-US"/>
              </w:rPr>
            </w:pPr>
            <w:r w:rsidRPr="00521F9B">
              <w:rPr>
                <w:rFonts w:ascii="Garamond" w:hAnsi="Garamond"/>
                <w:sz w:val="18"/>
                <w:szCs w:val="18"/>
                <w:lang w:val="en-US"/>
              </w:rPr>
              <w:t>Location-based social network</w:t>
            </w:r>
          </w:p>
        </w:tc>
        <w:tc>
          <w:tcPr>
            <w:tcW w:w="2693" w:type="dxa"/>
            <w:shd w:val="clear" w:color="auto" w:fill="auto"/>
            <w:tcMar>
              <w:top w:w="60" w:type="dxa"/>
              <w:left w:w="60" w:type="dxa"/>
              <w:bottom w:w="60" w:type="dxa"/>
              <w:right w:w="60" w:type="dxa"/>
            </w:tcMar>
            <w:vAlign w:val="bottom"/>
          </w:tcPr>
          <w:p w14:paraId="18C088F1" w14:textId="77777777" w:rsidR="00145EA3" w:rsidRPr="00521F9B" w:rsidRDefault="00145EA3" w:rsidP="006107B0">
            <w:pPr>
              <w:spacing w:line="360" w:lineRule="auto"/>
              <w:jc w:val="both"/>
              <w:rPr>
                <w:rFonts w:ascii="Garamond" w:hAnsi="Garamond"/>
                <w:sz w:val="18"/>
                <w:szCs w:val="18"/>
                <w:lang w:val="en-US"/>
              </w:rPr>
            </w:pPr>
            <w:r w:rsidRPr="00521F9B">
              <w:rPr>
                <w:rFonts w:ascii="Garamond" w:hAnsi="Garamond"/>
                <w:sz w:val="18"/>
                <w:szCs w:val="18"/>
                <w:lang w:val="en-US"/>
              </w:rPr>
              <w:t>Personalization</w:t>
            </w:r>
          </w:p>
        </w:tc>
        <w:tc>
          <w:tcPr>
            <w:tcW w:w="2551" w:type="dxa"/>
            <w:shd w:val="clear" w:color="auto" w:fill="auto"/>
            <w:tcMar>
              <w:top w:w="60" w:type="dxa"/>
              <w:left w:w="60" w:type="dxa"/>
              <w:bottom w:w="60" w:type="dxa"/>
              <w:right w:w="60" w:type="dxa"/>
            </w:tcMar>
            <w:vAlign w:val="bottom"/>
          </w:tcPr>
          <w:p w14:paraId="2D524BC3" w14:textId="77777777" w:rsidR="00145EA3" w:rsidRPr="00521F9B" w:rsidRDefault="00145EA3" w:rsidP="006107B0">
            <w:pPr>
              <w:spacing w:line="360" w:lineRule="auto"/>
              <w:jc w:val="both"/>
              <w:rPr>
                <w:rFonts w:ascii="Garamond" w:hAnsi="Garamond"/>
                <w:sz w:val="18"/>
                <w:szCs w:val="18"/>
                <w:lang w:val="en-US"/>
              </w:rPr>
            </w:pPr>
            <w:r w:rsidRPr="00521F9B">
              <w:rPr>
                <w:rFonts w:ascii="Garamond" w:hAnsi="Garamond"/>
                <w:sz w:val="18"/>
                <w:szCs w:val="18"/>
                <w:lang w:val="en-US"/>
              </w:rPr>
              <w:t>Privacy concerns</w:t>
            </w:r>
          </w:p>
        </w:tc>
      </w:tr>
    </w:tbl>
    <w:p w14:paraId="6436721A" w14:textId="2D00D893" w:rsidR="00A56560" w:rsidRPr="00521F9B" w:rsidRDefault="00A56560" w:rsidP="006107B0">
      <w:pPr>
        <w:spacing w:after="160" w:line="360" w:lineRule="auto"/>
        <w:jc w:val="both"/>
        <w:rPr>
          <w:rFonts w:ascii="Garamond" w:hAnsi="Garamond"/>
          <w:lang w:val="en-US"/>
        </w:rPr>
      </w:pPr>
    </w:p>
    <w:p w14:paraId="17C42D69" w14:textId="74A5F968" w:rsidR="00A56560" w:rsidRPr="00521F9B" w:rsidRDefault="00407346" w:rsidP="006107B0">
      <w:pPr>
        <w:pStyle w:val="Ttulo2"/>
        <w:spacing w:line="360" w:lineRule="auto"/>
        <w:ind w:firstLine="0"/>
        <w:rPr>
          <w:rFonts w:ascii="Garamond" w:hAnsi="Garamond"/>
        </w:rPr>
      </w:pPr>
      <w:bookmarkStart w:id="11" w:name="_Toc51756467"/>
      <w:r w:rsidRPr="00521F9B">
        <w:rPr>
          <w:rFonts w:ascii="Garamond" w:hAnsi="Garamond"/>
        </w:rPr>
        <w:t xml:space="preserve">2.3 </w:t>
      </w:r>
      <w:r w:rsidR="0046379A">
        <w:rPr>
          <w:rFonts w:ascii="Garamond" w:hAnsi="Garamond"/>
        </w:rPr>
        <w:t xml:space="preserve">The </w:t>
      </w:r>
      <w:r w:rsidRPr="00521F9B">
        <w:rPr>
          <w:rFonts w:ascii="Garamond" w:hAnsi="Garamond"/>
        </w:rPr>
        <w:t>Privacy Paradox</w:t>
      </w:r>
      <w:r w:rsidR="0046379A">
        <w:rPr>
          <w:rFonts w:ascii="Garamond" w:hAnsi="Garamond"/>
        </w:rPr>
        <w:t xml:space="preserve"> Phenomenon</w:t>
      </w:r>
      <w:bookmarkEnd w:id="11"/>
      <w:r w:rsidR="0046379A">
        <w:rPr>
          <w:rFonts w:ascii="Garamond" w:hAnsi="Garamond"/>
        </w:rPr>
        <w:t xml:space="preserve"> </w:t>
      </w:r>
    </w:p>
    <w:p w14:paraId="5C0ECDF0" w14:textId="53F47C53"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 xml:space="preserve">As was mentioned many users are concerned about privacy. However, they present inconsistent behavior as they voluntarily reveal information online (Bandara et al. 2020). This divergent attitude is called privacy paradox (Barnes, 2006). </w:t>
      </w:r>
    </w:p>
    <w:p w14:paraId="3EFF6440" w14:textId="661E46C8" w:rsidR="00A56560" w:rsidRPr="00521F9B" w:rsidRDefault="00407346" w:rsidP="0046379A">
      <w:pPr>
        <w:spacing w:after="160" w:line="360" w:lineRule="auto"/>
        <w:jc w:val="both"/>
        <w:rPr>
          <w:rFonts w:ascii="Garamond" w:hAnsi="Garamond"/>
          <w:lang w:val="en-US"/>
        </w:rPr>
      </w:pPr>
      <w:r w:rsidRPr="00521F9B">
        <w:rPr>
          <w:rFonts w:ascii="Garamond" w:hAnsi="Garamond"/>
          <w:lang w:val="en-US"/>
        </w:rPr>
        <w:t>The phenomenon happens because even though users are aware of threats like information breaches and identity theft (Gross</w:t>
      </w:r>
      <w:r w:rsidR="00206695" w:rsidRPr="00521F9B">
        <w:rPr>
          <w:rFonts w:ascii="Garamond" w:hAnsi="Garamond"/>
          <w:lang w:val="en-US"/>
        </w:rPr>
        <w:t xml:space="preserve"> et al., </w:t>
      </w:r>
      <w:r w:rsidRPr="00521F9B">
        <w:rPr>
          <w:rFonts w:ascii="Garamond" w:hAnsi="Garamond"/>
          <w:lang w:val="en-US"/>
        </w:rPr>
        <w:t>2005), the perceived benefits overwhelmed them as they spontaneously share information online (</w:t>
      </w:r>
      <w:proofErr w:type="spellStart"/>
      <w:r w:rsidRPr="00521F9B">
        <w:rPr>
          <w:rFonts w:ascii="Garamond" w:hAnsi="Garamond"/>
          <w:lang w:val="en-US"/>
        </w:rPr>
        <w:t>Debatin</w:t>
      </w:r>
      <w:proofErr w:type="spellEnd"/>
      <w:r w:rsidR="00206695" w:rsidRPr="00521F9B">
        <w:rPr>
          <w:rFonts w:ascii="Garamond" w:hAnsi="Garamond"/>
          <w:lang w:val="en-US"/>
        </w:rPr>
        <w:t xml:space="preserve"> et al., </w:t>
      </w:r>
      <w:r w:rsidRPr="00521F9B">
        <w:rPr>
          <w:rFonts w:ascii="Garamond" w:hAnsi="Garamond"/>
          <w:lang w:val="en-US"/>
        </w:rPr>
        <w:t xml:space="preserve">2009). This reckless attitude is explained in Westin´s research (2003) as the author cites an opinion poll survey that indicates that online users, in general, understand that exchanging information for benefits is a fair trade.  </w:t>
      </w:r>
    </w:p>
    <w:p w14:paraId="317A0F40" w14:textId="32A7E165" w:rsidR="00F07289" w:rsidRPr="00F07289" w:rsidRDefault="00407346" w:rsidP="00F07289">
      <w:pPr>
        <w:spacing w:after="160" w:line="360" w:lineRule="auto"/>
        <w:jc w:val="both"/>
        <w:rPr>
          <w:rFonts w:ascii="Garamond" w:hAnsi="Garamond"/>
          <w:lang w:val="en-US"/>
        </w:rPr>
      </w:pPr>
      <w:r w:rsidRPr="00521F9B">
        <w:rPr>
          <w:rFonts w:ascii="Garamond" w:hAnsi="Garamond"/>
          <w:lang w:val="en-US"/>
        </w:rPr>
        <w:t>The privacy paradox was evidenced in the early 2000s (</w:t>
      </w:r>
      <w:proofErr w:type="spellStart"/>
      <w:r w:rsidRPr="00521F9B">
        <w:rPr>
          <w:rFonts w:ascii="Garamond" w:hAnsi="Garamond"/>
          <w:lang w:val="en-US"/>
        </w:rPr>
        <w:t>eg.</w:t>
      </w:r>
      <w:proofErr w:type="spellEnd"/>
      <w:r w:rsidRPr="00521F9B">
        <w:rPr>
          <w:rFonts w:ascii="Garamond" w:hAnsi="Garamond"/>
          <w:lang w:val="en-US"/>
        </w:rPr>
        <w:t xml:space="preserve">: </w:t>
      </w:r>
      <w:proofErr w:type="spellStart"/>
      <w:r w:rsidRPr="00521F9B">
        <w:rPr>
          <w:rFonts w:ascii="Garamond" w:hAnsi="Garamond"/>
          <w:lang w:val="en-US"/>
        </w:rPr>
        <w:t>Spiekermann</w:t>
      </w:r>
      <w:proofErr w:type="spellEnd"/>
      <w:r w:rsidR="00206695" w:rsidRPr="00521F9B">
        <w:rPr>
          <w:rFonts w:ascii="Garamond" w:hAnsi="Garamond"/>
          <w:lang w:val="en-US"/>
        </w:rPr>
        <w:t xml:space="preserve"> et al.</w:t>
      </w:r>
      <w:r w:rsidRPr="00521F9B">
        <w:rPr>
          <w:rFonts w:ascii="Garamond" w:hAnsi="Garamond"/>
          <w:lang w:val="en-US"/>
        </w:rPr>
        <w:t xml:space="preserve">, 2001; </w:t>
      </w:r>
      <w:proofErr w:type="spellStart"/>
      <w:r w:rsidRPr="00521F9B">
        <w:rPr>
          <w:rFonts w:ascii="Garamond" w:hAnsi="Garamond"/>
          <w:lang w:val="en-US"/>
        </w:rPr>
        <w:t>Acquisiti</w:t>
      </w:r>
      <w:proofErr w:type="spellEnd"/>
      <w:r w:rsidRPr="00521F9B">
        <w:rPr>
          <w:rFonts w:ascii="Garamond" w:hAnsi="Garamond"/>
          <w:lang w:val="en-US"/>
        </w:rPr>
        <w:t>, 2004; Norberg</w:t>
      </w:r>
      <w:r w:rsidR="00206695" w:rsidRPr="00521F9B">
        <w:rPr>
          <w:rFonts w:ascii="Garamond" w:hAnsi="Garamond"/>
          <w:lang w:val="en-US"/>
        </w:rPr>
        <w:t xml:space="preserve"> et al., </w:t>
      </w:r>
      <w:r w:rsidRPr="00521F9B">
        <w:rPr>
          <w:rFonts w:ascii="Garamond" w:hAnsi="Garamond"/>
          <w:lang w:val="en-US"/>
        </w:rPr>
        <w:t>2007) and it has been studied and shown to be valid in different areas such as online shopping (Bandara et al, 2020; Li</w:t>
      </w:r>
      <w:r w:rsidR="00206695" w:rsidRPr="00521F9B">
        <w:rPr>
          <w:rFonts w:ascii="Garamond" w:hAnsi="Garamond"/>
          <w:lang w:val="en-US"/>
        </w:rPr>
        <w:t xml:space="preserve"> et al.</w:t>
      </w:r>
      <w:r w:rsidRPr="00521F9B">
        <w:rPr>
          <w:rFonts w:ascii="Garamond" w:hAnsi="Garamond"/>
          <w:lang w:val="en-US"/>
        </w:rPr>
        <w:t>, 2017) online social network (Chen, 2018; Taddicken, 2014 ) internet of things (Williams et al</w:t>
      </w:r>
      <w:r w:rsidR="00206695" w:rsidRPr="00521F9B">
        <w:rPr>
          <w:rFonts w:ascii="Garamond" w:hAnsi="Garamond"/>
          <w:lang w:val="en-US"/>
        </w:rPr>
        <w:t>.,</w:t>
      </w:r>
      <w:r w:rsidRPr="00521F9B">
        <w:rPr>
          <w:rFonts w:ascii="Garamond" w:hAnsi="Garamond"/>
          <w:lang w:val="en-US"/>
        </w:rPr>
        <w:t xml:space="preserve"> 2016) mobile application (Barth et al., 2019). Also, distinct researches applied different types of methodology providing support for the privacy paradox existence (Table 2). </w:t>
      </w:r>
    </w:p>
    <w:p w14:paraId="0EA7D412" w14:textId="44AACD71" w:rsidR="00A56560" w:rsidRPr="00521F9B" w:rsidRDefault="00F66F66" w:rsidP="006107B0">
      <w:pPr>
        <w:pStyle w:val="Legenda"/>
        <w:spacing w:line="360" w:lineRule="auto"/>
        <w:rPr>
          <w:rFonts w:ascii="Garamond" w:hAnsi="Garamond"/>
          <w:b/>
          <w:i w:val="0"/>
          <w:iCs w:val="0"/>
          <w:color w:val="000000" w:themeColor="text1"/>
          <w:lang w:val="en-US"/>
        </w:rPr>
      </w:pPr>
      <w:r w:rsidRPr="00521F9B">
        <w:rPr>
          <w:rFonts w:ascii="Garamond" w:hAnsi="Garamond"/>
          <w:b/>
          <w:lang w:val="en-US"/>
        </w:rPr>
        <w:br/>
      </w:r>
      <w:bookmarkStart w:id="12" w:name="_Toc51612560"/>
      <w:r w:rsidR="00322656" w:rsidRPr="00521F9B">
        <w:rPr>
          <w:rFonts w:ascii="Garamond" w:hAnsi="Garamond"/>
          <w:b/>
          <w:bCs/>
          <w:i w:val="0"/>
          <w:iCs w:val="0"/>
          <w:color w:val="000000" w:themeColor="text1"/>
          <w:lang w:val="en-US"/>
        </w:rPr>
        <w:t xml:space="preserve">Table </w:t>
      </w:r>
      <w:r w:rsidR="00322656" w:rsidRPr="00521F9B">
        <w:rPr>
          <w:rFonts w:ascii="Garamond" w:hAnsi="Garamond"/>
          <w:b/>
          <w:bCs/>
          <w:i w:val="0"/>
          <w:iCs w:val="0"/>
          <w:color w:val="000000" w:themeColor="text1"/>
        </w:rPr>
        <w:fldChar w:fldCharType="begin"/>
      </w:r>
      <w:r w:rsidR="00322656" w:rsidRPr="00521F9B">
        <w:rPr>
          <w:rFonts w:ascii="Garamond" w:hAnsi="Garamond"/>
          <w:b/>
          <w:bCs/>
          <w:i w:val="0"/>
          <w:iCs w:val="0"/>
          <w:color w:val="000000" w:themeColor="text1"/>
          <w:lang w:val="en-US"/>
        </w:rPr>
        <w:instrText xml:space="preserve"> SEQ Table \* ARABIC </w:instrText>
      </w:r>
      <w:r w:rsidR="00322656"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2</w:t>
      </w:r>
      <w:r w:rsidR="00322656" w:rsidRPr="00521F9B">
        <w:rPr>
          <w:rFonts w:ascii="Garamond" w:hAnsi="Garamond"/>
          <w:b/>
          <w:bCs/>
          <w:i w:val="0"/>
          <w:iCs w:val="0"/>
          <w:color w:val="000000" w:themeColor="text1"/>
        </w:rPr>
        <w:fldChar w:fldCharType="end"/>
      </w:r>
      <w:r w:rsidR="00322656" w:rsidRPr="00521F9B">
        <w:rPr>
          <w:rFonts w:ascii="Garamond" w:hAnsi="Garamond"/>
          <w:i w:val="0"/>
          <w:iCs w:val="0"/>
          <w:color w:val="000000" w:themeColor="text1"/>
          <w:lang w:val="en-US"/>
        </w:rPr>
        <w:t>. Studies that support privacy paradox</w:t>
      </w:r>
      <w:bookmarkEnd w:id="12"/>
    </w:p>
    <w:tbl>
      <w:tblPr>
        <w:tblStyle w:val="3"/>
        <w:tblW w:w="8497" w:type="dxa"/>
        <w:tblInd w:w="0" w:type="dxa"/>
        <w:tblLayout w:type="fixed"/>
        <w:tblLook w:val="0600" w:firstRow="0" w:lastRow="0" w:firstColumn="0" w:lastColumn="0" w:noHBand="1" w:noVBand="1"/>
      </w:tblPr>
      <w:tblGrid>
        <w:gridCol w:w="3915"/>
        <w:gridCol w:w="2173"/>
        <w:gridCol w:w="2409"/>
      </w:tblGrid>
      <w:tr w:rsidR="00A56560" w:rsidRPr="00521F9B" w14:paraId="52094868" w14:textId="77777777" w:rsidTr="00B61A32">
        <w:trPr>
          <w:trHeight w:val="27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577F6811" w14:textId="77777777" w:rsidR="00A56560" w:rsidRPr="00521F9B" w:rsidRDefault="00407346" w:rsidP="006107B0">
            <w:pPr>
              <w:spacing w:line="360" w:lineRule="auto"/>
              <w:jc w:val="both"/>
              <w:rPr>
                <w:rFonts w:ascii="Garamond" w:hAnsi="Garamond"/>
                <w:b/>
                <w:bCs/>
                <w:sz w:val="18"/>
                <w:szCs w:val="18"/>
                <w:lang w:val="en-US"/>
              </w:rPr>
            </w:pPr>
            <w:r w:rsidRPr="00521F9B">
              <w:rPr>
                <w:rFonts w:ascii="Garamond" w:hAnsi="Garamond"/>
                <w:b/>
                <w:bCs/>
                <w:sz w:val="18"/>
                <w:szCs w:val="18"/>
                <w:lang w:val="en-US"/>
              </w:rPr>
              <w:t>Study</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4DC8307D" w14:textId="77777777" w:rsidR="00A56560" w:rsidRPr="00521F9B" w:rsidRDefault="00407346" w:rsidP="006107B0">
            <w:pPr>
              <w:spacing w:line="360" w:lineRule="auto"/>
              <w:jc w:val="both"/>
              <w:rPr>
                <w:rFonts w:ascii="Garamond" w:hAnsi="Garamond"/>
                <w:b/>
                <w:bCs/>
                <w:sz w:val="18"/>
                <w:szCs w:val="18"/>
                <w:lang w:val="en-US"/>
              </w:rPr>
            </w:pPr>
            <w:r w:rsidRPr="00521F9B">
              <w:rPr>
                <w:rFonts w:ascii="Garamond" w:hAnsi="Garamond"/>
                <w:b/>
                <w:bCs/>
                <w:sz w:val="18"/>
                <w:szCs w:val="18"/>
                <w:lang w:val="en-US"/>
              </w:rPr>
              <w:t>Context</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13F8FCDC" w14:textId="77777777" w:rsidR="00A56560" w:rsidRPr="00521F9B" w:rsidRDefault="00407346" w:rsidP="006107B0">
            <w:pPr>
              <w:spacing w:line="360" w:lineRule="auto"/>
              <w:jc w:val="both"/>
              <w:rPr>
                <w:rFonts w:ascii="Garamond" w:hAnsi="Garamond"/>
                <w:b/>
                <w:bCs/>
                <w:sz w:val="18"/>
                <w:szCs w:val="18"/>
                <w:lang w:val="en-US"/>
              </w:rPr>
            </w:pPr>
            <w:r w:rsidRPr="00521F9B">
              <w:rPr>
                <w:rFonts w:ascii="Garamond" w:hAnsi="Garamond"/>
                <w:b/>
                <w:bCs/>
                <w:sz w:val="18"/>
                <w:szCs w:val="18"/>
                <w:lang w:val="en-US"/>
              </w:rPr>
              <w:t>Methodology</w:t>
            </w:r>
          </w:p>
        </w:tc>
      </w:tr>
      <w:tr w:rsidR="00A56560" w:rsidRPr="00521F9B" w14:paraId="5F838BBB" w14:textId="77777777" w:rsidTr="00B61A32">
        <w:trPr>
          <w:trHeight w:val="39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492B985F"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Acquisiti (2004)</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28813F24"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e-Commerce</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01601EA0"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Conceptual - Analytic</w:t>
            </w:r>
          </w:p>
        </w:tc>
      </w:tr>
      <w:tr w:rsidR="00A56560" w:rsidRPr="00521F9B" w14:paraId="6B7FB8F3" w14:textId="77777777" w:rsidTr="00B61A32">
        <w:trPr>
          <w:trHeight w:val="27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54947A32" w14:textId="72B75DAB"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Bandara et al.(2020)</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5F20BFBB"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e-Commerce</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06685489"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Interviews</w:t>
            </w:r>
          </w:p>
        </w:tc>
      </w:tr>
      <w:tr w:rsidR="00A56560" w:rsidRPr="00521F9B" w14:paraId="68B7F2EA" w14:textId="77777777" w:rsidTr="00B61A32">
        <w:trPr>
          <w:trHeight w:val="27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1DE7306D" w14:textId="5F8487E0"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lastRenderedPageBreak/>
              <w:t>Barth</w:t>
            </w:r>
            <w:r w:rsidR="00206695" w:rsidRPr="00521F9B">
              <w:rPr>
                <w:rFonts w:ascii="Garamond" w:hAnsi="Garamond"/>
                <w:sz w:val="18"/>
                <w:szCs w:val="18"/>
                <w:lang w:val="en-US"/>
              </w:rPr>
              <w:t xml:space="preserve"> et al. </w:t>
            </w:r>
            <w:r w:rsidRPr="00521F9B">
              <w:rPr>
                <w:rFonts w:ascii="Garamond" w:hAnsi="Garamond"/>
                <w:sz w:val="18"/>
                <w:szCs w:val="18"/>
                <w:lang w:val="en-US"/>
              </w:rPr>
              <w:t>(2019)</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493979AC"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Mobile phones</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3CFD9E8A" w14:textId="77777777" w:rsidR="00A56560" w:rsidRPr="00521F9B" w:rsidRDefault="00407346" w:rsidP="006107B0">
            <w:pPr>
              <w:spacing w:line="360" w:lineRule="auto"/>
              <w:jc w:val="both"/>
              <w:rPr>
                <w:rFonts w:ascii="Garamond" w:hAnsi="Garamond"/>
                <w:sz w:val="18"/>
                <w:szCs w:val="18"/>
                <w:lang w:val="en-US"/>
              </w:rPr>
            </w:pPr>
            <w:r w:rsidRPr="00521F9B">
              <w:rPr>
                <w:rFonts w:ascii="Garamond" w:hAnsi="Garamond"/>
                <w:sz w:val="18"/>
                <w:szCs w:val="18"/>
                <w:lang w:val="en-US"/>
              </w:rPr>
              <w:t>Experiment</w:t>
            </w:r>
          </w:p>
        </w:tc>
      </w:tr>
      <w:tr w:rsidR="00053561" w:rsidRPr="00521F9B" w14:paraId="68572C35" w14:textId="77777777" w:rsidTr="00B61A32">
        <w:trPr>
          <w:trHeight w:val="27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73EEF297" w14:textId="75AAACF6"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Chen (2018)</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30DD872A" w14:textId="19CBF612"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3D9716EC" w14:textId="180A44F3"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Survey</w:t>
            </w:r>
          </w:p>
        </w:tc>
      </w:tr>
      <w:tr w:rsidR="00053561" w:rsidRPr="00521F9B" w14:paraId="6D6C0795" w14:textId="77777777" w:rsidTr="00B61A32">
        <w:trPr>
          <w:trHeight w:val="39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7347CA3D" w14:textId="758D168D"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Hallam &amp; Zanella ( 2017)</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24266FF6" w14:textId="65119A11"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71A1F61F" w14:textId="7A4FEBF9"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Survey</w:t>
            </w:r>
          </w:p>
        </w:tc>
      </w:tr>
      <w:tr w:rsidR="00053561" w:rsidRPr="00521F9B" w14:paraId="1EB55372" w14:textId="77777777" w:rsidTr="00B61A32">
        <w:trPr>
          <w:trHeight w:val="375"/>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646BD6F0" w14:textId="512D07EB"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Yee et al. (2019)</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1821A01D" w14:textId="532BE30E"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5D0833BA" w14:textId="37ADA53F"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Interviews</w:t>
            </w:r>
          </w:p>
        </w:tc>
      </w:tr>
      <w:tr w:rsidR="00053561" w:rsidRPr="00521F9B" w14:paraId="4C6DD325" w14:textId="77777777" w:rsidTr="00B61A32">
        <w:trPr>
          <w:trHeight w:val="39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2D4EECF8" w14:textId="449C14CE"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Li et al. (2017)</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47E5B48B" w14:textId="7D0CE5FD"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e-Commerce</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524C1927" w14:textId="1BCD4A14"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Survey</w:t>
            </w:r>
          </w:p>
        </w:tc>
      </w:tr>
      <w:tr w:rsidR="00053561" w:rsidRPr="00521F9B" w14:paraId="740DDF1B" w14:textId="77777777" w:rsidTr="00B61A32">
        <w:trPr>
          <w:trHeight w:val="27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2C4A1473" w14:textId="6086F2C2"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Norberg et al. (2007)</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30FF49BC" w14:textId="2F7D3F1C"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Finance Services</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4CBC6F7D" w14:textId="38C0A4B2"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Experiment</w:t>
            </w:r>
          </w:p>
        </w:tc>
      </w:tr>
      <w:tr w:rsidR="00053561" w:rsidRPr="00521F9B" w14:paraId="777A07ED" w14:textId="77777777" w:rsidTr="00B61A32">
        <w:trPr>
          <w:trHeight w:val="27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533500B3" w14:textId="792DAA1F" w:rsidR="00053561" w:rsidRPr="00521F9B" w:rsidRDefault="00053561" w:rsidP="006107B0">
            <w:pPr>
              <w:spacing w:line="360" w:lineRule="auto"/>
              <w:jc w:val="both"/>
              <w:rPr>
                <w:rFonts w:ascii="Garamond" w:hAnsi="Garamond"/>
                <w:sz w:val="18"/>
                <w:szCs w:val="18"/>
                <w:lang w:val="en-US"/>
              </w:rPr>
            </w:pPr>
            <w:proofErr w:type="spellStart"/>
            <w:r w:rsidRPr="00521F9B">
              <w:rPr>
                <w:rFonts w:ascii="Garamond" w:hAnsi="Garamond"/>
                <w:sz w:val="18"/>
                <w:szCs w:val="18"/>
                <w:lang w:val="en-US"/>
              </w:rPr>
              <w:t>Spiekermann</w:t>
            </w:r>
            <w:proofErr w:type="spellEnd"/>
            <w:r w:rsidRPr="00521F9B">
              <w:rPr>
                <w:rFonts w:ascii="Garamond" w:hAnsi="Garamond"/>
                <w:sz w:val="18"/>
                <w:szCs w:val="18"/>
                <w:lang w:val="en-US"/>
              </w:rPr>
              <w:t xml:space="preserve"> et al. (2001)</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3368B077" w14:textId="3E11EC9E"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e-Commerce</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52468C1D" w14:textId="706B190B"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Experiment</w:t>
            </w:r>
          </w:p>
        </w:tc>
      </w:tr>
      <w:tr w:rsidR="00053561" w:rsidRPr="00521F9B" w14:paraId="08BA5158" w14:textId="77777777" w:rsidTr="00B61A32">
        <w:trPr>
          <w:trHeight w:val="27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1F8F15AC" w14:textId="160422F8" w:rsidR="00053561" w:rsidRPr="00521F9B" w:rsidRDefault="00053561" w:rsidP="006107B0">
            <w:pPr>
              <w:spacing w:line="360" w:lineRule="auto"/>
              <w:jc w:val="both"/>
              <w:rPr>
                <w:rFonts w:ascii="Garamond" w:hAnsi="Garamond"/>
                <w:sz w:val="18"/>
                <w:szCs w:val="18"/>
                <w:lang w:val="en-US"/>
              </w:rPr>
            </w:pPr>
            <w:proofErr w:type="spellStart"/>
            <w:r w:rsidRPr="00521F9B">
              <w:rPr>
                <w:rFonts w:ascii="Garamond" w:hAnsi="Garamond"/>
                <w:sz w:val="18"/>
                <w:szCs w:val="18"/>
                <w:lang w:val="en-US"/>
              </w:rPr>
              <w:t>Taddicken</w:t>
            </w:r>
            <w:proofErr w:type="spellEnd"/>
            <w:r w:rsidRPr="00521F9B">
              <w:rPr>
                <w:rFonts w:ascii="Garamond" w:hAnsi="Garamond"/>
                <w:sz w:val="18"/>
                <w:szCs w:val="18"/>
                <w:lang w:val="en-US"/>
              </w:rPr>
              <w:t>, (2014)</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4F3F23A7" w14:textId="171ED0F2"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Social Network Sites</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4447920A" w14:textId="5B308C62"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Survey</w:t>
            </w:r>
          </w:p>
        </w:tc>
      </w:tr>
      <w:tr w:rsidR="00053561" w:rsidRPr="00521F9B" w14:paraId="7E1C7C0E" w14:textId="77777777" w:rsidTr="00B61A32">
        <w:trPr>
          <w:trHeight w:val="390"/>
        </w:trPr>
        <w:tc>
          <w:tcPr>
            <w:tcW w:w="391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6ECF49EC" w14:textId="6E841681"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Williams et al. (2016)</w:t>
            </w:r>
          </w:p>
        </w:tc>
        <w:tc>
          <w:tcPr>
            <w:tcW w:w="217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2153E257" w14:textId="762BC73F"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internet of things</w:t>
            </w:r>
          </w:p>
        </w:tc>
        <w:tc>
          <w:tcPr>
            <w:tcW w:w="2409"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vAlign w:val="bottom"/>
          </w:tcPr>
          <w:p w14:paraId="2A1EE3F8" w14:textId="5ADFE92C" w:rsidR="00053561" w:rsidRPr="00521F9B" w:rsidRDefault="00053561" w:rsidP="006107B0">
            <w:pPr>
              <w:spacing w:line="360" w:lineRule="auto"/>
              <w:jc w:val="both"/>
              <w:rPr>
                <w:rFonts w:ascii="Garamond" w:hAnsi="Garamond"/>
                <w:sz w:val="18"/>
                <w:szCs w:val="18"/>
                <w:lang w:val="en-US"/>
              </w:rPr>
            </w:pPr>
            <w:r w:rsidRPr="00521F9B">
              <w:rPr>
                <w:rFonts w:ascii="Garamond" w:hAnsi="Garamond"/>
                <w:sz w:val="18"/>
                <w:szCs w:val="18"/>
                <w:lang w:val="en-US"/>
              </w:rPr>
              <w:t>Literature Review</w:t>
            </w:r>
          </w:p>
        </w:tc>
      </w:tr>
    </w:tbl>
    <w:p w14:paraId="06BD8412" w14:textId="77777777" w:rsidR="00A56560" w:rsidRPr="00521F9B" w:rsidRDefault="00A56560" w:rsidP="006107B0">
      <w:pPr>
        <w:spacing w:after="160" w:line="360" w:lineRule="auto"/>
        <w:ind w:firstLine="540"/>
        <w:jc w:val="both"/>
        <w:rPr>
          <w:rFonts w:ascii="Garamond" w:hAnsi="Garamond"/>
          <w:lang w:val="en-US"/>
        </w:rPr>
      </w:pPr>
    </w:p>
    <w:p w14:paraId="2F805346" w14:textId="16D2C34B"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According to Barth and Jong (2017), different theories have been used to study the privacy paradox that can be clustered into two main categories: one based on risk-benefit calculation and others based on prevalent benefits and little to no risk assessment. Researchers were successful in explaining the apparent behavior gap with different approaches (Barth &amp; Jong, 2017; Gerber</w:t>
      </w:r>
      <w:r w:rsidR="00206695" w:rsidRPr="00521F9B">
        <w:rPr>
          <w:rFonts w:ascii="Garamond" w:hAnsi="Garamond"/>
          <w:lang w:val="en-US"/>
        </w:rPr>
        <w:t xml:space="preserve"> et al.,</w:t>
      </w:r>
      <w:r w:rsidRPr="00521F9B">
        <w:rPr>
          <w:rFonts w:ascii="Garamond" w:hAnsi="Garamond"/>
          <w:lang w:val="en-US"/>
        </w:rPr>
        <w:t xml:space="preserve"> 2018). However, the personalization-privacy paradox was not sufficiently explored.</w:t>
      </w:r>
    </w:p>
    <w:p w14:paraId="690768C3" w14:textId="26D871C8"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In some situations, users neglect the risk (Barth &amp; Jong, 2017), and provide information in exchange for benefits and personalized services (Acquisti &amp; Grossklags, 2005). Personalization refers to a marketing strategy that provides the right content to a specific person at the right time (Tam &amp; Ho 2006). For business, personalization is a way to better serve their customer, increasing customer satisfaction, consumer engagement (Rust &amp; Chung 2006) and improving their profitability (Zhang &amp; Wedel 2009).</w:t>
      </w:r>
    </w:p>
    <w:p w14:paraId="5C4AF3DA" w14:textId="488D88E2"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This customization strategy can only be applied on a large scale with technology that collects and learn about consumer’s behavior from a large amount of personal data and algorithms (</w:t>
      </w:r>
      <w:r w:rsidR="007A6220" w:rsidRPr="00521F9B">
        <w:rPr>
          <w:rFonts w:ascii="Garamond" w:hAnsi="Garamond"/>
          <w:lang w:val="en-US"/>
        </w:rPr>
        <w:t>Bandara et al., 2020</w:t>
      </w:r>
      <w:r w:rsidRPr="00521F9B">
        <w:rPr>
          <w:rFonts w:ascii="Garamond" w:hAnsi="Garamond"/>
          <w:lang w:val="en-US"/>
        </w:rPr>
        <w:t xml:space="preserve">). Different online areas apply the personalization strategy. Online advertisers use consumers´ behavior for targeted ads (Goldfarb &amp; Tucker, 2011). This strategy brings a result twice as effective as impersonal versions of an ad (Tucker, 2014). E-commerce uses this practice to provide recommendations to consumers focusing on their personal preferences and behaviors of other users that have similarities (Montgomery </w:t>
      </w:r>
      <w:r w:rsidR="0017187E" w:rsidRPr="00521F9B">
        <w:rPr>
          <w:rFonts w:ascii="Garamond" w:hAnsi="Garamond"/>
          <w:lang w:val="en-US"/>
        </w:rPr>
        <w:t>&amp;</w:t>
      </w:r>
      <w:r w:rsidRPr="00521F9B">
        <w:rPr>
          <w:rFonts w:ascii="Garamond" w:hAnsi="Garamond"/>
          <w:lang w:val="en-US"/>
        </w:rPr>
        <w:t xml:space="preserve"> Smith 2009).</w:t>
      </w:r>
    </w:p>
    <w:p w14:paraId="4279EB6E" w14:textId="62425AEE"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lastRenderedPageBreak/>
        <w:t>Personalization is seen as a positive factor because it increases service relevance and customer adoption (Acquisti &amp; Grossklags, 2005). However, it also can increase the sense of vulnerability and consumer discomfort (Aguirre</w:t>
      </w:r>
      <w:r w:rsidR="00206695" w:rsidRPr="00521F9B">
        <w:rPr>
          <w:rFonts w:ascii="Garamond" w:hAnsi="Garamond"/>
          <w:lang w:val="en-US"/>
        </w:rPr>
        <w:t xml:space="preserve"> et al.,</w:t>
      </w:r>
      <w:r w:rsidRPr="00521F9B">
        <w:rPr>
          <w:rFonts w:ascii="Garamond" w:hAnsi="Garamond"/>
          <w:lang w:val="en-US"/>
        </w:rPr>
        <w:t xml:space="preserve"> 201</w:t>
      </w:r>
      <w:r w:rsidR="00C306E1" w:rsidRPr="00521F9B">
        <w:rPr>
          <w:rFonts w:ascii="Garamond" w:hAnsi="Garamond"/>
          <w:lang w:val="en-US"/>
        </w:rPr>
        <w:t>4</w:t>
      </w:r>
      <w:r w:rsidRPr="00521F9B">
        <w:rPr>
          <w:rFonts w:ascii="Garamond" w:hAnsi="Garamond"/>
          <w:lang w:val="en-US"/>
        </w:rPr>
        <w:t>) This situation is referred to as privacy–personalization paradox (Norberg</w:t>
      </w:r>
      <w:r w:rsidR="00206695" w:rsidRPr="00521F9B">
        <w:rPr>
          <w:rFonts w:ascii="Garamond" w:hAnsi="Garamond"/>
          <w:lang w:val="en-US"/>
        </w:rPr>
        <w:t xml:space="preserve"> et al., </w:t>
      </w:r>
      <w:r w:rsidRPr="00521F9B">
        <w:rPr>
          <w:rFonts w:ascii="Garamond" w:hAnsi="Garamond"/>
          <w:lang w:val="en-US"/>
        </w:rPr>
        <w:t>2007).</w:t>
      </w:r>
    </w:p>
    <w:p w14:paraId="5A49B0C1" w14:textId="02399E79" w:rsidR="00A56560" w:rsidRPr="00521F9B" w:rsidRDefault="00407346" w:rsidP="00A751CA">
      <w:pPr>
        <w:spacing w:after="160" w:line="360" w:lineRule="auto"/>
        <w:jc w:val="both"/>
        <w:rPr>
          <w:rFonts w:ascii="Garamond" w:hAnsi="Garamond"/>
          <w:lang w:val="en-US"/>
        </w:rPr>
      </w:pPr>
      <w:r w:rsidRPr="00521F9B">
        <w:rPr>
          <w:rFonts w:ascii="Garamond" w:hAnsi="Garamond"/>
          <w:lang w:val="en-US"/>
        </w:rPr>
        <w:t>In general, the privacy paradox is considered a controversial topic because previous studies lack consistency in the results. Some authors claim that users behave differently to their speech (Acquisiti, 2004; Hallam &amp; Zanella, 2017), while others indicate that user behavior follows their concerns (</w:t>
      </w:r>
      <w:proofErr w:type="spellStart"/>
      <w:r w:rsidRPr="00521F9B">
        <w:rPr>
          <w:rFonts w:ascii="Garamond" w:hAnsi="Garamond"/>
          <w:lang w:val="en-US"/>
        </w:rPr>
        <w:t>Dienlin</w:t>
      </w:r>
      <w:proofErr w:type="spellEnd"/>
      <w:r w:rsidRPr="00521F9B">
        <w:rPr>
          <w:rFonts w:ascii="Garamond" w:hAnsi="Garamond"/>
          <w:lang w:val="en-US"/>
        </w:rPr>
        <w:t xml:space="preserve"> &amp; </w:t>
      </w:r>
      <w:proofErr w:type="spellStart"/>
      <w:r w:rsidRPr="00521F9B">
        <w:rPr>
          <w:rFonts w:ascii="Garamond" w:hAnsi="Garamond"/>
          <w:lang w:val="en-US"/>
        </w:rPr>
        <w:t>Trepte</w:t>
      </w:r>
      <w:proofErr w:type="spellEnd"/>
      <w:r w:rsidRPr="00521F9B">
        <w:rPr>
          <w:rFonts w:ascii="Garamond" w:hAnsi="Garamond"/>
          <w:lang w:val="en-US"/>
        </w:rPr>
        <w:t>, 2015; Blank</w:t>
      </w:r>
      <w:r w:rsidR="00206695" w:rsidRPr="00521F9B">
        <w:rPr>
          <w:rFonts w:ascii="Garamond" w:hAnsi="Garamond"/>
          <w:lang w:val="en-US"/>
        </w:rPr>
        <w:t xml:space="preserve"> et al.</w:t>
      </w:r>
      <w:r w:rsidRPr="00521F9B">
        <w:rPr>
          <w:rFonts w:ascii="Garamond" w:hAnsi="Garamond"/>
          <w:lang w:val="en-US"/>
        </w:rPr>
        <w:t xml:space="preserve">, 2014; </w:t>
      </w:r>
      <w:proofErr w:type="spellStart"/>
      <w:r w:rsidRPr="00521F9B">
        <w:rPr>
          <w:rFonts w:ascii="Garamond" w:hAnsi="Garamond"/>
          <w:lang w:val="en-US"/>
        </w:rPr>
        <w:t>Miltgen</w:t>
      </w:r>
      <w:proofErr w:type="spellEnd"/>
      <w:r w:rsidRPr="00521F9B">
        <w:rPr>
          <w:rFonts w:ascii="Garamond" w:hAnsi="Garamond"/>
          <w:lang w:val="en-US"/>
        </w:rPr>
        <w:t xml:space="preserve"> &amp; </w:t>
      </w:r>
      <w:proofErr w:type="spellStart"/>
      <w:r w:rsidRPr="00521F9B">
        <w:rPr>
          <w:rFonts w:ascii="Garamond" w:hAnsi="Garamond"/>
          <w:lang w:val="en-US"/>
        </w:rPr>
        <w:t>Peyrat-Guillard</w:t>
      </w:r>
      <w:proofErr w:type="spellEnd"/>
      <w:r w:rsidRPr="00521F9B">
        <w:rPr>
          <w:rFonts w:ascii="Garamond" w:hAnsi="Garamond"/>
          <w:lang w:val="en-US"/>
        </w:rPr>
        <w:t xml:space="preserve">, 2014). </w:t>
      </w:r>
    </w:p>
    <w:p w14:paraId="4994D70A" w14:textId="77777777" w:rsidR="000E7FF0" w:rsidRDefault="00407346" w:rsidP="00A751CA">
      <w:pPr>
        <w:spacing w:after="160" w:line="360" w:lineRule="auto"/>
        <w:jc w:val="both"/>
        <w:rPr>
          <w:rFonts w:ascii="Garamond" w:hAnsi="Garamond"/>
          <w:lang w:val="en-US"/>
        </w:rPr>
      </w:pPr>
      <w:r w:rsidRPr="00521F9B">
        <w:rPr>
          <w:rFonts w:ascii="Garamond" w:hAnsi="Garamond"/>
          <w:lang w:val="en-US"/>
        </w:rPr>
        <w:t>According to Kokolakis (2017), the discrepancy of the result is a matter of interpretation and methodologies. Another point is that privacy is a contextual phenomenon and it is not supposed to expect identical behavior in different contexts (Morando</w:t>
      </w:r>
      <w:r w:rsidR="00206695" w:rsidRPr="00521F9B">
        <w:rPr>
          <w:rFonts w:ascii="Garamond" w:hAnsi="Garamond"/>
          <w:lang w:val="en-US"/>
        </w:rPr>
        <w:t xml:space="preserve"> et al., </w:t>
      </w:r>
      <w:r w:rsidRPr="00521F9B">
        <w:rPr>
          <w:rFonts w:ascii="Garamond" w:hAnsi="Garamond"/>
          <w:lang w:val="en-US"/>
        </w:rPr>
        <w:t xml:space="preserve">2014). </w:t>
      </w:r>
    </w:p>
    <w:p w14:paraId="474784BC" w14:textId="73398A45" w:rsidR="00A56560" w:rsidRDefault="000E7FF0" w:rsidP="00A751CA">
      <w:pPr>
        <w:spacing w:after="160" w:line="360" w:lineRule="auto"/>
        <w:jc w:val="both"/>
        <w:rPr>
          <w:rFonts w:ascii="Garamond" w:hAnsi="Garamond"/>
          <w:lang w:val="en-US"/>
        </w:rPr>
      </w:pPr>
      <w:r>
        <w:rPr>
          <w:rFonts w:ascii="Garamond" w:hAnsi="Garamond"/>
          <w:lang w:val="en-US"/>
        </w:rPr>
        <w:t>Privacy</w:t>
      </w:r>
      <w:r w:rsidR="00407346" w:rsidRPr="00521F9B">
        <w:rPr>
          <w:rFonts w:ascii="Garamond" w:hAnsi="Garamond"/>
          <w:lang w:val="en-US"/>
        </w:rPr>
        <w:t xml:space="preserve"> phenomenon deserves more attention and researches to explain the subject (Barth &amp; Jong, 2017). </w:t>
      </w:r>
      <w:r>
        <w:rPr>
          <w:rFonts w:ascii="Garamond" w:hAnsi="Garamond"/>
          <w:lang w:val="en-US"/>
        </w:rPr>
        <w:t xml:space="preserve">Therefore, this study will follow the privacy calculus concept to understand consumer perception of benefits and cost, highlighting what factors deter user´s behavior to disclose personal information online. </w:t>
      </w:r>
    </w:p>
    <w:p w14:paraId="2EBE9D3E" w14:textId="0E9E940E" w:rsidR="000E7FF0" w:rsidRDefault="000E7FF0" w:rsidP="00A751CA">
      <w:pPr>
        <w:spacing w:after="160" w:line="360" w:lineRule="auto"/>
        <w:jc w:val="both"/>
        <w:rPr>
          <w:rFonts w:ascii="Garamond" w:hAnsi="Garamond"/>
          <w:lang w:val="en-US"/>
        </w:rPr>
      </w:pPr>
      <w:r>
        <w:rPr>
          <w:rFonts w:ascii="Garamond" w:hAnsi="Garamond"/>
          <w:lang w:val="en-US"/>
        </w:rPr>
        <w:t xml:space="preserve">On the next chapter, we </w:t>
      </w:r>
      <w:r w:rsidR="00FF4FA9">
        <w:rPr>
          <w:rFonts w:ascii="Garamond" w:hAnsi="Garamond"/>
          <w:lang w:val="en-US"/>
        </w:rPr>
        <w:t xml:space="preserve">will </w:t>
      </w:r>
      <w:r>
        <w:rPr>
          <w:rFonts w:ascii="Garamond" w:hAnsi="Garamond"/>
          <w:lang w:val="en-US"/>
        </w:rPr>
        <w:t xml:space="preserve">present </w:t>
      </w:r>
      <w:r w:rsidR="00FF4FA9">
        <w:rPr>
          <w:rFonts w:ascii="Garamond" w:hAnsi="Garamond"/>
          <w:lang w:val="en-US"/>
        </w:rPr>
        <w:t>the research model</w:t>
      </w:r>
      <w:r w:rsidR="0065667E">
        <w:rPr>
          <w:rFonts w:ascii="Garamond" w:hAnsi="Garamond"/>
          <w:lang w:val="en-US"/>
        </w:rPr>
        <w:t xml:space="preserve"> and the proposed </w:t>
      </w:r>
      <w:r w:rsidR="00FF4FA9">
        <w:rPr>
          <w:rFonts w:ascii="Garamond" w:hAnsi="Garamond"/>
          <w:lang w:val="en-US"/>
        </w:rPr>
        <w:t>methodology in more detail.</w:t>
      </w:r>
    </w:p>
    <w:p w14:paraId="3A1E8325" w14:textId="77777777" w:rsidR="000E7FF0" w:rsidRPr="00521F9B" w:rsidRDefault="000E7FF0" w:rsidP="00A751CA">
      <w:pPr>
        <w:spacing w:after="160" w:line="360" w:lineRule="auto"/>
        <w:jc w:val="both"/>
        <w:rPr>
          <w:rFonts w:ascii="Garamond" w:hAnsi="Garamond"/>
          <w:lang w:val="en-US"/>
        </w:rPr>
      </w:pPr>
    </w:p>
    <w:p w14:paraId="1DBC00A8" w14:textId="30C736A7" w:rsidR="00A56560" w:rsidRPr="00521F9B" w:rsidRDefault="00A56560" w:rsidP="006107B0">
      <w:pPr>
        <w:spacing w:after="160" w:line="360" w:lineRule="auto"/>
        <w:ind w:firstLine="540"/>
        <w:jc w:val="both"/>
        <w:rPr>
          <w:rFonts w:ascii="Garamond" w:hAnsi="Garamond"/>
          <w:lang w:val="en-US"/>
        </w:rPr>
      </w:pPr>
    </w:p>
    <w:p w14:paraId="6588687A" w14:textId="3D1CF8EC" w:rsidR="00145EA3" w:rsidRPr="00521F9B" w:rsidRDefault="00145EA3" w:rsidP="006107B0">
      <w:pPr>
        <w:spacing w:after="160" w:line="360" w:lineRule="auto"/>
        <w:ind w:firstLine="540"/>
        <w:jc w:val="both"/>
        <w:rPr>
          <w:rFonts w:ascii="Garamond" w:hAnsi="Garamond"/>
          <w:lang w:val="en-US"/>
        </w:rPr>
      </w:pPr>
    </w:p>
    <w:p w14:paraId="1B863F17" w14:textId="728BB4DC" w:rsidR="00145EA3" w:rsidRPr="00521F9B" w:rsidRDefault="00145EA3" w:rsidP="006107B0">
      <w:pPr>
        <w:spacing w:after="160" w:line="360" w:lineRule="auto"/>
        <w:ind w:firstLine="540"/>
        <w:jc w:val="both"/>
        <w:rPr>
          <w:rFonts w:ascii="Garamond" w:hAnsi="Garamond"/>
          <w:lang w:val="en-US"/>
        </w:rPr>
      </w:pPr>
    </w:p>
    <w:p w14:paraId="74A65587" w14:textId="4FD3C024" w:rsidR="00145EA3" w:rsidRPr="00521F9B" w:rsidRDefault="00145EA3" w:rsidP="006107B0">
      <w:pPr>
        <w:spacing w:after="160" w:line="360" w:lineRule="auto"/>
        <w:ind w:firstLine="540"/>
        <w:jc w:val="both"/>
        <w:rPr>
          <w:rFonts w:ascii="Garamond" w:hAnsi="Garamond"/>
          <w:lang w:val="en-US"/>
        </w:rPr>
      </w:pPr>
    </w:p>
    <w:p w14:paraId="097F1673" w14:textId="681B2DEE" w:rsidR="00145EA3" w:rsidRPr="00521F9B" w:rsidRDefault="00145EA3" w:rsidP="006107B0">
      <w:pPr>
        <w:spacing w:after="160" w:line="360" w:lineRule="auto"/>
        <w:ind w:firstLine="540"/>
        <w:jc w:val="both"/>
        <w:rPr>
          <w:rFonts w:ascii="Garamond" w:hAnsi="Garamond"/>
          <w:lang w:val="en-US"/>
        </w:rPr>
      </w:pPr>
    </w:p>
    <w:p w14:paraId="75BE0349" w14:textId="02636CC8" w:rsidR="00145EA3" w:rsidRPr="00521F9B" w:rsidRDefault="00145EA3" w:rsidP="006107B0">
      <w:pPr>
        <w:spacing w:after="160" w:line="360" w:lineRule="auto"/>
        <w:ind w:firstLine="540"/>
        <w:jc w:val="both"/>
        <w:rPr>
          <w:rFonts w:ascii="Garamond" w:hAnsi="Garamond"/>
          <w:lang w:val="en-US"/>
        </w:rPr>
      </w:pPr>
    </w:p>
    <w:p w14:paraId="3B50E788" w14:textId="09324AF1" w:rsidR="00145EA3" w:rsidRPr="00521F9B" w:rsidRDefault="00145EA3" w:rsidP="006107B0">
      <w:pPr>
        <w:spacing w:after="160" w:line="360" w:lineRule="auto"/>
        <w:ind w:firstLine="540"/>
        <w:jc w:val="both"/>
        <w:rPr>
          <w:rFonts w:ascii="Garamond" w:hAnsi="Garamond"/>
          <w:lang w:val="en-US"/>
        </w:rPr>
      </w:pPr>
    </w:p>
    <w:p w14:paraId="1274FB33" w14:textId="77777777" w:rsidR="00053561" w:rsidRPr="00521F9B" w:rsidRDefault="00053561" w:rsidP="00F07289">
      <w:pPr>
        <w:spacing w:after="160" w:line="360" w:lineRule="auto"/>
        <w:jc w:val="both"/>
        <w:rPr>
          <w:rFonts w:ascii="Garamond" w:hAnsi="Garamond"/>
          <w:lang w:val="en-US"/>
        </w:rPr>
      </w:pPr>
    </w:p>
    <w:p w14:paraId="3A7D5FB9" w14:textId="7F554C0F" w:rsidR="00612361" w:rsidRPr="00521F9B" w:rsidRDefault="00612361" w:rsidP="006107B0">
      <w:pPr>
        <w:pStyle w:val="Ttulo1"/>
        <w:spacing w:line="360" w:lineRule="auto"/>
        <w:rPr>
          <w:rFonts w:ascii="Garamond" w:hAnsi="Garamond"/>
        </w:rPr>
      </w:pPr>
      <w:bookmarkStart w:id="13" w:name="_Toc51756468"/>
      <w:r w:rsidRPr="00521F9B">
        <w:rPr>
          <w:rFonts w:ascii="Garamond" w:hAnsi="Garamond"/>
        </w:rPr>
        <w:lastRenderedPageBreak/>
        <w:t>Empirical Study</w:t>
      </w:r>
      <w:bookmarkEnd w:id="13"/>
    </w:p>
    <w:p w14:paraId="76CE03C3" w14:textId="4AECC13B" w:rsidR="00612361" w:rsidRPr="00521F9B" w:rsidRDefault="00612361" w:rsidP="006107B0">
      <w:pPr>
        <w:pStyle w:val="Ttulo2"/>
        <w:spacing w:line="360" w:lineRule="auto"/>
        <w:ind w:firstLine="0"/>
        <w:rPr>
          <w:rFonts w:ascii="Garamond" w:hAnsi="Garamond"/>
        </w:rPr>
      </w:pPr>
      <w:bookmarkStart w:id="14" w:name="_Toc51756469"/>
      <w:r w:rsidRPr="00521F9B">
        <w:rPr>
          <w:rFonts w:ascii="Garamond" w:hAnsi="Garamond"/>
        </w:rPr>
        <w:t>3.1 Research framework and hypotheses</w:t>
      </w:r>
      <w:bookmarkEnd w:id="14"/>
    </w:p>
    <w:p w14:paraId="58733B96" w14:textId="60691A3E" w:rsidR="00612361" w:rsidRPr="00521F9B" w:rsidRDefault="00612361" w:rsidP="00A751CA">
      <w:pPr>
        <w:spacing w:after="160" w:line="360" w:lineRule="auto"/>
        <w:jc w:val="both"/>
        <w:rPr>
          <w:rFonts w:ascii="Garamond" w:hAnsi="Garamond"/>
          <w:lang w:val="en-US"/>
        </w:rPr>
      </w:pPr>
      <w:r w:rsidRPr="00521F9B">
        <w:rPr>
          <w:rFonts w:ascii="Garamond" w:hAnsi="Garamond"/>
          <w:lang w:val="en-US"/>
        </w:rPr>
        <w:t>The conceptual model contemplates drivers and deterrents of information disclosure. The framework is based on the literature overview following the benefit/cost perspective. Therefore, we assume that users confront a trade-off calculus when they decide to share personal data (</w:t>
      </w:r>
      <w:proofErr w:type="spellStart"/>
      <w:r w:rsidRPr="00521F9B">
        <w:rPr>
          <w:rFonts w:ascii="Garamond" w:hAnsi="Garamond"/>
          <w:lang w:val="en-US"/>
        </w:rPr>
        <w:t>Dinev</w:t>
      </w:r>
      <w:proofErr w:type="spellEnd"/>
      <w:r w:rsidRPr="00521F9B">
        <w:rPr>
          <w:rFonts w:ascii="Garamond" w:hAnsi="Garamond"/>
          <w:lang w:val="en-US"/>
        </w:rPr>
        <w:t xml:space="preserve"> and Hart 2006; Zhao</w:t>
      </w:r>
      <w:r w:rsidR="00206695" w:rsidRPr="00521F9B">
        <w:rPr>
          <w:rFonts w:ascii="Garamond" w:hAnsi="Garamond"/>
          <w:lang w:val="en-US"/>
        </w:rPr>
        <w:t xml:space="preserve"> et al.,</w:t>
      </w:r>
      <w:r w:rsidRPr="00521F9B">
        <w:rPr>
          <w:rFonts w:ascii="Garamond" w:hAnsi="Garamond"/>
          <w:lang w:val="en-US"/>
        </w:rPr>
        <w:t xml:space="preserve"> 2012).</w:t>
      </w:r>
    </w:p>
    <w:p w14:paraId="57C1CB1F" w14:textId="77777777" w:rsidR="00612361" w:rsidRPr="00521F9B" w:rsidRDefault="00612361" w:rsidP="00A751CA">
      <w:pPr>
        <w:spacing w:after="160" w:line="360" w:lineRule="auto"/>
        <w:jc w:val="both"/>
        <w:rPr>
          <w:rFonts w:ascii="Garamond" w:hAnsi="Garamond"/>
          <w:lang w:val="en-US"/>
        </w:rPr>
      </w:pPr>
      <w:r w:rsidRPr="00521F9B">
        <w:rPr>
          <w:rFonts w:ascii="Garamond" w:hAnsi="Garamond"/>
          <w:lang w:val="en-US"/>
        </w:rPr>
        <w:t xml:space="preserve">For this study, different benefits will be considered to understand user priority to disclose information. This path is necessary for this research to give a detailed overview of privacy decisions. Moreover, for the privacy calculus model, it is vital to consider the benefits (Chen, 2018). </w:t>
      </w:r>
    </w:p>
    <w:p w14:paraId="409A581A" w14:textId="2E971847" w:rsidR="00612361" w:rsidRPr="00521F9B" w:rsidRDefault="00612361" w:rsidP="00A751CA">
      <w:pPr>
        <w:spacing w:after="160" w:line="360" w:lineRule="auto"/>
        <w:jc w:val="both"/>
        <w:rPr>
          <w:rFonts w:ascii="Garamond" w:hAnsi="Garamond"/>
          <w:lang w:val="en-US"/>
        </w:rPr>
      </w:pPr>
      <w:r w:rsidRPr="00521F9B">
        <w:rPr>
          <w:rFonts w:ascii="Garamond" w:hAnsi="Garamond"/>
          <w:lang w:val="en-US"/>
        </w:rPr>
        <w:t xml:space="preserve">As it was exposed in Table 1, different benefits were previously studied in a non-consistent, comprehensive way. However, from the analysis of prior studies (Table 1) it was possible to identify three major categories, including (i) utilitarian benefits such as consumer information and monetary rewards (e.g., Li et al., 2010; James et al., 2015); (ii) social benefits such as social support, gratification and validation (e.g., Lee et al., 2013; Trepte et al., 2017); and </w:t>
      </w:r>
      <w:r w:rsidR="004C2E5F" w:rsidRPr="00521F9B">
        <w:rPr>
          <w:rFonts w:ascii="Garamond" w:hAnsi="Garamond"/>
          <w:lang w:val="en-US"/>
        </w:rPr>
        <w:t xml:space="preserve">(iii) </w:t>
      </w:r>
      <w:r w:rsidRPr="00521F9B">
        <w:rPr>
          <w:rFonts w:ascii="Garamond" w:hAnsi="Garamond"/>
          <w:lang w:val="en-US"/>
        </w:rPr>
        <w:t xml:space="preserve">emotional/hedonic benefits such as entertainment and enjoyment (e.g., Krasnova et al., 2010; Krafft et al., 2017). Thereby we aim to gather them into three groups just as it was done by Sweeney and Soutar (2001) to analyze customer value related to online transactions. The scale emphasizes that consumer values not only the utilitarian aspect but also the emotional and social factors. </w:t>
      </w:r>
    </w:p>
    <w:p w14:paraId="7C32B03D" w14:textId="1A9C0D9E" w:rsidR="00612361" w:rsidRPr="00521F9B" w:rsidRDefault="00612361" w:rsidP="00A751CA">
      <w:pPr>
        <w:spacing w:after="160" w:line="360" w:lineRule="auto"/>
        <w:jc w:val="both"/>
        <w:rPr>
          <w:rFonts w:ascii="Garamond" w:hAnsi="Garamond"/>
          <w:lang w:val="en-US"/>
        </w:rPr>
      </w:pPr>
      <w:r w:rsidRPr="00521F9B">
        <w:rPr>
          <w:rFonts w:ascii="Garamond" w:hAnsi="Garamond"/>
          <w:lang w:val="en-US"/>
        </w:rPr>
        <w:t>In the current study, we focus on users’ willingness to share information to access a given online service. For this context, we consider the utilitarian value to include convenience which is the ability to proceed with an online activity without difficulty and saving time (Chiu et al.; 2014; Gensler et al., 2012;). Another factor is information that stands for easy access to details online (Varshney et al., 2000) Finally, the utilitarian benefit gathers economic aspects which is the financial reward and good value for money (Chiu et al.; 2014; Hui et al. 2007). The emotion value is referred to the feelings or affective states that a product or service causes (Sweeney &amp; Soutar 2001). Taking into consideration the importance of hedonic motivation in the Unified Theory of Acceptance and Use of Technology and the perceived enjoyment in the Technology Acceptance Model</w:t>
      </w:r>
      <w:r w:rsidR="00053561">
        <w:rPr>
          <w:rFonts w:ascii="Garamond" w:hAnsi="Garamond"/>
          <w:lang w:val="en-US"/>
        </w:rPr>
        <w:t xml:space="preserve"> </w:t>
      </w:r>
      <w:r w:rsidR="00053561" w:rsidRPr="00521F9B">
        <w:rPr>
          <w:rFonts w:ascii="Garamond" w:hAnsi="Garamond"/>
          <w:lang w:val="en-US"/>
        </w:rPr>
        <w:t>(Venkatesh et al., 2012</w:t>
      </w:r>
      <w:r w:rsidRPr="00521F9B">
        <w:rPr>
          <w:rFonts w:ascii="Garamond" w:hAnsi="Garamond"/>
          <w:lang w:val="en-US"/>
        </w:rPr>
        <w:t xml:space="preserve">), we </w:t>
      </w:r>
      <w:r w:rsidRPr="00521F9B">
        <w:rPr>
          <w:rFonts w:ascii="Garamond" w:hAnsi="Garamond"/>
          <w:lang w:val="en-US"/>
        </w:rPr>
        <w:lastRenderedPageBreak/>
        <w:t xml:space="preserve">assume the emotional fact as fun, enjoyment, and entertainment. At last, social value refers to the enhancement of social aspects (Sweeney </w:t>
      </w:r>
      <w:r w:rsidR="00206695" w:rsidRPr="00521F9B">
        <w:rPr>
          <w:rFonts w:ascii="Garamond" w:hAnsi="Garamond"/>
          <w:lang w:val="en-US"/>
        </w:rPr>
        <w:t>&amp;</w:t>
      </w:r>
      <w:r w:rsidRPr="00521F9B">
        <w:rPr>
          <w:rFonts w:ascii="Garamond" w:hAnsi="Garamond"/>
          <w:lang w:val="en-US"/>
        </w:rPr>
        <w:t xml:space="preserve"> </w:t>
      </w:r>
      <w:proofErr w:type="spellStart"/>
      <w:r w:rsidRPr="00521F9B">
        <w:rPr>
          <w:rFonts w:ascii="Garamond" w:hAnsi="Garamond"/>
          <w:lang w:val="en-US"/>
        </w:rPr>
        <w:t>Soutar</w:t>
      </w:r>
      <w:proofErr w:type="spellEnd"/>
      <w:r w:rsidRPr="00521F9B">
        <w:rPr>
          <w:rFonts w:ascii="Garamond" w:hAnsi="Garamond"/>
          <w:lang w:val="en-US"/>
        </w:rPr>
        <w:t>, 2001) and social influence (Venkatesh et al, 2003). According to the Theory of Planned Behavior (Ajzen, 1985), social influence i.e., an individual’s perception that most people who are important to him think he/she should or should not perform a certain behavior may play a role, including when the behavior in question refers to online information disclosure (Kaushik et al., 2018).</w:t>
      </w:r>
    </w:p>
    <w:p w14:paraId="3FA00959" w14:textId="4140EE3F" w:rsidR="00612361" w:rsidRPr="00521F9B" w:rsidRDefault="00612361" w:rsidP="00A751CA">
      <w:pPr>
        <w:spacing w:after="160" w:line="360" w:lineRule="auto"/>
        <w:jc w:val="both"/>
        <w:rPr>
          <w:rFonts w:ascii="Garamond" w:hAnsi="Garamond"/>
          <w:lang w:val="en-US"/>
        </w:rPr>
      </w:pPr>
      <w:r w:rsidRPr="00521F9B">
        <w:rPr>
          <w:rFonts w:ascii="Garamond" w:hAnsi="Garamond"/>
          <w:lang w:val="en-US"/>
        </w:rPr>
        <w:t>The amount of data that users intend to disclose will differ significantly according to the proposed benefit (</w:t>
      </w:r>
      <w:proofErr w:type="spellStart"/>
      <w:r w:rsidRPr="00521F9B">
        <w:rPr>
          <w:rFonts w:ascii="Garamond" w:hAnsi="Garamond"/>
          <w:lang w:val="en-US"/>
        </w:rPr>
        <w:t>Wadle</w:t>
      </w:r>
      <w:proofErr w:type="spellEnd"/>
      <w:r w:rsidR="00206695" w:rsidRPr="00521F9B">
        <w:rPr>
          <w:rFonts w:ascii="Garamond" w:hAnsi="Garamond"/>
          <w:lang w:val="en-US"/>
        </w:rPr>
        <w:t xml:space="preserve"> et al., </w:t>
      </w:r>
      <w:r w:rsidRPr="00521F9B">
        <w:rPr>
          <w:rFonts w:ascii="Garamond" w:hAnsi="Garamond"/>
          <w:lang w:val="en-US"/>
        </w:rPr>
        <w:t xml:space="preserve">2019). </w:t>
      </w:r>
    </w:p>
    <w:p w14:paraId="79937877" w14:textId="6226A517" w:rsidR="00612361" w:rsidRPr="00521F9B" w:rsidRDefault="00612361" w:rsidP="00A751CA">
      <w:pPr>
        <w:spacing w:after="160" w:line="360" w:lineRule="auto"/>
        <w:jc w:val="both"/>
        <w:rPr>
          <w:rFonts w:ascii="Garamond" w:hAnsi="Garamond"/>
          <w:lang w:val="en-US"/>
        </w:rPr>
      </w:pPr>
      <w:r w:rsidRPr="00521F9B">
        <w:rPr>
          <w:rFonts w:ascii="Garamond" w:hAnsi="Garamond"/>
          <w:lang w:val="en-US"/>
        </w:rPr>
        <w:t>Privacy concerns are another point that influences user’s privacy behavior (Xu et al., 2011), therefore will be analyzed in this study. Several researchers have proven the negative outcome of privacy concerns on consumers’ willingness to share personal information (Dinev &amp; Hart, 2006; Zhao</w:t>
      </w:r>
      <w:r w:rsidR="00206695" w:rsidRPr="00521F9B">
        <w:rPr>
          <w:rFonts w:ascii="Garamond" w:hAnsi="Garamond"/>
          <w:lang w:val="en-US"/>
        </w:rPr>
        <w:t xml:space="preserve"> et al.,</w:t>
      </w:r>
      <w:r w:rsidRPr="00521F9B">
        <w:rPr>
          <w:rFonts w:ascii="Garamond" w:hAnsi="Garamond"/>
          <w:lang w:val="en-US"/>
        </w:rPr>
        <w:t xml:space="preserve"> 2012). The perceived sense of risk is the main factor that determines individual willingness to disclosure (</w:t>
      </w:r>
      <w:proofErr w:type="spellStart"/>
      <w:r w:rsidRPr="00521F9B">
        <w:rPr>
          <w:rFonts w:ascii="Garamond" w:hAnsi="Garamond"/>
          <w:lang w:val="en-US"/>
        </w:rPr>
        <w:t>Krasnova</w:t>
      </w:r>
      <w:proofErr w:type="spellEnd"/>
      <w:r w:rsidRPr="00521F9B">
        <w:rPr>
          <w:rFonts w:ascii="Garamond" w:hAnsi="Garamond"/>
          <w:lang w:val="en-US"/>
        </w:rPr>
        <w:t xml:space="preserve"> et al, 20</w:t>
      </w:r>
      <w:r w:rsidR="00053561">
        <w:rPr>
          <w:rFonts w:ascii="Garamond" w:hAnsi="Garamond"/>
          <w:lang w:val="en-US"/>
        </w:rPr>
        <w:t>10</w:t>
      </w:r>
      <w:r w:rsidRPr="00521F9B">
        <w:rPr>
          <w:rFonts w:ascii="Garamond" w:hAnsi="Garamond"/>
          <w:lang w:val="en-US"/>
        </w:rPr>
        <w:t xml:space="preserve">). Privacy concerns are mainly gathered into two groups (Smith et al, 1996) The first group is related to unauthorized access to consumer’s personal information. The second group is associated with secondary use for a different purpose without the user’s authorization (Culnan &amp; Armstrong, 1999). </w:t>
      </w:r>
    </w:p>
    <w:p w14:paraId="298164F8" w14:textId="4E9ED2AB" w:rsidR="00612361" w:rsidRPr="00521F9B" w:rsidRDefault="00612361" w:rsidP="00A751CA">
      <w:pPr>
        <w:spacing w:after="160" w:line="360" w:lineRule="auto"/>
        <w:jc w:val="both"/>
        <w:rPr>
          <w:rFonts w:ascii="Garamond" w:hAnsi="Garamond"/>
          <w:lang w:val="en-US"/>
        </w:rPr>
      </w:pPr>
      <w:r w:rsidRPr="00521F9B">
        <w:rPr>
          <w:rFonts w:ascii="Garamond" w:hAnsi="Garamond"/>
          <w:lang w:val="en-US"/>
        </w:rPr>
        <w:t>As the notion of privacy concerns depends on the situation and contexts (Xu et al., 2011), we are taking into consideration information sensitivity. This moderator is referred to certain informations that could cause damage users personal/professional life if revealed to other (McKnight</w:t>
      </w:r>
      <w:r w:rsidR="00206695" w:rsidRPr="00521F9B">
        <w:rPr>
          <w:rFonts w:ascii="Garamond" w:hAnsi="Garamond"/>
          <w:lang w:val="en-US"/>
        </w:rPr>
        <w:t xml:space="preserve"> et al., </w:t>
      </w:r>
      <w:r w:rsidRPr="00521F9B">
        <w:rPr>
          <w:rFonts w:ascii="Garamond" w:hAnsi="Garamond"/>
          <w:lang w:val="en-US"/>
        </w:rPr>
        <w:t xml:space="preserve">2011) Perceived sensitive information was confirmed to negatively influences the disposition to share personal data (Yang &amp; Wang, 2009), however, the subject </w:t>
      </w:r>
      <w:r w:rsidRPr="00521F9B">
        <w:rPr>
          <w:rFonts w:ascii="Garamond" w:hAnsi="Garamond"/>
          <w:shd w:val="clear" w:color="auto" w:fill="FFFEEB"/>
          <w:lang w:val="en-US"/>
        </w:rPr>
        <w:t>was not</w:t>
      </w:r>
      <w:r w:rsidRPr="00521F9B">
        <w:rPr>
          <w:rFonts w:ascii="Garamond" w:hAnsi="Garamond"/>
          <w:lang w:val="en-US"/>
        </w:rPr>
        <w:t xml:space="preserve"> fully explored and deserves to be analyzed in more depth way. </w:t>
      </w:r>
    </w:p>
    <w:p w14:paraId="640B3BC2" w14:textId="77777777" w:rsidR="00612361" w:rsidRPr="00521F9B" w:rsidRDefault="00612361" w:rsidP="00A751CA">
      <w:pPr>
        <w:spacing w:after="160" w:line="360" w:lineRule="auto"/>
        <w:jc w:val="both"/>
        <w:rPr>
          <w:rFonts w:ascii="Garamond" w:hAnsi="Garamond"/>
          <w:lang w:val="en-US"/>
        </w:rPr>
      </w:pPr>
      <w:r w:rsidRPr="00521F9B">
        <w:rPr>
          <w:rFonts w:ascii="Garamond" w:hAnsi="Garamond"/>
          <w:lang w:val="en-US"/>
        </w:rPr>
        <w:t xml:space="preserve">Finally, this model focus on consumer social-demographic moderator (e.g., age, gender) to provide a generalist view of the subject and thus being able to be applied in different environments. </w:t>
      </w:r>
    </w:p>
    <w:p w14:paraId="1E006E20" w14:textId="77777777" w:rsidR="00612361" w:rsidRPr="00521F9B" w:rsidRDefault="00612361" w:rsidP="00A751CA">
      <w:pPr>
        <w:spacing w:after="160" w:line="360" w:lineRule="auto"/>
        <w:jc w:val="both"/>
        <w:rPr>
          <w:rFonts w:ascii="Garamond" w:hAnsi="Garamond"/>
          <w:lang w:val="en-US"/>
        </w:rPr>
      </w:pPr>
      <w:r w:rsidRPr="00521F9B">
        <w:rPr>
          <w:rFonts w:ascii="Garamond" w:hAnsi="Garamond"/>
          <w:lang w:val="en-US"/>
        </w:rPr>
        <w:t>Although the selected elements do not cover all benefits and costs that exist in using the online world, they represent factors that could be important to study together.</w:t>
      </w:r>
    </w:p>
    <w:p w14:paraId="118D83A4" w14:textId="00D97B16" w:rsidR="00612361" w:rsidRPr="00521F9B" w:rsidRDefault="00612361" w:rsidP="006107B0">
      <w:pPr>
        <w:spacing w:line="360" w:lineRule="auto"/>
        <w:jc w:val="both"/>
        <w:rPr>
          <w:rFonts w:ascii="Garamond" w:hAnsi="Garamond"/>
          <w:b/>
          <w:lang w:val="en-US"/>
        </w:rPr>
      </w:pPr>
      <w:r w:rsidRPr="00521F9B">
        <w:rPr>
          <w:rFonts w:ascii="Garamond" w:hAnsi="Garamond"/>
          <w:lang w:val="en-US"/>
        </w:rPr>
        <w:t xml:space="preserve"> </w:t>
      </w:r>
    </w:p>
    <w:p w14:paraId="17ED9B7C" w14:textId="77777777" w:rsidR="00DC3BBC" w:rsidRPr="00521F9B" w:rsidRDefault="00612361" w:rsidP="006107B0">
      <w:pPr>
        <w:keepNext/>
        <w:spacing w:after="160" w:line="360" w:lineRule="auto"/>
        <w:jc w:val="both"/>
        <w:rPr>
          <w:rFonts w:ascii="Garamond" w:hAnsi="Garamond"/>
        </w:rPr>
      </w:pPr>
      <w:r w:rsidRPr="00521F9B">
        <w:rPr>
          <w:rFonts w:ascii="Garamond" w:hAnsi="Garamond"/>
          <w:noProof/>
          <w:lang w:val="en-US"/>
        </w:rPr>
        <w:lastRenderedPageBreak/>
        <w:drawing>
          <wp:inline distT="0" distB="0" distL="0" distR="0" wp14:anchorId="04EA4C13" wp14:editId="46727EEA">
            <wp:extent cx="5407423" cy="4468767"/>
            <wp:effectExtent l="0" t="0" r="3175"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ecrã 2020-07-02, às 12.54.20.png"/>
                    <pic:cNvPicPr/>
                  </pic:nvPicPr>
                  <pic:blipFill rotWithShape="1">
                    <a:blip r:embed="rId13">
                      <a:extLst>
                        <a:ext uri="{28A0092B-C50C-407E-A947-70E740481C1C}">
                          <a14:useLocalDpi xmlns:a14="http://schemas.microsoft.com/office/drawing/2010/main" val="0"/>
                        </a:ext>
                      </a:extLst>
                    </a:blip>
                    <a:srcRect l="1115" t="965"/>
                    <a:stretch/>
                  </pic:blipFill>
                  <pic:spPr bwMode="auto">
                    <a:xfrm>
                      <a:off x="0" y="0"/>
                      <a:ext cx="5415047" cy="4475068"/>
                    </a:xfrm>
                    <a:prstGeom prst="rect">
                      <a:avLst/>
                    </a:prstGeom>
                    <a:ln>
                      <a:noFill/>
                    </a:ln>
                    <a:extLst>
                      <a:ext uri="{53640926-AAD7-44D8-BBD7-CCE9431645EC}">
                        <a14:shadowObscured xmlns:a14="http://schemas.microsoft.com/office/drawing/2010/main"/>
                      </a:ext>
                    </a:extLst>
                  </pic:spPr>
                </pic:pic>
              </a:graphicData>
            </a:graphic>
          </wp:inline>
        </w:drawing>
      </w:r>
    </w:p>
    <w:p w14:paraId="4DA1370E" w14:textId="4179D8CE" w:rsidR="000F7093" w:rsidRPr="00F07289" w:rsidRDefault="00DC3BBC" w:rsidP="00F07289">
      <w:pPr>
        <w:pStyle w:val="Legenda"/>
        <w:spacing w:line="360" w:lineRule="auto"/>
        <w:ind w:left="2160" w:firstLine="720"/>
        <w:jc w:val="both"/>
        <w:rPr>
          <w:rFonts w:ascii="Garamond" w:hAnsi="Garamond"/>
          <w:i w:val="0"/>
          <w:iCs w:val="0"/>
          <w:color w:val="000000" w:themeColor="text1"/>
          <w:lang w:val="en-US"/>
        </w:rPr>
      </w:pPr>
      <w:bookmarkStart w:id="15" w:name="_Toc51612542"/>
      <w:r w:rsidRPr="00521F9B">
        <w:rPr>
          <w:rFonts w:ascii="Garamond" w:hAnsi="Garamond"/>
          <w:i w:val="0"/>
          <w:iCs w:val="0"/>
          <w:color w:val="000000" w:themeColor="text1"/>
          <w:lang w:val="en-US"/>
        </w:rPr>
        <w:t xml:space="preserve">Figure </w:t>
      </w:r>
      <w:r w:rsidRPr="00521F9B">
        <w:rPr>
          <w:rFonts w:ascii="Garamond" w:hAnsi="Garamond"/>
          <w:i w:val="0"/>
          <w:iCs w:val="0"/>
          <w:color w:val="000000" w:themeColor="text1"/>
        </w:rPr>
        <w:fldChar w:fldCharType="begin"/>
      </w:r>
      <w:r w:rsidRPr="00521F9B">
        <w:rPr>
          <w:rFonts w:ascii="Garamond" w:hAnsi="Garamond"/>
          <w:i w:val="0"/>
          <w:iCs w:val="0"/>
          <w:color w:val="000000" w:themeColor="text1"/>
          <w:lang w:val="en-US"/>
        </w:rPr>
        <w:instrText xml:space="preserve"> SEQ Figure \* ARABIC </w:instrText>
      </w:r>
      <w:r w:rsidRPr="00521F9B">
        <w:rPr>
          <w:rFonts w:ascii="Garamond" w:hAnsi="Garamond"/>
          <w:i w:val="0"/>
          <w:iCs w:val="0"/>
          <w:color w:val="000000" w:themeColor="text1"/>
        </w:rPr>
        <w:fldChar w:fldCharType="separate"/>
      </w:r>
      <w:r w:rsidR="00ED0C0C" w:rsidRPr="00521F9B">
        <w:rPr>
          <w:rFonts w:ascii="Garamond" w:hAnsi="Garamond"/>
          <w:i w:val="0"/>
          <w:iCs w:val="0"/>
          <w:noProof/>
          <w:color w:val="000000" w:themeColor="text1"/>
          <w:lang w:val="en-US"/>
        </w:rPr>
        <w:t>1</w:t>
      </w:r>
      <w:r w:rsidRPr="00521F9B">
        <w:rPr>
          <w:rFonts w:ascii="Garamond" w:hAnsi="Garamond"/>
          <w:i w:val="0"/>
          <w:iCs w:val="0"/>
          <w:color w:val="000000" w:themeColor="text1"/>
        </w:rPr>
        <w:fldChar w:fldCharType="end"/>
      </w:r>
      <w:r w:rsidRPr="00521F9B">
        <w:rPr>
          <w:rFonts w:ascii="Garamond" w:hAnsi="Garamond"/>
          <w:i w:val="0"/>
          <w:iCs w:val="0"/>
          <w:color w:val="000000" w:themeColor="text1"/>
          <w:lang w:val="en-US"/>
        </w:rPr>
        <w:t>. Proposed Research Framework</w:t>
      </w:r>
      <w:bookmarkEnd w:id="15"/>
    </w:p>
    <w:p w14:paraId="7F1BEF13" w14:textId="00478E8C" w:rsidR="00612361" w:rsidRPr="00521F9B" w:rsidRDefault="00612361" w:rsidP="006107B0">
      <w:pPr>
        <w:spacing w:after="160" w:line="360" w:lineRule="auto"/>
        <w:jc w:val="both"/>
        <w:rPr>
          <w:rFonts w:ascii="Garamond" w:hAnsi="Garamond"/>
          <w:lang w:val="en-US"/>
        </w:rPr>
      </w:pPr>
      <w:r w:rsidRPr="00521F9B">
        <w:rPr>
          <w:rFonts w:ascii="Garamond" w:hAnsi="Garamond"/>
          <w:lang w:val="en-US"/>
        </w:rPr>
        <w:t xml:space="preserve"> </w:t>
      </w:r>
      <w:r w:rsidRPr="00521F9B">
        <w:rPr>
          <w:rFonts w:ascii="Garamond" w:hAnsi="Garamond"/>
          <w:lang w:val="en-US"/>
        </w:rPr>
        <w:tab/>
        <w:t>Utilitarian benefits allude to economic, information, and convenience aspects. All of these factors were seen to be a key influence on consumer choice (Sweeney and Soutar, 2001). For Al-Jabri</w:t>
      </w:r>
      <w:r w:rsidR="00C326CF" w:rsidRPr="00521F9B">
        <w:rPr>
          <w:rFonts w:ascii="Garamond" w:hAnsi="Garamond"/>
          <w:lang w:val="en-US"/>
        </w:rPr>
        <w:t xml:space="preserve"> et al.</w:t>
      </w:r>
      <w:r w:rsidRPr="00521F9B">
        <w:rPr>
          <w:rFonts w:ascii="Garamond" w:hAnsi="Garamond"/>
          <w:lang w:val="en-US"/>
        </w:rPr>
        <w:t xml:space="preserve"> (2019) convenience and financial rewards had a major impact on consumers to disclose personal information. A similar result was founded by Chiu et al. (2014) that claims that utilitarian benefits, such as financial and convenience had a positive impact on e-commerce. Moreover, monetary savings were found to be the most prominent benefit for loyalty programs (</w:t>
      </w:r>
      <w:proofErr w:type="spellStart"/>
      <w:r w:rsidRPr="00521F9B">
        <w:rPr>
          <w:rFonts w:ascii="Garamond" w:hAnsi="Garamond"/>
          <w:lang w:val="en-US"/>
        </w:rPr>
        <w:t>Mimouni-Chaabane</w:t>
      </w:r>
      <w:proofErr w:type="spellEnd"/>
      <w:r w:rsidR="00C326CF" w:rsidRPr="00521F9B">
        <w:rPr>
          <w:rFonts w:ascii="Garamond" w:hAnsi="Garamond"/>
          <w:lang w:val="en-US"/>
        </w:rPr>
        <w:t xml:space="preserve"> &amp; </w:t>
      </w:r>
      <w:proofErr w:type="spellStart"/>
      <w:r w:rsidRPr="00521F9B">
        <w:rPr>
          <w:rFonts w:ascii="Garamond" w:hAnsi="Garamond"/>
          <w:lang w:val="en-US"/>
        </w:rPr>
        <w:t>Volle</w:t>
      </w:r>
      <w:proofErr w:type="spellEnd"/>
      <w:r w:rsidRPr="00521F9B">
        <w:rPr>
          <w:rFonts w:ascii="Garamond" w:hAnsi="Garamond"/>
          <w:lang w:val="en-US"/>
        </w:rPr>
        <w:t xml:space="preserve">; 2010). As most of the users use the internet to check and give information such as product price, reviews, compare product features, and ask friends their opinions (Kang et al., 2015), the information benefit have a positive impact for consumer. </w:t>
      </w:r>
    </w:p>
    <w:p w14:paraId="6DAF9C84" w14:textId="7C952DB9" w:rsidR="00612361" w:rsidRPr="00521F9B" w:rsidRDefault="00612361" w:rsidP="006107B0">
      <w:pPr>
        <w:spacing w:after="160" w:line="360" w:lineRule="auto"/>
        <w:jc w:val="both"/>
        <w:rPr>
          <w:rFonts w:ascii="Garamond" w:hAnsi="Garamond"/>
          <w:lang w:val="en-US"/>
        </w:rPr>
      </w:pPr>
      <w:r w:rsidRPr="00521F9B">
        <w:rPr>
          <w:rFonts w:ascii="Garamond" w:hAnsi="Garamond"/>
          <w:b/>
          <w:lang w:val="en-US"/>
        </w:rPr>
        <w:t xml:space="preserve">H1. </w:t>
      </w:r>
      <w:r w:rsidRPr="00521F9B">
        <w:rPr>
          <w:rFonts w:ascii="Garamond" w:hAnsi="Garamond"/>
          <w:lang w:val="en-US"/>
        </w:rPr>
        <w:t>Utilitarian Benefits</w:t>
      </w:r>
      <w:r w:rsidR="004C2E5F" w:rsidRPr="00521F9B">
        <w:rPr>
          <w:rFonts w:ascii="Garamond" w:hAnsi="Garamond"/>
          <w:lang w:val="en-US"/>
        </w:rPr>
        <w:t xml:space="preserve"> such as (i) convenience, (ii) economic and (iii) information</w:t>
      </w:r>
      <w:r w:rsidRPr="00521F9B">
        <w:rPr>
          <w:rFonts w:ascii="Garamond" w:hAnsi="Garamond"/>
          <w:lang w:val="en-US"/>
        </w:rPr>
        <w:t xml:space="preserve"> will have a positive impact on consumers’ willingness to share personal information.</w:t>
      </w:r>
    </w:p>
    <w:p w14:paraId="05147476" w14:textId="04AA6010" w:rsidR="00612361" w:rsidRPr="00521F9B" w:rsidRDefault="00612361" w:rsidP="006107B0">
      <w:pPr>
        <w:spacing w:after="160" w:line="360" w:lineRule="auto"/>
        <w:jc w:val="both"/>
        <w:rPr>
          <w:rFonts w:ascii="Garamond" w:hAnsi="Garamond"/>
          <w:lang w:val="en-US"/>
        </w:rPr>
      </w:pPr>
      <w:r w:rsidRPr="00521F9B">
        <w:rPr>
          <w:rFonts w:ascii="Garamond" w:hAnsi="Garamond"/>
          <w:lang w:val="en-US"/>
        </w:rPr>
        <w:lastRenderedPageBreak/>
        <w:t xml:space="preserve"> </w:t>
      </w:r>
      <w:r w:rsidRPr="00521F9B">
        <w:rPr>
          <w:rFonts w:ascii="Garamond" w:hAnsi="Garamond"/>
          <w:lang w:val="en-US"/>
        </w:rPr>
        <w:tab/>
        <w:t>Taking into account that emotional benefit is referred in this study to fun, enjoyment, and entertainment, researchers have emphasized the positive impact of this factors for disclosing information online on mobile activities (</w:t>
      </w:r>
      <w:proofErr w:type="spellStart"/>
      <w:r w:rsidRPr="00521F9B">
        <w:rPr>
          <w:rFonts w:ascii="Garamond" w:hAnsi="Garamond"/>
          <w:lang w:val="en-US"/>
        </w:rPr>
        <w:t>Nysveen</w:t>
      </w:r>
      <w:proofErr w:type="spellEnd"/>
      <w:r w:rsidR="00C326CF" w:rsidRPr="00521F9B">
        <w:rPr>
          <w:rFonts w:ascii="Garamond" w:hAnsi="Garamond"/>
          <w:lang w:val="en-US"/>
        </w:rPr>
        <w:t xml:space="preserve"> et al.</w:t>
      </w:r>
      <w:r w:rsidRPr="00521F9B">
        <w:rPr>
          <w:rFonts w:ascii="Garamond" w:hAnsi="Garamond"/>
          <w:lang w:val="en-US"/>
        </w:rPr>
        <w:t>, 2005; Tsang</w:t>
      </w:r>
      <w:r w:rsidR="00C326CF" w:rsidRPr="00521F9B">
        <w:rPr>
          <w:rFonts w:ascii="Garamond" w:hAnsi="Garamond"/>
          <w:lang w:val="en-US"/>
        </w:rPr>
        <w:t xml:space="preserve"> et al., </w:t>
      </w:r>
      <w:r w:rsidRPr="00521F9B">
        <w:rPr>
          <w:rFonts w:ascii="Garamond" w:hAnsi="Garamond"/>
          <w:lang w:val="en-US"/>
        </w:rPr>
        <w:t xml:space="preserve">2004); e-commerce (Hausman &amp; </w:t>
      </w:r>
      <w:proofErr w:type="spellStart"/>
      <w:r w:rsidRPr="00521F9B">
        <w:rPr>
          <w:rFonts w:ascii="Garamond" w:hAnsi="Garamond"/>
          <w:lang w:val="en-US"/>
        </w:rPr>
        <w:t>Siekpe</w:t>
      </w:r>
      <w:proofErr w:type="spellEnd"/>
      <w:r w:rsidRPr="00521F9B">
        <w:rPr>
          <w:rFonts w:ascii="Garamond" w:hAnsi="Garamond"/>
          <w:lang w:val="en-US"/>
        </w:rPr>
        <w:t xml:space="preserve"> 2009) social media (Krasnova &amp; Veltri, 2010) and for loyalty programs (</w:t>
      </w:r>
      <w:proofErr w:type="spellStart"/>
      <w:r w:rsidRPr="00521F9B">
        <w:rPr>
          <w:rFonts w:ascii="Garamond" w:hAnsi="Garamond"/>
          <w:lang w:val="en-US"/>
        </w:rPr>
        <w:t>Mimouni-Chaabane</w:t>
      </w:r>
      <w:proofErr w:type="spellEnd"/>
      <w:r w:rsidR="00C326CF" w:rsidRPr="00521F9B">
        <w:rPr>
          <w:rFonts w:ascii="Garamond" w:hAnsi="Garamond"/>
          <w:lang w:val="en-US"/>
        </w:rPr>
        <w:t xml:space="preserve"> &amp;</w:t>
      </w:r>
      <w:r w:rsidRPr="00521F9B">
        <w:rPr>
          <w:rFonts w:ascii="Garamond" w:hAnsi="Garamond"/>
          <w:lang w:val="en-US"/>
        </w:rPr>
        <w:t xml:space="preserve"> </w:t>
      </w:r>
      <w:proofErr w:type="spellStart"/>
      <w:r w:rsidRPr="00521F9B">
        <w:rPr>
          <w:rFonts w:ascii="Garamond" w:hAnsi="Garamond"/>
          <w:lang w:val="en-US"/>
        </w:rPr>
        <w:t>Volle</w:t>
      </w:r>
      <w:proofErr w:type="spellEnd"/>
      <w:r w:rsidRPr="00521F9B">
        <w:rPr>
          <w:rFonts w:ascii="Garamond" w:hAnsi="Garamond"/>
          <w:lang w:val="en-US"/>
        </w:rPr>
        <w:t xml:space="preserve">; 2010). More recently </w:t>
      </w:r>
      <w:proofErr w:type="spellStart"/>
      <w:r w:rsidRPr="00521F9B">
        <w:rPr>
          <w:rFonts w:ascii="Garamond" w:hAnsi="Garamond"/>
          <w:lang w:val="en-US"/>
        </w:rPr>
        <w:t>Kraff</w:t>
      </w:r>
      <w:r w:rsidR="00053561">
        <w:rPr>
          <w:rFonts w:ascii="Garamond" w:hAnsi="Garamond"/>
          <w:lang w:val="en-US"/>
        </w:rPr>
        <w:t>t</w:t>
      </w:r>
      <w:proofErr w:type="spellEnd"/>
      <w:r w:rsidR="00C326CF" w:rsidRPr="00521F9B">
        <w:rPr>
          <w:rFonts w:ascii="Garamond" w:hAnsi="Garamond"/>
          <w:lang w:val="en-US"/>
        </w:rPr>
        <w:t xml:space="preserve"> et al. </w:t>
      </w:r>
      <w:r w:rsidRPr="00521F9B">
        <w:rPr>
          <w:rFonts w:ascii="Garamond" w:hAnsi="Garamond"/>
          <w:lang w:val="en-US"/>
        </w:rPr>
        <w:t xml:space="preserve">(2017) revealed that consumer tends to grant permission when the perceived benefit is entertaining communication. </w:t>
      </w:r>
    </w:p>
    <w:p w14:paraId="7CC473C2" w14:textId="77777777" w:rsidR="00612361" w:rsidRPr="00521F9B" w:rsidRDefault="00612361" w:rsidP="006107B0">
      <w:pPr>
        <w:spacing w:after="160" w:line="360" w:lineRule="auto"/>
        <w:jc w:val="both"/>
        <w:rPr>
          <w:rFonts w:ascii="Garamond" w:hAnsi="Garamond"/>
          <w:lang w:val="en-US"/>
        </w:rPr>
      </w:pPr>
      <w:r w:rsidRPr="00521F9B">
        <w:rPr>
          <w:rFonts w:ascii="Garamond" w:hAnsi="Garamond"/>
          <w:b/>
          <w:lang w:val="en-US"/>
        </w:rPr>
        <w:t>H2.</w:t>
      </w:r>
      <w:r w:rsidRPr="00521F9B">
        <w:rPr>
          <w:rFonts w:ascii="Garamond" w:hAnsi="Garamond"/>
          <w:lang w:val="en-US"/>
        </w:rPr>
        <w:t xml:space="preserve"> Emotional Benefits will have a positive impact on consumers’ willingness to share personal information.</w:t>
      </w:r>
    </w:p>
    <w:p w14:paraId="1799CFB7" w14:textId="710BB9A8" w:rsidR="00612361" w:rsidRPr="00521F9B" w:rsidRDefault="00612361" w:rsidP="006107B0">
      <w:pPr>
        <w:spacing w:after="160" w:line="360" w:lineRule="auto"/>
        <w:ind w:firstLine="540"/>
        <w:jc w:val="both"/>
        <w:rPr>
          <w:rFonts w:ascii="Garamond" w:hAnsi="Garamond"/>
          <w:lang w:val="en-US"/>
        </w:rPr>
      </w:pPr>
      <w:r w:rsidRPr="00521F9B">
        <w:rPr>
          <w:rFonts w:ascii="Garamond" w:hAnsi="Garamond"/>
          <w:lang w:val="en-US"/>
        </w:rPr>
        <w:t>For Sweeney and Soutar (2001), the ability to build social values may pay substantial dividends for companies. From the perspective of data sharing, social aspects, such as socialization and pleasing other and social capital did influence the willingness to disclose on social media networks (Chen, 2018; James et al., 2015; Li</w:t>
      </w:r>
      <w:r w:rsidR="00C326CF" w:rsidRPr="00521F9B">
        <w:rPr>
          <w:rFonts w:ascii="Garamond" w:hAnsi="Garamond"/>
          <w:lang w:val="en-US"/>
        </w:rPr>
        <w:t xml:space="preserve"> et al., </w:t>
      </w:r>
      <w:r w:rsidRPr="00521F9B">
        <w:rPr>
          <w:rFonts w:ascii="Garamond" w:hAnsi="Garamond"/>
          <w:lang w:val="en-US"/>
        </w:rPr>
        <w:t>2019). The impact of this factor is understood considering that we live in an interconnected age where is expected to follow this characteristic (Pasternak</w:t>
      </w:r>
      <w:r w:rsidR="00C326CF" w:rsidRPr="00521F9B">
        <w:rPr>
          <w:rFonts w:ascii="Garamond" w:hAnsi="Garamond"/>
          <w:lang w:val="en-US"/>
        </w:rPr>
        <w:t xml:space="preserve"> et al., </w:t>
      </w:r>
      <w:r w:rsidRPr="00521F9B">
        <w:rPr>
          <w:rFonts w:ascii="Garamond" w:hAnsi="Garamond"/>
          <w:lang w:val="en-US"/>
        </w:rPr>
        <w:t>2017). Moreover, in the process of shopping consumers express social identities (</w:t>
      </w:r>
      <w:proofErr w:type="spellStart"/>
      <w:r w:rsidRPr="00521F9B">
        <w:rPr>
          <w:rFonts w:ascii="Garamond" w:hAnsi="Garamond"/>
          <w:lang w:val="en-US"/>
        </w:rPr>
        <w:t>Kerviler</w:t>
      </w:r>
      <w:proofErr w:type="spellEnd"/>
      <w:r w:rsidRPr="00521F9B">
        <w:rPr>
          <w:rFonts w:ascii="Garamond" w:hAnsi="Garamond"/>
          <w:lang w:val="en-US"/>
        </w:rPr>
        <w:t xml:space="preserve"> et al., 2016). Finally, theories, such as Unified Theory of Acceptance and Use of Technology, highlights the importance of social influence to trigger consumer’s intention (Venkatesh et al, 20</w:t>
      </w:r>
      <w:r w:rsidR="00053561">
        <w:rPr>
          <w:rFonts w:ascii="Garamond" w:hAnsi="Garamond"/>
          <w:lang w:val="en-US"/>
        </w:rPr>
        <w:t>12</w:t>
      </w:r>
      <w:r w:rsidRPr="00521F9B">
        <w:rPr>
          <w:rFonts w:ascii="Garamond" w:hAnsi="Garamond"/>
          <w:lang w:val="en-US"/>
        </w:rPr>
        <w:t>)</w:t>
      </w:r>
    </w:p>
    <w:p w14:paraId="02C26B3D" w14:textId="77777777" w:rsidR="00612361" w:rsidRPr="00521F9B" w:rsidRDefault="00612361" w:rsidP="006107B0">
      <w:pPr>
        <w:spacing w:after="160" w:line="360" w:lineRule="auto"/>
        <w:jc w:val="both"/>
        <w:rPr>
          <w:rFonts w:ascii="Garamond" w:hAnsi="Garamond"/>
          <w:lang w:val="en-US"/>
        </w:rPr>
      </w:pPr>
      <w:r w:rsidRPr="00521F9B">
        <w:rPr>
          <w:rFonts w:ascii="Garamond" w:hAnsi="Garamond"/>
          <w:b/>
          <w:lang w:val="en-US"/>
        </w:rPr>
        <w:t xml:space="preserve">H3. </w:t>
      </w:r>
      <w:r w:rsidRPr="00521F9B">
        <w:rPr>
          <w:rFonts w:ascii="Garamond" w:hAnsi="Garamond"/>
          <w:lang w:val="en-US"/>
        </w:rPr>
        <w:t>Social Benefits of information disclosure will have a positive impact on consumers’ disposition to share personal information.</w:t>
      </w:r>
    </w:p>
    <w:p w14:paraId="7798A8C5" w14:textId="6FAE92CB" w:rsidR="00612361" w:rsidRPr="00521F9B" w:rsidRDefault="00612361" w:rsidP="006107B0">
      <w:pPr>
        <w:spacing w:after="160" w:line="360" w:lineRule="auto"/>
        <w:ind w:firstLine="540"/>
        <w:jc w:val="both"/>
        <w:rPr>
          <w:rFonts w:ascii="Garamond" w:hAnsi="Garamond"/>
          <w:lang w:val="en-US"/>
        </w:rPr>
      </w:pPr>
      <w:r w:rsidRPr="00521F9B">
        <w:rPr>
          <w:rFonts w:ascii="Garamond" w:hAnsi="Garamond"/>
          <w:lang w:val="en-US"/>
        </w:rPr>
        <w:t>The negative impact of privacy concerns on users' willingness to disclose was proven to exist in several types of research in a different context (Krafft et al., 2017; Milne &amp; Culnan, 2004; Zhao et al., 2012). From the perspective of the Privacy Calculus model, the privacy concern is the factor that impacts the disposition to give personal information because it brings fear to the consumer as it is seen to be a risk (Cho</w:t>
      </w:r>
      <w:r w:rsidR="00053561">
        <w:rPr>
          <w:rFonts w:ascii="Garamond" w:hAnsi="Garamond"/>
          <w:lang w:val="en-US"/>
        </w:rPr>
        <w:t xml:space="preserve"> et al., </w:t>
      </w:r>
      <w:r w:rsidRPr="00521F9B">
        <w:rPr>
          <w:rFonts w:ascii="Garamond" w:hAnsi="Garamond"/>
          <w:lang w:val="en-US"/>
        </w:rPr>
        <w:t xml:space="preserve">2010; </w:t>
      </w:r>
      <w:proofErr w:type="spellStart"/>
      <w:r w:rsidRPr="00521F9B">
        <w:rPr>
          <w:rFonts w:ascii="Garamond" w:hAnsi="Garamond"/>
          <w:lang w:val="en-US"/>
        </w:rPr>
        <w:t>Dinev</w:t>
      </w:r>
      <w:proofErr w:type="spellEnd"/>
      <w:r w:rsidRPr="00521F9B">
        <w:rPr>
          <w:rFonts w:ascii="Garamond" w:hAnsi="Garamond"/>
          <w:lang w:val="en-US"/>
        </w:rPr>
        <w:t xml:space="preserve"> &amp; Hart, 2006; Krafft et al., 2017). Therefore, privacy concerns can be considered a factor that inhibits the disclosure of personal information.</w:t>
      </w:r>
    </w:p>
    <w:p w14:paraId="368F94D1" w14:textId="77777777" w:rsidR="00612361" w:rsidRPr="00521F9B" w:rsidRDefault="00612361" w:rsidP="006107B0">
      <w:pPr>
        <w:spacing w:after="160" w:line="360" w:lineRule="auto"/>
        <w:jc w:val="both"/>
        <w:rPr>
          <w:rFonts w:ascii="Garamond" w:hAnsi="Garamond"/>
          <w:lang w:val="en-US"/>
        </w:rPr>
      </w:pPr>
      <w:r w:rsidRPr="00521F9B">
        <w:rPr>
          <w:rFonts w:ascii="Garamond" w:hAnsi="Garamond"/>
          <w:b/>
          <w:lang w:val="en-US"/>
        </w:rPr>
        <w:t xml:space="preserve">H4. </w:t>
      </w:r>
      <w:r w:rsidRPr="00521F9B">
        <w:rPr>
          <w:rFonts w:ascii="Garamond" w:hAnsi="Garamond"/>
          <w:lang w:val="en-US"/>
        </w:rPr>
        <w:t>Privacy concerns of information disclosure will have a negative impact on consumers’ disposition to share personal information.</w:t>
      </w:r>
    </w:p>
    <w:p w14:paraId="3D4CDB16" w14:textId="08BA3E6C" w:rsidR="00612361" w:rsidRPr="00521F9B" w:rsidRDefault="00612361" w:rsidP="006107B0">
      <w:pPr>
        <w:spacing w:after="160" w:line="360" w:lineRule="auto"/>
        <w:ind w:firstLine="540"/>
        <w:jc w:val="both"/>
        <w:rPr>
          <w:rFonts w:ascii="Garamond" w:hAnsi="Garamond"/>
          <w:lang w:val="en-US"/>
        </w:rPr>
      </w:pPr>
      <w:r w:rsidRPr="00521F9B">
        <w:rPr>
          <w:rFonts w:ascii="Garamond" w:hAnsi="Garamond"/>
          <w:lang w:val="en-US"/>
        </w:rPr>
        <w:t xml:space="preserve">Perceived sensitive information has a negative effect on the intention of sharing personal data (Yang &amp; Wang, 2009) because it directly influences privacy concerns </w:t>
      </w:r>
      <w:r w:rsidRPr="00521F9B">
        <w:rPr>
          <w:rFonts w:ascii="Garamond" w:hAnsi="Garamond"/>
          <w:lang w:val="en-US"/>
        </w:rPr>
        <w:lastRenderedPageBreak/>
        <w:t>(Cavusoglu et al., 2016; Kim</w:t>
      </w:r>
      <w:r w:rsidR="00C326CF" w:rsidRPr="00521F9B">
        <w:rPr>
          <w:rFonts w:ascii="Garamond" w:hAnsi="Garamond"/>
          <w:lang w:val="en-US"/>
        </w:rPr>
        <w:t xml:space="preserve"> et al., </w:t>
      </w:r>
      <w:r w:rsidRPr="00521F9B">
        <w:rPr>
          <w:rFonts w:ascii="Garamond" w:hAnsi="Garamond"/>
          <w:lang w:val="en-US"/>
        </w:rPr>
        <w:t xml:space="preserve">2019; </w:t>
      </w:r>
      <w:proofErr w:type="spellStart"/>
      <w:r w:rsidRPr="00521F9B">
        <w:rPr>
          <w:rFonts w:ascii="Garamond" w:hAnsi="Garamond"/>
          <w:lang w:val="en-US"/>
        </w:rPr>
        <w:t>Koohikamali</w:t>
      </w:r>
      <w:proofErr w:type="spellEnd"/>
      <w:r w:rsidR="00C326CF" w:rsidRPr="00521F9B">
        <w:rPr>
          <w:rFonts w:ascii="Garamond" w:hAnsi="Garamond"/>
          <w:lang w:val="en-US"/>
        </w:rPr>
        <w:t xml:space="preserve"> et al., </w:t>
      </w:r>
      <w:r w:rsidRPr="00521F9B">
        <w:rPr>
          <w:rFonts w:ascii="Garamond" w:hAnsi="Garamond"/>
          <w:lang w:val="en-US"/>
        </w:rPr>
        <w:t>201</w:t>
      </w:r>
      <w:r w:rsidR="0009097B">
        <w:rPr>
          <w:rFonts w:ascii="Garamond" w:hAnsi="Garamond"/>
          <w:lang w:val="en-US"/>
        </w:rPr>
        <w:t>9</w:t>
      </w:r>
      <w:r w:rsidRPr="00521F9B">
        <w:rPr>
          <w:rFonts w:ascii="Garamond" w:hAnsi="Garamond"/>
          <w:lang w:val="en-US"/>
        </w:rPr>
        <w:t>; Li, 2011; Xu et al., 2013). Users tend to weight differently the information shared according to the degree of sensitivity, in consequence, they have different privacy perceptions (Li</w:t>
      </w:r>
      <w:r w:rsidR="00C326CF" w:rsidRPr="00521F9B">
        <w:rPr>
          <w:rFonts w:ascii="Garamond" w:hAnsi="Garamond"/>
          <w:lang w:val="en-US"/>
        </w:rPr>
        <w:t xml:space="preserve"> et al.</w:t>
      </w:r>
      <w:r w:rsidRPr="00521F9B">
        <w:rPr>
          <w:rFonts w:ascii="Garamond" w:hAnsi="Garamond"/>
          <w:lang w:val="en-US"/>
        </w:rPr>
        <w:t>,</w:t>
      </w:r>
      <w:r w:rsidR="00C326CF" w:rsidRPr="00521F9B">
        <w:rPr>
          <w:rFonts w:ascii="Garamond" w:hAnsi="Garamond"/>
          <w:lang w:val="en-US"/>
        </w:rPr>
        <w:t xml:space="preserve"> </w:t>
      </w:r>
      <w:r w:rsidRPr="00521F9B">
        <w:rPr>
          <w:rFonts w:ascii="Garamond" w:hAnsi="Garamond"/>
          <w:lang w:val="en-US"/>
        </w:rPr>
        <w:t>2011; Malhotra</w:t>
      </w:r>
      <w:r w:rsidR="00C326CF" w:rsidRPr="00521F9B">
        <w:rPr>
          <w:rFonts w:ascii="Garamond" w:hAnsi="Garamond"/>
          <w:lang w:val="en-US"/>
        </w:rPr>
        <w:t xml:space="preserve"> et al.,</w:t>
      </w:r>
      <w:r w:rsidRPr="00521F9B">
        <w:rPr>
          <w:rFonts w:ascii="Garamond" w:hAnsi="Garamond"/>
          <w:lang w:val="en-US"/>
        </w:rPr>
        <w:t xml:space="preserve"> 2004). Information sensitivity is defined as an individual attitude (</w:t>
      </w:r>
      <w:proofErr w:type="spellStart"/>
      <w:r w:rsidRPr="00521F9B">
        <w:rPr>
          <w:rFonts w:ascii="Garamond" w:hAnsi="Garamond"/>
          <w:lang w:val="en-US"/>
        </w:rPr>
        <w:t>Schomakers</w:t>
      </w:r>
      <w:proofErr w:type="spellEnd"/>
      <w:r w:rsidR="00C326CF" w:rsidRPr="00521F9B">
        <w:rPr>
          <w:rFonts w:ascii="Garamond" w:hAnsi="Garamond"/>
          <w:lang w:val="en-US"/>
        </w:rPr>
        <w:t xml:space="preserve"> et al., </w:t>
      </w:r>
      <w:r w:rsidRPr="00521F9B">
        <w:rPr>
          <w:rFonts w:ascii="Garamond" w:hAnsi="Garamond"/>
          <w:lang w:val="en-US"/>
        </w:rPr>
        <w:t>2019) therefore gender and age are proven to be an important moderator (</w:t>
      </w:r>
      <w:proofErr w:type="spellStart"/>
      <w:r w:rsidRPr="00521F9B">
        <w:rPr>
          <w:rFonts w:ascii="Garamond" w:hAnsi="Garamond"/>
          <w:lang w:val="en-US"/>
        </w:rPr>
        <w:t>Balapour</w:t>
      </w:r>
      <w:proofErr w:type="spellEnd"/>
      <w:r w:rsidR="00C326CF" w:rsidRPr="00521F9B">
        <w:rPr>
          <w:rFonts w:ascii="Garamond" w:hAnsi="Garamond"/>
          <w:lang w:val="en-US"/>
        </w:rPr>
        <w:t xml:space="preserve"> et al.</w:t>
      </w:r>
      <w:r w:rsidRPr="00521F9B">
        <w:rPr>
          <w:rFonts w:ascii="Garamond" w:hAnsi="Garamond"/>
          <w:lang w:val="en-US"/>
        </w:rPr>
        <w:t>, 2020). Moreover, other studies proved that information sensitivity changes with individual differences and context (Nowak</w:t>
      </w:r>
      <w:r w:rsidR="00C326CF" w:rsidRPr="00521F9B">
        <w:rPr>
          <w:rFonts w:ascii="Garamond" w:hAnsi="Garamond"/>
          <w:lang w:val="en-US"/>
        </w:rPr>
        <w:t xml:space="preserve"> &amp;</w:t>
      </w:r>
      <w:r w:rsidRPr="00521F9B">
        <w:rPr>
          <w:rFonts w:ascii="Garamond" w:hAnsi="Garamond"/>
          <w:lang w:val="en-US"/>
        </w:rPr>
        <w:t xml:space="preserve"> Phelps, 1992; Phelps</w:t>
      </w:r>
      <w:r w:rsidR="00C326CF" w:rsidRPr="00521F9B">
        <w:rPr>
          <w:rFonts w:ascii="Garamond" w:hAnsi="Garamond"/>
          <w:lang w:val="en-US"/>
        </w:rPr>
        <w:t xml:space="preserve"> &amp;</w:t>
      </w:r>
      <w:r w:rsidRPr="00521F9B">
        <w:rPr>
          <w:rFonts w:ascii="Garamond" w:hAnsi="Garamond"/>
          <w:lang w:val="en-US"/>
        </w:rPr>
        <w:t xml:space="preserve"> Nowak, 2000; Sheehan</w:t>
      </w:r>
      <w:r w:rsidR="00C326CF" w:rsidRPr="00521F9B">
        <w:rPr>
          <w:rFonts w:ascii="Garamond" w:hAnsi="Garamond"/>
          <w:lang w:val="en-US"/>
        </w:rPr>
        <w:t xml:space="preserve"> &amp;</w:t>
      </w:r>
      <w:r w:rsidRPr="00521F9B">
        <w:rPr>
          <w:rFonts w:ascii="Garamond" w:hAnsi="Garamond"/>
          <w:lang w:val="en-US"/>
        </w:rPr>
        <w:t xml:space="preserve"> Hoy, 2000). Therefore, </w:t>
      </w:r>
      <w:r w:rsidR="00C326CF" w:rsidRPr="00521F9B">
        <w:rPr>
          <w:rFonts w:ascii="Garamond" w:hAnsi="Garamond"/>
          <w:lang w:val="en-US"/>
        </w:rPr>
        <w:t>it</w:t>
      </w:r>
      <w:r w:rsidRPr="00521F9B">
        <w:rPr>
          <w:rFonts w:ascii="Garamond" w:hAnsi="Garamond"/>
          <w:lang w:val="en-US"/>
        </w:rPr>
        <w:t xml:space="preserve"> can be hypothesized that:</w:t>
      </w:r>
    </w:p>
    <w:p w14:paraId="179257F2" w14:textId="76318564" w:rsidR="00612361" w:rsidRPr="00521F9B" w:rsidRDefault="00612361" w:rsidP="006107B0">
      <w:pPr>
        <w:spacing w:after="160" w:line="360" w:lineRule="auto"/>
        <w:jc w:val="both"/>
        <w:rPr>
          <w:rFonts w:ascii="Garamond" w:hAnsi="Garamond"/>
          <w:lang w:val="en-US"/>
        </w:rPr>
      </w:pPr>
      <w:r w:rsidRPr="00521F9B">
        <w:rPr>
          <w:rFonts w:ascii="Garamond" w:hAnsi="Garamond"/>
          <w:b/>
          <w:lang w:val="en-US"/>
        </w:rPr>
        <w:t>H5.</w:t>
      </w:r>
      <w:r w:rsidRPr="00521F9B">
        <w:rPr>
          <w:rFonts w:ascii="Garamond" w:hAnsi="Garamond"/>
          <w:lang w:val="en-US"/>
        </w:rPr>
        <w:t xml:space="preserve">  Information sensitivity will moderate the impact of privacy concerns on consumers’ disposition to share personal information.</w:t>
      </w:r>
    </w:p>
    <w:p w14:paraId="35B3B7DF" w14:textId="378697C9" w:rsidR="00612361" w:rsidRPr="00521F9B" w:rsidRDefault="00612361" w:rsidP="006107B0">
      <w:pPr>
        <w:spacing w:after="160" w:line="360" w:lineRule="auto"/>
        <w:jc w:val="both"/>
        <w:rPr>
          <w:rFonts w:ascii="Garamond" w:hAnsi="Garamond"/>
          <w:lang w:val="en-US"/>
        </w:rPr>
      </w:pPr>
      <w:r w:rsidRPr="00521F9B">
        <w:rPr>
          <w:rFonts w:ascii="Garamond" w:hAnsi="Garamond"/>
          <w:b/>
          <w:lang w:val="en-US"/>
        </w:rPr>
        <w:t xml:space="preserve">H6. </w:t>
      </w:r>
      <w:r w:rsidRPr="00521F9B">
        <w:rPr>
          <w:rFonts w:ascii="Garamond" w:hAnsi="Garamond"/>
          <w:lang w:val="en-US"/>
        </w:rPr>
        <w:t>Information sensitivity will moderate the impact of each benefit, i.e. utilitarian (i), emotional (ii), and social (iii) on consumers’ disposition to share personal information.</w:t>
      </w:r>
    </w:p>
    <w:p w14:paraId="4AA1BB48" w14:textId="77777777" w:rsidR="00612361" w:rsidRPr="00521F9B" w:rsidRDefault="00612361" w:rsidP="006107B0">
      <w:pPr>
        <w:spacing w:after="160" w:line="360" w:lineRule="auto"/>
        <w:ind w:firstLine="540"/>
        <w:jc w:val="both"/>
        <w:rPr>
          <w:rFonts w:ascii="Garamond" w:hAnsi="Garamond"/>
          <w:lang w:val="en-US"/>
        </w:rPr>
      </w:pPr>
      <w:r w:rsidRPr="00521F9B">
        <w:rPr>
          <w:rFonts w:ascii="Garamond" w:hAnsi="Garamond"/>
          <w:lang w:val="en-US"/>
        </w:rPr>
        <w:t>Previous studies have focus on understanding the willingness to share personal information through age. However, the literature present contradictory conclusion.</w:t>
      </w:r>
    </w:p>
    <w:p w14:paraId="399A87C2" w14:textId="21A61C60" w:rsidR="00612361" w:rsidRPr="00521F9B" w:rsidRDefault="00612361" w:rsidP="006107B0">
      <w:pPr>
        <w:spacing w:after="160" w:line="360" w:lineRule="auto"/>
        <w:ind w:firstLine="540"/>
        <w:jc w:val="both"/>
        <w:rPr>
          <w:rFonts w:ascii="Garamond" w:hAnsi="Garamond"/>
          <w:lang w:val="en-US"/>
        </w:rPr>
      </w:pPr>
      <w:r w:rsidRPr="00521F9B">
        <w:rPr>
          <w:rFonts w:ascii="Garamond" w:hAnsi="Garamond"/>
          <w:lang w:val="en-US"/>
        </w:rPr>
        <w:t>On one hand, some authors affirm that younger users disclose more information (Jai &amp; King, 2016) because they don´t understand the risk and danger (</w:t>
      </w:r>
      <w:proofErr w:type="spellStart"/>
      <w:r w:rsidRPr="00521F9B">
        <w:rPr>
          <w:rFonts w:ascii="Garamond" w:hAnsi="Garamond"/>
          <w:lang w:val="en-US"/>
        </w:rPr>
        <w:t>Acquisti</w:t>
      </w:r>
      <w:proofErr w:type="spellEnd"/>
      <w:r w:rsidRPr="00521F9B">
        <w:rPr>
          <w:rFonts w:ascii="Garamond" w:hAnsi="Garamond"/>
          <w:lang w:val="en-US"/>
        </w:rPr>
        <w:t xml:space="preserve"> &amp; Gross, 2006). On the other hand, other studies have proven that age to not affect self-disclosure online (</w:t>
      </w:r>
      <w:proofErr w:type="spellStart"/>
      <w:r w:rsidRPr="00521F9B">
        <w:rPr>
          <w:rFonts w:ascii="Garamond" w:hAnsi="Garamond"/>
          <w:lang w:val="en-US"/>
        </w:rPr>
        <w:t>Taddicken</w:t>
      </w:r>
      <w:proofErr w:type="spellEnd"/>
      <w:r w:rsidRPr="00521F9B">
        <w:rPr>
          <w:rFonts w:ascii="Garamond" w:hAnsi="Garamond"/>
          <w:lang w:val="en-US"/>
        </w:rPr>
        <w:t>, 2014; Hoofnagle</w:t>
      </w:r>
      <w:r w:rsidR="00C326CF" w:rsidRPr="00521F9B">
        <w:rPr>
          <w:rFonts w:ascii="Garamond" w:hAnsi="Garamond"/>
          <w:lang w:val="en-US"/>
        </w:rPr>
        <w:t xml:space="preserve"> et al., </w:t>
      </w:r>
      <w:r w:rsidRPr="00521F9B">
        <w:rPr>
          <w:rFonts w:ascii="Garamond" w:hAnsi="Garamond"/>
          <w:lang w:val="en-US"/>
        </w:rPr>
        <w:t>2010). Blank et al (2014) add that the belief that young users are careless is potentially wrong because they are the group that is more likely to have checked or changed their privacy settings on social network sites. Hargittai and Marwick (2016) reported that younger users are used to do a wide variety of protective measures online. Even though this recently finds highlights that younger users also worry about privacy, there is more evidence on the literature that young people share more information online than older users (</w:t>
      </w:r>
      <w:proofErr w:type="spellStart"/>
      <w:r w:rsidRPr="00521F9B">
        <w:rPr>
          <w:rFonts w:ascii="Garamond" w:hAnsi="Garamond"/>
          <w:lang w:val="en-US"/>
        </w:rPr>
        <w:t>Nosko</w:t>
      </w:r>
      <w:proofErr w:type="spellEnd"/>
      <w:r w:rsidRPr="00521F9B">
        <w:rPr>
          <w:rFonts w:ascii="Garamond" w:hAnsi="Garamond"/>
          <w:lang w:val="en-US"/>
        </w:rPr>
        <w:t xml:space="preserve"> et al., 2010; </w:t>
      </w:r>
      <w:proofErr w:type="spellStart"/>
      <w:r w:rsidRPr="00521F9B">
        <w:rPr>
          <w:rFonts w:ascii="Garamond" w:hAnsi="Garamond"/>
          <w:lang w:val="en-US"/>
        </w:rPr>
        <w:t>Walrave</w:t>
      </w:r>
      <w:proofErr w:type="spellEnd"/>
      <w:r w:rsidRPr="00521F9B">
        <w:rPr>
          <w:rFonts w:ascii="Garamond" w:hAnsi="Garamond"/>
          <w:lang w:val="en-US"/>
        </w:rPr>
        <w:t xml:space="preserve"> et al., 2012). They may have concerns about </w:t>
      </w:r>
      <w:r w:rsidR="00A2512F" w:rsidRPr="00521F9B">
        <w:rPr>
          <w:rFonts w:ascii="Garamond" w:hAnsi="Garamond"/>
          <w:lang w:val="en-US"/>
        </w:rPr>
        <w:t>privacy;</w:t>
      </w:r>
      <w:r w:rsidRPr="00521F9B">
        <w:rPr>
          <w:rFonts w:ascii="Garamond" w:hAnsi="Garamond"/>
          <w:lang w:val="en-US"/>
        </w:rPr>
        <w:t xml:space="preserve"> however, they behave in conflict with their speech, which could be considered a privacy paradox (Chen</w:t>
      </w:r>
      <w:r w:rsidR="00053561">
        <w:rPr>
          <w:rFonts w:ascii="Garamond" w:hAnsi="Garamond"/>
          <w:lang w:val="en-US"/>
        </w:rPr>
        <w:t>,</w:t>
      </w:r>
      <w:r w:rsidRPr="00521F9B">
        <w:rPr>
          <w:rFonts w:ascii="Garamond" w:hAnsi="Garamond"/>
          <w:lang w:val="en-US"/>
        </w:rPr>
        <w:t xml:space="preserve"> 2018).</w:t>
      </w:r>
    </w:p>
    <w:p w14:paraId="7856E5B4" w14:textId="77777777" w:rsidR="00612361" w:rsidRPr="00521F9B" w:rsidRDefault="00612361" w:rsidP="006107B0">
      <w:pPr>
        <w:spacing w:after="160" w:line="360" w:lineRule="auto"/>
        <w:ind w:firstLine="720"/>
        <w:jc w:val="both"/>
        <w:rPr>
          <w:rFonts w:ascii="Garamond" w:hAnsi="Garamond"/>
          <w:lang w:val="en-US"/>
        </w:rPr>
      </w:pPr>
      <w:r w:rsidRPr="00521F9B">
        <w:rPr>
          <w:rFonts w:ascii="Garamond" w:hAnsi="Garamond"/>
          <w:lang w:val="en-US"/>
        </w:rPr>
        <w:t xml:space="preserve">Even though researchers investigated the effect of age, this factor has not been extensively studied as a moderator, which makes the existing studies less generalizable. Thereby, we intend to understand the impact of age on benefits and costs. </w:t>
      </w:r>
    </w:p>
    <w:p w14:paraId="38B72E7D" w14:textId="77777777" w:rsidR="00612361" w:rsidRPr="00521F9B" w:rsidRDefault="00612361" w:rsidP="006107B0">
      <w:pPr>
        <w:spacing w:after="160" w:line="360" w:lineRule="auto"/>
        <w:jc w:val="both"/>
        <w:rPr>
          <w:rFonts w:ascii="Garamond" w:hAnsi="Garamond"/>
          <w:sz w:val="20"/>
          <w:szCs w:val="20"/>
          <w:lang w:val="en-US"/>
        </w:rPr>
      </w:pPr>
      <w:r w:rsidRPr="00521F9B">
        <w:rPr>
          <w:rFonts w:ascii="Garamond" w:hAnsi="Garamond"/>
          <w:lang w:val="en-US"/>
        </w:rPr>
        <w:tab/>
        <w:t>Following previous studies that concluded that age impact the willingness to share personal information, we hypothesized that:</w:t>
      </w:r>
    </w:p>
    <w:p w14:paraId="667F543D" w14:textId="04A6248E" w:rsidR="00612361" w:rsidRPr="00521F9B" w:rsidRDefault="00612361" w:rsidP="006107B0">
      <w:pPr>
        <w:spacing w:after="160" w:line="360" w:lineRule="auto"/>
        <w:jc w:val="both"/>
        <w:rPr>
          <w:rFonts w:ascii="Garamond" w:hAnsi="Garamond"/>
          <w:lang w:val="en-US"/>
        </w:rPr>
      </w:pPr>
      <w:r w:rsidRPr="00521F9B">
        <w:rPr>
          <w:rFonts w:ascii="Garamond" w:hAnsi="Garamond"/>
          <w:b/>
          <w:lang w:val="en-US"/>
        </w:rPr>
        <w:lastRenderedPageBreak/>
        <w:t>H7</w:t>
      </w:r>
      <w:r w:rsidRPr="00521F9B">
        <w:rPr>
          <w:rFonts w:ascii="Garamond" w:hAnsi="Garamond"/>
          <w:lang w:val="en-US"/>
        </w:rPr>
        <w:t>. Consumers age will moderate the impact of privacy concerns on consumers’ disposition to share personal information.</w:t>
      </w:r>
    </w:p>
    <w:p w14:paraId="3DCF9867" w14:textId="77777777" w:rsidR="00612361" w:rsidRPr="00521F9B" w:rsidRDefault="00612361" w:rsidP="006107B0">
      <w:pPr>
        <w:spacing w:after="160" w:line="360" w:lineRule="auto"/>
        <w:jc w:val="both"/>
        <w:rPr>
          <w:rFonts w:ascii="Garamond" w:hAnsi="Garamond"/>
          <w:lang w:val="en-US"/>
        </w:rPr>
      </w:pPr>
      <w:r w:rsidRPr="00521F9B">
        <w:rPr>
          <w:rFonts w:ascii="Garamond" w:hAnsi="Garamond"/>
          <w:b/>
          <w:lang w:val="en-US"/>
        </w:rPr>
        <w:t>H8</w:t>
      </w:r>
      <w:r w:rsidRPr="00521F9B">
        <w:rPr>
          <w:rFonts w:ascii="Garamond" w:hAnsi="Garamond"/>
          <w:lang w:val="en-US"/>
        </w:rPr>
        <w:t>. Consumers age will moderate the impact of each benefit, i.e. utilitarian (i), emotional (ii), and social (iii) on consumers’ disposition to share personal information</w:t>
      </w:r>
    </w:p>
    <w:p w14:paraId="60168500" w14:textId="0F1BF1BB" w:rsidR="00612361" w:rsidRPr="00521F9B" w:rsidRDefault="00612361" w:rsidP="006107B0">
      <w:pPr>
        <w:spacing w:after="160" w:line="360" w:lineRule="auto"/>
        <w:ind w:firstLine="540"/>
        <w:jc w:val="both"/>
        <w:rPr>
          <w:rFonts w:ascii="Garamond" w:hAnsi="Garamond"/>
          <w:lang w:val="en-US"/>
        </w:rPr>
      </w:pPr>
      <w:r w:rsidRPr="00521F9B">
        <w:rPr>
          <w:rFonts w:ascii="Garamond" w:hAnsi="Garamond"/>
          <w:lang w:val="en-US"/>
        </w:rPr>
        <w:t xml:space="preserve">Gender is considered an important moderator for disposition to share personal information online. </w:t>
      </w:r>
      <w:r w:rsidR="00A2512F" w:rsidRPr="00521F9B">
        <w:rPr>
          <w:rFonts w:ascii="Garamond" w:hAnsi="Garamond"/>
          <w:lang w:val="en-US"/>
        </w:rPr>
        <w:t>Different</w:t>
      </w:r>
      <w:r w:rsidRPr="00521F9B">
        <w:rPr>
          <w:rFonts w:ascii="Garamond" w:hAnsi="Garamond"/>
          <w:lang w:val="en-US"/>
        </w:rPr>
        <w:t xml:space="preserve"> studies concluded that women have more concerns about privacy and men are more willing to share their personal information (Jai &amp; King, 2016; Litt &amp; Hargittai, 2014). However, recent studies have shown that gender differences related to privacy practices exist, but it is not so significant. Boyd and Hargittai (2010) have noticed a few gender differences in privacy behavior. Moreover, Taddicken (2014) claims that gender has only an impact on the decision to share information when it comes to sensitive data with public access. </w:t>
      </w:r>
    </w:p>
    <w:p w14:paraId="5AF94C2E" w14:textId="77777777" w:rsidR="00612361" w:rsidRPr="00521F9B" w:rsidRDefault="00612361" w:rsidP="006107B0">
      <w:pPr>
        <w:spacing w:after="160" w:line="360" w:lineRule="auto"/>
        <w:ind w:firstLine="540"/>
        <w:jc w:val="both"/>
        <w:rPr>
          <w:rFonts w:ascii="Garamond" w:hAnsi="Garamond"/>
          <w:lang w:val="en-US"/>
        </w:rPr>
      </w:pPr>
      <w:r w:rsidRPr="00521F9B">
        <w:rPr>
          <w:rFonts w:ascii="Garamond" w:hAnsi="Garamond"/>
          <w:lang w:val="en-US"/>
        </w:rPr>
        <w:t>Although these studies show a minor discrepancy in gender behavior, the difference still exists.</w:t>
      </w:r>
    </w:p>
    <w:p w14:paraId="28EC723B" w14:textId="77777777" w:rsidR="00612361" w:rsidRPr="00521F9B" w:rsidRDefault="00612361" w:rsidP="006107B0">
      <w:pPr>
        <w:spacing w:after="160" w:line="360" w:lineRule="auto"/>
        <w:ind w:firstLine="540"/>
        <w:jc w:val="both"/>
        <w:rPr>
          <w:rFonts w:ascii="Garamond" w:hAnsi="Garamond"/>
          <w:lang w:val="en-US"/>
        </w:rPr>
      </w:pPr>
      <w:r w:rsidRPr="00521F9B">
        <w:rPr>
          <w:rFonts w:ascii="Garamond" w:hAnsi="Garamond"/>
          <w:lang w:val="en-US"/>
        </w:rPr>
        <w:t>As gender was not widely studied as a general moderator, we aim to understand their effects on benefits and cost. Taking into consideration that age influences the willingness to disclose personal information, user’s behavior towards benefits and costs will vary according to gender.</w:t>
      </w:r>
    </w:p>
    <w:p w14:paraId="11E6FC08" w14:textId="64D7436A" w:rsidR="00612361" w:rsidRPr="00521F9B" w:rsidRDefault="00612361" w:rsidP="006107B0">
      <w:pPr>
        <w:spacing w:after="160" w:line="360" w:lineRule="auto"/>
        <w:jc w:val="both"/>
        <w:rPr>
          <w:rFonts w:ascii="Garamond" w:hAnsi="Garamond"/>
          <w:lang w:val="en-US"/>
        </w:rPr>
      </w:pPr>
      <w:r w:rsidRPr="00521F9B">
        <w:rPr>
          <w:rFonts w:ascii="Garamond" w:hAnsi="Garamond"/>
          <w:b/>
          <w:lang w:val="en-US"/>
        </w:rPr>
        <w:t>H9.</w:t>
      </w:r>
      <w:r w:rsidRPr="00521F9B">
        <w:rPr>
          <w:rFonts w:ascii="Garamond" w:hAnsi="Garamond"/>
          <w:lang w:val="en-US"/>
        </w:rPr>
        <w:t xml:space="preserve"> Consumers gender will moderate the impact of privacy concerns on consumers’ disposition to share personal information</w:t>
      </w:r>
    </w:p>
    <w:p w14:paraId="655F7407" w14:textId="31421D8A" w:rsidR="00612361" w:rsidRPr="00521F9B" w:rsidRDefault="00612361" w:rsidP="006107B0">
      <w:pPr>
        <w:spacing w:after="160" w:line="360" w:lineRule="auto"/>
        <w:jc w:val="both"/>
        <w:rPr>
          <w:rFonts w:ascii="Garamond" w:hAnsi="Garamond"/>
          <w:lang w:val="en-US"/>
        </w:rPr>
      </w:pPr>
      <w:r w:rsidRPr="00521F9B">
        <w:rPr>
          <w:rFonts w:ascii="Garamond" w:hAnsi="Garamond"/>
          <w:b/>
          <w:bCs/>
          <w:lang w:val="en-US"/>
        </w:rPr>
        <w:t>H10.</w:t>
      </w:r>
      <w:r w:rsidRPr="00521F9B">
        <w:rPr>
          <w:rFonts w:ascii="Garamond" w:hAnsi="Garamond"/>
          <w:lang w:val="en-US"/>
        </w:rPr>
        <w:t xml:space="preserve"> Consumers gender will moderate the impact of each benefit, i.e. utilitarian (i), emotional (ii), and social (iii) on consumers’ disposition to share personal information</w:t>
      </w:r>
      <w:r w:rsidRPr="00521F9B">
        <w:rPr>
          <w:rFonts w:ascii="Garamond" w:hAnsi="Garamond"/>
          <w:lang w:val="en-US"/>
        </w:rPr>
        <w:tab/>
      </w:r>
    </w:p>
    <w:p w14:paraId="09BBEBFB" w14:textId="77777777" w:rsidR="00612361" w:rsidRPr="00521F9B" w:rsidRDefault="00612361" w:rsidP="006107B0">
      <w:pPr>
        <w:spacing w:after="160" w:line="360" w:lineRule="auto"/>
        <w:jc w:val="both"/>
        <w:rPr>
          <w:rFonts w:ascii="Garamond" w:hAnsi="Garamond"/>
          <w:lang w:val="en-US"/>
        </w:rPr>
      </w:pPr>
    </w:p>
    <w:p w14:paraId="0958A0D4" w14:textId="18BD2614" w:rsidR="00612361" w:rsidRPr="00521F9B" w:rsidRDefault="00612361" w:rsidP="006107B0">
      <w:pPr>
        <w:pStyle w:val="Ttulo2"/>
        <w:spacing w:line="360" w:lineRule="auto"/>
        <w:ind w:firstLine="0"/>
        <w:rPr>
          <w:rFonts w:ascii="Garamond" w:hAnsi="Garamond"/>
        </w:rPr>
      </w:pPr>
      <w:bookmarkStart w:id="16" w:name="_Toc51756470"/>
      <w:r w:rsidRPr="00521F9B">
        <w:rPr>
          <w:rFonts w:ascii="Garamond" w:hAnsi="Garamond"/>
        </w:rPr>
        <w:t>3.2 Methodology</w:t>
      </w:r>
      <w:bookmarkEnd w:id="16"/>
    </w:p>
    <w:p w14:paraId="281E91AD" w14:textId="75F65F5E" w:rsidR="00612361" w:rsidRPr="00521F9B" w:rsidRDefault="00612361" w:rsidP="006107B0">
      <w:pPr>
        <w:pBdr>
          <w:top w:val="nil"/>
          <w:left w:val="nil"/>
          <w:bottom w:val="nil"/>
          <w:right w:val="nil"/>
          <w:between w:val="nil"/>
        </w:pBdr>
        <w:spacing w:after="160" w:line="360" w:lineRule="auto"/>
        <w:jc w:val="both"/>
        <w:rPr>
          <w:rFonts w:ascii="Garamond" w:hAnsi="Garamond"/>
          <w:lang w:val="en-US"/>
        </w:rPr>
      </w:pPr>
      <w:r w:rsidRPr="00521F9B">
        <w:rPr>
          <w:rFonts w:ascii="Garamond" w:hAnsi="Garamond"/>
          <w:lang w:val="en-US"/>
        </w:rPr>
        <w:tab/>
        <w:t>There are several studies focusing on privacy with different methods. Researches associated with direct questions such as “What?” usually uses quantitative methods. On the other hand, researchers associated with “deep” questions such as “why” apply qualitative methodology (Barnham, 2015).</w:t>
      </w:r>
    </w:p>
    <w:p w14:paraId="7569A9C0" w14:textId="22A8BCC2" w:rsidR="00612361" w:rsidRPr="00521F9B" w:rsidRDefault="00612361" w:rsidP="00F07289">
      <w:pPr>
        <w:pBdr>
          <w:top w:val="nil"/>
          <w:left w:val="nil"/>
          <w:bottom w:val="nil"/>
          <w:right w:val="nil"/>
          <w:between w:val="nil"/>
        </w:pBdr>
        <w:spacing w:after="160" w:line="360" w:lineRule="auto"/>
        <w:ind w:firstLine="720"/>
        <w:jc w:val="both"/>
        <w:rPr>
          <w:rFonts w:ascii="Garamond" w:hAnsi="Garamond"/>
          <w:lang w:val="en-US"/>
        </w:rPr>
      </w:pPr>
      <w:r w:rsidRPr="00521F9B">
        <w:rPr>
          <w:rFonts w:ascii="Garamond" w:hAnsi="Garamond"/>
          <w:lang w:val="en-US"/>
        </w:rPr>
        <w:lastRenderedPageBreak/>
        <w:t xml:space="preserve">In Table 3, we gather similar studies to compare and analyze the methodologies used in order to choose the most appropriate method for the present research. </w:t>
      </w:r>
    </w:p>
    <w:p w14:paraId="71A2239B" w14:textId="242191AA" w:rsidR="00612361" w:rsidRPr="00521F9B" w:rsidRDefault="00612361" w:rsidP="006107B0">
      <w:pPr>
        <w:pStyle w:val="Legenda"/>
        <w:spacing w:line="360" w:lineRule="auto"/>
        <w:rPr>
          <w:rFonts w:ascii="Garamond" w:hAnsi="Garamond"/>
          <w:i w:val="0"/>
          <w:iCs w:val="0"/>
          <w:color w:val="000000" w:themeColor="text1"/>
          <w:lang w:val="en-US"/>
        </w:rPr>
      </w:pPr>
      <w:r w:rsidRPr="00521F9B">
        <w:rPr>
          <w:rFonts w:ascii="Garamond" w:hAnsi="Garamond"/>
          <w:b/>
          <w:bCs/>
          <w:lang w:val="en-US"/>
        </w:rPr>
        <w:br/>
      </w:r>
      <w:bookmarkStart w:id="17" w:name="_Toc51612561"/>
      <w:r w:rsidR="00322656" w:rsidRPr="00521F9B">
        <w:rPr>
          <w:rFonts w:ascii="Garamond" w:hAnsi="Garamond"/>
          <w:b/>
          <w:bCs/>
          <w:i w:val="0"/>
          <w:iCs w:val="0"/>
          <w:color w:val="000000" w:themeColor="text1"/>
          <w:lang w:val="en-US"/>
        </w:rPr>
        <w:t xml:space="preserve">Table </w:t>
      </w:r>
      <w:r w:rsidR="00322656" w:rsidRPr="00521F9B">
        <w:rPr>
          <w:rFonts w:ascii="Garamond" w:hAnsi="Garamond"/>
          <w:b/>
          <w:bCs/>
          <w:i w:val="0"/>
          <w:iCs w:val="0"/>
          <w:color w:val="000000" w:themeColor="text1"/>
        </w:rPr>
        <w:fldChar w:fldCharType="begin"/>
      </w:r>
      <w:r w:rsidR="00322656" w:rsidRPr="00521F9B">
        <w:rPr>
          <w:rFonts w:ascii="Garamond" w:hAnsi="Garamond"/>
          <w:b/>
          <w:bCs/>
          <w:i w:val="0"/>
          <w:iCs w:val="0"/>
          <w:color w:val="000000" w:themeColor="text1"/>
          <w:lang w:val="en-US"/>
        </w:rPr>
        <w:instrText xml:space="preserve"> SEQ Table \* ARABIC </w:instrText>
      </w:r>
      <w:r w:rsidR="00322656"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3</w:t>
      </w:r>
      <w:r w:rsidR="00322656" w:rsidRPr="00521F9B">
        <w:rPr>
          <w:rFonts w:ascii="Garamond" w:hAnsi="Garamond"/>
          <w:b/>
          <w:bCs/>
          <w:i w:val="0"/>
          <w:iCs w:val="0"/>
          <w:color w:val="000000" w:themeColor="text1"/>
        </w:rPr>
        <w:fldChar w:fldCharType="end"/>
      </w:r>
      <w:r w:rsidR="00322656" w:rsidRPr="00521F9B">
        <w:rPr>
          <w:rFonts w:ascii="Garamond" w:hAnsi="Garamond"/>
          <w:b/>
          <w:bCs/>
          <w:i w:val="0"/>
          <w:iCs w:val="0"/>
          <w:color w:val="000000" w:themeColor="text1"/>
          <w:lang w:val="en-US"/>
        </w:rPr>
        <w:t>.</w:t>
      </w:r>
      <w:r w:rsidR="00322656" w:rsidRPr="00521F9B">
        <w:rPr>
          <w:rFonts w:ascii="Garamond" w:hAnsi="Garamond"/>
          <w:i w:val="0"/>
          <w:iCs w:val="0"/>
          <w:color w:val="000000" w:themeColor="text1"/>
          <w:lang w:val="en-US"/>
        </w:rPr>
        <w:t xml:space="preserve"> Methods applied on similar studies</w:t>
      </w:r>
      <w:bookmarkEnd w:id="17"/>
    </w:p>
    <w:tbl>
      <w:tblPr>
        <w:tblStyle w:val="TabelacomGrelha"/>
        <w:tblW w:w="8520" w:type="dxa"/>
        <w:tblLayout w:type="fixed"/>
        <w:tblLook w:val="0600" w:firstRow="0" w:lastRow="0" w:firstColumn="0" w:lastColumn="0" w:noHBand="1" w:noVBand="1"/>
      </w:tblPr>
      <w:tblGrid>
        <w:gridCol w:w="3394"/>
        <w:gridCol w:w="2126"/>
        <w:gridCol w:w="1500"/>
        <w:gridCol w:w="1500"/>
      </w:tblGrid>
      <w:tr w:rsidR="00612361" w:rsidRPr="00521F9B" w14:paraId="0EEEDD88" w14:textId="77777777" w:rsidTr="00B43ADC">
        <w:trPr>
          <w:trHeight w:val="355"/>
        </w:trPr>
        <w:tc>
          <w:tcPr>
            <w:tcW w:w="3394" w:type="dxa"/>
          </w:tcPr>
          <w:p w14:paraId="743CF10F" w14:textId="77777777" w:rsidR="00612361" w:rsidRPr="00521F9B" w:rsidRDefault="00612361" w:rsidP="006107B0">
            <w:pPr>
              <w:widowControl w:val="0"/>
              <w:spacing w:line="360" w:lineRule="auto"/>
              <w:rPr>
                <w:rFonts w:ascii="Garamond" w:hAnsi="Garamond"/>
                <w:b/>
                <w:bCs/>
                <w:sz w:val="18"/>
                <w:szCs w:val="18"/>
                <w:lang w:val="en-US"/>
              </w:rPr>
            </w:pPr>
            <w:r w:rsidRPr="00521F9B">
              <w:rPr>
                <w:rFonts w:ascii="Garamond" w:hAnsi="Garamond"/>
                <w:b/>
                <w:bCs/>
                <w:sz w:val="18"/>
                <w:szCs w:val="18"/>
                <w:lang w:val="en-US"/>
              </w:rPr>
              <w:t>Study</w:t>
            </w:r>
          </w:p>
        </w:tc>
        <w:tc>
          <w:tcPr>
            <w:tcW w:w="2126" w:type="dxa"/>
          </w:tcPr>
          <w:p w14:paraId="60F8C11C"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b/>
                <w:sz w:val="18"/>
                <w:szCs w:val="18"/>
                <w:lang w:val="en-US"/>
              </w:rPr>
              <w:t>Data collection Method</w:t>
            </w:r>
          </w:p>
        </w:tc>
        <w:tc>
          <w:tcPr>
            <w:tcW w:w="1500" w:type="dxa"/>
          </w:tcPr>
          <w:p w14:paraId="42154855"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b/>
                <w:sz w:val="18"/>
                <w:szCs w:val="18"/>
                <w:lang w:val="en-US"/>
              </w:rPr>
              <w:t>Quantitative?</w:t>
            </w:r>
          </w:p>
        </w:tc>
        <w:tc>
          <w:tcPr>
            <w:tcW w:w="1500" w:type="dxa"/>
          </w:tcPr>
          <w:p w14:paraId="4584B3B4"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b/>
                <w:sz w:val="18"/>
                <w:szCs w:val="18"/>
                <w:lang w:val="en-US"/>
              </w:rPr>
              <w:t>Scale used</w:t>
            </w:r>
          </w:p>
        </w:tc>
      </w:tr>
      <w:tr w:rsidR="00612361" w:rsidRPr="00521F9B" w14:paraId="47B33B66" w14:textId="77777777" w:rsidTr="00B43ADC">
        <w:trPr>
          <w:trHeight w:val="315"/>
        </w:trPr>
        <w:tc>
          <w:tcPr>
            <w:tcW w:w="3394" w:type="dxa"/>
          </w:tcPr>
          <w:p w14:paraId="7CB55569" w14:textId="1D6A8858"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w:t>
            </w:r>
            <w:proofErr w:type="spellStart"/>
            <w:r w:rsidRPr="00521F9B">
              <w:rPr>
                <w:rFonts w:ascii="Garamond" w:hAnsi="Garamond"/>
                <w:sz w:val="18"/>
                <w:szCs w:val="18"/>
                <w:lang w:val="en-US"/>
              </w:rPr>
              <w:t>Dinev</w:t>
            </w:r>
            <w:proofErr w:type="spellEnd"/>
            <w:r w:rsidRPr="00521F9B">
              <w:rPr>
                <w:rFonts w:ascii="Garamond" w:hAnsi="Garamond"/>
                <w:sz w:val="18"/>
                <w:szCs w:val="18"/>
                <w:lang w:val="en-US"/>
              </w:rPr>
              <w:t xml:space="preserve"> &amp; Hart, 200</w:t>
            </w:r>
            <w:r w:rsidR="00053561">
              <w:rPr>
                <w:rFonts w:ascii="Garamond" w:hAnsi="Garamond"/>
                <w:sz w:val="18"/>
                <w:szCs w:val="18"/>
                <w:lang w:val="en-US"/>
              </w:rPr>
              <w:t>3</w:t>
            </w:r>
            <w:r w:rsidRPr="00521F9B">
              <w:rPr>
                <w:rFonts w:ascii="Garamond" w:hAnsi="Garamond"/>
                <w:sz w:val="18"/>
                <w:szCs w:val="18"/>
                <w:lang w:val="en-US"/>
              </w:rPr>
              <w:t>)</w:t>
            </w:r>
          </w:p>
        </w:tc>
        <w:tc>
          <w:tcPr>
            <w:tcW w:w="2126" w:type="dxa"/>
          </w:tcPr>
          <w:p w14:paraId="539AA763"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Survey</w:t>
            </w:r>
          </w:p>
        </w:tc>
        <w:tc>
          <w:tcPr>
            <w:tcW w:w="1500" w:type="dxa"/>
          </w:tcPr>
          <w:p w14:paraId="6F145FBF"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Yes</w:t>
            </w:r>
          </w:p>
        </w:tc>
        <w:tc>
          <w:tcPr>
            <w:tcW w:w="1500" w:type="dxa"/>
          </w:tcPr>
          <w:p w14:paraId="7BAA19F8"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Likert scale</w:t>
            </w:r>
          </w:p>
        </w:tc>
      </w:tr>
      <w:tr w:rsidR="00612361" w:rsidRPr="00521F9B" w14:paraId="044C9E9A" w14:textId="77777777" w:rsidTr="00B43ADC">
        <w:trPr>
          <w:trHeight w:val="315"/>
        </w:trPr>
        <w:tc>
          <w:tcPr>
            <w:tcW w:w="3394" w:type="dxa"/>
          </w:tcPr>
          <w:p w14:paraId="41FA9F15" w14:textId="4327199A"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b/>
                <w:sz w:val="18"/>
                <w:szCs w:val="18"/>
                <w:lang w:val="en-US"/>
              </w:rPr>
              <w:t>(</w:t>
            </w:r>
            <w:proofErr w:type="spellStart"/>
            <w:r w:rsidRPr="00521F9B">
              <w:rPr>
                <w:rFonts w:ascii="Garamond" w:hAnsi="Garamond"/>
                <w:bCs/>
                <w:sz w:val="18"/>
                <w:szCs w:val="18"/>
                <w:lang w:val="en-US"/>
              </w:rPr>
              <w:t>Jozani</w:t>
            </w:r>
            <w:proofErr w:type="spellEnd"/>
            <w:r w:rsidR="00053561">
              <w:rPr>
                <w:rFonts w:ascii="Garamond" w:hAnsi="Garamond"/>
                <w:bCs/>
                <w:sz w:val="18"/>
                <w:szCs w:val="18"/>
                <w:lang w:val="en-US"/>
              </w:rPr>
              <w:t xml:space="preserve"> et al., </w:t>
            </w:r>
            <w:r w:rsidRPr="00521F9B">
              <w:rPr>
                <w:rFonts w:ascii="Garamond" w:hAnsi="Garamond"/>
                <w:bCs/>
                <w:sz w:val="18"/>
                <w:szCs w:val="18"/>
                <w:lang w:val="en-US"/>
              </w:rPr>
              <w:t>2020</w:t>
            </w:r>
            <w:r w:rsidRPr="00521F9B">
              <w:rPr>
                <w:rFonts w:ascii="Garamond" w:hAnsi="Garamond"/>
                <w:b/>
                <w:sz w:val="18"/>
                <w:szCs w:val="18"/>
                <w:lang w:val="en-US"/>
              </w:rPr>
              <w:t>)</w:t>
            </w:r>
          </w:p>
        </w:tc>
        <w:tc>
          <w:tcPr>
            <w:tcW w:w="2126" w:type="dxa"/>
          </w:tcPr>
          <w:p w14:paraId="46B5B91A"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Survey</w:t>
            </w:r>
          </w:p>
        </w:tc>
        <w:tc>
          <w:tcPr>
            <w:tcW w:w="1500" w:type="dxa"/>
          </w:tcPr>
          <w:p w14:paraId="448AF76E"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Yes</w:t>
            </w:r>
          </w:p>
        </w:tc>
        <w:tc>
          <w:tcPr>
            <w:tcW w:w="1500" w:type="dxa"/>
          </w:tcPr>
          <w:p w14:paraId="224320C3"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Likert scale</w:t>
            </w:r>
          </w:p>
        </w:tc>
      </w:tr>
      <w:tr w:rsidR="00612361" w:rsidRPr="00521F9B" w14:paraId="00CB1D2B" w14:textId="77777777" w:rsidTr="00B43ADC">
        <w:trPr>
          <w:trHeight w:val="315"/>
        </w:trPr>
        <w:tc>
          <w:tcPr>
            <w:tcW w:w="3394" w:type="dxa"/>
          </w:tcPr>
          <w:p w14:paraId="0A6D318C" w14:textId="5AE546A2"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(Li</w:t>
            </w:r>
            <w:r w:rsidR="00053561">
              <w:rPr>
                <w:rFonts w:ascii="Garamond" w:hAnsi="Garamond"/>
                <w:sz w:val="18"/>
                <w:szCs w:val="18"/>
                <w:lang w:val="en-US"/>
              </w:rPr>
              <w:t xml:space="preserve"> et al., </w:t>
            </w:r>
            <w:r w:rsidRPr="00521F9B">
              <w:rPr>
                <w:rFonts w:ascii="Garamond" w:hAnsi="Garamond"/>
                <w:sz w:val="18"/>
                <w:szCs w:val="18"/>
                <w:lang w:val="en-US"/>
              </w:rPr>
              <w:t>2019)</w:t>
            </w:r>
          </w:p>
        </w:tc>
        <w:tc>
          <w:tcPr>
            <w:tcW w:w="2126" w:type="dxa"/>
          </w:tcPr>
          <w:p w14:paraId="1A1272CC"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Survey</w:t>
            </w:r>
          </w:p>
        </w:tc>
        <w:tc>
          <w:tcPr>
            <w:tcW w:w="1500" w:type="dxa"/>
          </w:tcPr>
          <w:p w14:paraId="50CAB2A8"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Yes</w:t>
            </w:r>
          </w:p>
        </w:tc>
        <w:tc>
          <w:tcPr>
            <w:tcW w:w="1500" w:type="dxa"/>
          </w:tcPr>
          <w:p w14:paraId="0B34B9DD"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Likert scale</w:t>
            </w:r>
          </w:p>
        </w:tc>
      </w:tr>
      <w:tr w:rsidR="00612361" w:rsidRPr="00521F9B" w14:paraId="7C7F5E94" w14:textId="77777777" w:rsidTr="00B43ADC">
        <w:trPr>
          <w:trHeight w:val="315"/>
        </w:trPr>
        <w:tc>
          <w:tcPr>
            <w:tcW w:w="3394" w:type="dxa"/>
          </w:tcPr>
          <w:p w14:paraId="0B2AB1D9" w14:textId="7AC1770B"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(Li</w:t>
            </w:r>
            <w:r w:rsidR="00053561">
              <w:rPr>
                <w:rFonts w:ascii="Garamond" w:hAnsi="Garamond"/>
                <w:sz w:val="18"/>
                <w:szCs w:val="18"/>
                <w:lang w:val="en-US"/>
              </w:rPr>
              <w:t xml:space="preserve"> et al., </w:t>
            </w:r>
            <w:r w:rsidRPr="00521F9B">
              <w:rPr>
                <w:rFonts w:ascii="Garamond" w:hAnsi="Garamond"/>
                <w:sz w:val="18"/>
                <w:szCs w:val="18"/>
                <w:lang w:val="en-US"/>
              </w:rPr>
              <w:t>2011)</w:t>
            </w:r>
          </w:p>
        </w:tc>
        <w:tc>
          <w:tcPr>
            <w:tcW w:w="2126" w:type="dxa"/>
          </w:tcPr>
          <w:p w14:paraId="7FF58049"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Survey</w:t>
            </w:r>
          </w:p>
        </w:tc>
        <w:tc>
          <w:tcPr>
            <w:tcW w:w="1500" w:type="dxa"/>
          </w:tcPr>
          <w:p w14:paraId="08476D8B"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Yes</w:t>
            </w:r>
          </w:p>
        </w:tc>
        <w:tc>
          <w:tcPr>
            <w:tcW w:w="1500" w:type="dxa"/>
          </w:tcPr>
          <w:p w14:paraId="3742107D"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Likert scale</w:t>
            </w:r>
          </w:p>
        </w:tc>
      </w:tr>
      <w:tr w:rsidR="00612361" w:rsidRPr="00521F9B" w14:paraId="16E6BEC9" w14:textId="77777777" w:rsidTr="00B43ADC">
        <w:trPr>
          <w:trHeight w:val="315"/>
        </w:trPr>
        <w:tc>
          <w:tcPr>
            <w:tcW w:w="3394" w:type="dxa"/>
          </w:tcPr>
          <w:p w14:paraId="3D5C456F" w14:textId="62A2E8F5"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(Kim</w:t>
            </w:r>
            <w:r w:rsidR="00053561">
              <w:rPr>
                <w:rFonts w:ascii="Garamond" w:hAnsi="Garamond"/>
                <w:sz w:val="18"/>
                <w:szCs w:val="18"/>
                <w:lang w:val="en-US"/>
              </w:rPr>
              <w:t xml:space="preserve"> et al., </w:t>
            </w:r>
            <w:r w:rsidRPr="00521F9B">
              <w:rPr>
                <w:rFonts w:ascii="Garamond" w:hAnsi="Garamond"/>
                <w:sz w:val="18"/>
                <w:szCs w:val="18"/>
                <w:lang w:val="en-US"/>
              </w:rPr>
              <w:t>2019)</w:t>
            </w:r>
          </w:p>
        </w:tc>
        <w:tc>
          <w:tcPr>
            <w:tcW w:w="2126" w:type="dxa"/>
          </w:tcPr>
          <w:p w14:paraId="17E07BEF"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Survey</w:t>
            </w:r>
          </w:p>
        </w:tc>
        <w:tc>
          <w:tcPr>
            <w:tcW w:w="1500" w:type="dxa"/>
          </w:tcPr>
          <w:p w14:paraId="19FF33AD"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Yes</w:t>
            </w:r>
          </w:p>
        </w:tc>
        <w:tc>
          <w:tcPr>
            <w:tcW w:w="1500" w:type="dxa"/>
          </w:tcPr>
          <w:p w14:paraId="6E6E41FF"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Likert scale</w:t>
            </w:r>
          </w:p>
        </w:tc>
      </w:tr>
      <w:tr w:rsidR="00612361" w:rsidRPr="00521F9B" w14:paraId="3CC714F2" w14:textId="77777777" w:rsidTr="00B43ADC">
        <w:trPr>
          <w:trHeight w:val="315"/>
        </w:trPr>
        <w:tc>
          <w:tcPr>
            <w:tcW w:w="3394" w:type="dxa"/>
          </w:tcPr>
          <w:p w14:paraId="2D31F545" w14:textId="3569C8FF"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w:t>
            </w:r>
            <w:proofErr w:type="spellStart"/>
            <w:r w:rsidRPr="00521F9B">
              <w:rPr>
                <w:rFonts w:ascii="Garamond" w:hAnsi="Garamond"/>
                <w:sz w:val="18"/>
                <w:szCs w:val="18"/>
                <w:lang w:val="en-US"/>
              </w:rPr>
              <w:t>Krafft</w:t>
            </w:r>
            <w:proofErr w:type="spellEnd"/>
            <w:r w:rsidR="00053561">
              <w:rPr>
                <w:rFonts w:ascii="Garamond" w:hAnsi="Garamond"/>
                <w:sz w:val="18"/>
                <w:szCs w:val="18"/>
                <w:lang w:val="en-US"/>
              </w:rPr>
              <w:t xml:space="preserve"> et al., </w:t>
            </w:r>
            <w:r w:rsidRPr="00521F9B">
              <w:rPr>
                <w:rFonts w:ascii="Garamond" w:hAnsi="Garamond"/>
                <w:sz w:val="18"/>
                <w:szCs w:val="18"/>
                <w:lang w:val="en-US"/>
              </w:rPr>
              <w:t>2017)</w:t>
            </w:r>
          </w:p>
        </w:tc>
        <w:tc>
          <w:tcPr>
            <w:tcW w:w="2126" w:type="dxa"/>
          </w:tcPr>
          <w:p w14:paraId="709B2025"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Questionnaire</w:t>
            </w:r>
          </w:p>
        </w:tc>
        <w:tc>
          <w:tcPr>
            <w:tcW w:w="1500" w:type="dxa"/>
          </w:tcPr>
          <w:p w14:paraId="0A2D219B"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Yes</w:t>
            </w:r>
          </w:p>
        </w:tc>
        <w:tc>
          <w:tcPr>
            <w:tcW w:w="1500" w:type="dxa"/>
          </w:tcPr>
          <w:p w14:paraId="006EFC06"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Likert scale</w:t>
            </w:r>
          </w:p>
        </w:tc>
      </w:tr>
      <w:tr w:rsidR="00612361" w:rsidRPr="00521F9B" w14:paraId="0918D86D" w14:textId="77777777" w:rsidTr="00B43ADC">
        <w:trPr>
          <w:trHeight w:val="315"/>
        </w:trPr>
        <w:tc>
          <w:tcPr>
            <w:tcW w:w="3394" w:type="dxa"/>
          </w:tcPr>
          <w:p w14:paraId="3C7B6C8B" w14:textId="63A46BF8"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(Yang, Gong, Zhang, Liu &amp; Lee, 20</w:t>
            </w:r>
            <w:r w:rsidR="00053561">
              <w:rPr>
                <w:rFonts w:ascii="Garamond" w:hAnsi="Garamond"/>
                <w:sz w:val="18"/>
                <w:szCs w:val="18"/>
                <w:lang w:val="en-US"/>
              </w:rPr>
              <w:t>20</w:t>
            </w:r>
            <w:r w:rsidRPr="00521F9B">
              <w:rPr>
                <w:rFonts w:ascii="Garamond" w:hAnsi="Garamond"/>
                <w:sz w:val="18"/>
                <w:szCs w:val="18"/>
                <w:lang w:val="en-US"/>
              </w:rPr>
              <w:t>)</w:t>
            </w:r>
          </w:p>
        </w:tc>
        <w:tc>
          <w:tcPr>
            <w:tcW w:w="2126" w:type="dxa"/>
          </w:tcPr>
          <w:p w14:paraId="65FFF3A0"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Survey</w:t>
            </w:r>
          </w:p>
        </w:tc>
        <w:tc>
          <w:tcPr>
            <w:tcW w:w="1500" w:type="dxa"/>
          </w:tcPr>
          <w:p w14:paraId="273226E1"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Yes</w:t>
            </w:r>
          </w:p>
        </w:tc>
        <w:tc>
          <w:tcPr>
            <w:tcW w:w="1500" w:type="dxa"/>
          </w:tcPr>
          <w:p w14:paraId="4A0A52D7"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Likert scale</w:t>
            </w:r>
          </w:p>
        </w:tc>
      </w:tr>
    </w:tbl>
    <w:p w14:paraId="19338AAB" w14:textId="77777777" w:rsidR="00612361" w:rsidRPr="00521F9B" w:rsidRDefault="00612361" w:rsidP="006107B0">
      <w:pPr>
        <w:spacing w:after="160" w:line="360" w:lineRule="auto"/>
        <w:jc w:val="both"/>
        <w:rPr>
          <w:rFonts w:ascii="Garamond" w:hAnsi="Garamond"/>
          <w:lang w:val="en-US"/>
        </w:rPr>
      </w:pPr>
    </w:p>
    <w:p w14:paraId="695B7705" w14:textId="7935DFAF" w:rsidR="00612361" w:rsidRPr="00521F9B" w:rsidRDefault="00612361" w:rsidP="006107B0">
      <w:pPr>
        <w:pBdr>
          <w:top w:val="nil"/>
          <w:left w:val="nil"/>
          <w:bottom w:val="nil"/>
          <w:right w:val="nil"/>
          <w:between w:val="nil"/>
        </w:pBdr>
        <w:spacing w:after="160" w:line="360" w:lineRule="auto"/>
        <w:ind w:firstLine="720"/>
        <w:jc w:val="both"/>
        <w:rPr>
          <w:rFonts w:ascii="Garamond" w:hAnsi="Garamond"/>
          <w:lang w:val="en-US"/>
        </w:rPr>
      </w:pPr>
      <w:r w:rsidRPr="00521F9B">
        <w:rPr>
          <w:rFonts w:ascii="Garamond" w:hAnsi="Garamond"/>
          <w:lang w:val="en-US"/>
        </w:rPr>
        <w:t>As this study aims for generalization of the problem, we opt to collect data through an online survey to perform a quantitative analysis.  This method is a successful strategy to similar model such as the one we proposed because it allows to test and quantify connection between variable through a holistic view (Saunder</w:t>
      </w:r>
      <w:r w:rsidR="00053561">
        <w:rPr>
          <w:rFonts w:ascii="Garamond" w:hAnsi="Garamond"/>
          <w:lang w:val="en-US"/>
        </w:rPr>
        <w:t>s</w:t>
      </w:r>
      <w:r w:rsidRPr="00521F9B">
        <w:rPr>
          <w:rFonts w:ascii="Garamond" w:hAnsi="Garamond"/>
          <w:lang w:val="en-US"/>
        </w:rPr>
        <w:t xml:space="preserve"> et. al., 2019). Using an online questionnaire is positive in terms of speed of response, the low associated cost, and the easy way of contacting the target audiences (Malhotra &amp; Birks, 2006).</w:t>
      </w:r>
    </w:p>
    <w:p w14:paraId="74F1DDCB" w14:textId="77777777" w:rsidR="00612361" w:rsidRPr="00521F9B" w:rsidRDefault="00612361" w:rsidP="006107B0">
      <w:pPr>
        <w:pBdr>
          <w:top w:val="nil"/>
          <w:left w:val="nil"/>
          <w:bottom w:val="nil"/>
          <w:right w:val="nil"/>
          <w:between w:val="nil"/>
        </w:pBdr>
        <w:spacing w:after="160" w:line="360" w:lineRule="auto"/>
        <w:ind w:firstLine="720"/>
        <w:jc w:val="both"/>
        <w:rPr>
          <w:rFonts w:ascii="Garamond" w:hAnsi="Garamond"/>
          <w:lang w:val="en-US"/>
        </w:rPr>
      </w:pPr>
      <w:r w:rsidRPr="00521F9B">
        <w:rPr>
          <w:rFonts w:ascii="Garamond" w:hAnsi="Garamond"/>
          <w:lang w:val="en-US"/>
        </w:rPr>
        <w:t>In the specific case of this work, a structured questionnaire of closed questions was created. First, because it is a simple way to manage. Second because the results are consistent, thanks to the limited number of answers to which question (Malhotra &amp; Birks, 2006).</w:t>
      </w:r>
    </w:p>
    <w:p w14:paraId="7DD6B2EC" w14:textId="76558B02" w:rsidR="00612361" w:rsidRPr="00521F9B" w:rsidRDefault="00612361" w:rsidP="006107B0">
      <w:pPr>
        <w:pBdr>
          <w:top w:val="nil"/>
          <w:left w:val="nil"/>
          <w:bottom w:val="nil"/>
          <w:right w:val="nil"/>
          <w:between w:val="nil"/>
        </w:pBdr>
        <w:spacing w:after="160" w:line="360" w:lineRule="auto"/>
        <w:ind w:firstLine="720"/>
        <w:jc w:val="both"/>
        <w:rPr>
          <w:rFonts w:ascii="Garamond" w:hAnsi="Garamond"/>
          <w:lang w:val="en-US"/>
        </w:rPr>
      </w:pPr>
      <w:r w:rsidRPr="00521F9B">
        <w:rPr>
          <w:rFonts w:ascii="Garamond" w:hAnsi="Garamond"/>
          <w:lang w:val="en-US"/>
        </w:rPr>
        <w:t>The selected hypotheses result from the literature review and will be operationalized through the data collected by the online questionnaire. Using the quantitative methodology, the current study seeks to test the defined hypotheses and understand if exist a cause-effect relationship (Malhotra</w:t>
      </w:r>
      <w:r w:rsidR="00C326CF" w:rsidRPr="00521F9B">
        <w:rPr>
          <w:rFonts w:ascii="Garamond" w:hAnsi="Garamond"/>
          <w:lang w:val="en-US"/>
        </w:rPr>
        <w:t xml:space="preserve"> et al., </w:t>
      </w:r>
      <w:r w:rsidRPr="00521F9B">
        <w:rPr>
          <w:rFonts w:ascii="Garamond" w:hAnsi="Garamond"/>
          <w:lang w:val="en-US"/>
        </w:rPr>
        <w:t>2003).</w:t>
      </w:r>
    </w:p>
    <w:p w14:paraId="309B0371" w14:textId="4091EB71" w:rsidR="00612361" w:rsidRPr="00521F9B" w:rsidRDefault="00612361" w:rsidP="006107B0">
      <w:pPr>
        <w:pBdr>
          <w:top w:val="nil"/>
          <w:left w:val="nil"/>
          <w:bottom w:val="nil"/>
          <w:right w:val="nil"/>
          <w:between w:val="nil"/>
        </w:pBdr>
        <w:spacing w:after="160" w:line="360" w:lineRule="auto"/>
        <w:ind w:firstLine="720"/>
        <w:jc w:val="both"/>
        <w:rPr>
          <w:rFonts w:ascii="Garamond" w:hAnsi="Garamond"/>
          <w:lang w:val="en-US"/>
        </w:rPr>
      </w:pPr>
      <w:r w:rsidRPr="00521F9B">
        <w:rPr>
          <w:rFonts w:ascii="Garamond" w:hAnsi="Garamond"/>
          <w:lang w:val="en-US"/>
        </w:rPr>
        <w:t>The Likert scale was applied because it is the most common instrument used to measure affective variables such as motivation (</w:t>
      </w:r>
      <w:proofErr w:type="spellStart"/>
      <w:r w:rsidRPr="00521F9B">
        <w:rPr>
          <w:rFonts w:ascii="Garamond" w:hAnsi="Garamond"/>
          <w:lang w:val="en-US"/>
        </w:rPr>
        <w:t>Nemoto</w:t>
      </w:r>
      <w:proofErr w:type="spellEnd"/>
      <w:r w:rsidRPr="00521F9B">
        <w:rPr>
          <w:rFonts w:ascii="Garamond" w:hAnsi="Garamond"/>
          <w:lang w:val="en-US"/>
        </w:rPr>
        <w:t xml:space="preserve"> &amp; </w:t>
      </w:r>
      <w:proofErr w:type="spellStart"/>
      <w:r w:rsidRPr="00521F9B">
        <w:rPr>
          <w:rFonts w:ascii="Garamond" w:hAnsi="Garamond"/>
          <w:lang w:val="en-US"/>
        </w:rPr>
        <w:t>Beglar</w:t>
      </w:r>
      <w:proofErr w:type="spellEnd"/>
      <w:r w:rsidRPr="00521F9B">
        <w:rPr>
          <w:rFonts w:ascii="Garamond" w:hAnsi="Garamond"/>
          <w:lang w:val="en-US"/>
        </w:rPr>
        <w:t xml:space="preserve">, 2014). Moreover, the scale allows researchers the possibility to easily gather large amounts of data.  For participants, it provides independence to select any answer in a balanced way because it presents a neutral point </w:t>
      </w:r>
      <w:r w:rsidRPr="00521F9B">
        <w:rPr>
          <w:rFonts w:ascii="Garamond" w:hAnsi="Garamond"/>
          <w:highlight w:val="white"/>
          <w:lang w:val="en-US"/>
        </w:rPr>
        <w:t>(Joshi</w:t>
      </w:r>
      <w:r w:rsidR="00C326CF" w:rsidRPr="00521F9B">
        <w:rPr>
          <w:rFonts w:ascii="Garamond" w:hAnsi="Garamond"/>
          <w:highlight w:val="white"/>
          <w:lang w:val="en-US"/>
        </w:rPr>
        <w:t xml:space="preserve"> et al., </w:t>
      </w:r>
      <w:r w:rsidRPr="00521F9B">
        <w:rPr>
          <w:rFonts w:ascii="Garamond" w:hAnsi="Garamond"/>
          <w:highlight w:val="white"/>
          <w:lang w:val="en-US"/>
        </w:rPr>
        <w:t xml:space="preserve">2015). </w:t>
      </w:r>
      <w:r w:rsidRPr="00521F9B">
        <w:rPr>
          <w:rFonts w:ascii="Garamond" w:hAnsi="Garamond"/>
          <w:lang w:val="en-US"/>
        </w:rPr>
        <w:t>Therefore, the Likert scale is in line with the purpose of the current research.</w:t>
      </w:r>
    </w:p>
    <w:p w14:paraId="45DFDBB2" w14:textId="77777777" w:rsidR="00612361" w:rsidRPr="00521F9B" w:rsidRDefault="00612361" w:rsidP="006107B0">
      <w:pPr>
        <w:pBdr>
          <w:top w:val="nil"/>
          <w:left w:val="nil"/>
          <w:bottom w:val="nil"/>
          <w:right w:val="nil"/>
          <w:between w:val="nil"/>
        </w:pBdr>
        <w:spacing w:after="160" w:line="360" w:lineRule="auto"/>
        <w:ind w:firstLine="720"/>
        <w:jc w:val="both"/>
        <w:rPr>
          <w:rFonts w:ascii="Garamond" w:hAnsi="Garamond"/>
          <w:lang w:val="en-US"/>
        </w:rPr>
      </w:pPr>
      <w:r w:rsidRPr="00521F9B">
        <w:rPr>
          <w:rFonts w:ascii="Garamond" w:hAnsi="Garamond"/>
          <w:lang w:val="en-US"/>
        </w:rPr>
        <w:lastRenderedPageBreak/>
        <w:t>In brief, this study plan to present a general point of view therefore will use an online questionnaire to gather a large data pool, using the Likert scales. After data collection, the information will be analyzed under a quantitative method.</w:t>
      </w:r>
    </w:p>
    <w:p w14:paraId="37FC06BE" w14:textId="77777777" w:rsidR="00612361" w:rsidRPr="00521F9B" w:rsidRDefault="00612361" w:rsidP="006107B0">
      <w:pPr>
        <w:pBdr>
          <w:top w:val="nil"/>
          <w:left w:val="nil"/>
          <w:bottom w:val="nil"/>
          <w:right w:val="nil"/>
          <w:between w:val="nil"/>
        </w:pBdr>
        <w:spacing w:after="160" w:line="360" w:lineRule="auto"/>
        <w:ind w:firstLine="720"/>
        <w:jc w:val="both"/>
        <w:rPr>
          <w:rFonts w:ascii="Garamond" w:hAnsi="Garamond"/>
          <w:lang w:val="en-US"/>
        </w:rPr>
      </w:pPr>
      <w:r w:rsidRPr="00521F9B">
        <w:rPr>
          <w:rFonts w:ascii="Garamond" w:hAnsi="Garamond"/>
          <w:lang w:val="en-US"/>
        </w:rPr>
        <w:t>As methodology has the ability to show the results of the method and bring a better view of the research process itself for the readers (Kaplan, 1998), we believed that the choice made is the best option not only for the research but also for readers.</w:t>
      </w:r>
    </w:p>
    <w:p w14:paraId="5A9B8103" w14:textId="77777777" w:rsidR="00612361" w:rsidRPr="00521F9B" w:rsidRDefault="00612361" w:rsidP="006107B0">
      <w:pPr>
        <w:pBdr>
          <w:top w:val="nil"/>
          <w:left w:val="nil"/>
          <w:bottom w:val="nil"/>
          <w:right w:val="nil"/>
          <w:between w:val="nil"/>
        </w:pBdr>
        <w:spacing w:after="160" w:line="360" w:lineRule="auto"/>
        <w:ind w:firstLine="720"/>
        <w:jc w:val="both"/>
        <w:rPr>
          <w:rFonts w:ascii="Garamond" w:hAnsi="Garamond"/>
          <w:b/>
          <w:lang w:val="en-US"/>
        </w:rPr>
      </w:pPr>
    </w:p>
    <w:p w14:paraId="1AB12FB3" w14:textId="3D420EE8" w:rsidR="00612361" w:rsidRPr="00521F9B" w:rsidRDefault="00612361" w:rsidP="006107B0">
      <w:pPr>
        <w:pStyle w:val="Ttulo2"/>
        <w:spacing w:line="360" w:lineRule="auto"/>
        <w:ind w:firstLine="0"/>
        <w:rPr>
          <w:rFonts w:ascii="Garamond" w:hAnsi="Garamond"/>
        </w:rPr>
      </w:pPr>
      <w:bookmarkStart w:id="18" w:name="_Toc51756471"/>
      <w:r w:rsidRPr="00521F9B">
        <w:rPr>
          <w:rFonts w:ascii="Garamond" w:hAnsi="Garamond"/>
        </w:rPr>
        <w:t>3.3 Data Collection</w:t>
      </w:r>
      <w:bookmarkEnd w:id="18"/>
      <w:r w:rsidRPr="00521F9B">
        <w:rPr>
          <w:rFonts w:ascii="Garamond" w:hAnsi="Garamond"/>
        </w:rPr>
        <w:tab/>
      </w:r>
      <w:r w:rsidRPr="00521F9B">
        <w:rPr>
          <w:rFonts w:ascii="Garamond" w:hAnsi="Garamond"/>
        </w:rPr>
        <w:tab/>
      </w:r>
    </w:p>
    <w:p w14:paraId="1A7FB72D" w14:textId="77777777" w:rsidR="00612361" w:rsidRPr="00521F9B" w:rsidRDefault="00612361" w:rsidP="009B71C1">
      <w:pPr>
        <w:spacing w:after="160" w:line="360" w:lineRule="auto"/>
        <w:jc w:val="both"/>
        <w:rPr>
          <w:rFonts w:ascii="Garamond" w:hAnsi="Garamond"/>
          <w:lang w:val="en-US"/>
        </w:rPr>
      </w:pPr>
      <w:r w:rsidRPr="00521F9B">
        <w:rPr>
          <w:rFonts w:ascii="Garamond" w:hAnsi="Garamond"/>
          <w:lang w:val="en-US"/>
        </w:rPr>
        <w:t xml:space="preserve">The survey and the collection of data were administered online, using Google Forms and it was made available to a network of acquaintances present in social networks and through e-mail to students and staff of the University of Porto. </w:t>
      </w:r>
    </w:p>
    <w:p w14:paraId="30A30853" w14:textId="77777777" w:rsidR="00612361" w:rsidRPr="00521F9B" w:rsidRDefault="00612361" w:rsidP="009B71C1">
      <w:pPr>
        <w:spacing w:after="160" w:line="360" w:lineRule="auto"/>
        <w:jc w:val="both"/>
        <w:rPr>
          <w:rFonts w:ascii="Garamond" w:hAnsi="Garamond"/>
          <w:lang w:val="en-US"/>
        </w:rPr>
      </w:pPr>
      <w:r w:rsidRPr="00521F9B">
        <w:rPr>
          <w:rFonts w:ascii="Garamond" w:hAnsi="Garamond"/>
          <w:lang w:val="en-US"/>
        </w:rPr>
        <w:t>To understand the proposed hypotheses, questions were adapted based on similar studies. We took into consideration the objectives of the present study and made some changes so that the items to be measured, follow the purpose of this research.</w:t>
      </w:r>
    </w:p>
    <w:p w14:paraId="79831CDC" w14:textId="77777777" w:rsidR="00612361" w:rsidRPr="00521F9B" w:rsidRDefault="00612361" w:rsidP="009B71C1">
      <w:pPr>
        <w:pBdr>
          <w:top w:val="nil"/>
          <w:left w:val="nil"/>
          <w:bottom w:val="nil"/>
          <w:right w:val="nil"/>
          <w:between w:val="nil"/>
        </w:pBdr>
        <w:spacing w:after="160" w:line="360" w:lineRule="auto"/>
        <w:jc w:val="both"/>
        <w:rPr>
          <w:rFonts w:ascii="Garamond" w:hAnsi="Garamond"/>
          <w:lang w:val="en-US"/>
        </w:rPr>
      </w:pPr>
      <w:r w:rsidRPr="00521F9B">
        <w:rPr>
          <w:rFonts w:ascii="Garamond" w:hAnsi="Garamond"/>
          <w:lang w:val="en-US"/>
        </w:rPr>
        <w:t>As the questionnaire was created for Brazilian and Portuguese consumers, we had to translate all the items to Portuguese so that everyone could understand. Moreover, all the questions were adapted so that small linguistic differences between the countries would not hinder understanding.</w:t>
      </w:r>
    </w:p>
    <w:p w14:paraId="35F7136B" w14:textId="77777777" w:rsidR="00612361" w:rsidRPr="00521F9B" w:rsidRDefault="00612361" w:rsidP="009B71C1">
      <w:pPr>
        <w:spacing w:after="160" w:line="360" w:lineRule="auto"/>
        <w:jc w:val="both"/>
        <w:rPr>
          <w:rFonts w:ascii="Garamond" w:hAnsi="Garamond"/>
          <w:sz w:val="42"/>
          <w:szCs w:val="42"/>
          <w:shd w:val="clear" w:color="auto" w:fill="F8F9FA"/>
          <w:lang w:val="en-US"/>
        </w:rPr>
      </w:pPr>
      <w:r w:rsidRPr="00521F9B">
        <w:rPr>
          <w:rFonts w:ascii="Garamond" w:hAnsi="Garamond"/>
          <w:lang w:val="en-US"/>
        </w:rPr>
        <w:t>To ensure the comprehension of the survey, we did a small test with 30 people to collect feedback and verify the overall perception of items and questions. Based on the comments, we did some adjustments to improve the understanding of the questionnaire.</w:t>
      </w:r>
    </w:p>
    <w:p w14:paraId="62B0AE22" w14:textId="67BE841C" w:rsidR="00612361" w:rsidRPr="00521F9B" w:rsidRDefault="00612361" w:rsidP="009B71C1">
      <w:pPr>
        <w:spacing w:after="160" w:line="360" w:lineRule="auto"/>
        <w:jc w:val="both"/>
        <w:rPr>
          <w:rFonts w:ascii="Garamond" w:hAnsi="Garamond"/>
          <w:lang w:val="en-US"/>
        </w:rPr>
      </w:pPr>
      <w:r w:rsidRPr="00521F9B">
        <w:rPr>
          <w:rFonts w:ascii="Garamond" w:hAnsi="Garamond"/>
          <w:lang w:val="en-US"/>
        </w:rPr>
        <w:t>The focus of the study is on consumers that share personal information online, therefore we emphasized that the survey was directed only to users with this behavior. Additionally, we ask participants to take into account the last experience to reinforce the context and the aspects that influence users to give information.</w:t>
      </w:r>
    </w:p>
    <w:p w14:paraId="2F154C62" w14:textId="77777777" w:rsidR="00612361" w:rsidRPr="00521F9B" w:rsidRDefault="00612361" w:rsidP="009B71C1">
      <w:pPr>
        <w:spacing w:after="160" w:line="360" w:lineRule="auto"/>
        <w:jc w:val="both"/>
        <w:rPr>
          <w:rFonts w:ascii="Garamond" w:hAnsi="Garamond"/>
          <w:lang w:val="en-US"/>
        </w:rPr>
      </w:pPr>
      <w:r w:rsidRPr="00521F9B">
        <w:rPr>
          <w:rFonts w:ascii="Garamond" w:hAnsi="Garamond"/>
          <w:lang w:val="en-US"/>
        </w:rPr>
        <w:t>The survey of the present investigation was developed to analyze the perception of benefits and costs and their influence on willingness to share personal information. Based on previous studies, we assign different attributes for each factor or variable in order to verify the corroboration or refutation of the hypotheses of the study.</w:t>
      </w:r>
    </w:p>
    <w:p w14:paraId="5259B73E" w14:textId="3E5E2489" w:rsidR="00322656" w:rsidRPr="00521F9B" w:rsidRDefault="00612361" w:rsidP="00F07289">
      <w:pPr>
        <w:spacing w:after="160" w:line="360" w:lineRule="auto"/>
        <w:jc w:val="both"/>
        <w:rPr>
          <w:rFonts w:ascii="Garamond" w:hAnsi="Garamond"/>
          <w:lang w:val="en-US"/>
        </w:rPr>
      </w:pPr>
      <w:r w:rsidRPr="00521F9B">
        <w:rPr>
          <w:rFonts w:ascii="Garamond" w:hAnsi="Garamond"/>
          <w:lang w:val="en-US"/>
        </w:rPr>
        <w:lastRenderedPageBreak/>
        <w:t xml:space="preserve">We present in Table 4 the construction and the questions in the questionnaire based on the literature: </w:t>
      </w:r>
    </w:p>
    <w:p w14:paraId="4F2A8DA9" w14:textId="4D3B8C44" w:rsidR="00322656" w:rsidRPr="00521F9B" w:rsidRDefault="00322656" w:rsidP="006107B0">
      <w:pPr>
        <w:pStyle w:val="Legenda"/>
        <w:spacing w:line="360" w:lineRule="auto"/>
        <w:rPr>
          <w:rFonts w:ascii="Garamond" w:hAnsi="Garamond"/>
          <w:b/>
          <w:i w:val="0"/>
          <w:iCs w:val="0"/>
          <w:color w:val="000000" w:themeColor="text1"/>
          <w:lang w:val="en-US"/>
        </w:rPr>
      </w:pPr>
      <w:bookmarkStart w:id="19" w:name="_Toc51612562"/>
      <w:r w:rsidRPr="00521F9B">
        <w:rPr>
          <w:rFonts w:ascii="Garamond" w:hAnsi="Garamond"/>
          <w:b/>
          <w:bCs/>
          <w:i w:val="0"/>
          <w:iCs w:val="0"/>
          <w:color w:val="000000" w:themeColor="text1"/>
          <w:lang w:val="en-US"/>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lang w:val="en-US"/>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4</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lang w:val="en-US"/>
        </w:rPr>
        <w:t>.</w:t>
      </w:r>
      <w:r w:rsidRPr="00521F9B">
        <w:rPr>
          <w:rFonts w:ascii="Garamond" w:hAnsi="Garamond"/>
          <w:i w:val="0"/>
          <w:iCs w:val="0"/>
          <w:color w:val="000000" w:themeColor="text1"/>
          <w:lang w:val="en-US"/>
        </w:rPr>
        <w:t xml:space="preserve"> Literature Support of the proposed questions</w:t>
      </w:r>
      <w:bookmarkEnd w:id="19"/>
    </w:p>
    <w:tbl>
      <w:tblPr>
        <w:tblStyle w:val="1"/>
        <w:tblW w:w="849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75"/>
        <w:gridCol w:w="5680"/>
        <w:gridCol w:w="1842"/>
      </w:tblGrid>
      <w:tr w:rsidR="00612361" w:rsidRPr="00521F9B" w14:paraId="09709966" w14:textId="77777777" w:rsidTr="00B61A32">
        <w:trPr>
          <w:trHeight w:val="315"/>
        </w:trPr>
        <w:tc>
          <w:tcPr>
            <w:tcW w:w="975" w:type="dxa"/>
            <w:tcBorders>
              <w:top w:val="single" w:sz="6" w:space="0" w:color="000000"/>
              <w:left w:val="single" w:sz="6" w:space="0" w:color="000000"/>
              <w:bottom w:val="single" w:sz="6" w:space="0" w:color="000000"/>
              <w:right w:val="single" w:sz="6" w:space="0" w:color="FFFFFF"/>
            </w:tcBorders>
            <w:tcMar>
              <w:top w:w="40" w:type="dxa"/>
              <w:left w:w="40" w:type="dxa"/>
              <w:bottom w:w="40" w:type="dxa"/>
              <w:right w:w="40" w:type="dxa"/>
            </w:tcMar>
            <w:vAlign w:val="bottom"/>
          </w:tcPr>
          <w:p w14:paraId="6E5B9E7E" w14:textId="77777777" w:rsidR="00612361" w:rsidRPr="00521F9B" w:rsidRDefault="00612361" w:rsidP="006107B0">
            <w:pPr>
              <w:widowControl w:val="0"/>
              <w:spacing w:line="360" w:lineRule="auto"/>
              <w:rPr>
                <w:rFonts w:ascii="Garamond" w:hAnsi="Garamond"/>
                <w:b/>
                <w:bCs/>
                <w:sz w:val="20"/>
                <w:szCs w:val="20"/>
                <w:lang w:val="en-US"/>
              </w:rPr>
            </w:pPr>
            <w:r w:rsidRPr="00521F9B">
              <w:rPr>
                <w:rFonts w:ascii="Garamond" w:hAnsi="Garamond"/>
                <w:b/>
                <w:bCs/>
                <w:sz w:val="18"/>
                <w:szCs w:val="18"/>
                <w:lang w:val="en-US"/>
              </w:rPr>
              <w:t>Scale</w:t>
            </w:r>
          </w:p>
        </w:tc>
        <w:tc>
          <w:tcPr>
            <w:tcW w:w="5680" w:type="dxa"/>
            <w:tcBorders>
              <w:top w:val="single" w:sz="6" w:space="0" w:color="000000"/>
              <w:left w:val="single" w:sz="6" w:space="0" w:color="FFFFFF"/>
              <w:bottom w:val="single" w:sz="6" w:space="0" w:color="000000"/>
              <w:right w:val="single" w:sz="6" w:space="0" w:color="000000"/>
            </w:tcBorders>
            <w:tcMar>
              <w:top w:w="40" w:type="dxa"/>
              <w:left w:w="40" w:type="dxa"/>
              <w:bottom w:w="40" w:type="dxa"/>
              <w:right w:w="40" w:type="dxa"/>
            </w:tcMar>
            <w:vAlign w:val="bottom"/>
          </w:tcPr>
          <w:p w14:paraId="4BDC2D00" w14:textId="77777777" w:rsidR="00612361" w:rsidRPr="00521F9B" w:rsidRDefault="00612361" w:rsidP="006107B0">
            <w:pPr>
              <w:widowControl w:val="0"/>
              <w:spacing w:line="360" w:lineRule="auto"/>
              <w:rPr>
                <w:rFonts w:ascii="Garamond" w:hAnsi="Garamond"/>
                <w:b/>
                <w:bCs/>
                <w:sz w:val="20"/>
                <w:szCs w:val="20"/>
                <w:lang w:val="en-US"/>
              </w:rPr>
            </w:pPr>
          </w:p>
        </w:tc>
        <w:tc>
          <w:tcPr>
            <w:tcW w:w="184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58B74220" w14:textId="77777777" w:rsidR="00612361" w:rsidRPr="00521F9B" w:rsidRDefault="00612361" w:rsidP="006107B0">
            <w:pPr>
              <w:widowControl w:val="0"/>
              <w:spacing w:line="360" w:lineRule="auto"/>
              <w:rPr>
                <w:rFonts w:ascii="Garamond" w:hAnsi="Garamond"/>
                <w:b/>
                <w:bCs/>
                <w:sz w:val="20"/>
                <w:szCs w:val="20"/>
                <w:lang w:val="en-US"/>
              </w:rPr>
            </w:pPr>
            <w:r w:rsidRPr="00521F9B">
              <w:rPr>
                <w:rFonts w:ascii="Garamond" w:hAnsi="Garamond"/>
                <w:b/>
                <w:bCs/>
                <w:sz w:val="18"/>
                <w:szCs w:val="18"/>
                <w:lang w:val="en-US"/>
              </w:rPr>
              <w:t>Source of Measure</w:t>
            </w:r>
          </w:p>
        </w:tc>
      </w:tr>
      <w:tr w:rsidR="00612361" w:rsidRPr="00521F9B" w14:paraId="4D7E1B2A" w14:textId="77777777" w:rsidTr="00B61A32">
        <w:trPr>
          <w:trHeight w:val="315"/>
        </w:trPr>
        <w:tc>
          <w:tcPr>
            <w:tcW w:w="8497" w:type="dxa"/>
            <w:gridSpan w:val="3"/>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FB99461"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Perceived utilitarian benefit: convenience</w:t>
            </w:r>
          </w:p>
        </w:tc>
      </w:tr>
      <w:tr w:rsidR="00612361" w:rsidRPr="00F47367" w14:paraId="54AB3E19" w14:textId="77777777" w:rsidTr="00B61A32">
        <w:trPr>
          <w:trHeight w:val="87"/>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9E4F07F"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Conv1</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EEB3AF6"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allows me to do what I needed in a more practical way.</w:t>
            </w:r>
          </w:p>
        </w:tc>
        <w:tc>
          <w:tcPr>
            <w:tcW w:w="184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141CEE8" w14:textId="534B12CE"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Venkatesh et al</w:t>
            </w:r>
            <w:r w:rsidR="00053561">
              <w:rPr>
                <w:rFonts w:ascii="Garamond" w:hAnsi="Garamond"/>
                <w:sz w:val="18"/>
                <w:szCs w:val="18"/>
                <w:lang w:val="en-US"/>
              </w:rPr>
              <w:t>.,</w:t>
            </w:r>
            <w:r w:rsidRPr="00521F9B">
              <w:rPr>
                <w:rFonts w:ascii="Garamond" w:hAnsi="Garamond"/>
                <w:sz w:val="18"/>
                <w:szCs w:val="18"/>
                <w:lang w:val="en-US"/>
              </w:rPr>
              <w:t xml:space="preserve"> 2003; Childers et al., 2001</w:t>
            </w:r>
          </w:p>
        </w:tc>
      </w:tr>
      <w:tr w:rsidR="00612361" w:rsidRPr="00F47367" w14:paraId="747D4D3B" w14:textId="77777777" w:rsidTr="00B61A32">
        <w:trPr>
          <w:trHeight w:val="136"/>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87A182E"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Conv2</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EFE6C83"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allows me to save time.</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195A239"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45F06B19" w14:textId="77777777" w:rsidTr="00B61A32">
        <w:trPr>
          <w:trHeight w:val="186"/>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608B930"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Conv3</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7B51785"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would be a convenient way to do what I need it.</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953FBD2" w14:textId="77777777" w:rsidR="00612361" w:rsidRPr="00521F9B" w:rsidRDefault="00612361" w:rsidP="006107B0">
            <w:pPr>
              <w:widowControl w:val="0"/>
              <w:spacing w:line="360" w:lineRule="auto"/>
              <w:rPr>
                <w:rFonts w:ascii="Garamond" w:hAnsi="Garamond"/>
                <w:sz w:val="20"/>
                <w:szCs w:val="20"/>
                <w:lang w:val="en-US"/>
              </w:rPr>
            </w:pPr>
          </w:p>
        </w:tc>
      </w:tr>
      <w:tr w:rsidR="00612361" w:rsidRPr="00521F9B" w14:paraId="26C0B0EE" w14:textId="77777777" w:rsidTr="00B61A32">
        <w:trPr>
          <w:trHeight w:val="315"/>
        </w:trPr>
        <w:tc>
          <w:tcPr>
            <w:tcW w:w="8497"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34986AF"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Perceived utilitarian benefit: economic</w:t>
            </w:r>
          </w:p>
        </w:tc>
      </w:tr>
      <w:tr w:rsidR="00612361" w:rsidRPr="00F47367" w14:paraId="718AC70E" w14:textId="77777777" w:rsidTr="00B61A32">
        <w:trPr>
          <w:trHeight w:val="315"/>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9506DA2"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Eco1</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D8AAB28"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allows me to save money.</w:t>
            </w:r>
          </w:p>
        </w:tc>
        <w:tc>
          <w:tcPr>
            <w:tcW w:w="184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BD4E610" w14:textId="39B63F91" w:rsidR="00612361" w:rsidRPr="00521F9B" w:rsidRDefault="00612361" w:rsidP="006107B0">
            <w:pPr>
              <w:widowControl w:val="0"/>
              <w:spacing w:line="360" w:lineRule="auto"/>
              <w:rPr>
                <w:rFonts w:ascii="Garamond" w:hAnsi="Garamond"/>
                <w:sz w:val="18"/>
                <w:szCs w:val="18"/>
                <w:lang w:val="en-US"/>
              </w:rPr>
            </w:pPr>
            <w:proofErr w:type="spellStart"/>
            <w:r w:rsidRPr="00521F9B">
              <w:rPr>
                <w:rFonts w:ascii="Garamond" w:hAnsi="Garamond"/>
                <w:sz w:val="18"/>
                <w:szCs w:val="18"/>
                <w:lang w:val="en-US"/>
              </w:rPr>
              <w:t>Mimouni-Chaabane</w:t>
            </w:r>
            <w:proofErr w:type="spellEnd"/>
            <w:r w:rsidRPr="00521F9B">
              <w:rPr>
                <w:rFonts w:ascii="Garamond" w:hAnsi="Garamond"/>
                <w:sz w:val="18"/>
                <w:szCs w:val="18"/>
                <w:lang w:val="en-US"/>
              </w:rPr>
              <w:t xml:space="preserve"> </w:t>
            </w:r>
            <w:r w:rsidR="00C326CF" w:rsidRPr="00521F9B">
              <w:rPr>
                <w:rFonts w:ascii="Garamond" w:hAnsi="Garamond"/>
                <w:sz w:val="18"/>
                <w:szCs w:val="18"/>
                <w:lang w:val="en-US"/>
              </w:rPr>
              <w:t>&amp;</w:t>
            </w:r>
            <w:r w:rsidRPr="00521F9B">
              <w:rPr>
                <w:rFonts w:ascii="Garamond" w:hAnsi="Garamond"/>
                <w:sz w:val="18"/>
                <w:szCs w:val="18"/>
                <w:lang w:val="en-US"/>
              </w:rPr>
              <w:t xml:space="preserve"> </w:t>
            </w:r>
            <w:proofErr w:type="spellStart"/>
            <w:r w:rsidRPr="00521F9B">
              <w:rPr>
                <w:rFonts w:ascii="Garamond" w:hAnsi="Garamond"/>
                <w:sz w:val="18"/>
                <w:szCs w:val="18"/>
                <w:lang w:val="en-US"/>
              </w:rPr>
              <w:t>Volle</w:t>
            </w:r>
            <w:proofErr w:type="spellEnd"/>
            <w:r w:rsidRPr="00521F9B">
              <w:rPr>
                <w:rFonts w:ascii="Garamond" w:hAnsi="Garamond"/>
                <w:sz w:val="18"/>
                <w:szCs w:val="18"/>
                <w:lang w:val="en-US"/>
              </w:rPr>
              <w:t xml:space="preserve">, 2010; </w:t>
            </w:r>
            <w:proofErr w:type="spellStart"/>
            <w:r w:rsidRPr="00521F9B">
              <w:rPr>
                <w:rFonts w:ascii="Garamond" w:hAnsi="Garamond"/>
                <w:sz w:val="18"/>
                <w:szCs w:val="18"/>
                <w:lang w:val="en-US"/>
              </w:rPr>
              <w:t>Kerviler</w:t>
            </w:r>
            <w:proofErr w:type="spellEnd"/>
            <w:r w:rsidR="00C326CF" w:rsidRPr="00521F9B">
              <w:rPr>
                <w:rFonts w:ascii="Garamond" w:hAnsi="Garamond"/>
                <w:sz w:val="18"/>
                <w:szCs w:val="18"/>
                <w:lang w:val="en-US"/>
              </w:rPr>
              <w:t xml:space="preserve"> et al., </w:t>
            </w:r>
            <w:r w:rsidRPr="00521F9B">
              <w:rPr>
                <w:rFonts w:ascii="Garamond" w:hAnsi="Garamond"/>
                <w:sz w:val="18"/>
                <w:szCs w:val="18"/>
                <w:lang w:val="en-US"/>
              </w:rPr>
              <w:t>2016</w:t>
            </w:r>
          </w:p>
        </w:tc>
      </w:tr>
      <w:tr w:rsidR="00612361" w:rsidRPr="00F47367" w14:paraId="710A1037" w14:textId="77777777" w:rsidTr="00B61A32">
        <w:trPr>
          <w:trHeight w:val="51"/>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4035CB8"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Eco2</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008E9C4"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would allow me to do my shopping at a lower financial cost.</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0FCE5D6"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78D13158" w14:textId="77777777" w:rsidTr="00B61A32">
        <w:trPr>
          <w:trHeight w:val="213"/>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A1D0724"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Eco3</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6A7BEFA"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allows me to have access to special promotions.</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C5660EC" w14:textId="77777777" w:rsidR="00612361" w:rsidRPr="00521F9B" w:rsidRDefault="00612361" w:rsidP="006107B0">
            <w:pPr>
              <w:widowControl w:val="0"/>
              <w:spacing w:line="360" w:lineRule="auto"/>
              <w:rPr>
                <w:rFonts w:ascii="Garamond" w:hAnsi="Garamond"/>
                <w:sz w:val="20"/>
                <w:szCs w:val="20"/>
                <w:lang w:val="en-US"/>
              </w:rPr>
            </w:pPr>
          </w:p>
        </w:tc>
      </w:tr>
      <w:tr w:rsidR="00612361" w:rsidRPr="00521F9B" w14:paraId="34B2E0D5" w14:textId="77777777" w:rsidTr="00B61A32">
        <w:trPr>
          <w:trHeight w:val="315"/>
        </w:trPr>
        <w:tc>
          <w:tcPr>
            <w:tcW w:w="8497"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C5F0797" w14:textId="3173E1C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Perceived utilitarian benefit: information</w:t>
            </w:r>
          </w:p>
        </w:tc>
      </w:tr>
      <w:tr w:rsidR="00612361" w:rsidRPr="00521F9B" w14:paraId="2FE8A979" w14:textId="77777777" w:rsidTr="00B61A32">
        <w:trPr>
          <w:trHeight w:val="364"/>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D680EF7"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Info1</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C12ED6D"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allows me to get information about stores and products.</w:t>
            </w:r>
          </w:p>
        </w:tc>
        <w:tc>
          <w:tcPr>
            <w:tcW w:w="184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D2B4450" w14:textId="77BB63AE" w:rsidR="00612361" w:rsidRPr="00521F9B" w:rsidRDefault="00612361" w:rsidP="006107B0">
            <w:pPr>
              <w:widowControl w:val="0"/>
              <w:spacing w:line="360" w:lineRule="auto"/>
              <w:rPr>
                <w:rFonts w:ascii="Garamond" w:hAnsi="Garamond"/>
                <w:sz w:val="18"/>
                <w:szCs w:val="18"/>
                <w:lang w:val="en-US"/>
              </w:rPr>
            </w:pPr>
            <w:proofErr w:type="spellStart"/>
            <w:r w:rsidRPr="00521F9B">
              <w:rPr>
                <w:rFonts w:ascii="Garamond" w:hAnsi="Garamond"/>
                <w:sz w:val="18"/>
                <w:szCs w:val="18"/>
                <w:lang w:val="en-US"/>
              </w:rPr>
              <w:t>Mimouni-Chaabane</w:t>
            </w:r>
            <w:proofErr w:type="spellEnd"/>
            <w:r w:rsidRPr="00521F9B">
              <w:rPr>
                <w:rFonts w:ascii="Garamond" w:hAnsi="Garamond"/>
                <w:sz w:val="18"/>
                <w:szCs w:val="18"/>
                <w:lang w:val="en-US"/>
              </w:rPr>
              <w:t xml:space="preserve"> </w:t>
            </w:r>
            <w:r w:rsidR="00C326CF" w:rsidRPr="00521F9B">
              <w:rPr>
                <w:rFonts w:ascii="Garamond" w:hAnsi="Garamond"/>
                <w:sz w:val="18"/>
                <w:szCs w:val="18"/>
                <w:lang w:val="en-US"/>
              </w:rPr>
              <w:t>&amp;</w:t>
            </w:r>
            <w:r w:rsidRPr="00521F9B">
              <w:rPr>
                <w:rFonts w:ascii="Garamond" w:hAnsi="Garamond"/>
                <w:sz w:val="18"/>
                <w:szCs w:val="18"/>
                <w:lang w:val="en-US"/>
              </w:rPr>
              <w:t xml:space="preserve"> </w:t>
            </w:r>
            <w:proofErr w:type="spellStart"/>
            <w:r w:rsidRPr="00521F9B">
              <w:rPr>
                <w:rFonts w:ascii="Garamond" w:hAnsi="Garamond"/>
                <w:sz w:val="18"/>
                <w:szCs w:val="18"/>
                <w:lang w:val="en-US"/>
              </w:rPr>
              <w:t>Volle</w:t>
            </w:r>
            <w:proofErr w:type="spellEnd"/>
            <w:r w:rsidRPr="00521F9B">
              <w:rPr>
                <w:rFonts w:ascii="Garamond" w:hAnsi="Garamond"/>
                <w:sz w:val="18"/>
                <w:szCs w:val="18"/>
                <w:lang w:val="en-US"/>
              </w:rPr>
              <w:t>, 2010</w:t>
            </w:r>
          </w:p>
        </w:tc>
      </w:tr>
      <w:tr w:rsidR="00612361" w:rsidRPr="00F47367" w14:paraId="5914350A" w14:textId="77777777" w:rsidTr="00B61A32">
        <w:trPr>
          <w:trHeight w:val="257"/>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BBA5CE7"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Info2</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78ACA83"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allows me to access product price comparisons.</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287A6BA"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26EFB1F5" w14:textId="77777777" w:rsidTr="00B61A32">
        <w:trPr>
          <w:trHeight w:val="253"/>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743AA0E"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Info3</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9DFCABA"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allows me to get useful information to make better shopping decisions.</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971344A" w14:textId="77777777" w:rsidR="00612361" w:rsidRPr="00521F9B" w:rsidRDefault="00612361" w:rsidP="006107B0">
            <w:pPr>
              <w:widowControl w:val="0"/>
              <w:spacing w:line="360" w:lineRule="auto"/>
              <w:rPr>
                <w:rFonts w:ascii="Garamond" w:hAnsi="Garamond"/>
                <w:sz w:val="20"/>
                <w:szCs w:val="20"/>
                <w:lang w:val="en-US"/>
              </w:rPr>
            </w:pPr>
          </w:p>
        </w:tc>
      </w:tr>
      <w:tr w:rsidR="00612361" w:rsidRPr="00521F9B" w14:paraId="6B9639DC" w14:textId="77777777" w:rsidTr="00B61A32">
        <w:trPr>
          <w:trHeight w:val="315"/>
        </w:trPr>
        <w:tc>
          <w:tcPr>
            <w:tcW w:w="8497"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48ACAE3"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Perceived emotional benefit: enjoyment</w:t>
            </w:r>
          </w:p>
        </w:tc>
      </w:tr>
      <w:tr w:rsidR="00612361" w:rsidRPr="00521F9B" w14:paraId="3098B684" w14:textId="77777777" w:rsidTr="00B61A32">
        <w:trPr>
          <w:trHeight w:val="315"/>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D368D20"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Enjoy1</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0D10D85"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It's enjoyable.</w:t>
            </w:r>
          </w:p>
        </w:tc>
        <w:tc>
          <w:tcPr>
            <w:tcW w:w="184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F007BC2"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Venkatesh et al., 2012</w:t>
            </w:r>
          </w:p>
        </w:tc>
      </w:tr>
      <w:tr w:rsidR="00612361" w:rsidRPr="00521F9B" w14:paraId="441A15D9" w14:textId="77777777" w:rsidTr="00B61A32">
        <w:trPr>
          <w:trHeight w:val="315"/>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D9EB526"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Enjoy2</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9872C7"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It's entertaining.</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F7845C8" w14:textId="77777777" w:rsidR="00612361" w:rsidRPr="00521F9B" w:rsidRDefault="00612361" w:rsidP="006107B0">
            <w:pPr>
              <w:widowControl w:val="0"/>
              <w:spacing w:line="360" w:lineRule="auto"/>
              <w:rPr>
                <w:rFonts w:ascii="Garamond" w:hAnsi="Garamond"/>
                <w:sz w:val="20"/>
                <w:szCs w:val="20"/>
                <w:lang w:val="en-US"/>
              </w:rPr>
            </w:pPr>
          </w:p>
        </w:tc>
      </w:tr>
      <w:tr w:rsidR="00612361" w:rsidRPr="00521F9B" w14:paraId="24E0CA8D" w14:textId="77777777" w:rsidTr="00B61A32">
        <w:trPr>
          <w:trHeight w:val="315"/>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7C4F9FA"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Enjoy3</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AB6C4FD"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It´s fun.</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0AFD73A"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1F0B1A5A" w14:textId="77777777" w:rsidTr="00B61A32">
        <w:trPr>
          <w:trHeight w:val="315"/>
        </w:trPr>
        <w:tc>
          <w:tcPr>
            <w:tcW w:w="8497"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EC74E13"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Perceived social benefit: social acceptance</w:t>
            </w:r>
          </w:p>
        </w:tc>
      </w:tr>
      <w:tr w:rsidR="00612361" w:rsidRPr="00521F9B" w14:paraId="45409787" w14:textId="77777777" w:rsidTr="00B61A32">
        <w:trPr>
          <w:trHeight w:val="344"/>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7FEB44F"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Social1</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157E45C"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allows me to have access to something people important to me think I should use.</w:t>
            </w:r>
          </w:p>
        </w:tc>
        <w:tc>
          <w:tcPr>
            <w:tcW w:w="184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E076F6" w14:textId="73C11A99"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Venkatesh et al</w:t>
            </w:r>
            <w:r w:rsidR="00053561">
              <w:rPr>
                <w:rFonts w:ascii="Garamond" w:hAnsi="Garamond"/>
                <w:sz w:val="18"/>
                <w:szCs w:val="18"/>
                <w:lang w:val="en-US"/>
              </w:rPr>
              <w:t xml:space="preserve">., </w:t>
            </w:r>
            <w:r w:rsidRPr="00521F9B">
              <w:rPr>
                <w:rFonts w:ascii="Garamond" w:hAnsi="Garamond"/>
                <w:sz w:val="18"/>
                <w:szCs w:val="18"/>
                <w:lang w:val="en-US"/>
              </w:rPr>
              <w:t>2003</w:t>
            </w:r>
          </w:p>
        </w:tc>
      </w:tr>
      <w:tr w:rsidR="00612361" w:rsidRPr="00521F9B" w14:paraId="2CB08668" w14:textId="77777777" w:rsidTr="00B61A32">
        <w:trPr>
          <w:trHeight w:val="214"/>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A01FFEA"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Social2</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9C3A71A"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 allows me to feel accepted by others.</w:t>
            </w:r>
          </w:p>
        </w:tc>
        <w:tc>
          <w:tcPr>
            <w:tcW w:w="184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1EE43ED" w14:textId="7BDCBBBD"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 xml:space="preserve">Sweeney </w:t>
            </w:r>
            <w:r w:rsidR="00C326CF" w:rsidRPr="00521F9B">
              <w:rPr>
                <w:rFonts w:ascii="Garamond" w:hAnsi="Garamond"/>
                <w:sz w:val="18"/>
                <w:szCs w:val="18"/>
                <w:lang w:val="en-US"/>
              </w:rPr>
              <w:t>&amp;</w:t>
            </w:r>
            <w:r w:rsidRPr="00521F9B">
              <w:rPr>
                <w:rFonts w:ascii="Garamond" w:hAnsi="Garamond"/>
                <w:sz w:val="18"/>
                <w:szCs w:val="18"/>
                <w:lang w:val="en-US"/>
              </w:rPr>
              <w:t xml:space="preserve"> </w:t>
            </w:r>
            <w:proofErr w:type="spellStart"/>
            <w:r w:rsidRPr="00521F9B">
              <w:rPr>
                <w:rFonts w:ascii="Garamond" w:hAnsi="Garamond"/>
                <w:sz w:val="18"/>
                <w:szCs w:val="18"/>
                <w:lang w:val="en-US"/>
              </w:rPr>
              <w:t>Soutar</w:t>
            </w:r>
            <w:proofErr w:type="spellEnd"/>
            <w:r w:rsidRPr="00521F9B">
              <w:rPr>
                <w:rFonts w:ascii="Garamond" w:hAnsi="Garamond"/>
                <w:sz w:val="18"/>
                <w:szCs w:val="18"/>
                <w:lang w:val="en-US"/>
              </w:rPr>
              <w:t>, 2001</w:t>
            </w:r>
          </w:p>
        </w:tc>
      </w:tr>
      <w:tr w:rsidR="00612361" w:rsidRPr="00521F9B" w14:paraId="75AB22EB" w14:textId="77777777" w:rsidTr="00B61A32">
        <w:trPr>
          <w:trHeight w:val="152"/>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B211D2D"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Social3</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0690637"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It's allowed me to improve the way I am perceived by others.</w:t>
            </w:r>
          </w:p>
        </w:tc>
        <w:tc>
          <w:tcPr>
            <w:tcW w:w="184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8202EAB" w14:textId="547BA6E5"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 xml:space="preserve">Sweeney </w:t>
            </w:r>
            <w:r w:rsidR="00C326CF" w:rsidRPr="00521F9B">
              <w:rPr>
                <w:rFonts w:ascii="Garamond" w:hAnsi="Garamond"/>
                <w:sz w:val="18"/>
                <w:szCs w:val="18"/>
                <w:lang w:val="en-US"/>
              </w:rPr>
              <w:t>&amp;</w:t>
            </w:r>
            <w:r w:rsidRPr="00521F9B">
              <w:rPr>
                <w:rFonts w:ascii="Garamond" w:hAnsi="Garamond"/>
                <w:sz w:val="18"/>
                <w:szCs w:val="18"/>
                <w:lang w:val="en-US"/>
              </w:rPr>
              <w:t xml:space="preserve"> </w:t>
            </w:r>
            <w:proofErr w:type="spellStart"/>
            <w:r w:rsidRPr="00521F9B">
              <w:rPr>
                <w:rFonts w:ascii="Garamond" w:hAnsi="Garamond"/>
                <w:sz w:val="18"/>
                <w:szCs w:val="18"/>
                <w:lang w:val="en-US"/>
              </w:rPr>
              <w:t>Soutar</w:t>
            </w:r>
            <w:proofErr w:type="spellEnd"/>
            <w:r w:rsidRPr="00521F9B">
              <w:rPr>
                <w:rFonts w:ascii="Garamond" w:hAnsi="Garamond"/>
                <w:sz w:val="18"/>
                <w:szCs w:val="18"/>
                <w:lang w:val="en-US"/>
              </w:rPr>
              <w:t>, 2001</w:t>
            </w:r>
          </w:p>
        </w:tc>
      </w:tr>
      <w:tr w:rsidR="00612361" w:rsidRPr="00521F9B" w14:paraId="3E53DA0C" w14:textId="77777777" w:rsidTr="00B61A32">
        <w:trPr>
          <w:trHeight w:val="315"/>
        </w:trPr>
        <w:tc>
          <w:tcPr>
            <w:tcW w:w="8497"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167988B"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Perceived Risks: privacy concerns</w:t>
            </w:r>
          </w:p>
        </w:tc>
      </w:tr>
      <w:tr w:rsidR="00612361" w:rsidRPr="00521F9B" w14:paraId="0B35FC66" w14:textId="77777777" w:rsidTr="00B61A32">
        <w:trPr>
          <w:trHeight w:val="407"/>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1E0D820"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PR1</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9D00E55"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The risk that my personal information will be used for other purposes.</w:t>
            </w:r>
          </w:p>
        </w:tc>
        <w:tc>
          <w:tcPr>
            <w:tcW w:w="184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DC28A06"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Dinev &amp; Hart, 2006</w:t>
            </w:r>
          </w:p>
        </w:tc>
      </w:tr>
      <w:tr w:rsidR="00612361" w:rsidRPr="00F47367" w14:paraId="4D89F9AA" w14:textId="77777777" w:rsidTr="00B61A32">
        <w:trPr>
          <w:trHeight w:val="219"/>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1207DF7"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PR2</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68D4D50"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The risk that my personal information will be revealed to governmental entities.</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5DBD513"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201B1A68" w14:textId="77777777" w:rsidTr="00B61A32">
        <w:trPr>
          <w:trHeight w:val="42"/>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13BDEB3"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PR3</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0DB611B"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The risk that my transactions and banking data will be granted access to.</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B2907BF"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769B6D79" w14:textId="77777777" w:rsidTr="00B61A32">
        <w:trPr>
          <w:trHeight w:val="226"/>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AD0D089"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lastRenderedPageBreak/>
              <w:t>PR4</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7DCFFEB"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The risk of my personal information being made public.</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452C6A5"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4D8327DF" w14:textId="77777777" w:rsidTr="00B61A32">
        <w:trPr>
          <w:trHeight w:val="349"/>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3C3AA60"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PR5</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46C029C"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The risk of having my personal information made available to third parties/companies without my authorization.</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EACFD6D" w14:textId="77777777" w:rsidR="00612361" w:rsidRPr="00521F9B" w:rsidRDefault="00612361" w:rsidP="006107B0">
            <w:pPr>
              <w:widowControl w:val="0"/>
              <w:spacing w:line="360" w:lineRule="auto"/>
              <w:rPr>
                <w:rFonts w:ascii="Garamond" w:hAnsi="Garamond"/>
                <w:sz w:val="20"/>
                <w:szCs w:val="20"/>
                <w:lang w:val="en-US"/>
              </w:rPr>
            </w:pPr>
          </w:p>
        </w:tc>
      </w:tr>
      <w:tr w:rsidR="00612361" w:rsidRPr="00521F9B" w14:paraId="23098229" w14:textId="77777777" w:rsidTr="00B61A32">
        <w:trPr>
          <w:trHeight w:val="315"/>
        </w:trPr>
        <w:tc>
          <w:tcPr>
            <w:tcW w:w="8497"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B9D77CB"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Information Sensitivity</w:t>
            </w:r>
          </w:p>
        </w:tc>
      </w:tr>
      <w:tr w:rsidR="00612361" w:rsidRPr="00F47367" w14:paraId="06C44DE9" w14:textId="77777777" w:rsidTr="00B61A32">
        <w:trPr>
          <w:trHeight w:val="232"/>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ED32973"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IS1</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5E9F05A"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Providing personal (demographic) information online is very sensitive for me.</w:t>
            </w:r>
          </w:p>
        </w:tc>
        <w:tc>
          <w:tcPr>
            <w:tcW w:w="184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AB682CA" w14:textId="77777777"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Bansal et al., 2020; McKnight et al., 2011; Phelps et al., 2000</w:t>
            </w:r>
          </w:p>
        </w:tc>
      </w:tr>
      <w:tr w:rsidR="00612361" w:rsidRPr="00F47367" w14:paraId="59480C83" w14:textId="77777777" w:rsidTr="00B61A32">
        <w:trPr>
          <w:trHeight w:val="43"/>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3EDA4E8"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IS2</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EDC3A23"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Providing physical information online is very sensitive for me.</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1AF3319"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67D46DCC" w14:textId="77777777" w:rsidTr="00B61A32">
        <w:trPr>
          <w:trHeight w:val="155"/>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C14F3E7"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IS3</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ADDB77E"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Providing financial information is very sensitive for me.</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6D516B1"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76657A35" w14:textId="77777777" w:rsidTr="00B61A32">
        <w:trPr>
          <w:trHeight w:val="163"/>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B8521B8"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IS4</w:t>
            </w:r>
          </w:p>
        </w:tc>
        <w:tc>
          <w:tcPr>
            <w:tcW w:w="56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D6B7E4A"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Providing activity information online is very sensitive for me.</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FD8ACAF" w14:textId="77777777" w:rsidR="00612361" w:rsidRPr="00521F9B" w:rsidRDefault="00612361" w:rsidP="006107B0">
            <w:pPr>
              <w:widowControl w:val="0"/>
              <w:spacing w:line="360" w:lineRule="auto"/>
              <w:rPr>
                <w:rFonts w:ascii="Garamond" w:hAnsi="Garamond"/>
                <w:sz w:val="20"/>
                <w:szCs w:val="20"/>
                <w:lang w:val="en-US"/>
              </w:rPr>
            </w:pPr>
          </w:p>
        </w:tc>
      </w:tr>
      <w:tr w:rsidR="00612361" w:rsidRPr="00521F9B" w14:paraId="70B25A1D" w14:textId="77777777" w:rsidTr="00B61A32">
        <w:trPr>
          <w:trHeight w:val="315"/>
        </w:trPr>
        <w:tc>
          <w:tcPr>
            <w:tcW w:w="8497" w:type="dxa"/>
            <w:gridSpan w:val="3"/>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E0E2BC8"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Willingness to share information</w:t>
            </w:r>
          </w:p>
        </w:tc>
      </w:tr>
      <w:tr w:rsidR="00612361" w:rsidRPr="00521F9B" w14:paraId="0D93690A" w14:textId="77777777" w:rsidTr="00B61A32">
        <w:trPr>
          <w:trHeight w:val="480"/>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5380F2A"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WSI1</w:t>
            </w:r>
          </w:p>
        </w:tc>
        <w:tc>
          <w:tcPr>
            <w:tcW w:w="568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52AA5EDA"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 intend to continue to share my personal information online in the future with this company.</w:t>
            </w:r>
          </w:p>
        </w:tc>
        <w:tc>
          <w:tcPr>
            <w:tcW w:w="1842" w:type="dxa"/>
            <w:vMerge w:val="restart"/>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D05AB8E" w14:textId="6241110C" w:rsidR="00612361" w:rsidRPr="00521F9B" w:rsidRDefault="00612361" w:rsidP="006107B0">
            <w:pPr>
              <w:widowControl w:val="0"/>
              <w:spacing w:line="360" w:lineRule="auto"/>
              <w:rPr>
                <w:rFonts w:ascii="Garamond" w:hAnsi="Garamond"/>
                <w:sz w:val="18"/>
                <w:szCs w:val="18"/>
                <w:lang w:val="en-US"/>
              </w:rPr>
            </w:pPr>
            <w:r w:rsidRPr="00521F9B">
              <w:rPr>
                <w:rFonts w:ascii="Garamond" w:hAnsi="Garamond"/>
                <w:sz w:val="18"/>
                <w:szCs w:val="18"/>
                <w:lang w:val="en-US"/>
              </w:rPr>
              <w:t>Venkatesh</w:t>
            </w:r>
            <w:r w:rsidR="00C326CF" w:rsidRPr="00521F9B">
              <w:rPr>
                <w:rFonts w:ascii="Garamond" w:hAnsi="Garamond"/>
                <w:sz w:val="18"/>
                <w:szCs w:val="18"/>
                <w:lang w:val="en-US"/>
              </w:rPr>
              <w:t xml:space="preserve"> et al.</w:t>
            </w:r>
            <w:r w:rsidRPr="00521F9B">
              <w:rPr>
                <w:rFonts w:ascii="Garamond" w:hAnsi="Garamond"/>
                <w:sz w:val="18"/>
                <w:szCs w:val="18"/>
                <w:lang w:val="en-US"/>
              </w:rPr>
              <w:t>, 2003.</w:t>
            </w:r>
          </w:p>
        </w:tc>
      </w:tr>
      <w:tr w:rsidR="00612361" w:rsidRPr="00F47367" w14:paraId="7C6C0CE2" w14:textId="77777777" w:rsidTr="00B61A32">
        <w:trPr>
          <w:trHeight w:val="304"/>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B31613F"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WS2</w:t>
            </w:r>
          </w:p>
        </w:tc>
        <w:tc>
          <w:tcPr>
            <w:tcW w:w="568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606CAC10"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 predict I would share personal information continuously with this company.</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411DD85" w14:textId="77777777" w:rsidR="00612361" w:rsidRPr="00521F9B" w:rsidRDefault="00612361" w:rsidP="006107B0">
            <w:pPr>
              <w:widowControl w:val="0"/>
              <w:spacing w:line="360" w:lineRule="auto"/>
              <w:rPr>
                <w:rFonts w:ascii="Garamond" w:hAnsi="Garamond"/>
                <w:sz w:val="20"/>
                <w:szCs w:val="20"/>
                <w:lang w:val="en-US"/>
              </w:rPr>
            </w:pPr>
          </w:p>
        </w:tc>
      </w:tr>
      <w:tr w:rsidR="00612361" w:rsidRPr="00F47367" w14:paraId="1CEBDE37" w14:textId="77777777" w:rsidTr="00B61A32">
        <w:trPr>
          <w:trHeight w:val="205"/>
        </w:trPr>
        <w:tc>
          <w:tcPr>
            <w:tcW w:w="97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8372493"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WS3</w:t>
            </w:r>
          </w:p>
        </w:tc>
        <w:tc>
          <w:tcPr>
            <w:tcW w:w="568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5682F996" w14:textId="77777777" w:rsidR="00612361" w:rsidRPr="00521F9B" w:rsidRDefault="00612361" w:rsidP="006107B0">
            <w:pPr>
              <w:widowControl w:val="0"/>
              <w:spacing w:line="360" w:lineRule="auto"/>
              <w:rPr>
                <w:rFonts w:ascii="Garamond" w:hAnsi="Garamond"/>
                <w:sz w:val="20"/>
                <w:szCs w:val="20"/>
                <w:lang w:val="en-US"/>
              </w:rPr>
            </w:pPr>
            <w:r w:rsidRPr="00521F9B">
              <w:rPr>
                <w:rFonts w:ascii="Garamond" w:hAnsi="Garamond"/>
                <w:sz w:val="18"/>
                <w:szCs w:val="18"/>
                <w:lang w:val="en-US"/>
              </w:rPr>
              <w:t>I plan to share my personal information from now on with this company.</w:t>
            </w:r>
          </w:p>
        </w:tc>
        <w:tc>
          <w:tcPr>
            <w:tcW w:w="1842"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9ADD5B1" w14:textId="77777777" w:rsidR="00612361" w:rsidRPr="00521F9B" w:rsidRDefault="00612361" w:rsidP="006107B0">
            <w:pPr>
              <w:widowControl w:val="0"/>
              <w:spacing w:line="360" w:lineRule="auto"/>
              <w:rPr>
                <w:rFonts w:ascii="Garamond" w:hAnsi="Garamond"/>
                <w:sz w:val="20"/>
                <w:szCs w:val="20"/>
                <w:lang w:val="en-US"/>
              </w:rPr>
            </w:pPr>
          </w:p>
        </w:tc>
      </w:tr>
    </w:tbl>
    <w:p w14:paraId="1FB8A1A6" w14:textId="77777777" w:rsidR="00612361" w:rsidRPr="00521F9B" w:rsidRDefault="00612361" w:rsidP="006107B0">
      <w:pPr>
        <w:spacing w:after="160" w:line="360" w:lineRule="auto"/>
        <w:jc w:val="both"/>
        <w:rPr>
          <w:rFonts w:ascii="Garamond" w:hAnsi="Garamond"/>
          <w:lang w:val="en-US"/>
        </w:rPr>
      </w:pPr>
      <w:r w:rsidRPr="00521F9B">
        <w:rPr>
          <w:rFonts w:ascii="Garamond" w:hAnsi="Garamond"/>
          <w:lang w:val="en-US"/>
        </w:rPr>
        <w:tab/>
      </w:r>
      <w:r w:rsidRPr="00521F9B">
        <w:rPr>
          <w:rFonts w:ascii="Garamond" w:hAnsi="Garamond"/>
          <w:lang w:val="en-US"/>
        </w:rPr>
        <w:tab/>
      </w:r>
      <w:r w:rsidRPr="00521F9B">
        <w:rPr>
          <w:rFonts w:ascii="Garamond" w:hAnsi="Garamond"/>
          <w:lang w:val="en-US"/>
        </w:rPr>
        <w:tab/>
      </w:r>
    </w:p>
    <w:p w14:paraId="091E2397" w14:textId="77777777" w:rsidR="00612361" w:rsidRPr="00521F9B" w:rsidRDefault="00612361" w:rsidP="009B71C1">
      <w:pPr>
        <w:spacing w:after="160" w:line="360" w:lineRule="auto"/>
        <w:jc w:val="both"/>
        <w:rPr>
          <w:rFonts w:ascii="Garamond" w:hAnsi="Garamond"/>
          <w:lang w:val="en-US"/>
        </w:rPr>
      </w:pPr>
      <w:r w:rsidRPr="00521F9B">
        <w:rPr>
          <w:rFonts w:ascii="Garamond" w:hAnsi="Garamond"/>
          <w:lang w:val="en-US"/>
        </w:rPr>
        <w:t>In addition to these questions above, demographic data were asked at the beginning of the survey, which can be found on Appendix 1.</w:t>
      </w:r>
    </w:p>
    <w:p w14:paraId="644819DE" w14:textId="6681A453" w:rsidR="00612361" w:rsidRPr="00521F9B" w:rsidRDefault="00612361" w:rsidP="009B71C1">
      <w:pPr>
        <w:spacing w:before="200" w:line="360" w:lineRule="auto"/>
        <w:jc w:val="both"/>
        <w:rPr>
          <w:rFonts w:ascii="Garamond" w:hAnsi="Garamond"/>
          <w:lang w:val="en-US"/>
        </w:rPr>
      </w:pPr>
      <w:r w:rsidRPr="00521F9B">
        <w:rPr>
          <w:rFonts w:ascii="Garamond" w:hAnsi="Garamond"/>
          <w:lang w:val="en-US"/>
        </w:rPr>
        <w:t>According Malhotra &amp; Birks (2006), the sample must be sufficiently representative so that the researcher can generalize the results obtained in the study.</w:t>
      </w:r>
      <w:r w:rsidRPr="00521F9B">
        <w:rPr>
          <w:rFonts w:ascii="Garamond" w:hAnsi="Garamond"/>
          <w:lang w:val="en-US"/>
        </w:rPr>
        <w:tab/>
        <w:t>Therefore, we follow the perspective of Hair</w:t>
      </w:r>
      <w:r w:rsidR="00C326CF" w:rsidRPr="00521F9B">
        <w:rPr>
          <w:rFonts w:ascii="Garamond" w:hAnsi="Garamond"/>
          <w:lang w:val="en-US"/>
        </w:rPr>
        <w:t xml:space="preserve"> et al. </w:t>
      </w:r>
      <w:r w:rsidRPr="00521F9B">
        <w:rPr>
          <w:rFonts w:ascii="Garamond" w:hAnsi="Garamond"/>
          <w:lang w:val="en-US"/>
        </w:rPr>
        <w:t>(2009), which establishes that an acceptable sample corresponds to, at least, five times the number of questions of each variable to be analyzed.</w:t>
      </w:r>
    </w:p>
    <w:p w14:paraId="3D153476" w14:textId="77777777" w:rsidR="00612361" w:rsidRPr="00521F9B" w:rsidRDefault="00612361" w:rsidP="006107B0">
      <w:pPr>
        <w:spacing w:before="200" w:line="360" w:lineRule="auto"/>
        <w:jc w:val="both"/>
        <w:rPr>
          <w:rFonts w:ascii="Garamond" w:hAnsi="Garamond"/>
          <w:lang w:val="en-US"/>
        </w:rPr>
      </w:pPr>
    </w:p>
    <w:p w14:paraId="718A7266" w14:textId="4D7DCB51" w:rsidR="00612361" w:rsidRPr="00521F9B" w:rsidRDefault="00612361" w:rsidP="006107B0">
      <w:pPr>
        <w:pStyle w:val="Ttulo2"/>
        <w:spacing w:line="360" w:lineRule="auto"/>
        <w:ind w:firstLine="0"/>
        <w:rPr>
          <w:rFonts w:ascii="Garamond" w:hAnsi="Garamond"/>
        </w:rPr>
      </w:pPr>
      <w:bookmarkStart w:id="20" w:name="_Toc51756472"/>
      <w:r w:rsidRPr="00521F9B">
        <w:rPr>
          <w:rFonts w:ascii="Garamond" w:hAnsi="Garamond"/>
        </w:rPr>
        <w:t>3.4 Data Analysis</w:t>
      </w:r>
      <w:bookmarkEnd w:id="20"/>
      <w:r w:rsidRPr="00521F9B">
        <w:rPr>
          <w:rFonts w:ascii="Garamond" w:hAnsi="Garamond"/>
        </w:rPr>
        <w:tab/>
      </w:r>
      <w:r w:rsidRPr="00521F9B">
        <w:rPr>
          <w:rFonts w:ascii="Garamond" w:hAnsi="Garamond"/>
        </w:rPr>
        <w:tab/>
      </w:r>
      <w:r w:rsidRPr="00521F9B">
        <w:rPr>
          <w:rFonts w:ascii="Garamond" w:hAnsi="Garamond"/>
        </w:rPr>
        <w:tab/>
      </w:r>
      <w:r w:rsidRPr="00521F9B">
        <w:rPr>
          <w:rFonts w:ascii="Garamond" w:hAnsi="Garamond"/>
        </w:rPr>
        <w:tab/>
      </w:r>
      <w:r w:rsidRPr="00521F9B">
        <w:rPr>
          <w:rFonts w:ascii="Garamond" w:hAnsi="Garamond"/>
        </w:rPr>
        <w:tab/>
      </w:r>
    </w:p>
    <w:p w14:paraId="6753A398" w14:textId="609F65CF" w:rsidR="00612361" w:rsidRPr="00521F9B" w:rsidRDefault="00612361" w:rsidP="009B71C1">
      <w:pPr>
        <w:pStyle w:val="NormalWeb"/>
        <w:spacing w:before="0" w:beforeAutospacing="0" w:after="160" w:afterAutospacing="0" w:line="360" w:lineRule="auto"/>
        <w:jc w:val="both"/>
        <w:rPr>
          <w:rFonts w:ascii="Garamond" w:hAnsi="Garamond"/>
          <w:color w:val="000000"/>
          <w:lang w:val="en-US"/>
        </w:rPr>
      </w:pPr>
      <w:r w:rsidRPr="00521F9B">
        <w:rPr>
          <w:rFonts w:ascii="Garamond" w:hAnsi="Garamond"/>
          <w:color w:val="000000"/>
          <w:lang w:val="en-US"/>
        </w:rPr>
        <w:t>The questionnaire was available from 6</w:t>
      </w:r>
      <w:r w:rsidRPr="00521F9B">
        <w:rPr>
          <w:rFonts w:ascii="Garamond" w:hAnsi="Garamond"/>
          <w:color w:val="000000"/>
          <w:vertAlign w:val="superscript"/>
          <w:lang w:val="en-US"/>
        </w:rPr>
        <w:t>th</w:t>
      </w:r>
      <w:r w:rsidRPr="00521F9B">
        <w:rPr>
          <w:rFonts w:ascii="Garamond" w:hAnsi="Garamond"/>
          <w:color w:val="000000"/>
          <w:lang w:val="en-US"/>
        </w:rPr>
        <w:t xml:space="preserve"> of May to 10</w:t>
      </w:r>
      <w:r w:rsidRPr="00521F9B">
        <w:rPr>
          <w:rFonts w:ascii="Garamond" w:hAnsi="Garamond"/>
          <w:color w:val="000000"/>
          <w:vertAlign w:val="superscript"/>
          <w:lang w:val="en-US"/>
        </w:rPr>
        <w:t>th</w:t>
      </w:r>
      <w:r w:rsidRPr="00521F9B">
        <w:rPr>
          <w:rFonts w:ascii="Garamond" w:hAnsi="Garamond"/>
          <w:color w:val="000000"/>
          <w:lang w:val="en-US"/>
        </w:rPr>
        <w:t xml:space="preserve"> of June of 2020. After removing incomplete</w:t>
      </w:r>
      <w:r w:rsidR="00FB5B18" w:rsidRPr="00521F9B">
        <w:rPr>
          <w:rFonts w:ascii="Garamond" w:hAnsi="Garamond"/>
          <w:color w:val="000000"/>
          <w:lang w:val="en-US"/>
        </w:rPr>
        <w:t xml:space="preserve">, </w:t>
      </w:r>
      <w:r w:rsidR="00172C6D" w:rsidRPr="00521F9B">
        <w:rPr>
          <w:rFonts w:ascii="Garamond" w:hAnsi="Garamond"/>
          <w:color w:val="000000"/>
          <w:lang w:val="en-US"/>
        </w:rPr>
        <w:t xml:space="preserve">inconsistent </w:t>
      </w:r>
      <w:r w:rsidRPr="00521F9B">
        <w:rPr>
          <w:rFonts w:ascii="Garamond" w:hAnsi="Garamond"/>
          <w:color w:val="000000"/>
          <w:lang w:val="en-US"/>
        </w:rPr>
        <w:t>answers</w:t>
      </w:r>
      <w:r w:rsidR="00FB5B18" w:rsidRPr="00521F9B">
        <w:rPr>
          <w:rFonts w:ascii="Garamond" w:hAnsi="Garamond"/>
          <w:color w:val="000000"/>
          <w:lang w:val="en-US"/>
        </w:rPr>
        <w:t xml:space="preserve"> and all the outliers, the</w:t>
      </w:r>
      <w:r w:rsidRPr="00521F9B">
        <w:rPr>
          <w:rFonts w:ascii="Garamond" w:hAnsi="Garamond"/>
          <w:color w:val="000000"/>
          <w:lang w:val="en-US"/>
        </w:rPr>
        <w:t xml:space="preserve"> final sample is constituted of </w:t>
      </w:r>
      <w:r w:rsidR="00172C6D" w:rsidRPr="00521F9B">
        <w:rPr>
          <w:rFonts w:ascii="Garamond" w:hAnsi="Garamond"/>
          <w:color w:val="000000"/>
          <w:lang w:val="en-US"/>
        </w:rPr>
        <w:t>170</w:t>
      </w:r>
      <w:r w:rsidRPr="00521F9B">
        <w:rPr>
          <w:rFonts w:ascii="Garamond" w:hAnsi="Garamond"/>
          <w:color w:val="000000"/>
          <w:lang w:val="en-US"/>
        </w:rPr>
        <w:t xml:space="preserve"> valid participants. </w:t>
      </w:r>
    </w:p>
    <w:p w14:paraId="0EEE524A" w14:textId="0A9B402C" w:rsidR="007D252C" w:rsidRPr="00521F9B" w:rsidRDefault="00612361" w:rsidP="009B71C1">
      <w:pPr>
        <w:spacing w:after="160" w:line="360" w:lineRule="auto"/>
        <w:jc w:val="both"/>
        <w:rPr>
          <w:rFonts w:ascii="Garamond" w:hAnsi="Garamond"/>
          <w:color w:val="000000"/>
          <w:lang w:val="en-US"/>
        </w:rPr>
      </w:pPr>
      <w:r w:rsidRPr="00521F9B">
        <w:rPr>
          <w:rFonts w:ascii="Garamond" w:hAnsi="Garamond"/>
          <w:color w:val="000000"/>
          <w:lang w:val="en-US"/>
        </w:rPr>
        <w:t>The following section will present the results of the data obtained.</w:t>
      </w:r>
      <w:r w:rsidR="00A90F81" w:rsidRPr="00521F9B">
        <w:rPr>
          <w:rFonts w:ascii="Garamond" w:hAnsi="Garamond"/>
          <w:color w:val="000000"/>
          <w:lang w:val="en-US"/>
        </w:rPr>
        <w:t xml:space="preserve"> First, we present the characteristics of the sample, such as demographics. Then, the study focuses on </w:t>
      </w:r>
      <w:r w:rsidR="007D252C" w:rsidRPr="00521F9B">
        <w:rPr>
          <w:rFonts w:ascii="Garamond" w:hAnsi="Garamond"/>
          <w:color w:val="000000"/>
          <w:lang w:val="en-US"/>
        </w:rPr>
        <w:t xml:space="preserve">showing a </w:t>
      </w:r>
      <w:r w:rsidR="007D252C" w:rsidRPr="00521F9B">
        <w:rPr>
          <w:rFonts w:ascii="Garamond" w:hAnsi="Garamond"/>
          <w:color w:val="000000"/>
          <w:lang w:val="en-US"/>
        </w:rPr>
        <w:lastRenderedPageBreak/>
        <w:t xml:space="preserve">descriptive analysis of the sample, presenting the average and the standard deviation of the questions made. To prepare </w:t>
      </w:r>
      <w:r w:rsidR="008527FC" w:rsidRPr="00521F9B">
        <w:rPr>
          <w:rFonts w:ascii="Garamond" w:hAnsi="Garamond"/>
          <w:color w:val="000000"/>
          <w:lang w:val="en-US"/>
        </w:rPr>
        <w:t>this preliminary analysis of the data, we used the software Excel.</w:t>
      </w:r>
    </w:p>
    <w:p w14:paraId="42AB5249" w14:textId="150F2A25" w:rsidR="00612361" w:rsidRPr="00521F9B" w:rsidRDefault="00F24B6C" w:rsidP="006107B0">
      <w:pPr>
        <w:spacing w:after="160" w:line="360" w:lineRule="auto"/>
        <w:jc w:val="both"/>
        <w:rPr>
          <w:rFonts w:ascii="Garamond" w:hAnsi="Garamond"/>
          <w:color w:val="000000"/>
          <w:lang w:val="en-US"/>
        </w:rPr>
      </w:pPr>
      <w:r w:rsidRPr="00521F9B">
        <w:rPr>
          <w:rFonts w:ascii="Garamond" w:hAnsi="Garamond"/>
          <w:color w:val="000000"/>
          <w:lang w:val="en-US"/>
        </w:rPr>
        <w:t>Subsequently</w:t>
      </w:r>
      <w:r w:rsidR="007D252C" w:rsidRPr="00521F9B">
        <w:rPr>
          <w:rFonts w:ascii="Garamond" w:hAnsi="Garamond"/>
          <w:color w:val="000000"/>
          <w:lang w:val="en-US"/>
        </w:rPr>
        <w:t>, we offer a factor analysis</w:t>
      </w:r>
      <w:r w:rsidR="008527FC" w:rsidRPr="00521F9B">
        <w:rPr>
          <w:rFonts w:ascii="Garamond" w:hAnsi="Garamond"/>
          <w:color w:val="000000"/>
          <w:lang w:val="en-US"/>
        </w:rPr>
        <w:t xml:space="preserve">, using the software </w:t>
      </w:r>
      <w:proofErr w:type="spellStart"/>
      <w:r w:rsidR="008527FC" w:rsidRPr="00521F9B">
        <w:rPr>
          <w:rFonts w:ascii="Garamond" w:hAnsi="Garamond"/>
          <w:color w:val="000000"/>
          <w:lang w:val="en-US"/>
        </w:rPr>
        <w:t>SmartPLS</w:t>
      </w:r>
      <w:proofErr w:type="spellEnd"/>
      <w:r w:rsidR="00EC2C62" w:rsidRPr="00521F9B">
        <w:rPr>
          <w:rFonts w:ascii="Garamond" w:hAnsi="Garamond"/>
          <w:color w:val="000000"/>
          <w:lang w:val="en-US"/>
        </w:rPr>
        <w:t xml:space="preserve"> to measure the reliability and validity of the proposed model. Thus, we resort to the Structural Equation Modeling to observe the relation between the variable and to test the hypotheses. </w:t>
      </w:r>
    </w:p>
    <w:p w14:paraId="4180A54B" w14:textId="36E0E98A" w:rsidR="00612361" w:rsidRPr="00521F9B" w:rsidRDefault="00612361" w:rsidP="006107B0">
      <w:pPr>
        <w:pStyle w:val="Ttulo3"/>
        <w:spacing w:line="360" w:lineRule="auto"/>
        <w:rPr>
          <w:rFonts w:ascii="Garamond" w:hAnsi="Garamond"/>
        </w:rPr>
      </w:pPr>
      <w:bookmarkStart w:id="21" w:name="_Toc51756473"/>
      <w:r w:rsidRPr="00521F9B">
        <w:rPr>
          <w:rFonts w:ascii="Garamond" w:hAnsi="Garamond"/>
        </w:rPr>
        <w:t>3.4.1 Sample Description</w:t>
      </w:r>
      <w:bookmarkEnd w:id="21"/>
    </w:p>
    <w:p w14:paraId="7F5201DD" w14:textId="5DA6EC27" w:rsidR="00612361" w:rsidRPr="00521F9B" w:rsidRDefault="00612361" w:rsidP="006107B0">
      <w:pPr>
        <w:spacing w:before="240" w:after="240" w:line="360" w:lineRule="auto"/>
        <w:jc w:val="both"/>
        <w:rPr>
          <w:rFonts w:ascii="Garamond" w:hAnsi="Garamond"/>
          <w:color w:val="000000"/>
          <w:lang w:val="en-US"/>
        </w:rPr>
      </w:pPr>
      <w:r w:rsidRPr="00521F9B">
        <w:rPr>
          <w:rFonts w:ascii="Garamond" w:hAnsi="Garamond"/>
          <w:color w:val="000000"/>
          <w:lang w:val="en-US"/>
        </w:rPr>
        <w:t xml:space="preserve">The first step of data analysis will be to understand the personal characteristics of the </w:t>
      </w:r>
      <w:r w:rsidR="00172C6D" w:rsidRPr="00521F9B">
        <w:rPr>
          <w:rFonts w:ascii="Garamond" w:hAnsi="Garamond"/>
          <w:color w:val="000000"/>
          <w:lang w:val="en-US"/>
        </w:rPr>
        <w:t>170</w:t>
      </w:r>
      <w:r w:rsidRPr="00521F9B">
        <w:rPr>
          <w:rFonts w:ascii="Garamond" w:hAnsi="Garamond"/>
          <w:color w:val="000000"/>
          <w:lang w:val="en-US"/>
        </w:rPr>
        <w:t xml:space="preserve"> valid responses.</w:t>
      </w:r>
    </w:p>
    <w:p w14:paraId="081E7067" w14:textId="45C2CFB3" w:rsidR="00612361" w:rsidRPr="00521F9B" w:rsidRDefault="00612361" w:rsidP="006107B0">
      <w:pPr>
        <w:spacing w:before="240" w:after="240" w:line="360" w:lineRule="auto"/>
        <w:jc w:val="both"/>
        <w:rPr>
          <w:rFonts w:ascii="Garamond" w:hAnsi="Garamond"/>
          <w:color w:val="000000"/>
          <w:lang w:val="en-US"/>
        </w:rPr>
      </w:pPr>
      <w:r w:rsidRPr="00521F9B">
        <w:rPr>
          <w:rFonts w:ascii="Garamond" w:hAnsi="Garamond"/>
          <w:color w:val="000000"/>
          <w:lang w:val="en-US"/>
        </w:rPr>
        <w:t>The sample´s demographics characteristics such as age and gender are presented at Table 5. It´s possible to see that female are more representative in the sample (59,</w:t>
      </w:r>
      <w:r w:rsidR="00172C6D" w:rsidRPr="00521F9B">
        <w:rPr>
          <w:rFonts w:ascii="Garamond" w:hAnsi="Garamond"/>
          <w:color w:val="000000"/>
          <w:lang w:val="en-US"/>
        </w:rPr>
        <w:t>4</w:t>
      </w:r>
      <w:r w:rsidRPr="00521F9B">
        <w:rPr>
          <w:rFonts w:ascii="Garamond" w:hAnsi="Garamond"/>
          <w:color w:val="000000"/>
          <w:lang w:val="en-US"/>
        </w:rPr>
        <w:t>%) than male (40,</w:t>
      </w:r>
      <w:r w:rsidR="00172C6D" w:rsidRPr="00521F9B">
        <w:rPr>
          <w:rFonts w:ascii="Garamond" w:hAnsi="Garamond"/>
          <w:color w:val="000000"/>
          <w:lang w:val="en-US"/>
        </w:rPr>
        <w:t>6</w:t>
      </w:r>
      <w:r w:rsidRPr="00521F9B">
        <w:rPr>
          <w:rFonts w:ascii="Garamond" w:hAnsi="Garamond"/>
          <w:color w:val="000000"/>
          <w:lang w:val="en-US"/>
        </w:rPr>
        <w:t>%).</w:t>
      </w:r>
      <w:r w:rsidRPr="00521F9B">
        <w:rPr>
          <w:rFonts w:ascii="Garamond" w:hAnsi="Garamond"/>
          <w:color w:val="000000"/>
          <w:lang w:val="en-US"/>
        </w:rPr>
        <w:tab/>
      </w:r>
    </w:p>
    <w:p w14:paraId="097F7313" w14:textId="3E345E56" w:rsidR="00612361" w:rsidRPr="00521F9B" w:rsidRDefault="00612361" w:rsidP="006107B0">
      <w:pPr>
        <w:spacing w:before="240" w:after="240" w:line="360" w:lineRule="auto"/>
        <w:jc w:val="both"/>
        <w:rPr>
          <w:rFonts w:ascii="Garamond" w:hAnsi="Garamond"/>
          <w:color w:val="000000"/>
          <w:lang w:val="en-US"/>
        </w:rPr>
      </w:pPr>
      <w:r w:rsidRPr="00521F9B">
        <w:rPr>
          <w:rFonts w:ascii="Garamond" w:hAnsi="Garamond"/>
          <w:color w:val="000000"/>
          <w:lang w:val="en-US"/>
        </w:rPr>
        <w:t>There is also a concentration of young adults with age between 28 and 37 years old (38,</w:t>
      </w:r>
      <w:r w:rsidR="00172C6D" w:rsidRPr="00521F9B">
        <w:rPr>
          <w:rFonts w:ascii="Garamond" w:hAnsi="Garamond"/>
          <w:color w:val="000000"/>
          <w:lang w:val="en-US"/>
        </w:rPr>
        <w:t>8</w:t>
      </w:r>
      <w:r w:rsidRPr="00521F9B">
        <w:rPr>
          <w:rFonts w:ascii="Garamond" w:hAnsi="Garamond"/>
          <w:color w:val="000000"/>
          <w:lang w:val="en-US"/>
        </w:rPr>
        <w:t>%) that shared personal information online. This condition probably occurs because most of the respondent consists of students from the University of Porto.</w:t>
      </w:r>
    </w:p>
    <w:p w14:paraId="7F89428C" w14:textId="3ED3CA03" w:rsidR="00322656" w:rsidRPr="00521F9B" w:rsidRDefault="00322656" w:rsidP="006107B0">
      <w:pPr>
        <w:pStyle w:val="Legenda"/>
        <w:spacing w:line="360" w:lineRule="auto"/>
        <w:rPr>
          <w:rFonts w:ascii="Garamond" w:hAnsi="Garamond"/>
          <w:b/>
          <w:bCs/>
          <w:i w:val="0"/>
          <w:iCs w:val="0"/>
          <w:color w:val="000000" w:themeColor="text1"/>
          <w:lang w:val="en-US"/>
        </w:rPr>
      </w:pPr>
      <w:bookmarkStart w:id="22" w:name="_Toc51612563"/>
      <w:r w:rsidRPr="00521F9B">
        <w:rPr>
          <w:rFonts w:ascii="Garamond" w:hAnsi="Garamond"/>
          <w:b/>
          <w:bCs/>
          <w:i w:val="0"/>
          <w:iCs w:val="0"/>
          <w:color w:val="000000" w:themeColor="text1"/>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rPr>
        <w:t>5</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rPr>
        <w:t>.</w:t>
      </w:r>
      <w:r w:rsidRPr="00521F9B">
        <w:rPr>
          <w:rFonts w:ascii="Garamond" w:hAnsi="Garamond"/>
          <w:i w:val="0"/>
          <w:iCs w:val="0"/>
          <w:color w:val="000000" w:themeColor="text1"/>
        </w:rPr>
        <w:t xml:space="preserve"> Demographics characteristics</w:t>
      </w:r>
      <w:bookmarkEnd w:id="22"/>
    </w:p>
    <w:tbl>
      <w:tblPr>
        <w:tblW w:w="5700" w:type="dxa"/>
        <w:tblCellMar>
          <w:left w:w="70" w:type="dxa"/>
          <w:right w:w="70" w:type="dxa"/>
        </w:tblCellMar>
        <w:tblLook w:val="04A0" w:firstRow="1" w:lastRow="0" w:firstColumn="1" w:lastColumn="0" w:noHBand="0" w:noVBand="1"/>
      </w:tblPr>
      <w:tblGrid>
        <w:gridCol w:w="2300"/>
        <w:gridCol w:w="2629"/>
        <w:gridCol w:w="771"/>
      </w:tblGrid>
      <w:tr w:rsidR="00612361" w:rsidRPr="00521F9B" w14:paraId="1F7AD380" w14:textId="77777777" w:rsidTr="00B61A32">
        <w:trPr>
          <w:trHeight w:val="320"/>
        </w:trPr>
        <w:tc>
          <w:tcPr>
            <w:tcW w:w="2300" w:type="dxa"/>
            <w:vMerge w:val="restart"/>
            <w:tcBorders>
              <w:top w:val="single" w:sz="12" w:space="0" w:color="auto"/>
              <w:left w:val="nil"/>
              <w:bottom w:val="single" w:sz="8" w:space="0" w:color="000000"/>
              <w:right w:val="nil"/>
            </w:tcBorders>
            <w:shd w:val="clear" w:color="auto" w:fill="auto"/>
            <w:noWrap/>
            <w:vAlign w:val="center"/>
            <w:hideMark/>
          </w:tcPr>
          <w:p w14:paraId="19563858" w14:textId="77777777" w:rsidR="00612361" w:rsidRPr="00521F9B" w:rsidRDefault="00612361" w:rsidP="006107B0">
            <w:pPr>
              <w:spacing w:line="360" w:lineRule="auto"/>
              <w:jc w:val="center"/>
              <w:rPr>
                <w:rFonts w:ascii="Garamond" w:hAnsi="Garamond"/>
                <w:b/>
                <w:bCs/>
                <w:color w:val="000000"/>
                <w:sz w:val="20"/>
                <w:szCs w:val="20"/>
                <w:lang w:val="en-US"/>
              </w:rPr>
            </w:pPr>
            <w:r w:rsidRPr="00521F9B">
              <w:rPr>
                <w:rFonts w:ascii="Garamond" w:hAnsi="Garamond"/>
                <w:b/>
                <w:bCs/>
                <w:color w:val="000000"/>
                <w:sz w:val="20"/>
                <w:szCs w:val="20"/>
                <w:lang w:val="en-US"/>
              </w:rPr>
              <w:t>Characteristics</w:t>
            </w:r>
          </w:p>
        </w:tc>
        <w:tc>
          <w:tcPr>
            <w:tcW w:w="3400" w:type="dxa"/>
            <w:gridSpan w:val="2"/>
            <w:tcBorders>
              <w:top w:val="single" w:sz="12" w:space="0" w:color="auto"/>
              <w:left w:val="nil"/>
              <w:bottom w:val="single" w:sz="4" w:space="0" w:color="auto"/>
              <w:right w:val="nil"/>
            </w:tcBorders>
            <w:shd w:val="clear" w:color="auto" w:fill="auto"/>
            <w:noWrap/>
            <w:vAlign w:val="bottom"/>
            <w:hideMark/>
          </w:tcPr>
          <w:p w14:paraId="1BBC3CF2" w14:textId="77777777" w:rsidR="00612361" w:rsidRPr="00521F9B" w:rsidRDefault="00612361" w:rsidP="006107B0">
            <w:pPr>
              <w:spacing w:line="360" w:lineRule="auto"/>
              <w:jc w:val="center"/>
              <w:rPr>
                <w:rFonts w:ascii="Garamond" w:hAnsi="Garamond"/>
                <w:b/>
                <w:bCs/>
                <w:color w:val="000000"/>
                <w:sz w:val="20"/>
                <w:szCs w:val="20"/>
                <w:lang w:val="en-US"/>
              </w:rPr>
            </w:pPr>
            <w:r w:rsidRPr="00521F9B">
              <w:rPr>
                <w:rFonts w:ascii="Garamond" w:hAnsi="Garamond"/>
                <w:b/>
                <w:bCs/>
                <w:color w:val="000000"/>
                <w:sz w:val="20"/>
                <w:szCs w:val="20"/>
                <w:lang w:val="en-US"/>
              </w:rPr>
              <w:t>Sample</w:t>
            </w:r>
          </w:p>
        </w:tc>
      </w:tr>
      <w:tr w:rsidR="00612361" w:rsidRPr="00521F9B" w14:paraId="47BFEFAC" w14:textId="77777777" w:rsidTr="00B61A32">
        <w:trPr>
          <w:trHeight w:val="340"/>
        </w:trPr>
        <w:tc>
          <w:tcPr>
            <w:tcW w:w="2300" w:type="dxa"/>
            <w:vMerge/>
            <w:tcBorders>
              <w:top w:val="single" w:sz="4" w:space="0" w:color="auto"/>
              <w:left w:val="nil"/>
              <w:bottom w:val="single" w:sz="12" w:space="0" w:color="auto"/>
              <w:right w:val="nil"/>
            </w:tcBorders>
            <w:vAlign w:val="center"/>
            <w:hideMark/>
          </w:tcPr>
          <w:p w14:paraId="4610A932" w14:textId="77777777" w:rsidR="00612361" w:rsidRPr="00521F9B" w:rsidRDefault="00612361" w:rsidP="006107B0">
            <w:pPr>
              <w:spacing w:line="360" w:lineRule="auto"/>
              <w:rPr>
                <w:rFonts w:ascii="Garamond" w:hAnsi="Garamond"/>
                <w:b/>
                <w:bCs/>
                <w:color w:val="000000"/>
                <w:sz w:val="20"/>
                <w:szCs w:val="20"/>
                <w:lang w:val="en-US"/>
              </w:rPr>
            </w:pPr>
          </w:p>
        </w:tc>
        <w:tc>
          <w:tcPr>
            <w:tcW w:w="2629" w:type="dxa"/>
            <w:tcBorders>
              <w:top w:val="nil"/>
              <w:left w:val="nil"/>
              <w:bottom w:val="single" w:sz="12" w:space="0" w:color="auto"/>
              <w:right w:val="nil"/>
            </w:tcBorders>
            <w:shd w:val="clear" w:color="auto" w:fill="auto"/>
            <w:noWrap/>
            <w:vAlign w:val="bottom"/>
            <w:hideMark/>
          </w:tcPr>
          <w:p w14:paraId="0837B8E3" w14:textId="77777777" w:rsidR="00612361" w:rsidRPr="00521F9B" w:rsidRDefault="00612361" w:rsidP="006107B0">
            <w:pPr>
              <w:spacing w:line="360" w:lineRule="auto"/>
              <w:rPr>
                <w:rFonts w:ascii="Garamond" w:hAnsi="Garamond"/>
                <w:b/>
                <w:bCs/>
                <w:color w:val="000000"/>
                <w:sz w:val="20"/>
                <w:szCs w:val="20"/>
                <w:lang w:val="en-US"/>
              </w:rPr>
            </w:pPr>
            <w:r w:rsidRPr="00521F9B">
              <w:rPr>
                <w:rFonts w:ascii="Garamond" w:hAnsi="Garamond"/>
                <w:b/>
                <w:bCs/>
                <w:color w:val="000000"/>
                <w:sz w:val="20"/>
                <w:szCs w:val="20"/>
                <w:lang w:val="en-US"/>
              </w:rPr>
              <w:t>Respondents</w:t>
            </w:r>
          </w:p>
        </w:tc>
        <w:tc>
          <w:tcPr>
            <w:tcW w:w="771" w:type="dxa"/>
            <w:tcBorders>
              <w:top w:val="nil"/>
              <w:left w:val="nil"/>
              <w:bottom w:val="single" w:sz="12" w:space="0" w:color="auto"/>
              <w:right w:val="nil"/>
            </w:tcBorders>
            <w:shd w:val="clear" w:color="auto" w:fill="auto"/>
            <w:noWrap/>
            <w:vAlign w:val="bottom"/>
            <w:hideMark/>
          </w:tcPr>
          <w:p w14:paraId="5CBC8826" w14:textId="77777777" w:rsidR="00612361" w:rsidRPr="00521F9B" w:rsidRDefault="00612361" w:rsidP="006107B0">
            <w:pPr>
              <w:spacing w:line="360" w:lineRule="auto"/>
              <w:rPr>
                <w:rFonts w:ascii="Garamond" w:hAnsi="Garamond"/>
                <w:b/>
                <w:bCs/>
                <w:color w:val="000000"/>
                <w:sz w:val="20"/>
                <w:szCs w:val="20"/>
                <w:lang w:val="en-US"/>
              </w:rPr>
            </w:pPr>
            <w:r w:rsidRPr="00521F9B">
              <w:rPr>
                <w:rFonts w:ascii="Garamond" w:hAnsi="Garamond"/>
                <w:b/>
                <w:bCs/>
                <w:color w:val="000000"/>
                <w:sz w:val="20"/>
                <w:szCs w:val="20"/>
                <w:lang w:val="en-US"/>
              </w:rPr>
              <w:t>%</w:t>
            </w:r>
          </w:p>
        </w:tc>
      </w:tr>
      <w:tr w:rsidR="00612361" w:rsidRPr="00521F9B" w14:paraId="4EE504D9" w14:textId="77777777" w:rsidTr="00B61A32">
        <w:trPr>
          <w:trHeight w:val="320"/>
        </w:trPr>
        <w:tc>
          <w:tcPr>
            <w:tcW w:w="2300" w:type="dxa"/>
            <w:tcBorders>
              <w:top w:val="single" w:sz="12" w:space="0" w:color="auto"/>
              <w:left w:val="nil"/>
              <w:bottom w:val="nil"/>
              <w:right w:val="nil"/>
            </w:tcBorders>
            <w:shd w:val="clear" w:color="auto" w:fill="auto"/>
            <w:noWrap/>
            <w:vAlign w:val="bottom"/>
            <w:hideMark/>
          </w:tcPr>
          <w:p w14:paraId="295A7978" w14:textId="77777777" w:rsidR="00612361" w:rsidRPr="00521F9B" w:rsidRDefault="00612361" w:rsidP="006107B0">
            <w:pPr>
              <w:spacing w:line="360" w:lineRule="auto"/>
              <w:rPr>
                <w:rFonts w:ascii="Garamond" w:hAnsi="Garamond"/>
                <w:color w:val="000000"/>
                <w:sz w:val="20"/>
                <w:szCs w:val="20"/>
                <w:u w:val="single"/>
                <w:lang w:val="en-US"/>
              </w:rPr>
            </w:pPr>
            <w:r w:rsidRPr="00521F9B">
              <w:rPr>
                <w:rFonts w:ascii="Garamond" w:hAnsi="Garamond"/>
                <w:color w:val="000000"/>
                <w:sz w:val="20"/>
                <w:szCs w:val="20"/>
                <w:u w:val="single"/>
                <w:lang w:val="en-US"/>
              </w:rPr>
              <w:t>Age</w:t>
            </w:r>
          </w:p>
        </w:tc>
        <w:tc>
          <w:tcPr>
            <w:tcW w:w="2629" w:type="dxa"/>
            <w:tcBorders>
              <w:top w:val="single" w:sz="12" w:space="0" w:color="auto"/>
              <w:left w:val="nil"/>
              <w:bottom w:val="nil"/>
              <w:right w:val="nil"/>
            </w:tcBorders>
            <w:shd w:val="clear" w:color="auto" w:fill="auto"/>
            <w:noWrap/>
            <w:vAlign w:val="bottom"/>
            <w:hideMark/>
          </w:tcPr>
          <w:p w14:paraId="0EF2BE39" w14:textId="77777777" w:rsidR="00612361" w:rsidRPr="00521F9B" w:rsidRDefault="00612361" w:rsidP="006107B0">
            <w:pPr>
              <w:spacing w:line="360" w:lineRule="auto"/>
              <w:rPr>
                <w:rFonts w:ascii="Garamond" w:hAnsi="Garamond"/>
                <w:color w:val="000000"/>
                <w:sz w:val="20"/>
                <w:szCs w:val="20"/>
                <w:u w:val="single"/>
                <w:lang w:val="en-US"/>
              </w:rPr>
            </w:pPr>
          </w:p>
        </w:tc>
        <w:tc>
          <w:tcPr>
            <w:tcW w:w="771" w:type="dxa"/>
            <w:tcBorders>
              <w:top w:val="single" w:sz="12" w:space="0" w:color="auto"/>
              <w:left w:val="nil"/>
              <w:bottom w:val="nil"/>
              <w:right w:val="nil"/>
            </w:tcBorders>
            <w:shd w:val="clear" w:color="auto" w:fill="auto"/>
            <w:noWrap/>
            <w:vAlign w:val="bottom"/>
            <w:hideMark/>
          </w:tcPr>
          <w:p w14:paraId="11784B14" w14:textId="77777777" w:rsidR="00612361" w:rsidRPr="00521F9B" w:rsidRDefault="00612361" w:rsidP="006107B0">
            <w:pPr>
              <w:spacing w:line="360" w:lineRule="auto"/>
              <w:rPr>
                <w:rFonts w:ascii="Garamond" w:hAnsi="Garamond"/>
                <w:sz w:val="20"/>
                <w:szCs w:val="20"/>
                <w:lang w:val="en-US"/>
              </w:rPr>
            </w:pPr>
          </w:p>
        </w:tc>
      </w:tr>
      <w:tr w:rsidR="00612361" w:rsidRPr="00521F9B" w14:paraId="2777A3E9" w14:textId="77777777" w:rsidTr="00B61A32">
        <w:trPr>
          <w:trHeight w:val="320"/>
        </w:trPr>
        <w:tc>
          <w:tcPr>
            <w:tcW w:w="2300" w:type="dxa"/>
            <w:tcBorders>
              <w:top w:val="nil"/>
              <w:left w:val="nil"/>
              <w:bottom w:val="nil"/>
              <w:right w:val="nil"/>
            </w:tcBorders>
            <w:shd w:val="clear" w:color="auto" w:fill="auto"/>
            <w:noWrap/>
            <w:vAlign w:val="bottom"/>
            <w:hideMark/>
          </w:tcPr>
          <w:p w14:paraId="42F7D6B8" w14:textId="77777777" w:rsidR="00612361" w:rsidRPr="00521F9B" w:rsidRDefault="00612361" w:rsidP="006107B0">
            <w:pPr>
              <w:spacing w:line="360" w:lineRule="auto"/>
              <w:rPr>
                <w:rFonts w:ascii="Garamond" w:hAnsi="Garamond"/>
                <w:color w:val="000000"/>
                <w:sz w:val="20"/>
                <w:szCs w:val="20"/>
                <w:lang w:val="en-US"/>
              </w:rPr>
            </w:pPr>
            <w:r w:rsidRPr="00521F9B">
              <w:rPr>
                <w:rFonts w:ascii="Garamond" w:hAnsi="Garamond"/>
                <w:color w:val="000000"/>
                <w:sz w:val="20"/>
                <w:szCs w:val="20"/>
                <w:lang w:val="en-US"/>
              </w:rPr>
              <w:t>18-27</w:t>
            </w:r>
          </w:p>
        </w:tc>
        <w:tc>
          <w:tcPr>
            <w:tcW w:w="2629" w:type="dxa"/>
            <w:tcBorders>
              <w:top w:val="nil"/>
              <w:left w:val="nil"/>
              <w:bottom w:val="nil"/>
              <w:right w:val="nil"/>
            </w:tcBorders>
            <w:shd w:val="clear" w:color="auto" w:fill="auto"/>
            <w:noWrap/>
            <w:vAlign w:val="bottom"/>
            <w:hideMark/>
          </w:tcPr>
          <w:p w14:paraId="38F51B2C" w14:textId="5D0F1F88" w:rsidR="00612361" w:rsidRPr="00521F9B" w:rsidRDefault="00172C6D"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38</w:t>
            </w:r>
          </w:p>
        </w:tc>
        <w:tc>
          <w:tcPr>
            <w:tcW w:w="771" w:type="dxa"/>
            <w:tcBorders>
              <w:top w:val="nil"/>
              <w:left w:val="nil"/>
              <w:bottom w:val="nil"/>
              <w:right w:val="nil"/>
            </w:tcBorders>
            <w:shd w:val="clear" w:color="auto" w:fill="auto"/>
            <w:noWrap/>
            <w:vAlign w:val="bottom"/>
            <w:hideMark/>
          </w:tcPr>
          <w:p w14:paraId="2E204805" w14:textId="56DBDD11" w:rsidR="00612361" w:rsidRPr="00521F9B" w:rsidRDefault="00612361"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2</w:t>
            </w:r>
            <w:r w:rsidR="00172C6D" w:rsidRPr="00521F9B">
              <w:rPr>
                <w:rFonts w:ascii="Garamond" w:hAnsi="Garamond"/>
                <w:color w:val="000000"/>
                <w:sz w:val="20"/>
                <w:szCs w:val="20"/>
                <w:lang w:val="en-US"/>
              </w:rPr>
              <w:t>2,4</w:t>
            </w:r>
          </w:p>
        </w:tc>
      </w:tr>
      <w:tr w:rsidR="00612361" w:rsidRPr="00521F9B" w14:paraId="09960371" w14:textId="77777777" w:rsidTr="00B61A32">
        <w:trPr>
          <w:trHeight w:val="320"/>
        </w:trPr>
        <w:tc>
          <w:tcPr>
            <w:tcW w:w="2300" w:type="dxa"/>
            <w:tcBorders>
              <w:top w:val="nil"/>
              <w:left w:val="nil"/>
              <w:bottom w:val="nil"/>
              <w:right w:val="nil"/>
            </w:tcBorders>
            <w:shd w:val="clear" w:color="auto" w:fill="auto"/>
            <w:noWrap/>
            <w:vAlign w:val="bottom"/>
            <w:hideMark/>
          </w:tcPr>
          <w:p w14:paraId="33D7EF0C" w14:textId="77777777" w:rsidR="00612361" w:rsidRPr="00521F9B" w:rsidRDefault="00612361" w:rsidP="006107B0">
            <w:pPr>
              <w:spacing w:line="360" w:lineRule="auto"/>
              <w:rPr>
                <w:rFonts w:ascii="Garamond" w:hAnsi="Garamond"/>
                <w:color w:val="000000"/>
                <w:sz w:val="20"/>
                <w:szCs w:val="20"/>
                <w:lang w:val="en-US"/>
              </w:rPr>
            </w:pPr>
            <w:r w:rsidRPr="00521F9B">
              <w:rPr>
                <w:rFonts w:ascii="Garamond" w:hAnsi="Garamond"/>
                <w:color w:val="000000"/>
                <w:sz w:val="20"/>
                <w:szCs w:val="20"/>
                <w:lang w:val="en-US"/>
              </w:rPr>
              <w:t>28-37</w:t>
            </w:r>
          </w:p>
        </w:tc>
        <w:tc>
          <w:tcPr>
            <w:tcW w:w="2629" w:type="dxa"/>
            <w:tcBorders>
              <w:top w:val="nil"/>
              <w:left w:val="nil"/>
              <w:bottom w:val="nil"/>
              <w:right w:val="nil"/>
            </w:tcBorders>
            <w:shd w:val="clear" w:color="auto" w:fill="auto"/>
            <w:noWrap/>
            <w:vAlign w:val="bottom"/>
            <w:hideMark/>
          </w:tcPr>
          <w:p w14:paraId="7DFA6B2F" w14:textId="294A9109" w:rsidR="00612361" w:rsidRPr="00521F9B" w:rsidRDefault="00172C6D"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66</w:t>
            </w:r>
          </w:p>
        </w:tc>
        <w:tc>
          <w:tcPr>
            <w:tcW w:w="771" w:type="dxa"/>
            <w:tcBorders>
              <w:top w:val="nil"/>
              <w:left w:val="nil"/>
              <w:bottom w:val="nil"/>
              <w:right w:val="nil"/>
            </w:tcBorders>
            <w:shd w:val="clear" w:color="auto" w:fill="auto"/>
            <w:noWrap/>
            <w:vAlign w:val="bottom"/>
            <w:hideMark/>
          </w:tcPr>
          <w:p w14:paraId="0AEEE363" w14:textId="229586FA" w:rsidR="00612361" w:rsidRPr="00521F9B" w:rsidRDefault="00612361"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38,</w:t>
            </w:r>
            <w:r w:rsidR="00172C6D" w:rsidRPr="00521F9B">
              <w:rPr>
                <w:rFonts w:ascii="Garamond" w:hAnsi="Garamond"/>
                <w:color w:val="000000"/>
                <w:sz w:val="20"/>
                <w:szCs w:val="20"/>
                <w:lang w:val="en-US"/>
              </w:rPr>
              <w:t>8</w:t>
            </w:r>
          </w:p>
        </w:tc>
      </w:tr>
      <w:tr w:rsidR="00612361" w:rsidRPr="00521F9B" w14:paraId="35B9C8B6" w14:textId="77777777" w:rsidTr="00B61A32">
        <w:trPr>
          <w:trHeight w:val="320"/>
        </w:trPr>
        <w:tc>
          <w:tcPr>
            <w:tcW w:w="2300" w:type="dxa"/>
            <w:tcBorders>
              <w:top w:val="nil"/>
              <w:left w:val="nil"/>
              <w:bottom w:val="nil"/>
              <w:right w:val="nil"/>
            </w:tcBorders>
            <w:shd w:val="clear" w:color="auto" w:fill="auto"/>
            <w:noWrap/>
            <w:vAlign w:val="bottom"/>
            <w:hideMark/>
          </w:tcPr>
          <w:p w14:paraId="5B0EBB8C" w14:textId="77777777" w:rsidR="00612361" w:rsidRPr="00521F9B" w:rsidRDefault="00612361" w:rsidP="006107B0">
            <w:pPr>
              <w:spacing w:line="360" w:lineRule="auto"/>
              <w:rPr>
                <w:rFonts w:ascii="Garamond" w:hAnsi="Garamond"/>
                <w:color w:val="000000"/>
                <w:sz w:val="20"/>
                <w:szCs w:val="20"/>
                <w:lang w:val="en-US"/>
              </w:rPr>
            </w:pPr>
            <w:r w:rsidRPr="00521F9B">
              <w:rPr>
                <w:rFonts w:ascii="Garamond" w:hAnsi="Garamond"/>
                <w:color w:val="000000"/>
                <w:sz w:val="20"/>
                <w:szCs w:val="20"/>
                <w:lang w:val="en-US"/>
              </w:rPr>
              <w:t>38-47</w:t>
            </w:r>
          </w:p>
        </w:tc>
        <w:tc>
          <w:tcPr>
            <w:tcW w:w="2629" w:type="dxa"/>
            <w:tcBorders>
              <w:top w:val="nil"/>
              <w:left w:val="nil"/>
              <w:bottom w:val="nil"/>
              <w:right w:val="nil"/>
            </w:tcBorders>
            <w:shd w:val="clear" w:color="auto" w:fill="auto"/>
            <w:noWrap/>
            <w:vAlign w:val="bottom"/>
            <w:hideMark/>
          </w:tcPr>
          <w:p w14:paraId="5F3DDE39" w14:textId="529B6A3E" w:rsidR="00612361" w:rsidRPr="00521F9B" w:rsidRDefault="00172C6D"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24</w:t>
            </w:r>
          </w:p>
        </w:tc>
        <w:tc>
          <w:tcPr>
            <w:tcW w:w="771" w:type="dxa"/>
            <w:tcBorders>
              <w:top w:val="nil"/>
              <w:left w:val="nil"/>
              <w:bottom w:val="nil"/>
              <w:right w:val="nil"/>
            </w:tcBorders>
            <w:shd w:val="clear" w:color="auto" w:fill="auto"/>
            <w:noWrap/>
            <w:vAlign w:val="bottom"/>
            <w:hideMark/>
          </w:tcPr>
          <w:p w14:paraId="63830DEA" w14:textId="783FDAF8" w:rsidR="00612361" w:rsidRPr="00521F9B" w:rsidRDefault="00612361"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1</w:t>
            </w:r>
            <w:r w:rsidR="00172C6D" w:rsidRPr="00521F9B">
              <w:rPr>
                <w:rFonts w:ascii="Garamond" w:hAnsi="Garamond"/>
                <w:color w:val="000000"/>
                <w:sz w:val="20"/>
                <w:szCs w:val="20"/>
                <w:lang w:val="en-US"/>
              </w:rPr>
              <w:t>4</w:t>
            </w:r>
            <w:r w:rsidRPr="00521F9B">
              <w:rPr>
                <w:rFonts w:ascii="Garamond" w:hAnsi="Garamond"/>
                <w:color w:val="000000"/>
                <w:sz w:val="20"/>
                <w:szCs w:val="20"/>
                <w:lang w:val="en-US"/>
              </w:rPr>
              <w:t>,1</w:t>
            </w:r>
          </w:p>
        </w:tc>
      </w:tr>
      <w:tr w:rsidR="00612361" w:rsidRPr="00521F9B" w14:paraId="2A8D4B68" w14:textId="77777777" w:rsidTr="00B61A32">
        <w:trPr>
          <w:trHeight w:val="320"/>
        </w:trPr>
        <w:tc>
          <w:tcPr>
            <w:tcW w:w="2300" w:type="dxa"/>
            <w:tcBorders>
              <w:top w:val="nil"/>
              <w:left w:val="nil"/>
              <w:bottom w:val="nil"/>
              <w:right w:val="nil"/>
            </w:tcBorders>
            <w:shd w:val="clear" w:color="auto" w:fill="auto"/>
            <w:noWrap/>
            <w:vAlign w:val="bottom"/>
            <w:hideMark/>
          </w:tcPr>
          <w:p w14:paraId="3355CDE0" w14:textId="77777777" w:rsidR="00612361" w:rsidRPr="00521F9B" w:rsidRDefault="00612361" w:rsidP="006107B0">
            <w:pPr>
              <w:spacing w:line="360" w:lineRule="auto"/>
              <w:rPr>
                <w:rFonts w:ascii="Garamond" w:hAnsi="Garamond"/>
                <w:color w:val="000000"/>
                <w:sz w:val="20"/>
                <w:szCs w:val="20"/>
                <w:lang w:val="en-US"/>
              </w:rPr>
            </w:pPr>
            <w:r w:rsidRPr="00521F9B">
              <w:rPr>
                <w:rFonts w:ascii="Garamond" w:hAnsi="Garamond"/>
                <w:color w:val="000000"/>
                <w:sz w:val="20"/>
                <w:szCs w:val="20"/>
                <w:lang w:val="en-US"/>
              </w:rPr>
              <w:t>48-58</w:t>
            </w:r>
          </w:p>
        </w:tc>
        <w:tc>
          <w:tcPr>
            <w:tcW w:w="2629" w:type="dxa"/>
            <w:tcBorders>
              <w:top w:val="nil"/>
              <w:left w:val="nil"/>
              <w:bottom w:val="nil"/>
              <w:right w:val="nil"/>
            </w:tcBorders>
            <w:shd w:val="clear" w:color="auto" w:fill="auto"/>
            <w:noWrap/>
            <w:vAlign w:val="bottom"/>
            <w:hideMark/>
          </w:tcPr>
          <w:p w14:paraId="7DC7E975" w14:textId="2BA670CE" w:rsidR="00612361" w:rsidRPr="00521F9B" w:rsidRDefault="00172C6D"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23</w:t>
            </w:r>
          </w:p>
        </w:tc>
        <w:tc>
          <w:tcPr>
            <w:tcW w:w="771" w:type="dxa"/>
            <w:tcBorders>
              <w:top w:val="nil"/>
              <w:left w:val="nil"/>
              <w:bottom w:val="nil"/>
              <w:right w:val="nil"/>
            </w:tcBorders>
            <w:shd w:val="clear" w:color="auto" w:fill="auto"/>
            <w:noWrap/>
            <w:vAlign w:val="bottom"/>
            <w:hideMark/>
          </w:tcPr>
          <w:p w14:paraId="79541A99" w14:textId="48EF81C0" w:rsidR="00612361" w:rsidRPr="00521F9B" w:rsidRDefault="00612361"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1</w:t>
            </w:r>
            <w:r w:rsidR="00172C6D" w:rsidRPr="00521F9B">
              <w:rPr>
                <w:rFonts w:ascii="Garamond" w:hAnsi="Garamond"/>
                <w:color w:val="000000"/>
                <w:sz w:val="20"/>
                <w:szCs w:val="20"/>
                <w:lang w:val="en-US"/>
              </w:rPr>
              <w:t>3</w:t>
            </w:r>
            <w:r w:rsidRPr="00521F9B">
              <w:rPr>
                <w:rFonts w:ascii="Garamond" w:hAnsi="Garamond"/>
                <w:color w:val="000000"/>
                <w:sz w:val="20"/>
                <w:szCs w:val="20"/>
                <w:lang w:val="en-US"/>
              </w:rPr>
              <w:t>,</w:t>
            </w:r>
            <w:r w:rsidR="00172C6D" w:rsidRPr="00521F9B">
              <w:rPr>
                <w:rFonts w:ascii="Garamond" w:hAnsi="Garamond"/>
                <w:color w:val="000000"/>
                <w:sz w:val="20"/>
                <w:szCs w:val="20"/>
                <w:lang w:val="en-US"/>
              </w:rPr>
              <w:t>5</w:t>
            </w:r>
          </w:p>
        </w:tc>
      </w:tr>
      <w:tr w:rsidR="00612361" w:rsidRPr="00521F9B" w14:paraId="6D50DCA1" w14:textId="77777777" w:rsidTr="00B61A32">
        <w:trPr>
          <w:trHeight w:val="320"/>
        </w:trPr>
        <w:tc>
          <w:tcPr>
            <w:tcW w:w="2300" w:type="dxa"/>
            <w:tcBorders>
              <w:top w:val="nil"/>
              <w:left w:val="nil"/>
              <w:bottom w:val="single" w:sz="4" w:space="0" w:color="auto"/>
              <w:right w:val="nil"/>
            </w:tcBorders>
            <w:shd w:val="clear" w:color="auto" w:fill="auto"/>
            <w:noWrap/>
            <w:vAlign w:val="bottom"/>
            <w:hideMark/>
          </w:tcPr>
          <w:p w14:paraId="099296F2" w14:textId="77777777" w:rsidR="00612361" w:rsidRPr="00521F9B" w:rsidRDefault="00612361" w:rsidP="006107B0">
            <w:pPr>
              <w:spacing w:line="360" w:lineRule="auto"/>
              <w:rPr>
                <w:rFonts w:ascii="Garamond" w:hAnsi="Garamond"/>
                <w:color w:val="000000"/>
                <w:sz w:val="20"/>
                <w:szCs w:val="20"/>
                <w:lang w:val="en-US"/>
              </w:rPr>
            </w:pPr>
            <w:r w:rsidRPr="00521F9B">
              <w:rPr>
                <w:rFonts w:ascii="Garamond" w:hAnsi="Garamond"/>
                <w:color w:val="000000"/>
                <w:sz w:val="20"/>
                <w:szCs w:val="20"/>
                <w:lang w:val="en-US"/>
              </w:rPr>
              <w:t>&gt;58</w:t>
            </w:r>
          </w:p>
        </w:tc>
        <w:tc>
          <w:tcPr>
            <w:tcW w:w="2629" w:type="dxa"/>
            <w:tcBorders>
              <w:top w:val="nil"/>
              <w:left w:val="nil"/>
              <w:bottom w:val="single" w:sz="4" w:space="0" w:color="auto"/>
              <w:right w:val="nil"/>
            </w:tcBorders>
            <w:shd w:val="clear" w:color="auto" w:fill="auto"/>
            <w:noWrap/>
            <w:vAlign w:val="bottom"/>
            <w:hideMark/>
          </w:tcPr>
          <w:p w14:paraId="57B5844D" w14:textId="4CE90612" w:rsidR="00612361" w:rsidRPr="00521F9B" w:rsidRDefault="00172C6D"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19</w:t>
            </w:r>
          </w:p>
        </w:tc>
        <w:tc>
          <w:tcPr>
            <w:tcW w:w="771" w:type="dxa"/>
            <w:tcBorders>
              <w:top w:val="nil"/>
              <w:left w:val="nil"/>
              <w:bottom w:val="single" w:sz="4" w:space="0" w:color="auto"/>
              <w:right w:val="nil"/>
            </w:tcBorders>
            <w:shd w:val="clear" w:color="auto" w:fill="auto"/>
            <w:noWrap/>
            <w:vAlign w:val="bottom"/>
            <w:hideMark/>
          </w:tcPr>
          <w:p w14:paraId="69A15543" w14:textId="7D47D176" w:rsidR="00612361" w:rsidRPr="00521F9B" w:rsidRDefault="00612361"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1</w:t>
            </w:r>
            <w:r w:rsidR="00172C6D" w:rsidRPr="00521F9B">
              <w:rPr>
                <w:rFonts w:ascii="Garamond" w:hAnsi="Garamond"/>
                <w:color w:val="000000"/>
                <w:sz w:val="20"/>
                <w:szCs w:val="20"/>
                <w:lang w:val="en-US"/>
              </w:rPr>
              <w:t>1</w:t>
            </w:r>
            <w:r w:rsidRPr="00521F9B">
              <w:rPr>
                <w:rFonts w:ascii="Garamond" w:hAnsi="Garamond"/>
                <w:color w:val="000000"/>
                <w:sz w:val="20"/>
                <w:szCs w:val="20"/>
                <w:lang w:val="en-US"/>
              </w:rPr>
              <w:t>,2</w:t>
            </w:r>
          </w:p>
        </w:tc>
      </w:tr>
      <w:tr w:rsidR="00612361" w:rsidRPr="00521F9B" w14:paraId="744887A3" w14:textId="77777777" w:rsidTr="00B61A32">
        <w:trPr>
          <w:trHeight w:val="320"/>
        </w:trPr>
        <w:tc>
          <w:tcPr>
            <w:tcW w:w="2300" w:type="dxa"/>
            <w:tcBorders>
              <w:top w:val="nil"/>
              <w:left w:val="nil"/>
              <w:bottom w:val="nil"/>
              <w:right w:val="nil"/>
            </w:tcBorders>
            <w:shd w:val="clear" w:color="auto" w:fill="auto"/>
            <w:noWrap/>
            <w:vAlign w:val="bottom"/>
            <w:hideMark/>
          </w:tcPr>
          <w:p w14:paraId="522CFEE7" w14:textId="77777777" w:rsidR="00612361" w:rsidRPr="00521F9B" w:rsidRDefault="00612361" w:rsidP="006107B0">
            <w:pPr>
              <w:spacing w:line="360" w:lineRule="auto"/>
              <w:rPr>
                <w:rFonts w:ascii="Garamond" w:hAnsi="Garamond"/>
                <w:color w:val="000000"/>
                <w:sz w:val="20"/>
                <w:szCs w:val="20"/>
                <w:u w:val="single"/>
                <w:lang w:val="en-US"/>
              </w:rPr>
            </w:pPr>
            <w:r w:rsidRPr="00521F9B">
              <w:rPr>
                <w:rFonts w:ascii="Garamond" w:hAnsi="Garamond"/>
                <w:color w:val="000000"/>
                <w:sz w:val="20"/>
                <w:szCs w:val="20"/>
                <w:u w:val="single"/>
                <w:lang w:val="en-US"/>
              </w:rPr>
              <w:t>Gender</w:t>
            </w:r>
          </w:p>
        </w:tc>
        <w:tc>
          <w:tcPr>
            <w:tcW w:w="2629" w:type="dxa"/>
            <w:tcBorders>
              <w:top w:val="nil"/>
              <w:left w:val="nil"/>
              <w:bottom w:val="nil"/>
              <w:right w:val="nil"/>
            </w:tcBorders>
            <w:shd w:val="clear" w:color="auto" w:fill="auto"/>
            <w:noWrap/>
            <w:vAlign w:val="bottom"/>
            <w:hideMark/>
          </w:tcPr>
          <w:p w14:paraId="233BCBD8" w14:textId="77777777" w:rsidR="00612361" w:rsidRPr="00521F9B" w:rsidRDefault="00612361" w:rsidP="006107B0">
            <w:pPr>
              <w:spacing w:line="360" w:lineRule="auto"/>
              <w:rPr>
                <w:rFonts w:ascii="Garamond" w:hAnsi="Garamond"/>
                <w:color w:val="000000"/>
                <w:sz w:val="20"/>
                <w:szCs w:val="20"/>
                <w:u w:val="single"/>
                <w:lang w:val="en-US"/>
              </w:rPr>
            </w:pPr>
          </w:p>
        </w:tc>
        <w:tc>
          <w:tcPr>
            <w:tcW w:w="771" w:type="dxa"/>
            <w:tcBorders>
              <w:top w:val="nil"/>
              <w:left w:val="nil"/>
              <w:bottom w:val="nil"/>
              <w:right w:val="nil"/>
            </w:tcBorders>
            <w:shd w:val="clear" w:color="auto" w:fill="auto"/>
            <w:noWrap/>
            <w:vAlign w:val="bottom"/>
            <w:hideMark/>
          </w:tcPr>
          <w:p w14:paraId="4807F4D6" w14:textId="77777777" w:rsidR="00612361" w:rsidRPr="00521F9B" w:rsidRDefault="00612361" w:rsidP="006107B0">
            <w:pPr>
              <w:spacing w:line="360" w:lineRule="auto"/>
              <w:rPr>
                <w:rFonts w:ascii="Garamond" w:hAnsi="Garamond"/>
                <w:sz w:val="20"/>
                <w:szCs w:val="20"/>
                <w:lang w:val="en-US"/>
              </w:rPr>
            </w:pPr>
          </w:p>
        </w:tc>
      </w:tr>
      <w:tr w:rsidR="00612361" w:rsidRPr="00521F9B" w14:paraId="37DD4D3B" w14:textId="77777777" w:rsidTr="00B61A32">
        <w:trPr>
          <w:trHeight w:val="320"/>
        </w:trPr>
        <w:tc>
          <w:tcPr>
            <w:tcW w:w="2300" w:type="dxa"/>
            <w:tcBorders>
              <w:top w:val="nil"/>
              <w:left w:val="nil"/>
              <w:bottom w:val="nil"/>
              <w:right w:val="nil"/>
            </w:tcBorders>
            <w:shd w:val="clear" w:color="auto" w:fill="auto"/>
            <w:noWrap/>
            <w:vAlign w:val="bottom"/>
            <w:hideMark/>
          </w:tcPr>
          <w:p w14:paraId="1D886683" w14:textId="77777777" w:rsidR="00612361" w:rsidRPr="00521F9B" w:rsidRDefault="00612361" w:rsidP="006107B0">
            <w:pPr>
              <w:spacing w:line="360" w:lineRule="auto"/>
              <w:rPr>
                <w:rFonts w:ascii="Garamond" w:hAnsi="Garamond"/>
                <w:color w:val="000000"/>
                <w:sz w:val="20"/>
                <w:szCs w:val="20"/>
                <w:lang w:val="en-US"/>
              </w:rPr>
            </w:pPr>
            <w:r w:rsidRPr="00521F9B">
              <w:rPr>
                <w:rFonts w:ascii="Garamond" w:hAnsi="Garamond"/>
                <w:color w:val="000000"/>
                <w:sz w:val="20"/>
                <w:szCs w:val="20"/>
                <w:lang w:val="en-US"/>
              </w:rPr>
              <w:t>Female</w:t>
            </w:r>
          </w:p>
        </w:tc>
        <w:tc>
          <w:tcPr>
            <w:tcW w:w="2629" w:type="dxa"/>
            <w:tcBorders>
              <w:top w:val="nil"/>
              <w:left w:val="nil"/>
              <w:bottom w:val="nil"/>
              <w:right w:val="nil"/>
            </w:tcBorders>
            <w:shd w:val="clear" w:color="auto" w:fill="auto"/>
            <w:noWrap/>
            <w:vAlign w:val="bottom"/>
            <w:hideMark/>
          </w:tcPr>
          <w:p w14:paraId="14D17174" w14:textId="0DD26A22" w:rsidR="00612361" w:rsidRPr="00521F9B" w:rsidRDefault="00172C6D"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101</w:t>
            </w:r>
          </w:p>
        </w:tc>
        <w:tc>
          <w:tcPr>
            <w:tcW w:w="771" w:type="dxa"/>
            <w:tcBorders>
              <w:top w:val="nil"/>
              <w:left w:val="nil"/>
              <w:bottom w:val="nil"/>
              <w:right w:val="nil"/>
            </w:tcBorders>
            <w:shd w:val="clear" w:color="auto" w:fill="auto"/>
            <w:noWrap/>
            <w:vAlign w:val="bottom"/>
            <w:hideMark/>
          </w:tcPr>
          <w:p w14:paraId="41FA3C04" w14:textId="5E02E6C3" w:rsidR="00612361" w:rsidRPr="00521F9B" w:rsidRDefault="00612361"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59,</w:t>
            </w:r>
            <w:r w:rsidR="00172C6D" w:rsidRPr="00521F9B">
              <w:rPr>
                <w:rFonts w:ascii="Garamond" w:hAnsi="Garamond"/>
                <w:color w:val="000000"/>
                <w:sz w:val="20"/>
                <w:szCs w:val="20"/>
                <w:lang w:val="en-US"/>
              </w:rPr>
              <w:t>4</w:t>
            </w:r>
          </w:p>
        </w:tc>
      </w:tr>
      <w:tr w:rsidR="00612361" w:rsidRPr="00521F9B" w14:paraId="2828A290" w14:textId="77777777" w:rsidTr="00B61A32">
        <w:trPr>
          <w:trHeight w:val="340"/>
        </w:trPr>
        <w:tc>
          <w:tcPr>
            <w:tcW w:w="2300" w:type="dxa"/>
            <w:tcBorders>
              <w:top w:val="nil"/>
              <w:left w:val="nil"/>
              <w:bottom w:val="single" w:sz="12" w:space="0" w:color="auto"/>
              <w:right w:val="nil"/>
            </w:tcBorders>
            <w:shd w:val="clear" w:color="auto" w:fill="auto"/>
            <w:noWrap/>
            <w:vAlign w:val="bottom"/>
            <w:hideMark/>
          </w:tcPr>
          <w:p w14:paraId="3FE899DD" w14:textId="77777777" w:rsidR="00612361" w:rsidRPr="00521F9B" w:rsidRDefault="00612361" w:rsidP="006107B0">
            <w:pPr>
              <w:spacing w:line="360" w:lineRule="auto"/>
              <w:rPr>
                <w:rFonts w:ascii="Garamond" w:hAnsi="Garamond"/>
                <w:color w:val="000000"/>
                <w:sz w:val="20"/>
                <w:szCs w:val="20"/>
                <w:lang w:val="en-US"/>
              </w:rPr>
            </w:pPr>
            <w:r w:rsidRPr="00521F9B">
              <w:rPr>
                <w:rFonts w:ascii="Garamond" w:hAnsi="Garamond"/>
                <w:color w:val="000000"/>
                <w:sz w:val="20"/>
                <w:szCs w:val="20"/>
                <w:lang w:val="en-US"/>
              </w:rPr>
              <w:t>Male</w:t>
            </w:r>
          </w:p>
        </w:tc>
        <w:tc>
          <w:tcPr>
            <w:tcW w:w="2629" w:type="dxa"/>
            <w:tcBorders>
              <w:top w:val="nil"/>
              <w:left w:val="nil"/>
              <w:bottom w:val="single" w:sz="12" w:space="0" w:color="auto"/>
              <w:right w:val="nil"/>
            </w:tcBorders>
            <w:shd w:val="clear" w:color="auto" w:fill="auto"/>
            <w:noWrap/>
            <w:vAlign w:val="bottom"/>
            <w:hideMark/>
          </w:tcPr>
          <w:p w14:paraId="59638D6C" w14:textId="4E5C313C" w:rsidR="00612361" w:rsidRPr="00521F9B" w:rsidRDefault="00172C6D"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69</w:t>
            </w:r>
          </w:p>
        </w:tc>
        <w:tc>
          <w:tcPr>
            <w:tcW w:w="771" w:type="dxa"/>
            <w:tcBorders>
              <w:top w:val="nil"/>
              <w:left w:val="nil"/>
              <w:bottom w:val="single" w:sz="12" w:space="0" w:color="auto"/>
              <w:right w:val="nil"/>
            </w:tcBorders>
            <w:shd w:val="clear" w:color="auto" w:fill="auto"/>
            <w:noWrap/>
            <w:vAlign w:val="bottom"/>
            <w:hideMark/>
          </w:tcPr>
          <w:p w14:paraId="5B3555C7" w14:textId="58E0AC9B" w:rsidR="00612361" w:rsidRPr="00521F9B" w:rsidRDefault="00612361"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40,</w:t>
            </w:r>
            <w:r w:rsidR="00172C6D" w:rsidRPr="00521F9B">
              <w:rPr>
                <w:rFonts w:ascii="Garamond" w:hAnsi="Garamond"/>
                <w:color w:val="000000"/>
                <w:sz w:val="20"/>
                <w:szCs w:val="20"/>
                <w:lang w:val="en-US"/>
              </w:rPr>
              <w:t>6</w:t>
            </w:r>
          </w:p>
        </w:tc>
      </w:tr>
      <w:tr w:rsidR="00612361" w:rsidRPr="00521F9B" w14:paraId="0728D124" w14:textId="77777777" w:rsidTr="00B61A32">
        <w:trPr>
          <w:trHeight w:val="320"/>
        </w:trPr>
        <w:tc>
          <w:tcPr>
            <w:tcW w:w="2300" w:type="dxa"/>
            <w:tcBorders>
              <w:top w:val="single" w:sz="12" w:space="0" w:color="auto"/>
              <w:left w:val="nil"/>
              <w:bottom w:val="single" w:sz="4" w:space="0" w:color="auto"/>
              <w:right w:val="nil"/>
            </w:tcBorders>
            <w:shd w:val="clear" w:color="auto" w:fill="auto"/>
            <w:noWrap/>
            <w:vAlign w:val="bottom"/>
            <w:hideMark/>
          </w:tcPr>
          <w:p w14:paraId="39F13E09" w14:textId="77777777" w:rsidR="00612361" w:rsidRPr="00521F9B" w:rsidRDefault="00612361" w:rsidP="006107B0">
            <w:pPr>
              <w:spacing w:line="360" w:lineRule="auto"/>
              <w:rPr>
                <w:rFonts w:ascii="Garamond" w:hAnsi="Garamond"/>
                <w:color w:val="000000"/>
                <w:sz w:val="20"/>
                <w:szCs w:val="20"/>
                <w:lang w:val="en-US"/>
              </w:rPr>
            </w:pPr>
            <w:r w:rsidRPr="00521F9B">
              <w:rPr>
                <w:rFonts w:ascii="Garamond" w:hAnsi="Garamond"/>
                <w:color w:val="000000"/>
                <w:sz w:val="20"/>
                <w:szCs w:val="20"/>
                <w:lang w:val="en-US"/>
              </w:rPr>
              <w:t>Total</w:t>
            </w:r>
          </w:p>
        </w:tc>
        <w:tc>
          <w:tcPr>
            <w:tcW w:w="2629" w:type="dxa"/>
            <w:tcBorders>
              <w:top w:val="single" w:sz="12" w:space="0" w:color="auto"/>
              <w:left w:val="nil"/>
              <w:bottom w:val="single" w:sz="4" w:space="0" w:color="auto"/>
              <w:right w:val="nil"/>
            </w:tcBorders>
            <w:shd w:val="clear" w:color="auto" w:fill="auto"/>
            <w:noWrap/>
            <w:vAlign w:val="bottom"/>
            <w:hideMark/>
          </w:tcPr>
          <w:p w14:paraId="76E5C34C" w14:textId="28C87037" w:rsidR="00612361" w:rsidRPr="00521F9B" w:rsidRDefault="00172C6D"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170</w:t>
            </w:r>
          </w:p>
        </w:tc>
        <w:tc>
          <w:tcPr>
            <w:tcW w:w="771" w:type="dxa"/>
            <w:tcBorders>
              <w:top w:val="single" w:sz="12" w:space="0" w:color="auto"/>
              <w:left w:val="nil"/>
              <w:bottom w:val="single" w:sz="4" w:space="0" w:color="auto"/>
              <w:right w:val="nil"/>
            </w:tcBorders>
            <w:shd w:val="clear" w:color="auto" w:fill="auto"/>
            <w:noWrap/>
            <w:vAlign w:val="bottom"/>
            <w:hideMark/>
          </w:tcPr>
          <w:p w14:paraId="67822741" w14:textId="77777777" w:rsidR="00612361" w:rsidRPr="00521F9B" w:rsidRDefault="00612361" w:rsidP="006107B0">
            <w:pPr>
              <w:spacing w:line="360" w:lineRule="auto"/>
              <w:jc w:val="right"/>
              <w:rPr>
                <w:rFonts w:ascii="Garamond" w:hAnsi="Garamond"/>
                <w:color w:val="000000"/>
                <w:sz w:val="20"/>
                <w:szCs w:val="20"/>
                <w:lang w:val="en-US"/>
              </w:rPr>
            </w:pPr>
            <w:r w:rsidRPr="00521F9B">
              <w:rPr>
                <w:rFonts w:ascii="Garamond" w:hAnsi="Garamond"/>
                <w:color w:val="000000"/>
                <w:sz w:val="20"/>
                <w:szCs w:val="20"/>
                <w:lang w:val="en-US"/>
              </w:rPr>
              <w:t>100</w:t>
            </w:r>
          </w:p>
        </w:tc>
      </w:tr>
    </w:tbl>
    <w:p w14:paraId="43EC1477" w14:textId="77777777" w:rsidR="00612361" w:rsidRPr="00521F9B" w:rsidRDefault="00612361" w:rsidP="006107B0">
      <w:pPr>
        <w:spacing w:before="240" w:after="240" w:line="360" w:lineRule="auto"/>
        <w:jc w:val="both"/>
        <w:rPr>
          <w:rFonts w:ascii="Garamond" w:hAnsi="Garamond"/>
          <w:color w:val="000000"/>
          <w:lang w:val="en-US"/>
        </w:rPr>
      </w:pPr>
      <w:r w:rsidRPr="00521F9B">
        <w:rPr>
          <w:rFonts w:ascii="Garamond" w:hAnsi="Garamond"/>
          <w:color w:val="000000"/>
          <w:lang w:val="en-US"/>
        </w:rPr>
        <w:tab/>
      </w:r>
    </w:p>
    <w:p w14:paraId="52D9F085" w14:textId="64B2456A" w:rsidR="00612361" w:rsidRPr="00521F9B" w:rsidRDefault="00612361" w:rsidP="009B71C1">
      <w:pPr>
        <w:pStyle w:val="NormalWeb"/>
        <w:spacing w:line="360" w:lineRule="auto"/>
        <w:jc w:val="both"/>
        <w:rPr>
          <w:rFonts w:ascii="Garamond" w:hAnsi="Garamond"/>
          <w:color w:val="000000"/>
          <w:lang w:val="en-US"/>
        </w:rPr>
      </w:pPr>
      <w:r w:rsidRPr="00521F9B">
        <w:rPr>
          <w:rFonts w:ascii="Garamond" w:hAnsi="Garamond"/>
          <w:color w:val="000000"/>
          <w:lang w:val="en-US"/>
        </w:rPr>
        <w:lastRenderedPageBreak/>
        <w:t xml:space="preserve">The participants were also asked </w:t>
      </w:r>
      <w:r w:rsidR="00172C6D" w:rsidRPr="00521F9B">
        <w:rPr>
          <w:rFonts w:ascii="Garamond" w:hAnsi="Garamond"/>
          <w:color w:val="000000"/>
          <w:lang w:val="en-US"/>
        </w:rPr>
        <w:t>four</w:t>
      </w:r>
      <w:r w:rsidRPr="00521F9B">
        <w:rPr>
          <w:rFonts w:ascii="Garamond" w:hAnsi="Garamond"/>
          <w:color w:val="000000"/>
          <w:lang w:val="en-US"/>
        </w:rPr>
        <w:t xml:space="preserve"> other question taking into consideration the transactional situation that they shared personal information. The first one regarded the frequency that they share data online. The second question was about the sector and context that the information was shared. </w:t>
      </w:r>
      <w:r w:rsidR="00172C6D" w:rsidRPr="00521F9B">
        <w:rPr>
          <w:rFonts w:ascii="Garamond" w:hAnsi="Garamond"/>
          <w:color w:val="000000"/>
          <w:lang w:val="en-US"/>
        </w:rPr>
        <w:t xml:space="preserve">The third question approached where the information was shared. </w:t>
      </w:r>
      <w:r w:rsidRPr="00521F9B">
        <w:rPr>
          <w:rFonts w:ascii="Garamond" w:hAnsi="Garamond"/>
          <w:color w:val="000000"/>
          <w:lang w:val="en-US"/>
        </w:rPr>
        <w:t>Last but not least, it was asked if participant consider the information that they shared as a sensitive information. The characteristics of these results can be seen in Table 6.</w:t>
      </w:r>
    </w:p>
    <w:p w14:paraId="0DED0F9D" w14:textId="08D7B6D0" w:rsidR="00612361" w:rsidRPr="00521F9B" w:rsidRDefault="00612361" w:rsidP="009B71C1">
      <w:pPr>
        <w:pStyle w:val="NormalWeb"/>
        <w:spacing w:line="360" w:lineRule="auto"/>
        <w:jc w:val="both"/>
        <w:rPr>
          <w:rFonts w:ascii="Garamond" w:hAnsi="Garamond"/>
          <w:color w:val="000000"/>
          <w:lang w:val="en-US"/>
        </w:rPr>
      </w:pPr>
      <w:r w:rsidRPr="00521F9B">
        <w:rPr>
          <w:rFonts w:ascii="Garamond" w:hAnsi="Garamond"/>
          <w:color w:val="000000"/>
          <w:lang w:val="en-US"/>
        </w:rPr>
        <w:t>Regarding the frequency that participant shared personal information it´s possible to observe the relevance of two factors, “Occasionally” and “Frequently” sharing, with 4</w:t>
      </w:r>
      <w:r w:rsidR="00172C6D" w:rsidRPr="00521F9B">
        <w:rPr>
          <w:rFonts w:ascii="Garamond" w:hAnsi="Garamond"/>
          <w:color w:val="000000"/>
          <w:lang w:val="en-US"/>
        </w:rPr>
        <w:t>2</w:t>
      </w:r>
      <w:r w:rsidRPr="00521F9B">
        <w:rPr>
          <w:rFonts w:ascii="Garamond" w:hAnsi="Garamond"/>
          <w:color w:val="000000"/>
          <w:lang w:val="en-US"/>
        </w:rPr>
        <w:t>,</w:t>
      </w:r>
      <w:r w:rsidR="00172C6D" w:rsidRPr="00521F9B">
        <w:rPr>
          <w:rFonts w:ascii="Garamond" w:hAnsi="Garamond"/>
          <w:color w:val="000000"/>
          <w:lang w:val="en-US"/>
        </w:rPr>
        <w:t>9</w:t>
      </w:r>
      <w:r w:rsidRPr="00521F9B">
        <w:rPr>
          <w:rFonts w:ascii="Garamond" w:hAnsi="Garamond"/>
          <w:color w:val="000000"/>
          <w:lang w:val="en-US"/>
        </w:rPr>
        <w:t xml:space="preserve">% and </w:t>
      </w:r>
      <w:r w:rsidR="00172C6D" w:rsidRPr="00521F9B">
        <w:rPr>
          <w:rFonts w:ascii="Garamond" w:hAnsi="Garamond"/>
          <w:color w:val="000000"/>
          <w:lang w:val="en-US"/>
        </w:rPr>
        <w:t>40</w:t>
      </w:r>
      <w:r w:rsidRPr="00521F9B">
        <w:rPr>
          <w:rFonts w:ascii="Garamond" w:hAnsi="Garamond"/>
          <w:color w:val="000000"/>
          <w:lang w:val="en-US"/>
        </w:rPr>
        <w:t>% respectively, with respondents who shared “Rarely” representing 1</w:t>
      </w:r>
      <w:r w:rsidR="00172C6D" w:rsidRPr="00521F9B">
        <w:rPr>
          <w:rFonts w:ascii="Garamond" w:hAnsi="Garamond"/>
          <w:color w:val="000000"/>
          <w:lang w:val="en-US"/>
        </w:rPr>
        <w:t>7</w:t>
      </w:r>
      <w:r w:rsidRPr="00521F9B">
        <w:rPr>
          <w:rFonts w:ascii="Garamond" w:hAnsi="Garamond"/>
          <w:color w:val="000000"/>
          <w:lang w:val="en-US"/>
        </w:rPr>
        <w:t xml:space="preserve">,1% of the sample. </w:t>
      </w:r>
    </w:p>
    <w:p w14:paraId="08DEEE31" w14:textId="3CAC6F3D" w:rsidR="00172C6D" w:rsidRPr="00521F9B" w:rsidRDefault="00612361" w:rsidP="00F07289">
      <w:pPr>
        <w:pStyle w:val="NormalWeb"/>
        <w:spacing w:line="360" w:lineRule="auto"/>
        <w:jc w:val="both"/>
        <w:rPr>
          <w:rFonts w:ascii="Garamond" w:hAnsi="Garamond"/>
          <w:color w:val="000000"/>
          <w:lang w:val="en-US"/>
        </w:rPr>
      </w:pPr>
      <w:r w:rsidRPr="00521F9B">
        <w:rPr>
          <w:rFonts w:ascii="Garamond" w:hAnsi="Garamond"/>
          <w:color w:val="000000"/>
          <w:lang w:val="en-US"/>
        </w:rPr>
        <w:t>Considering the sector that users have last interact giving their personal information online, table 6 show a significant concentration in Shopping (5</w:t>
      </w:r>
      <w:r w:rsidR="00172C6D" w:rsidRPr="00521F9B">
        <w:rPr>
          <w:rFonts w:ascii="Garamond" w:hAnsi="Garamond"/>
          <w:color w:val="000000"/>
          <w:lang w:val="en-US"/>
        </w:rPr>
        <w:t>1</w:t>
      </w:r>
      <w:r w:rsidRPr="00521F9B">
        <w:rPr>
          <w:rFonts w:ascii="Garamond" w:hAnsi="Garamond"/>
          <w:color w:val="000000"/>
          <w:lang w:val="en-US"/>
        </w:rPr>
        <w:t>,</w:t>
      </w:r>
      <w:r w:rsidR="00172C6D" w:rsidRPr="00521F9B">
        <w:rPr>
          <w:rFonts w:ascii="Garamond" w:hAnsi="Garamond"/>
          <w:color w:val="000000"/>
          <w:lang w:val="en-US"/>
        </w:rPr>
        <w:t>2</w:t>
      </w:r>
      <w:r w:rsidRPr="00521F9B">
        <w:rPr>
          <w:rFonts w:ascii="Garamond" w:hAnsi="Garamond"/>
          <w:color w:val="000000"/>
          <w:lang w:val="en-US"/>
        </w:rPr>
        <w:t xml:space="preserve">%). The smallest interaction appeared to be in Tourism with only </w:t>
      </w:r>
      <w:r w:rsidR="00172C6D" w:rsidRPr="00521F9B">
        <w:rPr>
          <w:rFonts w:ascii="Garamond" w:hAnsi="Garamond"/>
          <w:color w:val="000000"/>
          <w:lang w:val="en-US"/>
        </w:rPr>
        <w:t>4</w:t>
      </w:r>
      <w:r w:rsidRPr="00521F9B">
        <w:rPr>
          <w:rFonts w:ascii="Garamond" w:hAnsi="Garamond"/>
          <w:color w:val="000000"/>
          <w:lang w:val="en-US"/>
        </w:rPr>
        <w:t>,</w:t>
      </w:r>
      <w:r w:rsidR="00172C6D" w:rsidRPr="00521F9B">
        <w:rPr>
          <w:rFonts w:ascii="Garamond" w:hAnsi="Garamond"/>
          <w:color w:val="000000"/>
          <w:lang w:val="en-US"/>
        </w:rPr>
        <w:t>7</w:t>
      </w:r>
      <w:r w:rsidRPr="00521F9B">
        <w:rPr>
          <w:rFonts w:ascii="Garamond" w:hAnsi="Garamond"/>
          <w:color w:val="000000"/>
          <w:lang w:val="en-US"/>
        </w:rPr>
        <w:t>% of the respondents having last shared with that sector. This situation probably happened because the information for this study was collected during the quarantine of the Covid-19 in which travel was not possible.</w:t>
      </w:r>
    </w:p>
    <w:p w14:paraId="24DEC4C6" w14:textId="03CFADB8" w:rsidR="00322656" w:rsidRPr="00521F9B" w:rsidRDefault="00322656" w:rsidP="006107B0">
      <w:pPr>
        <w:pStyle w:val="Legenda"/>
        <w:spacing w:line="360" w:lineRule="auto"/>
        <w:rPr>
          <w:rFonts w:ascii="Garamond" w:hAnsi="Garamond"/>
          <w:b/>
          <w:bCs/>
          <w:color w:val="000000" w:themeColor="text1"/>
          <w:lang w:val="en-US"/>
        </w:rPr>
      </w:pPr>
      <w:bookmarkStart w:id="23" w:name="_Toc51612564"/>
      <w:r w:rsidRPr="00521F9B">
        <w:rPr>
          <w:rFonts w:ascii="Garamond" w:hAnsi="Garamond"/>
          <w:b/>
          <w:bCs/>
          <w:i w:val="0"/>
          <w:iCs w:val="0"/>
          <w:color w:val="000000" w:themeColor="text1"/>
          <w:lang w:val="en-US"/>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lang w:val="en-US"/>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6</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lang w:val="en-US"/>
        </w:rPr>
        <w:t>.</w:t>
      </w:r>
      <w:r w:rsidRPr="00521F9B">
        <w:rPr>
          <w:rFonts w:ascii="Garamond" w:hAnsi="Garamond"/>
          <w:color w:val="000000" w:themeColor="text1"/>
          <w:lang w:val="en-US"/>
        </w:rPr>
        <w:t xml:space="preserve"> </w:t>
      </w:r>
      <w:r w:rsidR="00EF3823" w:rsidRPr="00521F9B">
        <w:rPr>
          <w:rFonts w:ascii="Garamond" w:hAnsi="Garamond"/>
          <w:color w:val="000000" w:themeColor="text1"/>
          <w:lang w:val="en-US"/>
        </w:rPr>
        <w:t>S</w:t>
      </w:r>
      <w:r w:rsidRPr="00521F9B">
        <w:rPr>
          <w:rFonts w:ascii="Garamond" w:hAnsi="Garamond"/>
          <w:color w:val="000000" w:themeColor="text1"/>
          <w:lang w:val="en-US"/>
        </w:rPr>
        <w:t>haring frequency, sector of last disclosure and information sensitivity</w:t>
      </w:r>
      <w:bookmarkEnd w:id="23"/>
    </w:p>
    <w:tbl>
      <w:tblPr>
        <w:tblW w:w="5820" w:type="dxa"/>
        <w:tblCellMar>
          <w:left w:w="70" w:type="dxa"/>
          <w:right w:w="70" w:type="dxa"/>
        </w:tblCellMar>
        <w:tblLook w:val="04A0" w:firstRow="1" w:lastRow="0" w:firstColumn="1" w:lastColumn="0" w:noHBand="0" w:noVBand="1"/>
      </w:tblPr>
      <w:tblGrid>
        <w:gridCol w:w="2300"/>
        <w:gridCol w:w="2628"/>
        <w:gridCol w:w="892"/>
      </w:tblGrid>
      <w:tr w:rsidR="00172C6D" w:rsidRPr="00521F9B" w14:paraId="5A735A07" w14:textId="77777777" w:rsidTr="00B61A32">
        <w:trPr>
          <w:trHeight w:val="320"/>
        </w:trPr>
        <w:tc>
          <w:tcPr>
            <w:tcW w:w="2300" w:type="dxa"/>
            <w:vMerge w:val="restart"/>
            <w:tcBorders>
              <w:top w:val="single" w:sz="12" w:space="0" w:color="000000" w:themeColor="text1"/>
              <w:left w:val="nil"/>
              <w:bottom w:val="single" w:sz="8" w:space="0" w:color="000000"/>
              <w:right w:val="nil"/>
            </w:tcBorders>
            <w:shd w:val="clear" w:color="auto" w:fill="auto"/>
            <w:noWrap/>
            <w:vAlign w:val="center"/>
            <w:hideMark/>
          </w:tcPr>
          <w:p w14:paraId="1923F514" w14:textId="77777777" w:rsidR="00172C6D" w:rsidRPr="00521F9B" w:rsidRDefault="00172C6D" w:rsidP="006107B0">
            <w:pPr>
              <w:spacing w:line="360" w:lineRule="auto"/>
              <w:jc w:val="center"/>
              <w:rPr>
                <w:rFonts w:ascii="Garamond" w:hAnsi="Garamond" w:cs="Calibri"/>
                <w:b/>
                <w:bCs/>
                <w:color w:val="000000"/>
                <w:sz w:val="20"/>
                <w:szCs w:val="20"/>
                <w:lang w:val="en-US"/>
              </w:rPr>
            </w:pPr>
            <w:r w:rsidRPr="00521F9B">
              <w:rPr>
                <w:rFonts w:ascii="Garamond" w:hAnsi="Garamond" w:cs="Calibri"/>
                <w:b/>
                <w:bCs/>
                <w:color w:val="000000"/>
                <w:sz w:val="20"/>
                <w:szCs w:val="20"/>
                <w:lang w:val="en-US"/>
              </w:rPr>
              <w:t>Characteristics</w:t>
            </w:r>
          </w:p>
        </w:tc>
        <w:tc>
          <w:tcPr>
            <w:tcW w:w="3520" w:type="dxa"/>
            <w:gridSpan w:val="2"/>
            <w:tcBorders>
              <w:top w:val="single" w:sz="12" w:space="0" w:color="000000" w:themeColor="text1"/>
              <w:left w:val="nil"/>
              <w:bottom w:val="single" w:sz="4" w:space="0" w:color="auto"/>
              <w:right w:val="nil"/>
            </w:tcBorders>
            <w:shd w:val="clear" w:color="auto" w:fill="auto"/>
            <w:noWrap/>
            <w:vAlign w:val="bottom"/>
            <w:hideMark/>
          </w:tcPr>
          <w:p w14:paraId="137DC175" w14:textId="77777777" w:rsidR="00172C6D" w:rsidRPr="00521F9B" w:rsidRDefault="00172C6D" w:rsidP="006107B0">
            <w:pPr>
              <w:spacing w:line="360" w:lineRule="auto"/>
              <w:jc w:val="center"/>
              <w:rPr>
                <w:rFonts w:ascii="Garamond" w:hAnsi="Garamond" w:cs="Calibri"/>
                <w:b/>
                <w:bCs/>
                <w:color w:val="000000"/>
                <w:sz w:val="20"/>
                <w:szCs w:val="20"/>
                <w:lang w:val="en-US"/>
              </w:rPr>
            </w:pPr>
            <w:r w:rsidRPr="00521F9B">
              <w:rPr>
                <w:rFonts w:ascii="Garamond" w:hAnsi="Garamond" w:cs="Calibri"/>
                <w:b/>
                <w:bCs/>
                <w:color w:val="000000"/>
                <w:sz w:val="20"/>
                <w:szCs w:val="20"/>
                <w:lang w:val="en-US"/>
              </w:rPr>
              <w:t>Sample</w:t>
            </w:r>
          </w:p>
        </w:tc>
      </w:tr>
      <w:tr w:rsidR="00172C6D" w:rsidRPr="00521F9B" w14:paraId="62F8B7C8" w14:textId="77777777" w:rsidTr="00B61A32">
        <w:trPr>
          <w:trHeight w:val="340"/>
        </w:trPr>
        <w:tc>
          <w:tcPr>
            <w:tcW w:w="2300" w:type="dxa"/>
            <w:vMerge/>
            <w:tcBorders>
              <w:top w:val="single" w:sz="4" w:space="0" w:color="auto"/>
              <w:left w:val="nil"/>
              <w:bottom w:val="single" w:sz="12" w:space="0" w:color="000000" w:themeColor="text1"/>
              <w:right w:val="nil"/>
            </w:tcBorders>
            <w:vAlign w:val="center"/>
            <w:hideMark/>
          </w:tcPr>
          <w:p w14:paraId="1651A50C" w14:textId="77777777" w:rsidR="00172C6D" w:rsidRPr="00521F9B" w:rsidRDefault="00172C6D" w:rsidP="006107B0">
            <w:pPr>
              <w:spacing w:line="360" w:lineRule="auto"/>
              <w:rPr>
                <w:rFonts w:ascii="Garamond" w:hAnsi="Garamond" w:cs="Calibri"/>
                <w:b/>
                <w:bCs/>
                <w:color w:val="000000"/>
                <w:sz w:val="20"/>
                <w:szCs w:val="20"/>
                <w:lang w:val="en-US"/>
              </w:rPr>
            </w:pPr>
          </w:p>
        </w:tc>
        <w:tc>
          <w:tcPr>
            <w:tcW w:w="2628" w:type="dxa"/>
            <w:tcBorders>
              <w:top w:val="nil"/>
              <w:left w:val="nil"/>
              <w:bottom w:val="single" w:sz="12" w:space="0" w:color="000000" w:themeColor="text1"/>
              <w:right w:val="nil"/>
            </w:tcBorders>
            <w:shd w:val="clear" w:color="auto" w:fill="auto"/>
            <w:noWrap/>
            <w:vAlign w:val="bottom"/>
            <w:hideMark/>
          </w:tcPr>
          <w:p w14:paraId="5535836B"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Respondents</w:t>
            </w:r>
          </w:p>
        </w:tc>
        <w:tc>
          <w:tcPr>
            <w:tcW w:w="892" w:type="dxa"/>
            <w:tcBorders>
              <w:top w:val="nil"/>
              <w:left w:val="nil"/>
              <w:bottom w:val="single" w:sz="12" w:space="0" w:color="000000" w:themeColor="text1"/>
              <w:right w:val="nil"/>
            </w:tcBorders>
            <w:shd w:val="clear" w:color="auto" w:fill="auto"/>
            <w:noWrap/>
            <w:vAlign w:val="bottom"/>
            <w:hideMark/>
          </w:tcPr>
          <w:p w14:paraId="00FF7358"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w:t>
            </w:r>
          </w:p>
        </w:tc>
      </w:tr>
      <w:tr w:rsidR="00172C6D" w:rsidRPr="00521F9B" w14:paraId="35165CB9" w14:textId="77777777" w:rsidTr="00B61A32">
        <w:trPr>
          <w:trHeight w:val="320"/>
        </w:trPr>
        <w:tc>
          <w:tcPr>
            <w:tcW w:w="2300" w:type="dxa"/>
            <w:tcBorders>
              <w:top w:val="single" w:sz="12" w:space="0" w:color="000000" w:themeColor="text1"/>
              <w:left w:val="nil"/>
              <w:bottom w:val="nil"/>
              <w:right w:val="nil"/>
            </w:tcBorders>
            <w:shd w:val="clear" w:color="auto" w:fill="auto"/>
            <w:noWrap/>
            <w:vAlign w:val="bottom"/>
            <w:hideMark/>
          </w:tcPr>
          <w:p w14:paraId="7AAF5210" w14:textId="77777777" w:rsidR="00172C6D" w:rsidRPr="00521F9B" w:rsidRDefault="00172C6D" w:rsidP="006107B0">
            <w:pPr>
              <w:spacing w:line="360" w:lineRule="auto"/>
              <w:rPr>
                <w:rFonts w:ascii="Garamond" w:hAnsi="Garamond" w:cs="Calibri"/>
                <w:color w:val="000000"/>
                <w:sz w:val="20"/>
                <w:szCs w:val="20"/>
                <w:u w:val="single"/>
                <w:lang w:val="en-US"/>
              </w:rPr>
            </w:pPr>
            <w:r w:rsidRPr="00521F9B">
              <w:rPr>
                <w:rFonts w:ascii="Garamond" w:hAnsi="Garamond" w:cs="Calibri"/>
                <w:color w:val="000000"/>
                <w:sz w:val="20"/>
                <w:szCs w:val="20"/>
                <w:u w:val="single"/>
                <w:lang w:val="en-US"/>
              </w:rPr>
              <w:t xml:space="preserve">Sharing Frequency </w:t>
            </w:r>
          </w:p>
        </w:tc>
        <w:tc>
          <w:tcPr>
            <w:tcW w:w="2628" w:type="dxa"/>
            <w:tcBorders>
              <w:top w:val="single" w:sz="12" w:space="0" w:color="000000" w:themeColor="text1"/>
              <w:left w:val="nil"/>
              <w:bottom w:val="nil"/>
              <w:right w:val="nil"/>
            </w:tcBorders>
            <w:shd w:val="clear" w:color="auto" w:fill="auto"/>
            <w:noWrap/>
            <w:vAlign w:val="bottom"/>
            <w:hideMark/>
          </w:tcPr>
          <w:p w14:paraId="32EC3663" w14:textId="77777777" w:rsidR="00172C6D" w:rsidRPr="00521F9B" w:rsidRDefault="00172C6D" w:rsidP="006107B0">
            <w:pPr>
              <w:spacing w:line="360" w:lineRule="auto"/>
              <w:rPr>
                <w:rFonts w:ascii="Garamond" w:hAnsi="Garamond" w:cs="Calibri"/>
                <w:color w:val="000000"/>
                <w:sz w:val="20"/>
                <w:szCs w:val="20"/>
                <w:u w:val="single"/>
                <w:lang w:val="en-US"/>
              </w:rPr>
            </w:pPr>
          </w:p>
        </w:tc>
        <w:tc>
          <w:tcPr>
            <w:tcW w:w="892" w:type="dxa"/>
            <w:tcBorders>
              <w:top w:val="single" w:sz="12" w:space="0" w:color="000000" w:themeColor="text1"/>
              <w:left w:val="nil"/>
              <w:bottom w:val="nil"/>
              <w:right w:val="nil"/>
            </w:tcBorders>
            <w:shd w:val="clear" w:color="auto" w:fill="auto"/>
            <w:noWrap/>
            <w:vAlign w:val="bottom"/>
            <w:hideMark/>
          </w:tcPr>
          <w:p w14:paraId="2AEF3022" w14:textId="77777777" w:rsidR="00172C6D" w:rsidRPr="00521F9B" w:rsidRDefault="00172C6D" w:rsidP="006107B0">
            <w:pPr>
              <w:spacing w:line="360" w:lineRule="auto"/>
              <w:rPr>
                <w:rFonts w:ascii="Garamond" w:hAnsi="Garamond"/>
                <w:sz w:val="20"/>
                <w:szCs w:val="20"/>
                <w:lang w:val="en-US"/>
              </w:rPr>
            </w:pPr>
          </w:p>
        </w:tc>
      </w:tr>
      <w:tr w:rsidR="00172C6D" w:rsidRPr="00521F9B" w14:paraId="0BDEC5C5" w14:textId="77777777" w:rsidTr="00B61A32">
        <w:trPr>
          <w:trHeight w:val="320"/>
        </w:trPr>
        <w:tc>
          <w:tcPr>
            <w:tcW w:w="2300" w:type="dxa"/>
            <w:tcBorders>
              <w:top w:val="nil"/>
              <w:left w:val="nil"/>
              <w:bottom w:val="nil"/>
              <w:right w:val="nil"/>
            </w:tcBorders>
            <w:shd w:val="clear" w:color="auto" w:fill="auto"/>
            <w:noWrap/>
            <w:vAlign w:val="bottom"/>
            <w:hideMark/>
          </w:tcPr>
          <w:p w14:paraId="35EFECEA"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xml:space="preserve">Rarely </w:t>
            </w:r>
          </w:p>
        </w:tc>
        <w:tc>
          <w:tcPr>
            <w:tcW w:w="2628" w:type="dxa"/>
            <w:tcBorders>
              <w:top w:val="nil"/>
              <w:left w:val="nil"/>
              <w:bottom w:val="nil"/>
              <w:right w:val="nil"/>
            </w:tcBorders>
            <w:shd w:val="clear" w:color="auto" w:fill="auto"/>
            <w:noWrap/>
            <w:vAlign w:val="bottom"/>
            <w:hideMark/>
          </w:tcPr>
          <w:p w14:paraId="5060A054" w14:textId="59716EC2"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29</w:t>
            </w:r>
          </w:p>
        </w:tc>
        <w:tc>
          <w:tcPr>
            <w:tcW w:w="892" w:type="dxa"/>
            <w:tcBorders>
              <w:top w:val="nil"/>
              <w:left w:val="nil"/>
              <w:bottom w:val="nil"/>
              <w:right w:val="nil"/>
            </w:tcBorders>
            <w:shd w:val="clear" w:color="auto" w:fill="auto"/>
            <w:noWrap/>
            <w:vAlign w:val="bottom"/>
            <w:hideMark/>
          </w:tcPr>
          <w:p w14:paraId="25F38FC2" w14:textId="37CC0BF8"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17,1</w:t>
            </w:r>
          </w:p>
        </w:tc>
      </w:tr>
      <w:tr w:rsidR="00172C6D" w:rsidRPr="00521F9B" w14:paraId="53835600" w14:textId="77777777" w:rsidTr="00B61A32">
        <w:trPr>
          <w:trHeight w:val="320"/>
        </w:trPr>
        <w:tc>
          <w:tcPr>
            <w:tcW w:w="2300" w:type="dxa"/>
            <w:tcBorders>
              <w:top w:val="nil"/>
              <w:left w:val="nil"/>
              <w:bottom w:val="nil"/>
              <w:right w:val="nil"/>
            </w:tcBorders>
            <w:shd w:val="clear" w:color="auto" w:fill="auto"/>
            <w:noWrap/>
            <w:vAlign w:val="bottom"/>
            <w:hideMark/>
          </w:tcPr>
          <w:p w14:paraId="7C55C432"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xml:space="preserve">Occasionally </w:t>
            </w:r>
          </w:p>
        </w:tc>
        <w:tc>
          <w:tcPr>
            <w:tcW w:w="2628" w:type="dxa"/>
            <w:tcBorders>
              <w:top w:val="nil"/>
              <w:left w:val="nil"/>
              <w:bottom w:val="nil"/>
              <w:right w:val="nil"/>
            </w:tcBorders>
            <w:shd w:val="clear" w:color="auto" w:fill="auto"/>
            <w:noWrap/>
            <w:vAlign w:val="bottom"/>
            <w:hideMark/>
          </w:tcPr>
          <w:p w14:paraId="0154A3C2" w14:textId="685FE07F"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73</w:t>
            </w:r>
          </w:p>
        </w:tc>
        <w:tc>
          <w:tcPr>
            <w:tcW w:w="892" w:type="dxa"/>
            <w:tcBorders>
              <w:top w:val="nil"/>
              <w:left w:val="nil"/>
              <w:bottom w:val="nil"/>
              <w:right w:val="nil"/>
            </w:tcBorders>
            <w:shd w:val="clear" w:color="auto" w:fill="auto"/>
            <w:noWrap/>
            <w:vAlign w:val="bottom"/>
            <w:hideMark/>
          </w:tcPr>
          <w:p w14:paraId="271B0B0A" w14:textId="5A3D1DDC"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42,9</w:t>
            </w:r>
          </w:p>
        </w:tc>
      </w:tr>
      <w:tr w:rsidR="00172C6D" w:rsidRPr="00521F9B" w14:paraId="6171C160" w14:textId="77777777" w:rsidTr="00B61A32">
        <w:trPr>
          <w:trHeight w:val="320"/>
        </w:trPr>
        <w:tc>
          <w:tcPr>
            <w:tcW w:w="2300" w:type="dxa"/>
            <w:tcBorders>
              <w:top w:val="nil"/>
              <w:left w:val="nil"/>
              <w:bottom w:val="single" w:sz="4" w:space="0" w:color="auto"/>
              <w:right w:val="nil"/>
            </w:tcBorders>
            <w:shd w:val="clear" w:color="auto" w:fill="auto"/>
            <w:noWrap/>
            <w:vAlign w:val="bottom"/>
            <w:hideMark/>
          </w:tcPr>
          <w:p w14:paraId="70871B65"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xml:space="preserve">Frequently </w:t>
            </w:r>
          </w:p>
        </w:tc>
        <w:tc>
          <w:tcPr>
            <w:tcW w:w="2628" w:type="dxa"/>
            <w:tcBorders>
              <w:top w:val="nil"/>
              <w:left w:val="nil"/>
              <w:bottom w:val="single" w:sz="4" w:space="0" w:color="auto"/>
              <w:right w:val="nil"/>
            </w:tcBorders>
            <w:shd w:val="clear" w:color="auto" w:fill="auto"/>
            <w:noWrap/>
            <w:vAlign w:val="bottom"/>
            <w:hideMark/>
          </w:tcPr>
          <w:p w14:paraId="0A32EEAD" w14:textId="68BC37B8"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68</w:t>
            </w:r>
          </w:p>
        </w:tc>
        <w:tc>
          <w:tcPr>
            <w:tcW w:w="892" w:type="dxa"/>
            <w:tcBorders>
              <w:top w:val="nil"/>
              <w:left w:val="nil"/>
              <w:bottom w:val="single" w:sz="4" w:space="0" w:color="auto"/>
              <w:right w:val="nil"/>
            </w:tcBorders>
            <w:shd w:val="clear" w:color="auto" w:fill="auto"/>
            <w:noWrap/>
            <w:vAlign w:val="bottom"/>
            <w:hideMark/>
          </w:tcPr>
          <w:p w14:paraId="5EFB156C" w14:textId="39AD532E"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40,0</w:t>
            </w:r>
          </w:p>
        </w:tc>
      </w:tr>
      <w:tr w:rsidR="00172C6D" w:rsidRPr="00521F9B" w14:paraId="0AD3710C" w14:textId="77777777" w:rsidTr="00B61A32">
        <w:trPr>
          <w:trHeight w:val="320"/>
        </w:trPr>
        <w:tc>
          <w:tcPr>
            <w:tcW w:w="2300" w:type="dxa"/>
            <w:tcBorders>
              <w:top w:val="nil"/>
              <w:left w:val="nil"/>
              <w:bottom w:val="nil"/>
              <w:right w:val="nil"/>
            </w:tcBorders>
            <w:shd w:val="clear" w:color="auto" w:fill="auto"/>
            <w:noWrap/>
            <w:vAlign w:val="bottom"/>
            <w:hideMark/>
          </w:tcPr>
          <w:p w14:paraId="6414645A" w14:textId="77777777" w:rsidR="00172C6D" w:rsidRPr="00521F9B" w:rsidRDefault="00172C6D" w:rsidP="006107B0">
            <w:pPr>
              <w:spacing w:line="360" w:lineRule="auto"/>
              <w:rPr>
                <w:rFonts w:ascii="Garamond" w:hAnsi="Garamond" w:cs="Calibri"/>
                <w:color w:val="000000"/>
                <w:sz w:val="20"/>
                <w:szCs w:val="20"/>
                <w:u w:val="single"/>
                <w:lang w:val="en-US"/>
              </w:rPr>
            </w:pPr>
            <w:r w:rsidRPr="00521F9B">
              <w:rPr>
                <w:rFonts w:ascii="Garamond" w:hAnsi="Garamond" w:cs="Calibri"/>
                <w:color w:val="000000"/>
                <w:sz w:val="20"/>
                <w:szCs w:val="20"/>
                <w:u w:val="single"/>
                <w:lang w:val="en-US"/>
              </w:rPr>
              <w:t>Sector</w:t>
            </w:r>
          </w:p>
        </w:tc>
        <w:tc>
          <w:tcPr>
            <w:tcW w:w="2628" w:type="dxa"/>
            <w:tcBorders>
              <w:top w:val="nil"/>
              <w:left w:val="nil"/>
              <w:right w:val="nil"/>
            </w:tcBorders>
            <w:shd w:val="clear" w:color="auto" w:fill="auto"/>
            <w:noWrap/>
            <w:vAlign w:val="bottom"/>
            <w:hideMark/>
          </w:tcPr>
          <w:p w14:paraId="7D5AC0C9" w14:textId="77777777" w:rsidR="00172C6D" w:rsidRPr="00521F9B" w:rsidRDefault="00172C6D" w:rsidP="006107B0">
            <w:pPr>
              <w:spacing w:line="360" w:lineRule="auto"/>
              <w:rPr>
                <w:rFonts w:ascii="Garamond" w:hAnsi="Garamond" w:cs="Calibri"/>
                <w:color w:val="000000"/>
                <w:sz w:val="20"/>
                <w:szCs w:val="20"/>
                <w:u w:val="single"/>
                <w:lang w:val="en-US"/>
              </w:rPr>
            </w:pPr>
          </w:p>
        </w:tc>
        <w:tc>
          <w:tcPr>
            <w:tcW w:w="892" w:type="dxa"/>
            <w:tcBorders>
              <w:top w:val="nil"/>
              <w:left w:val="nil"/>
              <w:right w:val="nil"/>
            </w:tcBorders>
            <w:shd w:val="clear" w:color="auto" w:fill="auto"/>
            <w:noWrap/>
            <w:vAlign w:val="bottom"/>
            <w:hideMark/>
          </w:tcPr>
          <w:p w14:paraId="1DA2D509" w14:textId="77777777" w:rsidR="00172C6D" w:rsidRPr="00521F9B" w:rsidRDefault="00172C6D" w:rsidP="006107B0">
            <w:pPr>
              <w:spacing w:line="360" w:lineRule="auto"/>
              <w:rPr>
                <w:rFonts w:ascii="Garamond" w:hAnsi="Garamond"/>
                <w:sz w:val="20"/>
                <w:szCs w:val="20"/>
                <w:lang w:val="en-US"/>
              </w:rPr>
            </w:pPr>
          </w:p>
        </w:tc>
      </w:tr>
      <w:tr w:rsidR="00172C6D" w:rsidRPr="00521F9B" w14:paraId="2B20A4D0" w14:textId="77777777" w:rsidTr="00B61A32">
        <w:trPr>
          <w:trHeight w:val="320"/>
        </w:trPr>
        <w:tc>
          <w:tcPr>
            <w:tcW w:w="2300" w:type="dxa"/>
            <w:tcBorders>
              <w:top w:val="nil"/>
              <w:left w:val="nil"/>
              <w:bottom w:val="nil"/>
              <w:right w:val="nil"/>
            </w:tcBorders>
            <w:shd w:val="clear" w:color="auto" w:fill="auto"/>
            <w:noWrap/>
            <w:vAlign w:val="bottom"/>
            <w:hideMark/>
          </w:tcPr>
          <w:p w14:paraId="6CA4845E"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Shopping</w:t>
            </w:r>
          </w:p>
        </w:tc>
        <w:tc>
          <w:tcPr>
            <w:tcW w:w="2628" w:type="dxa"/>
            <w:tcBorders>
              <w:left w:val="nil"/>
              <w:bottom w:val="nil"/>
            </w:tcBorders>
            <w:shd w:val="clear" w:color="auto" w:fill="auto"/>
            <w:noWrap/>
            <w:vAlign w:val="bottom"/>
            <w:hideMark/>
          </w:tcPr>
          <w:p w14:paraId="7E76EE06"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87</w:t>
            </w:r>
          </w:p>
        </w:tc>
        <w:tc>
          <w:tcPr>
            <w:tcW w:w="892" w:type="dxa"/>
            <w:tcBorders>
              <w:bottom w:val="nil"/>
              <w:right w:val="nil"/>
            </w:tcBorders>
            <w:shd w:val="clear" w:color="auto" w:fill="auto"/>
            <w:noWrap/>
            <w:vAlign w:val="bottom"/>
            <w:hideMark/>
          </w:tcPr>
          <w:p w14:paraId="33966154"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51,2</w:t>
            </w:r>
          </w:p>
        </w:tc>
      </w:tr>
      <w:tr w:rsidR="00172C6D" w:rsidRPr="00521F9B" w14:paraId="69018AEC" w14:textId="77777777" w:rsidTr="00B61A32">
        <w:trPr>
          <w:trHeight w:val="320"/>
        </w:trPr>
        <w:tc>
          <w:tcPr>
            <w:tcW w:w="2300" w:type="dxa"/>
            <w:tcBorders>
              <w:top w:val="nil"/>
              <w:left w:val="nil"/>
              <w:bottom w:val="nil"/>
              <w:right w:val="nil"/>
            </w:tcBorders>
            <w:shd w:val="clear" w:color="auto" w:fill="auto"/>
            <w:noWrap/>
            <w:vAlign w:val="bottom"/>
            <w:hideMark/>
          </w:tcPr>
          <w:p w14:paraId="1E5F9C7A" w14:textId="2C3A9C85" w:rsidR="00172C6D" w:rsidRPr="00521F9B" w:rsidRDefault="00225A14"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Communication</w:t>
            </w:r>
          </w:p>
        </w:tc>
        <w:tc>
          <w:tcPr>
            <w:tcW w:w="2628" w:type="dxa"/>
            <w:tcBorders>
              <w:top w:val="nil"/>
              <w:left w:val="nil"/>
              <w:bottom w:val="nil"/>
            </w:tcBorders>
            <w:shd w:val="clear" w:color="auto" w:fill="auto"/>
            <w:noWrap/>
            <w:vAlign w:val="bottom"/>
            <w:hideMark/>
          </w:tcPr>
          <w:p w14:paraId="5502B0C9"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9</w:t>
            </w:r>
          </w:p>
        </w:tc>
        <w:tc>
          <w:tcPr>
            <w:tcW w:w="892" w:type="dxa"/>
            <w:tcBorders>
              <w:top w:val="nil"/>
              <w:bottom w:val="nil"/>
              <w:right w:val="nil"/>
            </w:tcBorders>
            <w:shd w:val="clear" w:color="auto" w:fill="auto"/>
            <w:noWrap/>
            <w:vAlign w:val="bottom"/>
            <w:hideMark/>
          </w:tcPr>
          <w:p w14:paraId="6344FF43"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5,3</w:t>
            </w:r>
          </w:p>
        </w:tc>
      </w:tr>
      <w:tr w:rsidR="00172C6D" w:rsidRPr="00521F9B" w14:paraId="10241D94" w14:textId="77777777" w:rsidTr="00B61A32">
        <w:trPr>
          <w:trHeight w:val="320"/>
        </w:trPr>
        <w:tc>
          <w:tcPr>
            <w:tcW w:w="2300" w:type="dxa"/>
            <w:tcBorders>
              <w:top w:val="nil"/>
              <w:left w:val="nil"/>
              <w:bottom w:val="nil"/>
              <w:right w:val="nil"/>
            </w:tcBorders>
            <w:shd w:val="clear" w:color="auto" w:fill="auto"/>
            <w:noWrap/>
            <w:vAlign w:val="bottom"/>
            <w:hideMark/>
          </w:tcPr>
          <w:p w14:paraId="7B3B7AEA"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xml:space="preserve">Entertainment </w:t>
            </w:r>
          </w:p>
        </w:tc>
        <w:tc>
          <w:tcPr>
            <w:tcW w:w="2628" w:type="dxa"/>
            <w:tcBorders>
              <w:top w:val="nil"/>
              <w:left w:val="nil"/>
              <w:bottom w:val="nil"/>
            </w:tcBorders>
            <w:shd w:val="clear" w:color="auto" w:fill="auto"/>
            <w:noWrap/>
            <w:vAlign w:val="bottom"/>
            <w:hideMark/>
          </w:tcPr>
          <w:p w14:paraId="33E75486"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14</w:t>
            </w:r>
          </w:p>
        </w:tc>
        <w:tc>
          <w:tcPr>
            <w:tcW w:w="892" w:type="dxa"/>
            <w:tcBorders>
              <w:top w:val="nil"/>
              <w:bottom w:val="nil"/>
              <w:right w:val="nil"/>
            </w:tcBorders>
            <w:shd w:val="clear" w:color="auto" w:fill="auto"/>
            <w:noWrap/>
            <w:vAlign w:val="bottom"/>
            <w:hideMark/>
          </w:tcPr>
          <w:p w14:paraId="4CA279B6"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8,2</w:t>
            </w:r>
          </w:p>
        </w:tc>
      </w:tr>
      <w:tr w:rsidR="00172C6D" w:rsidRPr="00521F9B" w14:paraId="5D98BD26" w14:textId="77777777" w:rsidTr="00B61A32">
        <w:trPr>
          <w:trHeight w:val="320"/>
        </w:trPr>
        <w:tc>
          <w:tcPr>
            <w:tcW w:w="2300" w:type="dxa"/>
            <w:tcBorders>
              <w:top w:val="nil"/>
              <w:left w:val="nil"/>
              <w:bottom w:val="nil"/>
              <w:right w:val="nil"/>
            </w:tcBorders>
            <w:shd w:val="clear" w:color="auto" w:fill="auto"/>
            <w:noWrap/>
            <w:vAlign w:val="bottom"/>
            <w:hideMark/>
          </w:tcPr>
          <w:p w14:paraId="548F5DCD"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xml:space="preserve">Banking/Finance </w:t>
            </w:r>
          </w:p>
        </w:tc>
        <w:tc>
          <w:tcPr>
            <w:tcW w:w="2628" w:type="dxa"/>
            <w:tcBorders>
              <w:top w:val="nil"/>
              <w:left w:val="nil"/>
              <w:bottom w:val="nil"/>
            </w:tcBorders>
            <w:shd w:val="clear" w:color="auto" w:fill="auto"/>
            <w:noWrap/>
            <w:vAlign w:val="bottom"/>
            <w:hideMark/>
          </w:tcPr>
          <w:p w14:paraId="1B0E73AA"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27</w:t>
            </w:r>
          </w:p>
        </w:tc>
        <w:tc>
          <w:tcPr>
            <w:tcW w:w="892" w:type="dxa"/>
            <w:tcBorders>
              <w:top w:val="nil"/>
              <w:bottom w:val="nil"/>
              <w:right w:val="nil"/>
            </w:tcBorders>
            <w:shd w:val="clear" w:color="auto" w:fill="auto"/>
            <w:noWrap/>
            <w:vAlign w:val="bottom"/>
            <w:hideMark/>
          </w:tcPr>
          <w:p w14:paraId="147813B5"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15,9</w:t>
            </w:r>
          </w:p>
        </w:tc>
      </w:tr>
      <w:tr w:rsidR="00172C6D" w:rsidRPr="00521F9B" w14:paraId="6C52E554" w14:textId="77777777" w:rsidTr="00B61A32">
        <w:trPr>
          <w:trHeight w:val="320"/>
        </w:trPr>
        <w:tc>
          <w:tcPr>
            <w:tcW w:w="2300" w:type="dxa"/>
            <w:tcBorders>
              <w:top w:val="nil"/>
              <w:left w:val="nil"/>
              <w:bottom w:val="nil"/>
              <w:right w:val="nil"/>
            </w:tcBorders>
            <w:shd w:val="clear" w:color="auto" w:fill="auto"/>
            <w:noWrap/>
            <w:vAlign w:val="bottom"/>
            <w:hideMark/>
          </w:tcPr>
          <w:p w14:paraId="479D5610"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xml:space="preserve">Healthcare </w:t>
            </w:r>
          </w:p>
        </w:tc>
        <w:tc>
          <w:tcPr>
            <w:tcW w:w="2628" w:type="dxa"/>
            <w:tcBorders>
              <w:top w:val="nil"/>
              <w:left w:val="nil"/>
              <w:bottom w:val="nil"/>
              <w:right w:val="nil"/>
            </w:tcBorders>
            <w:shd w:val="clear" w:color="auto" w:fill="auto"/>
            <w:noWrap/>
            <w:vAlign w:val="bottom"/>
            <w:hideMark/>
          </w:tcPr>
          <w:p w14:paraId="79FB75EE"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13</w:t>
            </w:r>
          </w:p>
        </w:tc>
        <w:tc>
          <w:tcPr>
            <w:tcW w:w="892" w:type="dxa"/>
            <w:tcBorders>
              <w:top w:val="nil"/>
              <w:left w:val="nil"/>
              <w:bottom w:val="nil"/>
              <w:right w:val="nil"/>
            </w:tcBorders>
            <w:shd w:val="clear" w:color="auto" w:fill="auto"/>
            <w:noWrap/>
            <w:vAlign w:val="bottom"/>
            <w:hideMark/>
          </w:tcPr>
          <w:p w14:paraId="3EE82EA9"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7,6</w:t>
            </w:r>
          </w:p>
        </w:tc>
      </w:tr>
      <w:tr w:rsidR="00172C6D" w:rsidRPr="00521F9B" w14:paraId="251158CC" w14:textId="77777777" w:rsidTr="00B61A32">
        <w:trPr>
          <w:trHeight w:val="320"/>
        </w:trPr>
        <w:tc>
          <w:tcPr>
            <w:tcW w:w="2300" w:type="dxa"/>
            <w:tcBorders>
              <w:top w:val="nil"/>
              <w:left w:val="nil"/>
              <w:bottom w:val="nil"/>
              <w:right w:val="nil"/>
            </w:tcBorders>
            <w:shd w:val="clear" w:color="auto" w:fill="auto"/>
            <w:noWrap/>
            <w:vAlign w:val="bottom"/>
            <w:hideMark/>
          </w:tcPr>
          <w:p w14:paraId="4334C2D9"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xml:space="preserve">Tourism </w:t>
            </w:r>
          </w:p>
        </w:tc>
        <w:tc>
          <w:tcPr>
            <w:tcW w:w="2628" w:type="dxa"/>
            <w:tcBorders>
              <w:top w:val="nil"/>
              <w:left w:val="nil"/>
              <w:bottom w:val="nil"/>
              <w:right w:val="nil"/>
            </w:tcBorders>
            <w:shd w:val="clear" w:color="auto" w:fill="auto"/>
            <w:noWrap/>
            <w:vAlign w:val="bottom"/>
            <w:hideMark/>
          </w:tcPr>
          <w:p w14:paraId="5A23D812"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8</w:t>
            </w:r>
          </w:p>
        </w:tc>
        <w:tc>
          <w:tcPr>
            <w:tcW w:w="892" w:type="dxa"/>
            <w:tcBorders>
              <w:top w:val="nil"/>
              <w:left w:val="nil"/>
              <w:bottom w:val="nil"/>
              <w:right w:val="nil"/>
            </w:tcBorders>
            <w:shd w:val="clear" w:color="auto" w:fill="auto"/>
            <w:noWrap/>
            <w:vAlign w:val="bottom"/>
            <w:hideMark/>
          </w:tcPr>
          <w:p w14:paraId="2C251131"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4,7</w:t>
            </w:r>
          </w:p>
        </w:tc>
      </w:tr>
      <w:tr w:rsidR="00172C6D" w:rsidRPr="00521F9B" w14:paraId="6214EFF4" w14:textId="77777777" w:rsidTr="00B61A32">
        <w:trPr>
          <w:trHeight w:val="320"/>
        </w:trPr>
        <w:tc>
          <w:tcPr>
            <w:tcW w:w="2300" w:type="dxa"/>
            <w:tcBorders>
              <w:top w:val="nil"/>
              <w:left w:val="nil"/>
              <w:bottom w:val="single" w:sz="4" w:space="0" w:color="auto"/>
              <w:right w:val="nil"/>
            </w:tcBorders>
            <w:shd w:val="clear" w:color="auto" w:fill="auto"/>
            <w:noWrap/>
            <w:vAlign w:val="bottom"/>
            <w:hideMark/>
          </w:tcPr>
          <w:p w14:paraId="25885557"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Others</w:t>
            </w:r>
          </w:p>
        </w:tc>
        <w:tc>
          <w:tcPr>
            <w:tcW w:w="2628" w:type="dxa"/>
            <w:tcBorders>
              <w:top w:val="nil"/>
              <w:left w:val="nil"/>
              <w:bottom w:val="single" w:sz="4" w:space="0" w:color="auto"/>
              <w:right w:val="nil"/>
            </w:tcBorders>
            <w:shd w:val="clear" w:color="auto" w:fill="auto"/>
            <w:noWrap/>
            <w:vAlign w:val="bottom"/>
            <w:hideMark/>
          </w:tcPr>
          <w:p w14:paraId="7A3EAC2A"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12</w:t>
            </w:r>
          </w:p>
        </w:tc>
        <w:tc>
          <w:tcPr>
            <w:tcW w:w="892" w:type="dxa"/>
            <w:tcBorders>
              <w:top w:val="nil"/>
              <w:left w:val="nil"/>
              <w:bottom w:val="single" w:sz="4" w:space="0" w:color="auto"/>
              <w:right w:val="nil"/>
            </w:tcBorders>
            <w:shd w:val="clear" w:color="auto" w:fill="auto"/>
            <w:noWrap/>
            <w:vAlign w:val="bottom"/>
            <w:hideMark/>
          </w:tcPr>
          <w:p w14:paraId="515FC4FD"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7,1</w:t>
            </w:r>
          </w:p>
        </w:tc>
      </w:tr>
      <w:tr w:rsidR="00172C6D" w:rsidRPr="00521F9B" w14:paraId="49C95412" w14:textId="77777777" w:rsidTr="00B61A32">
        <w:trPr>
          <w:trHeight w:val="320"/>
        </w:trPr>
        <w:tc>
          <w:tcPr>
            <w:tcW w:w="2300" w:type="dxa"/>
            <w:tcBorders>
              <w:top w:val="nil"/>
              <w:left w:val="nil"/>
              <w:bottom w:val="nil"/>
              <w:right w:val="nil"/>
            </w:tcBorders>
            <w:shd w:val="clear" w:color="auto" w:fill="auto"/>
            <w:noWrap/>
            <w:vAlign w:val="bottom"/>
            <w:hideMark/>
          </w:tcPr>
          <w:p w14:paraId="58465FDF" w14:textId="77777777" w:rsidR="00172C6D" w:rsidRPr="00521F9B" w:rsidRDefault="00172C6D" w:rsidP="006107B0">
            <w:pPr>
              <w:spacing w:line="360" w:lineRule="auto"/>
              <w:rPr>
                <w:rFonts w:ascii="Garamond" w:hAnsi="Garamond" w:cs="Calibri"/>
                <w:color w:val="000000"/>
                <w:sz w:val="20"/>
                <w:szCs w:val="20"/>
                <w:u w:val="single"/>
                <w:lang w:val="en-US"/>
              </w:rPr>
            </w:pPr>
            <w:r w:rsidRPr="00521F9B">
              <w:rPr>
                <w:rFonts w:ascii="Garamond" w:hAnsi="Garamond" w:cs="Calibri"/>
                <w:color w:val="000000"/>
                <w:sz w:val="20"/>
                <w:szCs w:val="20"/>
                <w:u w:val="single"/>
                <w:lang w:val="en-US"/>
              </w:rPr>
              <w:t>Where</w:t>
            </w:r>
          </w:p>
        </w:tc>
        <w:tc>
          <w:tcPr>
            <w:tcW w:w="2628" w:type="dxa"/>
            <w:tcBorders>
              <w:top w:val="nil"/>
              <w:left w:val="nil"/>
              <w:bottom w:val="nil"/>
              <w:right w:val="nil"/>
            </w:tcBorders>
            <w:shd w:val="clear" w:color="auto" w:fill="auto"/>
            <w:noWrap/>
            <w:vAlign w:val="bottom"/>
            <w:hideMark/>
          </w:tcPr>
          <w:p w14:paraId="1ED8CDFF" w14:textId="77777777" w:rsidR="00172C6D" w:rsidRPr="00521F9B" w:rsidRDefault="00172C6D" w:rsidP="006107B0">
            <w:pPr>
              <w:spacing w:line="360" w:lineRule="auto"/>
              <w:rPr>
                <w:rFonts w:ascii="Garamond" w:hAnsi="Garamond" w:cs="Calibri"/>
                <w:color w:val="000000"/>
                <w:sz w:val="20"/>
                <w:szCs w:val="20"/>
                <w:u w:val="single"/>
                <w:lang w:val="en-US"/>
              </w:rPr>
            </w:pPr>
          </w:p>
        </w:tc>
        <w:tc>
          <w:tcPr>
            <w:tcW w:w="892" w:type="dxa"/>
            <w:tcBorders>
              <w:top w:val="nil"/>
              <w:left w:val="nil"/>
              <w:bottom w:val="nil"/>
              <w:right w:val="nil"/>
            </w:tcBorders>
            <w:shd w:val="clear" w:color="auto" w:fill="auto"/>
            <w:noWrap/>
            <w:vAlign w:val="bottom"/>
            <w:hideMark/>
          </w:tcPr>
          <w:p w14:paraId="7E637D42" w14:textId="77777777" w:rsidR="00172C6D" w:rsidRPr="00521F9B" w:rsidRDefault="00172C6D" w:rsidP="006107B0">
            <w:pPr>
              <w:spacing w:line="360" w:lineRule="auto"/>
              <w:rPr>
                <w:rFonts w:ascii="Garamond" w:hAnsi="Garamond"/>
                <w:sz w:val="20"/>
                <w:szCs w:val="20"/>
                <w:lang w:val="en-US"/>
              </w:rPr>
            </w:pPr>
          </w:p>
        </w:tc>
      </w:tr>
      <w:tr w:rsidR="00172C6D" w:rsidRPr="00521F9B" w14:paraId="4D93897A" w14:textId="77777777" w:rsidTr="00B61A32">
        <w:trPr>
          <w:trHeight w:val="320"/>
        </w:trPr>
        <w:tc>
          <w:tcPr>
            <w:tcW w:w="2300" w:type="dxa"/>
            <w:tcBorders>
              <w:top w:val="nil"/>
              <w:left w:val="nil"/>
              <w:bottom w:val="nil"/>
              <w:right w:val="nil"/>
            </w:tcBorders>
            <w:shd w:val="clear" w:color="auto" w:fill="auto"/>
            <w:noWrap/>
            <w:vAlign w:val="bottom"/>
            <w:hideMark/>
          </w:tcPr>
          <w:p w14:paraId="4BAB238F"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App</w:t>
            </w:r>
          </w:p>
        </w:tc>
        <w:tc>
          <w:tcPr>
            <w:tcW w:w="2628" w:type="dxa"/>
            <w:tcBorders>
              <w:top w:val="nil"/>
              <w:left w:val="nil"/>
              <w:bottom w:val="nil"/>
              <w:right w:val="nil"/>
            </w:tcBorders>
            <w:shd w:val="clear" w:color="auto" w:fill="auto"/>
            <w:noWrap/>
            <w:vAlign w:val="bottom"/>
            <w:hideMark/>
          </w:tcPr>
          <w:p w14:paraId="7F8009CD"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48</w:t>
            </w:r>
          </w:p>
        </w:tc>
        <w:tc>
          <w:tcPr>
            <w:tcW w:w="892" w:type="dxa"/>
            <w:tcBorders>
              <w:top w:val="nil"/>
              <w:left w:val="nil"/>
              <w:bottom w:val="nil"/>
              <w:right w:val="nil"/>
            </w:tcBorders>
            <w:shd w:val="clear" w:color="auto" w:fill="auto"/>
            <w:noWrap/>
            <w:vAlign w:val="bottom"/>
            <w:hideMark/>
          </w:tcPr>
          <w:p w14:paraId="6E04EA0B"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28,2</w:t>
            </w:r>
          </w:p>
        </w:tc>
      </w:tr>
      <w:tr w:rsidR="00172C6D" w:rsidRPr="00521F9B" w14:paraId="2C208840" w14:textId="77777777" w:rsidTr="00B61A32">
        <w:trPr>
          <w:trHeight w:val="320"/>
        </w:trPr>
        <w:tc>
          <w:tcPr>
            <w:tcW w:w="2300" w:type="dxa"/>
            <w:tcBorders>
              <w:top w:val="nil"/>
              <w:left w:val="nil"/>
              <w:bottom w:val="nil"/>
              <w:right w:val="nil"/>
            </w:tcBorders>
            <w:shd w:val="clear" w:color="auto" w:fill="auto"/>
            <w:noWrap/>
            <w:vAlign w:val="bottom"/>
            <w:hideMark/>
          </w:tcPr>
          <w:p w14:paraId="300DF34D"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Ecommerce</w:t>
            </w:r>
          </w:p>
        </w:tc>
        <w:tc>
          <w:tcPr>
            <w:tcW w:w="2628" w:type="dxa"/>
            <w:tcBorders>
              <w:top w:val="nil"/>
              <w:left w:val="nil"/>
              <w:bottom w:val="nil"/>
              <w:right w:val="nil"/>
            </w:tcBorders>
            <w:shd w:val="clear" w:color="auto" w:fill="auto"/>
            <w:noWrap/>
            <w:vAlign w:val="bottom"/>
            <w:hideMark/>
          </w:tcPr>
          <w:p w14:paraId="223B8C9E"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51</w:t>
            </w:r>
          </w:p>
        </w:tc>
        <w:tc>
          <w:tcPr>
            <w:tcW w:w="892" w:type="dxa"/>
            <w:tcBorders>
              <w:top w:val="nil"/>
              <w:left w:val="nil"/>
              <w:bottom w:val="nil"/>
              <w:right w:val="nil"/>
            </w:tcBorders>
            <w:shd w:val="clear" w:color="auto" w:fill="auto"/>
            <w:noWrap/>
            <w:vAlign w:val="bottom"/>
            <w:hideMark/>
          </w:tcPr>
          <w:p w14:paraId="618E535A"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30,0</w:t>
            </w:r>
          </w:p>
        </w:tc>
      </w:tr>
      <w:tr w:rsidR="00172C6D" w:rsidRPr="00521F9B" w14:paraId="3AD53850" w14:textId="77777777" w:rsidTr="00B61A32">
        <w:trPr>
          <w:trHeight w:val="320"/>
        </w:trPr>
        <w:tc>
          <w:tcPr>
            <w:tcW w:w="2300" w:type="dxa"/>
            <w:tcBorders>
              <w:top w:val="nil"/>
              <w:left w:val="nil"/>
              <w:bottom w:val="nil"/>
              <w:right w:val="nil"/>
            </w:tcBorders>
            <w:shd w:val="clear" w:color="auto" w:fill="auto"/>
            <w:noWrap/>
            <w:vAlign w:val="bottom"/>
            <w:hideMark/>
          </w:tcPr>
          <w:p w14:paraId="7717CFF2"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Social Media</w:t>
            </w:r>
          </w:p>
        </w:tc>
        <w:tc>
          <w:tcPr>
            <w:tcW w:w="2628" w:type="dxa"/>
            <w:tcBorders>
              <w:top w:val="nil"/>
              <w:left w:val="nil"/>
              <w:bottom w:val="nil"/>
              <w:right w:val="nil"/>
            </w:tcBorders>
            <w:shd w:val="clear" w:color="auto" w:fill="auto"/>
            <w:noWrap/>
            <w:vAlign w:val="bottom"/>
            <w:hideMark/>
          </w:tcPr>
          <w:p w14:paraId="679168CE"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15</w:t>
            </w:r>
          </w:p>
        </w:tc>
        <w:tc>
          <w:tcPr>
            <w:tcW w:w="892" w:type="dxa"/>
            <w:tcBorders>
              <w:top w:val="nil"/>
              <w:left w:val="nil"/>
              <w:bottom w:val="nil"/>
              <w:right w:val="nil"/>
            </w:tcBorders>
            <w:shd w:val="clear" w:color="auto" w:fill="auto"/>
            <w:noWrap/>
            <w:vAlign w:val="bottom"/>
            <w:hideMark/>
          </w:tcPr>
          <w:p w14:paraId="506E8445"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8,8</w:t>
            </w:r>
          </w:p>
        </w:tc>
      </w:tr>
      <w:tr w:rsidR="00172C6D" w:rsidRPr="00521F9B" w14:paraId="6FEAACAC" w14:textId="77777777" w:rsidTr="00B61A32">
        <w:trPr>
          <w:trHeight w:val="320"/>
        </w:trPr>
        <w:tc>
          <w:tcPr>
            <w:tcW w:w="2300" w:type="dxa"/>
            <w:tcBorders>
              <w:top w:val="nil"/>
              <w:left w:val="nil"/>
              <w:bottom w:val="single" w:sz="4" w:space="0" w:color="auto"/>
              <w:right w:val="nil"/>
            </w:tcBorders>
            <w:shd w:val="clear" w:color="auto" w:fill="auto"/>
            <w:noWrap/>
            <w:vAlign w:val="bottom"/>
            <w:hideMark/>
          </w:tcPr>
          <w:p w14:paraId="20DE2876"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lastRenderedPageBreak/>
              <w:t>Website</w:t>
            </w:r>
          </w:p>
        </w:tc>
        <w:tc>
          <w:tcPr>
            <w:tcW w:w="2628" w:type="dxa"/>
            <w:tcBorders>
              <w:top w:val="nil"/>
              <w:left w:val="nil"/>
              <w:bottom w:val="single" w:sz="4" w:space="0" w:color="auto"/>
              <w:right w:val="nil"/>
            </w:tcBorders>
            <w:shd w:val="clear" w:color="auto" w:fill="auto"/>
            <w:noWrap/>
            <w:vAlign w:val="bottom"/>
            <w:hideMark/>
          </w:tcPr>
          <w:p w14:paraId="05C2F0B7"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56</w:t>
            </w:r>
          </w:p>
        </w:tc>
        <w:tc>
          <w:tcPr>
            <w:tcW w:w="892" w:type="dxa"/>
            <w:tcBorders>
              <w:top w:val="nil"/>
              <w:left w:val="nil"/>
              <w:bottom w:val="single" w:sz="4" w:space="0" w:color="auto"/>
              <w:right w:val="nil"/>
            </w:tcBorders>
            <w:shd w:val="clear" w:color="auto" w:fill="auto"/>
            <w:noWrap/>
            <w:vAlign w:val="bottom"/>
            <w:hideMark/>
          </w:tcPr>
          <w:p w14:paraId="229958A6"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32,9</w:t>
            </w:r>
          </w:p>
        </w:tc>
      </w:tr>
      <w:tr w:rsidR="00172C6D" w:rsidRPr="00521F9B" w14:paraId="00AE9F65" w14:textId="77777777" w:rsidTr="00B61A32">
        <w:trPr>
          <w:trHeight w:val="320"/>
        </w:trPr>
        <w:tc>
          <w:tcPr>
            <w:tcW w:w="4928" w:type="dxa"/>
            <w:gridSpan w:val="2"/>
            <w:tcBorders>
              <w:top w:val="nil"/>
              <w:left w:val="nil"/>
              <w:bottom w:val="nil"/>
              <w:right w:val="nil"/>
            </w:tcBorders>
            <w:shd w:val="clear" w:color="auto" w:fill="auto"/>
            <w:noWrap/>
            <w:vAlign w:val="bottom"/>
            <w:hideMark/>
          </w:tcPr>
          <w:p w14:paraId="18EF308F" w14:textId="77777777" w:rsidR="00172C6D" w:rsidRPr="00521F9B" w:rsidRDefault="00172C6D" w:rsidP="006107B0">
            <w:pPr>
              <w:spacing w:line="360" w:lineRule="auto"/>
              <w:rPr>
                <w:rFonts w:ascii="Garamond" w:hAnsi="Garamond" w:cs="Calibri"/>
                <w:color w:val="000000"/>
                <w:sz w:val="20"/>
                <w:szCs w:val="20"/>
                <w:u w:val="single"/>
                <w:lang w:val="en-US"/>
              </w:rPr>
            </w:pPr>
            <w:r w:rsidRPr="00521F9B">
              <w:rPr>
                <w:rFonts w:ascii="Garamond" w:hAnsi="Garamond" w:cs="Calibri"/>
                <w:color w:val="000000"/>
                <w:sz w:val="20"/>
                <w:szCs w:val="20"/>
                <w:u w:val="single"/>
                <w:lang w:val="en-US"/>
              </w:rPr>
              <w:t>Consider Sensitive Information</w:t>
            </w:r>
          </w:p>
        </w:tc>
        <w:tc>
          <w:tcPr>
            <w:tcW w:w="892" w:type="dxa"/>
            <w:tcBorders>
              <w:top w:val="nil"/>
              <w:left w:val="nil"/>
              <w:bottom w:val="nil"/>
              <w:right w:val="nil"/>
            </w:tcBorders>
            <w:shd w:val="clear" w:color="auto" w:fill="auto"/>
            <w:noWrap/>
            <w:vAlign w:val="bottom"/>
            <w:hideMark/>
          </w:tcPr>
          <w:p w14:paraId="2B268AFC" w14:textId="77777777" w:rsidR="00172C6D" w:rsidRPr="00521F9B" w:rsidRDefault="00172C6D" w:rsidP="006107B0">
            <w:pPr>
              <w:spacing w:line="360" w:lineRule="auto"/>
              <w:rPr>
                <w:rFonts w:ascii="Garamond" w:hAnsi="Garamond" w:cs="Calibri"/>
                <w:color w:val="000000"/>
                <w:sz w:val="20"/>
                <w:szCs w:val="20"/>
                <w:u w:val="single"/>
                <w:lang w:val="en-US"/>
              </w:rPr>
            </w:pPr>
          </w:p>
        </w:tc>
      </w:tr>
      <w:tr w:rsidR="00172C6D" w:rsidRPr="00521F9B" w14:paraId="574FF52C" w14:textId="77777777" w:rsidTr="00B61A32">
        <w:trPr>
          <w:trHeight w:val="320"/>
        </w:trPr>
        <w:tc>
          <w:tcPr>
            <w:tcW w:w="2300" w:type="dxa"/>
            <w:tcBorders>
              <w:top w:val="nil"/>
              <w:left w:val="nil"/>
              <w:bottom w:val="nil"/>
              <w:right w:val="nil"/>
            </w:tcBorders>
            <w:shd w:val="clear" w:color="auto" w:fill="auto"/>
            <w:noWrap/>
            <w:vAlign w:val="bottom"/>
            <w:hideMark/>
          </w:tcPr>
          <w:p w14:paraId="4625A1DC"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No</w:t>
            </w:r>
          </w:p>
        </w:tc>
        <w:tc>
          <w:tcPr>
            <w:tcW w:w="2628" w:type="dxa"/>
            <w:tcBorders>
              <w:top w:val="nil"/>
              <w:left w:val="nil"/>
              <w:bottom w:val="nil"/>
              <w:right w:val="nil"/>
            </w:tcBorders>
            <w:shd w:val="clear" w:color="auto" w:fill="auto"/>
            <w:noWrap/>
            <w:vAlign w:val="bottom"/>
            <w:hideMark/>
          </w:tcPr>
          <w:p w14:paraId="2CBF494B"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46</w:t>
            </w:r>
          </w:p>
        </w:tc>
        <w:tc>
          <w:tcPr>
            <w:tcW w:w="892" w:type="dxa"/>
            <w:tcBorders>
              <w:top w:val="nil"/>
              <w:left w:val="nil"/>
              <w:bottom w:val="nil"/>
              <w:right w:val="nil"/>
            </w:tcBorders>
            <w:shd w:val="clear" w:color="auto" w:fill="auto"/>
            <w:noWrap/>
            <w:vAlign w:val="bottom"/>
            <w:hideMark/>
          </w:tcPr>
          <w:p w14:paraId="416B956B"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27,1</w:t>
            </w:r>
          </w:p>
        </w:tc>
      </w:tr>
      <w:tr w:rsidR="00172C6D" w:rsidRPr="00521F9B" w14:paraId="76025AB2" w14:textId="77777777" w:rsidTr="00B61A32">
        <w:trPr>
          <w:trHeight w:val="340"/>
        </w:trPr>
        <w:tc>
          <w:tcPr>
            <w:tcW w:w="2300" w:type="dxa"/>
            <w:tcBorders>
              <w:top w:val="nil"/>
              <w:left w:val="nil"/>
              <w:bottom w:val="single" w:sz="12" w:space="0" w:color="000000" w:themeColor="text1"/>
              <w:right w:val="nil"/>
            </w:tcBorders>
            <w:shd w:val="clear" w:color="auto" w:fill="auto"/>
            <w:noWrap/>
            <w:vAlign w:val="bottom"/>
            <w:hideMark/>
          </w:tcPr>
          <w:p w14:paraId="317D87E1"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Yes</w:t>
            </w:r>
          </w:p>
        </w:tc>
        <w:tc>
          <w:tcPr>
            <w:tcW w:w="2628" w:type="dxa"/>
            <w:tcBorders>
              <w:top w:val="nil"/>
              <w:left w:val="nil"/>
              <w:bottom w:val="single" w:sz="12" w:space="0" w:color="000000" w:themeColor="text1"/>
              <w:right w:val="nil"/>
            </w:tcBorders>
            <w:shd w:val="clear" w:color="auto" w:fill="auto"/>
            <w:noWrap/>
            <w:vAlign w:val="bottom"/>
            <w:hideMark/>
          </w:tcPr>
          <w:p w14:paraId="37D295FC"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124</w:t>
            </w:r>
          </w:p>
        </w:tc>
        <w:tc>
          <w:tcPr>
            <w:tcW w:w="892" w:type="dxa"/>
            <w:tcBorders>
              <w:top w:val="nil"/>
              <w:left w:val="nil"/>
              <w:bottom w:val="single" w:sz="12" w:space="0" w:color="000000" w:themeColor="text1"/>
              <w:right w:val="nil"/>
            </w:tcBorders>
            <w:shd w:val="clear" w:color="auto" w:fill="auto"/>
            <w:noWrap/>
            <w:vAlign w:val="bottom"/>
            <w:hideMark/>
          </w:tcPr>
          <w:p w14:paraId="24D0B6D2"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72,9</w:t>
            </w:r>
          </w:p>
        </w:tc>
      </w:tr>
      <w:tr w:rsidR="00172C6D" w:rsidRPr="00521F9B" w14:paraId="385E851B" w14:textId="77777777" w:rsidTr="00B61A32">
        <w:trPr>
          <w:trHeight w:val="320"/>
        </w:trPr>
        <w:tc>
          <w:tcPr>
            <w:tcW w:w="2300" w:type="dxa"/>
            <w:tcBorders>
              <w:top w:val="single" w:sz="12" w:space="0" w:color="000000" w:themeColor="text1"/>
              <w:left w:val="nil"/>
              <w:bottom w:val="single" w:sz="4" w:space="0" w:color="auto"/>
              <w:right w:val="nil"/>
            </w:tcBorders>
            <w:shd w:val="clear" w:color="auto" w:fill="auto"/>
            <w:noWrap/>
            <w:vAlign w:val="bottom"/>
            <w:hideMark/>
          </w:tcPr>
          <w:p w14:paraId="535E58A5"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Total</w:t>
            </w:r>
          </w:p>
        </w:tc>
        <w:tc>
          <w:tcPr>
            <w:tcW w:w="2628" w:type="dxa"/>
            <w:tcBorders>
              <w:top w:val="single" w:sz="12" w:space="0" w:color="000000" w:themeColor="text1"/>
              <w:left w:val="nil"/>
              <w:bottom w:val="single" w:sz="4" w:space="0" w:color="auto"/>
              <w:right w:val="nil"/>
            </w:tcBorders>
            <w:shd w:val="clear" w:color="auto" w:fill="auto"/>
            <w:noWrap/>
            <w:vAlign w:val="bottom"/>
            <w:hideMark/>
          </w:tcPr>
          <w:p w14:paraId="657BA70D"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170</w:t>
            </w:r>
          </w:p>
        </w:tc>
        <w:tc>
          <w:tcPr>
            <w:tcW w:w="892" w:type="dxa"/>
            <w:tcBorders>
              <w:top w:val="single" w:sz="12" w:space="0" w:color="000000" w:themeColor="text1"/>
              <w:left w:val="nil"/>
              <w:bottom w:val="single" w:sz="4" w:space="0" w:color="auto"/>
              <w:right w:val="nil"/>
            </w:tcBorders>
            <w:shd w:val="clear" w:color="auto" w:fill="auto"/>
            <w:noWrap/>
            <w:vAlign w:val="bottom"/>
            <w:hideMark/>
          </w:tcPr>
          <w:p w14:paraId="53C49A41" w14:textId="77777777" w:rsidR="00172C6D" w:rsidRPr="00521F9B" w:rsidRDefault="00172C6D" w:rsidP="006107B0">
            <w:pPr>
              <w:spacing w:line="360" w:lineRule="auto"/>
              <w:jc w:val="right"/>
              <w:rPr>
                <w:rFonts w:ascii="Garamond" w:hAnsi="Garamond" w:cs="Calibri"/>
                <w:color w:val="000000"/>
                <w:sz w:val="20"/>
                <w:szCs w:val="20"/>
                <w:lang w:val="en-US"/>
              </w:rPr>
            </w:pPr>
            <w:r w:rsidRPr="00521F9B">
              <w:rPr>
                <w:rFonts w:ascii="Garamond" w:hAnsi="Garamond" w:cs="Calibri"/>
                <w:color w:val="000000"/>
                <w:sz w:val="20"/>
                <w:szCs w:val="20"/>
                <w:lang w:val="en-US"/>
              </w:rPr>
              <w:t>100</w:t>
            </w:r>
          </w:p>
        </w:tc>
      </w:tr>
    </w:tbl>
    <w:p w14:paraId="069C5F6A" w14:textId="77777777" w:rsidR="00612361" w:rsidRPr="00521F9B" w:rsidRDefault="00612361" w:rsidP="006107B0">
      <w:pPr>
        <w:spacing w:after="240" w:line="360" w:lineRule="auto"/>
        <w:rPr>
          <w:rFonts w:ascii="Garamond" w:hAnsi="Garamond"/>
          <w:lang w:val="en-US"/>
        </w:rPr>
      </w:pPr>
    </w:p>
    <w:p w14:paraId="23F0D60F" w14:textId="7247E453" w:rsidR="00172C6D" w:rsidRPr="00521F9B" w:rsidRDefault="00172C6D" w:rsidP="009B71C1">
      <w:pPr>
        <w:pStyle w:val="NormalWeb"/>
        <w:spacing w:line="360" w:lineRule="auto"/>
        <w:jc w:val="both"/>
        <w:rPr>
          <w:rFonts w:ascii="Garamond" w:hAnsi="Garamond"/>
          <w:color w:val="000000"/>
          <w:lang w:val="en-US"/>
        </w:rPr>
      </w:pPr>
      <w:r w:rsidRPr="00521F9B">
        <w:rPr>
          <w:rFonts w:ascii="Garamond" w:hAnsi="Garamond"/>
          <w:color w:val="000000"/>
          <w:lang w:val="en-US"/>
        </w:rPr>
        <w:t xml:space="preserve">Additionally, another characteristic of the respondents that was analyzed was where the respondents share the information online. It is possible to observe on Table 6 that App, Ecommerce and Website have similar results with 28,2%, 30% and 32,9%, respectively, and Social Media have only 8,8%. </w:t>
      </w:r>
    </w:p>
    <w:p w14:paraId="380528A5" w14:textId="42F1737B" w:rsidR="00612361" w:rsidRPr="00521F9B" w:rsidRDefault="00612361" w:rsidP="009B71C1">
      <w:pPr>
        <w:pStyle w:val="NormalWeb"/>
        <w:spacing w:line="360" w:lineRule="auto"/>
        <w:jc w:val="both"/>
        <w:rPr>
          <w:rFonts w:ascii="Garamond" w:hAnsi="Garamond"/>
          <w:color w:val="000000"/>
          <w:lang w:val="en-US"/>
        </w:rPr>
      </w:pPr>
      <w:r w:rsidRPr="00521F9B">
        <w:rPr>
          <w:rFonts w:ascii="Garamond" w:hAnsi="Garamond"/>
          <w:color w:val="000000"/>
          <w:lang w:val="en-US"/>
        </w:rPr>
        <w:t>Finally, most of respondents consider that if the information shared where leaked it could bring personal/professional damage for their life. Therefore, 7</w:t>
      </w:r>
      <w:r w:rsidR="00172C6D" w:rsidRPr="00521F9B">
        <w:rPr>
          <w:rFonts w:ascii="Garamond" w:hAnsi="Garamond"/>
          <w:color w:val="000000"/>
          <w:lang w:val="en-US"/>
        </w:rPr>
        <w:t>2</w:t>
      </w:r>
      <w:r w:rsidRPr="00521F9B">
        <w:rPr>
          <w:rFonts w:ascii="Garamond" w:hAnsi="Garamond"/>
          <w:color w:val="000000"/>
          <w:lang w:val="en-US"/>
        </w:rPr>
        <w:t>,</w:t>
      </w:r>
      <w:r w:rsidR="00172C6D" w:rsidRPr="00521F9B">
        <w:rPr>
          <w:rFonts w:ascii="Garamond" w:hAnsi="Garamond"/>
          <w:color w:val="000000"/>
          <w:lang w:val="en-US"/>
        </w:rPr>
        <w:t>9</w:t>
      </w:r>
      <w:r w:rsidRPr="00521F9B">
        <w:rPr>
          <w:rFonts w:ascii="Garamond" w:hAnsi="Garamond"/>
          <w:color w:val="000000"/>
          <w:lang w:val="en-US"/>
        </w:rPr>
        <w:t>% participants answered that the data disclosed is a sensitive information against 2</w:t>
      </w:r>
      <w:r w:rsidR="00172C6D" w:rsidRPr="00521F9B">
        <w:rPr>
          <w:rFonts w:ascii="Garamond" w:hAnsi="Garamond"/>
          <w:color w:val="000000"/>
          <w:lang w:val="en-US"/>
        </w:rPr>
        <w:t>7</w:t>
      </w:r>
      <w:r w:rsidRPr="00521F9B">
        <w:rPr>
          <w:rFonts w:ascii="Garamond" w:hAnsi="Garamond"/>
          <w:color w:val="000000"/>
          <w:lang w:val="en-US"/>
        </w:rPr>
        <w:t>,</w:t>
      </w:r>
      <w:r w:rsidR="00172C6D" w:rsidRPr="00521F9B">
        <w:rPr>
          <w:rFonts w:ascii="Garamond" w:hAnsi="Garamond"/>
          <w:color w:val="000000"/>
          <w:lang w:val="en-US"/>
        </w:rPr>
        <w:t>1</w:t>
      </w:r>
      <w:r w:rsidRPr="00521F9B">
        <w:rPr>
          <w:rFonts w:ascii="Garamond" w:hAnsi="Garamond"/>
          <w:color w:val="000000"/>
          <w:lang w:val="en-US"/>
        </w:rPr>
        <w:t>%.</w:t>
      </w:r>
      <w:r w:rsidRPr="00521F9B">
        <w:rPr>
          <w:rFonts w:ascii="Garamond" w:hAnsi="Garamond"/>
          <w:lang w:val="en-US"/>
        </w:rPr>
        <w:tab/>
      </w:r>
      <w:r w:rsidRPr="00521F9B">
        <w:rPr>
          <w:rFonts w:ascii="Garamond" w:hAnsi="Garamond"/>
          <w:lang w:val="en-US"/>
        </w:rPr>
        <w:tab/>
      </w:r>
      <w:r w:rsidRPr="00521F9B">
        <w:rPr>
          <w:rFonts w:ascii="Garamond" w:hAnsi="Garamond"/>
          <w:lang w:val="en-US"/>
        </w:rPr>
        <w:tab/>
      </w:r>
    </w:p>
    <w:p w14:paraId="38F51231" w14:textId="015C207E" w:rsidR="00612361" w:rsidRPr="00521F9B" w:rsidRDefault="00612361" w:rsidP="006107B0">
      <w:pPr>
        <w:pStyle w:val="Ttulo3"/>
        <w:spacing w:line="360" w:lineRule="auto"/>
        <w:rPr>
          <w:rFonts w:ascii="Garamond" w:hAnsi="Garamond"/>
        </w:rPr>
      </w:pPr>
      <w:bookmarkStart w:id="24" w:name="_Toc51756474"/>
      <w:r w:rsidRPr="00521F9B">
        <w:rPr>
          <w:rFonts w:ascii="Garamond" w:hAnsi="Garamond"/>
        </w:rPr>
        <w:t>3.4.2 Descriptive Analysis</w:t>
      </w:r>
      <w:bookmarkEnd w:id="24"/>
    </w:p>
    <w:p w14:paraId="2CC7A9E2" w14:textId="77777777" w:rsidR="00612361" w:rsidRPr="00521F9B" w:rsidRDefault="00612361" w:rsidP="009B71C1">
      <w:pPr>
        <w:pStyle w:val="NormalWeb"/>
        <w:spacing w:line="360" w:lineRule="auto"/>
        <w:jc w:val="both"/>
        <w:rPr>
          <w:rFonts w:ascii="Garamond" w:hAnsi="Garamond"/>
          <w:lang w:val="en-US"/>
        </w:rPr>
      </w:pPr>
      <w:r w:rsidRPr="00521F9B">
        <w:rPr>
          <w:rFonts w:ascii="Garamond" w:hAnsi="Garamond"/>
          <w:lang w:val="en-US"/>
        </w:rPr>
        <w:t>Table 7 displays the average and standard deviations of all questions presented in the questionnaire.</w:t>
      </w:r>
    </w:p>
    <w:p w14:paraId="02CD12E7" w14:textId="5BEA889D" w:rsidR="00612361" w:rsidRPr="00521F9B" w:rsidRDefault="00612361" w:rsidP="009B71C1">
      <w:pPr>
        <w:pStyle w:val="NormalWeb"/>
        <w:spacing w:line="360" w:lineRule="auto"/>
        <w:jc w:val="both"/>
        <w:rPr>
          <w:rFonts w:ascii="Garamond" w:hAnsi="Garamond"/>
          <w:lang w:val="en-US"/>
        </w:rPr>
      </w:pPr>
      <w:r w:rsidRPr="00521F9B">
        <w:rPr>
          <w:rFonts w:ascii="Garamond" w:hAnsi="Garamond"/>
          <w:lang w:val="en-US"/>
        </w:rPr>
        <w:t>The variable “Perceived Utilitarian Benefit” was separated into three major aspects: convenience, economic and information. All of them had close average. When analyzing the questions of convenience, it´s possible to see that question CONV1 (“It allows me to do what I needed in a more practical way”) had the highest average 4,</w:t>
      </w:r>
      <w:r w:rsidR="00172C6D" w:rsidRPr="00521F9B">
        <w:rPr>
          <w:rFonts w:ascii="Garamond" w:hAnsi="Garamond"/>
          <w:lang w:val="en-US"/>
        </w:rPr>
        <w:t>441</w:t>
      </w:r>
      <w:r w:rsidRPr="00521F9B">
        <w:rPr>
          <w:rFonts w:ascii="Garamond" w:hAnsi="Garamond"/>
          <w:lang w:val="en-US"/>
        </w:rPr>
        <w:t xml:space="preserve"> and a standard deviation of 0,</w:t>
      </w:r>
      <w:r w:rsidR="00172C6D" w:rsidRPr="00521F9B">
        <w:rPr>
          <w:rFonts w:ascii="Garamond" w:hAnsi="Garamond"/>
          <w:lang w:val="en-US"/>
        </w:rPr>
        <w:t>694</w:t>
      </w:r>
      <w:r w:rsidRPr="00521F9B">
        <w:rPr>
          <w:rFonts w:ascii="Garamond" w:hAnsi="Garamond"/>
          <w:lang w:val="en-US"/>
        </w:rPr>
        <w:t>. The economic aspect had the question ECO3 (It allows me to have access to special promotions.) with the highest average 3,</w:t>
      </w:r>
      <w:r w:rsidR="00172C6D" w:rsidRPr="00521F9B">
        <w:rPr>
          <w:rFonts w:ascii="Garamond" w:hAnsi="Garamond"/>
          <w:lang w:val="en-US"/>
        </w:rPr>
        <w:t>600</w:t>
      </w:r>
      <w:r w:rsidRPr="00521F9B">
        <w:rPr>
          <w:rFonts w:ascii="Garamond" w:hAnsi="Garamond"/>
          <w:lang w:val="en-US"/>
        </w:rPr>
        <w:t xml:space="preserve"> and a standard deviation of 1,</w:t>
      </w:r>
      <w:r w:rsidR="00172C6D" w:rsidRPr="00521F9B">
        <w:rPr>
          <w:rFonts w:ascii="Garamond" w:hAnsi="Garamond"/>
          <w:lang w:val="en-US"/>
        </w:rPr>
        <w:t>134</w:t>
      </w:r>
      <w:r w:rsidRPr="00521F9B">
        <w:rPr>
          <w:rFonts w:ascii="Garamond" w:hAnsi="Garamond"/>
          <w:lang w:val="en-US"/>
        </w:rPr>
        <w:t>. Finally, the questions about information aspect of utilitarian benefit had the question INFO1 (“It allows me to get information about stores and products”) with the highest average value, 3,</w:t>
      </w:r>
      <w:r w:rsidR="00172C6D" w:rsidRPr="00521F9B">
        <w:rPr>
          <w:rFonts w:ascii="Garamond" w:hAnsi="Garamond"/>
          <w:lang w:val="en-US"/>
        </w:rPr>
        <w:t>776</w:t>
      </w:r>
      <w:r w:rsidRPr="00521F9B">
        <w:rPr>
          <w:rFonts w:ascii="Garamond" w:hAnsi="Garamond"/>
          <w:lang w:val="en-US"/>
        </w:rPr>
        <w:t xml:space="preserve">, with a standard deviation of </w:t>
      </w:r>
      <w:r w:rsidR="00172C6D" w:rsidRPr="00521F9B">
        <w:rPr>
          <w:rFonts w:ascii="Garamond" w:hAnsi="Garamond"/>
          <w:lang w:val="en-US"/>
        </w:rPr>
        <w:t>0,999</w:t>
      </w:r>
      <w:r w:rsidRPr="00521F9B">
        <w:rPr>
          <w:rFonts w:ascii="Garamond" w:hAnsi="Garamond"/>
          <w:lang w:val="en-US"/>
        </w:rPr>
        <w:t xml:space="preserve">. </w:t>
      </w:r>
    </w:p>
    <w:p w14:paraId="33B97FE7" w14:textId="77777777" w:rsidR="00A41E94" w:rsidRDefault="00612361" w:rsidP="00F07289">
      <w:pPr>
        <w:pStyle w:val="NormalWeb"/>
        <w:spacing w:line="360" w:lineRule="auto"/>
        <w:jc w:val="both"/>
        <w:rPr>
          <w:rFonts w:ascii="Garamond" w:hAnsi="Garamond"/>
          <w:lang w:val="en-US"/>
        </w:rPr>
      </w:pPr>
      <w:r w:rsidRPr="00521F9B">
        <w:rPr>
          <w:rFonts w:ascii="Garamond" w:hAnsi="Garamond"/>
          <w:lang w:val="en-US"/>
        </w:rPr>
        <w:t>When taking into consideration the “Perceived Emotional Benefit” variable, the question ENJOY3 (“It´s fun”) had the lowest average, with 3</w:t>
      </w:r>
      <w:r w:rsidR="00172C6D" w:rsidRPr="00521F9B">
        <w:rPr>
          <w:rFonts w:ascii="Garamond" w:hAnsi="Garamond"/>
          <w:lang w:val="en-US"/>
        </w:rPr>
        <w:t>,265</w:t>
      </w:r>
      <w:r w:rsidRPr="00521F9B">
        <w:rPr>
          <w:rFonts w:ascii="Garamond" w:hAnsi="Garamond"/>
          <w:lang w:val="en-US"/>
        </w:rPr>
        <w:t>, and a standard deviation of 1,</w:t>
      </w:r>
      <w:r w:rsidR="00172C6D" w:rsidRPr="00521F9B">
        <w:rPr>
          <w:rFonts w:ascii="Garamond" w:hAnsi="Garamond"/>
          <w:lang w:val="en-US"/>
        </w:rPr>
        <w:t>114</w:t>
      </w:r>
      <w:r w:rsidRPr="00521F9B">
        <w:rPr>
          <w:rFonts w:ascii="Garamond" w:hAnsi="Garamond"/>
          <w:lang w:val="en-US"/>
        </w:rPr>
        <w:t xml:space="preserve">. </w:t>
      </w:r>
    </w:p>
    <w:p w14:paraId="4128BC88" w14:textId="19D8F847" w:rsidR="00322656" w:rsidRPr="00521F9B" w:rsidRDefault="00612361" w:rsidP="00F07289">
      <w:pPr>
        <w:pStyle w:val="NormalWeb"/>
        <w:spacing w:line="360" w:lineRule="auto"/>
        <w:jc w:val="both"/>
        <w:rPr>
          <w:rFonts w:ascii="Garamond" w:hAnsi="Garamond"/>
          <w:lang w:val="en-US"/>
        </w:rPr>
      </w:pPr>
      <w:r w:rsidRPr="00521F9B">
        <w:rPr>
          <w:rFonts w:ascii="Garamond" w:hAnsi="Garamond"/>
          <w:lang w:val="en-US"/>
        </w:rPr>
        <w:t xml:space="preserve"> </w:t>
      </w:r>
    </w:p>
    <w:p w14:paraId="647502EC" w14:textId="3A4A8D70" w:rsidR="00322656" w:rsidRPr="00521F9B" w:rsidRDefault="00322656" w:rsidP="006107B0">
      <w:pPr>
        <w:pStyle w:val="Legenda"/>
        <w:spacing w:line="360" w:lineRule="auto"/>
        <w:rPr>
          <w:rFonts w:ascii="Garamond" w:hAnsi="Garamond"/>
          <w:b/>
          <w:bCs/>
          <w:i w:val="0"/>
          <w:iCs w:val="0"/>
          <w:color w:val="000000" w:themeColor="text1"/>
          <w:lang w:val="en-US"/>
        </w:rPr>
      </w:pPr>
      <w:bookmarkStart w:id="25" w:name="_Toc51612565"/>
      <w:r w:rsidRPr="00521F9B">
        <w:rPr>
          <w:rFonts w:ascii="Garamond" w:hAnsi="Garamond"/>
          <w:b/>
          <w:bCs/>
          <w:i w:val="0"/>
          <w:iCs w:val="0"/>
          <w:color w:val="000000" w:themeColor="text1"/>
        </w:rPr>
        <w:lastRenderedPageBreak/>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rPr>
        <w:t>7</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rPr>
        <w:t>.</w:t>
      </w:r>
      <w:r w:rsidRPr="00521F9B">
        <w:rPr>
          <w:rFonts w:ascii="Garamond" w:hAnsi="Garamond"/>
          <w:i w:val="0"/>
          <w:iCs w:val="0"/>
          <w:color w:val="000000" w:themeColor="text1"/>
        </w:rPr>
        <w:t xml:space="preserve"> Descriptive Analysis</w:t>
      </w:r>
      <w:bookmarkEnd w:id="25"/>
    </w:p>
    <w:tbl>
      <w:tblPr>
        <w:tblW w:w="8522" w:type="dxa"/>
        <w:tblInd w:w="-10" w:type="dxa"/>
        <w:tblLayout w:type="fixed"/>
        <w:tblCellMar>
          <w:left w:w="70" w:type="dxa"/>
          <w:right w:w="70" w:type="dxa"/>
        </w:tblCellMar>
        <w:tblLook w:val="04A0" w:firstRow="1" w:lastRow="0" w:firstColumn="1" w:lastColumn="0" w:noHBand="0" w:noVBand="1"/>
      </w:tblPr>
      <w:tblGrid>
        <w:gridCol w:w="774"/>
        <w:gridCol w:w="4896"/>
        <w:gridCol w:w="992"/>
        <w:gridCol w:w="1860"/>
      </w:tblGrid>
      <w:tr w:rsidR="00B61A32" w:rsidRPr="00521F9B" w14:paraId="7D3A9196" w14:textId="77777777" w:rsidTr="00B61A32">
        <w:trPr>
          <w:trHeight w:val="340"/>
        </w:trPr>
        <w:tc>
          <w:tcPr>
            <w:tcW w:w="5670" w:type="dxa"/>
            <w:gridSpan w:val="2"/>
            <w:tcBorders>
              <w:top w:val="single" w:sz="8" w:space="0" w:color="auto"/>
              <w:left w:val="single" w:sz="8" w:space="0" w:color="auto"/>
              <w:bottom w:val="single" w:sz="8" w:space="0" w:color="auto"/>
              <w:right w:val="nil"/>
            </w:tcBorders>
            <w:shd w:val="clear" w:color="auto" w:fill="auto"/>
            <w:noWrap/>
            <w:vAlign w:val="bottom"/>
            <w:hideMark/>
          </w:tcPr>
          <w:p w14:paraId="193CB577"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Question</w:t>
            </w:r>
          </w:p>
        </w:tc>
        <w:tc>
          <w:tcPr>
            <w:tcW w:w="992" w:type="dxa"/>
            <w:tcBorders>
              <w:top w:val="single" w:sz="8" w:space="0" w:color="auto"/>
              <w:left w:val="nil"/>
              <w:bottom w:val="single" w:sz="8" w:space="0" w:color="auto"/>
              <w:right w:val="nil"/>
            </w:tcBorders>
            <w:shd w:val="clear" w:color="auto" w:fill="auto"/>
            <w:noWrap/>
            <w:vAlign w:val="bottom"/>
            <w:hideMark/>
          </w:tcPr>
          <w:p w14:paraId="490A59BE"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 xml:space="preserve">Average </w:t>
            </w:r>
          </w:p>
        </w:tc>
        <w:tc>
          <w:tcPr>
            <w:tcW w:w="1860" w:type="dxa"/>
            <w:tcBorders>
              <w:top w:val="single" w:sz="8" w:space="0" w:color="auto"/>
              <w:left w:val="nil"/>
              <w:bottom w:val="single" w:sz="8" w:space="0" w:color="auto"/>
              <w:right w:val="nil"/>
            </w:tcBorders>
            <w:shd w:val="clear" w:color="auto" w:fill="auto"/>
            <w:noWrap/>
            <w:vAlign w:val="bottom"/>
            <w:hideMark/>
          </w:tcPr>
          <w:p w14:paraId="2D219AC0"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 xml:space="preserve">Standard Deviation </w:t>
            </w:r>
          </w:p>
        </w:tc>
      </w:tr>
      <w:tr w:rsidR="00B61A32" w:rsidRPr="00521F9B" w14:paraId="70A5BFE7" w14:textId="77777777" w:rsidTr="00B61A32">
        <w:trPr>
          <w:trHeight w:val="320"/>
        </w:trPr>
        <w:tc>
          <w:tcPr>
            <w:tcW w:w="5670" w:type="dxa"/>
            <w:gridSpan w:val="2"/>
            <w:tcBorders>
              <w:top w:val="single" w:sz="8" w:space="0" w:color="auto"/>
              <w:left w:val="nil"/>
              <w:bottom w:val="single" w:sz="4" w:space="0" w:color="auto"/>
              <w:right w:val="nil"/>
            </w:tcBorders>
            <w:shd w:val="clear" w:color="auto" w:fill="auto"/>
            <w:noWrap/>
            <w:vAlign w:val="bottom"/>
            <w:hideMark/>
          </w:tcPr>
          <w:p w14:paraId="4AF01F87"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Perceived utilitarian benefit</w:t>
            </w:r>
          </w:p>
        </w:tc>
        <w:tc>
          <w:tcPr>
            <w:tcW w:w="992" w:type="dxa"/>
            <w:tcBorders>
              <w:top w:val="nil"/>
              <w:left w:val="nil"/>
              <w:bottom w:val="single" w:sz="4" w:space="0" w:color="auto"/>
              <w:right w:val="nil"/>
            </w:tcBorders>
            <w:shd w:val="clear" w:color="auto" w:fill="auto"/>
            <w:noWrap/>
            <w:vAlign w:val="bottom"/>
            <w:hideMark/>
          </w:tcPr>
          <w:p w14:paraId="78F65794"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 </w:t>
            </w:r>
          </w:p>
        </w:tc>
        <w:tc>
          <w:tcPr>
            <w:tcW w:w="1860" w:type="dxa"/>
            <w:tcBorders>
              <w:top w:val="nil"/>
              <w:left w:val="nil"/>
              <w:bottom w:val="single" w:sz="4" w:space="0" w:color="auto"/>
              <w:right w:val="nil"/>
            </w:tcBorders>
            <w:shd w:val="clear" w:color="auto" w:fill="auto"/>
            <w:noWrap/>
            <w:vAlign w:val="bottom"/>
            <w:hideMark/>
          </w:tcPr>
          <w:p w14:paraId="1D8ACB4B"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 </w:t>
            </w:r>
          </w:p>
        </w:tc>
      </w:tr>
      <w:tr w:rsidR="00B61A32" w:rsidRPr="00521F9B" w14:paraId="596A9378" w14:textId="77777777" w:rsidTr="00B61A32">
        <w:trPr>
          <w:trHeight w:val="320"/>
        </w:trPr>
        <w:tc>
          <w:tcPr>
            <w:tcW w:w="774" w:type="dxa"/>
            <w:tcBorders>
              <w:top w:val="nil"/>
              <w:left w:val="nil"/>
              <w:bottom w:val="nil"/>
              <w:right w:val="nil"/>
            </w:tcBorders>
            <w:shd w:val="clear" w:color="auto" w:fill="auto"/>
            <w:noWrap/>
            <w:vAlign w:val="bottom"/>
            <w:hideMark/>
          </w:tcPr>
          <w:p w14:paraId="21C001F2"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Conv1</w:t>
            </w:r>
          </w:p>
        </w:tc>
        <w:tc>
          <w:tcPr>
            <w:tcW w:w="4896" w:type="dxa"/>
            <w:tcBorders>
              <w:top w:val="nil"/>
              <w:left w:val="nil"/>
              <w:bottom w:val="nil"/>
              <w:right w:val="nil"/>
            </w:tcBorders>
            <w:shd w:val="clear" w:color="auto" w:fill="auto"/>
            <w:noWrap/>
            <w:vAlign w:val="bottom"/>
            <w:hideMark/>
          </w:tcPr>
          <w:p w14:paraId="5E1772A9"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allows me to do what I needed in a more practical way.</w:t>
            </w:r>
          </w:p>
        </w:tc>
        <w:tc>
          <w:tcPr>
            <w:tcW w:w="992" w:type="dxa"/>
            <w:tcBorders>
              <w:top w:val="nil"/>
              <w:left w:val="nil"/>
              <w:bottom w:val="nil"/>
              <w:right w:val="nil"/>
            </w:tcBorders>
            <w:shd w:val="clear" w:color="auto" w:fill="auto"/>
            <w:noWrap/>
            <w:vAlign w:val="bottom"/>
            <w:hideMark/>
          </w:tcPr>
          <w:p w14:paraId="44969DC1"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4,441</w:t>
            </w:r>
          </w:p>
        </w:tc>
        <w:tc>
          <w:tcPr>
            <w:tcW w:w="1860" w:type="dxa"/>
            <w:tcBorders>
              <w:top w:val="nil"/>
              <w:left w:val="nil"/>
              <w:bottom w:val="nil"/>
              <w:right w:val="nil"/>
            </w:tcBorders>
            <w:shd w:val="clear" w:color="auto" w:fill="auto"/>
            <w:noWrap/>
            <w:vAlign w:val="bottom"/>
            <w:hideMark/>
          </w:tcPr>
          <w:p w14:paraId="612EBF37"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0,694</w:t>
            </w:r>
          </w:p>
        </w:tc>
      </w:tr>
      <w:tr w:rsidR="00B61A32" w:rsidRPr="00521F9B" w14:paraId="2F49DDA4" w14:textId="77777777" w:rsidTr="00B61A32">
        <w:trPr>
          <w:trHeight w:val="320"/>
        </w:trPr>
        <w:tc>
          <w:tcPr>
            <w:tcW w:w="774" w:type="dxa"/>
            <w:tcBorders>
              <w:top w:val="nil"/>
              <w:left w:val="nil"/>
              <w:bottom w:val="nil"/>
              <w:right w:val="nil"/>
            </w:tcBorders>
            <w:shd w:val="clear" w:color="auto" w:fill="auto"/>
            <w:noWrap/>
            <w:vAlign w:val="bottom"/>
            <w:hideMark/>
          </w:tcPr>
          <w:p w14:paraId="68A85169"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Conv2</w:t>
            </w:r>
          </w:p>
        </w:tc>
        <w:tc>
          <w:tcPr>
            <w:tcW w:w="4896" w:type="dxa"/>
            <w:tcBorders>
              <w:top w:val="nil"/>
              <w:left w:val="nil"/>
              <w:bottom w:val="nil"/>
              <w:right w:val="nil"/>
            </w:tcBorders>
            <w:shd w:val="clear" w:color="auto" w:fill="auto"/>
            <w:noWrap/>
            <w:vAlign w:val="bottom"/>
            <w:hideMark/>
          </w:tcPr>
          <w:p w14:paraId="1C481BCA"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allows me to save time.</w:t>
            </w:r>
          </w:p>
        </w:tc>
        <w:tc>
          <w:tcPr>
            <w:tcW w:w="992" w:type="dxa"/>
            <w:tcBorders>
              <w:top w:val="nil"/>
              <w:left w:val="nil"/>
              <w:bottom w:val="nil"/>
              <w:right w:val="nil"/>
            </w:tcBorders>
            <w:shd w:val="clear" w:color="auto" w:fill="auto"/>
            <w:noWrap/>
            <w:vAlign w:val="bottom"/>
            <w:hideMark/>
          </w:tcPr>
          <w:p w14:paraId="155EC46A"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4,276</w:t>
            </w:r>
          </w:p>
        </w:tc>
        <w:tc>
          <w:tcPr>
            <w:tcW w:w="1860" w:type="dxa"/>
            <w:tcBorders>
              <w:top w:val="nil"/>
              <w:left w:val="nil"/>
              <w:bottom w:val="nil"/>
              <w:right w:val="nil"/>
            </w:tcBorders>
            <w:shd w:val="clear" w:color="auto" w:fill="auto"/>
            <w:noWrap/>
            <w:vAlign w:val="bottom"/>
            <w:hideMark/>
          </w:tcPr>
          <w:p w14:paraId="6FA1DA8A"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0,720</w:t>
            </w:r>
          </w:p>
        </w:tc>
      </w:tr>
      <w:tr w:rsidR="00B61A32" w:rsidRPr="00521F9B" w14:paraId="0E333B5D" w14:textId="77777777" w:rsidTr="00B61A32">
        <w:trPr>
          <w:trHeight w:val="320"/>
        </w:trPr>
        <w:tc>
          <w:tcPr>
            <w:tcW w:w="774" w:type="dxa"/>
            <w:tcBorders>
              <w:top w:val="nil"/>
              <w:left w:val="nil"/>
              <w:bottom w:val="single" w:sz="4" w:space="0" w:color="auto"/>
              <w:right w:val="nil"/>
            </w:tcBorders>
            <w:shd w:val="clear" w:color="auto" w:fill="auto"/>
            <w:noWrap/>
            <w:vAlign w:val="bottom"/>
            <w:hideMark/>
          </w:tcPr>
          <w:p w14:paraId="3FC899A5"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Conv3</w:t>
            </w:r>
          </w:p>
        </w:tc>
        <w:tc>
          <w:tcPr>
            <w:tcW w:w="4896" w:type="dxa"/>
            <w:tcBorders>
              <w:top w:val="nil"/>
              <w:left w:val="nil"/>
              <w:bottom w:val="single" w:sz="4" w:space="0" w:color="auto"/>
              <w:right w:val="nil"/>
            </w:tcBorders>
            <w:shd w:val="clear" w:color="auto" w:fill="auto"/>
            <w:noWrap/>
            <w:vAlign w:val="bottom"/>
            <w:hideMark/>
          </w:tcPr>
          <w:p w14:paraId="0DBB2A35"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would be a convenient way to do what I need it.</w:t>
            </w:r>
          </w:p>
        </w:tc>
        <w:tc>
          <w:tcPr>
            <w:tcW w:w="992" w:type="dxa"/>
            <w:tcBorders>
              <w:top w:val="nil"/>
              <w:left w:val="nil"/>
              <w:bottom w:val="single" w:sz="4" w:space="0" w:color="auto"/>
              <w:right w:val="nil"/>
            </w:tcBorders>
            <w:shd w:val="clear" w:color="auto" w:fill="auto"/>
            <w:noWrap/>
            <w:vAlign w:val="bottom"/>
            <w:hideMark/>
          </w:tcPr>
          <w:p w14:paraId="604EEFDF"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4,394</w:t>
            </w:r>
          </w:p>
        </w:tc>
        <w:tc>
          <w:tcPr>
            <w:tcW w:w="1860" w:type="dxa"/>
            <w:tcBorders>
              <w:top w:val="nil"/>
              <w:left w:val="nil"/>
              <w:bottom w:val="single" w:sz="4" w:space="0" w:color="auto"/>
              <w:right w:val="nil"/>
            </w:tcBorders>
            <w:shd w:val="clear" w:color="auto" w:fill="auto"/>
            <w:noWrap/>
            <w:vAlign w:val="bottom"/>
            <w:hideMark/>
          </w:tcPr>
          <w:p w14:paraId="4F5515D4"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0,697</w:t>
            </w:r>
          </w:p>
        </w:tc>
      </w:tr>
      <w:tr w:rsidR="00B61A32" w:rsidRPr="00521F9B" w14:paraId="2F95385E" w14:textId="77777777" w:rsidTr="00B61A32">
        <w:trPr>
          <w:trHeight w:val="320"/>
        </w:trPr>
        <w:tc>
          <w:tcPr>
            <w:tcW w:w="774" w:type="dxa"/>
            <w:tcBorders>
              <w:top w:val="nil"/>
              <w:left w:val="nil"/>
              <w:bottom w:val="nil"/>
              <w:right w:val="nil"/>
            </w:tcBorders>
            <w:shd w:val="clear" w:color="auto" w:fill="auto"/>
            <w:noWrap/>
            <w:vAlign w:val="bottom"/>
            <w:hideMark/>
          </w:tcPr>
          <w:p w14:paraId="5E790DFD"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Eco1</w:t>
            </w:r>
          </w:p>
        </w:tc>
        <w:tc>
          <w:tcPr>
            <w:tcW w:w="4896" w:type="dxa"/>
            <w:tcBorders>
              <w:top w:val="nil"/>
              <w:left w:val="nil"/>
              <w:bottom w:val="nil"/>
              <w:right w:val="nil"/>
            </w:tcBorders>
            <w:shd w:val="clear" w:color="auto" w:fill="auto"/>
            <w:noWrap/>
            <w:vAlign w:val="bottom"/>
            <w:hideMark/>
          </w:tcPr>
          <w:p w14:paraId="651A8D62"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allows me to save money.</w:t>
            </w:r>
          </w:p>
        </w:tc>
        <w:tc>
          <w:tcPr>
            <w:tcW w:w="992" w:type="dxa"/>
            <w:tcBorders>
              <w:top w:val="nil"/>
              <w:left w:val="nil"/>
              <w:bottom w:val="nil"/>
              <w:right w:val="nil"/>
            </w:tcBorders>
            <w:shd w:val="clear" w:color="auto" w:fill="auto"/>
            <w:noWrap/>
            <w:vAlign w:val="bottom"/>
            <w:hideMark/>
          </w:tcPr>
          <w:p w14:paraId="46AEC6B6"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3,453</w:t>
            </w:r>
          </w:p>
        </w:tc>
        <w:tc>
          <w:tcPr>
            <w:tcW w:w="1860" w:type="dxa"/>
            <w:tcBorders>
              <w:top w:val="nil"/>
              <w:left w:val="nil"/>
              <w:bottom w:val="nil"/>
              <w:right w:val="nil"/>
            </w:tcBorders>
            <w:shd w:val="clear" w:color="auto" w:fill="auto"/>
            <w:noWrap/>
            <w:vAlign w:val="bottom"/>
            <w:hideMark/>
          </w:tcPr>
          <w:p w14:paraId="3A0A135A"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1,138</w:t>
            </w:r>
          </w:p>
        </w:tc>
      </w:tr>
      <w:tr w:rsidR="00B61A32" w:rsidRPr="00521F9B" w14:paraId="1C44804B" w14:textId="77777777" w:rsidTr="00B61A32">
        <w:trPr>
          <w:trHeight w:val="320"/>
        </w:trPr>
        <w:tc>
          <w:tcPr>
            <w:tcW w:w="774" w:type="dxa"/>
            <w:tcBorders>
              <w:top w:val="nil"/>
              <w:left w:val="nil"/>
              <w:bottom w:val="nil"/>
              <w:right w:val="nil"/>
            </w:tcBorders>
            <w:shd w:val="clear" w:color="auto" w:fill="auto"/>
            <w:noWrap/>
            <w:vAlign w:val="bottom"/>
            <w:hideMark/>
          </w:tcPr>
          <w:p w14:paraId="0AA02B5E"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Eco2</w:t>
            </w:r>
          </w:p>
        </w:tc>
        <w:tc>
          <w:tcPr>
            <w:tcW w:w="4896" w:type="dxa"/>
            <w:tcBorders>
              <w:top w:val="nil"/>
              <w:left w:val="nil"/>
              <w:bottom w:val="nil"/>
              <w:right w:val="nil"/>
            </w:tcBorders>
            <w:shd w:val="clear" w:color="auto" w:fill="auto"/>
            <w:noWrap/>
            <w:vAlign w:val="bottom"/>
            <w:hideMark/>
          </w:tcPr>
          <w:p w14:paraId="3DAC77FC"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would allow me to do my shopping at a lower financial cost.</w:t>
            </w:r>
          </w:p>
        </w:tc>
        <w:tc>
          <w:tcPr>
            <w:tcW w:w="992" w:type="dxa"/>
            <w:tcBorders>
              <w:top w:val="nil"/>
              <w:left w:val="nil"/>
              <w:bottom w:val="nil"/>
              <w:right w:val="nil"/>
            </w:tcBorders>
            <w:shd w:val="clear" w:color="auto" w:fill="auto"/>
            <w:noWrap/>
            <w:vAlign w:val="bottom"/>
            <w:hideMark/>
          </w:tcPr>
          <w:p w14:paraId="1C83D94A"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3,441</w:t>
            </w:r>
          </w:p>
        </w:tc>
        <w:tc>
          <w:tcPr>
            <w:tcW w:w="1860" w:type="dxa"/>
            <w:tcBorders>
              <w:top w:val="nil"/>
              <w:left w:val="nil"/>
              <w:bottom w:val="nil"/>
              <w:right w:val="nil"/>
            </w:tcBorders>
            <w:shd w:val="clear" w:color="auto" w:fill="auto"/>
            <w:noWrap/>
            <w:vAlign w:val="bottom"/>
            <w:hideMark/>
          </w:tcPr>
          <w:p w14:paraId="09339E17"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1,188</w:t>
            </w:r>
          </w:p>
        </w:tc>
      </w:tr>
      <w:tr w:rsidR="00B61A32" w:rsidRPr="00521F9B" w14:paraId="71C3959A" w14:textId="77777777" w:rsidTr="00B61A32">
        <w:trPr>
          <w:trHeight w:val="320"/>
        </w:trPr>
        <w:tc>
          <w:tcPr>
            <w:tcW w:w="774" w:type="dxa"/>
            <w:tcBorders>
              <w:top w:val="nil"/>
              <w:left w:val="nil"/>
              <w:bottom w:val="single" w:sz="4" w:space="0" w:color="auto"/>
              <w:right w:val="nil"/>
            </w:tcBorders>
            <w:shd w:val="clear" w:color="auto" w:fill="auto"/>
            <w:noWrap/>
            <w:vAlign w:val="bottom"/>
            <w:hideMark/>
          </w:tcPr>
          <w:p w14:paraId="0AFA8FF8"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Eco3</w:t>
            </w:r>
          </w:p>
        </w:tc>
        <w:tc>
          <w:tcPr>
            <w:tcW w:w="4896" w:type="dxa"/>
            <w:tcBorders>
              <w:top w:val="nil"/>
              <w:left w:val="nil"/>
              <w:bottom w:val="single" w:sz="4" w:space="0" w:color="auto"/>
              <w:right w:val="nil"/>
            </w:tcBorders>
            <w:shd w:val="clear" w:color="auto" w:fill="auto"/>
            <w:noWrap/>
            <w:vAlign w:val="bottom"/>
            <w:hideMark/>
          </w:tcPr>
          <w:p w14:paraId="4971E4F3"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allows me to have access to special promotions.</w:t>
            </w:r>
          </w:p>
        </w:tc>
        <w:tc>
          <w:tcPr>
            <w:tcW w:w="992" w:type="dxa"/>
            <w:tcBorders>
              <w:top w:val="nil"/>
              <w:left w:val="nil"/>
              <w:bottom w:val="single" w:sz="4" w:space="0" w:color="auto"/>
              <w:right w:val="nil"/>
            </w:tcBorders>
            <w:shd w:val="clear" w:color="auto" w:fill="auto"/>
            <w:noWrap/>
            <w:vAlign w:val="bottom"/>
            <w:hideMark/>
          </w:tcPr>
          <w:p w14:paraId="31691F89"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3,600</w:t>
            </w:r>
          </w:p>
        </w:tc>
        <w:tc>
          <w:tcPr>
            <w:tcW w:w="1860" w:type="dxa"/>
            <w:tcBorders>
              <w:top w:val="nil"/>
              <w:left w:val="nil"/>
              <w:bottom w:val="single" w:sz="4" w:space="0" w:color="auto"/>
              <w:right w:val="nil"/>
            </w:tcBorders>
            <w:shd w:val="clear" w:color="auto" w:fill="auto"/>
            <w:noWrap/>
            <w:vAlign w:val="bottom"/>
            <w:hideMark/>
          </w:tcPr>
          <w:p w14:paraId="28EB9BC5"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1,134</w:t>
            </w:r>
          </w:p>
        </w:tc>
      </w:tr>
      <w:tr w:rsidR="00B61A32" w:rsidRPr="00521F9B" w14:paraId="2BA30359" w14:textId="77777777" w:rsidTr="00B61A32">
        <w:trPr>
          <w:trHeight w:val="320"/>
        </w:trPr>
        <w:tc>
          <w:tcPr>
            <w:tcW w:w="774" w:type="dxa"/>
            <w:tcBorders>
              <w:top w:val="nil"/>
              <w:left w:val="nil"/>
              <w:bottom w:val="nil"/>
              <w:right w:val="nil"/>
            </w:tcBorders>
            <w:shd w:val="clear" w:color="auto" w:fill="auto"/>
            <w:noWrap/>
            <w:vAlign w:val="bottom"/>
            <w:hideMark/>
          </w:tcPr>
          <w:p w14:paraId="774F2842"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Info1</w:t>
            </w:r>
          </w:p>
        </w:tc>
        <w:tc>
          <w:tcPr>
            <w:tcW w:w="4896" w:type="dxa"/>
            <w:tcBorders>
              <w:top w:val="nil"/>
              <w:left w:val="nil"/>
              <w:bottom w:val="nil"/>
              <w:right w:val="nil"/>
            </w:tcBorders>
            <w:shd w:val="clear" w:color="auto" w:fill="auto"/>
            <w:noWrap/>
            <w:vAlign w:val="bottom"/>
            <w:hideMark/>
          </w:tcPr>
          <w:p w14:paraId="32C85ACC"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allows me to get information about stores and products.</w:t>
            </w:r>
          </w:p>
        </w:tc>
        <w:tc>
          <w:tcPr>
            <w:tcW w:w="992" w:type="dxa"/>
            <w:tcBorders>
              <w:top w:val="nil"/>
              <w:left w:val="nil"/>
              <w:bottom w:val="nil"/>
              <w:right w:val="nil"/>
            </w:tcBorders>
            <w:shd w:val="clear" w:color="auto" w:fill="auto"/>
            <w:noWrap/>
            <w:vAlign w:val="bottom"/>
            <w:hideMark/>
          </w:tcPr>
          <w:p w14:paraId="4B501076"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3,776</w:t>
            </w:r>
          </w:p>
        </w:tc>
        <w:tc>
          <w:tcPr>
            <w:tcW w:w="1860" w:type="dxa"/>
            <w:tcBorders>
              <w:top w:val="nil"/>
              <w:left w:val="nil"/>
              <w:bottom w:val="nil"/>
              <w:right w:val="nil"/>
            </w:tcBorders>
            <w:shd w:val="clear" w:color="auto" w:fill="auto"/>
            <w:noWrap/>
            <w:vAlign w:val="bottom"/>
            <w:hideMark/>
          </w:tcPr>
          <w:p w14:paraId="59945C3A"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0,999</w:t>
            </w:r>
          </w:p>
        </w:tc>
      </w:tr>
      <w:tr w:rsidR="00B61A32" w:rsidRPr="00521F9B" w14:paraId="5E3B092E" w14:textId="77777777" w:rsidTr="00B61A32">
        <w:trPr>
          <w:trHeight w:val="320"/>
        </w:trPr>
        <w:tc>
          <w:tcPr>
            <w:tcW w:w="774" w:type="dxa"/>
            <w:tcBorders>
              <w:top w:val="nil"/>
              <w:left w:val="nil"/>
              <w:bottom w:val="nil"/>
              <w:right w:val="nil"/>
            </w:tcBorders>
            <w:shd w:val="clear" w:color="auto" w:fill="auto"/>
            <w:noWrap/>
            <w:vAlign w:val="bottom"/>
            <w:hideMark/>
          </w:tcPr>
          <w:p w14:paraId="27C444DA"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Info2</w:t>
            </w:r>
          </w:p>
        </w:tc>
        <w:tc>
          <w:tcPr>
            <w:tcW w:w="4896" w:type="dxa"/>
            <w:tcBorders>
              <w:top w:val="nil"/>
              <w:left w:val="nil"/>
              <w:bottom w:val="nil"/>
              <w:right w:val="nil"/>
            </w:tcBorders>
            <w:shd w:val="clear" w:color="auto" w:fill="auto"/>
            <w:noWrap/>
            <w:vAlign w:val="bottom"/>
            <w:hideMark/>
          </w:tcPr>
          <w:p w14:paraId="2F9218AB"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allows me to access product price comparisons.</w:t>
            </w:r>
          </w:p>
        </w:tc>
        <w:tc>
          <w:tcPr>
            <w:tcW w:w="992" w:type="dxa"/>
            <w:tcBorders>
              <w:top w:val="nil"/>
              <w:left w:val="nil"/>
              <w:bottom w:val="nil"/>
              <w:right w:val="nil"/>
            </w:tcBorders>
            <w:shd w:val="clear" w:color="auto" w:fill="auto"/>
            <w:noWrap/>
            <w:vAlign w:val="bottom"/>
            <w:hideMark/>
          </w:tcPr>
          <w:p w14:paraId="12C917D0"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3,694</w:t>
            </w:r>
          </w:p>
        </w:tc>
        <w:tc>
          <w:tcPr>
            <w:tcW w:w="1860" w:type="dxa"/>
            <w:tcBorders>
              <w:top w:val="nil"/>
              <w:left w:val="nil"/>
              <w:bottom w:val="nil"/>
              <w:right w:val="nil"/>
            </w:tcBorders>
            <w:shd w:val="clear" w:color="auto" w:fill="auto"/>
            <w:noWrap/>
            <w:vAlign w:val="bottom"/>
            <w:hideMark/>
          </w:tcPr>
          <w:p w14:paraId="47A3492C"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1,143</w:t>
            </w:r>
          </w:p>
        </w:tc>
      </w:tr>
      <w:tr w:rsidR="00B61A32" w:rsidRPr="00521F9B" w14:paraId="077D726D" w14:textId="77777777" w:rsidTr="00B61A32">
        <w:trPr>
          <w:trHeight w:val="320"/>
        </w:trPr>
        <w:tc>
          <w:tcPr>
            <w:tcW w:w="774" w:type="dxa"/>
            <w:tcBorders>
              <w:top w:val="nil"/>
              <w:left w:val="nil"/>
              <w:bottom w:val="nil"/>
              <w:right w:val="nil"/>
            </w:tcBorders>
            <w:shd w:val="clear" w:color="auto" w:fill="auto"/>
            <w:noWrap/>
            <w:vAlign w:val="bottom"/>
            <w:hideMark/>
          </w:tcPr>
          <w:p w14:paraId="19DC0EA4"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Info3</w:t>
            </w:r>
          </w:p>
        </w:tc>
        <w:tc>
          <w:tcPr>
            <w:tcW w:w="4896" w:type="dxa"/>
            <w:tcBorders>
              <w:top w:val="nil"/>
              <w:left w:val="nil"/>
              <w:bottom w:val="nil"/>
              <w:right w:val="nil"/>
            </w:tcBorders>
            <w:shd w:val="clear" w:color="auto" w:fill="auto"/>
            <w:noWrap/>
            <w:vAlign w:val="bottom"/>
            <w:hideMark/>
          </w:tcPr>
          <w:p w14:paraId="2A2A76C2"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allows me to get useful information to make better shopping decisions.</w:t>
            </w:r>
          </w:p>
        </w:tc>
        <w:tc>
          <w:tcPr>
            <w:tcW w:w="992" w:type="dxa"/>
            <w:tcBorders>
              <w:top w:val="nil"/>
              <w:left w:val="nil"/>
              <w:bottom w:val="single" w:sz="4" w:space="0" w:color="auto"/>
              <w:right w:val="nil"/>
            </w:tcBorders>
            <w:shd w:val="clear" w:color="auto" w:fill="auto"/>
            <w:noWrap/>
            <w:vAlign w:val="bottom"/>
            <w:hideMark/>
          </w:tcPr>
          <w:p w14:paraId="3A1AA766"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3,594</w:t>
            </w:r>
          </w:p>
        </w:tc>
        <w:tc>
          <w:tcPr>
            <w:tcW w:w="1860" w:type="dxa"/>
            <w:tcBorders>
              <w:top w:val="nil"/>
              <w:left w:val="nil"/>
              <w:bottom w:val="single" w:sz="4" w:space="0" w:color="auto"/>
              <w:right w:val="nil"/>
            </w:tcBorders>
            <w:shd w:val="clear" w:color="auto" w:fill="auto"/>
            <w:noWrap/>
            <w:vAlign w:val="bottom"/>
            <w:hideMark/>
          </w:tcPr>
          <w:p w14:paraId="2B94D35D"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1,071</w:t>
            </w:r>
          </w:p>
        </w:tc>
      </w:tr>
      <w:tr w:rsidR="00B61A32" w:rsidRPr="00521F9B" w14:paraId="3924B20D" w14:textId="77777777" w:rsidTr="00B61A32">
        <w:trPr>
          <w:trHeight w:val="320"/>
        </w:trPr>
        <w:tc>
          <w:tcPr>
            <w:tcW w:w="5670" w:type="dxa"/>
            <w:gridSpan w:val="2"/>
            <w:tcBorders>
              <w:top w:val="single" w:sz="4" w:space="0" w:color="auto"/>
              <w:left w:val="nil"/>
              <w:bottom w:val="single" w:sz="4" w:space="0" w:color="auto"/>
              <w:right w:val="nil"/>
            </w:tcBorders>
            <w:shd w:val="clear" w:color="auto" w:fill="auto"/>
            <w:noWrap/>
            <w:vAlign w:val="bottom"/>
            <w:hideMark/>
          </w:tcPr>
          <w:p w14:paraId="729B78B1"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Perceived emotional benefit</w:t>
            </w:r>
          </w:p>
        </w:tc>
        <w:tc>
          <w:tcPr>
            <w:tcW w:w="992" w:type="dxa"/>
            <w:tcBorders>
              <w:top w:val="nil"/>
              <w:left w:val="nil"/>
              <w:bottom w:val="single" w:sz="4" w:space="0" w:color="auto"/>
              <w:right w:val="nil"/>
            </w:tcBorders>
            <w:shd w:val="clear" w:color="auto" w:fill="auto"/>
            <w:noWrap/>
            <w:vAlign w:val="bottom"/>
            <w:hideMark/>
          </w:tcPr>
          <w:p w14:paraId="517207E0"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 </w:t>
            </w:r>
          </w:p>
        </w:tc>
        <w:tc>
          <w:tcPr>
            <w:tcW w:w="1860" w:type="dxa"/>
            <w:tcBorders>
              <w:top w:val="nil"/>
              <w:left w:val="nil"/>
              <w:bottom w:val="single" w:sz="4" w:space="0" w:color="auto"/>
              <w:right w:val="nil"/>
            </w:tcBorders>
            <w:shd w:val="clear" w:color="auto" w:fill="auto"/>
            <w:noWrap/>
            <w:vAlign w:val="bottom"/>
            <w:hideMark/>
          </w:tcPr>
          <w:p w14:paraId="1EA4F3AB"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 </w:t>
            </w:r>
          </w:p>
        </w:tc>
      </w:tr>
      <w:tr w:rsidR="00B61A32" w:rsidRPr="00521F9B" w14:paraId="17CD3E5E" w14:textId="77777777" w:rsidTr="00B61A32">
        <w:trPr>
          <w:trHeight w:val="320"/>
        </w:trPr>
        <w:tc>
          <w:tcPr>
            <w:tcW w:w="774" w:type="dxa"/>
            <w:tcBorders>
              <w:top w:val="nil"/>
              <w:left w:val="nil"/>
              <w:bottom w:val="nil"/>
              <w:right w:val="nil"/>
            </w:tcBorders>
            <w:shd w:val="clear" w:color="auto" w:fill="auto"/>
            <w:noWrap/>
            <w:vAlign w:val="bottom"/>
            <w:hideMark/>
          </w:tcPr>
          <w:p w14:paraId="4FCF68C6"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Enjoy1</w:t>
            </w:r>
          </w:p>
        </w:tc>
        <w:tc>
          <w:tcPr>
            <w:tcW w:w="4896" w:type="dxa"/>
            <w:tcBorders>
              <w:top w:val="nil"/>
              <w:left w:val="nil"/>
              <w:bottom w:val="nil"/>
              <w:right w:val="nil"/>
            </w:tcBorders>
            <w:shd w:val="clear" w:color="auto" w:fill="auto"/>
            <w:noWrap/>
            <w:vAlign w:val="bottom"/>
            <w:hideMark/>
          </w:tcPr>
          <w:p w14:paraId="62F35BC7"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It's enjoyable.</w:t>
            </w:r>
          </w:p>
        </w:tc>
        <w:tc>
          <w:tcPr>
            <w:tcW w:w="992" w:type="dxa"/>
            <w:tcBorders>
              <w:top w:val="nil"/>
              <w:left w:val="nil"/>
              <w:bottom w:val="nil"/>
              <w:right w:val="nil"/>
            </w:tcBorders>
            <w:shd w:val="clear" w:color="auto" w:fill="auto"/>
            <w:noWrap/>
            <w:vAlign w:val="bottom"/>
            <w:hideMark/>
          </w:tcPr>
          <w:p w14:paraId="2D14D80E"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3,712</w:t>
            </w:r>
          </w:p>
        </w:tc>
        <w:tc>
          <w:tcPr>
            <w:tcW w:w="1860" w:type="dxa"/>
            <w:tcBorders>
              <w:top w:val="nil"/>
              <w:left w:val="nil"/>
              <w:bottom w:val="nil"/>
              <w:right w:val="nil"/>
            </w:tcBorders>
            <w:shd w:val="clear" w:color="auto" w:fill="auto"/>
            <w:noWrap/>
            <w:vAlign w:val="bottom"/>
            <w:hideMark/>
          </w:tcPr>
          <w:p w14:paraId="13B1671B"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0,979</w:t>
            </w:r>
          </w:p>
        </w:tc>
      </w:tr>
      <w:tr w:rsidR="00B61A32" w:rsidRPr="00521F9B" w14:paraId="2305C184" w14:textId="77777777" w:rsidTr="00B61A32">
        <w:trPr>
          <w:trHeight w:val="320"/>
        </w:trPr>
        <w:tc>
          <w:tcPr>
            <w:tcW w:w="774" w:type="dxa"/>
            <w:tcBorders>
              <w:top w:val="nil"/>
              <w:left w:val="nil"/>
              <w:bottom w:val="nil"/>
              <w:right w:val="nil"/>
            </w:tcBorders>
            <w:shd w:val="clear" w:color="auto" w:fill="auto"/>
            <w:noWrap/>
            <w:vAlign w:val="bottom"/>
            <w:hideMark/>
          </w:tcPr>
          <w:p w14:paraId="37DE6188"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Enjoy2</w:t>
            </w:r>
          </w:p>
        </w:tc>
        <w:tc>
          <w:tcPr>
            <w:tcW w:w="4896" w:type="dxa"/>
            <w:tcBorders>
              <w:top w:val="nil"/>
              <w:left w:val="nil"/>
              <w:bottom w:val="nil"/>
              <w:right w:val="nil"/>
            </w:tcBorders>
            <w:shd w:val="clear" w:color="auto" w:fill="auto"/>
            <w:noWrap/>
            <w:vAlign w:val="bottom"/>
            <w:hideMark/>
          </w:tcPr>
          <w:p w14:paraId="69507FE3"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It's entertaining.</w:t>
            </w:r>
          </w:p>
        </w:tc>
        <w:tc>
          <w:tcPr>
            <w:tcW w:w="992" w:type="dxa"/>
            <w:tcBorders>
              <w:top w:val="nil"/>
              <w:left w:val="nil"/>
              <w:bottom w:val="nil"/>
              <w:right w:val="nil"/>
            </w:tcBorders>
            <w:shd w:val="clear" w:color="auto" w:fill="auto"/>
            <w:noWrap/>
            <w:vAlign w:val="bottom"/>
            <w:hideMark/>
          </w:tcPr>
          <w:p w14:paraId="50470D5E"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3,418</w:t>
            </w:r>
          </w:p>
        </w:tc>
        <w:tc>
          <w:tcPr>
            <w:tcW w:w="1860" w:type="dxa"/>
            <w:tcBorders>
              <w:top w:val="nil"/>
              <w:left w:val="nil"/>
              <w:bottom w:val="nil"/>
              <w:right w:val="nil"/>
            </w:tcBorders>
            <w:shd w:val="clear" w:color="auto" w:fill="auto"/>
            <w:noWrap/>
            <w:vAlign w:val="bottom"/>
            <w:hideMark/>
          </w:tcPr>
          <w:p w14:paraId="50D8AA30"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1,141</w:t>
            </w:r>
          </w:p>
        </w:tc>
      </w:tr>
      <w:tr w:rsidR="00B61A32" w:rsidRPr="00521F9B" w14:paraId="33061B6D" w14:textId="77777777" w:rsidTr="00B61A32">
        <w:trPr>
          <w:trHeight w:val="320"/>
        </w:trPr>
        <w:tc>
          <w:tcPr>
            <w:tcW w:w="774" w:type="dxa"/>
            <w:tcBorders>
              <w:top w:val="nil"/>
              <w:left w:val="nil"/>
              <w:bottom w:val="single" w:sz="4" w:space="0" w:color="auto"/>
              <w:right w:val="nil"/>
            </w:tcBorders>
            <w:shd w:val="clear" w:color="auto" w:fill="auto"/>
            <w:noWrap/>
            <w:vAlign w:val="bottom"/>
            <w:hideMark/>
          </w:tcPr>
          <w:p w14:paraId="2EDDA2C5"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Enjoy3</w:t>
            </w:r>
          </w:p>
        </w:tc>
        <w:tc>
          <w:tcPr>
            <w:tcW w:w="4896" w:type="dxa"/>
            <w:tcBorders>
              <w:top w:val="nil"/>
              <w:left w:val="nil"/>
              <w:bottom w:val="single" w:sz="4" w:space="0" w:color="auto"/>
              <w:right w:val="nil"/>
            </w:tcBorders>
            <w:shd w:val="clear" w:color="auto" w:fill="auto"/>
            <w:noWrap/>
            <w:vAlign w:val="bottom"/>
            <w:hideMark/>
          </w:tcPr>
          <w:p w14:paraId="07BA33CA"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It´s fun.</w:t>
            </w:r>
          </w:p>
        </w:tc>
        <w:tc>
          <w:tcPr>
            <w:tcW w:w="992" w:type="dxa"/>
            <w:tcBorders>
              <w:top w:val="nil"/>
              <w:left w:val="nil"/>
              <w:bottom w:val="single" w:sz="4" w:space="0" w:color="auto"/>
              <w:right w:val="nil"/>
            </w:tcBorders>
            <w:shd w:val="clear" w:color="auto" w:fill="auto"/>
            <w:noWrap/>
            <w:vAlign w:val="bottom"/>
            <w:hideMark/>
          </w:tcPr>
          <w:p w14:paraId="0D618628"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3,265</w:t>
            </w:r>
          </w:p>
        </w:tc>
        <w:tc>
          <w:tcPr>
            <w:tcW w:w="1860" w:type="dxa"/>
            <w:tcBorders>
              <w:top w:val="nil"/>
              <w:left w:val="nil"/>
              <w:bottom w:val="single" w:sz="4" w:space="0" w:color="auto"/>
              <w:right w:val="nil"/>
            </w:tcBorders>
            <w:shd w:val="clear" w:color="auto" w:fill="auto"/>
            <w:noWrap/>
            <w:vAlign w:val="bottom"/>
            <w:hideMark/>
          </w:tcPr>
          <w:p w14:paraId="716461BA"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1,114</w:t>
            </w:r>
          </w:p>
        </w:tc>
      </w:tr>
      <w:tr w:rsidR="00B61A32" w:rsidRPr="00521F9B" w14:paraId="55A2A1FB" w14:textId="77777777" w:rsidTr="00B61A32">
        <w:trPr>
          <w:trHeight w:val="320"/>
        </w:trPr>
        <w:tc>
          <w:tcPr>
            <w:tcW w:w="5670" w:type="dxa"/>
            <w:gridSpan w:val="2"/>
            <w:tcBorders>
              <w:top w:val="single" w:sz="4" w:space="0" w:color="auto"/>
              <w:left w:val="nil"/>
              <w:bottom w:val="single" w:sz="4" w:space="0" w:color="auto"/>
              <w:right w:val="nil"/>
            </w:tcBorders>
            <w:shd w:val="clear" w:color="auto" w:fill="auto"/>
            <w:noWrap/>
            <w:vAlign w:val="bottom"/>
            <w:hideMark/>
          </w:tcPr>
          <w:p w14:paraId="0C56EC02"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Perceived social benefit</w:t>
            </w:r>
          </w:p>
        </w:tc>
        <w:tc>
          <w:tcPr>
            <w:tcW w:w="992" w:type="dxa"/>
            <w:tcBorders>
              <w:top w:val="nil"/>
              <w:left w:val="nil"/>
              <w:bottom w:val="single" w:sz="4" w:space="0" w:color="auto"/>
              <w:right w:val="nil"/>
            </w:tcBorders>
            <w:shd w:val="clear" w:color="auto" w:fill="auto"/>
            <w:noWrap/>
            <w:vAlign w:val="bottom"/>
            <w:hideMark/>
          </w:tcPr>
          <w:p w14:paraId="7DA8C02C"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 </w:t>
            </w:r>
          </w:p>
        </w:tc>
        <w:tc>
          <w:tcPr>
            <w:tcW w:w="1860" w:type="dxa"/>
            <w:tcBorders>
              <w:top w:val="nil"/>
              <w:left w:val="nil"/>
              <w:bottom w:val="single" w:sz="4" w:space="0" w:color="auto"/>
              <w:right w:val="nil"/>
            </w:tcBorders>
            <w:shd w:val="clear" w:color="auto" w:fill="auto"/>
            <w:noWrap/>
            <w:vAlign w:val="bottom"/>
            <w:hideMark/>
          </w:tcPr>
          <w:p w14:paraId="4DE141B5" w14:textId="77777777" w:rsidR="00172C6D" w:rsidRPr="00521F9B" w:rsidRDefault="00172C6D" w:rsidP="006107B0">
            <w:pPr>
              <w:spacing w:line="360" w:lineRule="auto"/>
              <w:rPr>
                <w:rFonts w:ascii="Garamond" w:hAnsi="Garamond" w:cs="Calibri"/>
                <w:b/>
                <w:bCs/>
                <w:color w:val="000000"/>
                <w:sz w:val="20"/>
                <w:szCs w:val="20"/>
                <w:lang w:val="en-US"/>
              </w:rPr>
            </w:pPr>
            <w:r w:rsidRPr="00521F9B">
              <w:rPr>
                <w:rFonts w:ascii="Garamond" w:hAnsi="Garamond" w:cs="Calibri"/>
                <w:b/>
                <w:bCs/>
                <w:color w:val="000000"/>
                <w:sz w:val="20"/>
                <w:szCs w:val="20"/>
                <w:lang w:val="en-US"/>
              </w:rPr>
              <w:t> </w:t>
            </w:r>
          </w:p>
        </w:tc>
      </w:tr>
      <w:tr w:rsidR="00B61A32" w:rsidRPr="00521F9B" w14:paraId="7B80B980" w14:textId="77777777" w:rsidTr="00B61A32">
        <w:trPr>
          <w:trHeight w:val="320"/>
        </w:trPr>
        <w:tc>
          <w:tcPr>
            <w:tcW w:w="774" w:type="dxa"/>
            <w:tcBorders>
              <w:top w:val="nil"/>
              <w:left w:val="nil"/>
              <w:bottom w:val="nil"/>
              <w:right w:val="nil"/>
            </w:tcBorders>
            <w:shd w:val="clear" w:color="auto" w:fill="auto"/>
            <w:noWrap/>
            <w:vAlign w:val="bottom"/>
            <w:hideMark/>
          </w:tcPr>
          <w:p w14:paraId="5B2D033B"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Social1</w:t>
            </w:r>
          </w:p>
        </w:tc>
        <w:tc>
          <w:tcPr>
            <w:tcW w:w="4896" w:type="dxa"/>
            <w:tcBorders>
              <w:top w:val="nil"/>
              <w:left w:val="nil"/>
              <w:bottom w:val="nil"/>
              <w:right w:val="nil"/>
            </w:tcBorders>
            <w:shd w:val="clear" w:color="auto" w:fill="auto"/>
            <w:noWrap/>
            <w:vAlign w:val="bottom"/>
            <w:hideMark/>
          </w:tcPr>
          <w:p w14:paraId="68E1E199"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allows me to have access to something people important to me think I should use.</w:t>
            </w:r>
          </w:p>
        </w:tc>
        <w:tc>
          <w:tcPr>
            <w:tcW w:w="992" w:type="dxa"/>
            <w:tcBorders>
              <w:top w:val="nil"/>
              <w:left w:val="nil"/>
              <w:bottom w:val="nil"/>
              <w:right w:val="nil"/>
            </w:tcBorders>
            <w:shd w:val="clear" w:color="auto" w:fill="auto"/>
            <w:noWrap/>
            <w:vAlign w:val="bottom"/>
            <w:hideMark/>
          </w:tcPr>
          <w:p w14:paraId="3C988B64"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2,871</w:t>
            </w:r>
          </w:p>
        </w:tc>
        <w:tc>
          <w:tcPr>
            <w:tcW w:w="1860" w:type="dxa"/>
            <w:tcBorders>
              <w:top w:val="nil"/>
              <w:left w:val="nil"/>
              <w:bottom w:val="nil"/>
              <w:right w:val="nil"/>
            </w:tcBorders>
            <w:shd w:val="clear" w:color="auto" w:fill="auto"/>
            <w:noWrap/>
            <w:vAlign w:val="bottom"/>
            <w:hideMark/>
          </w:tcPr>
          <w:p w14:paraId="432848E1"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1,125</w:t>
            </w:r>
          </w:p>
        </w:tc>
      </w:tr>
      <w:tr w:rsidR="00B61A32" w:rsidRPr="00521F9B" w14:paraId="2D4E8051" w14:textId="77777777" w:rsidTr="00B61A32">
        <w:trPr>
          <w:trHeight w:val="320"/>
        </w:trPr>
        <w:tc>
          <w:tcPr>
            <w:tcW w:w="774" w:type="dxa"/>
            <w:tcBorders>
              <w:top w:val="nil"/>
              <w:left w:val="nil"/>
              <w:bottom w:val="nil"/>
              <w:right w:val="nil"/>
            </w:tcBorders>
            <w:shd w:val="clear" w:color="auto" w:fill="auto"/>
            <w:noWrap/>
            <w:vAlign w:val="bottom"/>
            <w:hideMark/>
          </w:tcPr>
          <w:p w14:paraId="14595492"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Social2</w:t>
            </w:r>
          </w:p>
        </w:tc>
        <w:tc>
          <w:tcPr>
            <w:tcW w:w="4896" w:type="dxa"/>
            <w:tcBorders>
              <w:top w:val="nil"/>
              <w:left w:val="nil"/>
              <w:bottom w:val="nil"/>
              <w:right w:val="nil"/>
            </w:tcBorders>
            <w:shd w:val="clear" w:color="auto" w:fill="auto"/>
            <w:noWrap/>
            <w:vAlign w:val="bottom"/>
            <w:hideMark/>
          </w:tcPr>
          <w:p w14:paraId="420E1C43"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 allows me to feel accepted by others.</w:t>
            </w:r>
          </w:p>
        </w:tc>
        <w:tc>
          <w:tcPr>
            <w:tcW w:w="992" w:type="dxa"/>
            <w:tcBorders>
              <w:top w:val="nil"/>
              <w:left w:val="nil"/>
              <w:bottom w:val="nil"/>
              <w:right w:val="nil"/>
            </w:tcBorders>
            <w:shd w:val="clear" w:color="auto" w:fill="auto"/>
            <w:noWrap/>
            <w:vAlign w:val="bottom"/>
            <w:hideMark/>
          </w:tcPr>
          <w:p w14:paraId="325F0B29"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2,241</w:t>
            </w:r>
          </w:p>
        </w:tc>
        <w:tc>
          <w:tcPr>
            <w:tcW w:w="1860" w:type="dxa"/>
            <w:tcBorders>
              <w:top w:val="nil"/>
              <w:left w:val="nil"/>
              <w:bottom w:val="nil"/>
              <w:right w:val="nil"/>
            </w:tcBorders>
            <w:shd w:val="clear" w:color="auto" w:fill="auto"/>
            <w:noWrap/>
            <w:vAlign w:val="bottom"/>
            <w:hideMark/>
          </w:tcPr>
          <w:p w14:paraId="033BEF0D"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1,135</w:t>
            </w:r>
          </w:p>
        </w:tc>
      </w:tr>
      <w:tr w:rsidR="00B61A32" w:rsidRPr="00521F9B" w14:paraId="16249F95" w14:textId="77777777" w:rsidTr="00B61A32">
        <w:trPr>
          <w:trHeight w:val="320"/>
        </w:trPr>
        <w:tc>
          <w:tcPr>
            <w:tcW w:w="774" w:type="dxa"/>
            <w:tcBorders>
              <w:top w:val="nil"/>
              <w:left w:val="nil"/>
              <w:bottom w:val="single" w:sz="4" w:space="0" w:color="auto"/>
              <w:right w:val="nil"/>
            </w:tcBorders>
            <w:shd w:val="clear" w:color="auto" w:fill="auto"/>
            <w:noWrap/>
            <w:vAlign w:val="bottom"/>
            <w:hideMark/>
          </w:tcPr>
          <w:p w14:paraId="379D7EEB"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Social3</w:t>
            </w:r>
          </w:p>
        </w:tc>
        <w:tc>
          <w:tcPr>
            <w:tcW w:w="4896" w:type="dxa"/>
            <w:tcBorders>
              <w:top w:val="nil"/>
              <w:left w:val="nil"/>
              <w:bottom w:val="single" w:sz="4" w:space="0" w:color="auto"/>
              <w:right w:val="nil"/>
            </w:tcBorders>
            <w:shd w:val="clear" w:color="auto" w:fill="auto"/>
            <w:noWrap/>
            <w:vAlign w:val="bottom"/>
            <w:hideMark/>
          </w:tcPr>
          <w:p w14:paraId="301ABF89"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It's allowed me to improve the way I am perceived by others.</w:t>
            </w:r>
          </w:p>
        </w:tc>
        <w:tc>
          <w:tcPr>
            <w:tcW w:w="992" w:type="dxa"/>
            <w:tcBorders>
              <w:top w:val="nil"/>
              <w:left w:val="nil"/>
              <w:bottom w:val="single" w:sz="4" w:space="0" w:color="auto"/>
              <w:right w:val="nil"/>
            </w:tcBorders>
            <w:shd w:val="clear" w:color="auto" w:fill="auto"/>
            <w:noWrap/>
            <w:vAlign w:val="bottom"/>
            <w:hideMark/>
          </w:tcPr>
          <w:p w14:paraId="0D32AD29"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2,365</w:t>
            </w:r>
          </w:p>
        </w:tc>
        <w:tc>
          <w:tcPr>
            <w:tcW w:w="1860" w:type="dxa"/>
            <w:tcBorders>
              <w:top w:val="nil"/>
              <w:left w:val="nil"/>
              <w:bottom w:val="single" w:sz="4" w:space="0" w:color="auto"/>
              <w:right w:val="nil"/>
            </w:tcBorders>
            <w:shd w:val="clear" w:color="auto" w:fill="auto"/>
            <w:noWrap/>
            <w:vAlign w:val="bottom"/>
            <w:hideMark/>
          </w:tcPr>
          <w:p w14:paraId="6C29AED2"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1,157</w:t>
            </w:r>
          </w:p>
        </w:tc>
      </w:tr>
      <w:tr w:rsidR="00B61A32" w:rsidRPr="00521F9B" w14:paraId="2E340B23" w14:textId="77777777" w:rsidTr="00B61A32">
        <w:trPr>
          <w:trHeight w:val="320"/>
        </w:trPr>
        <w:tc>
          <w:tcPr>
            <w:tcW w:w="5670" w:type="dxa"/>
            <w:gridSpan w:val="2"/>
            <w:tcBorders>
              <w:top w:val="single" w:sz="4" w:space="0" w:color="auto"/>
              <w:left w:val="nil"/>
              <w:bottom w:val="single" w:sz="4" w:space="0" w:color="auto"/>
              <w:right w:val="nil"/>
            </w:tcBorders>
            <w:shd w:val="clear" w:color="auto" w:fill="auto"/>
            <w:noWrap/>
            <w:vAlign w:val="bottom"/>
            <w:hideMark/>
          </w:tcPr>
          <w:p w14:paraId="160AE32F"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Perceived Risks</w:t>
            </w:r>
          </w:p>
        </w:tc>
        <w:tc>
          <w:tcPr>
            <w:tcW w:w="992" w:type="dxa"/>
            <w:tcBorders>
              <w:top w:val="nil"/>
              <w:left w:val="nil"/>
              <w:bottom w:val="single" w:sz="4" w:space="0" w:color="auto"/>
              <w:right w:val="nil"/>
            </w:tcBorders>
            <w:shd w:val="clear" w:color="auto" w:fill="auto"/>
            <w:noWrap/>
            <w:vAlign w:val="bottom"/>
            <w:hideMark/>
          </w:tcPr>
          <w:p w14:paraId="3ABA4390"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w:t>
            </w:r>
          </w:p>
        </w:tc>
        <w:tc>
          <w:tcPr>
            <w:tcW w:w="1860" w:type="dxa"/>
            <w:tcBorders>
              <w:top w:val="nil"/>
              <w:left w:val="nil"/>
              <w:bottom w:val="single" w:sz="4" w:space="0" w:color="auto"/>
              <w:right w:val="nil"/>
            </w:tcBorders>
            <w:shd w:val="clear" w:color="auto" w:fill="auto"/>
            <w:noWrap/>
            <w:vAlign w:val="bottom"/>
            <w:hideMark/>
          </w:tcPr>
          <w:p w14:paraId="16BEBBB7"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w:t>
            </w:r>
          </w:p>
        </w:tc>
      </w:tr>
      <w:tr w:rsidR="00B61A32" w:rsidRPr="00521F9B" w14:paraId="51B06598" w14:textId="77777777" w:rsidTr="00B61A32">
        <w:trPr>
          <w:trHeight w:val="320"/>
        </w:trPr>
        <w:tc>
          <w:tcPr>
            <w:tcW w:w="774" w:type="dxa"/>
            <w:tcBorders>
              <w:top w:val="nil"/>
              <w:left w:val="nil"/>
              <w:bottom w:val="nil"/>
              <w:right w:val="nil"/>
            </w:tcBorders>
            <w:shd w:val="clear" w:color="auto" w:fill="auto"/>
            <w:noWrap/>
            <w:vAlign w:val="bottom"/>
            <w:hideMark/>
          </w:tcPr>
          <w:p w14:paraId="1D9C0546"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PR1</w:t>
            </w:r>
          </w:p>
        </w:tc>
        <w:tc>
          <w:tcPr>
            <w:tcW w:w="4896" w:type="dxa"/>
            <w:tcBorders>
              <w:top w:val="nil"/>
              <w:left w:val="nil"/>
              <w:bottom w:val="nil"/>
              <w:right w:val="nil"/>
            </w:tcBorders>
            <w:shd w:val="clear" w:color="auto" w:fill="auto"/>
            <w:noWrap/>
            <w:vAlign w:val="bottom"/>
            <w:hideMark/>
          </w:tcPr>
          <w:p w14:paraId="058313D1"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The risk that my personal information will be used for other purposes.</w:t>
            </w:r>
          </w:p>
        </w:tc>
        <w:tc>
          <w:tcPr>
            <w:tcW w:w="992" w:type="dxa"/>
            <w:tcBorders>
              <w:top w:val="nil"/>
              <w:left w:val="nil"/>
              <w:bottom w:val="nil"/>
              <w:right w:val="nil"/>
            </w:tcBorders>
            <w:shd w:val="clear" w:color="auto" w:fill="auto"/>
            <w:noWrap/>
            <w:vAlign w:val="bottom"/>
            <w:hideMark/>
          </w:tcPr>
          <w:p w14:paraId="109BF40C"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4,665</w:t>
            </w:r>
          </w:p>
        </w:tc>
        <w:tc>
          <w:tcPr>
            <w:tcW w:w="1860" w:type="dxa"/>
            <w:tcBorders>
              <w:top w:val="nil"/>
              <w:left w:val="nil"/>
              <w:bottom w:val="nil"/>
              <w:right w:val="nil"/>
            </w:tcBorders>
            <w:shd w:val="clear" w:color="auto" w:fill="auto"/>
            <w:noWrap/>
            <w:vAlign w:val="bottom"/>
            <w:hideMark/>
          </w:tcPr>
          <w:p w14:paraId="49EE2FE6"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0,668</w:t>
            </w:r>
          </w:p>
        </w:tc>
      </w:tr>
      <w:tr w:rsidR="00B61A32" w:rsidRPr="00521F9B" w14:paraId="5DB68AD9" w14:textId="77777777" w:rsidTr="00B61A32">
        <w:trPr>
          <w:trHeight w:val="320"/>
        </w:trPr>
        <w:tc>
          <w:tcPr>
            <w:tcW w:w="774" w:type="dxa"/>
            <w:tcBorders>
              <w:top w:val="nil"/>
              <w:left w:val="nil"/>
              <w:bottom w:val="nil"/>
              <w:right w:val="nil"/>
            </w:tcBorders>
            <w:shd w:val="clear" w:color="auto" w:fill="auto"/>
            <w:noWrap/>
            <w:vAlign w:val="bottom"/>
            <w:hideMark/>
          </w:tcPr>
          <w:p w14:paraId="7736464A"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PR2</w:t>
            </w:r>
          </w:p>
        </w:tc>
        <w:tc>
          <w:tcPr>
            <w:tcW w:w="4896" w:type="dxa"/>
            <w:tcBorders>
              <w:top w:val="nil"/>
              <w:left w:val="nil"/>
              <w:bottom w:val="nil"/>
              <w:right w:val="nil"/>
            </w:tcBorders>
            <w:shd w:val="clear" w:color="auto" w:fill="auto"/>
            <w:noWrap/>
            <w:vAlign w:val="bottom"/>
            <w:hideMark/>
          </w:tcPr>
          <w:p w14:paraId="78338F6C"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The risk that my personal information will be revealed to governmental entities.</w:t>
            </w:r>
          </w:p>
        </w:tc>
        <w:tc>
          <w:tcPr>
            <w:tcW w:w="992" w:type="dxa"/>
            <w:tcBorders>
              <w:top w:val="nil"/>
              <w:left w:val="nil"/>
              <w:bottom w:val="nil"/>
              <w:right w:val="nil"/>
            </w:tcBorders>
            <w:shd w:val="clear" w:color="auto" w:fill="auto"/>
            <w:noWrap/>
            <w:vAlign w:val="bottom"/>
            <w:hideMark/>
          </w:tcPr>
          <w:p w14:paraId="6D121CE4"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3,596</w:t>
            </w:r>
          </w:p>
        </w:tc>
        <w:tc>
          <w:tcPr>
            <w:tcW w:w="1860" w:type="dxa"/>
            <w:tcBorders>
              <w:top w:val="nil"/>
              <w:left w:val="nil"/>
              <w:bottom w:val="nil"/>
              <w:right w:val="nil"/>
            </w:tcBorders>
            <w:shd w:val="clear" w:color="auto" w:fill="auto"/>
            <w:noWrap/>
            <w:vAlign w:val="bottom"/>
            <w:hideMark/>
          </w:tcPr>
          <w:p w14:paraId="6AEB3E01"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1,177</w:t>
            </w:r>
          </w:p>
        </w:tc>
      </w:tr>
      <w:tr w:rsidR="00B61A32" w:rsidRPr="00521F9B" w14:paraId="24A16EB7" w14:textId="77777777" w:rsidTr="00B61A32">
        <w:trPr>
          <w:trHeight w:val="320"/>
        </w:trPr>
        <w:tc>
          <w:tcPr>
            <w:tcW w:w="774" w:type="dxa"/>
            <w:tcBorders>
              <w:top w:val="nil"/>
              <w:left w:val="nil"/>
              <w:bottom w:val="nil"/>
              <w:right w:val="nil"/>
            </w:tcBorders>
            <w:shd w:val="clear" w:color="auto" w:fill="auto"/>
            <w:noWrap/>
            <w:vAlign w:val="bottom"/>
            <w:hideMark/>
          </w:tcPr>
          <w:p w14:paraId="3EF9829F"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PR3</w:t>
            </w:r>
          </w:p>
        </w:tc>
        <w:tc>
          <w:tcPr>
            <w:tcW w:w="4896" w:type="dxa"/>
            <w:tcBorders>
              <w:top w:val="nil"/>
              <w:left w:val="nil"/>
              <w:bottom w:val="nil"/>
              <w:right w:val="nil"/>
            </w:tcBorders>
            <w:shd w:val="clear" w:color="auto" w:fill="auto"/>
            <w:noWrap/>
            <w:vAlign w:val="bottom"/>
            <w:hideMark/>
          </w:tcPr>
          <w:p w14:paraId="0514D4CC"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The risk that my transactions and banking data will be granted access to.</w:t>
            </w:r>
          </w:p>
        </w:tc>
        <w:tc>
          <w:tcPr>
            <w:tcW w:w="992" w:type="dxa"/>
            <w:tcBorders>
              <w:top w:val="nil"/>
              <w:left w:val="nil"/>
              <w:bottom w:val="nil"/>
              <w:right w:val="nil"/>
            </w:tcBorders>
            <w:shd w:val="clear" w:color="auto" w:fill="auto"/>
            <w:noWrap/>
            <w:vAlign w:val="bottom"/>
            <w:hideMark/>
          </w:tcPr>
          <w:p w14:paraId="0B345115"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4,688</w:t>
            </w:r>
          </w:p>
        </w:tc>
        <w:tc>
          <w:tcPr>
            <w:tcW w:w="1860" w:type="dxa"/>
            <w:tcBorders>
              <w:top w:val="nil"/>
              <w:left w:val="nil"/>
              <w:bottom w:val="nil"/>
              <w:right w:val="nil"/>
            </w:tcBorders>
            <w:shd w:val="clear" w:color="auto" w:fill="auto"/>
            <w:noWrap/>
            <w:vAlign w:val="bottom"/>
            <w:hideMark/>
          </w:tcPr>
          <w:p w14:paraId="7117443B"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0,705</w:t>
            </w:r>
          </w:p>
        </w:tc>
      </w:tr>
      <w:tr w:rsidR="00B61A32" w:rsidRPr="00521F9B" w14:paraId="11B2C457" w14:textId="77777777" w:rsidTr="00B61A32">
        <w:trPr>
          <w:trHeight w:val="320"/>
        </w:trPr>
        <w:tc>
          <w:tcPr>
            <w:tcW w:w="774" w:type="dxa"/>
            <w:tcBorders>
              <w:top w:val="nil"/>
              <w:left w:val="nil"/>
              <w:bottom w:val="nil"/>
              <w:right w:val="nil"/>
            </w:tcBorders>
            <w:shd w:val="clear" w:color="auto" w:fill="auto"/>
            <w:noWrap/>
            <w:vAlign w:val="bottom"/>
            <w:hideMark/>
          </w:tcPr>
          <w:p w14:paraId="60212FE1"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PR4</w:t>
            </w:r>
          </w:p>
        </w:tc>
        <w:tc>
          <w:tcPr>
            <w:tcW w:w="4896" w:type="dxa"/>
            <w:tcBorders>
              <w:top w:val="nil"/>
              <w:left w:val="nil"/>
              <w:bottom w:val="nil"/>
              <w:right w:val="nil"/>
            </w:tcBorders>
            <w:shd w:val="clear" w:color="auto" w:fill="auto"/>
            <w:noWrap/>
            <w:vAlign w:val="bottom"/>
            <w:hideMark/>
          </w:tcPr>
          <w:p w14:paraId="7436BCED"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The risk of my personal information being made public.</w:t>
            </w:r>
          </w:p>
        </w:tc>
        <w:tc>
          <w:tcPr>
            <w:tcW w:w="992" w:type="dxa"/>
            <w:tcBorders>
              <w:top w:val="nil"/>
              <w:left w:val="nil"/>
              <w:bottom w:val="nil"/>
              <w:right w:val="nil"/>
            </w:tcBorders>
            <w:shd w:val="clear" w:color="auto" w:fill="auto"/>
            <w:noWrap/>
            <w:vAlign w:val="bottom"/>
            <w:hideMark/>
          </w:tcPr>
          <w:p w14:paraId="72FAC967"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4,606</w:t>
            </w:r>
          </w:p>
        </w:tc>
        <w:tc>
          <w:tcPr>
            <w:tcW w:w="1860" w:type="dxa"/>
            <w:tcBorders>
              <w:top w:val="nil"/>
              <w:left w:val="nil"/>
              <w:bottom w:val="nil"/>
              <w:right w:val="nil"/>
            </w:tcBorders>
            <w:shd w:val="clear" w:color="auto" w:fill="auto"/>
            <w:noWrap/>
            <w:vAlign w:val="bottom"/>
            <w:hideMark/>
          </w:tcPr>
          <w:p w14:paraId="1A0D779F"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0,722</w:t>
            </w:r>
          </w:p>
        </w:tc>
      </w:tr>
      <w:tr w:rsidR="00B61A32" w:rsidRPr="00521F9B" w14:paraId="7423E4DB" w14:textId="77777777" w:rsidTr="00B61A32">
        <w:trPr>
          <w:trHeight w:val="320"/>
        </w:trPr>
        <w:tc>
          <w:tcPr>
            <w:tcW w:w="774" w:type="dxa"/>
            <w:tcBorders>
              <w:top w:val="nil"/>
              <w:left w:val="nil"/>
              <w:bottom w:val="single" w:sz="4" w:space="0" w:color="auto"/>
              <w:right w:val="nil"/>
            </w:tcBorders>
            <w:shd w:val="clear" w:color="auto" w:fill="auto"/>
            <w:noWrap/>
            <w:vAlign w:val="bottom"/>
            <w:hideMark/>
          </w:tcPr>
          <w:p w14:paraId="1222EC37"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PR5</w:t>
            </w:r>
          </w:p>
        </w:tc>
        <w:tc>
          <w:tcPr>
            <w:tcW w:w="4896" w:type="dxa"/>
            <w:tcBorders>
              <w:top w:val="nil"/>
              <w:left w:val="nil"/>
              <w:bottom w:val="single" w:sz="4" w:space="0" w:color="auto"/>
              <w:right w:val="nil"/>
            </w:tcBorders>
            <w:shd w:val="clear" w:color="auto" w:fill="auto"/>
            <w:noWrap/>
            <w:vAlign w:val="bottom"/>
            <w:hideMark/>
          </w:tcPr>
          <w:p w14:paraId="60CCACB5"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The risk of having my personal information made available to third parties/companies without my authorization.</w:t>
            </w:r>
          </w:p>
        </w:tc>
        <w:tc>
          <w:tcPr>
            <w:tcW w:w="992" w:type="dxa"/>
            <w:tcBorders>
              <w:top w:val="nil"/>
              <w:left w:val="nil"/>
              <w:bottom w:val="single" w:sz="4" w:space="0" w:color="auto"/>
              <w:right w:val="nil"/>
            </w:tcBorders>
            <w:shd w:val="clear" w:color="auto" w:fill="auto"/>
            <w:noWrap/>
            <w:vAlign w:val="bottom"/>
            <w:hideMark/>
          </w:tcPr>
          <w:p w14:paraId="270A7479"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4,624</w:t>
            </w:r>
          </w:p>
        </w:tc>
        <w:tc>
          <w:tcPr>
            <w:tcW w:w="1860" w:type="dxa"/>
            <w:tcBorders>
              <w:top w:val="nil"/>
              <w:left w:val="nil"/>
              <w:bottom w:val="single" w:sz="4" w:space="0" w:color="auto"/>
              <w:right w:val="nil"/>
            </w:tcBorders>
            <w:shd w:val="clear" w:color="auto" w:fill="auto"/>
            <w:noWrap/>
            <w:vAlign w:val="bottom"/>
            <w:hideMark/>
          </w:tcPr>
          <w:p w14:paraId="5722FBD4"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0,743</w:t>
            </w:r>
          </w:p>
        </w:tc>
      </w:tr>
      <w:tr w:rsidR="00B61A32" w:rsidRPr="00521F9B" w14:paraId="6B6B2BA9" w14:textId="77777777" w:rsidTr="00B61A32">
        <w:trPr>
          <w:trHeight w:val="320"/>
        </w:trPr>
        <w:tc>
          <w:tcPr>
            <w:tcW w:w="5670" w:type="dxa"/>
            <w:gridSpan w:val="2"/>
            <w:tcBorders>
              <w:top w:val="single" w:sz="4" w:space="0" w:color="auto"/>
              <w:left w:val="nil"/>
              <w:bottom w:val="single" w:sz="4" w:space="0" w:color="auto"/>
              <w:right w:val="nil"/>
            </w:tcBorders>
            <w:shd w:val="clear" w:color="auto" w:fill="auto"/>
            <w:noWrap/>
            <w:vAlign w:val="bottom"/>
            <w:hideMark/>
          </w:tcPr>
          <w:p w14:paraId="200F9488"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Information Sensitivity</w:t>
            </w:r>
          </w:p>
        </w:tc>
        <w:tc>
          <w:tcPr>
            <w:tcW w:w="992" w:type="dxa"/>
            <w:tcBorders>
              <w:top w:val="nil"/>
              <w:left w:val="nil"/>
              <w:bottom w:val="single" w:sz="4" w:space="0" w:color="auto"/>
              <w:right w:val="nil"/>
            </w:tcBorders>
            <w:shd w:val="clear" w:color="auto" w:fill="auto"/>
            <w:noWrap/>
            <w:vAlign w:val="bottom"/>
            <w:hideMark/>
          </w:tcPr>
          <w:p w14:paraId="10C1D956"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w:t>
            </w:r>
          </w:p>
        </w:tc>
        <w:tc>
          <w:tcPr>
            <w:tcW w:w="1860" w:type="dxa"/>
            <w:tcBorders>
              <w:top w:val="nil"/>
              <w:left w:val="nil"/>
              <w:bottom w:val="single" w:sz="4" w:space="0" w:color="auto"/>
              <w:right w:val="nil"/>
            </w:tcBorders>
            <w:shd w:val="clear" w:color="auto" w:fill="auto"/>
            <w:noWrap/>
            <w:vAlign w:val="bottom"/>
            <w:hideMark/>
          </w:tcPr>
          <w:p w14:paraId="77BB66FF"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w:t>
            </w:r>
          </w:p>
        </w:tc>
      </w:tr>
      <w:tr w:rsidR="00B61A32" w:rsidRPr="00521F9B" w14:paraId="7B0FEB0D" w14:textId="77777777" w:rsidTr="00B61A32">
        <w:trPr>
          <w:trHeight w:val="320"/>
        </w:trPr>
        <w:tc>
          <w:tcPr>
            <w:tcW w:w="774" w:type="dxa"/>
            <w:tcBorders>
              <w:top w:val="nil"/>
              <w:left w:val="nil"/>
              <w:bottom w:val="nil"/>
              <w:right w:val="nil"/>
            </w:tcBorders>
            <w:shd w:val="clear" w:color="auto" w:fill="auto"/>
            <w:noWrap/>
            <w:vAlign w:val="bottom"/>
            <w:hideMark/>
          </w:tcPr>
          <w:p w14:paraId="0976E94F"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IS1</w:t>
            </w:r>
          </w:p>
        </w:tc>
        <w:tc>
          <w:tcPr>
            <w:tcW w:w="4896" w:type="dxa"/>
            <w:tcBorders>
              <w:top w:val="nil"/>
              <w:left w:val="nil"/>
              <w:bottom w:val="nil"/>
              <w:right w:val="nil"/>
            </w:tcBorders>
            <w:shd w:val="clear" w:color="auto" w:fill="auto"/>
            <w:noWrap/>
            <w:vAlign w:val="bottom"/>
            <w:hideMark/>
          </w:tcPr>
          <w:p w14:paraId="31E1395E"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Providing personal (demographic) information online is very sensitive for me.</w:t>
            </w:r>
          </w:p>
        </w:tc>
        <w:tc>
          <w:tcPr>
            <w:tcW w:w="992" w:type="dxa"/>
            <w:tcBorders>
              <w:top w:val="nil"/>
              <w:left w:val="nil"/>
              <w:bottom w:val="nil"/>
              <w:right w:val="nil"/>
            </w:tcBorders>
            <w:shd w:val="clear" w:color="auto" w:fill="auto"/>
            <w:noWrap/>
            <w:vAlign w:val="bottom"/>
            <w:hideMark/>
          </w:tcPr>
          <w:p w14:paraId="2862916F"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2,776</w:t>
            </w:r>
          </w:p>
        </w:tc>
        <w:tc>
          <w:tcPr>
            <w:tcW w:w="1860" w:type="dxa"/>
            <w:tcBorders>
              <w:top w:val="nil"/>
              <w:left w:val="nil"/>
              <w:bottom w:val="nil"/>
              <w:right w:val="nil"/>
            </w:tcBorders>
            <w:shd w:val="clear" w:color="auto" w:fill="auto"/>
            <w:noWrap/>
            <w:vAlign w:val="bottom"/>
            <w:hideMark/>
          </w:tcPr>
          <w:p w14:paraId="68721155"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1,207</w:t>
            </w:r>
          </w:p>
        </w:tc>
      </w:tr>
      <w:tr w:rsidR="00B61A32" w:rsidRPr="00521F9B" w14:paraId="1AC2CC6F" w14:textId="77777777" w:rsidTr="00B61A32">
        <w:trPr>
          <w:trHeight w:val="320"/>
        </w:trPr>
        <w:tc>
          <w:tcPr>
            <w:tcW w:w="774" w:type="dxa"/>
            <w:tcBorders>
              <w:top w:val="nil"/>
              <w:left w:val="nil"/>
              <w:bottom w:val="nil"/>
              <w:right w:val="nil"/>
            </w:tcBorders>
            <w:shd w:val="clear" w:color="auto" w:fill="auto"/>
            <w:noWrap/>
            <w:vAlign w:val="bottom"/>
            <w:hideMark/>
          </w:tcPr>
          <w:p w14:paraId="2CB9579F"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IS2</w:t>
            </w:r>
          </w:p>
        </w:tc>
        <w:tc>
          <w:tcPr>
            <w:tcW w:w="4896" w:type="dxa"/>
            <w:tcBorders>
              <w:top w:val="nil"/>
              <w:left w:val="nil"/>
              <w:bottom w:val="nil"/>
              <w:right w:val="nil"/>
            </w:tcBorders>
            <w:shd w:val="clear" w:color="auto" w:fill="auto"/>
            <w:noWrap/>
            <w:vAlign w:val="bottom"/>
            <w:hideMark/>
          </w:tcPr>
          <w:p w14:paraId="5D633904"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Providing physical information online is very sensitive for me.</w:t>
            </w:r>
          </w:p>
        </w:tc>
        <w:tc>
          <w:tcPr>
            <w:tcW w:w="992" w:type="dxa"/>
            <w:tcBorders>
              <w:top w:val="nil"/>
              <w:left w:val="nil"/>
              <w:bottom w:val="nil"/>
              <w:right w:val="nil"/>
            </w:tcBorders>
            <w:shd w:val="clear" w:color="auto" w:fill="auto"/>
            <w:noWrap/>
            <w:vAlign w:val="bottom"/>
            <w:hideMark/>
          </w:tcPr>
          <w:p w14:paraId="428F2884"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3,182</w:t>
            </w:r>
          </w:p>
        </w:tc>
        <w:tc>
          <w:tcPr>
            <w:tcW w:w="1860" w:type="dxa"/>
            <w:tcBorders>
              <w:top w:val="nil"/>
              <w:left w:val="nil"/>
              <w:bottom w:val="nil"/>
              <w:right w:val="nil"/>
            </w:tcBorders>
            <w:shd w:val="clear" w:color="auto" w:fill="auto"/>
            <w:noWrap/>
            <w:vAlign w:val="bottom"/>
            <w:hideMark/>
          </w:tcPr>
          <w:p w14:paraId="09123689"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1,146</w:t>
            </w:r>
          </w:p>
        </w:tc>
      </w:tr>
      <w:tr w:rsidR="00B61A32" w:rsidRPr="00521F9B" w14:paraId="06CCA755" w14:textId="77777777" w:rsidTr="00B61A32">
        <w:trPr>
          <w:trHeight w:val="320"/>
        </w:trPr>
        <w:tc>
          <w:tcPr>
            <w:tcW w:w="774" w:type="dxa"/>
            <w:tcBorders>
              <w:top w:val="nil"/>
              <w:left w:val="nil"/>
              <w:bottom w:val="nil"/>
              <w:right w:val="nil"/>
            </w:tcBorders>
            <w:shd w:val="clear" w:color="auto" w:fill="auto"/>
            <w:noWrap/>
            <w:vAlign w:val="bottom"/>
            <w:hideMark/>
          </w:tcPr>
          <w:p w14:paraId="3E298DAC"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lastRenderedPageBreak/>
              <w:t>IS3</w:t>
            </w:r>
          </w:p>
        </w:tc>
        <w:tc>
          <w:tcPr>
            <w:tcW w:w="4896" w:type="dxa"/>
            <w:tcBorders>
              <w:top w:val="nil"/>
              <w:left w:val="nil"/>
              <w:bottom w:val="nil"/>
              <w:right w:val="nil"/>
            </w:tcBorders>
            <w:shd w:val="clear" w:color="auto" w:fill="auto"/>
            <w:noWrap/>
            <w:vAlign w:val="bottom"/>
            <w:hideMark/>
          </w:tcPr>
          <w:p w14:paraId="5B2CE709"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Providing financial information is very sensitive for me.</w:t>
            </w:r>
          </w:p>
        </w:tc>
        <w:tc>
          <w:tcPr>
            <w:tcW w:w="992" w:type="dxa"/>
            <w:tcBorders>
              <w:top w:val="nil"/>
              <w:left w:val="nil"/>
              <w:bottom w:val="nil"/>
              <w:right w:val="nil"/>
            </w:tcBorders>
            <w:shd w:val="clear" w:color="auto" w:fill="auto"/>
            <w:noWrap/>
            <w:vAlign w:val="bottom"/>
            <w:hideMark/>
          </w:tcPr>
          <w:p w14:paraId="64A81F28"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4,488</w:t>
            </w:r>
          </w:p>
        </w:tc>
        <w:tc>
          <w:tcPr>
            <w:tcW w:w="1860" w:type="dxa"/>
            <w:tcBorders>
              <w:top w:val="nil"/>
              <w:left w:val="nil"/>
              <w:bottom w:val="nil"/>
              <w:right w:val="nil"/>
            </w:tcBorders>
            <w:shd w:val="clear" w:color="auto" w:fill="auto"/>
            <w:noWrap/>
            <w:vAlign w:val="bottom"/>
            <w:hideMark/>
          </w:tcPr>
          <w:p w14:paraId="20C02809"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0,721</w:t>
            </w:r>
          </w:p>
        </w:tc>
      </w:tr>
      <w:tr w:rsidR="00B61A32" w:rsidRPr="00521F9B" w14:paraId="10272885" w14:textId="77777777" w:rsidTr="00B61A32">
        <w:trPr>
          <w:trHeight w:val="320"/>
        </w:trPr>
        <w:tc>
          <w:tcPr>
            <w:tcW w:w="774" w:type="dxa"/>
            <w:tcBorders>
              <w:top w:val="nil"/>
              <w:left w:val="nil"/>
              <w:bottom w:val="single" w:sz="4" w:space="0" w:color="auto"/>
              <w:right w:val="nil"/>
            </w:tcBorders>
            <w:shd w:val="clear" w:color="auto" w:fill="auto"/>
            <w:noWrap/>
            <w:vAlign w:val="bottom"/>
            <w:hideMark/>
          </w:tcPr>
          <w:p w14:paraId="743C14FC"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IS4</w:t>
            </w:r>
          </w:p>
        </w:tc>
        <w:tc>
          <w:tcPr>
            <w:tcW w:w="4896" w:type="dxa"/>
            <w:tcBorders>
              <w:top w:val="nil"/>
              <w:left w:val="nil"/>
              <w:bottom w:val="single" w:sz="4" w:space="0" w:color="auto"/>
              <w:right w:val="nil"/>
            </w:tcBorders>
            <w:shd w:val="clear" w:color="auto" w:fill="auto"/>
            <w:noWrap/>
            <w:vAlign w:val="bottom"/>
            <w:hideMark/>
          </w:tcPr>
          <w:p w14:paraId="3FFDEEB9"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Providing activity information online is very sensitive for me.</w:t>
            </w:r>
          </w:p>
        </w:tc>
        <w:tc>
          <w:tcPr>
            <w:tcW w:w="992" w:type="dxa"/>
            <w:tcBorders>
              <w:top w:val="nil"/>
              <w:left w:val="nil"/>
              <w:bottom w:val="single" w:sz="4" w:space="0" w:color="auto"/>
              <w:right w:val="nil"/>
            </w:tcBorders>
            <w:shd w:val="clear" w:color="auto" w:fill="auto"/>
            <w:noWrap/>
            <w:vAlign w:val="bottom"/>
            <w:hideMark/>
          </w:tcPr>
          <w:p w14:paraId="0BBC0DB2"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4,006</w:t>
            </w:r>
          </w:p>
        </w:tc>
        <w:tc>
          <w:tcPr>
            <w:tcW w:w="1860" w:type="dxa"/>
            <w:tcBorders>
              <w:top w:val="nil"/>
              <w:left w:val="nil"/>
              <w:bottom w:val="single" w:sz="4" w:space="0" w:color="auto"/>
              <w:right w:val="nil"/>
            </w:tcBorders>
            <w:shd w:val="clear" w:color="auto" w:fill="auto"/>
            <w:noWrap/>
            <w:vAlign w:val="bottom"/>
            <w:hideMark/>
          </w:tcPr>
          <w:p w14:paraId="48661B03"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0,917</w:t>
            </w:r>
          </w:p>
        </w:tc>
      </w:tr>
      <w:tr w:rsidR="00B61A32" w:rsidRPr="00521F9B" w14:paraId="2ACC33FF" w14:textId="77777777" w:rsidTr="00B61A32">
        <w:trPr>
          <w:trHeight w:val="320"/>
        </w:trPr>
        <w:tc>
          <w:tcPr>
            <w:tcW w:w="5670" w:type="dxa"/>
            <w:gridSpan w:val="2"/>
            <w:tcBorders>
              <w:top w:val="single" w:sz="4" w:space="0" w:color="auto"/>
              <w:left w:val="nil"/>
              <w:bottom w:val="single" w:sz="4" w:space="0" w:color="auto"/>
              <w:right w:val="nil"/>
            </w:tcBorders>
            <w:shd w:val="clear" w:color="auto" w:fill="auto"/>
            <w:noWrap/>
            <w:vAlign w:val="bottom"/>
            <w:hideMark/>
          </w:tcPr>
          <w:p w14:paraId="494A3568"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Willingness to share information</w:t>
            </w:r>
          </w:p>
        </w:tc>
        <w:tc>
          <w:tcPr>
            <w:tcW w:w="992" w:type="dxa"/>
            <w:tcBorders>
              <w:top w:val="nil"/>
              <w:left w:val="nil"/>
              <w:bottom w:val="single" w:sz="4" w:space="0" w:color="auto"/>
              <w:right w:val="nil"/>
            </w:tcBorders>
            <w:shd w:val="clear" w:color="auto" w:fill="auto"/>
            <w:noWrap/>
            <w:vAlign w:val="bottom"/>
            <w:hideMark/>
          </w:tcPr>
          <w:p w14:paraId="3EEFAE5F"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w:t>
            </w:r>
          </w:p>
        </w:tc>
        <w:tc>
          <w:tcPr>
            <w:tcW w:w="1860" w:type="dxa"/>
            <w:tcBorders>
              <w:top w:val="nil"/>
              <w:left w:val="nil"/>
              <w:bottom w:val="single" w:sz="4" w:space="0" w:color="auto"/>
              <w:right w:val="nil"/>
            </w:tcBorders>
            <w:shd w:val="clear" w:color="auto" w:fill="auto"/>
            <w:noWrap/>
            <w:vAlign w:val="bottom"/>
            <w:hideMark/>
          </w:tcPr>
          <w:p w14:paraId="0C015951"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 </w:t>
            </w:r>
          </w:p>
        </w:tc>
      </w:tr>
      <w:tr w:rsidR="00B61A32" w:rsidRPr="00521F9B" w14:paraId="640DC184" w14:textId="77777777" w:rsidTr="00B61A32">
        <w:trPr>
          <w:trHeight w:val="320"/>
        </w:trPr>
        <w:tc>
          <w:tcPr>
            <w:tcW w:w="774" w:type="dxa"/>
            <w:tcBorders>
              <w:top w:val="nil"/>
              <w:left w:val="nil"/>
              <w:bottom w:val="nil"/>
              <w:right w:val="nil"/>
            </w:tcBorders>
            <w:shd w:val="clear" w:color="auto" w:fill="auto"/>
            <w:noWrap/>
            <w:vAlign w:val="bottom"/>
            <w:hideMark/>
          </w:tcPr>
          <w:p w14:paraId="76F3809F"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WSI1</w:t>
            </w:r>
          </w:p>
        </w:tc>
        <w:tc>
          <w:tcPr>
            <w:tcW w:w="4896" w:type="dxa"/>
            <w:tcBorders>
              <w:top w:val="nil"/>
              <w:left w:val="nil"/>
              <w:bottom w:val="nil"/>
              <w:right w:val="nil"/>
            </w:tcBorders>
            <w:shd w:val="clear" w:color="auto" w:fill="auto"/>
            <w:noWrap/>
            <w:vAlign w:val="bottom"/>
            <w:hideMark/>
          </w:tcPr>
          <w:p w14:paraId="769A3C6F"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 intend to continue to share my personal information online in the future with this company.</w:t>
            </w:r>
          </w:p>
        </w:tc>
        <w:tc>
          <w:tcPr>
            <w:tcW w:w="992" w:type="dxa"/>
            <w:tcBorders>
              <w:top w:val="nil"/>
              <w:left w:val="nil"/>
              <w:bottom w:val="nil"/>
              <w:right w:val="nil"/>
            </w:tcBorders>
            <w:shd w:val="clear" w:color="auto" w:fill="auto"/>
            <w:noWrap/>
            <w:vAlign w:val="bottom"/>
            <w:hideMark/>
          </w:tcPr>
          <w:p w14:paraId="160D6517"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3,194</w:t>
            </w:r>
          </w:p>
        </w:tc>
        <w:tc>
          <w:tcPr>
            <w:tcW w:w="1860" w:type="dxa"/>
            <w:tcBorders>
              <w:top w:val="nil"/>
              <w:left w:val="nil"/>
              <w:bottom w:val="nil"/>
              <w:right w:val="nil"/>
            </w:tcBorders>
            <w:shd w:val="clear" w:color="auto" w:fill="auto"/>
            <w:noWrap/>
            <w:vAlign w:val="bottom"/>
            <w:hideMark/>
          </w:tcPr>
          <w:p w14:paraId="1AEBD316"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0,835</w:t>
            </w:r>
          </w:p>
        </w:tc>
      </w:tr>
      <w:tr w:rsidR="00B61A32" w:rsidRPr="00521F9B" w14:paraId="16905F42" w14:textId="77777777" w:rsidTr="00B61A32">
        <w:trPr>
          <w:trHeight w:val="320"/>
        </w:trPr>
        <w:tc>
          <w:tcPr>
            <w:tcW w:w="774" w:type="dxa"/>
            <w:tcBorders>
              <w:top w:val="nil"/>
              <w:left w:val="nil"/>
              <w:bottom w:val="nil"/>
              <w:right w:val="nil"/>
            </w:tcBorders>
            <w:shd w:val="clear" w:color="auto" w:fill="auto"/>
            <w:noWrap/>
            <w:vAlign w:val="bottom"/>
            <w:hideMark/>
          </w:tcPr>
          <w:p w14:paraId="7EC5CC93"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WSI2</w:t>
            </w:r>
          </w:p>
        </w:tc>
        <w:tc>
          <w:tcPr>
            <w:tcW w:w="4896" w:type="dxa"/>
            <w:tcBorders>
              <w:top w:val="nil"/>
              <w:left w:val="nil"/>
              <w:bottom w:val="nil"/>
              <w:right w:val="nil"/>
            </w:tcBorders>
            <w:shd w:val="clear" w:color="auto" w:fill="auto"/>
            <w:noWrap/>
            <w:vAlign w:val="bottom"/>
            <w:hideMark/>
          </w:tcPr>
          <w:p w14:paraId="05462BA0"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 predict I would share personal information continuously with this company.</w:t>
            </w:r>
          </w:p>
        </w:tc>
        <w:tc>
          <w:tcPr>
            <w:tcW w:w="992" w:type="dxa"/>
            <w:tcBorders>
              <w:top w:val="nil"/>
              <w:left w:val="nil"/>
              <w:bottom w:val="nil"/>
              <w:right w:val="nil"/>
            </w:tcBorders>
            <w:shd w:val="clear" w:color="auto" w:fill="auto"/>
            <w:noWrap/>
            <w:vAlign w:val="bottom"/>
            <w:hideMark/>
          </w:tcPr>
          <w:p w14:paraId="7004554A"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3,241</w:t>
            </w:r>
          </w:p>
        </w:tc>
        <w:tc>
          <w:tcPr>
            <w:tcW w:w="1860" w:type="dxa"/>
            <w:tcBorders>
              <w:top w:val="nil"/>
              <w:left w:val="nil"/>
              <w:bottom w:val="nil"/>
              <w:right w:val="nil"/>
            </w:tcBorders>
            <w:shd w:val="clear" w:color="auto" w:fill="auto"/>
            <w:noWrap/>
            <w:vAlign w:val="bottom"/>
            <w:hideMark/>
          </w:tcPr>
          <w:p w14:paraId="7148F29D"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0,878</w:t>
            </w:r>
          </w:p>
        </w:tc>
      </w:tr>
      <w:tr w:rsidR="00B61A32" w:rsidRPr="00521F9B" w14:paraId="6F78942B" w14:textId="77777777" w:rsidTr="00B61A32">
        <w:trPr>
          <w:trHeight w:val="320"/>
        </w:trPr>
        <w:tc>
          <w:tcPr>
            <w:tcW w:w="774" w:type="dxa"/>
            <w:tcBorders>
              <w:top w:val="nil"/>
              <w:left w:val="nil"/>
              <w:bottom w:val="single" w:sz="4" w:space="0" w:color="auto"/>
              <w:right w:val="nil"/>
            </w:tcBorders>
            <w:shd w:val="clear" w:color="auto" w:fill="auto"/>
            <w:noWrap/>
            <w:vAlign w:val="bottom"/>
            <w:hideMark/>
          </w:tcPr>
          <w:p w14:paraId="3BA321F2"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WSI3</w:t>
            </w:r>
          </w:p>
        </w:tc>
        <w:tc>
          <w:tcPr>
            <w:tcW w:w="4896" w:type="dxa"/>
            <w:tcBorders>
              <w:top w:val="nil"/>
              <w:left w:val="nil"/>
              <w:bottom w:val="single" w:sz="4" w:space="0" w:color="auto"/>
              <w:right w:val="nil"/>
            </w:tcBorders>
            <w:shd w:val="clear" w:color="auto" w:fill="auto"/>
            <w:noWrap/>
            <w:vAlign w:val="bottom"/>
            <w:hideMark/>
          </w:tcPr>
          <w:p w14:paraId="7C5A18E0" w14:textId="77777777" w:rsidR="00172C6D" w:rsidRPr="00521F9B" w:rsidRDefault="00172C6D" w:rsidP="006107B0">
            <w:pPr>
              <w:spacing w:line="360" w:lineRule="auto"/>
              <w:rPr>
                <w:rFonts w:ascii="Garamond" w:hAnsi="Garamond" w:cs="Calibri"/>
                <w:color w:val="000000"/>
                <w:sz w:val="20"/>
                <w:szCs w:val="20"/>
                <w:lang w:val="en-US"/>
              </w:rPr>
            </w:pPr>
            <w:r w:rsidRPr="00521F9B">
              <w:rPr>
                <w:rFonts w:ascii="Garamond" w:hAnsi="Garamond" w:cs="Calibri"/>
                <w:color w:val="000000"/>
                <w:sz w:val="20"/>
                <w:szCs w:val="20"/>
                <w:lang w:val="en-US"/>
              </w:rPr>
              <w:t>I plan to share my personal information from now on with this company.</w:t>
            </w:r>
          </w:p>
        </w:tc>
        <w:tc>
          <w:tcPr>
            <w:tcW w:w="992" w:type="dxa"/>
            <w:tcBorders>
              <w:top w:val="nil"/>
              <w:left w:val="nil"/>
              <w:bottom w:val="single" w:sz="4" w:space="0" w:color="auto"/>
              <w:right w:val="nil"/>
            </w:tcBorders>
            <w:shd w:val="clear" w:color="auto" w:fill="auto"/>
            <w:noWrap/>
            <w:vAlign w:val="bottom"/>
            <w:hideMark/>
          </w:tcPr>
          <w:p w14:paraId="27795305"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3,241</w:t>
            </w:r>
          </w:p>
        </w:tc>
        <w:tc>
          <w:tcPr>
            <w:tcW w:w="1860" w:type="dxa"/>
            <w:tcBorders>
              <w:top w:val="nil"/>
              <w:left w:val="nil"/>
              <w:bottom w:val="single" w:sz="4" w:space="0" w:color="auto"/>
              <w:right w:val="nil"/>
            </w:tcBorders>
            <w:shd w:val="clear" w:color="auto" w:fill="auto"/>
            <w:noWrap/>
            <w:vAlign w:val="bottom"/>
            <w:hideMark/>
          </w:tcPr>
          <w:p w14:paraId="7472B437" w14:textId="77777777" w:rsidR="00172C6D" w:rsidRPr="00521F9B" w:rsidRDefault="00172C6D" w:rsidP="006107B0">
            <w:pPr>
              <w:spacing w:line="360" w:lineRule="auto"/>
              <w:jc w:val="center"/>
              <w:rPr>
                <w:rFonts w:ascii="Garamond" w:hAnsi="Garamond" w:cs="Calibri"/>
                <w:color w:val="000000"/>
                <w:sz w:val="20"/>
                <w:szCs w:val="20"/>
                <w:lang w:val="en-US"/>
              </w:rPr>
            </w:pPr>
            <w:r w:rsidRPr="00521F9B">
              <w:rPr>
                <w:rFonts w:ascii="Garamond" w:hAnsi="Garamond" w:cs="Calibri"/>
                <w:color w:val="000000"/>
                <w:sz w:val="20"/>
                <w:szCs w:val="20"/>
                <w:lang w:val="en-US"/>
              </w:rPr>
              <w:t>0,844</w:t>
            </w:r>
          </w:p>
        </w:tc>
      </w:tr>
    </w:tbl>
    <w:p w14:paraId="34B1B904" w14:textId="2A930BD9" w:rsidR="00612361" w:rsidRPr="00521F9B" w:rsidRDefault="00612361" w:rsidP="009B71C1">
      <w:pPr>
        <w:pStyle w:val="NormalWeb"/>
        <w:spacing w:line="360" w:lineRule="auto"/>
        <w:jc w:val="both"/>
        <w:rPr>
          <w:rFonts w:ascii="Garamond" w:hAnsi="Garamond"/>
          <w:lang w:val="en-US"/>
        </w:rPr>
      </w:pPr>
      <w:r w:rsidRPr="00521F9B">
        <w:rPr>
          <w:rFonts w:ascii="Garamond" w:hAnsi="Garamond"/>
          <w:lang w:val="en-US"/>
        </w:rPr>
        <w:t>Additionally, when analyzing the variable “Social Benefit”, it´s clear that the question SOCIAL1 (“It allows me to have access to something people important to me think I should use”) obtained the highest answer average, 2,8</w:t>
      </w:r>
      <w:r w:rsidR="00172C6D" w:rsidRPr="00521F9B">
        <w:rPr>
          <w:rFonts w:ascii="Garamond" w:hAnsi="Garamond"/>
          <w:lang w:val="en-US"/>
        </w:rPr>
        <w:t>71</w:t>
      </w:r>
      <w:r w:rsidRPr="00521F9B">
        <w:rPr>
          <w:rFonts w:ascii="Garamond" w:hAnsi="Garamond"/>
          <w:lang w:val="en-US"/>
        </w:rPr>
        <w:t xml:space="preserve"> </w:t>
      </w:r>
      <w:r w:rsidRPr="00521F9B">
        <w:rPr>
          <w:rFonts w:ascii="Garamond" w:hAnsi="Garamond"/>
          <w:color w:val="000000" w:themeColor="text1"/>
          <w:lang w:val="en-US"/>
        </w:rPr>
        <w:t xml:space="preserve">(but yet rather low), </w:t>
      </w:r>
      <w:r w:rsidRPr="00521F9B">
        <w:rPr>
          <w:rFonts w:ascii="Garamond" w:hAnsi="Garamond"/>
          <w:lang w:val="en-US"/>
        </w:rPr>
        <w:t>with 1,</w:t>
      </w:r>
      <w:r w:rsidR="00172C6D" w:rsidRPr="00521F9B">
        <w:rPr>
          <w:rFonts w:ascii="Garamond" w:hAnsi="Garamond"/>
          <w:lang w:val="en-US"/>
        </w:rPr>
        <w:t>125</w:t>
      </w:r>
      <w:r w:rsidRPr="00521F9B">
        <w:rPr>
          <w:rFonts w:ascii="Garamond" w:hAnsi="Garamond"/>
          <w:lang w:val="en-US"/>
        </w:rPr>
        <w:t xml:space="preserve"> of standard deviation.  </w:t>
      </w:r>
    </w:p>
    <w:p w14:paraId="2113ADD7" w14:textId="77777777" w:rsidR="00612361" w:rsidRPr="00521F9B" w:rsidRDefault="00612361" w:rsidP="009B71C1">
      <w:pPr>
        <w:pStyle w:val="NormalWeb"/>
        <w:spacing w:line="360" w:lineRule="auto"/>
        <w:jc w:val="both"/>
        <w:rPr>
          <w:rFonts w:ascii="Garamond" w:hAnsi="Garamond"/>
          <w:lang w:val="en-US"/>
        </w:rPr>
      </w:pPr>
      <w:r w:rsidRPr="00521F9B">
        <w:rPr>
          <w:rFonts w:ascii="Garamond" w:hAnsi="Garamond"/>
          <w:lang w:val="en-US"/>
        </w:rPr>
        <w:t>Regarding the questions about the variable “Perceived Risks”, question PR2 (“The risk that my personal information will be revealed to governmental entities”) achieved the lowest average with 3,596, and a standard deviation of 1,177.</w:t>
      </w:r>
    </w:p>
    <w:p w14:paraId="0B00CD5A" w14:textId="36C4B63E" w:rsidR="00612361" w:rsidRPr="00521F9B" w:rsidRDefault="00612361" w:rsidP="009B71C1">
      <w:pPr>
        <w:pStyle w:val="NormalWeb"/>
        <w:spacing w:line="360" w:lineRule="auto"/>
        <w:jc w:val="both"/>
        <w:rPr>
          <w:rFonts w:ascii="Garamond" w:hAnsi="Garamond"/>
          <w:lang w:val="en-US"/>
        </w:rPr>
      </w:pPr>
      <w:r w:rsidRPr="00521F9B">
        <w:rPr>
          <w:rFonts w:ascii="Garamond" w:hAnsi="Garamond"/>
          <w:lang w:val="en-US"/>
        </w:rPr>
        <w:t>For the variable “Information Sensitivity”, it´s possible to see that question IS3 (“Providing financial information is very sensitive for me”) was the one with the highest average of 4,4</w:t>
      </w:r>
      <w:r w:rsidR="00172C6D" w:rsidRPr="00521F9B">
        <w:rPr>
          <w:rFonts w:ascii="Garamond" w:hAnsi="Garamond"/>
          <w:lang w:val="en-US"/>
        </w:rPr>
        <w:t>88</w:t>
      </w:r>
      <w:r w:rsidRPr="00521F9B">
        <w:rPr>
          <w:rFonts w:ascii="Garamond" w:hAnsi="Garamond"/>
          <w:lang w:val="en-US"/>
        </w:rPr>
        <w:t xml:space="preserve">, and </w:t>
      </w:r>
      <w:r w:rsidR="00172C6D" w:rsidRPr="00521F9B">
        <w:rPr>
          <w:rFonts w:ascii="Garamond" w:hAnsi="Garamond"/>
          <w:lang w:val="en-US"/>
        </w:rPr>
        <w:t>0,721</w:t>
      </w:r>
      <w:r w:rsidRPr="00521F9B">
        <w:rPr>
          <w:rFonts w:ascii="Garamond" w:hAnsi="Garamond"/>
          <w:lang w:val="en-US"/>
        </w:rPr>
        <w:t xml:space="preserve"> of standard deviation </w:t>
      </w:r>
    </w:p>
    <w:p w14:paraId="48E7C906" w14:textId="6E6D348E" w:rsidR="003D34D7" w:rsidRPr="00521F9B" w:rsidRDefault="00612361" w:rsidP="009B71C1">
      <w:pPr>
        <w:pStyle w:val="NormalWeb"/>
        <w:spacing w:line="360" w:lineRule="auto"/>
        <w:jc w:val="both"/>
        <w:rPr>
          <w:rFonts w:ascii="Garamond" w:hAnsi="Garamond"/>
          <w:lang w:val="en-US"/>
        </w:rPr>
      </w:pPr>
      <w:r w:rsidRPr="00521F9B">
        <w:rPr>
          <w:rFonts w:ascii="Garamond" w:hAnsi="Garamond"/>
          <w:lang w:val="en-US"/>
        </w:rPr>
        <w:t xml:space="preserve">Finally, the question about the variable “Willingness to Share Information” did not present a disperse result, question </w:t>
      </w:r>
      <w:r w:rsidR="00172C6D" w:rsidRPr="00521F9B">
        <w:rPr>
          <w:rFonts w:ascii="Garamond" w:hAnsi="Garamond"/>
          <w:lang w:val="en-US"/>
        </w:rPr>
        <w:t xml:space="preserve">WSI2 (“I predict I would share personal information continuously with this company”) and </w:t>
      </w:r>
      <w:r w:rsidRPr="00521F9B">
        <w:rPr>
          <w:rFonts w:ascii="Garamond" w:hAnsi="Garamond"/>
          <w:lang w:val="en-US"/>
        </w:rPr>
        <w:t xml:space="preserve">WSI3 (“I plan to share my personal information from now on with this company”) </w:t>
      </w:r>
      <w:r w:rsidR="00172C6D" w:rsidRPr="00521F9B">
        <w:rPr>
          <w:rFonts w:ascii="Garamond" w:hAnsi="Garamond"/>
          <w:lang w:val="en-US"/>
        </w:rPr>
        <w:t xml:space="preserve">have the same </w:t>
      </w:r>
      <w:r w:rsidRPr="00521F9B">
        <w:rPr>
          <w:rFonts w:ascii="Garamond" w:hAnsi="Garamond"/>
          <w:lang w:val="en-US"/>
        </w:rPr>
        <w:t>averaged 3</w:t>
      </w:r>
      <w:r w:rsidR="00172C6D" w:rsidRPr="00521F9B">
        <w:rPr>
          <w:rFonts w:ascii="Garamond" w:hAnsi="Garamond"/>
          <w:lang w:val="en-US"/>
        </w:rPr>
        <w:t>,241</w:t>
      </w:r>
      <w:r w:rsidRPr="00521F9B">
        <w:rPr>
          <w:rFonts w:ascii="Garamond" w:hAnsi="Garamond"/>
          <w:lang w:val="en-US"/>
        </w:rPr>
        <w:t xml:space="preserve"> with </w:t>
      </w:r>
      <w:r w:rsidR="00172C6D" w:rsidRPr="00521F9B">
        <w:rPr>
          <w:rFonts w:ascii="Garamond" w:hAnsi="Garamond"/>
          <w:lang w:val="en-US"/>
        </w:rPr>
        <w:t>0,878 and 0,844</w:t>
      </w:r>
      <w:r w:rsidRPr="00521F9B">
        <w:rPr>
          <w:rFonts w:ascii="Garamond" w:hAnsi="Garamond"/>
          <w:lang w:val="en-US"/>
        </w:rPr>
        <w:t xml:space="preserve"> of standard deviation</w:t>
      </w:r>
      <w:r w:rsidR="00172C6D" w:rsidRPr="00521F9B">
        <w:rPr>
          <w:rFonts w:ascii="Garamond" w:hAnsi="Garamond"/>
          <w:lang w:val="en-US"/>
        </w:rPr>
        <w:t xml:space="preserve"> </w:t>
      </w:r>
      <w:r w:rsidR="00172C6D" w:rsidRPr="00521F9B">
        <w:rPr>
          <w:rFonts w:ascii="Garamond" w:hAnsi="Garamond"/>
          <w:color w:val="000000"/>
          <w:lang w:val="en-US"/>
        </w:rPr>
        <w:t>respectively.</w:t>
      </w:r>
    </w:p>
    <w:p w14:paraId="7F17C850" w14:textId="12E83BE8" w:rsidR="00A56560" w:rsidRPr="00521F9B" w:rsidRDefault="00F84FB7" w:rsidP="006107B0">
      <w:pPr>
        <w:pStyle w:val="Ttulo3"/>
        <w:spacing w:line="360" w:lineRule="auto"/>
        <w:rPr>
          <w:rFonts w:ascii="Garamond" w:hAnsi="Garamond"/>
        </w:rPr>
      </w:pPr>
      <w:bookmarkStart w:id="26" w:name="_Toc51756475"/>
      <w:r w:rsidRPr="00521F9B">
        <w:rPr>
          <w:rFonts w:ascii="Garamond" w:hAnsi="Garamond"/>
        </w:rPr>
        <w:t>3</w:t>
      </w:r>
      <w:r w:rsidR="00407346" w:rsidRPr="00521F9B">
        <w:rPr>
          <w:rFonts w:ascii="Garamond" w:hAnsi="Garamond"/>
        </w:rPr>
        <w:t>.</w:t>
      </w:r>
      <w:r w:rsidRPr="00521F9B">
        <w:rPr>
          <w:rFonts w:ascii="Garamond" w:hAnsi="Garamond"/>
        </w:rPr>
        <w:t>4</w:t>
      </w:r>
      <w:r w:rsidR="00407346" w:rsidRPr="00521F9B">
        <w:rPr>
          <w:rFonts w:ascii="Garamond" w:hAnsi="Garamond"/>
        </w:rPr>
        <w:t>.3 Factor Analysis</w:t>
      </w:r>
      <w:bookmarkEnd w:id="26"/>
    </w:p>
    <w:p w14:paraId="63BE83DB" w14:textId="4A799EFC" w:rsidR="00A26CDE" w:rsidRPr="00521F9B" w:rsidRDefault="006B3FE3" w:rsidP="009B71C1">
      <w:pPr>
        <w:pStyle w:val="NormalWeb"/>
        <w:spacing w:line="360" w:lineRule="auto"/>
        <w:jc w:val="both"/>
        <w:rPr>
          <w:rFonts w:ascii="Garamond" w:hAnsi="Garamond"/>
          <w:lang w:val="en-US"/>
        </w:rPr>
      </w:pPr>
      <w:r w:rsidRPr="00521F9B">
        <w:rPr>
          <w:rFonts w:ascii="Garamond" w:hAnsi="Garamond"/>
          <w:lang w:val="en-US"/>
        </w:rPr>
        <w:t>The factor analysis is used in Structural Equation Models in order to verify the correlation of variable and the quality of the theoretical model (</w:t>
      </w:r>
      <w:proofErr w:type="spellStart"/>
      <w:r w:rsidRPr="00521F9B">
        <w:rPr>
          <w:rFonts w:ascii="Garamond" w:hAnsi="Garamond"/>
          <w:lang w:val="en-US"/>
        </w:rPr>
        <w:t>Maro</w:t>
      </w:r>
      <w:r w:rsidRPr="00521F9B">
        <w:rPr>
          <w:lang w:val="en-US"/>
        </w:rPr>
        <w:t>̂</w:t>
      </w:r>
      <w:r w:rsidRPr="00521F9B">
        <w:rPr>
          <w:rFonts w:ascii="Garamond" w:hAnsi="Garamond"/>
          <w:lang w:val="en-US"/>
        </w:rPr>
        <w:t>co</w:t>
      </w:r>
      <w:proofErr w:type="spellEnd"/>
      <w:r w:rsidRPr="00521F9B">
        <w:rPr>
          <w:rFonts w:ascii="Garamond" w:hAnsi="Garamond"/>
          <w:lang w:val="en-US"/>
        </w:rPr>
        <w:t xml:space="preserve">, 2014). For this analysis, we used </w:t>
      </w:r>
      <w:r w:rsidR="00AF2D47" w:rsidRPr="00521F9B">
        <w:rPr>
          <w:rFonts w:ascii="Garamond" w:hAnsi="Garamond"/>
          <w:lang w:val="en-US"/>
        </w:rPr>
        <w:t xml:space="preserve">the solution “bootstrapping” of </w:t>
      </w:r>
      <w:proofErr w:type="spellStart"/>
      <w:r w:rsidR="00AF2D47" w:rsidRPr="00521F9B">
        <w:rPr>
          <w:rFonts w:ascii="Garamond" w:hAnsi="Garamond"/>
          <w:lang w:val="en-US"/>
        </w:rPr>
        <w:t>SmartPLS</w:t>
      </w:r>
      <w:proofErr w:type="spellEnd"/>
      <w:r w:rsidR="00516614" w:rsidRPr="00521F9B">
        <w:rPr>
          <w:rFonts w:ascii="Garamond" w:hAnsi="Garamond"/>
          <w:lang w:val="en-US"/>
        </w:rPr>
        <w:t xml:space="preserve">. This statistical procedure resamples the original dataset to creates subsamples with observations randomly drawn (replacement). </w:t>
      </w:r>
      <w:r w:rsidR="00A26CDE" w:rsidRPr="00521F9B">
        <w:rPr>
          <w:rFonts w:ascii="Garamond" w:hAnsi="Garamond"/>
          <w:lang w:val="en-US"/>
        </w:rPr>
        <w:t xml:space="preserve">To ensure </w:t>
      </w:r>
      <w:r w:rsidR="00A26CDE" w:rsidRPr="00521F9B">
        <w:rPr>
          <w:rFonts w:ascii="Garamond" w:hAnsi="Garamond"/>
          <w:lang w:val="en-US"/>
        </w:rPr>
        <w:lastRenderedPageBreak/>
        <w:t>the reliability of the results, it is necessary to have a high number of subsamples. In this i</w:t>
      </w:r>
      <w:r w:rsidR="00516614" w:rsidRPr="00521F9B">
        <w:rPr>
          <w:rFonts w:ascii="Garamond" w:hAnsi="Garamond"/>
          <w:lang w:val="en-US"/>
        </w:rPr>
        <w:t>n this study</w:t>
      </w:r>
      <w:r w:rsidR="00A26CDE" w:rsidRPr="00521F9B">
        <w:rPr>
          <w:rFonts w:ascii="Garamond" w:hAnsi="Garamond"/>
          <w:lang w:val="en-US"/>
        </w:rPr>
        <w:t xml:space="preserve"> we use </w:t>
      </w:r>
      <w:r w:rsidR="00172C6D" w:rsidRPr="00521F9B">
        <w:rPr>
          <w:rFonts w:ascii="Garamond" w:hAnsi="Garamond"/>
          <w:lang w:val="en-US"/>
        </w:rPr>
        <w:t>10</w:t>
      </w:r>
      <w:r w:rsidR="00516614" w:rsidRPr="00521F9B">
        <w:rPr>
          <w:rFonts w:ascii="Garamond" w:hAnsi="Garamond"/>
          <w:lang w:val="en-US"/>
        </w:rPr>
        <w:t xml:space="preserve">00 subsamples.  </w:t>
      </w:r>
    </w:p>
    <w:p w14:paraId="07F4EFE4" w14:textId="3DE3C37A" w:rsidR="00273315" w:rsidRPr="00521F9B" w:rsidRDefault="00A26CDE" w:rsidP="009B71C1">
      <w:pPr>
        <w:pStyle w:val="NormalWeb"/>
        <w:spacing w:line="360" w:lineRule="auto"/>
        <w:rPr>
          <w:rFonts w:ascii="Garamond" w:hAnsi="Garamond"/>
          <w:lang w:val="en-US"/>
        </w:rPr>
      </w:pPr>
      <w:r w:rsidRPr="00521F9B">
        <w:rPr>
          <w:rFonts w:ascii="Garamond" w:hAnsi="Garamond"/>
          <w:lang w:val="en-US"/>
        </w:rPr>
        <w:t xml:space="preserve">We present in Figure 2 the model created with the software </w:t>
      </w:r>
      <w:proofErr w:type="spellStart"/>
      <w:r w:rsidRPr="00521F9B">
        <w:rPr>
          <w:rFonts w:ascii="Garamond" w:hAnsi="Garamond"/>
          <w:lang w:val="en-US"/>
        </w:rPr>
        <w:t>SmartPLS</w:t>
      </w:r>
      <w:proofErr w:type="spellEnd"/>
      <w:r w:rsidRPr="00521F9B">
        <w:rPr>
          <w:rFonts w:ascii="Garamond" w:hAnsi="Garamond"/>
          <w:lang w:val="en-US"/>
        </w:rPr>
        <w:t xml:space="preserve">. </w:t>
      </w:r>
    </w:p>
    <w:p w14:paraId="1A49CFD3" w14:textId="77777777" w:rsidR="00DC3BBC" w:rsidRPr="00521F9B" w:rsidRDefault="00172C6D" w:rsidP="006107B0">
      <w:pPr>
        <w:keepNext/>
        <w:spacing w:after="160" w:line="360" w:lineRule="auto"/>
        <w:jc w:val="both"/>
        <w:rPr>
          <w:rFonts w:ascii="Garamond" w:hAnsi="Garamond"/>
        </w:rPr>
      </w:pPr>
      <w:r w:rsidRPr="00521F9B">
        <w:rPr>
          <w:rFonts w:ascii="Garamond" w:hAnsi="Garamond"/>
          <w:noProof/>
          <w:lang w:val="en-US"/>
        </w:rPr>
        <w:drawing>
          <wp:inline distT="0" distB="0" distL="0" distR="0" wp14:anchorId="4FBCE3EE" wp14:editId="7DFA1A5A">
            <wp:extent cx="5336979" cy="3457303"/>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52797" cy="3467550"/>
                    </a:xfrm>
                    <a:prstGeom prst="rect">
                      <a:avLst/>
                    </a:prstGeom>
                  </pic:spPr>
                </pic:pic>
              </a:graphicData>
            </a:graphic>
          </wp:inline>
        </w:drawing>
      </w:r>
    </w:p>
    <w:p w14:paraId="30753E45" w14:textId="3DBAA594" w:rsidR="00F84FB7" w:rsidRPr="00521F9B" w:rsidRDefault="00DC3BBC" w:rsidP="006107B0">
      <w:pPr>
        <w:pStyle w:val="Legenda"/>
        <w:spacing w:line="360" w:lineRule="auto"/>
        <w:ind w:left="1440" w:firstLine="720"/>
        <w:jc w:val="both"/>
        <w:rPr>
          <w:rFonts w:ascii="Garamond" w:hAnsi="Garamond"/>
          <w:i w:val="0"/>
          <w:iCs w:val="0"/>
          <w:color w:val="000000" w:themeColor="text1"/>
          <w:lang w:val="en-US"/>
        </w:rPr>
      </w:pPr>
      <w:bookmarkStart w:id="27" w:name="_Toc51612543"/>
      <w:r w:rsidRPr="00521F9B">
        <w:rPr>
          <w:rFonts w:ascii="Garamond" w:hAnsi="Garamond"/>
          <w:i w:val="0"/>
          <w:iCs w:val="0"/>
          <w:color w:val="000000" w:themeColor="text1"/>
          <w:lang w:val="en-US"/>
        </w:rPr>
        <w:t xml:space="preserve">Figure </w:t>
      </w:r>
      <w:r w:rsidRPr="00521F9B">
        <w:rPr>
          <w:rFonts w:ascii="Garamond" w:hAnsi="Garamond"/>
          <w:i w:val="0"/>
          <w:iCs w:val="0"/>
          <w:color w:val="000000" w:themeColor="text1"/>
        </w:rPr>
        <w:fldChar w:fldCharType="begin"/>
      </w:r>
      <w:r w:rsidRPr="00521F9B">
        <w:rPr>
          <w:rFonts w:ascii="Garamond" w:hAnsi="Garamond"/>
          <w:i w:val="0"/>
          <w:iCs w:val="0"/>
          <w:color w:val="000000" w:themeColor="text1"/>
          <w:lang w:val="en-US"/>
        </w:rPr>
        <w:instrText xml:space="preserve"> SEQ Figure \* ARABIC </w:instrText>
      </w:r>
      <w:r w:rsidRPr="00521F9B">
        <w:rPr>
          <w:rFonts w:ascii="Garamond" w:hAnsi="Garamond"/>
          <w:i w:val="0"/>
          <w:iCs w:val="0"/>
          <w:color w:val="000000" w:themeColor="text1"/>
        </w:rPr>
        <w:fldChar w:fldCharType="separate"/>
      </w:r>
      <w:r w:rsidR="00ED0C0C" w:rsidRPr="00521F9B">
        <w:rPr>
          <w:rFonts w:ascii="Garamond" w:hAnsi="Garamond"/>
          <w:i w:val="0"/>
          <w:iCs w:val="0"/>
          <w:noProof/>
          <w:color w:val="000000" w:themeColor="text1"/>
          <w:lang w:val="en-US"/>
        </w:rPr>
        <w:t>2</w:t>
      </w:r>
      <w:r w:rsidRPr="00521F9B">
        <w:rPr>
          <w:rFonts w:ascii="Garamond" w:hAnsi="Garamond"/>
          <w:i w:val="0"/>
          <w:iCs w:val="0"/>
          <w:color w:val="000000" w:themeColor="text1"/>
        </w:rPr>
        <w:fldChar w:fldCharType="end"/>
      </w:r>
      <w:r w:rsidRPr="00521F9B">
        <w:rPr>
          <w:rFonts w:ascii="Garamond" w:hAnsi="Garamond"/>
          <w:i w:val="0"/>
          <w:iCs w:val="0"/>
          <w:color w:val="000000" w:themeColor="text1"/>
          <w:lang w:val="en-US"/>
        </w:rPr>
        <w:t>. Structural model - Hypotheses H1 to H4</w:t>
      </w:r>
      <w:bookmarkEnd w:id="27"/>
    </w:p>
    <w:p w14:paraId="17B86B9E" w14:textId="77777777" w:rsidR="000F7093" w:rsidRPr="00521F9B" w:rsidRDefault="000F7093" w:rsidP="006107B0">
      <w:pPr>
        <w:spacing w:after="160" w:line="360" w:lineRule="auto"/>
        <w:jc w:val="both"/>
        <w:rPr>
          <w:rFonts w:ascii="Garamond" w:hAnsi="Garamond"/>
          <w:lang w:val="en-US"/>
        </w:rPr>
      </w:pPr>
    </w:p>
    <w:p w14:paraId="0A01DA5E" w14:textId="3A5246B9" w:rsidR="00E42781" w:rsidRPr="00521F9B" w:rsidRDefault="00CD102B" w:rsidP="009B71C1">
      <w:pPr>
        <w:pStyle w:val="NormalWeb"/>
        <w:spacing w:line="360" w:lineRule="auto"/>
        <w:jc w:val="both"/>
        <w:rPr>
          <w:rFonts w:ascii="Garamond" w:hAnsi="Garamond"/>
          <w:lang w:val="en-US"/>
        </w:rPr>
      </w:pPr>
      <w:r w:rsidRPr="00521F9B">
        <w:rPr>
          <w:rFonts w:ascii="Garamond" w:hAnsi="Garamond"/>
          <w:lang w:val="en-US"/>
        </w:rPr>
        <w:t>To assess the reliability of the sample,</w:t>
      </w:r>
      <w:r w:rsidR="00E42781" w:rsidRPr="00521F9B">
        <w:rPr>
          <w:rFonts w:ascii="Garamond" w:hAnsi="Garamond"/>
          <w:lang w:val="en-US"/>
        </w:rPr>
        <w:t xml:space="preserve"> we calculated Cronbach’s alpha, Composite Reliabilities (CR), and Average Variances Extracted (AVE).</w:t>
      </w:r>
    </w:p>
    <w:p w14:paraId="753BDABA" w14:textId="06FCA2D4" w:rsidR="00172C6D" w:rsidRPr="00521F9B" w:rsidRDefault="006F0118" w:rsidP="009B71C1">
      <w:pPr>
        <w:pStyle w:val="NormalWeb"/>
        <w:spacing w:line="360" w:lineRule="auto"/>
        <w:jc w:val="both"/>
        <w:rPr>
          <w:rFonts w:ascii="Garamond" w:hAnsi="Garamond"/>
          <w:lang w:val="en-US"/>
        </w:rPr>
      </w:pPr>
      <w:r w:rsidRPr="00521F9B">
        <w:rPr>
          <w:rFonts w:ascii="Garamond" w:hAnsi="Garamond"/>
          <w:lang w:val="en-US"/>
        </w:rPr>
        <w:t xml:space="preserve">All of these measures, Cronbach's alpha, </w:t>
      </w:r>
      <w:r w:rsidR="00EF54C6" w:rsidRPr="00521F9B">
        <w:rPr>
          <w:rFonts w:ascii="Garamond" w:hAnsi="Garamond"/>
          <w:lang w:val="en-US"/>
        </w:rPr>
        <w:t>Average Variance Extracted (AVE) and Composite Reliability (CR)</w:t>
      </w:r>
      <w:r w:rsidRPr="00521F9B">
        <w:rPr>
          <w:rFonts w:ascii="Garamond" w:hAnsi="Garamond"/>
          <w:lang w:val="en-US"/>
        </w:rPr>
        <w:t xml:space="preserve">, have minimum values </w:t>
      </w:r>
      <w:r w:rsidR="00EF54C6" w:rsidRPr="00521F9B">
        <w:rPr>
          <w:rFonts w:ascii="Garamond" w:hAnsi="Garamond"/>
          <w:lang w:val="en-US"/>
        </w:rPr>
        <w:t xml:space="preserve">for a factor to be considered </w:t>
      </w:r>
      <w:r w:rsidR="00760321" w:rsidRPr="00521F9B">
        <w:rPr>
          <w:rFonts w:ascii="Garamond" w:hAnsi="Garamond"/>
          <w:lang w:val="en-US"/>
        </w:rPr>
        <w:t>reliable</w:t>
      </w:r>
      <w:r w:rsidR="00EF54C6" w:rsidRPr="00521F9B">
        <w:rPr>
          <w:rFonts w:ascii="Garamond" w:hAnsi="Garamond"/>
          <w:lang w:val="en-US"/>
        </w:rPr>
        <w:t xml:space="preserve">, which is </w:t>
      </w:r>
      <w:r w:rsidR="00F97FAE" w:rsidRPr="00521F9B">
        <w:rPr>
          <w:rFonts w:ascii="Garamond" w:hAnsi="Garamond"/>
          <w:lang w:val="en-US"/>
        </w:rPr>
        <w:t>0.70,</w:t>
      </w:r>
      <w:r w:rsidRPr="00521F9B">
        <w:rPr>
          <w:rFonts w:ascii="Garamond" w:hAnsi="Garamond"/>
          <w:lang w:val="en-US"/>
        </w:rPr>
        <w:t xml:space="preserve"> 0.</w:t>
      </w:r>
      <w:r w:rsidR="00EF54C6" w:rsidRPr="00521F9B">
        <w:rPr>
          <w:rFonts w:ascii="Garamond" w:hAnsi="Garamond"/>
          <w:lang w:val="en-US"/>
        </w:rPr>
        <w:t>5</w:t>
      </w:r>
      <w:r w:rsidRPr="00521F9B">
        <w:rPr>
          <w:rFonts w:ascii="Garamond" w:hAnsi="Garamond"/>
          <w:lang w:val="en-US"/>
        </w:rPr>
        <w:t>0 and 0.</w:t>
      </w:r>
      <w:r w:rsidR="00EF54C6" w:rsidRPr="00521F9B">
        <w:rPr>
          <w:rFonts w:ascii="Garamond" w:hAnsi="Garamond"/>
          <w:lang w:val="en-US"/>
        </w:rPr>
        <w:t>7</w:t>
      </w:r>
      <w:r w:rsidRPr="00521F9B">
        <w:rPr>
          <w:rFonts w:ascii="Garamond" w:hAnsi="Garamond"/>
          <w:lang w:val="en-US"/>
        </w:rPr>
        <w:t>0</w:t>
      </w:r>
      <w:r w:rsidR="00FD13F4" w:rsidRPr="00521F9B">
        <w:rPr>
          <w:rFonts w:ascii="Garamond" w:hAnsi="Garamond"/>
          <w:lang w:val="en-US"/>
        </w:rPr>
        <w:t xml:space="preserve"> respectively (</w:t>
      </w:r>
      <w:proofErr w:type="spellStart"/>
      <w:r w:rsidR="00FD13F4" w:rsidRPr="00521F9B">
        <w:rPr>
          <w:rFonts w:ascii="Garamond" w:hAnsi="Garamond"/>
          <w:lang w:val="en-US"/>
        </w:rPr>
        <w:t>Fornell</w:t>
      </w:r>
      <w:proofErr w:type="spellEnd"/>
      <w:r w:rsidR="00FD13F4" w:rsidRPr="00521F9B">
        <w:rPr>
          <w:rFonts w:ascii="Garamond" w:hAnsi="Garamond"/>
          <w:lang w:val="en-US"/>
        </w:rPr>
        <w:t xml:space="preserve"> &amp; </w:t>
      </w:r>
      <w:proofErr w:type="spellStart"/>
      <w:r w:rsidR="00FD13F4" w:rsidRPr="00521F9B">
        <w:rPr>
          <w:rFonts w:ascii="Garamond" w:hAnsi="Garamond"/>
          <w:lang w:val="en-US"/>
        </w:rPr>
        <w:t>Larcker</w:t>
      </w:r>
      <w:proofErr w:type="spellEnd"/>
      <w:r w:rsidR="00FD13F4" w:rsidRPr="00521F9B">
        <w:rPr>
          <w:rFonts w:ascii="Garamond" w:hAnsi="Garamond"/>
          <w:lang w:val="en-US"/>
        </w:rPr>
        <w:t>, 1981</w:t>
      </w:r>
      <w:r w:rsidR="00EF54C6" w:rsidRPr="00521F9B">
        <w:rPr>
          <w:rFonts w:ascii="Garamond" w:hAnsi="Garamond"/>
          <w:lang w:val="en-US"/>
        </w:rPr>
        <w:t>; Hair</w:t>
      </w:r>
      <w:r w:rsidR="00C326CF" w:rsidRPr="00521F9B">
        <w:rPr>
          <w:rFonts w:ascii="Garamond" w:hAnsi="Garamond"/>
          <w:lang w:val="en-US"/>
        </w:rPr>
        <w:t xml:space="preserve"> </w:t>
      </w:r>
      <w:r w:rsidR="00455860" w:rsidRPr="00521F9B">
        <w:rPr>
          <w:rFonts w:ascii="Garamond" w:hAnsi="Garamond"/>
          <w:lang w:val="en-US"/>
        </w:rPr>
        <w:t>et</w:t>
      </w:r>
      <w:r w:rsidR="00C326CF" w:rsidRPr="00521F9B">
        <w:rPr>
          <w:rFonts w:ascii="Garamond" w:hAnsi="Garamond"/>
          <w:lang w:val="en-US"/>
        </w:rPr>
        <w:t xml:space="preserve"> </w:t>
      </w:r>
      <w:r w:rsidR="00455860" w:rsidRPr="00521F9B">
        <w:rPr>
          <w:rFonts w:ascii="Garamond" w:hAnsi="Garamond"/>
          <w:lang w:val="en-US"/>
        </w:rPr>
        <w:t>al</w:t>
      </w:r>
      <w:r w:rsidR="00C326CF" w:rsidRPr="00521F9B">
        <w:rPr>
          <w:rFonts w:ascii="Garamond" w:hAnsi="Garamond"/>
          <w:lang w:val="en-US"/>
        </w:rPr>
        <w:t>.</w:t>
      </w:r>
      <w:r w:rsidR="00175D26" w:rsidRPr="00521F9B">
        <w:rPr>
          <w:rFonts w:ascii="Garamond" w:hAnsi="Garamond"/>
          <w:lang w:val="en-US"/>
        </w:rPr>
        <w:t>,</w:t>
      </w:r>
      <w:r w:rsidR="00EF54C6" w:rsidRPr="00521F9B">
        <w:rPr>
          <w:rFonts w:ascii="Garamond" w:hAnsi="Garamond"/>
          <w:lang w:val="en-US"/>
        </w:rPr>
        <w:t xml:space="preserve"> 20</w:t>
      </w:r>
      <w:r w:rsidR="00455860" w:rsidRPr="00521F9B">
        <w:rPr>
          <w:rFonts w:ascii="Garamond" w:hAnsi="Garamond"/>
          <w:lang w:val="en-US"/>
        </w:rPr>
        <w:t>09</w:t>
      </w:r>
      <w:r w:rsidR="00FD13F4" w:rsidRPr="00521F9B">
        <w:rPr>
          <w:rFonts w:ascii="Garamond" w:hAnsi="Garamond"/>
          <w:lang w:val="en-US"/>
        </w:rPr>
        <w:t>). Therefore, we had to eliminate the items PR2 of the variable “Perceived Risks”</w:t>
      </w:r>
      <w:r w:rsidR="00172C6D" w:rsidRPr="00521F9B">
        <w:rPr>
          <w:rFonts w:ascii="Garamond" w:hAnsi="Garamond"/>
          <w:lang w:val="en-US"/>
        </w:rPr>
        <w:t xml:space="preserve"> </w:t>
      </w:r>
      <w:r w:rsidR="00EF54C6" w:rsidRPr="00521F9B">
        <w:rPr>
          <w:rFonts w:ascii="Garamond" w:hAnsi="Garamond"/>
          <w:lang w:val="en-US"/>
        </w:rPr>
        <w:t xml:space="preserve">and </w:t>
      </w:r>
      <w:r w:rsidR="00172C6D" w:rsidRPr="00521F9B">
        <w:rPr>
          <w:rFonts w:ascii="Garamond" w:hAnsi="Garamond"/>
          <w:lang w:val="en-US"/>
        </w:rPr>
        <w:t xml:space="preserve">exclude the variable </w:t>
      </w:r>
      <w:r w:rsidR="00EF54C6" w:rsidRPr="00521F9B">
        <w:rPr>
          <w:rFonts w:ascii="Garamond" w:hAnsi="Garamond"/>
          <w:lang w:val="en-US"/>
        </w:rPr>
        <w:t>“</w:t>
      </w:r>
      <w:r w:rsidR="00172C6D" w:rsidRPr="00521F9B">
        <w:rPr>
          <w:rFonts w:ascii="Garamond" w:hAnsi="Garamond"/>
          <w:lang w:val="en-US"/>
        </w:rPr>
        <w:t>Perceived Utilitarian Benefit: Information</w:t>
      </w:r>
      <w:r w:rsidR="00EF54C6" w:rsidRPr="00521F9B">
        <w:rPr>
          <w:rFonts w:ascii="Garamond" w:hAnsi="Garamond"/>
          <w:lang w:val="en-US"/>
        </w:rPr>
        <w:t xml:space="preserve">” </w:t>
      </w:r>
      <w:r w:rsidR="00FD13F4" w:rsidRPr="00521F9B">
        <w:rPr>
          <w:rFonts w:ascii="Garamond" w:hAnsi="Garamond"/>
          <w:lang w:val="en-US"/>
        </w:rPr>
        <w:t>since they have non-significant loadings that impaired the respective reliability indexes.</w:t>
      </w:r>
      <w:r w:rsidR="00AD7E19" w:rsidRPr="00521F9B">
        <w:rPr>
          <w:rFonts w:ascii="Garamond" w:hAnsi="Garamond"/>
          <w:lang w:val="en-US"/>
        </w:rPr>
        <w:t xml:space="preserve"> Therefore, in this model the hypotheses that the “Perceived Utilitarian Benefit: Information” would have impact on “</w:t>
      </w:r>
      <w:r w:rsidR="00E97004" w:rsidRPr="00521F9B">
        <w:rPr>
          <w:rFonts w:ascii="Garamond" w:hAnsi="Garamond"/>
          <w:lang w:val="en-US"/>
        </w:rPr>
        <w:t>Willingness</w:t>
      </w:r>
      <w:r w:rsidR="00AD7E19" w:rsidRPr="00521F9B">
        <w:rPr>
          <w:rFonts w:ascii="Garamond" w:hAnsi="Garamond"/>
          <w:lang w:val="en-US"/>
        </w:rPr>
        <w:t xml:space="preserve"> to Share Information” is not valid.  </w:t>
      </w:r>
    </w:p>
    <w:p w14:paraId="09EAE2AA" w14:textId="3002448E" w:rsidR="006B4A36" w:rsidRPr="00521F9B" w:rsidRDefault="00465A1D" w:rsidP="009B71C1">
      <w:pPr>
        <w:pStyle w:val="NormalWeb"/>
        <w:spacing w:line="360" w:lineRule="auto"/>
        <w:jc w:val="both"/>
        <w:rPr>
          <w:rFonts w:ascii="Garamond" w:hAnsi="Garamond"/>
          <w:lang w:val="en-US"/>
        </w:rPr>
      </w:pPr>
      <w:r w:rsidRPr="00521F9B">
        <w:rPr>
          <w:rFonts w:ascii="Garamond" w:hAnsi="Garamond"/>
          <w:lang w:val="en-US"/>
        </w:rPr>
        <w:lastRenderedPageBreak/>
        <w:t xml:space="preserve">As can be seen in Table 8, </w:t>
      </w:r>
      <w:r w:rsidR="00172C6D" w:rsidRPr="00521F9B">
        <w:rPr>
          <w:rFonts w:ascii="Garamond" w:hAnsi="Garamond"/>
          <w:lang w:val="en-US"/>
        </w:rPr>
        <w:t>all</w:t>
      </w:r>
      <w:r w:rsidR="00760321" w:rsidRPr="00521F9B">
        <w:rPr>
          <w:rFonts w:ascii="Garamond" w:hAnsi="Garamond"/>
          <w:lang w:val="en-US"/>
        </w:rPr>
        <w:t xml:space="preserve"> factors showed </w:t>
      </w:r>
      <w:r w:rsidR="006B4A36" w:rsidRPr="00521F9B">
        <w:rPr>
          <w:rFonts w:ascii="Garamond" w:hAnsi="Garamond"/>
          <w:lang w:val="en-US"/>
        </w:rPr>
        <w:t xml:space="preserve">to be </w:t>
      </w:r>
      <w:r w:rsidR="00760321" w:rsidRPr="00521F9B">
        <w:rPr>
          <w:rFonts w:ascii="Garamond" w:hAnsi="Garamond"/>
          <w:lang w:val="en-US"/>
        </w:rPr>
        <w:t xml:space="preserve">acceptable for Composite Reliabilities (CR) and Average Variances Extracted (AVE) with values above the minimums recommended. For the </w:t>
      </w:r>
      <w:r w:rsidRPr="00521F9B">
        <w:rPr>
          <w:rFonts w:ascii="Garamond" w:hAnsi="Garamond"/>
          <w:lang w:val="en-US"/>
        </w:rPr>
        <w:t xml:space="preserve">Cronbach's alpha </w:t>
      </w:r>
      <w:r w:rsidR="00760321" w:rsidRPr="00521F9B">
        <w:rPr>
          <w:rFonts w:ascii="Garamond" w:hAnsi="Garamond"/>
          <w:lang w:val="en-US"/>
        </w:rPr>
        <w:t xml:space="preserve">values, </w:t>
      </w:r>
      <w:r w:rsidR="00172C6D" w:rsidRPr="00521F9B">
        <w:rPr>
          <w:rFonts w:ascii="Garamond" w:hAnsi="Garamond"/>
          <w:lang w:val="en-US"/>
        </w:rPr>
        <w:t>all</w:t>
      </w:r>
      <w:r w:rsidR="006B4A36" w:rsidRPr="00521F9B">
        <w:rPr>
          <w:rFonts w:ascii="Garamond" w:hAnsi="Garamond"/>
          <w:lang w:val="en-US"/>
        </w:rPr>
        <w:t xml:space="preserve"> </w:t>
      </w:r>
      <w:r w:rsidR="00760321" w:rsidRPr="00521F9B">
        <w:rPr>
          <w:rFonts w:ascii="Garamond" w:hAnsi="Garamond"/>
          <w:lang w:val="en-US"/>
        </w:rPr>
        <w:t xml:space="preserve">variables have significant results </w:t>
      </w:r>
      <w:r w:rsidRPr="00521F9B">
        <w:rPr>
          <w:rFonts w:ascii="Garamond" w:hAnsi="Garamond"/>
          <w:lang w:val="en-US"/>
        </w:rPr>
        <w:t>(between 0,8</w:t>
      </w:r>
      <w:r w:rsidR="00172C6D" w:rsidRPr="00521F9B">
        <w:rPr>
          <w:rFonts w:ascii="Garamond" w:hAnsi="Garamond"/>
          <w:lang w:val="en-US"/>
        </w:rPr>
        <w:t>56</w:t>
      </w:r>
      <w:r w:rsidRPr="00521F9B">
        <w:rPr>
          <w:rFonts w:ascii="Garamond" w:hAnsi="Garamond"/>
          <w:lang w:val="en-US"/>
        </w:rPr>
        <w:t xml:space="preserve"> and 0,9</w:t>
      </w:r>
      <w:r w:rsidR="00172C6D" w:rsidRPr="00521F9B">
        <w:rPr>
          <w:rFonts w:ascii="Garamond" w:hAnsi="Garamond"/>
          <w:lang w:val="en-US"/>
        </w:rPr>
        <w:t>71</w:t>
      </w:r>
      <w:r w:rsidR="00760321" w:rsidRPr="00521F9B">
        <w:rPr>
          <w:rFonts w:ascii="Garamond" w:hAnsi="Garamond"/>
          <w:lang w:val="en-US"/>
        </w:rPr>
        <w:t xml:space="preserve">). </w:t>
      </w:r>
    </w:p>
    <w:p w14:paraId="3D5AABDE" w14:textId="6F27EDB5" w:rsidR="00172C6D" w:rsidRPr="00521F9B" w:rsidRDefault="006B4A36" w:rsidP="009B71C1">
      <w:pPr>
        <w:pStyle w:val="NormalWeb"/>
        <w:spacing w:line="360" w:lineRule="auto"/>
        <w:jc w:val="both"/>
        <w:rPr>
          <w:rFonts w:ascii="Garamond" w:hAnsi="Garamond"/>
          <w:lang w:val="en-US"/>
        </w:rPr>
      </w:pPr>
      <w:r w:rsidRPr="00521F9B">
        <w:rPr>
          <w:rFonts w:ascii="Garamond" w:hAnsi="Garamond"/>
          <w:lang w:val="en-US"/>
        </w:rPr>
        <w:t xml:space="preserve">Following </w:t>
      </w:r>
      <w:r w:rsidR="008E26D2" w:rsidRPr="00521F9B">
        <w:rPr>
          <w:rFonts w:ascii="Garamond" w:hAnsi="Garamond"/>
          <w:lang w:val="en-US"/>
        </w:rPr>
        <w:t xml:space="preserve">the </w:t>
      </w:r>
      <w:r w:rsidRPr="00521F9B">
        <w:rPr>
          <w:rFonts w:ascii="Garamond" w:hAnsi="Garamond"/>
          <w:lang w:val="en-US"/>
        </w:rPr>
        <w:t>factor analysis, loadings should be higher than 0,5 to be considered acceptable</w:t>
      </w:r>
      <w:r w:rsidR="008E26D2" w:rsidRPr="00521F9B">
        <w:rPr>
          <w:rFonts w:ascii="Garamond" w:hAnsi="Garamond"/>
          <w:lang w:val="en-US"/>
        </w:rPr>
        <w:t xml:space="preserve"> (Hair et al</w:t>
      </w:r>
      <w:r w:rsidR="00C326CF" w:rsidRPr="00521F9B">
        <w:rPr>
          <w:rFonts w:ascii="Garamond" w:hAnsi="Garamond"/>
          <w:lang w:val="en-US"/>
        </w:rPr>
        <w:t>.,</w:t>
      </w:r>
      <w:r w:rsidR="008E26D2" w:rsidRPr="00521F9B">
        <w:rPr>
          <w:rFonts w:ascii="Garamond" w:hAnsi="Garamond"/>
          <w:lang w:val="en-US"/>
        </w:rPr>
        <w:t xml:space="preserve"> 20</w:t>
      </w:r>
      <w:r w:rsidR="00455860" w:rsidRPr="00521F9B">
        <w:rPr>
          <w:rFonts w:ascii="Garamond" w:hAnsi="Garamond"/>
          <w:lang w:val="en-US"/>
        </w:rPr>
        <w:t>09</w:t>
      </w:r>
      <w:r w:rsidR="008E26D2" w:rsidRPr="00521F9B">
        <w:rPr>
          <w:rFonts w:ascii="Garamond" w:hAnsi="Garamond"/>
          <w:lang w:val="en-US"/>
        </w:rPr>
        <w:t>)</w:t>
      </w:r>
      <w:r w:rsidRPr="00521F9B">
        <w:rPr>
          <w:rFonts w:ascii="Garamond" w:hAnsi="Garamond"/>
          <w:lang w:val="en-US"/>
        </w:rPr>
        <w:t>.</w:t>
      </w:r>
      <w:r w:rsidR="008E26D2" w:rsidRPr="00521F9B">
        <w:rPr>
          <w:rFonts w:ascii="Garamond" w:hAnsi="Garamond"/>
          <w:lang w:val="en-US"/>
        </w:rPr>
        <w:t xml:space="preserve"> The result displayed in Table 8, show that </w:t>
      </w:r>
      <w:r w:rsidR="00172C6D" w:rsidRPr="00521F9B">
        <w:rPr>
          <w:rFonts w:ascii="Garamond" w:hAnsi="Garamond"/>
          <w:lang w:val="en-US"/>
        </w:rPr>
        <w:t>all variables have satisfactory results with values between 0,634 and 0,999</w:t>
      </w:r>
    </w:p>
    <w:p w14:paraId="04BD85B9" w14:textId="48DE85C3" w:rsidR="00E42781" w:rsidRPr="00521F9B" w:rsidRDefault="008E26D2" w:rsidP="009B71C1">
      <w:pPr>
        <w:pStyle w:val="NormalWeb"/>
        <w:spacing w:line="360" w:lineRule="auto"/>
        <w:jc w:val="both"/>
        <w:rPr>
          <w:rFonts w:ascii="Garamond" w:hAnsi="Garamond"/>
          <w:lang w:val="en-US"/>
        </w:rPr>
      </w:pPr>
      <w:r w:rsidRPr="00521F9B">
        <w:rPr>
          <w:rFonts w:ascii="Garamond" w:hAnsi="Garamond"/>
          <w:lang w:val="en-US"/>
        </w:rPr>
        <w:t xml:space="preserve">The reliability of the factors is also seen in the t-values, since all variables have results greater than 1,96. </w:t>
      </w:r>
      <w:r w:rsidR="00172C6D" w:rsidRPr="00521F9B">
        <w:rPr>
          <w:rFonts w:ascii="Garamond" w:hAnsi="Garamond"/>
          <w:lang w:val="en-US"/>
        </w:rPr>
        <w:t xml:space="preserve">The factor WSI2 have the highest result with 214,266 in contrast, the variable ENJOY1 have the lowest result with 2,636. </w:t>
      </w:r>
    </w:p>
    <w:p w14:paraId="36763F00" w14:textId="1BE0DFB8" w:rsidR="00322656" w:rsidRPr="00521F9B" w:rsidRDefault="00322656" w:rsidP="006107B0">
      <w:pPr>
        <w:pStyle w:val="Legenda"/>
        <w:spacing w:line="360" w:lineRule="auto"/>
        <w:rPr>
          <w:rFonts w:ascii="Garamond" w:hAnsi="Garamond"/>
          <w:b/>
          <w:bCs/>
          <w:i w:val="0"/>
          <w:iCs w:val="0"/>
          <w:color w:val="000000" w:themeColor="text1"/>
          <w:lang w:val="en-US"/>
        </w:rPr>
      </w:pPr>
      <w:bookmarkStart w:id="28" w:name="_Toc51612566"/>
      <w:r w:rsidRPr="00521F9B">
        <w:rPr>
          <w:rFonts w:ascii="Garamond" w:hAnsi="Garamond"/>
          <w:b/>
          <w:bCs/>
          <w:i w:val="0"/>
          <w:iCs w:val="0"/>
          <w:color w:val="000000" w:themeColor="text1"/>
          <w:lang w:val="en-US"/>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lang w:val="en-US"/>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8</w:t>
      </w:r>
      <w:r w:rsidRPr="00521F9B">
        <w:rPr>
          <w:rFonts w:ascii="Garamond" w:hAnsi="Garamond"/>
          <w:b/>
          <w:bCs/>
          <w:i w:val="0"/>
          <w:iCs w:val="0"/>
          <w:color w:val="000000" w:themeColor="text1"/>
        </w:rPr>
        <w:fldChar w:fldCharType="end"/>
      </w:r>
      <w:r w:rsidRPr="00521F9B">
        <w:rPr>
          <w:rFonts w:ascii="Garamond" w:hAnsi="Garamond"/>
          <w:i w:val="0"/>
          <w:iCs w:val="0"/>
          <w:color w:val="000000" w:themeColor="text1"/>
          <w:lang w:val="en-US"/>
        </w:rPr>
        <w:t>. Measurement scales, reliability and dimensionality statistics.</w:t>
      </w:r>
      <w:bookmarkEnd w:id="28"/>
    </w:p>
    <w:tbl>
      <w:tblPr>
        <w:tblW w:w="8904" w:type="dxa"/>
        <w:tblInd w:w="-284" w:type="dxa"/>
        <w:tblLayout w:type="fixed"/>
        <w:tblCellMar>
          <w:left w:w="70" w:type="dxa"/>
          <w:right w:w="70" w:type="dxa"/>
        </w:tblCellMar>
        <w:tblLook w:val="04A0" w:firstRow="1" w:lastRow="0" w:firstColumn="1" w:lastColumn="0" w:noHBand="0" w:noVBand="1"/>
      </w:tblPr>
      <w:tblGrid>
        <w:gridCol w:w="880"/>
        <w:gridCol w:w="4366"/>
        <w:gridCol w:w="911"/>
        <w:gridCol w:w="887"/>
        <w:gridCol w:w="863"/>
        <w:gridCol w:w="997"/>
      </w:tblGrid>
      <w:tr w:rsidR="00B61A32" w:rsidRPr="00521F9B" w14:paraId="4A8AF7C5" w14:textId="77777777" w:rsidTr="00B61A32">
        <w:trPr>
          <w:trHeight w:val="360"/>
        </w:trPr>
        <w:tc>
          <w:tcPr>
            <w:tcW w:w="880" w:type="dxa"/>
            <w:tcBorders>
              <w:top w:val="single" w:sz="12" w:space="0" w:color="auto"/>
              <w:left w:val="nil"/>
              <w:bottom w:val="single" w:sz="12" w:space="0" w:color="auto"/>
              <w:right w:val="nil"/>
            </w:tcBorders>
            <w:shd w:val="clear" w:color="auto" w:fill="auto"/>
            <w:noWrap/>
            <w:vAlign w:val="center"/>
            <w:hideMark/>
          </w:tcPr>
          <w:p w14:paraId="4BF9D2C6" w14:textId="77777777" w:rsidR="00172C6D" w:rsidRPr="00521F9B" w:rsidRDefault="00172C6D"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Measures</w:t>
            </w:r>
          </w:p>
        </w:tc>
        <w:tc>
          <w:tcPr>
            <w:tcW w:w="4366" w:type="dxa"/>
            <w:tcBorders>
              <w:top w:val="single" w:sz="12" w:space="0" w:color="auto"/>
              <w:left w:val="nil"/>
              <w:bottom w:val="single" w:sz="12" w:space="0" w:color="auto"/>
              <w:right w:val="nil"/>
            </w:tcBorders>
            <w:shd w:val="clear" w:color="auto" w:fill="auto"/>
            <w:vAlign w:val="center"/>
            <w:hideMark/>
          </w:tcPr>
          <w:p w14:paraId="4A17C774" w14:textId="77777777" w:rsidR="00172C6D" w:rsidRPr="00521F9B" w:rsidRDefault="00172C6D"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911" w:type="dxa"/>
            <w:tcBorders>
              <w:top w:val="single" w:sz="12" w:space="0" w:color="auto"/>
              <w:left w:val="nil"/>
              <w:bottom w:val="single" w:sz="12" w:space="0" w:color="auto"/>
              <w:right w:val="nil"/>
            </w:tcBorders>
            <w:shd w:val="clear" w:color="auto" w:fill="auto"/>
            <w:vAlign w:val="center"/>
            <w:hideMark/>
          </w:tcPr>
          <w:p w14:paraId="0D4B7899"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Loadings</w:t>
            </w:r>
          </w:p>
        </w:tc>
        <w:tc>
          <w:tcPr>
            <w:tcW w:w="887" w:type="dxa"/>
            <w:tcBorders>
              <w:top w:val="single" w:sz="12" w:space="0" w:color="auto"/>
              <w:left w:val="nil"/>
              <w:bottom w:val="single" w:sz="12" w:space="0" w:color="auto"/>
              <w:right w:val="nil"/>
            </w:tcBorders>
            <w:shd w:val="clear" w:color="auto" w:fill="auto"/>
            <w:vAlign w:val="center"/>
            <w:hideMark/>
          </w:tcPr>
          <w:p w14:paraId="235E35B0"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t-value</w:t>
            </w:r>
          </w:p>
        </w:tc>
        <w:tc>
          <w:tcPr>
            <w:tcW w:w="863" w:type="dxa"/>
            <w:tcBorders>
              <w:top w:val="single" w:sz="12" w:space="0" w:color="auto"/>
              <w:left w:val="nil"/>
              <w:bottom w:val="single" w:sz="12" w:space="0" w:color="auto"/>
              <w:right w:val="nil"/>
            </w:tcBorders>
            <w:shd w:val="clear" w:color="auto" w:fill="auto"/>
            <w:vAlign w:val="center"/>
            <w:hideMark/>
          </w:tcPr>
          <w:p w14:paraId="703E6BF0"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Means</w:t>
            </w:r>
          </w:p>
        </w:tc>
        <w:tc>
          <w:tcPr>
            <w:tcW w:w="997" w:type="dxa"/>
            <w:tcBorders>
              <w:top w:val="single" w:sz="12" w:space="0" w:color="auto"/>
              <w:left w:val="nil"/>
              <w:bottom w:val="single" w:sz="12" w:space="0" w:color="auto"/>
              <w:right w:val="nil"/>
            </w:tcBorders>
            <w:shd w:val="clear" w:color="auto" w:fill="auto"/>
            <w:vAlign w:val="center"/>
            <w:hideMark/>
          </w:tcPr>
          <w:p w14:paraId="25BFCF93"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CR (AVE</w:t>
            </w:r>
            <w:r w:rsidRPr="00521F9B">
              <w:rPr>
                <w:rFonts w:ascii="Garamond" w:hAnsi="Garamond" w:cs="Calibri"/>
                <w:color w:val="000000"/>
                <w:sz w:val="18"/>
                <w:szCs w:val="18"/>
                <w:lang w:val="en-US"/>
              </w:rPr>
              <w:t>)</w:t>
            </w:r>
          </w:p>
        </w:tc>
      </w:tr>
      <w:tr w:rsidR="00B61A32" w:rsidRPr="00521F9B" w14:paraId="2D43279C" w14:textId="77777777" w:rsidTr="00B61A32">
        <w:trPr>
          <w:trHeight w:val="360"/>
        </w:trPr>
        <w:tc>
          <w:tcPr>
            <w:tcW w:w="5246" w:type="dxa"/>
            <w:gridSpan w:val="2"/>
            <w:tcBorders>
              <w:top w:val="nil"/>
              <w:left w:val="nil"/>
              <w:bottom w:val="single" w:sz="8" w:space="0" w:color="auto"/>
              <w:right w:val="nil"/>
            </w:tcBorders>
            <w:shd w:val="clear" w:color="auto" w:fill="auto"/>
            <w:noWrap/>
            <w:vAlign w:val="center"/>
            <w:hideMark/>
          </w:tcPr>
          <w:p w14:paraId="50501157" w14:textId="77777777" w:rsidR="00172C6D" w:rsidRPr="00521F9B" w:rsidRDefault="00172C6D"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Perceived Utilitarian Benefit: Convenience</w:t>
            </w:r>
            <w:r w:rsidRPr="00521F9B">
              <w:rPr>
                <w:rFonts w:ascii="Garamond" w:hAnsi="Garamond" w:cs="Calibri"/>
                <w:color w:val="000000"/>
                <w:sz w:val="18"/>
                <w:szCs w:val="18"/>
                <w:lang w:val="en-US"/>
              </w:rPr>
              <w:t xml:space="preserve"> (α=.880)</w:t>
            </w:r>
          </w:p>
        </w:tc>
        <w:tc>
          <w:tcPr>
            <w:tcW w:w="911" w:type="dxa"/>
            <w:tcBorders>
              <w:top w:val="nil"/>
              <w:left w:val="nil"/>
              <w:bottom w:val="single" w:sz="8" w:space="0" w:color="auto"/>
              <w:right w:val="nil"/>
            </w:tcBorders>
            <w:shd w:val="clear" w:color="auto" w:fill="auto"/>
            <w:vAlign w:val="center"/>
            <w:hideMark/>
          </w:tcPr>
          <w:p w14:paraId="2AB6091A"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87" w:type="dxa"/>
            <w:tcBorders>
              <w:top w:val="nil"/>
              <w:left w:val="nil"/>
              <w:bottom w:val="single" w:sz="8" w:space="0" w:color="auto"/>
              <w:right w:val="nil"/>
            </w:tcBorders>
            <w:shd w:val="clear" w:color="auto" w:fill="auto"/>
            <w:vAlign w:val="center"/>
            <w:hideMark/>
          </w:tcPr>
          <w:p w14:paraId="248803C3"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63" w:type="dxa"/>
            <w:tcBorders>
              <w:top w:val="nil"/>
              <w:left w:val="nil"/>
              <w:bottom w:val="single" w:sz="8" w:space="0" w:color="auto"/>
              <w:right w:val="nil"/>
            </w:tcBorders>
            <w:shd w:val="clear" w:color="auto" w:fill="auto"/>
            <w:vAlign w:val="center"/>
            <w:hideMark/>
          </w:tcPr>
          <w:p w14:paraId="1105171A"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997" w:type="dxa"/>
            <w:tcBorders>
              <w:top w:val="nil"/>
              <w:left w:val="nil"/>
              <w:bottom w:val="single" w:sz="8" w:space="0" w:color="auto"/>
              <w:right w:val="nil"/>
            </w:tcBorders>
            <w:shd w:val="clear" w:color="auto" w:fill="auto"/>
            <w:vAlign w:val="center"/>
            <w:hideMark/>
          </w:tcPr>
          <w:p w14:paraId="0B53E9F6"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.924 (.803)</w:t>
            </w:r>
          </w:p>
        </w:tc>
      </w:tr>
      <w:tr w:rsidR="00B61A32" w:rsidRPr="00521F9B" w14:paraId="1C6EE8BD" w14:textId="77777777" w:rsidTr="00B61A32">
        <w:trPr>
          <w:trHeight w:val="320"/>
        </w:trPr>
        <w:tc>
          <w:tcPr>
            <w:tcW w:w="880" w:type="dxa"/>
            <w:tcBorders>
              <w:top w:val="nil"/>
              <w:left w:val="nil"/>
              <w:bottom w:val="nil"/>
              <w:right w:val="nil"/>
            </w:tcBorders>
            <w:shd w:val="clear" w:color="auto" w:fill="auto"/>
            <w:noWrap/>
            <w:vAlign w:val="bottom"/>
            <w:hideMark/>
          </w:tcPr>
          <w:p w14:paraId="045349B7"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Conv1</w:t>
            </w:r>
          </w:p>
        </w:tc>
        <w:tc>
          <w:tcPr>
            <w:tcW w:w="4366" w:type="dxa"/>
            <w:tcBorders>
              <w:top w:val="nil"/>
              <w:left w:val="nil"/>
              <w:bottom w:val="nil"/>
              <w:right w:val="nil"/>
            </w:tcBorders>
            <w:shd w:val="clear" w:color="auto" w:fill="auto"/>
            <w:noWrap/>
            <w:vAlign w:val="bottom"/>
            <w:hideMark/>
          </w:tcPr>
          <w:p w14:paraId="0A3FB43F"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 allows me to do what I needed in a more practical way.</w:t>
            </w:r>
          </w:p>
        </w:tc>
        <w:tc>
          <w:tcPr>
            <w:tcW w:w="911" w:type="dxa"/>
            <w:tcBorders>
              <w:top w:val="nil"/>
              <w:left w:val="nil"/>
              <w:bottom w:val="nil"/>
              <w:right w:val="nil"/>
            </w:tcBorders>
            <w:shd w:val="clear" w:color="auto" w:fill="auto"/>
            <w:noWrap/>
            <w:vAlign w:val="bottom"/>
            <w:hideMark/>
          </w:tcPr>
          <w:p w14:paraId="48F2824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0.896</w:t>
            </w:r>
          </w:p>
        </w:tc>
        <w:tc>
          <w:tcPr>
            <w:tcW w:w="887" w:type="dxa"/>
            <w:tcBorders>
              <w:top w:val="nil"/>
              <w:left w:val="nil"/>
              <w:bottom w:val="nil"/>
              <w:right w:val="nil"/>
            </w:tcBorders>
            <w:shd w:val="clear" w:color="auto" w:fill="auto"/>
            <w:noWrap/>
            <w:vAlign w:val="bottom"/>
            <w:hideMark/>
          </w:tcPr>
          <w:p w14:paraId="1A7D53EF"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12.489</w:t>
            </w:r>
          </w:p>
        </w:tc>
        <w:tc>
          <w:tcPr>
            <w:tcW w:w="863" w:type="dxa"/>
            <w:tcBorders>
              <w:top w:val="nil"/>
              <w:left w:val="nil"/>
              <w:bottom w:val="nil"/>
              <w:right w:val="nil"/>
            </w:tcBorders>
            <w:shd w:val="clear" w:color="auto" w:fill="auto"/>
            <w:noWrap/>
            <w:vAlign w:val="bottom"/>
            <w:hideMark/>
          </w:tcPr>
          <w:p w14:paraId="5509C5C0"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0.888</w:t>
            </w:r>
          </w:p>
        </w:tc>
        <w:tc>
          <w:tcPr>
            <w:tcW w:w="997" w:type="dxa"/>
            <w:tcBorders>
              <w:top w:val="nil"/>
              <w:left w:val="nil"/>
              <w:bottom w:val="nil"/>
              <w:right w:val="nil"/>
            </w:tcBorders>
            <w:shd w:val="clear" w:color="auto" w:fill="auto"/>
            <w:noWrap/>
            <w:vAlign w:val="bottom"/>
            <w:hideMark/>
          </w:tcPr>
          <w:p w14:paraId="72F42CFD"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54DD0546" w14:textId="77777777" w:rsidTr="00B61A32">
        <w:trPr>
          <w:trHeight w:val="320"/>
        </w:trPr>
        <w:tc>
          <w:tcPr>
            <w:tcW w:w="880" w:type="dxa"/>
            <w:tcBorders>
              <w:top w:val="nil"/>
              <w:left w:val="nil"/>
              <w:bottom w:val="nil"/>
              <w:right w:val="nil"/>
            </w:tcBorders>
            <w:shd w:val="clear" w:color="auto" w:fill="auto"/>
            <w:noWrap/>
            <w:vAlign w:val="bottom"/>
            <w:hideMark/>
          </w:tcPr>
          <w:p w14:paraId="65E353D4"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Conv2</w:t>
            </w:r>
          </w:p>
        </w:tc>
        <w:tc>
          <w:tcPr>
            <w:tcW w:w="4366" w:type="dxa"/>
            <w:tcBorders>
              <w:top w:val="nil"/>
              <w:left w:val="nil"/>
              <w:bottom w:val="nil"/>
              <w:right w:val="nil"/>
            </w:tcBorders>
            <w:shd w:val="clear" w:color="auto" w:fill="auto"/>
            <w:noWrap/>
            <w:vAlign w:val="bottom"/>
            <w:hideMark/>
          </w:tcPr>
          <w:p w14:paraId="5D13DC8E"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 allows me to save time.</w:t>
            </w:r>
          </w:p>
        </w:tc>
        <w:tc>
          <w:tcPr>
            <w:tcW w:w="911" w:type="dxa"/>
            <w:tcBorders>
              <w:top w:val="nil"/>
              <w:left w:val="nil"/>
              <w:bottom w:val="nil"/>
              <w:right w:val="nil"/>
            </w:tcBorders>
            <w:shd w:val="clear" w:color="auto" w:fill="auto"/>
            <w:noWrap/>
            <w:vAlign w:val="bottom"/>
            <w:hideMark/>
          </w:tcPr>
          <w:p w14:paraId="5E012D0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0.876</w:t>
            </w:r>
          </w:p>
        </w:tc>
        <w:tc>
          <w:tcPr>
            <w:tcW w:w="887" w:type="dxa"/>
            <w:tcBorders>
              <w:top w:val="nil"/>
              <w:left w:val="nil"/>
              <w:bottom w:val="nil"/>
              <w:right w:val="nil"/>
            </w:tcBorders>
            <w:shd w:val="clear" w:color="auto" w:fill="auto"/>
            <w:noWrap/>
            <w:vAlign w:val="bottom"/>
            <w:hideMark/>
          </w:tcPr>
          <w:p w14:paraId="6E29E9B1"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9.928</w:t>
            </w:r>
          </w:p>
        </w:tc>
        <w:tc>
          <w:tcPr>
            <w:tcW w:w="863" w:type="dxa"/>
            <w:tcBorders>
              <w:top w:val="nil"/>
              <w:left w:val="nil"/>
              <w:bottom w:val="nil"/>
              <w:right w:val="nil"/>
            </w:tcBorders>
            <w:shd w:val="clear" w:color="auto" w:fill="auto"/>
            <w:noWrap/>
            <w:vAlign w:val="bottom"/>
            <w:hideMark/>
          </w:tcPr>
          <w:p w14:paraId="58F71E51"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0.859</w:t>
            </w:r>
          </w:p>
        </w:tc>
        <w:tc>
          <w:tcPr>
            <w:tcW w:w="997" w:type="dxa"/>
            <w:tcBorders>
              <w:top w:val="nil"/>
              <w:left w:val="nil"/>
              <w:bottom w:val="nil"/>
              <w:right w:val="nil"/>
            </w:tcBorders>
            <w:shd w:val="clear" w:color="auto" w:fill="auto"/>
            <w:noWrap/>
            <w:vAlign w:val="bottom"/>
            <w:hideMark/>
          </w:tcPr>
          <w:p w14:paraId="1B52DC60"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0D7ACCFF" w14:textId="77777777" w:rsidTr="00B61A32">
        <w:trPr>
          <w:trHeight w:val="340"/>
        </w:trPr>
        <w:tc>
          <w:tcPr>
            <w:tcW w:w="880" w:type="dxa"/>
            <w:tcBorders>
              <w:top w:val="nil"/>
              <w:left w:val="nil"/>
              <w:bottom w:val="nil"/>
              <w:right w:val="nil"/>
            </w:tcBorders>
            <w:shd w:val="clear" w:color="auto" w:fill="auto"/>
            <w:noWrap/>
            <w:vAlign w:val="bottom"/>
            <w:hideMark/>
          </w:tcPr>
          <w:p w14:paraId="3E20235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Conv3</w:t>
            </w:r>
          </w:p>
        </w:tc>
        <w:tc>
          <w:tcPr>
            <w:tcW w:w="4366" w:type="dxa"/>
            <w:tcBorders>
              <w:top w:val="nil"/>
              <w:left w:val="nil"/>
              <w:bottom w:val="nil"/>
              <w:right w:val="nil"/>
            </w:tcBorders>
            <w:shd w:val="clear" w:color="auto" w:fill="auto"/>
            <w:noWrap/>
            <w:vAlign w:val="bottom"/>
            <w:hideMark/>
          </w:tcPr>
          <w:p w14:paraId="71F7F945"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 would be a convenient way to do what I need it.</w:t>
            </w:r>
          </w:p>
        </w:tc>
        <w:tc>
          <w:tcPr>
            <w:tcW w:w="911" w:type="dxa"/>
            <w:tcBorders>
              <w:top w:val="nil"/>
              <w:left w:val="nil"/>
              <w:bottom w:val="nil"/>
              <w:right w:val="nil"/>
            </w:tcBorders>
            <w:shd w:val="clear" w:color="auto" w:fill="auto"/>
            <w:noWrap/>
            <w:vAlign w:val="bottom"/>
            <w:hideMark/>
          </w:tcPr>
          <w:p w14:paraId="5122CF44"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0.915</w:t>
            </w:r>
          </w:p>
        </w:tc>
        <w:tc>
          <w:tcPr>
            <w:tcW w:w="887" w:type="dxa"/>
            <w:tcBorders>
              <w:top w:val="nil"/>
              <w:left w:val="nil"/>
              <w:bottom w:val="nil"/>
              <w:right w:val="nil"/>
            </w:tcBorders>
            <w:shd w:val="clear" w:color="auto" w:fill="auto"/>
            <w:noWrap/>
            <w:vAlign w:val="bottom"/>
            <w:hideMark/>
          </w:tcPr>
          <w:p w14:paraId="3F763FA4"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13.856</w:t>
            </w:r>
          </w:p>
        </w:tc>
        <w:tc>
          <w:tcPr>
            <w:tcW w:w="863" w:type="dxa"/>
            <w:tcBorders>
              <w:top w:val="nil"/>
              <w:left w:val="nil"/>
              <w:bottom w:val="nil"/>
              <w:right w:val="nil"/>
            </w:tcBorders>
            <w:shd w:val="clear" w:color="auto" w:fill="auto"/>
            <w:noWrap/>
            <w:vAlign w:val="bottom"/>
            <w:hideMark/>
          </w:tcPr>
          <w:p w14:paraId="36744B8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0.910</w:t>
            </w:r>
          </w:p>
        </w:tc>
        <w:tc>
          <w:tcPr>
            <w:tcW w:w="997" w:type="dxa"/>
            <w:tcBorders>
              <w:top w:val="nil"/>
              <w:left w:val="nil"/>
              <w:bottom w:val="nil"/>
              <w:right w:val="nil"/>
            </w:tcBorders>
            <w:shd w:val="clear" w:color="auto" w:fill="auto"/>
            <w:noWrap/>
            <w:vAlign w:val="bottom"/>
            <w:hideMark/>
          </w:tcPr>
          <w:p w14:paraId="268312F3"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79EEB0BF" w14:textId="77777777" w:rsidTr="00B61A32">
        <w:trPr>
          <w:trHeight w:val="340"/>
        </w:trPr>
        <w:tc>
          <w:tcPr>
            <w:tcW w:w="5246" w:type="dxa"/>
            <w:gridSpan w:val="2"/>
            <w:tcBorders>
              <w:top w:val="single" w:sz="8" w:space="0" w:color="auto"/>
              <w:left w:val="nil"/>
              <w:bottom w:val="single" w:sz="8" w:space="0" w:color="auto"/>
              <w:right w:val="nil"/>
            </w:tcBorders>
            <w:shd w:val="clear" w:color="auto" w:fill="auto"/>
            <w:noWrap/>
            <w:vAlign w:val="center"/>
            <w:hideMark/>
          </w:tcPr>
          <w:p w14:paraId="3B170883" w14:textId="77777777" w:rsidR="00172C6D" w:rsidRPr="00521F9B" w:rsidRDefault="00172C6D"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 xml:space="preserve">Perceived Utilitarian Benefit: Economic  </w:t>
            </w:r>
            <w:r w:rsidRPr="00521F9B">
              <w:rPr>
                <w:rFonts w:ascii="Garamond" w:hAnsi="Garamond" w:cs="Calibri"/>
                <w:color w:val="000000"/>
                <w:sz w:val="18"/>
                <w:szCs w:val="18"/>
                <w:lang w:val="en-US"/>
              </w:rPr>
              <w:t>(α=.876)</w:t>
            </w:r>
          </w:p>
        </w:tc>
        <w:tc>
          <w:tcPr>
            <w:tcW w:w="911" w:type="dxa"/>
            <w:tcBorders>
              <w:top w:val="single" w:sz="8" w:space="0" w:color="auto"/>
              <w:left w:val="nil"/>
              <w:bottom w:val="single" w:sz="8" w:space="0" w:color="auto"/>
              <w:right w:val="nil"/>
            </w:tcBorders>
            <w:shd w:val="clear" w:color="auto" w:fill="auto"/>
            <w:vAlign w:val="center"/>
            <w:hideMark/>
          </w:tcPr>
          <w:p w14:paraId="7DAE5411"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87" w:type="dxa"/>
            <w:tcBorders>
              <w:top w:val="single" w:sz="8" w:space="0" w:color="auto"/>
              <w:left w:val="nil"/>
              <w:bottom w:val="single" w:sz="8" w:space="0" w:color="auto"/>
              <w:right w:val="nil"/>
            </w:tcBorders>
            <w:shd w:val="clear" w:color="auto" w:fill="auto"/>
            <w:vAlign w:val="center"/>
            <w:hideMark/>
          </w:tcPr>
          <w:p w14:paraId="23DBFF26"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63" w:type="dxa"/>
            <w:tcBorders>
              <w:top w:val="single" w:sz="8" w:space="0" w:color="auto"/>
              <w:left w:val="nil"/>
              <w:bottom w:val="single" w:sz="8" w:space="0" w:color="auto"/>
              <w:right w:val="nil"/>
            </w:tcBorders>
            <w:shd w:val="clear" w:color="auto" w:fill="auto"/>
            <w:vAlign w:val="center"/>
            <w:hideMark/>
          </w:tcPr>
          <w:p w14:paraId="49D808BB"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997" w:type="dxa"/>
            <w:tcBorders>
              <w:top w:val="single" w:sz="8" w:space="0" w:color="auto"/>
              <w:left w:val="nil"/>
              <w:bottom w:val="single" w:sz="8" w:space="0" w:color="auto"/>
              <w:right w:val="nil"/>
            </w:tcBorders>
            <w:shd w:val="clear" w:color="auto" w:fill="auto"/>
            <w:vAlign w:val="center"/>
            <w:hideMark/>
          </w:tcPr>
          <w:p w14:paraId="7FD3C30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.880 (.715)</w:t>
            </w:r>
          </w:p>
        </w:tc>
      </w:tr>
      <w:tr w:rsidR="00B61A32" w:rsidRPr="00521F9B" w14:paraId="353EEDBF" w14:textId="77777777" w:rsidTr="00B61A32">
        <w:trPr>
          <w:trHeight w:val="320"/>
        </w:trPr>
        <w:tc>
          <w:tcPr>
            <w:tcW w:w="880" w:type="dxa"/>
            <w:tcBorders>
              <w:top w:val="nil"/>
              <w:left w:val="nil"/>
              <w:bottom w:val="nil"/>
              <w:right w:val="nil"/>
            </w:tcBorders>
            <w:shd w:val="clear" w:color="auto" w:fill="auto"/>
            <w:noWrap/>
            <w:vAlign w:val="bottom"/>
            <w:hideMark/>
          </w:tcPr>
          <w:p w14:paraId="54FF864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Eco1</w:t>
            </w:r>
          </w:p>
        </w:tc>
        <w:tc>
          <w:tcPr>
            <w:tcW w:w="4366" w:type="dxa"/>
            <w:tcBorders>
              <w:top w:val="nil"/>
              <w:left w:val="nil"/>
              <w:bottom w:val="nil"/>
              <w:right w:val="nil"/>
            </w:tcBorders>
            <w:shd w:val="clear" w:color="auto" w:fill="auto"/>
            <w:noWrap/>
            <w:vAlign w:val="bottom"/>
            <w:hideMark/>
          </w:tcPr>
          <w:p w14:paraId="69CFF5A3"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 allows me to save money.</w:t>
            </w:r>
          </w:p>
        </w:tc>
        <w:tc>
          <w:tcPr>
            <w:tcW w:w="911" w:type="dxa"/>
            <w:tcBorders>
              <w:top w:val="nil"/>
              <w:left w:val="nil"/>
              <w:bottom w:val="nil"/>
              <w:right w:val="nil"/>
            </w:tcBorders>
            <w:shd w:val="clear" w:color="auto" w:fill="auto"/>
            <w:noWrap/>
            <w:vAlign w:val="bottom"/>
            <w:hideMark/>
          </w:tcPr>
          <w:p w14:paraId="6A0F5AD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0.811</w:t>
            </w:r>
          </w:p>
        </w:tc>
        <w:tc>
          <w:tcPr>
            <w:tcW w:w="887" w:type="dxa"/>
            <w:tcBorders>
              <w:top w:val="nil"/>
              <w:left w:val="nil"/>
              <w:bottom w:val="nil"/>
              <w:right w:val="nil"/>
            </w:tcBorders>
            <w:shd w:val="clear" w:color="auto" w:fill="auto"/>
            <w:noWrap/>
            <w:vAlign w:val="bottom"/>
            <w:hideMark/>
          </w:tcPr>
          <w:p w14:paraId="6A1D924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3.407</w:t>
            </w:r>
          </w:p>
        </w:tc>
        <w:tc>
          <w:tcPr>
            <w:tcW w:w="863" w:type="dxa"/>
            <w:tcBorders>
              <w:top w:val="nil"/>
              <w:left w:val="nil"/>
              <w:bottom w:val="nil"/>
              <w:right w:val="nil"/>
            </w:tcBorders>
            <w:shd w:val="clear" w:color="auto" w:fill="auto"/>
            <w:noWrap/>
            <w:vAlign w:val="bottom"/>
            <w:hideMark/>
          </w:tcPr>
          <w:p w14:paraId="0B82486D"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0.787</w:t>
            </w:r>
          </w:p>
        </w:tc>
        <w:tc>
          <w:tcPr>
            <w:tcW w:w="997" w:type="dxa"/>
            <w:tcBorders>
              <w:top w:val="nil"/>
              <w:left w:val="nil"/>
              <w:bottom w:val="nil"/>
              <w:right w:val="nil"/>
            </w:tcBorders>
            <w:shd w:val="clear" w:color="auto" w:fill="auto"/>
            <w:noWrap/>
            <w:vAlign w:val="bottom"/>
            <w:hideMark/>
          </w:tcPr>
          <w:p w14:paraId="202136C5"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3C81E202" w14:textId="77777777" w:rsidTr="00B61A32">
        <w:trPr>
          <w:trHeight w:val="320"/>
        </w:trPr>
        <w:tc>
          <w:tcPr>
            <w:tcW w:w="880" w:type="dxa"/>
            <w:tcBorders>
              <w:top w:val="nil"/>
              <w:left w:val="nil"/>
              <w:bottom w:val="nil"/>
              <w:right w:val="nil"/>
            </w:tcBorders>
            <w:shd w:val="clear" w:color="auto" w:fill="auto"/>
            <w:noWrap/>
            <w:vAlign w:val="bottom"/>
            <w:hideMark/>
          </w:tcPr>
          <w:p w14:paraId="4A338B7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Eco2</w:t>
            </w:r>
          </w:p>
        </w:tc>
        <w:tc>
          <w:tcPr>
            <w:tcW w:w="4366" w:type="dxa"/>
            <w:tcBorders>
              <w:top w:val="nil"/>
              <w:left w:val="nil"/>
              <w:bottom w:val="nil"/>
              <w:right w:val="nil"/>
            </w:tcBorders>
            <w:shd w:val="clear" w:color="auto" w:fill="auto"/>
            <w:noWrap/>
            <w:vAlign w:val="bottom"/>
            <w:hideMark/>
          </w:tcPr>
          <w:p w14:paraId="367AD862"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 would allow me to do my shopping at a lower financial cost.</w:t>
            </w:r>
          </w:p>
        </w:tc>
        <w:tc>
          <w:tcPr>
            <w:tcW w:w="911" w:type="dxa"/>
            <w:tcBorders>
              <w:top w:val="nil"/>
              <w:left w:val="nil"/>
              <w:bottom w:val="nil"/>
              <w:right w:val="nil"/>
            </w:tcBorders>
            <w:shd w:val="clear" w:color="auto" w:fill="auto"/>
            <w:noWrap/>
            <w:vAlign w:val="bottom"/>
            <w:hideMark/>
          </w:tcPr>
          <w:p w14:paraId="21CBF441"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0.999</w:t>
            </w:r>
          </w:p>
        </w:tc>
        <w:tc>
          <w:tcPr>
            <w:tcW w:w="887" w:type="dxa"/>
            <w:tcBorders>
              <w:top w:val="nil"/>
              <w:left w:val="nil"/>
              <w:bottom w:val="nil"/>
              <w:right w:val="nil"/>
            </w:tcBorders>
            <w:shd w:val="clear" w:color="auto" w:fill="auto"/>
            <w:noWrap/>
            <w:vAlign w:val="bottom"/>
            <w:hideMark/>
          </w:tcPr>
          <w:p w14:paraId="2866347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4.252</w:t>
            </w:r>
          </w:p>
        </w:tc>
        <w:tc>
          <w:tcPr>
            <w:tcW w:w="863" w:type="dxa"/>
            <w:tcBorders>
              <w:top w:val="nil"/>
              <w:left w:val="nil"/>
              <w:bottom w:val="nil"/>
              <w:right w:val="nil"/>
            </w:tcBorders>
            <w:shd w:val="clear" w:color="auto" w:fill="auto"/>
            <w:noWrap/>
            <w:vAlign w:val="bottom"/>
            <w:hideMark/>
          </w:tcPr>
          <w:p w14:paraId="73F84ED6"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0.839</w:t>
            </w:r>
          </w:p>
        </w:tc>
        <w:tc>
          <w:tcPr>
            <w:tcW w:w="997" w:type="dxa"/>
            <w:tcBorders>
              <w:top w:val="nil"/>
              <w:left w:val="nil"/>
              <w:bottom w:val="nil"/>
              <w:right w:val="nil"/>
            </w:tcBorders>
            <w:shd w:val="clear" w:color="auto" w:fill="auto"/>
            <w:noWrap/>
            <w:vAlign w:val="bottom"/>
            <w:hideMark/>
          </w:tcPr>
          <w:p w14:paraId="17F56720"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743973EA" w14:textId="77777777" w:rsidTr="00B61A32">
        <w:trPr>
          <w:trHeight w:val="340"/>
        </w:trPr>
        <w:tc>
          <w:tcPr>
            <w:tcW w:w="880" w:type="dxa"/>
            <w:tcBorders>
              <w:top w:val="nil"/>
              <w:left w:val="nil"/>
              <w:bottom w:val="nil"/>
              <w:right w:val="nil"/>
            </w:tcBorders>
            <w:shd w:val="clear" w:color="auto" w:fill="auto"/>
            <w:noWrap/>
            <w:vAlign w:val="bottom"/>
            <w:hideMark/>
          </w:tcPr>
          <w:p w14:paraId="5DC84715"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Eco3</w:t>
            </w:r>
          </w:p>
        </w:tc>
        <w:tc>
          <w:tcPr>
            <w:tcW w:w="4366" w:type="dxa"/>
            <w:tcBorders>
              <w:top w:val="nil"/>
              <w:left w:val="nil"/>
              <w:bottom w:val="nil"/>
              <w:right w:val="nil"/>
            </w:tcBorders>
            <w:shd w:val="clear" w:color="auto" w:fill="auto"/>
            <w:noWrap/>
            <w:vAlign w:val="bottom"/>
            <w:hideMark/>
          </w:tcPr>
          <w:p w14:paraId="675BE118"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 allows me to have access to special promotions.</w:t>
            </w:r>
          </w:p>
        </w:tc>
        <w:tc>
          <w:tcPr>
            <w:tcW w:w="911" w:type="dxa"/>
            <w:tcBorders>
              <w:top w:val="nil"/>
              <w:left w:val="nil"/>
              <w:bottom w:val="nil"/>
              <w:right w:val="nil"/>
            </w:tcBorders>
            <w:shd w:val="clear" w:color="auto" w:fill="auto"/>
            <w:noWrap/>
            <w:vAlign w:val="bottom"/>
            <w:hideMark/>
          </w:tcPr>
          <w:p w14:paraId="4AD74835"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0.698</w:t>
            </w:r>
          </w:p>
        </w:tc>
        <w:tc>
          <w:tcPr>
            <w:tcW w:w="887" w:type="dxa"/>
            <w:tcBorders>
              <w:top w:val="nil"/>
              <w:left w:val="nil"/>
              <w:bottom w:val="nil"/>
              <w:right w:val="nil"/>
            </w:tcBorders>
            <w:shd w:val="clear" w:color="auto" w:fill="auto"/>
            <w:noWrap/>
            <w:vAlign w:val="bottom"/>
            <w:hideMark/>
          </w:tcPr>
          <w:p w14:paraId="3FFA081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2.770</w:t>
            </w:r>
          </w:p>
        </w:tc>
        <w:tc>
          <w:tcPr>
            <w:tcW w:w="863" w:type="dxa"/>
            <w:tcBorders>
              <w:top w:val="nil"/>
              <w:left w:val="nil"/>
              <w:bottom w:val="nil"/>
              <w:right w:val="nil"/>
            </w:tcBorders>
            <w:shd w:val="clear" w:color="auto" w:fill="auto"/>
            <w:noWrap/>
            <w:vAlign w:val="bottom"/>
            <w:hideMark/>
          </w:tcPr>
          <w:p w14:paraId="76148D2D"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0.765</w:t>
            </w:r>
          </w:p>
        </w:tc>
        <w:tc>
          <w:tcPr>
            <w:tcW w:w="997" w:type="dxa"/>
            <w:tcBorders>
              <w:top w:val="nil"/>
              <w:left w:val="nil"/>
              <w:bottom w:val="nil"/>
              <w:right w:val="nil"/>
            </w:tcBorders>
            <w:shd w:val="clear" w:color="auto" w:fill="auto"/>
            <w:noWrap/>
            <w:vAlign w:val="bottom"/>
            <w:hideMark/>
          </w:tcPr>
          <w:p w14:paraId="0D78F41B"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2304ACAB" w14:textId="77777777" w:rsidTr="00B61A32">
        <w:trPr>
          <w:trHeight w:val="340"/>
        </w:trPr>
        <w:tc>
          <w:tcPr>
            <w:tcW w:w="5246" w:type="dxa"/>
            <w:gridSpan w:val="2"/>
            <w:tcBorders>
              <w:top w:val="single" w:sz="8" w:space="0" w:color="auto"/>
              <w:left w:val="nil"/>
              <w:bottom w:val="single" w:sz="8" w:space="0" w:color="auto"/>
              <w:right w:val="nil"/>
            </w:tcBorders>
            <w:shd w:val="clear" w:color="auto" w:fill="auto"/>
            <w:noWrap/>
            <w:vAlign w:val="center"/>
            <w:hideMark/>
          </w:tcPr>
          <w:p w14:paraId="5B20DC7B" w14:textId="77777777" w:rsidR="00172C6D" w:rsidRPr="00521F9B" w:rsidRDefault="00172C6D"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Perceived Emotional Benefit</w:t>
            </w:r>
            <w:r w:rsidRPr="00521F9B">
              <w:rPr>
                <w:rFonts w:ascii="Garamond" w:hAnsi="Garamond" w:cs="Calibri"/>
                <w:color w:val="000000"/>
                <w:sz w:val="18"/>
                <w:szCs w:val="18"/>
                <w:lang w:val="en-US"/>
              </w:rPr>
              <w:t xml:space="preserve"> (α=.859)</w:t>
            </w:r>
          </w:p>
        </w:tc>
        <w:tc>
          <w:tcPr>
            <w:tcW w:w="911" w:type="dxa"/>
            <w:tcBorders>
              <w:top w:val="single" w:sz="8" w:space="0" w:color="auto"/>
              <w:left w:val="nil"/>
              <w:bottom w:val="single" w:sz="8" w:space="0" w:color="auto"/>
              <w:right w:val="nil"/>
            </w:tcBorders>
            <w:shd w:val="clear" w:color="auto" w:fill="auto"/>
            <w:vAlign w:val="center"/>
            <w:hideMark/>
          </w:tcPr>
          <w:p w14:paraId="16B739EC"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87" w:type="dxa"/>
            <w:tcBorders>
              <w:top w:val="single" w:sz="8" w:space="0" w:color="auto"/>
              <w:left w:val="nil"/>
              <w:bottom w:val="single" w:sz="8" w:space="0" w:color="auto"/>
              <w:right w:val="nil"/>
            </w:tcBorders>
            <w:shd w:val="clear" w:color="auto" w:fill="auto"/>
            <w:vAlign w:val="center"/>
            <w:hideMark/>
          </w:tcPr>
          <w:p w14:paraId="0E35C10B"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63" w:type="dxa"/>
            <w:tcBorders>
              <w:top w:val="single" w:sz="8" w:space="0" w:color="auto"/>
              <w:left w:val="nil"/>
              <w:bottom w:val="single" w:sz="8" w:space="0" w:color="auto"/>
              <w:right w:val="nil"/>
            </w:tcBorders>
            <w:shd w:val="clear" w:color="auto" w:fill="auto"/>
            <w:vAlign w:val="center"/>
            <w:hideMark/>
          </w:tcPr>
          <w:p w14:paraId="3F3B8036"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997" w:type="dxa"/>
            <w:tcBorders>
              <w:top w:val="single" w:sz="8" w:space="0" w:color="auto"/>
              <w:left w:val="nil"/>
              <w:bottom w:val="single" w:sz="8" w:space="0" w:color="auto"/>
              <w:right w:val="nil"/>
            </w:tcBorders>
            <w:shd w:val="clear" w:color="auto" w:fill="auto"/>
            <w:vAlign w:val="center"/>
            <w:hideMark/>
          </w:tcPr>
          <w:p w14:paraId="68B280D0"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.900 (.756)</w:t>
            </w:r>
          </w:p>
        </w:tc>
      </w:tr>
      <w:tr w:rsidR="00B61A32" w:rsidRPr="00521F9B" w14:paraId="750FDB8F" w14:textId="77777777" w:rsidTr="00B61A32">
        <w:trPr>
          <w:trHeight w:val="320"/>
        </w:trPr>
        <w:tc>
          <w:tcPr>
            <w:tcW w:w="880" w:type="dxa"/>
            <w:tcBorders>
              <w:top w:val="nil"/>
              <w:left w:val="nil"/>
              <w:bottom w:val="nil"/>
              <w:right w:val="nil"/>
            </w:tcBorders>
            <w:shd w:val="clear" w:color="auto" w:fill="auto"/>
            <w:noWrap/>
            <w:vAlign w:val="bottom"/>
            <w:hideMark/>
          </w:tcPr>
          <w:p w14:paraId="0560CE54"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Enjoy1</w:t>
            </w:r>
          </w:p>
        </w:tc>
        <w:tc>
          <w:tcPr>
            <w:tcW w:w="4366" w:type="dxa"/>
            <w:tcBorders>
              <w:top w:val="nil"/>
              <w:left w:val="nil"/>
              <w:bottom w:val="nil"/>
              <w:right w:val="nil"/>
            </w:tcBorders>
            <w:shd w:val="clear" w:color="auto" w:fill="auto"/>
            <w:noWrap/>
            <w:vAlign w:val="bottom"/>
            <w:hideMark/>
          </w:tcPr>
          <w:p w14:paraId="6DD81473"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It's enjoyable.</w:t>
            </w:r>
          </w:p>
        </w:tc>
        <w:tc>
          <w:tcPr>
            <w:tcW w:w="911" w:type="dxa"/>
            <w:tcBorders>
              <w:top w:val="nil"/>
              <w:left w:val="nil"/>
              <w:bottom w:val="nil"/>
              <w:right w:val="nil"/>
            </w:tcBorders>
            <w:shd w:val="clear" w:color="auto" w:fill="auto"/>
            <w:noWrap/>
            <w:vAlign w:val="bottom"/>
            <w:hideMark/>
          </w:tcPr>
          <w:p w14:paraId="159578DD"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0.634</w:t>
            </w:r>
          </w:p>
        </w:tc>
        <w:tc>
          <w:tcPr>
            <w:tcW w:w="887" w:type="dxa"/>
            <w:tcBorders>
              <w:top w:val="nil"/>
              <w:left w:val="nil"/>
              <w:bottom w:val="nil"/>
              <w:right w:val="nil"/>
            </w:tcBorders>
            <w:shd w:val="clear" w:color="auto" w:fill="auto"/>
            <w:noWrap/>
            <w:vAlign w:val="bottom"/>
            <w:hideMark/>
          </w:tcPr>
          <w:p w14:paraId="224A7E25"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2.636</w:t>
            </w:r>
          </w:p>
        </w:tc>
        <w:tc>
          <w:tcPr>
            <w:tcW w:w="863" w:type="dxa"/>
            <w:tcBorders>
              <w:top w:val="nil"/>
              <w:left w:val="nil"/>
              <w:bottom w:val="nil"/>
              <w:right w:val="nil"/>
            </w:tcBorders>
            <w:shd w:val="clear" w:color="auto" w:fill="auto"/>
            <w:noWrap/>
            <w:vAlign w:val="bottom"/>
            <w:hideMark/>
          </w:tcPr>
          <w:p w14:paraId="1ED60C56"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0.592</w:t>
            </w:r>
          </w:p>
        </w:tc>
        <w:tc>
          <w:tcPr>
            <w:tcW w:w="997" w:type="dxa"/>
            <w:tcBorders>
              <w:top w:val="nil"/>
              <w:left w:val="nil"/>
              <w:bottom w:val="nil"/>
              <w:right w:val="nil"/>
            </w:tcBorders>
            <w:shd w:val="clear" w:color="auto" w:fill="auto"/>
            <w:vAlign w:val="center"/>
            <w:hideMark/>
          </w:tcPr>
          <w:p w14:paraId="14A4103E"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35ED50B6" w14:textId="77777777" w:rsidTr="00B61A32">
        <w:trPr>
          <w:trHeight w:val="320"/>
        </w:trPr>
        <w:tc>
          <w:tcPr>
            <w:tcW w:w="880" w:type="dxa"/>
            <w:tcBorders>
              <w:top w:val="nil"/>
              <w:left w:val="nil"/>
              <w:bottom w:val="nil"/>
              <w:right w:val="nil"/>
            </w:tcBorders>
            <w:shd w:val="clear" w:color="auto" w:fill="auto"/>
            <w:noWrap/>
            <w:vAlign w:val="bottom"/>
            <w:hideMark/>
          </w:tcPr>
          <w:p w14:paraId="7C66F04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Enjoy2</w:t>
            </w:r>
          </w:p>
        </w:tc>
        <w:tc>
          <w:tcPr>
            <w:tcW w:w="4366" w:type="dxa"/>
            <w:tcBorders>
              <w:top w:val="nil"/>
              <w:left w:val="nil"/>
              <w:bottom w:val="nil"/>
              <w:right w:val="nil"/>
            </w:tcBorders>
            <w:shd w:val="clear" w:color="auto" w:fill="auto"/>
            <w:noWrap/>
            <w:vAlign w:val="bottom"/>
            <w:hideMark/>
          </w:tcPr>
          <w:p w14:paraId="141C2929"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It's entertaining.</w:t>
            </w:r>
          </w:p>
        </w:tc>
        <w:tc>
          <w:tcPr>
            <w:tcW w:w="911" w:type="dxa"/>
            <w:tcBorders>
              <w:top w:val="nil"/>
              <w:left w:val="nil"/>
              <w:bottom w:val="nil"/>
              <w:right w:val="nil"/>
            </w:tcBorders>
            <w:shd w:val="clear" w:color="auto" w:fill="auto"/>
            <w:noWrap/>
            <w:vAlign w:val="bottom"/>
            <w:hideMark/>
          </w:tcPr>
          <w:p w14:paraId="1763D640"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0.956</w:t>
            </w:r>
          </w:p>
        </w:tc>
        <w:tc>
          <w:tcPr>
            <w:tcW w:w="887" w:type="dxa"/>
            <w:tcBorders>
              <w:top w:val="nil"/>
              <w:left w:val="nil"/>
              <w:bottom w:val="nil"/>
              <w:right w:val="nil"/>
            </w:tcBorders>
            <w:shd w:val="clear" w:color="auto" w:fill="auto"/>
            <w:noWrap/>
            <w:vAlign w:val="bottom"/>
            <w:hideMark/>
          </w:tcPr>
          <w:p w14:paraId="6C1F0C3F"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5.056</w:t>
            </w:r>
          </w:p>
        </w:tc>
        <w:tc>
          <w:tcPr>
            <w:tcW w:w="863" w:type="dxa"/>
            <w:tcBorders>
              <w:top w:val="nil"/>
              <w:left w:val="nil"/>
              <w:bottom w:val="nil"/>
              <w:right w:val="nil"/>
            </w:tcBorders>
            <w:shd w:val="clear" w:color="auto" w:fill="auto"/>
            <w:noWrap/>
            <w:vAlign w:val="bottom"/>
            <w:hideMark/>
          </w:tcPr>
          <w:p w14:paraId="7E25B329"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0.886</w:t>
            </w:r>
          </w:p>
        </w:tc>
        <w:tc>
          <w:tcPr>
            <w:tcW w:w="997" w:type="dxa"/>
            <w:tcBorders>
              <w:top w:val="nil"/>
              <w:left w:val="nil"/>
              <w:bottom w:val="nil"/>
              <w:right w:val="nil"/>
            </w:tcBorders>
            <w:shd w:val="clear" w:color="auto" w:fill="auto"/>
            <w:noWrap/>
            <w:vAlign w:val="bottom"/>
            <w:hideMark/>
          </w:tcPr>
          <w:p w14:paraId="075729DA"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6B912E80" w14:textId="77777777" w:rsidTr="00B61A32">
        <w:trPr>
          <w:trHeight w:val="340"/>
        </w:trPr>
        <w:tc>
          <w:tcPr>
            <w:tcW w:w="880" w:type="dxa"/>
            <w:tcBorders>
              <w:top w:val="nil"/>
              <w:left w:val="nil"/>
              <w:bottom w:val="single" w:sz="4" w:space="0" w:color="auto"/>
              <w:right w:val="nil"/>
            </w:tcBorders>
            <w:shd w:val="clear" w:color="auto" w:fill="auto"/>
            <w:noWrap/>
            <w:vAlign w:val="bottom"/>
            <w:hideMark/>
          </w:tcPr>
          <w:p w14:paraId="6C3E18A7"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Enjoy3</w:t>
            </w:r>
          </w:p>
        </w:tc>
        <w:tc>
          <w:tcPr>
            <w:tcW w:w="4366" w:type="dxa"/>
            <w:tcBorders>
              <w:top w:val="nil"/>
              <w:left w:val="nil"/>
              <w:bottom w:val="single" w:sz="4" w:space="0" w:color="auto"/>
              <w:right w:val="nil"/>
            </w:tcBorders>
            <w:shd w:val="clear" w:color="auto" w:fill="auto"/>
            <w:noWrap/>
            <w:vAlign w:val="bottom"/>
            <w:hideMark/>
          </w:tcPr>
          <w:p w14:paraId="2544A3E6"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It´s fun.</w:t>
            </w:r>
          </w:p>
        </w:tc>
        <w:tc>
          <w:tcPr>
            <w:tcW w:w="911" w:type="dxa"/>
            <w:tcBorders>
              <w:top w:val="nil"/>
              <w:left w:val="nil"/>
              <w:bottom w:val="nil"/>
              <w:right w:val="nil"/>
            </w:tcBorders>
            <w:shd w:val="clear" w:color="auto" w:fill="auto"/>
            <w:noWrap/>
            <w:vAlign w:val="bottom"/>
            <w:hideMark/>
          </w:tcPr>
          <w:p w14:paraId="55507151"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0.975</w:t>
            </w:r>
          </w:p>
        </w:tc>
        <w:tc>
          <w:tcPr>
            <w:tcW w:w="887" w:type="dxa"/>
            <w:tcBorders>
              <w:top w:val="nil"/>
              <w:left w:val="nil"/>
              <w:bottom w:val="nil"/>
              <w:right w:val="nil"/>
            </w:tcBorders>
            <w:shd w:val="clear" w:color="auto" w:fill="auto"/>
            <w:noWrap/>
            <w:vAlign w:val="bottom"/>
            <w:hideMark/>
          </w:tcPr>
          <w:p w14:paraId="0A18043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4.510</w:t>
            </w:r>
          </w:p>
        </w:tc>
        <w:tc>
          <w:tcPr>
            <w:tcW w:w="863" w:type="dxa"/>
            <w:tcBorders>
              <w:top w:val="nil"/>
              <w:left w:val="nil"/>
              <w:bottom w:val="nil"/>
              <w:right w:val="nil"/>
            </w:tcBorders>
            <w:shd w:val="clear" w:color="auto" w:fill="auto"/>
            <w:noWrap/>
            <w:vAlign w:val="bottom"/>
            <w:hideMark/>
          </w:tcPr>
          <w:p w14:paraId="5665CED9"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0.905</w:t>
            </w:r>
          </w:p>
        </w:tc>
        <w:tc>
          <w:tcPr>
            <w:tcW w:w="997" w:type="dxa"/>
            <w:tcBorders>
              <w:top w:val="nil"/>
              <w:left w:val="nil"/>
              <w:bottom w:val="single" w:sz="4" w:space="0" w:color="auto"/>
              <w:right w:val="nil"/>
            </w:tcBorders>
            <w:shd w:val="clear" w:color="auto" w:fill="auto"/>
            <w:noWrap/>
            <w:vAlign w:val="bottom"/>
            <w:hideMark/>
          </w:tcPr>
          <w:p w14:paraId="1ABD4F20"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 </w:t>
            </w:r>
          </w:p>
        </w:tc>
      </w:tr>
      <w:tr w:rsidR="00B61A32" w:rsidRPr="00521F9B" w14:paraId="5E95B41B" w14:textId="77777777" w:rsidTr="00B61A32">
        <w:trPr>
          <w:trHeight w:val="340"/>
        </w:trPr>
        <w:tc>
          <w:tcPr>
            <w:tcW w:w="5246" w:type="dxa"/>
            <w:gridSpan w:val="2"/>
            <w:tcBorders>
              <w:top w:val="single" w:sz="8" w:space="0" w:color="auto"/>
              <w:left w:val="nil"/>
              <w:bottom w:val="single" w:sz="8" w:space="0" w:color="auto"/>
              <w:right w:val="nil"/>
            </w:tcBorders>
            <w:shd w:val="clear" w:color="auto" w:fill="auto"/>
            <w:noWrap/>
            <w:vAlign w:val="center"/>
            <w:hideMark/>
          </w:tcPr>
          <w:p w14:paraId="3BB1E753" w14:textId="77777777" w:rsidR="00172C6D" w:rsidRPr="00521F9B" w:rsidRDefault="00172C6D"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Perceived Social Benefit</w:t>
            </w:r>
            <w:r w:rsidRPr="00521F9B">
              <w:rPr>
                <w:rFonts w:ascii="Garamond" w:hAnsi="Garamond" w:cs="Calibri"/>
                <w:color w:val="000000"/>
                <w:sz w:val="18"/>
                <w:szCs w:val="18"/>
                <w:lang w:val="en-US"/>
              </w:rPr>
              <w:t xml:space="preserve"> (α=.856)</w:t>
            </w:r>
          </w:p>
        </w:tc>
        <w:tc>
          <w:tcPr>
            <w:tcW w:w="911" w:type="dxa"/>
            <w:tcBorders>
              <w:top w:val="single" w:sz="8" w:space="0" w:color="auto"/>
              <w:left w:val="nil"/>
              <w:bottom w:val="single" w:sz="8" w:space="0" w:color="auto"/>
              <w:right w:val="nil"/>
            </w:tcBorders>
            <w:shd w:val="clear" w:color="auto" w:fill="auto"/>
            <w:noWrap/>
            <w:vAlign w:val="center"/>
            <w:hideMark/>
          </w:tcPr>
          <w:p w14:paraId="33043AB0"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87" w:type="dxa"/>
            <w:tcBorders>
              <w:top w:val="single" w:sz="8" w:space="0" w:color="auto"/>
              <w:left w:val="nil"/>
              <w:bottom w:val="single" w:sz="8" w:space="0" w:color="auto"/>
              <w:right w:val="nil"/>
            </w:tcBorders>
            <w:shd w:val="clear" w:color="auto" w:fill="auto"/>
            <w:noWrap/>
            <w:vAlign w:val="center"/>
            <w:hideMark/>
          </w:tcPr>
          <w:p w14:paraId="444C3C1E"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63" w:type="dxa"/>
            <w:tcBorders>
              <w:top w:val="single" w:sz="8" w:space="0" w:color="auto"/>
              <w:left w:val="nil"/>
              <w:bottom w:val="single" w:sz="8" w:space="0" w:color="auto"/>
              <w:right w:val="nil"/>
            </w:tcBorders>
            <w:shd w:val="clear" w:color="auto" w:fill="auto"/>
            <w:noWrap/>
            <w:vAlign w:val="center"/>
            <w:hideMark/>
          </w:tcPr>
          <w:p w14:paraId="3BAB1DFF"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997" w:type="dxa"/>
            <w:tcBorders>
              <w:top w:val="single" w:sz="8" w:space="0" w:color="auto"/>
              <w:left w:val="nil"/>
              <w:bottom w:val="single" w:sz="8" w:space="0" w:color="auto"/>
              <w:right w:val="nil"/>
            </w:tcBorders>
            <w:shd w:val="clear" w:color="auto" w:fill="auto"/>
            <w:vAlign w:val="center"/>
            <w:hideMark/>
          </w:tcPr>
          <w:p w14:paraId="2EAA83F9"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.909 (.769)</w:t>
            </w:r>
          </w:p>
        </w:tc>
      </w:tr>
      <w:tr w:rsidR="00B61A32" w:rsidRPr="00521F9B" w14:paraId="0A1E59EB" w14:textId="77777777" w:rsidTr="00B61A32">
        <w:trPr>
          <w:trHeight w:val="320"/>
        </w:trPr>
        <w:tc>
          <w:tcPr>
            <w:tcW w:w="880" w:type="dxa"/>
            <w:tcBorders>
              <w:top w:val="nil"/>
              <w:left w:val="nil"/>
              <w:bottom w:val="nil"/>
              <w:right w:val="nil"/>
            </w:tcBorders>
            <w:shd w:val="clear" w:color="auto" w:fill="auto"/>
            <w:noWrap/>
            <w:vAlign w:val="bottom"/>
            <w:hideMark/>
          </w:tcPr>
          <w:p w14:paraId="302B690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Social1</w:t>
            </w:r>
          </w:p>
        </w:tc>
        <w:tc>
          <w:tcPr>
            <w:tcW w:w="4366" w:type="dxa"/>
            <w:tcBorders>
              <w:top w:val="nil"/>
              <w:left w:val="nil"/>
              <w:bottom w:val="nil"/>
              <w:right w:val="nil"/>
            </w:tcBorders>
            <w:shd w:val="clear" w:color="auto" w:fill="auto"/>
            <w:noWrap/>
            <w:vAlign w:val="bottom"/>
            <w:hideMark/>
          </w:tcPr>
          <w:p w14:paraId="0C69A0CB"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 allows me to have access to something people important to me think I should use.</w:t>
            </w:r>
          </w:p>
        </w:tc>
        <w:tc>
          <w:tcPr>
            <w:tcW w:w="911" w:type="dxa"/>
            <w:tcBorders>
              <w:top w:val="nil"/>
              <w:left w:val="nil"/>
              <w:bottom w:val="nil"/>
              <w:right w:val="nil"/>
            </w:tcBorders>
            <w:shd w:val="clear" w:color="auto" w:fill="auto"/>
            <w:noWrap/>
            <w:vAlign w:val="bottom"/>
            <w:hideMark/>
          </w:tcPr>
          <w:p w14:paraId="4B4A3E66"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0.853</w:t>
            </w:r>
          </w:p>
        </w:tc>
        <w:tc>
          <w:tcPr>
            <w:tcW w:w="887" w:type="dxa"/>
            <w:tcBorders>
              <w:top w:val="nil"/>
              <w:left w:val="nil"/>
              <w:bottom w:val="nil"/>
              <w:right w:val="nil"/>
            </w:tcBorders>
            <w:shd w:val="clear" w:color="auto" w:fill="auto"/>
            <w:noWrap/>
            <w:vAlign w:val="bottom"/>
            <w:hideMark/>
          </w:tcPr>
          <w:p w14:paraId="7A48A0C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5.849</w:t>
            </w:r>
          </w:p>
        </w:tc>
        <w:tc>
          <w:tcPr>
            <w:tcW w:w="863" w:type="dxa"/>
            <w:tcBorders>
              <w:top w:val="nil"/>
              <w:left w:val="nil"/>
              <w:bottom w:val="nil"/>
              <w:right w:val="nil"/>
            </w:tcBorders>
            <w:shd w:val="clear" w:color="auto" w:fill="auto"/>
            <w:noWrap/>
            <w:vAlign w:val="bottom"/>
            <w:hideMark/>
          </w:tcPr>
          <w:p w14:paraId="4F4DB8D4"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0.818</w:t>
            </w:r>
          </w:p>
        </w:tc>
        <w:tc>
          <w:tcPr>
            <w:tcW w:w="997" w:type="dxa"/>
            <w:tcBorders>
              <w:top w:val="nil"/>
              <w:left w:val="nil"/>
              <w:bottom w:val="nil"/>
              <w:right w:val="nil"/>
            </w:tcBorders>
            <w:shd w:val="clear" w:color="auto" w:fill="auto"/>
            <w:vAlign w:val="center"/>
            <w:hideMark/>
          </w:tcPr>
          <w:p w14:paraId="73B88DA1"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 </w:t>
            </w:r>
          </w:p>
        </w:tc>
      </w:tr>
      <w:tr w:rsidR="00B61A32" w:rsidRPr="00521F9B" w14:paraId="14F3AF02" w14:textId="77777777" w:rsidTr="00B61A32">
        <w:trPr>
          <w:trHeight w:val="320"/>
        </w:trPr>
        <w:tc>
          <w:tcPr>
            <w:tcW w:w="880" w:type="dxa"/>
            <w:tcBorders>
              <w:top w:val="nil"/>
              <w:left w:val="nil"/>
              <w:bottom w:val="nil"/>
              <w:right w:val="nil"/>
            </w:tcBorders>
            <w:shd w:val="clear" w:color="auto" w:fill="auto"/>
            <w:noWrap/>
            <w:vAlign w:val="bottom"/>
            <w:hideMark/>
          </w:tcPr>
          <w:p w14:paraId="496C4CB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Social2</w:t>
            </w:r>
          </w:p>
        </w:tc>
        <w:tc>
          <w:tcPr>
            <w:tcW w:w="4366" w:type="dxa"/>
            <w:tcBorders>
              <w:top w:val="nil"/>
              <w:left w:val="nil"/>
              <w:bottom w:val="nil"/>
              <w:right w:val="nil"/>
            </w:tcBorders>
            <w:shd w:val="clear" w:color="auto" w:fill="auto"/>
            <w:noWrap/>
            <w:vAlign w:val="bottom"/>
            <w:hideMark/>
          </w:tcPr>
          <w:p w14:paraId="5AC8A342"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 allows me to feel accepted by others.</w:t>
            </w:r>
          </w:p>
        </w:tc>
        <w:tc>
          <w:tcPr>
            <w:tcW w:w="911" w:type="dxa"/>
            <w:tcBorders>
              <w:top w:val="nil"/>
              <w:left w:val="nil"/>
              <w:bottom w:val="nil"/>
              <w:right w:val="nil"/>
            </w:tcBorders>
            <w:shd w:val="clear" w:color="auto" w:fill="auto"/>
            <w:noWrap/>
            <w:vAlign w:val="bottom"/>
            <w:hideMark/>
          </w:tcPr>
          <w:p w14:paraId="5E2C0872"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0.922</w:t>
            </w:r>
          </w:p>
        </w:tc>
        <w:tc>
          <w:tcPr>
            <w:tcW w:w="887" w:type="dxa"/>
            <w:tcBorders>
              <w:top w:val="nil"/>
              <w:left w:val="nil"/>
              <w:bottom w:val="nil"/>
              <w:right w:val="nil"/>
            </w:tcBorders>
            <w:shd w:val="clear" w:color="auto" w:fill="auto"/>
            <w:noWrap/>
            <w:vAlign w:val="bottom"/>
            <w:hideMark/>
          </w:tcPr>
          <w:p w14:paraId="5A4CE5B7"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6.445</w:t>
            </w:r>
          </w:p>
        </w:tc>
        <w:tc>
          <w:tcPr>
            <w:tcW w:w="863" w:type="dxa"/>
            <w:tcBorders>
              <w:top w:val="nil"/>
              <w:left w:val="nil"/>
              <w:bottom w:val="nil"/>
              <w:right w:val="nil"/>
            </w:tcBorders>
            <w:shd w:val="clear" w:color="auto" w:fill="auto"/>
            <w:noWrap/>
            <w:vAlign w:val="bottom"/>
            <w:hideMark/>
          </w:tcPr>
          <w:p w14:paraId="5315715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0.883</w:t>
            </w:r>
          </w:p>
        </w:tc>
        <w:tc>
          <w:tcPr>
            <w:tcW w:w="997" w:type="dxa"/>
            <w:tcBorders>
              <w:top w:val="nil"/>
              <w:left w:val="nil"/>
              <w:bottom w:val="nil"/>
              <w:right w:val="nil"/>
            </w:tcBorders>
            <w:shd w:val="clear" w:color="auto" w:fill="auto"/>
            <w:vAlign w:val="center"/>
            <w:hideMark/>
          </w:tcPr>
          <w:p w14:paraId="78A960CE"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24DD21D7" w14:textId="77777777" w:rsidTr="00B61A32">
        <w:trPr>
          <w:trHeight w:val="340"/>
        </w:trPr>
        <w:tc>
          <w:tcPr>
            <w:tcW w:w="880" w:type="dxa"/>
            <w:tcBorders>
              <w:top w:val="nil"/>
              <w:left w:val="nil"/>
              <w:bottom w:val="nil"/>
              <w:right w:val="nil"/>
            </w:tcBorders>
            <w:shd w:val="clear" w:color="auto" w:fill="auto"/>
            <w:noWrap/>
            <w:vAlign w:val="bottom"/>
            <w:hideMark/>
          </w:tcPr>
          <w:p w14:paraId="638D900E"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Social3</w:t>
            </w:r>
          </w:p>
        </w:tc>
        <w:tc>
          <w:tcPr>
            <w:tcW w:w="4366" w:type="dxa"/>
            <w:tcBorders>
              <w:top w:val="nil"/>
              <w:left w:val="nil"/>
              <w:bottom w:val="nil"/>
              <w:right w:val="nil"/>
            </w:tcBorders>
            <w:shd w:val="clear" w:color="auto" w:fill="auto"/>
            <w:noWrap/>
            <w:vAlign w:val="bottom"/>
            <w:hideMark/>
          </w:tcPr>
          <w:p w14:paraId="48DC48FE"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It's allowed me to improve the way I am perceived by others.</w:t>
            </w:r>
          </w:p>
        </w:tc>
        <w:tc>
          <w:tcPr>
            <w:tcW w:w="911" w:type="dxa"/>
            <w:tcBorders>
              <w:top w:val="nil"/>
              <w:left w:val="nil"/>
              <w:bottom w:val="nil"/>
              <w:right w:val="nil"/>
            </w:tcBorders>
            <w:shd w:val="clear" w:color="auto" w:fill="auto"/>
            <w:noWrap/>
            <w:vAlign w:val="bottom"/>
            <w:hideMark/>
          </w:tcPr>
          <w:p w14:paraId="45E9254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0.855</w:t>
            </w:r>
          </w:p>
        </w:tc>
        <w:tc>
          <w:tcPr>
            <w:tcW w:w="887" w:type="dxa"/>
            <w:tcBorders>
              <w:top w:val="nil"/>
              <w:left w:val="nil"/>
              <w:bottom w:val="nil"/>
              <w:right w:val="nil"/>
            </w:tcBorders>
            <w:shd w:val="clear" w:color="auto" w:fill="auto"/>
            <w:noWrap/>
            <w:vAlign w:val="bottom"/>
            <w:hideMark/>
          </w:tcPr>
          <w:p w14:paraId="1C48931A"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4.935</w:t>
            </w:r>
          </w:p>
        </w:tc>
        <w:tc>
          <w:tcPr>
            <w:tcW w:w="863" w:type="dxa"/>
            <w:tcBorders>
              <w:top w:val="nil"/>
              <w:left w:val="nil"/>
              <w:bottom w:val="nil"/>
              <w:right w:val="nil"/>
            </w:tcBorders>
            <w:shd w:val="clear" w:color="auto" w:fill="auto"/>
            <w:noWrap/>
            <w:vAlign w:val="bottom"/>
            <w:hideMark/>
          </w:tcPr>
          <w:p w14:paraId="274012A8"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0.815</w:t>
            </w:r>
          </w:p>
        </w:tc>
        <w:tc>
          <w:tcPr>
            <w:tcW w:w="997" w:type="dxa"/>
            <w:tcBorders>
              <w:top w:val="nil"/>
              <w:left w:val="nil"/>
              <w:bottom w:val="nil"/>
              <w:right w:val="nil"/>
            </w:tcBorders>
            <w:shd w:val="clear" w:color="auto" w:fill="auto"/>
            <w:vAlign w:val="center"/>
            <w:hideMark/>
          </w:tcPr>
          <w:p w14:paraId="60187213"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74FE414D" w14:textId="77777777" w:rsidTr="00B61A32">
        <w:trPr>
          <w:trHeight w:val="340"/>
        </w:trPr>
        <w:tc>
          <w:tcPr>
            <w:tcW w:w="5246" w:type="dxa"/>
            <w:gridSpan w:val="2"/>
            <w:tcBorders>
              <w:top w:val="single" w:sz="8" w:space="0" w:color="auto"/>
              <w:left w:val="nil"/>
              <w:bottom w:val="single" w:sz="8" w:space="0" w:color="auto"/>
              <w:right w:val="nil"/>
            </w:tcBorders>
            <w:shd w:val="clear" w:color="auto" w:fill="auto"/>
            <w:noWrap/>
            <w:vAlign w:val="center"/>
            <w:hideMark/>
          </w:tcPr>
          <w:p w14:paraId="5267EDE6" w14:textId="77777777" w:rsidR="00172C6D" w:rsidRPr="00521F9B" w:rsidRDefault="00172C6D"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Perceived Risks</w:t>
            </w:r>
            <w:r w:rsidRPr="00521F9B">
              <w:rPr>
                <w:rFonts w:ascii="Garamond" w:hAnsi="Garamond" w:cs="Calibri"/>
                <w:color w:val="000000"/>
                <w:sz w:val="18"/>
                <w:szCs w:val="18"/>
                <w:lang w:val="en-US"/>
              </w:rPr>
              <w:t xml:space="preserve"> (α=.953)</w:t>
            </w:r>
          </w:p>
        </w:tc>
        <w:tc>
          <w:tcPr>
            <w:tcW w:w="911" w:type="dxa"/>
            <w:tcBorders>
              <w:top w:val="single" w:sz="8" w:space="0" w:color="auto"/>
              <w:left w:val="nil"/>
              <w:bottom w:val="single" w:sz="8" w:space="0" w:color="auto"/>
              <w:right w:val="nil"/>
            </w:tcBorders>
            <w:shd w:val="clear" w:color="auto" w:fill="auto"/>
            <w:noWrap/>
            <w:vAlign w:val="center"/>
            <w:hideMark/>
          </w:tcPr>
          <w:p w14:paraId="781E849E"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87" w:type="dxa"/>
            <w:tcBorders>
              <w:top w:val="single" w:sz="8" w:space="0" w:color="auto"/>
              <w:left w:val="nil"/>
              <w:bottom w:val="single" w:sz="8" w:space="0" w:color="auto"/>
              <w:right w:val="nil"/>
            </w:tcBorders>
            <w:shd w:val="clear" w:color="auto" w:fill="auto"/>
            <w:noWrap/>
            <w:vAlign w:val="center"/>
            <w:hideMark/>
          </w:tcPr>
          <w:p w14:paraId="45D28919"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63" w:type="dxa"/>
            <w:tcBorders>
              <w:top w:val="single" w:sz="8" w:space="0" w:color="auto"/>
              <w:left w:val="nil"/>
              <w:bottom w:val="single" w:sz="8" w:space="0" w:color="auto"/>
              <w:right w:val="nil"/>
            </w:tcBorders>
            <w:shd w:val="clear" w:color="auto" w:fill="auto"/>
            <w:noWrap/>
            <w:vAlign w:val="center"/>
            <w:hideMark/>
          </w:tcPr>
          <w:p w14:paraId="38E26CE8"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997" w:type="dxa"/>
            <w:tcBorders>
              <w:top w:val="single" w:sz="8" w:space="0" w:color="auto"/>
              <w:left w:val="nil"/>
              <w:bottom w:val="single" w:sz="8" w:space="0" w:color="auto"/>
              <w:right w:val="nil"/>
            </w:tcBorders>
            <w:shd w:val="clear" w:color="auto" w:fill="auto"/>
            <w:vAlign w:val="center"/>
            <w:hideMark/>
          </w:tcPr>
          <w:p w14:paraId="6178DE8A"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.966 (.875)</w:t>
            </w:r>
          </w:p>
        </w:tc>
      </w:tr>
      <w:tr w:rsidR="00B61A32" w:rsidRPr="00521F9B" w14:paraId="66460FFE" w14:textId="77777777" w:rsidTr="00B61A32">
        <w:trPr>
          <w:trHeight w:val="320"/>
        </w:trPr>
        <w:tc>
          <w:tcPr>
            <w:tcW w:w="880" w:type="dxa"/>
            <w:tcBorders>
              <w:top w:val="nil"/>
              <w:left w:val="nil"/>
              <w:bottom w:val="nil"/>
              <w:right w:val="nil"/>
            </w:tcBorders>
            <w:shd w:val="clear" w:color="auto" w:fill="auto"/>
            <w:noWrap/>
            <w:vAlign w:val="bottom"/>
            <w:hideMark/>
          </w:tcPr>
          <w:p w14:paraId="591C19C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PR1</w:t>
            </w:r>
          </w:p>
        </w:tc>
        <w:tc>
          <w:tcPr>
            <w:tcW w:w="4366" w:type="dxa"/>
            <w:tcBorders>
              <w:top w:val="nil"/>
              <w:left w:val="nil"/>
              <w:bottom w:val="nil"/>
              <w:right w:val="nil"/>
            </w:tcBorders>
            <w:shd w:val="clear" w:color="auto" w:fill="auto"/>
            <w:noWrap/>
            <w:vAlign w:val="bottom"/>
            <w:hideMark/>
          </w:tcPr>
          <w:p w14:paraId="2615322C"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The risk that my personal information will be used for other purposes.</w:t>
            </w:r>
          </w:p>
        </w:tc>
        <w:tc>
          <w:tcPr>
            <w:tcW w:w="911" w:type="dxa"/>
            <w:tcBorders>
              <w:top w:val="nil"/>
              <w:left w:val="nil"/>
              <w:bottom w:val="nil"/>
              <w:right w:val="nil"/>
            </w:tcBorders>
            <w:shd w:val="clear" w:color="auto" w:fill="auto"/>
            <w:noWrap/>
            <w:vAlign w:val="bottom"/>
            <w:hideMark/>
          </w:tcPr>
          <w:p w14:paraId="16327DC8"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0.935</w:t>
            </w:r>
          </w:p>
        </w:tc>
        <w:tc>
          <w:tcPr>
            <w:tcW w:w="887" w:type="dxa"/>
            <w:tcBorders>
              <w:top w:val="nil"/>
              <w:left w:val="nil"/>
              <w:bottom w:val="nil"/>
              <w:right w:val="nil"/>
            </w:tcBorders>
            <w:shd w:val="clear" w:color="auto" w:fill="auto"/>
            <w:noWrap/>
            <w:vAlign w:val="bottom"/>
            <w:hideMark/>
          </w:tcPr>
          <w:p w14:paraId="2A10132F"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17.056</w:t>
            </w:r>
          </w:p>
        </w:tc>
        <w:tc>
          <w:tcPr>
            <w:tcW w:w="863" w:type="dxa"/>
            <w:tcBorders>
              <w:top w:val="nil"/>
              <w:left w:val="nil"/>
              <w:bottom w:val="nil"/>
              <w:right w:val="nil"/>
            </w:tcBorders>
            <w:shd w:val="clear" w:color="auto" w:fill="auto"/>
            <w:noWrap/>
            <w:vAlign w:val="bottom"/>
            <w:hideMark/>
          </w:tcPr>
          <w:p w14:paraId="45BCCE6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0.931</w:t>
            </w:r>
          </w:p>
        </w:tc>
        <w:tc>
          <w:tcPr>
            <w:tcW w:w="997" w:type="dxa"/>
            <w:tcBorders>
              <w:top w:val="nil"/>
              <w:left w:val="nil"/>
              <w:bottom w:val="nil"/>
              <w:right w:val="nil"/>
            </w:tcBorders>
            <w:shd w:val="clear" w:color="auto" w:fill="auto"/>
            <w:vAlign w:val="center"/>
            <w:hideMark/>
          </w:tcPr>
          <w:p w14:paraId="77467D69"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 </w:t>
            </w:r>
          </w:p>
        </w:tc>
      </w:tr>
      <w:tr w:rsidR="00B61A32" w:rsidRPr="00521F9B" w14:paraId="366DB215" w14:textId="77777777" w:rsidTr="00B61A32">
        <w:trPr>
          <w:trHeight w:val="320"/>
        </w:trPr>
        <w:tc>
          <w:tcPr>
            <w:tcW w:w="880" w:type="dxa"/>
            <w:tcBorders>
              <w:top w:val="nil"/>
              <w:left w:val="nil"/>
              <w:bottom w:val="nil"/>
              <w:right w:val="nil"/>
            </w:tcBorders>
            <w:shd w:val="clear" w:color="auto" w:fill="auto"/>
            <w:noWrap/>
            <w:vAlign w:val="bottom"/>
            <w:hideMark/>
          </w:tcPr>
          <w:p w14:paraId="28E05E0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lastRenderedPageBreak/>
              <w:t>PR3</w:t>
            </w:r>
          </w:p>
        </w:tc>
        <w:tc>
          <w:tcPr>
            <w:tcW w:w="4366" w:type="dxa"/>
            <w:tcBorders>
              <w:top w:val="nil"/>
              <w:left w:val="nil"/>
              <w:bottom w:val="nil"/>
              <w:right w:val="nil"/>
            </w:tcBorders>
            <w:shd w:val="clear" w:color="auto" w:fill="auto"/>
            <w:noWrap/>
            <w:vAlign w:val="bottom"/>
            <w:hideMark/>
          </w:tcPr>
          <w:p w14:paraId="428371A8"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The risk that my transactions and banking data will be granted access to.</w:t>
            </w:r>
          </w:p>
        </w:tc>
        <w:tc>
          <w:tcPr>
            <w:tcW w:w="911" w:type="dxa"/>
            <w:tcBorders>
              <w:top w:val="nil"/>
              <w:left w:val="nil"/>
              <w:bottom w:val="nil"/>
              <w:right w:val="nil"/>
            </w:tcBorders>
            <w:shd w:val="clear" w:color="auto" w:fill="auto"/>
            <w:noWrap/>
            <w:vAlign w:val="bottom"/>
            <w:hideMark/>
          </w:tcPr>
          <w:p w14:paraId="47AC0855"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0.946</w:t>
            </w:r>
          </w:p>
        </w:tc>
        <w:tc>
          <w:tcPr>
            <w:tcW w:w="887" w:type="dxa"/>
            <w:tcBorders>
              <w:top w:val="nil"/>
              <w:left w:val="nil"/>
              <w:bottom w:val="nil"/>
              <w:right w:val="nil"/>
            </w:tcBorders>
            <w:shd w:val="clear" w:color="auto" w:fill="auto"/>
            <w:noWrap/>
            <w:vAlign w:val="bottom"/>
            <w:hideMark/>
          </w:tcPr>
          <w:p w14:paraId="2DC8779A"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14.572</w:t>
            </w:r>
          </w:p>
        </w:tc>
        <w:tc>
          <w:tcPr>
            <w:tcW w:w="863" w:type="dxa"/>
            <w:tcBorders>
              <w:top w:val="nil"/>
              <w:left w:val="nil"/>
              <w:bottom w:val="nil"/>
              <w:right w:val="nil"/>
            </w:tcBorders>
            <w:shd w:val="clear" w:color="auto" w:fill="auto"/>
            <w:noWrap/>
            <w:vAlign w:val="bottom"/>
            <w:hideMark/>
          </w:tcPr>
          <w:p w14:paraId="7EA116C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0.936</w:t>
            </w:r>
          </w:p>
        </w:tc>
        <w:tc>
          <w:tcPr>
            <w:tcW w:w="997" w:type="dxa"/>
            <w:tcBorders>
              <w:top w:val="nil"/>
              <w:left w:val="nil"/>
              <w:bottom w:val="nil"/>
              <w:right w:val="nil"/>
            </w:tcBorders>
            <w:shd w:val="clear" w:color="auto" w:fill="auto"/>
            <w:vAlign w:val="center"/>
            <w:hideMark/>
          </w:tcPr>
          <w:p w14:paraId="04F497BC"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43794A08" w14:textId="77777777" w:rsidTr="00B61A32">
        <w:trPr>
          <w:trHeight w:val="320"/>
        </w:trPr>
        <w:tc>
          <w:tcPr>
            <w:tcW w:w="880" w:type="dxa"/>
            <w:tcBorders>
              <w:top w:val="nil"/>
              <w:left w:val="nil"/>
              <w:bottom w:val="nil"/>
              <w:right w:val="nil"/>
            </w:tcBorders>
            <w:shd w:val="clear" w:color="auto" w:fill="auto"/>
            <w:noWrap/>
            <w:vAlign w:val="bottom"/>
            <w:hideMark/>
          </w:tcPr>
          <w:p w14:paraId="29559E9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PR4</w:t>
            </w:r>
          </w:p>
        </w:tc>
        <w:tc>
          <w:tcPr>
            <w:tcW w:w="4366" w:type="dxa"/>
            <w:tcBorders>
              <w:top w:val="nil"/>
              <w:left w:val="nil"/>
              <w:bottom w:val="nil"/>
              <w:right w:val="nil"/>
            </w:tcBorders>
            <w:shd w:val="clear" w:color="auto" w:fill="auto"/>
            <w:noWrap/>
            <w:vAlign w:val="bottom"/>
            <w:hideMark/>
          </w:tcPr>
          <w:p w14:paraId="54B26504"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The risk of my personal information being made public.</w:t>
            </w:r>
          </w:p>
        </w:tc>
        <w:tc>
          <w:tcPr>
            <w:tcW w:w="911" w:type="dxa"/>
            <w:tcBorders>
              <w:top w:val="nil"/>
              <w:left w:val="nil"/>
              <w:bottom w:val="nil"/>
              <w:right w:val="nil"/>
            </w:tcBorders>
            <w:shd w:val="clear" w:color="auto" w:fill="auto"/>
            <w:noWrap/>
            <w:vAlign w:val="bottom"/>
            <w:hideMark/>
          </w:tcPr>
          <w:p w14:paraId="5ADA39F2"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0.936</w:t>
            </w:r>
          </w:p>
        </w:tc>
        <w:tc>
          <w:tcPr>
            <w:tcW w:w="887" w:type="dxa"/>
            <w:tcBorders>
              <w:top w:val="nil"/>
              <w:left w:val="nil"/>
              <w:bottom w:val="nil"/>
              <w:right w:val="nil"/>
            </w:tcBorders>
            <w:shd w:val="clear" w:color="auto" w:fill="auto"/>
            <w:noWrap/>
            <w:vAlign w:val="bottom"/>
            <w:hideMark/>
          </w:tcPr>
          <w:p w14:paraId="00EDDD8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10.962</w:t>
            </w:r>
          </w:p>
        </w:tc>
        <w:tc>
          <w:tcPr>
            <w:tcW w:w="863" w:type="dxa"/>
            <w:tcBorders>
              <w:top w:val="nil"/>
              <w:left w:val="nil"/>
              <w:bottom w:val="nil"/>
              <w:right w:val="nil"/>
            </w:tcBorders>
            <w:shd w:val="clear" w:color="auto" w:fill="auto"/>
            <w:noWrap/>
            <w:vAlign w:val="bottom"/>
            <w:hideMark/>
          </w:tcPr>
          <w:p w14:paraId="4058F52A"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0.921</w:t>
            </w:r>
          </w:p>
        </w:tc>
        <w:tc>
          <w:tcPr>
            <w:tcW w:w="997" w:type="dxa"/>
            <w:tcBorders>
              <w:top w:val="nil"/>
              <w:left w:val="nil"/>
              <w:bottom w:val="nil"/>
              <w:right w:val="nil"/>
            </w:tcBorders>
            <w:shd w:val="clear" w:color="auto" w:fill="auto"/>
            <w:vAlign w:val="center"/>
            <w:hideMark/>
          </w:tcPr>
          <w:p w14:paraId="2FC213AB"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6E5AC301" w14:textId="77777777" w:rsidTr="00B61A32">
        <w:trPr>
          <w:trHeight w:val="340"/>
        </w:trPr>
        <w:tc>
          <w:tcPr>
            <w:tcW w:w="880" w:type="dxa"/>
            <w:tcBorders>
              <w:top w:val="nil"/>
              <w:left w:val="nil"/>
              <w:bottom w:val="single" w:sz="4" w:space="0" w:color="auto"/>
              <w:right w:val="nil"/>
            </w:tcBorders>
            <w:shd w:val="clear" w:color="auto" w:fill="auto"/>
            <w:noWrap/>
            <w:vAlign w:val="bottom"/>
            <w:hideMark/>
          </w:tcPr>
          <w:p w14:paraId="1F19F69D"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PR5</w:t>
            </w:r>
          </w:p>
        </w:tc>
        <w:tc>
          <w:tcPr>
            <w:tcW w:w="4366" w:type="dxa"/>
            <w:tcBorders>
              <w:top w:val="nil"/>
              <w:left w:val="nil"/>
              <w:bottom w:val="single" w:sz="4" w:space="0" w:color="auto"/>
              <w:right w:val="nil"/>
            </w:tcBorders>
            <w:shd w:val="clear" w:color="auto" w:fill="auto"/>
            <w:noWrap/>
            <w:vAlign w:val="bottom"/>
            <w:hideMark/>
          </w:tcPr>
          <w:p w14:paraId="4216B97B"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The risk of having my personal information made available to third parties/companies without my authorization.</w:t>
            </w:r>
          </w:p>
        </w:tc>
        <w:tc>
          <w:tcPr>
            <w:tcW w:w="911" w:type="dxa"/>
            <w:tcBorders>
              <w:top w:val="nil"/>
              <w:left w:val="nil"/>
              <w:bottom w:val="nil"/>
              <w:right w:val="nil"/>
            </w:tcBorders>
            <w:shd w:val="clear" w:color="auto" w:fill="auto"/>
            <w:noWrap/>
            <w:vAlign w:val="bottom"/>
            <w:hideMark/>
          </w:tcPr>
          <w:p w14:paraId="7CD6725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0.925</w:t>
            </w:r>
          </w:p>
        </w:tc>
        <w:tc>
          <w:tcPr>
            <w:tcW w:w="887" w:type="dxa"/>
            <w:tcBorders>
              <w:top w:val="nil"/>
              <w:left w:val="nil"/>
              <w:bottom w:val="nil"/>
              <w:right w:val="nil"/>
            </w:tcBorders>
            <w:shd w:val="clear" w:color="auto" w:fill="auto"/>
            <w:noWrap/>
            <w:vAlign w:val="bottom"/>
            <w:hideMark/>
          </w:tcPr>
          <w:p w14:paraId="49EE029F"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13.953</w:t>
            </w:r>
          </w:p>
        </w:tc>
        <w:tc>
          <w:tcPr>
            <w:tcW w:w="863" w:type="dxa"/>
            <w:tcBorders>
              <w:top w:val="nil"/>
              <w:left w:val="nil"/>
              <w:bottom w:val="nil"/>
              <w:right w:val="nil"/>
            </w:tcBorders>
            <w:shd w:val="clear" w:color="auto" w:fill="auto"/>
            <w:noWrap/>
            <w:vAlign w:val="bottom"/>
            <w:hideMark/>
          </w:tcPr>
          <w:p w14:paraId="4AE7677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0.915</w:t>
            </w:r>
          </w:p>
        </w:tc>
        <w:tc>
          <w:tcPr>
            <w:tcW w:w="997" w:type="dxa"/>
            <w:tcBorders>
              <w:top w:val="nil"/>
              <w:left w:val="nil"/>
              <w:bottom w:val="nil"/>
              <w:right w:val="nil"/>
            </w:tcBorders>
            <w:shd w:val="clear" w:color="auto" w:fill="auto"/>
            <w:vAlign w:val="center"/>
            <w:hideMark/>
          </w:tcPr>
          <w:p w14:paraId="2A7890E1"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500EBF6B" w14:textId="77777777" w:rsidTr="00B61A32">
        <w:trPr>
          <w:trHeight w:val="340"/>
        </w:trPr>
        <w:tc>
          <w:tcPr>
            <w:tcW w:w="5246" w:type="dxa"/>
            <w:gridSpan w:val="2"/>
            <w:tcBorders>
              <w:top w:val="single" w:sz="8" w:space="0" w:color="auto"/>
              <w:left w:val="nil"/>
              <w:bottom w:val="single" w:sz="8" w:space="0" w:color="auto"/>
              <w:right w:val="nil"/>
            </w:tcBorders>
            <w:shd w:val="clear" w:color="auto" w:fill="auto"/>
            <w:noWrap/>
            <w:vAlign w:val="center"/>
            <w:hideMark/>
          </w:tcPr>
          <w:p w14:paraId="2AF7F134" w14:textId="77777777" w:rsidR="00172C6D" w:rsidRPr="00521F9B" w:rsidRDefault="00172C6D"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Willingness to Share information</w:t>
            </w:r>
            <w:r w:rsidRPr="00521F9B">
              <w:rPr>
                <w:rFonts w:ascii="Garamond" w:hAnsi="Garamond" w:cs="Calibri"/>
                <w:color w:val="000000"/>
                <w:sz w:val="18"/>
                <w:szCs w:val="18"/>
                <w:lang w:val="en-US"/>
              </w:rPr>
              <w:t xml:space="preserve"> (α=.971)</w:t>
            </w:r>
          </w:p>
        </w:tc>
        <w:tc>
          <w:tcPr>
            <w:tcW w:w="911" w:type="dxa"/>
            <w:tcBorders>
              <w:top w:val="single" w:sz="8" w:space="0" w:color="auto"/>
              <w:left w:val="nil"/>
              <w:bottom w:val="single" w:sz="8" w:space="0" w:color="auto"/>
              <w:right w:val="nil"/>
            </w:tcBorders>
            <w:shd w:val="clear" w:color="auto" w:fill="auto"/>
            <w:noWrap/>
            <w:vAlign w:val="center"/>
            <w:hideMark/>
          </w:tcPr>
          <w:p w14:paraId="04ED2AD7"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87" w:type="dxa"/>
            <w:tcBorders>
              <w:top w:val="single" w:sz="8" w:space="0" w:color="auto"/>
              <w:left w:val="nil"/>
              <w:bottom w:val="single" w:sz="8" w:space="0" w:color="auto"/>
              <w:right w:val="nil"/>
            </w:tcBorders>
            <w:shd w:val="clear" w:color="auto" w:fill="auto"/>
            <w:noWrap/>
            <w:vAlign w:val="center"/>
            <w:hideMark/>
          </w:tcPr>
          <w:p w14:paraId="19913082"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863" w:type="dxa"/>
            <w:tcBorders>
              <w:top w:val="single" w:sz="8" w:space="0" w:color="auto"/>
              <w:left w:val="nil"/>
              <w:bottom w:val="single" w:sz="8" w:space="0" w:color="auto"/>
              <w:right w:val="nil"/>
            </w:tcBorders>
            <w:shd w:val="clear" w:color="auto" w:fill="auto"/>
            <w:noWrap/>
            <w:vAlign w:val="center"/>
            <w:hideMark/>
          </w:tcPr>
          <w:p w14:paraId="71FE99C1"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w:t>
            </w:r>
          </w:p>
        </w:tc>
        <w:tc>
          <w:tcPr>
            <w:tcW w:w="997" w:type="dxa"/>
            <w:tcBorders>
              <w:top w:val="single" w:sz="8" w:space="0" w:color="auto"/>
              <w:left w:val="nil"/>
              <w:bottom w:val="single" w:sz="8" w:space="0" w:color="auto"/>
              <w:right w:val="nil"/>
            </w:tcBorders>
            <w:shd w:val="clear" w:color="auto" w:fill="auto"/>
            <w:vAlign w:val="center"/>
            <w:hideMark/>
          </w:tcPr>
          <w:p w14:paraId="4F5D7999"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.981 (.945)</w:t>
            </w:r>
          </w:p>
        </w:tc>
      </w:tr>
      <w:tr w:rsidR="00B61A32" w:rsidRPr="00521F9B" w14:paraId="33BDFB31" w14:textId="77777777" w:rsidTr="00B61A32">
        <w:trPr>
          <w:trHeight w:val="320"/>
        </w:trPr>
        <w:tc>
          <w:tcPr>
            <w:tcW w:w="880" w:type="dxa"/>
            <w:tcBorders>
              <w:top w:val="nil"/>
              <w:left w:val="nil"/>
              <w:bottom w:val="nil"/>
              <w:right w:val="nil"/>
            </w:tcBorders>
            <w:shd w:val="clear" w:color="auto" w:fill="auto"/>
            <w:noWrap/>
            <w:vAlign w:val="bottom"/>
            <w:hideMark/>
          </w:tcPr>
          <w:p w14:paraId="60D247B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WSI1</w:t>
            </w:r>
          </w:p>
        </w:tc>
        <w:tc>
          <w:tcPr>
            <w:tcW w:w="4366" w:type="dxa"/>
            <w:tcBorders>
              <w:top w:val="nil"/>
              <w:left w:val="nil"/>
              <w:bottom w:val="nil"/>
              <w:right w:val="nil"/>
            </w:tcBorders>
            <w:shd w:val="clear" w:color="auto" w:fill="auto"/>
            <w:vAlign w:val="bottom"/>
            <w:hideMark/>
          </w:tcPr>
          <w:p w14:paraId="7E16C54B"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 intend to continue to share my personal information online in the future with this company.</w:t>
            </w:r>
          </w:p>
        </w:tc>
        <w:tc>
          <w:tcPr>
            <w:tcW w:w="911" w:type="dxa"/>
            <w:tcBorders>
              <w:top w:val="nil"/>
              <w:left w:val="nil"/>
              <w:bottom w:val="nil"/>
              <w:right w:val="nil"/>
            </w:tcBorders>
            <w:shd w:val="clear" w:color="auto" w:fill="auto"/>
            <w:noWrap/>
            <w:vAlign w:val="bottom"/>
            <w:hideMark/>
          </w:tcPr>
          <w:p w14:paraId="4A9BD1D2"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0.967</w:t>
            </w:r>
          </w:p>
        </w:tc>
        <w:tc>
          <w:tcPr>
            <w:tcW w:w="887" w:type="dxa"/>
            <w:tcBorders>
              <w:top w:val="nil"/>
              <w:left w:val="nil"/>
              <w:bottom w:val="nil"/>
              <w:right w:val="nil"/>
            </w:tcBorders>
            <w:shd w:val="clear" w:color="auto" w:fill="auto"/>
            <w:noWrap/>
            <w:vAlign w:val="bottom"/>
            <w:hideMark/>
          </w:tcPr>
          <w:p w14:paraId="56CD3DA1"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111.056</w:t>
            </w:r>
          </w:p>
        </w:tc>
        <w:tc>
          <w:tcPr>
            <w:tcW w:w="863" w:type="dxa"/>
            <w:tcBorders>
              <w:top w:val="nil"/>
              <w:left w:val="nil"/>
              <w:bottom w:val="nil"/>
              <w:right w:val="nil"/>
            </w:tcBorders>
            <w:shd w:val="clear" w:color="auto" w:fill="auto"/>
            <w:noWrap/>
            <w:vAlign w:val="bottom"/>
            <w:hideMark/>
          </w:tcPr>
          <w:p w14:paraId="1AC22940"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0.966</w:t>
            </w:r>
          </w:p>
        </w:tc>
        <w:tc>
          <w:tcPr>
            <w:tcW w:w="997" w:type="dxa"/>
            <w:tcBorders>
              <w:top w:val="nil"/>
              <w:left w:val="nil"/>
              <w:bottom w:val="nil"/>
              <w:right w:val="nil"/>
            </w:tcBorders>
            <w:shd w:val="clear" w:color="auto" w:fill="auto"/>
            <w:vAlign w:val="center"/>
            <w:hideMark/>
          </w:tcPr>
          <w:p w14:paraId="25B534F9"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 </w:t>
            </w:r>
          </w:p>
        </w:tc>
      </w:tr>
      <w:tr w:rsidR="00B61A32" w:rsidRPr="00521F9B" w14:paraId="4C538E40" w14:textId="77777777" w:rsidTr="00B61A32">
        <w:trPr>
          <w:trHeight w:val="320"/>
        </w:trPr>
        <w:tc>
          <w:tcPr>
            <w:tcW w:w="880" w:type="dxa"/>
            <w:tcBorders>
              <w:top w:val="nil"/>
              <w:left w:val="nil"/>
              <w:bottom w:val="nil"/>
              <w:right w:val="nil"/>
            </w:tcBorders>
            <w:shd w:val="clear" w:color="auto" w:fill="auto"/>
            <w:noWrap/>
            <w:vAlign w:val="bottom"/>
            <w:hideMark/>
          </w:tcPr>
          <w:p w14:paraId="1A5A4C43"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WSI2</w:t>
            </w:r>
          </w:p>
        </w:tc>
        <w:tc>
          <w:tcPr>
            <w:tcW w:w="4366" w:type="dxa"/>
            <w:tcBorders>
              <w:top w:val="nil"/>
              <w:left w:val="nil"/>
              <w:bottom w:val="nil"/>
              <w:right w:val="nil"/>
            </w:tcBorders>
            <w:shd w:val="clear" w:color="auto" w:fill="auto"/>
            <w:noWrap/>
            <w:vAlign w:val="bottom"/>
            <w:hideMark/>
          </w:tcPr>
          <w:p w14:paraId="152C686E"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 predict I would share personal information continuously with this company.</w:t>
            </w:r>
          </w:p>
        </w:tc>
        <w:tc>
          <w:tcPr>
            <w:tcW w:w="911" w:type="dxa"/>
            <w:tcBorders>
              <w:top w:val="nil"/>
              <w:left w:val="nil"/>
              <w:bottom w:val="nil"/>
              <w:right w:val="nil"/>
            </w:tcBorders>
            <w:shd w:val="clear" w:color="auto" w:fill="auto"/>
            <w:noWrap/>
            <w:vAlign w:val="bottom"/>
            <w:hideMark/>
          </w:tcPr>
          <w:p w14:paraId="63AEFF61"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0.980</w:t>
            </w:r>
          </w:p>
        </w:tc>
        <w:tc>
          <w:tcPr>
            <w:tcW w:w="887" w:type="dxa"/>
            <w:tcBorders>
              <w:top w:val="nil"/>
              <w:left w:val="nil"/>
              <w:bottom w:val="nil"/>
              <w:right w:val="nil"/>
            </w:tcBorders>
            <w:shd w:val="clear" w:color="auto" w:fill="auto"/>
            <w:noWrap/>
            <w:vAlign w:val="bottom"/>
            <w:hideMark/>
          </w:tcPr>
          <w:p w14:paraId="4B8807A7"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214.266</w:t>
            </w:r>
          </w:p>
        </w:tc>
        <w:tc>
          <w:tcPr>
            <w:tcW w:w="863" w:type="dxa"/>
            <w:tcBorders>
              <w:top w:val="nil"/>
              <w:left w:val="nil"/>
              <w:bottom w:val="nil"/>
              <w:right w:val="nil"/>
            </w:tcBorders>
            <w:shd w:val="clear" w:color="auto" w:fill="auto"/>
            <w:noWrap/>
            <w:vAlign w:val="bottom"/>
            <w:hideMark/>
          </w:tcPr>
          <w:p w14:paraId="3C9A5C39"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0.980</w:t>
            </w:r>
          </w:p>
        </w:tc>
        <w:tc>
          <w:tcPr>
            <w:tcW w:w="997" w:type="dxa"/>
            <w:tcBorders>
              <w:top w:val="nil"/>
              <w:left w:val="nil"/>
              <w:bottom w:val="nil"/>
              <w:right w:val="nil"/>
            </w:tcBorders>
            <w:shd w:val="clear" w:color="auto" w:fill="auto"/>
            <w:vAlign w:val="center"/>
            <w:hideMark/>
          </w:tcPr>
          <w:p w14:paraId="08D0C649"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B61A32" w:rsidRPr="00521F9B" w14:paraId="1449122C" w14:textId="77777777" w:rsidTr="00B61A32">
        <w:trPr>
          <w:trHeight w:val="320"/>
        </w:trPr>
        <w:tc>
          <w:tcPr>
            <w:tcW w:w="880" w:type="dxa"/>
            <w:tcBorders>
              <w:top w:val="nil"/>
              <w:left w:val="nil"/>
              <w:bottom w:val="single" w:sz="4" w:space="0" w:color="auto"/>
              <w:right w:val="nil"/>
            </w:tcBorders>
            <w:shd w:val="clear" w:color="auto" w:fill="auto"/>
            <w:noWrap/>
            <w:vAlign w:val="bottom"/>
            <w:hideMark/>
          </w:tcPr>
          <w:p w14:paraId="3C84FBC6"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WSI3</w:t>
            </w:r>
          </w:p>
        </w:tc>
        <w:tc>
          <w:tcPr>
            <w:tcW w:w="4366" w:type="dxa"/>
            <w:tcBorders>
              <w:top w:val="nil"/>
              <w:left w:val="nil"/>
              <w:bottom w:val="single" w:sz="4" w:space="0" w:color="auto"/>
              <w:right w:val="nil"/>
            </w:tcBorders>
            <w:shd w:val="clear" w:color="auto" w:fill="auto"/>
            <w:noWrap/>
            <w:vAlign w:val="bottom"/>
            <w:hideMark/>
          </w:tcPr>
          <w:p w14:paraId="54BBC28E"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I plan to share my personal information from now on with this company.</w:t>
            </w:r>
          </w:p>
        </w:tc>
        <w:tc>
          <w:tcPr>
            <w:tcW w:w="911" w:type="dxa"/>
            <w:tcBorders>
              <w:top w:val="nil"/>
              <w:left w:val="nil"/>
              <w:bottom w:val="single" w:sz="4" w:space="0" w:color="auto"/>
              <w:right w:val="nil"/>
            </w:tcBorders>
            <w:shd w:val="clear" w:color="auto" w:fill="auto"/>
            <w:vAlign w:val="center"/>
            <w:hideMark/>
          </w:tcPr>
          <w:p w14:paraId="4223A371"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0.968</w:t>
            </w:r>
          </w:p>
        </w:tc>
        <w:tc>
          <w:tcPr>
            <w:tcW w:w="887" w:type="dxa"/>
            <w:tcBorders>
              <w:top w:val="nil"/>
              <w:left w:val="nil"/>
              <w:bottom w:val="single" w:sz="4" w:space="0" w:color="auto"/>
              <w:right w:val="nil"/>
            </w:tcBorders>
            <w:shd w:val="clear" w:color="auto" w:fill="auto"/>
            <w:vAlign w:val="center"/>
            <w:hideMark/>
          </w:tcPr>
          <w:p w14:paraId="6C42086E"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118.991</w:t>
            </w:r>
          </w:p>
        </w:tc>
        <w:tc>
          <w:tcPr>
            <w:tcW w:w="863" w:type="dxa"/>
            <w:tcBorders>
              <w:top w:val="nil"/>
              <w:left w:val="nil"/>
              <w:bottom w:val="single" w:sz="4" w:space="0" w:color="auto"/>
              <w:right w:val="nil"/>
            </w:tcBorders>
            <w:shd w:val="clear" w:color="auto" w:fill="auto"/>
            <w:vAlign w:val="center"/>
            <w:hideMark/>
          </w:tcPr>
          <w:p w14:paraId="3C4A50C2"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0.969</w:t>
            </w:r>
          </w:p>
        </w:tc>
        <w:tc>
          <w:tcPr>
            <w:tcW w:w="997" w:type="dxa"/>
            <w:tcBorders>
              <w:top w:val="nil"/>
              <w:left w:val="nil"/>
              <w:bottom w:val="single" w:sz="4" w:space="0" w:color="auto"/>
              <w:right w:val="nil"/>
            </w:tcBorders>
            <w:shd w:val="clear" w:color="auto" w:fill="auto"/>
            <w:vAlign w:val="center"/>
            <w:hideMark/>
          </w:tcPr>
          <w:p w14:paraId="0A08F26E"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 </w:t>
            </w:r>
          </w:p>
        </w:tc>
      </w:tr>
    </w:tbl>
    <w:p w14:paraId="5E33C933" w14:textId="0F2873D9" w:rsidR="00DD423D" w:rsidRPr="00521F9B" w:rsidRDefault="003557E8" w:rsidP="006107B0">
      <w:pPr>
        <w:pStyle w:val="NormalWeb"/>
        <w:spacing w:line="360" w:lineRule="auto"/>
        <w:jc w:val="both"/>
        <w:rPr>
          <w:rFonts w:ascii="Garamond" w:hAnsi="Garamond"/>
          <w:lang w:val="en-US"/>
        </w:rPr>
      </w:pPr>
      <w:r w:rsidRPr="00521F9B">
        <w:rPr>
          <w:rFonts w:ascii="Garamond" w:hAnsi="Garamond"/>
          <w:lang w:val="en-US"/>
        </w:rPr>
        <w:t xml:space="preserve">Finally, we </w:t>
      </w:r>
      <w:r w:rsidR="002E62E5" w:rsidRPr="00521F9B">
        <w:rPr>
          <w:rFonts w:ascii="Garamond" w:hAnsi="Garamond"/>
          <w:lang w:val="en-US"/>
        </w:rPr>
        <w:t xml:space="preserve">investigate the discriminant validity which analyze the latent constructs correlations and the square root of their specific AVE. The discriminant validity is only supported if </w:t>
      </w:r>
      <w:r w:rsidR="00C829BD" w:rsidRPr="00521F9B">
        <w:rPr>
          <w:rFonts w:ascii="Garamond" w:hAnsi="Garamond"/>
          <w:lang w:val="en-US"/>
        </w:rPr>
        <w:t>the square root of AVE for each construct is greater than the correlations between them (</w:t>
      </w:r>
      <w:proofErr w:type="spellStart"/>
      <w:r w:rsidR="00C829BD" w:rsidRPr="00521F9B">
        <w:rPr>
          <w:rFonts w:ascii="Garamond" w:hAnsi="Garamond"/>
          <w:lang w:val="en-US"/>
        </w:rPr>
        <w:t>Fornell</w:t>
      </w:r>
      <w:proofErr w:type="spellEnd"/>
      <w:r w:rsidR="00C829BD" w:rsidRPr="00521F9B">
        <w:rPr>
          <w:rFonts w:ascii="Garamond" w:hAnsi="Garamond"/>
          <w:lang w:val="en-US"/>
        </w:rPr>
        <w:t xml:space="preserve"> and </w:t>
      </w:r>
      <w:proofErr w:type="spellStart"/>
      <w:r w:rsidR="00C829BD" w:rsidRPr="00521F9B">
        <w:rPr>
          <w:rFonts w:ascii="Garamond" w:hAnsi="Garamond"/>
          <w:lang w:val="en-US"/>
        </w:rPr>
        <w:t>Lacker</w:t>
      </w:r>
      <w:proofErr w:type="spellEnd"/>
      <w:r w:rsidR="00C829BD" w:rsidRPr="00521F9B">
        <w:rPr>
          <w:rFonts w:ascii="Garamond" w:hAnsi="Garamond"/>
          <w:lang w:val="en-US"/>
        </w:rPr>
        <w:t>, 1981). Moreover, a</w:t>
      </w:r>
      <w:r w:rsidR="002E62E5" w:rsidRPr="00521F9B">
        <w:rPr>
          <w:rFonts w:ascii="Garamond" w:hAnsi="Garamond"/>
          <w:lang w:val="en-US"/>
        </w:rPr>
        <w:t xml:space="preserve">ccording to </w:t>
      </w:r>
      <w:proofErr w:type="spellStart"/>
      <w:r w:rsidR="00C829BD" w:rsidRPr="00521F9B">
        <w:rPr>
          <w:rFonts w:ascii="Garamond" w:hAnsi="Garamond"/>
          <w:lang w:val="en-US"/>
        </w:rPr>
        <w:t>Bagozzi</w:t>
      </w:r>
      <w:proofErr w:type="spellEnd"/>
      <w:r w:rsidR="00C829BD" w:rsidRPr="00521F9B">
        <w:rPr>
          <w:rFonts w:ascii="Garamond" w:hAnsi="Garamond"/>
          <w:lang w:val="en-US"/>
        </w:rPr>
        <w:t xml:space="preserve"> and Yi (198</w:t>
      </w:r>
      <w:r w:rsidR="008B2689" w:rsidRPr="00521F9B">
        <w:rPr>
          <w:rFonts w:ascii="Garamond" w:hAnsi="Garamond"/>
          <w:lang w:val="en-US"/>
        </w:rPr>
        <w:t>8</w:t>
      </w:r>
      <w:r w:rsidR="00C829BD" w:rsidRPr="00521F9B">
        <w:rPr>
          <w:rFonts w:ascii="Garamond" w:hAnsi="Garamond"/>
          <w:lang w:val="en-US"/>
        </w:rPr>
        <w:t xml:space="preserve">), the correlations between the factors should not exceeding 0.85. As can be seen </w:t>
      </w:r>
      <w:r w:rsidR="005559F1" w:rsidRPr="00521F9B">
        <w:rPr>
          <w:rFonts w:ascii="Garamond" w:hAnsi="Garamond"/>
          <w:lang w:val="en-US"/>
        </w:rPr>
        <w:t>in</w:t>
      </w:r>
      <w:r w:rsidR="00C829BD" w:rsidRPr="00521F9B">
        <w:rPr>
          <w:rFonts w:ascii="Garamond" w:hAnsi="Garamond"/>
          <w:lang w:val="en-US"/>
        </w:rPr>
        <w:t xml:space="preserve"> Table </w:t>
      </w:r>
      <w:r w:rsidR="005559F1" w:rsidRPr="00521F9B">
        <w:rPr>
          <w:rFonts w:ascii="Garamond" w:hAnsi="Garamond"/>
          <w:lang w:val="en-US"/>
        </w:rPr>
        <w:t>9</w:t>
      </w:r>
      <w:r w:rsidR="00C829BD" w:rsidRPr="00521F9B">
        <w:rPr>
          <w:rFonts w:ascii="Garamond" w:hAnsi="Garamond"/>
          <w:lang w:val="en-US"/>
        </w:rPr>
        <w:t xml:space="preserve">, </w:t>
      </w:r>
      <w:r w:rsidR="005559F1" w:rsidRPr="00521F9B">
        <w:rPr>
          <w:rFonts w:ascii="Garamond" w:hAnsi="Garamond"/>
          <w:lang w:val="en-US"/>
        </w:rPr>
        <w:t>both</w:t>
      </w:r>
      <w:r w:rsidR="00C829BD" w:rsidRPr="00521F9B">
        <w:rPr>
          <w:rFonts w:ascii="Garamond" w:hAnsi="Garamond"/>
          <w:lang w:val="en-US"/>
        </w:rPr>
        <w:t xml:space="preserve"> </w:t>
      </w:r>
      <w:r w:rsidR="00A22CDF" w:rsidRPr="00521F9B">
        <w:rPr>
          <w:rFonts w:ascii="Garamond" w:hAnsi="Garamond"/>
          <w:lang w:val="en-US"/>
        </w:rPr>
        <w:t>conditions</w:t>
      </w:r>
      <w:r w:rsidR="00C829BD" w:rsidRPr="00521F9B">
        <w:rPr>
          <w:rFonts w:ascii="Garamond" w:hAnsi="Garamond"/>
          <w:lang w:val="en-US"/>
        </w:rPr>
        <w:t xml:space="preserve"> </w:t>
      </w:r>
      <w:r w:rsidR="00A22CDF" w:rsidRPr="00521F9B">
        <w:rPr>
          <w:rFonts w:ascii="Garamond" w:hAnsi="Garamond"/>
          <w:lang w:val="en-US"/>
        </w:rPr>
        <w:t>are</w:t>
      </w:r>
      <w:r w:rsidR="00C829BD" w:rsidRPr="00521F9B">
        <w:rPr>
          <w:rFonts w:ascii="Garamond" w:hAnsi="Garamond"/>
          <w:lang w:val="en-US"/>
        </w:rPr>
        <w:t xml:space="preserve"> respected,</w:t>
      </w:r>
      <w:r w:rsidR="005559F1" w:rsidRPr="00521F9B">
        <w:rPr>
          <w:rFonts w:ascii="Garamond" w:hAnsi="Garamond"/>
          <w:lang w:val="en-US"/>
        </w:rPr>
        <w:t xml:space="preserve"> </w:t>
      </w:r>
      <w:r w:rsidR="00A22CDF" w:rsidRPr="00521F9B">
        <w:rPr>
          <w:rFonts w:ascii="Garamond" w:hAnsi="Garamond"/>
          <w:lang w:val="en-US"/>
        </w:rPr>
        <w:t xml:space="preserve">thus supporting discriminant validity (Anderson &amp; </w:t>
      </w:r>
      <w:proofErr w:type="spellStart"/>
      <w:r w:rsidR="00A22CDF" w:rsidRPr="00521F9B">
        <w:rPr>
          <w:rFonts w:ascii="Garamond" w:hAnsi="Garamond"/>
          <w:lang w:val="en-US"/>
        </w:rPr>
        <w:t>Gerbing</w:t>
      </w:r>
      <w:proofErr w:type="spellEnd"/>
      <w:r w:rsidR="00A22CDF" w:rsidRPr="00521F9B">
        <w:rPr>
          <w:rFonts w:ascii="Garamond" w:hAnsi="Garamond"/>
          <w:lang w:val="en-US"/>
        </w:rPr>
        <w:t>, 1988).</w:t>
      </w:r>
      <w:r w:rsidR="00A22CDF" w:rsidRPr="00521F9B">
        <w:rPr>
          <w:rFonts w:ascii="Garamond" w:hAnsi="Garamond"/>
          <w:sz w:val="20"/>
          <w:szCs w:val="20"/>
          <w:lang w:val="en-US"/>
        </w:rPr>
        <w:t xml:space="preserve"> </w:t>
      </w:r>
    </w:p>
    <w:p w14:paraId="6F867974" w14:textId="41ECD1BE" w:rsidR="00322656" w:rsidRPr="00521F9B" w:rsidRDefault="00322656" w:rsidP="006107B0">
      <w:pPr>
        <w:pStyle w:val="Legenda"/>
        <w:spacing w:line="360" w:lineRule="auto"/>
        <w:rPr>
          <w:rFonts w:ascii="Garamond" w:hAnsi="Garamond"/>
          <w:b/>
          <w:bCs/>
          <w:i w:val="0"/>
          <w:iCs w:val="0"/>
          <w:color w:val="000000" w:themeColor="text1"/>
          <w:lang w:val="en-US"/>
        </w:rPr>
      </w:pPr>
      <w:bookmarkStart w:id="29" w:name="_Toc51612567"/>
      <w:r w:rsidRPr="00521F9B">
        <w:rPr>
          <w:rFonts w:ascii="Garamond" w:hAnsi="Garamond"/>
          <w:b/>
          <w:bCs/>
          <w:i w:val="0"/>
          <w:iCs w:val="0"/>
          <w:color w:val="000000" w:themeColor="text1"/>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rPr>
        <w:t>9</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rPr>
        <w:t>.</w:t>
      </w:r>
      <w:r w:rsidRPr="00521F9B">
        <w:rPr>
          <w:rFonts w:ascii="Garamond" w:hAnsi="Garamond"/>
          <w:i w:val="0"/>
          <w:iCs w:val="0"/>
          <w:color w:val="000000" w:themeColor="text1"/>
        </w:rPr>
        <w:t xml:space="preserve"> Discriminant validity analysis.</w:t>
      </w:r>
      <w:bookmarkEnd w:id="29"/>
    </w:p>
    <w:tbl>
      <w:tblPr>
        <w:tblW w:w="8625" w:type="dxa"/>
        <w:tblInd w:w="-142" w:type="dxa"/>
        <w:tblCellMar>
          <w:left w:w="70" w:type="dxa"/>
          <w:right w:w="70" w:type="dxa"/>
        </w:tblCellMar>
        <w:tblLook w:val="04A0" w:firstRow="1" w:lastRow="0" w:firstColumn="1" w:lastColumn="0" w:noHBand="0" w:noVBand="1"/>
      </w:tblPr>
      <w:tblGrid>
        <w:gridCol w:w="1617"/>
        <w:gridCol w:w="1145"/>
        <w:gridCol w:w="883"/>
        <w:gridCol w:w="1200"/>
        <w:gridCol w:w="1160"/>
        <w:gridCol w:w="1300"/>
        <w:gridCol w:w="1320"/>
      </w:tblGrid>
      <w:tr w:rsidR="00521F9B" w:rsidRPr="00521F9B" w14:paraId="221BA572" w14:textId="77777777" w:rsidTr="00B4638F">
        <w:trPr>
          <w:trHeight w:val="1060"/>
        </w:trPr>
        <w:tc>
          <w:tcPr>
            <w:tcW w:w="1627" w:type="dxa"/>
            <w:tcBorders>
              <w:top w:val="single" w:sz="4" w:space="0" w:color="auto"/>
              <w:left w:val="nil"/>
              <w:bottom w:val="single" w:sz="8" w:space="0" w:color="auto"/>
              <w:right w:val="nil"/>
            </w:tcBorders>
            <w:shd w:val="clear" w:color="auto" w:fill="auto"/>
            <w:vAlign w:val="center"/>
            <w:hideMark/>
          </w:tcPr>
          <w:p w14:paraId="22D7991B"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 xml:space="preserve">Construct </w:t>
            </w:r>
          </w:p>
        </w:tc>
        <w:tc>
          <w:tcPr>
            <w:tcW w:w="1145" w:type="dxa"/>
            <w:tcBorders>
              <w:top w:val="single" w:sz="4" w:space="0" w:color="auto"/>
              <w:left w:val="nil"/>
              <w:bottom w:val="single" w:sz="8" w:space="0" w:color="auto"/>
              <w:right w:val="nil"/>
            </w:tcBorders>
            <w:shd w:val="clear" w:color="auto" w:fill="auto"/>
            <w:vAlign w:val="center"/>
            <w:hideMark/>
          </w:tcPr>
          <w:p w14:paraId="44195CFA"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Perceived Emotional Benefit</w:t>
            </w:r>
          </w:p>
        </w:tc>
        <w:tc>
          <w:tcPr>
            <w:tcW w:w="873" w:type="dxa"/>
            <w:tcBorders>
              <w:top w:val="single" w:sz="4" w:space="0" w:color="auto"/>
              <w:left w:val="nil"/>
              <w:bottom w:val="single" w:sz="8" w:space="0" w:color="auto"/>
              <w:right w:val="nil"/>
            </w:tcBorders>
            <w:shd w:val="clear" w:color="auto" w:fill="auto"/>
            <w:vAlign w:val="center"/>
            <w:hideMark/>
          </w:tcPr>
          <w:p w14:paraId="1C10B731"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Perceived Risks</w:t>
            </w:r>
          </w:p>
        </w:tc>
        <w:tc>
          <w:tcPr>
            <w:tcW w:w="1200" w:type="dxa"/>
            <w:tcBorders>
              <w:top w:val="single" w:sz="4" w:space="0" w:color="auto"/>
              <w:left w:val="nil"/>
              <w:bottom w:val="single" w:sz="8" w:space="0" w:color="auto"/>
              <w:right w:val="nil"/>
            </w:tcBorders>
            <w:shd w:val="clear" w:color="auto" w:fill="auto"/>
            <w:vAlign w:val="center"/>
            <w:hideMark/>
          </w:tcPr>
          <w:p w14:paraId="48509A82"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Perceived Social Benefit</w:t>
            </w:r>
          </w:p>
        </w:tc>
        <w:tc>
          <w:tcPr>
            <w:tcW w:w="1160" w:type="dxa"/>
            <w:tcBorders>
              <w:top w:val="single" w:sz="4" w:space="0" w:color="auto"/>
              <w:left w:val="nil"/>
              <w:bottom w:val="single" w:sz="8" w:space="0" w:color="auto"/>
              <w:right w:val="nil"/>
            </w:tcBorders>
            <w:shd w:val="clear" w:color="auto" w:fill="auto"/>
            <w:vAlign w:val="center"/>
            <w:hideMark/>
          </w:tcPr>
          <w:p w14:paraId="5744408C"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Perceived Utilitarian Benefit: Convenience</w:t>
            </w:r>
          </w:p>
        </w:tc>
        <w:tc>
          <w:tcPr>
            <w:tcW w:w="1300" w:type="dxa"/>
            <w:tcBorders>
              <w:top w:val="single" w:sz="4" w:space="0" w:color="auto"/>
              <w:left w:val="nil"/>
              <w:bottom w:val="single" w:sz="8" w:space="0" w:color="auto"/>
              <w:right w:val="nil"/>
            </w:tcBorders>
            <w:shd w:val="clear" w:color="auto" w:fill="auto"/>
            <w:vAlign w:val="center"/>
            <w:hideMark/>
          </w:tcPr>
          <w:p w14:paraId="706D1419"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Perceived Utilitarian Benefit: Economic</w:t>
            </w:r>
          </w:p>
        </w:tc>
        <w:tc>
          <w:tcPr>
            <w:tcW w:w="1320" w:type="dxa"/>
            <w:tcBorders>
              <w:top w:val="single" w:sz="4" w:space="0" w:color="auto"/>
              <w:left w:val="nil"/>
              <w:bottom w:val="single" w:sz="8" w:space="0" w:color="auto"/>
              <w:right w:val="nil"/>
            </w:tcBorders>
            <w:shd w:val="clear" w:color="auto" w:fill="auto"/>
            <w:vAlign w:val="center"/>
            <w:hideMark/>
          </w:tcPr>
          <w:p w14:paraId="23A8E9BC"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Willingness to Share Information</w:t>
            </w:r>
          </w:p>
        </w:tc>
      </w:tr>
      <w:tr w:rsidR="00521F9B" w:rsidRPr="00521F9B" w14:paraId="3A7094AC" w14:textId="77777777" w:rsidTr="00B4638F">
        <w:trPr>
          <w:trHeight w:val="320"/>
        </w:trPr>
        <w:tc>
          <w:tcPr>
            <w:tcW w:w="1627" w:type="dxa"/>
            <w:tcBorders>
              <w:top w:val="nil"/>
              <w:left w:val="nil"/>
              <w:bottom w:val="nil"/>
              <w:right w:val="nil"/>
            </w:tcBorders>
            <w:shd w:val="clear" w:color="auto" w:fill="auto"/>
            <w:vAlign w:val="bottom"/>
            <w:hideMark/>
          </w:tcPr>
          <w:p w14:paraId="19A6B938"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Perceived Emotional Benefit</w:t>
            </w:r>
          </w:p>
        </w:tc>
        <w:tc>
          <w:tcPr>
            <w:tcW w:w="1145" w:type="dxa"/>
            <w:tcBorders>
              <w:top w:val="nil"/>
              <w:left w:val="nil"/>
              <w:bottom w:val="nil"/>
              <w:right w:val="nil"/>
            </w:tcBorders>
            <w:shd w:val="clear" w:color="auto" w:fill="auto"/>
            <w:noWrap/>
            <w:vAlign w:val="center"/>
            <w:hideMark/>
          </w:tcPr>
          <w:p w14:paraId="2C1C52AA"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0.869</w:t>
            </w:r>
          </w:p>
        </w:tc>
        <w:tc>
          <w:tcPr>
            <w:tcW w:w="873" w:type="dxa"/>
            <w:tcBorders>
              <w:top w:val="nil"/>
              <w:left w:val="nil"/>
              <w:bottom w:val="nil"/>
              <w:right w:val="nil"/>
            </w:tcBorders>
            <w:shd w:val="clear" w:color="auto" w:fill="auto"/>
            <w:noWrap/>
            <w:vAlign w:val="center"/>
            <w:hideMark/>
          </w:tcPr>
          <w:p w14:paraId="559C1BDF" w14:textId="77777777" w:rsidR="00172C6D" w:rsidRPr="00521F9B" w:rsidRDefault="00172C6D" w:rsidP="006107B0">
            <w:pPr>
              <w:spacing w:line="360" w:lineRule="auto"/>
              <w:jc w:val="center"/>
              <w:rPr>
                <w:rFonts w:ascii="Garamond" w:hAnsi="Garamond" w:cs="Calibri"/>
                <w:color w:val="000000"/>
                <w:sz w:val="18"/>
                <w:szCs w:val="18"/>
                <w:lang w:val="en-US"/>
              </w:rPr>
            </w:pPr>
          </w:p>
        </w:tc>
        <w:tc>
          <w:tcPr>
            <w:tcW w:w="1200" w:type="dxa"/>
            <w:tcBorders>
              <w:top w:val="nil"/>
              <w:left w:val="nil"/>
              <w:bottom w:val="nil"/>
              <w:right w:val="nil"/>
            </w:tcBorders>
            <w:shd w:val="clear" w:color="auto" w:fill="auto"/>
            <w:noWrap/>
            <w:vAlign w:val="center"/>
            <w:hideMark/>
          </w:tcPr>
          <w:p w14:paraId="60E62B3A" w14:textId="77777777" w:rsidR="00172C6D" w:rsidRPr="00521F9B" w:rsidRDefault="00172C6D" w:rsidP="006107B0">
            <w:pPr>
              <w:spacing w:line="360" w:lineRule="auto"/>
              <w:jc w:val="center"/>
              <w:rPr>
                <w:rFonts w:ascii="Garamond" w:hAnsi="Garamond"/>
                <w:sz w:val="20"/>
                <w:szCs w:val="20"/>
                <w:lang w:val="en-US"/>
              </w:rPr>
            </w:pPr>
          </w:p>
        </w:tc>
        <w:tc>
          <w:tcPr>
            <w:tcW w:w="1160" w:type="dxa"/>
            <w:tcBorders>
              <w:top w:val="nil"/>
              <w:left w:val="nil"/>
              <w:bottom w:val="nil"/>
              <w:right w:val="nil"/>
            </w:tcBorders>
            <w:shd w:val="clear" w:color="auto" w:fill="auto"/>
            <w:noWrap/>
            <w:vAlign w:val="center"/>
            <w:hideMark/>
          </w:tcPr>
          <w:p w14:paraId="79153B84" w14:textId="77777777" w:rsidR="00172C6D" w:rsidRPr="00521F9B" w:rsidRDefault="00172C6D" w:rsidP="006107B0">
            <w:pPr>
              <w:spacing w:line="360" w:lineRule="auto"/>
              <w:jc w:val="center"/>
              <w:rPr>
                <w:rFonts w:ascii="Garamond" w:hAnsi="Garamond"/>
                <w:sz w:val="20"/>
                <w:szCs w:val="20"/>
                <w:lang w:val="en-US"/>
              </w:rPr>
            </w:pPr>
          </w:p>
        </w:tc>
        <w:tc>
          <w:tcPr>
            <w:tcW w:w="1300" w:type="dxa"/>
            <w:tcBorders>
              <w:top w:val="nil"/>
              <w:left w:val="nil"/>
              <w:bottom w:val="nil"/>
              <w:right w:val="nil"/>
            </w:tcBorders>
            <w:shd w:val="clear" w:color="auto" w:fill="auto"/>
            <w:noWrap/>
            <w:vAlign w:val="center"/>
            <w:hideMark/>
          </w:tcPr>
          <w:p w14:paraId="3E9922ED" w14:textId="77777777" w:rsidR="00172C6D" w:rsidRPr="00521F9B" w:rsidRDefault="00172C6D" w:rsidP="006107B0">
            <w:pPr>
              <w:spacing w:line="360" w:lineRule="auto"/>
              <w:jc w:val="center"/>
              <w:rPr>
                <w:rFonts w:ascii="Garamond" w:hAnsi="Garamond"/>
                <w:sz w:val="20"/>
                <w:szCs w:val="20"/>
                <w:lang w:val="en-US"/>
              </w:rPr>
            </w:pPr>
          </w:p>
        </w:tc>
        <w:tc>
          <w:tcPr>
            <w:tcW w:w="1320" w:type="dxa"/>
            <w:tcBorders>
              <w:top w:val="nil"/>
              <w:left w:val="nil"/>
              <w:bottom w:val="nil"/>
              <w:right w:val="nil"/>
            </w:tcBorders>
            <w:shd w:val="clear" w:color="auto" w:fill="auto"/>
            <w:noWrap/>
            <w:vAlign w:val="center"/>
            <w:hideMark/>
          </w:tcPr>
          <w:p w14:paraId="13DDAE33" w14:textId="77777777" w:rsidR="00172C6D" w:rsidRPr="00521F9B" w:rsidRDefault="00172C6D" w:rsidP="006107B0">
            <w:pPr>
              <w:spacing w:line="360" w:lineRule="auto"/>
              <w:jc w:val="center"/>
              <w:rPr>
                <w:rFonts w:ascii="Garamond" w:hAnsi="Garamond"/>
                <w:sz w:val="20"/>
                <w:szCs w:val="20"/>
                <w:lang w:val="en-US"/>
              </w:rPr>
            </w:pPr>
          </w:p>
        </w:tc>
      </w:tr>
      <w:tr w:rsidR="00521F9B" w:rsidRPr="00521F9B" w14:paraId="1C49CF10" w14:textId="77777777" w:rsidTr="00B4638F">
        <w:trPr>
          <w:trHeight w:val="320"/>
        </w:trPr>
        <w:tc>
          <w:tcPr>
            <w:tcW w:w="1627" w:type="dxa"/>
            <w:tcBorders>
              <w:top w:val="nil"/>
              <w:left w:val="nil"/>
              <w:bottom w:val="nil"/>
              <w:right w:val="nil"/>
            </w:tcBorders>
            <w:shd w:val="clear" w:color="auto" w:fill="auto"/>
            <w:vAlign w:val="bottom"/>
            <w:hideMark/>
          </w:tcPr>
          <w:p w14:paraId="0C046287"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Perceived Risks</w:t>
            </w:r>
          </w:p>
        </w:tc>
        <w:tc>
          <w:tcPr>
            <w:tcW w:w="1145" w:type="dxa"/>
            <w:tcBorders>
              <w:top w:val="nil"/>
              <w:left w:val="nil"/>
              <w:bottom w:val="nil"/>
              <w:right w:val="nil"/>
            </w:tcBorders>
            <w:shd w:val="clear" w:color="auto" w:fill="auto"/>
            <w:noWrap/>
            <w:vAlign w:val="center"/>
            <w:hideMark/>
          </w:tcPr>
          <w:p w14:paraId="1F4498EE"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0.198</w:t>
            </w:r>
          </w:p>
        </w:tc>
        <w:tc>
          <w:tcPr>
            <w:tcW w:w="873" w:type="dxa"/>
            <w:tcBorders>
              <w:top w:val="nil"/>
              <w:left w:val="nil"/>
              <w:bottom w:val="nil"/>
              <w:right w:val="nil"/>
            </w:tcBorders>
            <w:shd w:val="clear" w:color="auto" w:fill="auto"/>
            <w:noWrap/>
            <w:vAlign w:val="center"/>
            <w:hideMark/>
          </w:tcPr>
          <w:p w14:paraId="25ABABAB"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0.936</w:t>
            </w:r>
          </w:p>
        </w:tc>
        <w:tc>
          <w:tcPr>
            <w:tcW w:w="1200" w:type="dxa"/>
            <w:tcBorders>
              <w:top w:val="nil"/>
              <w:left w:val="nil"/>
              <w:bottom w:val="nil"/>
              <w:right w:val="nil"/>
            </w:tcBorders>
            <w:shd w:val="clear" w:color="auto" w:fill="auto"/>
            <w:noWrap/>
            <w:vAlign w:val="center"/>
            <w:hideMark/>
          </w:tcPr>
          <w:p w14:paraId="45E5845B" w14:textId="77777777" w:rsidR="00172C6D" w:rsidRPr="00521F9B" w:rsidRDefault="00172C6D" w:rsidP="006107B0">
            <w:pPr>
              <w:spacing w:line="360" w:lineRule="auto"/>
              <w:jc w:val="center"/>
              <w:rPr>
                <w:rFonts w:ascii="Garamond" w:hAnsi="Garamond" w:cs="Calibri"/>
                <w:color w:val="000000"/>
                <w:sz w:val="18"/>
                <w:szCs w:val="18"/>
                <w:lang w:val="en-US"/>
              </w:rPr>
            </w:pPr>
          </w:p>
        </w:tc>
        <w:tc>
          <w:tcPr>
            <w:tcW w:w="1160" w:type="dxa"/>
            <w:tcBorders>
              <w:top w:val="nil"/>
              <w:left w:val="nil"/>
              <w:bottom w:val="nil"/>
              <w:right w:val="nil"/>
            </w:tcBorders>
            <w:shd w:val="clear" w:color="auto" w:fill="auto"/>
            <w:noWrap/>
            <w:vAlign w:val="center"/>
            <w:hideMark/>
          </w:tcPr>
          <w:p w14:paraId="11136A9B" w14:textId="77777777" w:rsidR="00172C6D" w:rsidRPr="00521F9B" w:rsidRDefault="00172C6D" w:rsidP="006107B0">
            <w:pPr>
              <w:spacing w:line="360" w:lineRule="auto"/>
              <w:jc w:val="center"/>
              <w:rPr>
                <w:rFonts w:ascii="Garamond" w:hAnsi="Garamond"/>
                <w:sz w:val="20"/>
                <w:szCs w:val="20"/>
                <w:lang w:val="en-US"/>
              </w:rPr>
            </w:pPr>
          </w:p>
        </w:tc>
        <w:tc>
          <w:tcPr>
            <w:tcW w:w="1300" w:type="dxa"/>
            <w:tcBorders>
              <w:top w:val="nil"/>
              <w:left w:val="nil"/>
              <w:bottom w:val="nil"/>
              <w:right w:val="nil"/>
            </w:tcBorders>
            <w:shd w:val="clear" w:color="auto" w:fill="auto"/>
            <w:noWrap/>
            <w:vAlign w:val="center"/>
            <w:hideMark/>
          </w:tcPr>
          <w:p w14:paraId="30ED8417" w14:textId="77777777" w:rsidR="00172C6D" w:rsidRPr="00521F9B" w:rsidRDefault="00172C6D" w:rsidP="006107B0">
            <w:pPr>
              <w:spacing w:line="360" w:lineRule="auto"/>
              <w:jc w:val="center"/>
              <w:rPr>
                <w:rFonts w:ascii="Garamond" w:hAnsi="Garamond"/>
                <w:sz w:val="20"/>
                <w:szCs w:val="20"/>
                <w:lang w:val="en-US"/>
              </w:rPr>
            </w:pPr>
          </w:p>
        </w:tc>
        <w:tc>
          <w:tcPr>
            <w:tcW w:w="1320" w:type="dxa"/>
            <w:tcBorders>
              <w:top w:val="nil"/>
              <w:left w:val="nil"/>
              <w:bottom w:val="nil"/>
              <w:right w:val="nil"/>
            </w:tcBorders>
            <w:shd w:val="clear" w:color="auto" w:fill="auto"/>
            <w:noWrap/>
            <w:vAlign w:val="center"/>
            <w:hideMark/>
          </w:tcPr>
          <w:p w14:paraId="22F140A5" w14:textId="77777777" w:rsidR="00172C6D" w:rsidRPr="00521F9B" w:rsidRDefault="00172C6D" w:rsidP="006107B0">
            <w:pPr>
              <w:spacing w:line="360" w:lineRule="auto"/>
              <w:jc w:val="center"/>
              <w:rPr>
                <w:rFonts w:ascii="Garamond" w:hAnsi="Garamond"/>
                <w:sz w:val="20"/>
                <w:szCs w:val="20"/>
                <w:lang w:val="en-US"/>
              </w:rPr>
            </w:pPr>
          </w:p>
        </w:tc>
      </w:tr>
      <w:tr w:rsidR="00521F9B" w:rsidRPr="00521F9B" w14:paraId="5CD527F1" w14:textId="77777777" w:rsidTr="00B4638F">
        <w:trPr>
          <w:trHeight w:val="320"/>
        </w:trPr>
        <w:tc>
          <w:tcPr>
            <w:tcW w:w="1627" w:type="dxa"/>
            <w:tcBorders>
              <w:top w:val="nil"/>
              <w:left w:val="nil"/>
              <w:bottom w:val="nil"/>
              <w:right w:val="nil"/>
            </w:tcBorders>
            <w:shd w:val="clear" w:color="auto" w:fill="auto"/>
            <w:vAlign w:val="bottom"/>
            <w:hideMark/>
          </w:tcPr>
          <w:p w14:paraId="56995979"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Perceived Social Benefit</w:t>
            </w:r>
          </w:p>
        </w:tc>
        <w:tc>
          <w:tcPr>
            <w:tcW w:w="1145" w:type="dxa"/>
            <w:tcBorders>
              <w:top w:val="nil"/>
              <w:left w:val="nil"/>
              <w:bottom w:val="nil"/>
              <w:right w:val="nil"/>
            </w:tcBorders>
            <w:shd w:val="clear" w:color="auto" w:fill="auto"/>
            <w:noWrap/>
            <w:vAlign w:val="center"/>
            <w:hideMark/>
          </w:tcPr>
          <w:p w14:paraId="540A6DC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0.375</w:t>
            </w:r>
          </w:p>
        </w:tc>
        <w:tc>
          <w:tcPr>
            <w:tcW w:w="873" w:type="dxa"/>
            <w:tcBorders>
              <w:top w:val="nil"/>
              <w:left w:val="nil"/>
              <w:bottom w:val="nil"/>
              <w:right w:val="nil"/>
            </w:tcBorders>
            <w:shd w:val="clear" w:color="auto" w:fill="auto"/>
            <w:noWrap/>
            <w:vAlign w:val="center"/>
            <w:hideMark/>
          </w:tcPr>
          <w:p w14:paraId="2F22E1B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0.142</w:t>
            </w:r>
          </w:p>
        </w:tc>
        <w:tc>
          <w:tcPr>
            <w:tcW w:w="1200" w:type="dxa"/>
            <w:tcBorders>
              <w:top w:val="nil"/>
              <w:left w:val="nil"/>
              <w:bottom w:val="nil"/>
              <w:right w:val="nil"/>
            </w:tcBorders>
            <w:shd w:val="clear" w:color="auto" w:fill="auto"/>
            <w:noWrap/>
            <w:vAlign w:val="center"/>
            <w:hideMark/>
          </w:tcPr>
          <w:p w14:paraId="683AACBB"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0.877</w:t>
            </w:r>
          </w:p>
        </w:tc>
        <w:tc>
          <w:tcPr>
            <w:tcW w:w="1160" w:type="dxa"/>
            <w:tcBorders>
              <w:top w:val="nil"/>
              <w:left w:val="nil"/>
              <w:bottom w:val="nil"/>
              <w:right w:val="nil"/>
            </w:tcBorders>
            <w:shd w:val="clear" w:color="auto" w:fill="auto"/>
            <w:noWrap/>
            <w:vAlign w:val="center"/>
            <w:hideMark/>
          </w:tcPr>
          <w:p w14:paraId="2E016E0E" w14:textId="77777777" w:rsidR="00172C6D" w:rsidRPr="00521F9B" w:rsidRDefault="00172C6D" w:rsidP="006107B0">
            <w:pPr>
              <w:spacing w:line="360" w:lineRule="auto"/>
              <w:jc w:val="center"/>
              <w:rPr>
                <w:rFonts w:ascii="Garamond" w:hAnsi="Garamond" w:cs="Calibri"/>
                <w:color w:val="000000"/>
                <w:sz w:val="18"/>
                <w:szCs w:val="18"/>
                <w:lang w:val="en-US"/>
              </w:rPr>
            </w:pPr>
          </w:p>
        </w:tc>
        <w:tc>
          <w:tcPr>
            <w:tcW w:w="1300" w:type="dxa"/>
            <w:tcBorders>
              <w:top w:val="nil"/>
              <w:left w:val="nil"/>
              <w:bottom w:val="nil"/>
              <w:right w:val="nil"/>
            </w:tcBorders>
            <w:shd w:val="clear" w:color="auto" w:fill="auto"/>
            <w:noWrap/>
            <w:vAlign w:val="center"/>
            <w:hideMark/>
          </w:tcPr>
          <w:p w14:paraId="07E7ED0D" w14:textId="77777777" w:rsidR="00172C6D" w:rsidRPr="00521F9B" w:rsidRDefault="00172C6D" w:rsidP="006107B0">
            <w:pPr>
              <w:spacing w:line="360" w:lineRule="auto"/>
              <w:jc w:val="center"/>
              <w:rPr>
                <w:rFonts w:ascii="Garamond" w:hAnsi="Garamond"/>
                <w:sz w:val="20"/>
                <w:szCs w:val="20"/>
                <w:lang w:val="en-US"/>
              </w:rPr>
            </w:pPr>
          </w:p>
        </w:tc>
        <w:tc>
          <w:tcPr>
            <w:tcW w:w="1320" w:type="dxa"/>
            <w:tcBorders>
              <w:top w:val="nil"/>
              <w:left w:val="nil"/>
              <w:bottom w:val="nil"/>
              <w:right w:val="nil"/>
            </w:tcBorders>
            <w:shd w:val="clear" w:color="auto" w:fill="auto"/>
            <w:noWrap/>
            <w:vAlign w:val="center"/>
            <w:hideMark/>
          </w:tcPr>
          <w:p w14:paraId="677DB6A8" w14:textId="77777777" w:rsidR="00172C6D" w:rsidRPr="00521F9B" w:rsidRDefault="00172C6D" w:rsidP="006107B0">
            <w:pPr>
              <w:spacing w:line="360" w:lineRule="auto"/>
              <w:jc w:val="center"/>
              <w:rPr>
                <w:rFonts w:ascii="Garamond" w:hAnsi="Garamond"/>
                <w:sz w:val="20"/>
                <w:szCs w:val="20"/>
                <w:lang w:val="en-US"/>
              </w:rPr>
            </w:pPr>
          </w:p>
        </w:tc>
      </w:tr>
      <w:tr w:rsidR="00521F9B" w:rsidRPr="00521F9B" w14:paraId="71677031" w14:textId="77777777" w:rsidTr="00B4638F">
        <w:trPr>
          <w:trHeight w:val="540"/>
        </w:trPr>
        <w:tc>
          <w:tcPr>
            <w:tcW w:w="1627" w:type="dxa"/>
            <w:tcBorders>
              <w:top w:val="nil"/>
              <w:left w:val="nil"/>
              <w:bottom w:val="nil"/>
              <w:right w:val="nil"/>
            </w:tcBorders>
            <w:shd w:val="clear" w:color="auto" w:fill="auto"/>
            <w:vAlign w:val="bottom"/>
            <w:hideMark/>
          </w:tcPr>
          <w:p w14:paraId="786A2B61"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Perceived Utilitarian Benefit: Convenience</w:t>
            </w:r>
          </w:p>
        </w:tc>
        <w:tc>
          <w:tcPr>
            <w:tcW w:w="1145" w:type="dxa"/>
            <w:tcBorders>
              <w:top w:val="nil"/>
              <w:left w:val="nil"/>
              <w:bottom w:val="nil"/>
              <w:right w:val="nil"/>
            </w:tcBorders>
            <w:shd w:val="clear" w:color="auto" w:fill="auto"/>
            <w:noWrap/>
            <w:vAlign w:val="center"/>
            <w:hideMark/>
          </w:tcPr>
          <w:p w14:paraId="1C0F187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-0.049</w:t>
            </w:r>
          </w:p>
        </w:tc>
        <w:tc>
          <w:tcPr>
            <w:tcW w:w="873" w:type="dxa"/>
            <w:tcBorders>
              <w:top w:val="nil"/>
              <w:left w:val="nil"/>
              <w:bottom w:val="nil"/>
              <w:right w:val="nil"/>
            </w:tcBorders>
            <w:shd w:val="clear" w:color="auto" w:fill="auto"/>
            <w:noWrap/>
            <w:vAlign w:val="center"/>
            <w:hideMark/>
          </w:tcPr>
          <w:p w14:paraId="0A2B046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0.002</w:t>
            </w:r>
          </w:p>
        </w:tc>
        <w:tc>
          <w:tcPr>
            <w:tcW w:w="1200" w:type="dxa"/>
            <w:tcBorders>
              <w:top w:val="nil"/>
              <w:left w:val="nil"/>
              <w:bottom w:val="nil"/>
              <w:right w:val="nil"/>
            </w:tcBorders>
            <w:shd w:val="clear" w:color="auto" w:fill="auto"/>
            <w:noWrap/>
            <w:vAlign w:val="center"/>
            <w:hideMark/>
          </w:tcPr>
          <w:p w14:paraId="2F555FA1"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-0.050</w:t>
            </w:r>
          </w:p>
        </w:tc>
        <w:tc>
          <w:tcPr>
            <w:tcW w:w="1160" w:type="dxa"/>
            <w:tcBorders>
              <w:top w:val="nil"/>
              <w:left w:val="nil"/>
              <w:bottom w:val="nil"/>
              <w:right w:val="nil"/>
            </w:tcBorders>
            <w:shd w:val="clear" w:color="auto" w:fill="auto"/>
            <w:noWrap/>
            <w:vAlign w:val="center"/>
            <w:hideMark/>
          </w:tcPr>
          <w:p w14:paraId="79426665"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0.896</w:t>
            </w:r>
          </w:p>
        </w:tc>
        <w:tc>
          <w:tcPr>
            <w:tcW w:w="1300" w:type="dxa"/>
            <w:tcBorders>
              <w:top w:val="nil"/>
              <w:left w:val="nil"/>
              <w:bottom w:val="nil"/>
              <w:right w:val="nil"/>
            </w:tcBorders>
            <w:shd w:val="clear" w:color="auto" w:fill="auto"/>
            <w:noWrap/>
            <w:vAlign w:val="center"/>
            <w:hideMark/>
          </w:tcPr>
          <w:p w14:paraId="035F38C4" w14:textId="77777777" w:rsidR="00172C6D" w:rsidRPr="00521F9B" w:rsidRDefault="00172C6D" w:rsidP="006107B0">
            <w:pPr>
              <w:spacing w:line="360" w:lineRule="auto"/>
              <w:jc w:val="center"/>
              <w:rPr>
                <w:rFonts w:ascii="Garamond" w:hAnsi="Garamond" w:cs="Calibri"/>
                <w:color w:val="000000"/>
                <w:sz w:val="18"/>
                <w:szCs w:val="18"/>
                <w:lang w:val="en-US"/>
              </w:rPr>
            </w:pPr>
          </w:p>
        </w:tc>
        <w:tc>
          <w:tcPr>
            <w:tcW w:w="1320" w:type="dxa"/>
            <w:tcBorders>
              <w:top w:val="nil"/>
              <w:left w:val="nil"/>
              <w:bottom w:val="nil"/>
              <w:right w:val="nil"/>
            </w:tcBorders>
            <w:shd w:val="clear" w:color="auto" w:fill="auto"/>
            <w:noWrap/>
            <w:vAlign w:val="center"/>
            <w:hideMark/>
          </w:tcPr>
          <w:p w14:paraId="77116548" w14:textId="77777777" w:rsidR="00172C6D" w:rsidRPr="00521F9B" w:rsidRDefault="00172C6D" w:rsidP="006107B0">
            <w:pPr>
              <w:spacing w:line="360" w:lineRule="auto"/>
              <w:jc w:val="center"/>
              <w:rPr>
                <w:rFonts w:ascii="Garamond" w:hAnsi="Garamond"/>
                <w:sz w:val="20"/>
                <w:szCs w:val="20"/>
                <w:lang w:val="en-US"/>
              </w:rPr>
            </w:pPr>
          </w:p>
        </w:tc>
      </w:tr>
      <w:tr w:rsidR="00521F9B" w:rsidRPr="00521F9B" w14:paraId="0797E205" w14:textId="77777777" w:rsidTr="00B4638F">
        <w:trPr>
          <w:trHeight w:val="540"/>
        </w:trPr>
        <w:tc>
          <w:tcPr>
            <w:tcW w:w="1627" w:type="dxa"/>
            <w:tcBorders>
              <w:top w:val="nil"/>
              <w:left w:val="nil"/>
              <w:bottom w:val="nil"/>
              <w:right w:val="nil"/>
            </w:tcBorders>
            <w:shd w:val="clear" w:color="auto" w:fill="auto"/>
            <w:vAlign w:val="bottom"/>
            <w:hideMark/>
          </w:tcPr>
          <w:p w14:paraId="2847FD84"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Perceived Utilitarian Benefit: Economic</w:t>
            </w:r>
          </w:p>
        </w:tc>
        <w:tc>
          <w:tcPr>
            <w:tcW w:w="1145" w:type="dxa"/>
            <w:tcBorders>
              <w:top w:val="nil"/>
              <w:left w:val="nil"/>
              <w:bottom w:val="nil"/>
              <w:right w:val="nil"/>
            </w:tcBorders>
            <w:shd w:val="clear" w:color="auto" w:fill="auto"/>
            <w:noWrap/>
            <w:vAlign w:val="center"/>
            <w:hideMark/>
          </w:tcPr>
          <w:p w14:paraId="6CD57237"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0.229</w:t>
            </w:r>
          </w:p>
        </w:tc>
        <w:tc>
          <w:tcPr>
            <w:tcW w:w="873" w:type="dxa"/>
            <w:tcBorders>
              <w:top w:val="nil"/>
              <w:left w:val="nil"/>
              <w:bottom w:val="nil"/>
              <w:right w:val="nil"/>
            </w:tcBorders>
            <w:shd w:val="clear" w:color="auto" w:fill="auto"/>
            <w:noWrap/>
            <w:vAlign w:val="center"/>
            <w:hideMark/>
          </w:tcPr>
          <w:p w14:paraId="538B89D6"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0.138</w:t>
            </w:r>
          </w:p>
        </w:tc>
        <w:tc>
          <w:tcPr>
            <w:tcW w:w="1200" w:type="dxa"/>
            <w:tcBorders>
              <w:top w:val="nil"/>
              <w:left w:val="nil"/>
              <w:bottom w:val="nil"/>
              <w:right w:val="nil"/>
            </w:tcBorders>
            <w:shd w:val="clear" w:color="auto" w:fill="auto"/>
            <w:noWrap/>
            <w:vAlign w:val="center"/>
            <w:hideMark/>
          </w:tcPr>
          <w:p w14:paraId="2B33B946"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0.293</w:t>
            </w:r>
          </w:p>
        </w:tc>
        <w:tc>
          <w:tcPr>
            <w:tcW w:w="1160" w:type="dxa"/>
            <w:tcBorders>
              <w:top w:val="nil"/>
              <w:left w:val="nil"/>
              <w:bottom w:val="nil"/>
              <w:right w:val="nil"/>
            </w:tcBorders>
            <w:shd w:val="clear" w:color="auto" w:fill="auto"/>
            <w:noWrap/>
            <w:vAlign w:val="center"/>
            <w:hideMark/>
          </w:tcPr>
          <w:p w14:paraId="7A5786CC"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0.177</w:t>
            </w:r>
          </w:p>
        </w:tc>
        <w:tc>
          <w:tcPr>
            <w:tcW w:w="1300" w:type="dxa"/>
            <w:tcBorders>
              <w:top w:val="nil"/>
              <w:left w:val="nil"/>
              <w:bottom w:val="nil"/>
              <w:right w:val="nil"/>
            </w:tcBorders>
            <w:shd w:val="clear" w:color="auto" w:fill="auto"/>
            <w:noWrap/>
            <w:vAlign w:val="center"/>
            <w:hideMark/>
          </w:tcPr>
          <w:p w14:paraId="0ADB2E2F"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0.845</w:t>
            </w:r>
          </w:p>
        </w:tc>
        <w:tc>
          <w:tcPr>
            <w:tcW w:w="1320" w:type="dxa"/>
            <w:tcBorders>
              <w:top w:val="nil"/>
              <w:left w:val="nil"/>
              <w:bottom w:val="nil"/>
              <w:right w:val="nil"/>
            </w:tcBorders>
            <w:shd w:val="clear" w:color="auto" w:fill="auto"/>
            <w:noWrap/>
            <w:vAlign w:val="center"/>
            <w:hideMark/>
          </w:tcPr>
          <w:p w14:paraId="15876E1C" w14:textId="77777777" w:rsidR="00172C6D" w:rsidRPr="00521F9B" w:rsidRDefault="00172C6D" w:rsidP="006107B0">
            <w:pPr>
              <w:spacing w:line="360" w:lineRule="auto"/>
              <w:jc w:val="center"/>
              <w:rPr>
                <w:rFonts w:ascii="Garamond" w:hAnsi="Garamond" w:cs="Calibri"/>
                <w:color w:val="000000"/>
                <w:sz w:val="18"/>
                <w:szCs w:val="18"/>
                <w:lang w:val="en-US"/>
              </w:rPr>
            </w:pPr>
          </w:p>
        </w:tc>
      </w:tr>
      <w:tr w:rsidR="00521F9B" w:rsidRPr="00521F9B" w14:paraId="51B4AE87" w14:textId="77777777" w:rsidTr="00B4638F">
        <w:trPr>
          <w:trHeight w:val="540"/>
        </w:trPr>
        <w:tc>
          <w:tcPr>
            <w:tcW w:w="1627" w:type="dxa"/>
            <w:tcBorders>
              <w:top w:val="nil"/>
              <w:left w:val="nil"/>
              <w:bottom w:val="single" w:sz="4" w:space="0" w:color="auto"/>
              <w:right w:val="nil"/>
            </w:tcBorders>
            <w:shd w:val="clear" w:color="auto" w:fill="auto"/>
            <w:vAlign w:val="bottom"/>
            <w:hideMark/>
          </w:tcPr>
          <w:p w14:paraId="68C695FB" w14:textId="77777777" w:rsidR="00172C6D" w:rsidRPr="00521F9B" w:rsidRDefault="00172C6D"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Willingness to Share Information</w:t>
            </w:r>
          </w:p>
        </w:tc>
        <w:tc>
          <w:tcPr>
            <w:tcW w:w="1145" w:type="dxa"/>
            <w:tcBorders>
              <w:top w:val="nil"/>
              <w:left w:val="nil"/>
              <w:bottom w:val="single" w:sz="4" w:space="0" w:color="auto"/>
              <w:right w:val="nil"/>
            </w:tcBorders>
            <w:shd w:val="clear" w:color="auto" w:fill="auto"/>
            <w:noWrap/>
            <w:vAlign w:val="center"/>
            <w:hideMark/>
          </w:tcPr>
          <w:p w14:paraId="2574B8E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-0.151</w:t>
            </w:r>
          </w:p>
        </w:tc>
        <w:tc>
          <w:tcPr>
            <w:tcW w:w="873" w:type="dxa"/>
            <w:tcBorders>
              <w:top w:val="nil"/>
              <w:left w:val="nil"/>
              <w:bottom w:val="single" w:sz="4" w:space="0" w:color="auto"/>
              <w:right w:val="nil"/>
            </w:tcBorders>
            <w:shd w:val="clear" w:color="auto" w:fill="auto"/>
            <w:noWrap/>
            <w:vAlign w:val="center"/>
            <w:hideMark/>
          </w:tcPr>
          <w:p w14:paraId="09E6D715"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-0.221</w:t>
            </w:r>
          </w:p>
        </w:tc>
        <w:tc>
          <w:tcPr>
            <w:tcW w:w="1200" w:type="dxa"/>
            <w:tcBorders>
              <w:top w:val="nil"/>
              <w:left w:val="nil"/>
              <w:bottom w:val="single" w:sz="4" w:space="0" w:color="auto"/>
              <w:right w:val="nil"/>
            </w:tcBorders>
            <w:shd w:val="clear" w:color="auto" w:fill="auto"/>
            <w:noWrap/>
            <w:vAlign w:val="center"/>
            <w:hideMark/>
          </w:tcPr>
          <w:p w14:paraId="77D5ED95"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-0.132</w:t>
            </w:r>
          </w:p>
        </w:tc>
        <w:tc>
          <w:tcPr>
            <w:tcW w:w="1160" w:type="dxa"/>
            <w:tcBorders>
              <w:top w:val="nil"/>
              <w:left w:val="nil"/>
              <w:bottom w:val="single" w:sz="4" w:space="0" w:color="auto"/>
              <w:right w:val="nil"/>
            </w:tcBorders>
            <w:shd w:val="clear" w:color="auto" w:fill="auto"/>
            <w:noWrap/>
            <w:vAlign w:val="center"/>
            <w:hideMark/>
          </w:tcPr>
          <w:p w14:paraId="65086CBB"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0.202</w:t>
            </w:r>
          </w:p>
        </w:tc>
        <w:tc>
          <w:tcPr>
            <w:tcW w:w="1300" w:type="dxa"/>
            <w:tcBorders>
              <w:top w:val="nil"/>
              <w:left w:val="nil"/>
              <w:bottom w:val="single" w:sz="4" w:space="0" w:color="auto"/>
              <w:right w:val="nil"/>
            </w:tcBorders>
            <w:shd w:val="clear" w:color="auto" w:fill="auto"/>
            <w:noWrap/>
            <w:vAlign w:val="center"/>
            <w:hideMark/>
          </w:tcPr>
          <w:p w14:paraId="0F4028AA" w14:textId="77777777" w:rsidR="00172C6D" w:rsidRPr="00521F9B" w:rsidRDefault="00172C6D" w:rsidP="006107B0">
            <w:pPr>
              <w:spacing w:line="360" w:lineRule="auto"/>
              <w:jc w:val="center"/>
              <w:rPr>
                <w:rFonts w:ascii="Garamond" w:hAnsi="Garamond" w:cs="Calibri"/>
                <w:color w:val="000000"/>
                <w:sz w:val="18"/>
                <w:szCs w:val="18"/>
                <w:lang w:val="en-US"/>
              </w:rPr>
            </w:pPr>
            <w:r w:rsidRPr="00521F9B">
              <w:rPr>
                <w:rFonts w:ascii="Garamond" w:hAnsi="Garamond" w:cs="Calibri"/>
                <w:color w:val="000000"/>
                <w:sz w:val="18"/>
                <w:szCs w:val="18"/>
                <w:lang w:val="en-US"/>
              </w:rPr>
              <w:t>-0.044</w:t>
            </w:r>
          </w:p>
        </w:tc>
        <w:tc>
          <w:tcPr>
            <w:tcW w:w="1320" w:type="dxa"/>
            <w:tcBorders>
              <w:top w:val="nil"/>
              <w:left w:val="nil"/>
              <w:bottom w:val="single" w:sz="4" w:space="0" w:color="auto"/>
              <w:right w:val="nil"/>
            </w:tcBorders>
            <w:shd w:val="clear" w:color="auto" w:fill="auto"/>
            <w:noWrap/>
            <w:vAlign w:val="center"/>
            <w:hideMark/>
          </w:tcPr>
          <w:p w14:paraId="2B64B65C" w14:textId="77777777" w:rsidR="00172C6D" w:rsidRPr="00521F9B" w:rsidRDefault="00172C6D" w:rsidP="006107B0">
            <w:pPr>
              <w:spacing w:line="360" w:lineRule="auto"/>
              <w:jc w:val="center"/>
              <w:rPr>
                <w:rFonts w:ascii="Garamond" w:hAnsi="Garamond" w:cs="Calibri"/>
                <w:b/>
                <w:bCs/>
                <w:color w:val="000000"/>
                <w:sz w:val="18"/>
                <w:szCs w:val="18"/>
                <w:lang w:val="en-US"/>
              </w:rPr>
            </w:pPr>
            <w:r w:rsidRPr="00521F9B">
              <w:rPr>
                <w:rFonts w:ascii="Garamond" w:hAnsi="Garamond" w:cs="Calibri"/>
                <w:b/>
                <w:bCs/>
                <w:color w:val="000000"/>
                <w:sz w:val="18"/>
                <w:szCs w:val="18"/>
                <w:lang w:val="en-US"/>
              </w:rPr>
              <w:t>0.972</w:t>
            </w:r>
          </w:p>
        </w:tc>
      </w:tr>
    </w:tbl>
    <w:p w14:paraId="3B242092" w14:textId="33D1BF67" w:rsidR="002D56D5" w:rsidRPr="00521F9B" w:rsidRDefault="00172C6D" w:rsidP="006107B0">
      <w:pPr>
        <w:pStyle w:val="NormalWeb"/>
        <w:spacing w:line="360" w:lineRule="auto"/>
        <w:jc w:val="both"/>
        <w:rPr>
          <w:rFonts w:ascii="Garamond" w:hAnsi="Garamond"/>
          <w:lang w:val="en-US"/>
        </w:rPr>
      </w:pPr>
      <w:r w:rsidRPr="00521F9B">
        <w:rPr>
          <w:rFonts w:ascii="Garamond" w:hAnsi="Garamond"/>
          <w:b/>
          <w:bCs/>
          <w:sz w:val="18"/>
          <w:szCs w:val="18"/>
          <w:lang w:val="en-US"/>
        </w:rPr>
        <w:t xml:space="preserve"> </w:t>
      </w:r>
      <w:r w:rsidR="00DD423D" w:rsidRPr="00521F9B">
        <w:rPr>
          <w:rFonts w:ascii="Garamond" w:hAnsi="Garamond"/>
          <w:b/>
          <w:bCs/>
          <w:sz w:val="18"/>
          <w:szCs w:val="18"/>
          <w:lang w:val="en-US"/>
        </w:rPr>
        <w:t xml:space="preserve">Note: </w:t>
      </w:r>
      <w:r w:rsidR="00DD423D" w:rsidRPr="00521F9B">
        <w:rPr>
          <w:rFonts w:ascii="Garamond" w:hAnsi="Garamond"/>
          <w:sz w:val="18"/>
          <w:szCs w:val="18"/>
          <w:lang w:val="en-US"/>
        </w:rPr>
        <w:t>Off-diagonal elements are the correlations among the scales. Diagonal elements (bold) are the square roots of average variance extracted (AVE) between the constructs and their measures.</w:t>
      </w:r>
      <w:r w:rsidR="00DD423D" w:rsidRPr="00521F9B">
        <w:rPr>
          <w:rFonts w:ascii="Garamond" w:hAnsi="Garamond"/>
          <w:b/>
          <w:bCs/>
          <w:sz w:val="18"/>
          <w:szCs w:val="18"/>
          <w:lang w:val="en-US"/>
        </w:rPr>
        <w:t xml:space="preserve"> </w:t>
      </w:r>
      <w:r w:rsidR="00407346" w:rsidRPr="00521F9B">
        <w:rPr>
          <w:rFonts w:ascii="Garamond" w:hAnsi="Garamond"/>
          <w:lang w:val="en-US"/>
        </w:rPr>
        <w:tab/>
      </w:r>
    </w:p>
    <w:p w14:paraId="10A898C7" w14:textId="77777777" w:rsidR="00172C6D" w:rsidRPr="00521F9B" w:rsidRDefault="00172C6D" w:rsidP="006107B0">
      <w:pPr>
        <w:pStyle w:val="NormalWeb"/>
        <w:spacing w:line="360" w:lineRule="auto"/>
        <w:jc w:val="both"/>
        <w:rPr>
          <w:rFonts w:ascii="Garamond" w:hAnsi="Garamond"/>
          <w:b/>
          <w:bCs/>
          <w:sz w:val="18"/>
          <w:szCs w:val="18"/>
          <w:lang w:val="en-US"/>
        </w:rPr>
      </w:pPr>
    </w:p>
    <w:p w14:paraId="13D2855D" w14:textId="6707A2EB" w:rsidR="00A56560" w:rsidRPr="00521F9B" w:rsidRDefault="00A22CDF" w:rsidP="006107B0">
      <w:pPr>
        <w:pStyle w:val="Ttulo3"/>
        <w:spacing w:line="360" w:lineRule="auto"/>
        <w:rPr>
          <w:rFonts w:ascii="Garamond" w:hAnsi="Garamond"/>
        </w:rPr>
      </w:pPr>
      <w:bookmarkStart w:id="30" w:name="_Toc51756476"/>
      <w:r w:rsidRPr="00521F9B">
        <w:rPr>
          <w:rFonts w:ascii="Garamond" w:hAnsi="Garamond"/>
        </w:rPr>
        <w:t xml:space="preserve">3.4.3 </w:t>
      </w:r>
      <w:r w:rsidR="00407346" w:rsidRPr="00521F9B">
        <w:rPr>
          <w:rFonts w:ascii="Garamond" w:hAnsi="Garamond"/>
        </w:rPr>
        <w:t>Hypotheses Analysis</w:t>
      </w:r>
      <w:r w:rsidR="00D44A68" w:rsidRPr="00521F9B">
        <w:rPr>
          <w:rFonts w:ascii="Garamond" w:hAnsi="Garamond"/>
        </w:rPr>
        <w:t>: H1 – H4</w:t>
      </w:r>
      <w:bookmarkEnd w:id="30"/>
    </w:p>
    <w:p w14:paraId="6D862A8F" w14:textId="2379ED47" w:rsidR="00321EA5" w:rsidRPr="00521F9B" w:rsidRDefault="00D44A68" w:rsidP="009B71C1">
      <w:pPr>
        <w:pStyle w:val="NormalWeb"/>
        <w:spacing w:before="0" w:beforeAutospacing="0" w:after="160" w:afterAutospacing="0" w:line="360" w:lineRule="auto"/>
        <w:jc w:val="both"/>
        <w:rPr>
          <w:rFonts w:ascii="Garamond" w:hAnsi="Garamond"/>
          <w:color w:val="000000"/>
          <w:lang w:val="en-US"/>
        </w:rPr>
      </w:pPr>
      <w:r w:rsidRPr="00521F9B">
        <w:rPr>
          <w:rFonts w:ascii="Garamond" w:hAnsi="Garamond"/>
          <w:lang w:val="en-US"/>
        </w:rPr>
        <w:t>After the</w:t>
      </w:r>
      <w:r w:rsidR="00940EA6" w:rsidRPr="00521F9B">
        <w:rPr>
          <w:rFonts w:ascii="Garamond" w:hAnsi="Garamond"/>
          <w:lang w:val="en-US"/>
        </w:rPr>
        <w:t xml:space="preserve"> preliminary and</w:t>
      </w:r>
      <w:r w:rsidRPr="00521F9B">
        <w:rPr>
          <w:rFonts w:ascii="Garamond" w:hAnsi="Garamond"/>
          <w:lang w:val="en-US"/>
        </w:rPr>
        <w:t xml:space="preserve"> factor analysis, we</w:t>
      </w:r>
      <w:r w:rsidR="00940EA6" w:rsidRPr="00521F9B">
        <w:rPr>
          <w:rFonts w:ascii="Garamond" w:hAnsi="Garamond"/>
          <w:lang w:val="en-US"/>
        </w:rPr>
        <w:t xml:space="preserve"> proceed with the analysis of the proposed hypotheses. </w:t>
      </w:r>
      <w:r w:rsidR="00940EA6" w:rsidRPr="00521F9B">
        <w:rPr>
          <w:rFonts w:ascii="Garamond" w:hAnsi="Garamond"/>
          <w:color w:val="000000"/>
          <w:lang w:val="en-US"/>
        </w:rPr>
        <w:t>Once again, we used the</w:t>
      </w:r>
      <w:r w:rsidR="00321EA5" w:rsidRPr="00521F9B">
        <w:rPr>
          <w:rFonts w:ascii="Garamond" w:hAnsi="Garamond"/>
          <w:color w:val="000000"/>
          <w:lang w:val="en-US"/>
        </w:rPr>
        <w:t xml:space="preserve"> solution</w:t>
      </w:r>
      <w:r w:rsidR="00940EA6" w:rsidRPr="00521F9B">
        <w:rPr>
          <w:rFonts w:ascii="Garamond" w:hAnsi="Garamond"/>
          <w:color w:val="000000"/>
          <w:lang w:val="en-US"/>
        </w:rPr>
        <w:t xml:space="preserve"> </w:t>
      </w:r>
      <w:r w:rsidR="00321EA5" w:rsidRPr="00521F9B">
        <w:rPr>
          <w:rFonts w:ascii="Garamond" w:hAnsi="Garamond"/>
          <w:color w:val="000000"/>
          <w:lang w:val="en-US"/>
        </w:rPr>
        <w:t xml:space="preserve">“bootstrapping” of the software </w:t>
      </w:r>
      <w:proofErr w:type="spellStart"/>
      <w:r w:rsidR="00321EA5" w:rsidRPr="00521F9B">
        <w:rPr>
          <w:rFonts w:ascii="Garamond" w:hAnsi="Garamond"/>
          <w:color w:val="000000"/>
          <w:lang w:val="en-US"/>
        </w:rPr>
        <w:t>SmartPLS</w:t>
      </w:r>
      <w:proofErr w:type="spellEnd"/>
      <w:r w:rsidR="00321EA5" w:rsidRPr="00521F9B">
        <w:rPr>
          <w:rFonts w:ascii="Garamond" w:hAnsi="Garamond"/>
          <w:color w:val="000000"/>
          <w:lang w:val="en-US"/>
        </w:rPr>
        <w:t xml:space="preserve"> to determine the </w:t>
      </w:r>
      <w:r w:rsidR="006F729B" w:rsidRPr="00521F9B">
        <w:rPr>
          <w:rFonts w:ascii="Garamond" w:hAnsi="Garamond"/>
          <w:color w:val="000000"/>
          <w:lang w:val="en-US"/>
        </w:rPr>
        <w:t>b</w:t>
      </w:r>
      <w:r w:rsidR="00321EA5" w:rsidRPr="00521F9B">
        <w:rPr>
          <w:rFonts w:ascii="Garamond" w:hAnsi="Garamond"/>
          <w:color w:val="000000"/>
          <w:lang w:val="en-US"/>
        </w:rPr>
        <w:t>eta coefficient (β)</w:t>
      </w:r>
      <w:r w:rsidR="009C6512" w:rsidRPr="00521F9B">
        <w:rPr>
          <w:rFonts w:ascii="Garamond" w:hAnsi="Garamond"/>
          <w:color w:val="000000"/>
          <w:lang w:val="en-US"/>
        </w:rPr>
        <w:t xml:space="preserve">. According to Chin (2010), this technique is ideal to analyze the importance of the β and to show standard errors for hypothesis testing. </w:t>
      </w:r>
    </w:p>
    <w:p w14:paraId="14FDDCBA" w14:textId="33B6AE52" w:rsidR="002E4A0E" w:rsidRPr="00521F9B" w:rsidRDefault="009C6512" w:rsidP="009B71C1">
      <w:pPr>
        <w:pStyle w:val="NormalWeb"/>
        <w:spacing w:before="0" w:beforeAutospacing="0" w:after="160" w:afterAutospacing="0" w:line="360" w:lineRule="auto"/>
        <w:jc w:val="both"/>
        <w:rPr>
          <w:rFonts w:ascii="Garamond" w:hAnsi="Garamond"/>
          <w:color w:val="000000"/>
          <w:lang w:val="en-US"/>
        </w:rPr>
      </w:pPr>
      <w:r w:rsidRPr="00521F9B">
        <w:rPr>
          <w:rFonts w:ascii="Garamond" w:hAnsi="Garamond"/>
          <w:color w:val="000000"/>
          <w:lang w:val="en-US"/>
        </w:rPr>
        <w:t>Through the observation of Figure 3, i</w:t>
      </w:r>
      <w:r w:rsidR="00940EA6" w:rsidRPr="00521F9B">
        <w:rPr>
          <w:rFonts w:ascii="Garamond" w:hAnsi="Garamond"/>
          <w:color w:val="000000"/>
          <w:lang w:val="en-US"/>
        </w:rPr>
        <w:t xml:space="preserve">t is possible to understand that </w:t>
      </w:r>
      <w:r w:rsidR="00172C6D" w:rsidRPr="00521F9B">
        <w:rPr>
          <w:rFonts w:ascii="Garamond" w:hAnsi="Garamond"/>
          <w:color w:val="000000"/>
          <w:lang w:val="en-US"/>
        </w:rPr>
        <w:t xml:space="preserve">two </w:t>
      </w:r>
      <w:r w:rsidR="00940EA6" w:rsidRPr="00521F9B">
        <w:rPr>
          <w:rFonts w:ascii="Garamond" w:hAnsi="Garamond"/>
          <w:color w:val="000000"/>
          <w:lang w:val="en-US"/>
        </w:rPr>
        <w:t>paths</w:t>
      </w:r>
      <w:r w:rsidR="00323C2A" w:rsidRPr="00521F9B">
        <w:rPr>
          <w:rFonts w:ascii="Garamond" w:hAnsi="Garamond"/>
          <w:color w:val="000000"/>
          <w:lang w:val="en-US"/>
        </w:rPr>
        <w:t xml:space="preserve"> </w:t>
      </w:r>
      <w:r w:rsidR="00172C6D" w:rsidRPr="00521F9B">
        <w:rPr>
          <w:rFonts w:ascii="Garamond" w:hAnsi="Garamond"/>
          <w:color w:val="000000"/>
          <w:lang w:val="en-US"/>
        </w:rPr>
        <w:t xml:space="preserve">have </w:t>
      </w:r>
      <w:r w:rsidR="00323C2A" w:rsidRPr="00521F9B">
        <w:rPr>
          <w:rFonts w:ascii="Garamond" w:hAnsi="Garamond"/>
          <w:color w:val="000000"/>
          <w:lang w:val="en-US"/>
        </w:rPr>
        <w:t>significant result (p&lt;0.05)</w:t>
      </w:r>
      <w:r w:rsidR="00172C6D" w:rsidRPr="00521F9B">
        <w:rPr>
          <w:rFonts w:ascii="Garamond" w:hAnsi="Garamond"/>
          <w:color w:val="000000"/>
          <w:lang w:val="en-US"/>
        </w:rPr>
        <w:t>. The variable “</w:t>
      </w:r>
      <w:r w:rsidR="00323C2A" w:rsidRPr="00521F9B">
        <w:rPr>
          <w:rFonts w:ascii="Garamond" w:hAnsi="Garamond"/>
          <w:color w:val="000000"/>
          <w:lang w:val="en-US"/>
        </w:rPr>
        <w:t>Perceived Utilitarian Benefit: Convenience</w:t>
      </w:r>
      <w:r w:rsidR="00172C6D" w:rsidRPr="00521F9B">
        <w:rPr>
          <w:rFonts w:ascii="Garamond" w:hAnsi="Garamond"/>
          <w:color w:val="000000"/>
          <w:lang w:val="en-US"/>
        </w:rPr>
        <w:t xml:space="preserve">” present a </w:t>
      </w:r>
      <w:r w:rsidR="00323C2A" w:rsidRPr="00521F9B">
        <w:rPr>
          <w:rFonts w:ascii="Garamond" w:hAnsi="Garamond"/>
          <w:color w:val="000000"/>
          <w:lang w:val="en-US"/>
        </w:rPr>
        <w:t>direct impact (β=0,</w:t>
      </w:r>
      <w:r w:rsidR="00172C6D" w:rsidRPr="00521F9B">
        <w:rPr>
          <w:rFonts w:ascii="Garamond" w:hAnsi="Garamond"/>
          <w:color w:val="000000"/>
          <w:lang w:val="en-US"/>
        </w:rPr>
        <w:t>199</w:t>
      </w:r>
      <w:r w:rsidR="00323C2A" w:rsidRPr="00521F9B">
        <w:rPr>
          <w:rFonts w:ascii="Garamond" w:hAnsi="Garamond"/>
          <w:color w:val="000000"/>
          <w:lang w:val="en-US"/>
        </w:rPr>
        <w:t xml:space="preserve">) on </w:t>
      </w:r>
      <w:r w:rsidR="00172C6D" w:rsidRPr="00521F9B">
        <w:rPr>
          <w:rFonts w:ascii="Garamond" w:hAnsi="Garamond"/>
          <w:color w:val="000000"/>
          <w:lang w:val="en-US"/>
        </w:rPr>
        <w:t>“</w:t>
      </w:r>
      <w:r w:rsidR="00323C2A" w:rsidRPr="00521F9B">
        <w:rPr>
          <w:rFonts w:ascii="Garamond" w:hAnsi="Garamond"/>
          <w:color w:val="000000"/>
          <w:lang w:val="en-US"/>
        </w:rPr>
        <w:t>Willingness to Share Information</w:t>
      </w:r>
      <w:r w:rsidR="00172C6D" w:rsidRPr="00521F9B">
        <w:rPr>
          <w:rFonts w:ascii="Garamond" w:hAnsi="Garamond"/>
          <w:color w:val="000000"/>
          <w:lang w:val="en-US"/>
        </w:rPr>
        <w:t>”</w:t>
      </w:r>
      <w:r w:rsidR="00BC46CD" w:rsidRPr="00521F9B">
        <w:rPr>
          <w:rFonts w:ascii="Garamond" w:hAnsi="Garamond"/>
          <w:color w:val="000000"/>
          <w:lang w:val="en-US"/>
        </w:rPr>
        <w:t>.</w:t>
      </w:r>
      <w:r w:rsidR="00172C6D" w:rsidRPr="00521F9B">
        <w:rPr>
          <w:rFonts w:ascii="Garamond" w:hAnsi="Garamond"/>
          <w:color w:val="000000"/>
          <w:lang w:val="en-US"/>
        </w:rPr>
        <w:t xml:space="preserve"> Moreover, the results of “Perceived Risks” (β=0,196) show the direct </w:t>
      </w:r>
      <w:r w:rsidR="00172C6D" w:rsidRPr="00521F9B">
        <w:rPr>
          <w:rFonts w:ascii="Garamond" w:hAnsi="Garamond"/>
          <w:lang w:val="en-US"/>
        </w:rPr>
        <w:t>impact on the factor “</w:t>
      </w:r>
      <w:r w:rsidR="00172C6D" w:rsidRPr="00521F9B">
        <w:rPr>
          <w:rFonts w:ascii="Garamond" w:hAnsi="Garamond"/>
          <w:color w:val="000000"/>
          <w:lang w:val="en-US"/>
        </w:rPr>
        <w:t>Willingness to Share Information”.</w:t>
      </w:r>
    </w:p>
    <w:p w14:paraId="1CC00FFE" w14:textId="77777777" w:rsidR="00DC3BBC" w:rsidRPr="00521F9B" w:rsidRDefault="00172C6D" w:rsidP="006107B0">
      <w:pPr>
        <w:keepNext/>
        <w:spacing w:after="160" w:line="360" w:lineRule="auto"/>
        <w:jc w:val="both"/>
        <w:rPr>
          <w:rFonts w:ascii="Garamond" w:hAnsi="Garamond"/>
        </w:rPr>
      </w:pPr>
      <w:r w:rsidRPr="00521F9B">
        <w:rPr>
          <w:rFonts w:ascii="Garamond" w:hAnsi="Garamond"/>
          <w:noProof/>
          <w:lang w:val="en-US"/>
        </w:rPr>
        <w:drawing>
          <wp:inline distT="0" distB="0" distL="0" distR="0" wp14:anchorId="3DC6159E" wp14:editId="0237BA8C">
            <wp:extent cx="5233851" cy="35566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4405" r="4295"/>
                    <a:stretch/>
                  </pic:blipFill>
                  <pic:spPr bwMode="auto">
                    <a:xfrm>
                      <a:off x="0" y="0"/>
                      <a:ext cx="5234598" cy="3557118"/>
                    </a:xfrm>
                    <a:prstGeom prst="rect">
                      <a:avLst/>
                    </a:prstGeom>
                    <a:ln>
                      <a:noFill/>
                    </a:ln>
                    <a:extLst>
                      <a:ext uri="{53640926-AAD7-44D8-BBD7-CCE9431645EC}">
                        <a14:shadowObscured xmlns:a14="http://schemas.microsoft.com/office/drawing/2010/main"/>
                      </a:ext>
                    </a:extLst>
                  </pic:spPr>
                </pic:pic>
              </a:graphicData>
            </a:graphic>
          </wp:inline>
        </w:drawing>
      </w:r>
    </w:p>
    <w:p w14:paraId="0F324ECE" w14:textId="471EB0FC" w:rsidR="00DC3BBC" w:rsidRPr="00521F9B" w:rsidRDefault="00DC3BBC" w:rsidP="006107B0">
      <w:pPr>
        <w:pStyle w:val="Legenda"/>
        <w:spacing w:line="360" w:lineRule="auto"/>
        <w:ind w:left="720" w:firstLine="720"/>
        <w:jc w:val="both"/>
        <w:rPr>
          <w:rFonts w:ascii="Garamond" w:hAnsi="Garamond"/>
          <w:i w:val="0"/>
          <w:iCs w:val="0"/>
          <w:color w:val="000000" w:themeColor="text1"/>
          <w:lang w:val="en-US"/>
        </w:rPr>
      </w:pPr>
      <w:bookmarkStart w:id="31" w:name="_Toc51612544"/>
      <w:r w:rsidRPr="00521F9B">
        <w:rPr>
          <w:rFonts w:ascii="Garamond" w:hAnsi="Garamond"/>
          <w:i w:val="0"/>
          <w:iCs w:val="0"/>
          <w:color w:val="000000" w:themeColor="text1"/>
          <w:lang w:val="en-US"/>
        </w:rPr>
        <w:t xml:space="preserve">Figure </w:t>
      </w:r>
      <w:r w:rsidRPr="00521F9B">
        <w:rPr>
          <w:rFonts w:ascii="Garamond" w:hAnsi="Garamond"/>
          <w:i w:val="0"/>
          <w:iCs w:val="0"/>
          <w:color w:val="000000" w:themeColor="text1"/>
        </w:rPr>
        <w:fldChar w:fldCharType="begin"/>
      </w:r>
      <w:r w:rsidRPr="00521F9B">
        <w:rPr>
          <w:rFonts w:ascii="Garamond" w:hAnsi="Garamond"/>
          <w:i w:val="0"/>
          <w:iCs w:val="0"/>
          <w:color w:val="000000" w:themeColor="text1"/>
          <w:lang w:val="en-US"/>
        </w:rPr>
        <w:instrText xml:space="preserve"> SEQ Figure \* ARABIC </w:instrText>
      </w:r>
      <w:r w:rsidRPr="00521F9B">
        <w:rPr>
          <w:rFonts w:ascii="Garamond" w:hAnsi="Garamond"/>
          <w:i w:val="0"/>
          <w:iCs w:val="0"/>
          <w:color w:val="000000" w:themeColor="text1"/>
        </w:rPr>
        <w:fldChar w:fldCharType="separate"/>
      </w:r>
      <w:r w:rsidR="00ED0C0C" w:rsidRPr="00521F9B">
        <w:rPr>
          <w:rFonts w:ascii="Garamond" w:hAnsi="Garamond"/>
          <w:i w:val="0"/>
          <w:iCs w:val="0"/>
          <w:noProof/>
          <w:color w:val="000000" w:themeColor="text1"/>
          <w:lang w:val="en-US"/>
        </w:rPr>
        <w:t>3</w:t>
      </w:r>
      <w:r w:rsidRPr="00521F9B">
        <w:rPr>
          <w:rFonts w:ascii="Garamond" w:hAnsi="Garamond"/>
          <w:i w:val="0"/>
          <w:iCs w:val="0"/>
          <w:color w:val="000000" w:themeColor="text1"/>
        </w:rPr>
        <w:fldChar w:fldCharType="end"/>
      </w:r>
      <w:r w:rsidRPr="00521F9B">
        <w:rPr>
          <w:rFonts w:ascii="Garamond" w:hAnsi="Garamond"/>
          <w:i w:val="0"/>
          <w:iCs w:val="0"/>
          <w:color w:val="000000" w:themeColor="text1"/>
          <w:lang w:val="en-US"/>
        </w:rPr>
        <w:t>. Structured Model - Hypotheses Analysis: H1 – H4</w:t>
      </w:r>
      <w:bookmarkEnd w:id="31"/>
    </w:p>
    <w:p w14:paraId="2022EF40" w14:textId="661B1FD9" w:rsidR="000F7093" w:rsidRPr="00521F9B" w:rsidRDefault="00D44A68" w:rsidP="006107B0">
      <w:pPr>
        <w:spacing w:after="160" w:line="360" w:lineRule="auto"/>
        <w:ind w:firstLine="426"/>
        <w:jc w:val="both"/>
        <w:rPr>
          <w:rFonts w:ascii="Garamond" w:hAnsi="Garamond"/>
          <w:lang w:val="en-US"/>
        </w:rPr>
      </w:pPr>
      <w:r w:rsidRPr="00521F9B">
        <w:rPr>
          <w:rFonts w:ascii="Garamond" w:hAnsi="Garamond"/>
          <w:lang w:val="en-US"/>
        </w:rPr>
        <w:t xml:space="preserve"> </w:t>
      </w:r>
    </w:p>
    <w:p w14:paraId="3777B2C8" w14:textId="4AEB80EF" w:rsidR="00A33BF2" w:rsidRPr="00A33BF2" w:rsidRDefault="00A33BF2" w:rsidP="00A33BF2">
      <w:pPr>
        <w:pStyle w:val="NormalWeb"/>
        <w:spacing w:before="0" w:beforeAutospacing="0" w:after="160" w:afterAutospacing="0" w:line="360" w:lineRule="auto"/>
        <w:jc w:val="both"/>
        <w:rPr>
          <w:rFonts w:ascii="Garamond" w:hAnsi="Garamond"/>
          <w:color w:val="000000"/>
          <w:lang w:val="en-US"/>
        </w:rPr>
      </w:pPr>
      <w:r>
        <w:rPr>
          <w:rFonts w:ascii="Garamond" w:hAnsi="Garamond"/>
          <w:color w:val="000000"/>
          <w:lang w:val="en-US"/>
        </w:rPr>
        <w:t xml:space="preserve">As it can be seen in table 10, </w:t>
      </w:r>
      <w:r w:rsidR="00BC46CD" w:rsidRPr="00521F9B">
        <w:rPr>
          <w:rFonts w:ascii="Garamond" w:hAnsi="Garamond"/>
          <w:color w:val="000000"/>
          <w:lang w:val="en-US"/>
        </w:rPr>
        <w:t xml:space="preserve">The variables </w:t>
      </w:r>
      <w:r w:rsidR="00172C6D" w:rsidRPr="00521F9B">
        <w:rPr>
          <w:rFonts w:ascii="Garamond" w:hAnsi="Garamond"/>
          <w:color w:val="000000"/>
          <w:lang w:val="en-US"/>
        </w:rPr>
        <w:t>“</w:t>
      </w:r>
      <w:r w:rsidR="00BC46CD" w:rsidRPr="00521F9B">
        <w:rPr>
          <w:rFonts w:ascii="Garamond" w:hAnsi="Garamond"/>
          <w:color w:val="000000"/>
          <w:lang w:val="en-US"/>
        </w:rPr>
        <w:t>Perceived Utilitarian Benefit: Economic</w:t>
      </w:r>
      <w:r w:rsidR="00172C6D" w:rsidRPr="00521F9B">
        <w:rPr>
          <w:rFonts w:ascii="Garamond" w:hAnsi="Garamond"/>
          <w:color w:val="000000"/>
          <w:lang w:val="en-US"/>
        </w:rPr>
        <w:t xml:space="preserve">” </w:t>
      </w:r>
      <w:r w:rsidR="00BC46CD" w:rsidRPr="00521F9B">
        <w:rPr>
          <w:rFonts w:ascii="Garamond" w:hAnsi="Garamond"/>
          <w:color w:val="000000"/>
          <w:lang w:val="en-US"/>
        </w:rPr>
        <w:t>(β=-0,</w:t>
      </w:r>
      <w:r w:rsidR="00172C6D" w:rsidRPr="00521F9B">
        <w:rPr>
          <w:rFonts w:ascii="Garamond" w:hAnsi="Garamond"/>
          <w:color w:val="000000"/>
          <w:lang w:val="en-US"/>
        </w:rPr>
        <w:t>017</w:t>
      </w:r>
      <w:r w:rsidR="00BC46CD" w:rsidRPr="00521F9B">
        <w:rPr>
          <w:rFonts w:ascii="Garamond" w:hAnsi="Garamond"/>
          <w:color w:val="000000"/>
          <w:lang w:val="en-US"/>
        </w:rPr>
        <w:t xml:space="preserve">), </w:t>
      </w:r>
      <w:r w:rsidR="00172C6D" w:rsidRPr="00521F9B">
        <w:rPr>
          <w:rFonts w:ascii="Garamond" w:hAnsi="Garamond"/>
          <w:color w:val="000000"/>
          <w:lang w:val="en-US"/>
        </w:rPr>
        <w:t>“</w:t>
      </w:r>
      <w:r w:rsidR="000D0472" w:rsidRPr="00521F9B">
        <w:rPr>
          <w:rFonts w:ascii="Garamond" w:hAnsi="Garamond"/>
          <w:color w:val="000000"/>
          <w:lang w:val="en-US"/>
        </w:rPr>
        <w:t>Perceived Emotional Benefit</w:t>
      </w:r>
      <w:r w:rsidR="00172C6D" w:rsidRPr="00521F9B">
        <w:rPr>
          <w:rFonts w:ascii="Garamond" w:hAnsi="Garamond"/>
          <w:color w:val="000000"/>
          <w:lang w:val="en-US"/>
        </w:rPr>
        <w:t>”</w:t>
      </w:r>
      <w:r w:rsidR="00BC46CD" w:rsidRPr="00521F9B">
        <w:rPr>
          <w:rFonts w:ascii="Garamond" w:hAnsi="Garamond"/>
          <w:color w:val="000000"/>
          <w:lang w:val="en-US"/>
        </w:rPr>
        <w:t xml:space="preserve"> (β=</w:t>
      </w:r>
      <w:r w:rsidR="000D0472" w:rsidRPr="00521F9B">
        <w:rPr>
          <w:rFonts w:ascii="Garamond" w:hAnsi="Garamond"/>
          <w:color w:val="000000"/>
          <w:lang w:val="en-US"/>
        </w:rPr>
        <w:t xml:space="preserve"> 0</w:t>
      </w:r>
      <w:r w:rsidR="00172C6D" w:rsidRPr="00521F9B">
        <w:rPr>
          <w:rFonts w:ascii="Garamond" w:hAnsi="Garamond"/>
          <w:color w:val="000000"/>
          <w:lang w:val="en-US"/>
        </w:rPr>
        <w:t>,</w:t>
      </w:r>
      <w:r w:rsidR="000D0472" w:rsidRPr="00521F9B">
        <w:rPr>
          <w:rFonts w:ascii="Garamond" w:hAnsi="Garamond"/>
          <w:color w:val="000000"/>
          <w:lang w:val="en-US"/>
        </w:rPr>
        <w:t>0</w:t>
      </w:r>
      <w:r w:rsidR="00172C6D" w:rsidRPr="00521F9B">
        <w:rPr>
          <w:rFonts w:ascii="Garamond" w:hAnsi="Garamond"/>
          <w:color w:val="000000"/>
          <w:lang w:val="en-US"/>
        </w:rPr>
        <w:t>75</w:t>
      </w:r>
      <w:r w:rsidR="000D0472" w:rsidRPr="00521F9B">
        <w:rPr>
          <w:rFonts w:ascii="Garamond" w:hAnsi="Garamond"/>
          <w:color w:val="000000"/>
          <w:lang w:val="en-US"/>
        </w:rPr>
        <w:t>,</w:t>
      </w:r>
      <w:r w:rsidR="00BC46CD" w:rsidRPr="00521F9B">
        <w:rPr>
          <w:rFonts w:ascii="Garamond" w:hAnsi="Garamond"/>
          <w:color w:val="000000"/>
          <w:lang w:val="en-US"/>
        </w:rPr>
        <w:t xml:space="preserve"> </w:t>
      </w:r>
      <w:r w:rsidR="00172C6D" w:rsidRPr="00521F9B">
        <w:rPr>
          <w:rFonts w:ascii="Garamond" w:hAnsi="Garamond"/>
          <w:color w:val="000000"/>
          <w:lang w:val="en-US"/>
        </w:rPr>
        <w:t>“</w:t>
      </w:r>
      <w:r w:rsidR="000D0472" w:rsidRPr="00521F9B">
        <w:rPr>
          <w:rFonts w:ascii="Garamond" w:hAnsi="Garamond"/>
          <w:color w:val="000000"/>
          <w:lang w:val="en-US"/>
        </w:rPr>
        <w:t>Perceived Social Benefit</w:t>
      </w:r>
      <w:r w:rsidR="00172C6D" w:rsidRPr="00521F9B">
        <w:rPr>
          <w:rFonts w:ascii="Garamond" w:hAnsi="Garamond"/>
          <w:color w:val="000000"/>
          <w:lang w:val="en-US"/>
        </w:rPr>
        <w:t>”</w:t>
      </w:r>
      <w:r w:rsidR="000D0472" w:rsidRPr="00521F9B">
        <w:rPr>
          <w:rFonts w:ascii="Garamond" w:hAnsi="Garamond"/>
          <w:color w:val="000000"/>
          <w:lang w:val="en-US"/>
        </w:rPr>
        <w:t xml:space="preserve"> </w:t>
      </w:r>
      <w:r w:rsidR="00BC46CD" w:rsidRPr="00521F9B">
        <w:rPr>
          <w:rFonts w:ascii="Garamond" w:hAnsi="Garamond"/>
          <w:color w:val="000000"/>
          <w:lang w:val="en-US"/>
        </w:rPr>
        <w:t>(β=</w:t>
      </w:r>
      <w:r w:rsidR="000D0472" w:rsidRPr="00521F9B">
        <w:rPr>
          <w:rFonts w:ascii="Garamond" w:hAnsi="Garamond"/>
          <w:color w:val="000000"/>
          <w:lang w:val="en-US"/>
        </w:rPr>
        <w:t xml:space="preserve"> 0</w:t>
      </w:r>
      <w:r w:rsidR="00172C6D" w:rsidRPr="00521F9B">
        <w:rPr>
          <w:rFonts w:ascii="Garamond" w:hAnsi="Garamond"/>
          <w:color w:val="000000"/>
          <w:lang w:val="en-US"/>
        </w:rPr>
        <w:t>,</w:t>
      </w:r>
      <w:r w:rsidR="000D0472" w:rsidRPr="00521F9B">
        <w:rPr>
          <w:rFonts w:ascii="Garamond" w:hAnsi="Garamond"/>
          <w:color w:val="000000"/>
          <w:lang w:val="en-US"/>
        </w:rPr>
        <w:t>0</w:t>
      </w:r>
      <w:r w:rsidR="00172C6D" w:rsidRPr="00521F9B">
        <w:rPr>
          <w:rFonts w:ascii="Garamond" w:hAnsi="Garamond"/>
          <w:color w:val="000000"/>
          <w:lang w:val="en-US"/>
        </w:rPr>
        <w:t>61)</w:t>
      </w:r>
      <w:r w:rsidR="000D0472" w:rsidRPr="00521F9B">
        <w:rPr>
          <w:rFonts w:ascii="Garamond" w:hAnsi="Garamond"/>
          <w:color w:val="000000"/>
          <w:lang w:val="en-US"/>
        </w:rPr>
        <w:t xml:space="preserve"> did not have a significant effect on </w:t>
      </w:r>
      <w:r w:rsidR="00172C6D" w:rsidRPr="00521F9B">
        <w:rPr>
          <w:rFonts w:ascii="Garamond" w:hAnsi="Garamond"/>
          <w:color w:val="000000"/>
          <w:lang w:val="en-US"/>
        </w:rPr>
        <w:t>“</w:t>
      </w:r>
      <w:r w:rsidR="000D0472" w:rsidRPr="00521F9B">
        <w:rPr>
          <w:rFonts w:ascii="Garamond" w:hAnsi="Garamond"/>
          <w:color w:val="000000"/>
          <w:lang w:val="en-US"/>
        </w:rPr>
        <w:t>Willingness to Share Information</w:t>
      </w:r>
      <w:r w:rsidR="00172C6D" w:rsidRPr="00521F9B">
        <w:rPr>
          <w:rFonts w:ascii="Garamond" w:hAnsi="Garamond"/>
          <w:color w:val="000000"/>
          <w:lang w:val="en-US"/>
        </w:rPr>
        <w:t>”</w:t>
      </w:r>
      <w:r w:rsidR="00AD7E19" w:rsidRPr="00521F9B">
        <w:rPr>
          <w:rFonts w:ascii="Garamond" w:hAnsi="Garamond"/>
          <w:color w:val="000000"/>
          <w:lang w:val="en-US"/>
        </w:rPr>
        <w:t>.</w:t>
      </w:r>
      <w:r>
        <w:rPr>
          <w:rFonts w:ascii="Garamond" w:hAnsi="Garamond"/>
          <w:color w:val="000000"/>
          <w:lang w:val="en-US"/>
        </w:rPr>
        <w:t xml:space="preserve"> </w:t>
      </w:r>
    </w:p>
    <w:p w14:paraId="6E1D3446" w14:textId="06126ECA" w:rsidR="00323C2A" w:rsidRPr="00521F9B" w:rsidRDefault="00323C2A" w:rsidP="009B71C1">
      <w:pPr>
        <w:pStyle w:val="NormalWeb"/>
        <w:spacing w:before="0" w:beforeAutospacing="0" w:after="160" w:afterAutospacing="0" w:line="360" w:lineRule="auto"/>
        <w:jc w:val="both"/>
        <w:rPr>
          <w:rFonts w:ascii="Garamond" w:hAnsi="Garamond"/>
          <w:color w:val="000000"/>
          <w:lang w:val="en-US"/>
        </w:rPr>
      </w:pPr>
    </w:p>
    <w:p w14:paraId="3F091B8C" w14:textId="77777777" w:rsidR="00323C2A" w:rsidRPr="00521F9B" w:rsidRDefault="00323C2A" w:rsidP="006107B0">
      <w:pPr>
        <w:pStyle w:val="NormalWeb"/>
        <w:spacing w:before="0" w:beforeAutospacing="0" w:after="160" w:afterAutospacing="0" w:line="360" w:lineRule="auto"/>
        <w:ind w:firstLine="720"/>
        <w:jc w:val="both"/>
        <w:rPr>
          <w:rFonts w:ascii="Garamond" w:hAnsi="Garamond"/>
          <w:color w:val="000000"/>
          <w:lang w:val="en-US"/>
        </w:rPr>
      </w:pPr>
    </w:p>
    <w:p w14:paraId="47A13484" w14:textId="48C28757" w:rsidR="00322656" w:rsidRPr="00521F9B" w:rsidRDefault="00322656" w:rsidP="006107B0">
      <w:pPr>
        <w:pStyle w:val="Legenda"/>
        <w:spacing w:line="360" w:lineRule="auto"/>
        <w:rPr>
          <w:rFonts w:ascii="Garamond" w:hAnsi="Garamond"/>
          <w:i w:val="0"/>
          <w:iCs w:val="0"/>
          <w:color w:val="000000" w:themeColor="text1"/>
          <w:lang w:val="en-US"/>
        </w:rPr>
      </w:pPr>
      <w:bookmarkStart w:id="32" w:name="_Toc51612568"/>
      <w:r w:rsidRPr="00521F9B">
        <w:rPr>
          <w:rFonts w:ascii="Garamond" w:hAnsi="Garamond"/>
          <w:b/>
          <w:bCs/>
          <w:i w:val="0"/>
          <w:iCs w:val="0"/>
          <w:color w:val="000000" w:themeColor="text1"/>
          <w:lang w:val="en-US"/>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lang w:val="en-US"/>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10</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lang w:val="en-US"/>
        </w:rPr>
        <w:t>.</w:t>
      </w:r>
      <w:r w:rsidRPr="00521F9B">
        <w:rPr>
          <w:rFonts w:ascii="Garamond" w:hAnsi="Garamond"/>
          <w:i w:val="0"/>
          <w:iCs w:val="0"/>
          <w:color w:val="000000" w:themeColor="text1"/>
          <w:lang w:val="en-US"/>
        </w:rPr>
        <w:t xml:space="preserve"> Results Structured Model - Hypotheses Analysis: H1 – H4</w:t>
      </w:r>
      <w:bookmarkEnd w:id="32"/>
    </w:p>
    <w:tbl>
      <w:tblPr>
        <w:tblW w:w="9130" w:type="dxa"/>
        <w:tblInd w:w="-142" w:type="dxa"/>
        <w:tblLayout w:type="fixed"/>
        <w:tblCellMar>
          <w:left w:w="70" w:type="dxa"/>
          <w:right w:w="70" w:type="dxa"/>
        </w:tblCellMar>
        <w:tblLook w:val="04A0" w:firstRow="1" w:lastRow="0" w:firstColumn="1" w:lastColumn="0" w:noHBand="0" w:noVBand="1"/>
      </w:tblPr>
      <w:tblGrid>
        <w:gridCol w:w="993"/>
        <w:gridCol w:w="4394"/>
        <w:gridCol w:w="1275"/>
        <w:gridCol w:w="1135"/>
        <w:gridCol w:w="1333"/>
      </w:tblGrid>
      <w:tr w:rsidR="00B4638F" w:rsidRPr="00521F9B" w14:paraId="0C3827C2" w14:textId="77777777" w:rsidTr="00B4638F">
        <w:trPr>
          <w:trHeight w:val="340"/>
        </w:trPr>
        <w:tc>
          <w:tcPr>
            <w:tcW w:w="993" w:type="dxa"/>
            <w:tcBorders>
              <w:top w:val="single" w:sz="4" w:space="0" w:color="auto"/>
              <w:left w:val="nil"/>
              <w:bottom w:val="single" w:sz="8" w:space="0" w:color="auto"/>
              <w:right w:val="nil"/>
            </w:tcBorders>
            <w:shd w:val="clear" w:color="auto" w:fill="auto"/>
            <w:noWrap/>
            <w:vAlign w:val="bottom"/>
            <w:hideMark/>
          </w:tcPr>
          <w:p w14:paraId="64B27588" w14:textId="77777777" w:rsidR="009C6512" w:rsidRPr="00521F9B" w:rsidRDefault="009C6512"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Hypothesis</w:t>
            </w:r>
          </w:p>
        </w:tc>
        <w:tc>
          <w:tcPr>
            <w:tcW w:w="4394" w:type="dxa"/>
            <w:tcBorders>
              <w:top w:val="single" w:sz="4" w:space="0" w:color="auto"/>
              <w:left w:val="nil"/>
              <w:bottom w:val="single" w:sz="8" w:space="0" w:color="auto"/>
              <w:right w:val="nil"/>
            </w:tcBorders>
            <w:shd w:val="clear" w:color="auto" w:fill="auto"/>
            <w:noWrap/>
            <w:vAlign w:val="bottom"/>
            <w:hideMark/>
          </w:tcPr>
          <w:p w14:paraId="2D53D6C5" w14:textId="77777777" w:rsidR="009C6512" w:rsidRPr="00521F9B" w:rsidRDefault="009C6512" w:rsidP="006107B0">
            <w:pPr>
              <w:spacing w:line="360" w:lineRule="auto"/>
              <w:rPr>
                <w:rFonts w:ascii="Garamond" w:hAnsi="Garamond" w:cs="Calibri"/>
                <w:b/>
                <w:bCs/>
                <w:color w:val="000000"/>
                <w:sz w:val="18"/>
                <w:szCs w:val="18"/>
                <w:lang w:val="en-US"/>
              </w:rPr>
            </w:pPr>
            <w:r w:rsidRPr="00521F9B">
              <w:rPr>
                <w:rFonts w:ascii="Garamond" w:hAnsi="Garamond" w:cs="Calibri"/>
                <w:b/>
                <w:bCs/>
                <w:color w:val="000000"/>
                <w:sz w:val="18"/>
                <w:szCs w:val="18"/>
                <w:lang w:val="en-US"/>
              </w:rPr>
              <w:t>Relationship</w:t>
            </w:r>
          </w:p>
        </w:tc>
        <w:tc>
          <w:tcPr>
            <w:tcW w:w="1275" w:type="dxa"/>
            <w:tcBorders>
              <w:top w:val="single" w:sz="4" w:space="0" w:color="auto"/>
              <w:left w:val="nil"/>
              <w:bottom w:val="single" w:sz="8" w:space="0" w:color="auto"/>
              <w:right w:val="nil"/>
            </w:tcBorders>
            <w:shd w:val="clear" w:color="auto" w:fill="auto"/>
            <w:noWrap/>
            <w:vAlign w:val="bottom"/>
            <w:hideMark/>
          </w:tcPr>
          <w:p w14:paraId="046320C8" w14:textId="77777777" w:rsidR="009C6512" w:rsidRPr="00521F9B" w:rsidRDefault="009C6512" w:rsidP="006107B0">
            <w:pPr>
              <w:spacing w:line="360" w:lineRule="auto"/>
              <w:jc w:val="center"/>
              <w:rPr>
                <w:rFonts w:ascii="Garamond" w:hAnsi="Garamond"/>
                <w:b/>
                <w:bCs/>
                <w:color w:val="000000"/>
                <w:sz w:val="18"/>
                <w:szCs w:val="18"/>
                <w:lang w:val="en-US"/>
              </w:rPr>
            </w:pPr>
            <w:r w:rsidRPr="00521F9B">
              <w:rPr>
                <w:rFonts w:ascii="Garamond" w:hAnsi="Garamond"/>
                <w:b/>
                <w:bCs/>
                <w:color w:val="000000"/>
                <w:sz w:val="18"/>
                <w:szCs w:val="18"/>
                <w:lang w:val="en-US"/>
              </w:rPr>
              <w:t xml:space="preserve">Standardized Coefficient </w:t>
            </w:r>
          </w:p>
        </w:tc>
        <w:tc>
          <w:tcPr>
            <w:tcW w:w="1135" w:type="dxa"/>
            <w:tcBorders>
              <w:top w:val="single" w:sz="4" w:space="0" w:color="auto"/>
              <w:left w:val="nil"/>
              <w:bottom w:val="single" w:sz="8" w:space="0" w:color="auto"/>
              <w:right w:val="nil"/>
            </w:tcBorders>
            <w:shd w:val="clear" w:color="auto" w:fill="auto"/>
            <w:noWrap/>
            <w:vAlign w:val="bottom"/>
            <w:hideMark/>
          </w:tcPr>
          <w:p w14:paraId="69ED4AA2" w14:textId="77777777" w:rsidR="009C6512" w:rsidRPr="00521F9B" w:rsidRDefault="009C6512" w:rsidP="006107B0">
            <w:pPr>
              <w:spacing w:line="360" w:lineRule="auto"/>
              <w:jc w:val="center"/>
              <w:rPr>
                <w:rFonts w:ascii="Garamond" w:hAnsi="Garamond"/>
                <w:b/>
                <w:bCs/>
                <w:color w:val="000000"/>
                <w:sz w:val="18"/>
                <w:szCs w:val="18"/>
                <w:lang w:val="en-US"/>
              </w:rPr>
            </w:pPr>
            <w:r w:rsidRPr="00521F9B">
              <w:rPr>
                <w:rFonts w:ascii="Garamond" w:hAnsi="Garamond"/>
                <w:b/>
                <w:bCs/>
                <w:color w:val="000000"/>
                <w:sz w:val="18"/>
                <w:szCs w:val="18"/>
                <w:lang w:val="en-US"/>
              </w:rPr>
              <w:t xml:space="preserve">t-value </w:t>
            </w:r>
          </w:p>
        </w:tc>
        <w:tc>
          <w:tcPr>
            <w:tcW w:w="1333" w:type="dxa"/>
            <w:tcBorders>
              <w:top w:val="single" w:sz="4" w:space="0" w:color="auto"/>
              <w:left w:val="nil"/>
              <w:bottom w:val="single" w:sz="8" w:space="0" w:color="auto"/>
              <w:right w:val="nil"/>
            </w:tcBorders>
            <w:shd w:val="clear" w:color="auto" w:fill="auto"/>
            <w:noWrap/>
            <w:vAlign w:val="bottom"/>
            <w:hideMark/>
          </w:tcPr>
          <w:p w14:paraId="4F55089C" w14:textId="77777777" w:rsidR="009C6512" w:rsidRPr="00521F9B" w:rsidRDefault="009C6512" w:rsidP="006107B0">
            <w:pPr>
              <w:spacing w:line="360" w:lineRule="auto"/>
              <w:jc w:val="center"/>
              <w:rPr>
                <w:rFonts w:ascii="Garamond" w:hAnsi="Garamond"/>
                <w:b/>
                <w:bCs/>
                <w:color w:val="000000"/>
                <w:sz w:val="18"/>
                <w:szCs w:val="18"/>
                <w:lang w:val="en-US"/>
              </w:rPr>
            </w:pPr>
            <w:r w:rsidRPr="00521F9B">
              <w:rPr>
                <w:rFonts w:ascii="Garamond" w:hAnsi="Garamond"/>
                <w:b/>
                <w:bCs/>
                <w:color w:val="000000"/>
                <w:sz w:val="18"/>
                <w:szCs w:val="18"/>
                <w:lang w:val="en-US"/>
              </w:rPr>
              <w:t>Results</w:t>
            </w:r>
          </w:p>
        </w:tc>
      </w:tr>
      <w:tr w:rsidR="00B4638F" w:rsidRPr="00521F9B" w14:paraId="731741B8" w14:textId="77777777" w:rsidTr="00B4638F">
        <w:trPr>
          <w:trHeight w:val="320"/>
        </w:trPr>
        <w:tc>
          <w:tcPr>
            <w:tcW w:w="993" w:type="dxa"/>
            <w:tcBorders>
              <w:top w:val="nil"/>
              <w:left w:val="nil"/>
              <w:bottom w:val="nil"/>
              <w:right w:val="nil"/>
            </w:tcBorders>
            <w:shd w:val="clear" w:color="auto" w:fill="auto"/>
            <w:noWrap/>
            <w:vAlign w:val="bottom"/>
            <w:hideMark/>
          </w:tcPr>
          <w:p w14:paraId="615A0435" w14:textId="77777777" w:rsidR="009C6512" w:rsidRPr="00521F9B" w:rsidRDefault="009C6512"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H1(</w:t>
            </w:r>
            <w:proofErr w:type="spellStart"/>
            <w:r w:rsidRPr="00521F9B">
              <w:rPr>
                <w:rFonts w:ascii="Garamond" w:hAnsi="Garamond" w:cs="Calibri"/>
                <w:color w:val="000000"/>
                <w:sz w:val="18"/>
                <w:szCs w:val="18"/>
                <w:lang w:val="en-US"/>
              </w:rPr>
              <w:t>i</w:t>
            </w:r>
            <w:proofErr w:type="spellEnd"/>
            <w:r w:rsidRPr="00521F9B">
              <w:rPr>
                <w:rFonts w:ascii="Garamond" w:hAnsi="Garamond" w:cs="Calibri"/>
                <w:color w:val="000000"/>
                <w:sz w:val="18"/>
                <w:szCs w:val="18"/>
                <w:lang w:val="en-US"/>
              </w:rPr>
              <w:t>)</w:t>
            </w:r>
          </w:p>
        </w:tc>
        <w:tc>
          <w:tcPr>
            <w:tcW w:w="4394" w:type="dxa"/>
            <w:tcBorders>
              <w:top w:val="nil"/>
              <w:left w:val="nil"/>
              <w:bottom w:val="nil"/>
              <w:right w:val="nil"/>
            </w:tcBorders>
            <w:shd w:val="clear" w:color="auto" w:fill="auto"/>
            <w:noWrap/>
            <w:vAlign w:val="bottom"/>
            <w:hideMark/>
          </w:tcPr>
          <w:p w14:paraId="55605113" w14:textId="77777777"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Perceived Utilitarian Benefit: Convenience -&gt; Willingness to Share Information</w:t>
            </w:r>
          </w:p>
        </w:tc>
        <w:tc>
          <w:tcPr>
            <w:tcW w:w="1275" w:type="dxa"/>
            <w:tcBorders>
              <w:top w:val="nil"/>
              <w:left w:val="nil"/>
              <w:bottom w:val="nil"/>
              <w:right w:val="nil"/>
            </w:tcBorders>
            <w:shd w:val="clear" w:color="auto" w:fill="auto"/>
            <w:noWrap/>
            <w:vAlign w:val="bottom"/>
            <w:hideMark/>
          </w:tcPr>
          <w:p w14:paraId="6B132E5A" w14:textId="12324A87"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0,199</w:t>
            </w:r>
          </w:p>
        </w:tc>
        <w:tc>
          <w:tcPr>
            <w:tcW w:w="1135" w:type="dxa"/>
            <w:tcBorders>
              <w:top w:val="nil"/>
              <w:left w:val="nil"/>
              <w:bottom w:val="nil"/>
              <w:right w:val="nil"/>
            </w:tcBorders>
            <w:shd w:val="clear" w:color="auto" w:fill="auto"/>
            <w:noWrap/>
            <w:vAlign w:val="bottom"/>
            <w:hideMark/>
          </w:tcPr>
          <w:p w14:paraId="59E6147A" w14:textId="7FBFB88B"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2,6</w:t>
            </w:r>
          </w:p>
        </w:tc>
        <w:tc>
          <w:tcPr>
            <w:tcW w:w="1333" w:type="dxa"/>
            <w:tcBorders>
              <w:top w:val="nil"/>
              <w:left w:val="nil"/>
              <w:bottom w:val="nil"/>
              <w:right w:val="nil"/>
            </w:tcBorders>
            <w:shd w:val="clear" w:color="auto" w:fill="auto"/>
            <w:noWrap/>
            <w:vAlign w:val="bottom"/>
            <w:hideMark/>
          </w:tcPr>
          <w:p w14:paraId="6AAC67CE" w14:textId="77777777"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 xml:space="preserve">Supported </w:t>
            </w:r>
          </w:p>
        </w:tc>
      </w:tr>
      <w:tr w:rsidR="00B4638F" w:rsidRPr="00521F9B" w14:paraId="6D14E972" w14:textId="77777777" w:rsidTr="00B4638F">
        <w:trPr>
          <w:trHeight w:val="320"/>
        </w:trPr>
        <w:tc>
          <w:tcPr>
            <w:tcW w:w="993" w:type="dxa"/>
            <w:tcBorders>
              <w:top w:val="nil"/>
              <w:left w:val="nil"/>
              <w:bottom w:val="nil"/>
              <w:right w:val="nil"/>
            </w:tcBorders>
            <w:shd w:val="clear" w:color="auto" w:fill="auto"/>
            <w:noWrap/>
            <w:vAlign w:val="bottom"/>
            <w:hideMark/>
          </w:tcPr>
          <w:p w14:paraId="5E4121A9" w14:textId="77777777" w:rsidR="009C6512" w:rsidRPr="00521F9B" w:rsidRDefault="009C6512"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H1(ii)</w:t>
            </w:r>
          </w:p>
        </w:tc>
        <w:tc>
          <w:tcPr>
            <w:tcW w:w="4394" w:type="dxa"/>
            <w:tcBorders>
              <w:top w:val="nil"/>
              <w:left w:val="nil"/>
              <w:bottom w:val="nil"/>
              <w:right w:val="nil"/>
            </w:tcBorders>
            <w:shd w:val="clear" w:color="auto" w:fill="auto"/>
            <w:noWrap/>
            <w:vAlign w:val="bottom"/>
            <w:hideMark/>
          </w:tcPr>
          <w:p w14:paraId="03B526F1" w14:textId="77777777" w:rsidR="009C6512" w:rsidRPr="00521F9B" w:rsidRDefault="009C6512" w:rsidP="006107B0">
            <w:pPr>
              <w:spacing w:line="360" w:lineRule="auto"/>
              <w:ind w:right="-65"/>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Perceived Utilitarian Benefit: Economic -&gt; Willingness to Share Information</w:t>
            </w:r>
          </w:p>
        </w:tc>
        <w:tc>
          <w:tcPr>
            <w:tcW w:w="1275" w:type="dxa"/>
            <w:tcBorders>
              <w:top w:val="nil"/>
              <w:left w:val="nil"/>
              <w:bottom w:val="nil"/>
              <w:right w:val="nil"/>
            </w:tcBorders>
            <w:shd w:val="clear" w:color="auto" w:fill="auto"/>
            <w:noWrap/>
            <w:vAlign w:val="bottom"/>
            <w:hideMark/>
          </w:tcPr>
          <w:p w14:paraId="57A39728" w14:textId="38B2918C"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-0,017</w:t>
            </w:r>
          </w:p>
        </w:tc>
        <w:tc>
          <w:tcPr>
            <w:tcW w:w="1135" w:type="dxa"/>
            <w:tcBorders>
              <w:top w:val="nil"/>
              <w:left w:val="nil"/>
              <w:bottom w:val="nil"/>
              <w:right w:val="nil"/>
            </w:tcBorders>
            <w:shd w:val="clear" w:color="auto" w:fill="auto"/>
            <w:noWrap/>
            <w:vAlign w:val="bottom"/>
            <w:hideMark/>
          </w:tcPr>
          <w:p w14:paraId="39EACECB" w14:textId="0E596FDD"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0,159</w:t>
            </w:r>
          </w:p>
        </w:tc>
        <w:tc>
          <w:tcPr>
            <w:tcW w:w="1333" w:type="dxa"/>
            <w:tcBorders>
              <w:top w:val="nil"/>
              <w:left w:val="nil"/>
              <w:bottom w:val="nil"/>
              <w:right w:val="nil"/>
            </w:tcBorders>
            <w:shd w:val="clear" w:color="auto" w:fill="auto"/>
            <w:noWrap/>
            <w:vAlign w:val="bottom"/>
            <w:hideMark/>
          </w:tcPr>
          <w:p w14:paraId="000C25DB" w14:textId="77777777"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 xml:space="preserve">Non-Supported </w:t>
            </w:r>
          </w:p>
        </w:tc>
      </w:tr>
      <w:tr w:rsidR="00B4638F" w:rsidRPr="00521F9B" w14:paraId="57701112" w14:textId="77777777" w:rsidTr="00B4638F">
        <w:trPr>
          <w:trHeight w:val="320"/>
        </w:trPr>
        <w:tc>
          <w:tcPr>
            <w:tcW w:w="993" w:type="dxa"/>
            <w:tcBorders>
              <w:top w:val="nil"/>
              <w:left w:val="nil"/>
              <w:bottom w:val="nil"/>
              <w:right w:val="nil"/>
            </w:tcBorders>
            <w:shd w:val="clear" w:color="auto" w:fill="auto"/>
            <w:noWrap/>
            <w:vAlign w:val="bottom"/>
            <w:hideMark/>
          </w:tcPr>
          <w:p w14:paraId="564C9EAB" w14:textId="77777777" w:rsidR="009C6512" w:rsidRPr="00521F9B" w:rsidRDefault="009C6512"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H1(iii)</w:t>
            </w:r>
          </w:p>
        </w:tc>
        <w:tc>
          <w:tcPr>
            <w:tcW w:w="4394" w:type="dxa"/>
            <w:tcBorders>
              <w:top w:val="nil"/>
              <w:left w:val="nil"/>
              <w:bottom w:val="nil"/>
              <w:right w:val="nil"/>
            </w:tcBorders>
            <w:shd w:val="clear" w:color="auto" w:fill="auto"/>
            <w:noWrap/>
            <w:vAlign w:val="bottom"/>
            <w:hideMark/>
          </w:tcPr>
          <w:p w14:paraId="546FEF18" w14:textId="7BA487EF"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Perceived utilitarian Benefit: Information -&gt; Willingness to Share Information</w:t>
            </w:r>
          </w:p>
        </w:tc>
        <w:tc>
          <w:tcPr>
            <w:tcW w:w="1275" w:type="dxa"/>
            <w:tcBorders>
              <w:top w:val="nil"/>
              <w:left w:val="nil"/>
              <w:bottom w:val="nil"/>
              <w:right w:val="nil"/>
            </w:tcBorders>
            <w:shd w:val="clear" w:color="auto" w:fill="auto"/>
            <w:noWrap/>
            <w:vAlign w:val="bottom"/>
            <w:hideMark/>
          </w:tcPr>
          <w:p w14:paraId="653457EA" w14:textId="65A98B5F"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w:t>
            </w:r>
          </w:p>
        </w:tc>
        <w:tc>
          <w:tcPr>
            <w:tcW w:w="1135" w:type="dxa"/>
            <w:tcBorders>
              <w:top w:val="nil"/>
              <w:left w:val="nil"/>
              <w:bottom w:val="nil"/>
              <w:right w:val="nil"/>
            </w:tcBorders>
            <w:shd w:val="clear" w:color="auto" w:fill="auto"/>
            <w:noWrap/>
            <w:vAlign w:val="bottom"/>
            <w:hideMark/>
          </w:tcPr>
          <w:p w14:paraId="241D90F0" w14:textId="18252FDA"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w:t>
            </w:r>
          </w:p>
        </w:tc>
        <w:tc>
          <w:tcPr>
            <w:tcW w:w="1333" w:type="dxa"/>
            <w:tcBorders>
              <w:top w:val="nil"/>
              <w:left w:val="nil"/>
              <w:bottom w:val="nil"/>
              <w:right w:val="nil"/>
            </w:tcBorders>
            <w:shd w:val="clear" w:color="auto" w:fill="auto"/>
            <w:noWrap/>
            <w:vAlign w:val="bottom"/>
            <w:hideMark/>
          </w:tcPr>
          <w:p w14:paraId="1D4E145E" w14:textId="77777777"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 xml:space="preserve">Non-Supported </w:t>
            </w:r>
          </w:p>
        </w:tc>
      </w:tr>
      <w:tr w:rsidR="00B4638F" w:rsidRPr="00521F9B" w14:paraId="5AC62D3F" w14:textId="77777777" w:rsidTr="00B4638F">
        <w:trPr>
          <w:trHeight w:val="320"/>
        </w:trPr>
        <w:tc>
          <w:tcPr>
            <w:tcW w:w="993" w:type="dxa"/>
            <w:tcBorders>
              <w:top w:val="nil"/>
              <w:left w:val="nil"/>
              <w:bottom w:val="nil"/>
              <w:right w:val="nil"/>
            </w:tcBorders>
            <w:shd w:val="clear" w:color="auto" w:fill="auto"/>
            <w:noWrap/>
            <w:vAlign w:val="bottom"/>
            <w:hideMark/>
          </w:tcPr>
          <w:p w14:paraId="014BBEDA" w14:textId="77777777" w:rsidR="009C6512" w:rsidRPr="00521F9B" w:rsidRDefault="009C6512"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H2</w:t>
            </w:r>
          </w:p>
        </w:tc>
        <w:tc>
          <w:tcPr>
            <w:tcW w:w="4394" w:type="dxa"/>
            <w:tcBorders>
              <w:top w:val="nil"/>
              <w:left w:val="nil"/>
              <w:bottom w:val="nil"/>
              <w:right w:val="nil"/>
            </w:tcBorders>
            <w:shd w:val="clear" w:color="auto" w:fill="auto"/>
            <w:noWrap/>
            <w:vAlign w:val="bottom"/>
            <w:hideMark/>
          </w:tcPr>
          <w:p w14:paraId="51E56678" w14:textId="77777777"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Perceived Emotional Benefit -&gt; Willingness to Share Information</w:t>
            </w:r>
          </w:p>
        </w:tc>
        <w:tc>
          <w:tcPr>
            <w:tcW w:w="1275" w:type="dxa"/>
            <w:tcBorders>
              <w:top w:val="nil"/>
              <w:left w:val="nil"/>
              <w:bottom w:val="nil"/>
              <w:right w:val="nil"/>
            </w:tcBorders>
            <w:shd w:val="clear" w:color="auto" w:fill="auto"/>
            <w:noWrap/>
            <w:vAlign w:val="bottom"/>
            <w:hideMark/>
          </w:tcPr>
          <w:p w14:paraId="6898E90D" w14:textId="5AA02626"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0,075</w:t>
            </w:r>
          </w:p>
        </w:tc>
        <w:tc>
          <w:tcPr>
            <w:tcW w:w="1135" w:type="dxa"/>
            <w:tcBorders>
              <w:top w:val="nil"/>
              <w:left w:val="nil"/>
              <w:bottom w:val="nil"/>
              <w:right w:val="nil"/>
            </w:tcBorders>
            <w:shd w:val="clear" w:color="auto" w:fill="auto"/>
            <w:noWrap/>
            <w:vAlign w:val="bottom"/>
            <w:hideMark/>
          </w:tcPr>
          <w:p w14:paraId="4D318CC3" w14:textId="5DFB2F3B"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0,815</w:t>
            </w:r>
          </w:p>
        </w:tc>
        <w:tc>
          <w:tcPr>
            <w:tcW w:w="1333" w:type="dxa"/>
            <w:tcBorders>
              <w:top w:val="nil"/>
              <w:left w:val="nil"/>
              <w:bottom w:val="nil"/>
              <w:right w:val="nil"/>
            </w:tcBorders>
            <w:shd w:val="clear" w:color="auto" w:fill="auto"/>
            <w:noWrap/>
            <w:vAlign w:val="bottom"/>
            <w:hideMark/>
          </w:tcPr>
          <w:p w14:paraId="00F1E40B" w14:textId="77777777"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 xml:space="preserve">Non-Supported </w:t>
            </w:r>
          </w:p>
        </w:tc>
      </w:tr>
      <w:tr w:rsidR="00B4638F" w:rsidRPr="00521F9B" w14:paraId="222B9043" w14:textId="77777777" w:rsidTr="00B4638F">
        <w:trPr>
          <w:trHeight w:val="320"/>
        </w:trPr>
        <w:tc>
          <w:tcPr>
            <w:tcW w:w="993" w:type="dxa"/>
            <w:tcBorders>
              <w:top w:val="nil"/>
              <w:left w:val="nil"/>
              <w:bottom w:val="nil"/>
              <w:right w:val="nil"/>
            </w:tcBorders>
            <w:shd w:val="clear" w:color="auto" w:fill="auto"/>
            <w:noWrap/>
            <w:vAlign w:val="bottom"/>
            <w:hideMark/>
          </w:tcPr>
          <w:p w14:paraId="7FC2AD04" w14:textId="77777777" w:rsidR="009C6512" w:rsidRPr="00521F9B" w:rsidRDefault="009C6512"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H3</w:t>
            </w:r>
          </w:p>
        </w:tc>
        <w:tc>
          <w:tcPr>
            <w:tcW w:w="4394" w:type="dxa"/>
            <w:tcBorders>
              <w:top w:val="nil"/>
              <w:left w:val="nil"/>
              <w:bottom w:val="nil"/>
              <w:right w:val="nil"/>
            </w:tcBorders>
            <w:shd w:val="clear" w:color="auto" w:fill="auto"/>
            <w:noWrap/>
            <w:vAlign w:val="bottom"/>
            <w:hideMark/>
          </w:tcPr>
          <w:p w14:paraId="6A7463AB" w14:textId="77777777"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Perceived Social Benefit -&gt; Willingness to Share Information</w:t>
            </w:r>
          </w:p>
        </w:tc>
        <w:tc>
          <w:tcPr>
            <w:tcW w:w="1275" w:type="dxa"/>
            <w:tcBorders>
              <w:top w:val="nil"/>
              <w:left w:val="nil"/>
              <w:bottom w:val="nil"/>
              <w:right w:val="nil"/>
            </w:tcBorders>
            <w:shd w:val="clear" w:color="auto" w:fill="auto"/>
            <w:noWrap/>
            <w:vAlign w:val="bottom"/>
            <w:hideMark/>
          </w:tcPr>
          <w:p w14:paraId="0E2082A6" w14:textId="30CE7DC9"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0,061</w:t>
            </w:r>
          </w:p>
        </w:tc>
        <w:tc>
          <w:tcPr>
            <w:tcW w:w="1135" w:type="dxa"/>
            <w:tcBorders>
              <w:top w:val="nil"/>
              <w:left w:val="nil"/>
              <w:bottom w:val="nil"/>
              <w:right w:val="nil"/>
            </w:tcBorders>
            <w:shd w:val="clear" w:color="auto" w:fill="auto"/>
            <w:noWrap/>
            <w:vAlign w:val="bottom"/>
            <w:hideMark/>
          </w:tcPr>
          <w:p w14:paraId="1040C085" w14:textId="4612895B"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0,758</w:t>
            </w:r>
          </w:p>
        </w:tc>
        <w:tc>
          <w:tcPr>
            <w:tcW w:w="1333" w:type="dxa"/>
            <w:tcBorders>
              <w:top w:val="nil"/>
              <w:left w:val="nil"/>
              <w:bottom w:val="nil"/>
              <w:right w:val="nil"/>
            </w:tcBorders>
            <w:shd w:val="clear" w:color="auto" w:fill="auto"/>
            <w:noWrap/>
            <w:vAlign w:val="bottom"/>
            <w:hideMark/>
          </w:tcPr>
          <w:p w14:paraId="1F267A39" w14:textId="77777777"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 xml:space="preserve">Non-Supported </w:t>
            </w:r>
          </w:p>
        </w:tc>
      </w:tr>
      <w:tr w:rsidR="00B4638F" w:rsidRPr="00521F9B" w14:paraId="4552AD65" w14:textId="77777777" w:rsidTr="00B4638F">
        <w:trPr>
          <w:trHeight w:val="320"/>
        </w:trPr>
        <w:tc>
          <w:tcPr>
            <w:tcW w:w="993" w:type="dxa"/>
            <w:tcBorders>
              <w:top w:val="nil"/>
              <w:left w:val="nil"/>
              <w:bottom w:val="single" w:sz="4" w:space="0" w:color="auto"/>
              <w:right w:val="nil"/>
            </w:tcBorders>
            <w:shd w:val="clear" w:color="auto" w:fill="auto"/>
            <w:noWrap/>
            <w:vAlign w:val="bottom"/>
            <w:hideMark/>
          </w:tcPr>
          <w:p w14:paraId="7C4A0C9D" w14:textId="77777777" w:rsidR="009C6512" w:rsidRPr="00521F9B" w:rsidRDefault="009C6512" w:rsidP="006107B0">
            <w:pPr>
              <w:spacing w:line="360" w:lineRule="auto"/>
              <w:rPr>
                <w:rFonts w:ascii="Garamond" w:hAnsi="Garamond" w:cs="Calibri"/>
                <w:color w:val="000000"/>
                <w:sz w:val="18"/>
                <w:szCs w:val="18"/>
                <w:lang w:val="en-US"/>
              </w:rPr>
            </w:pPr>
            <w:r w:rsidRPr="00521F9B">
              <w:rPr>
                <w:rFonts w:ascii="Garamond" w:hAnsi="Garamond" w:cs="Calibri"/>
                <w:color w:val="000000"/>
                <w:sz w:val="18"/>
                <w:szCs w:val="18"/>
                <w:lang w:val="en-US"/>
              </w:rPr>
              <w:t>H4</w:t>
            </w:r>
          </w:p>
        </w:tc>
        <w:tc>
          <w:tcPr>
            <w:tcW w:w="4394" w:type="dxa"/>
            <w:tcBorders>
              <w:top w:val="nil"/>
              <w:left w:val="nil"/>
              <w:bottom w:val="single" w:sz="4" w:space="0" w:color="auto"/>
              <w:right w:val="nil"/>
            </w:tcBorders>
            <w:shd w:val="clear" w:color="auto" w:fill="auto"/>
            <w:noWrap/>
            <w:vAlign w:val="bottom"/>
            <w:hideMark/>
          </w:tcPr>
          <w:p w14:paraId="3FD2DEAB" w14:textId="77777777"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Perceived Risks -&gt; Willingness to Share Information</w:t>
            </w:r>
          </w:p>
        </w:tc>
        <w:tc>
          <w:tcPr>
            <w:tcW w:w="1275" w:type="dxa"/>
            <w:tcBorders>
              <w:top w:val="nil"/>
              <w:left w:val="nil"/>
              <w:bottom w:val="single" w:sz="4" w:space="0" w:color="auto"/>
              <w:right w:val="nil"/>
            </w:tcBorders>
            <w:shd w:val="clear" w:color="auto" w:fill="auto"/>
            <w:noWrap/>
            <w:vAlign w:val="bottom"/>
            <w:hideMark/>
          </w:tcPr>
          <w:p w14:paraId="17B514E0" w14:textId="711550C9"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0,196</w:t>
            </w:r>
          </w:p>
        </w:tc>
        <w:tc>
          <w:tcPr>
            <w:tcW w:w="1135" w:type="dxa"/>
            <w:tcBorders>
              <w:top w:val="nil"/>
              <w:left w:val="nil"/>
              <w:bottom w:val="single" w:sz="4" w:space="0" w:color="auto"/>
              <w:right w:val="nil"/>
            </w:tcBorders>
            <w:shd w:val="clear" w:color="auto" w:fill="auto"/>
            <w:noWrap/>
            <w:vAlign w:val="bottom"/>
            <w:hideMark/>
          </w:tcPr>
          <w:p w14:paraId="18EE852F" w14:textId="7BC6E657" w:rsidR="009C6512" w:rsidRPr="00521F9B" w:rsidRDefault="00B4638F" w:rsidP="006107B0">
            <w:pPr>
              <w:spacing w:line="360" w:lineRule="auto"/>
              <w:jc w:val="center"/>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2,896</w:t>
            </w:r>
          </w:p>
        </w:tc>
        <w:tc>
          <w:tcPr>
            <w:tcW w:w="1333" w:type="dxa"/>
            <w:tcBorders>
              <w:top w:val="nil"/>
              <w:left w:val="nil"/>
              <w:bottom w:val="single" w:sz="4" w:space="0" w:color="auto"/>
              <w:right w:val="nil"/>
            </w:tcBorders>
            <w:shd w:val="clear" w:color="auto" w:fill="auto"/>
            <w:noWrap/>
            <w:vAlign w:val="bottom"/>
            <w:hideMark/>
          </w:tcPr>
          <w:p w14:paraId="11780B35" w14:textId="1BBD2C59" w:rsidR="009C6512" w:rsidRPr="00521F9B" w:rsidRDefault="009C6512" w:rsidP="006107B0">
            <w:pPr>
              <w:spacing w:line="360" w:lineRule="auto"/>
              <w:rPr>
                <w:rFonts w:ascii="Garamond" w:hAnsi="Garamond" w:cs="Calibri"/>
                <w:color w:val="000000" w:themeColor="text1"/>
                <w:sz w:val="18"/>
                <w:szCs w:val="18"/>
                <w:lang w:val="en-US"/>
              </w:rPr>
            </w:pPr>
            <w:r w:rsidRPr="00521F9B">
              <w:rPr>
                <w:rFonts w:ascii="Garamond" w:hAnsi="Garamond" w:cs="Calibri"/>
                <w:color w:val="000000" w:themeColor="text1"/>
                <w:sz w:val="18"/>
                <w:szCs w:val="18"/>
                <w:lang w:val="en-US"/>
              </w:rPr>
              <w:t xml:space="preserve">Supported </w:t>
            </w:r>
          </w:p>
        </w:tc>
      </w:tr>
    </w:tbl>
    <w:p w14:paraId="1757FC09" w14:textId="507F144D" w:rsidR="00D44A68" w:rsidRPr="00521F9B" w:rsidRDefault="00D44A68" w:rsidP="006107B0">
      <w:pPr>
        <w:pStyle w:val="NormalWeb"/>
        <w:spacing w:line="360" w:lineRule="auto"/>
        <w:jc w:val="both"/>
        <w:rPr>
          <w:rFonts w:ascii="Garamond" w:hAnsi="Garamond"/>
          <w:b/>
          <w:bCs/>
          <w:sz w:val="18"/>
          <w:szCs w:val="18"/>
          <w:lang w:val="en-US"/>
        </w:rPr>
      </w:pPr>
      <w:r w:rsidRPr="00521F9B">
        <w:rPr>
          <w:rFonts w:ascii="Garamond" w:hAnsi="Garamond"/>
          <w:b/>
          <w:bCs/>
          <w:sz w:val="18"/>
          <w:szCs w:val="18"/>
          <w:lang w:val="en-US"/>
        </w:rPr>
        <w:t xml:space="preserve">Note: </w:t>
      </w:r>
      <w:r w:rsidRPr="00521F9B">
        <w:rPr>
          <w:rFonts w:ascii="Garamond" w:hAnsi="Garamond"/>
          <w:sz w:val="18"/>
          <w:szCs w:val="18"/>
          <w:lang w:val="en-US"/>
        </w:rPr>
        <w:t>Supported for t&gt;1,96 (p&lt;0,05)</w:t>
      </w:r>
      <w:r w:rsidRPr="00521F9B">
        <w:rPr>
          <w:rFonts w:ascii="Garamond" w:hAnsi="Garamond"/>
          <w:b/>
          <w:bCs/>
          <w:sz w:val="18"/>
          <w:szCs w:val="18"/>
          <w:lang w:val="en-US"/>
        </w:rPr>
        <w:t xml:space="preserve"> </w:t>
      </w:r>
    </w:p>
    <w:p w14:paraId="5085437E" w14:textId="01F222DE" w:rsidR="00143D84" w:rsidRPr="008B7DB4" w:rsidRDefault="00F3453B" w:rsidP="008B7DB4">
      <w:pPr>
        <w:pStyle w:val="NormalWeb"/>
        <w:spacing w:before="0" w:beforeAutospacing="0" w:after="160" w:afterAutospacing="0" w:line="360" w:lineRule="auto"/>
        <w:jc w:val="both"/>
        <w:rPr>
          <w:rFonts w:ascii="Garamond" w:hAnsi="Garamond"/>
          <w:color w:val="000000"/>
          <w:lang w:val="en-US"/>
        </w:rPr>
      </w:pPr>
      <w:r w:rsidRPr="00521F9B">
        <w:rPr>
          <w:rFonts w:ascii="Garamond" w:hAnsi="Garamond"/>
          <w:color w:val="000000"/>
          <w:lang w:val="en-US"/>
        </w:rPr>
        <w:t>We can also conclude that the model explains 10,4% of the intention to share information.</w:t>
      </w:r>
    </w:p>
    <w:p w14:paraId="6321B81F" w14:textId="5D0FAEE9" w:rsidR="00A22CDF" w:rsidRPr="00521F9B" w:rsidRDefault="00B54A16" w:rsidP="006107B0">
      <w:pPr>
        <w:pStyle w:val="Ttulo3"/>
        <w:spacing w:line="360" w:lineRule="auto"/>
        <w:rPr>
          <w:rFonts w:ascii="Garamond" w:hAnsi="Garamond"/>
        </w:rPr>
      </w:pPr>
      <w:bookmarkStart w:id="33" w:name="_Toc51756477"/>
      <w:r w:rsidRPr="00521F9B">
        <w:rPr>
          <w:rFonts w:ascii="Garamond" w:hAnsi="Garamond"/>
        </w:rPr>
        <w:t>3.4.3.1 Hypotheses Analysis: H5 – H10</w:t>
      </w:r>
      <w:bookmarkEnd w:id="33"/>
    </w:p>
    <w:p w14:paraId="7685D7DE" w14:textId="2A1FBE06" w:rsidR="00C44D4D" w:rsidRPr="00521F9B" w:rsidRDefault="00E37FD1" w:rsidP="006107B0">
      <w:pPr>
        <w:pStyle w:val="NormalWeb"/>
        <w:spacing w:line="360" w:lineRule="auto"/>
        <w:jc w:val="both"/>
        <w:rPr>
          <w:rFonts w:ascii="Garamond" w:hAnsi="Garamond"/>
          <w:sz w:val="22"/>
          <w:szCs w:val="22"/>
          <w:lang w:val="en-US"/>
        </w:rPr>
      </w:pPr>
      <w:r w:rsidRPr="00521F9B">
        <w:rPr>
          <w:rFonts w:ascii="Garamond" w:hAnsi="Garamond"/>
          <w:lang w:val="en-US"/>
        </w:rPr>
        <w:t>In addition to the analysis using the structural model, a multi</w:t>
      </w:r>
      <w:r w:rsidR="002C745D" w:rsidRPr="00521F9B">
        <w:rPr>
          <w:rFonts w:ascii="Garamond" w:hAnsi="Garamond"/>
          <w:lang w:val="en-US"/>
        </w:rPr>
        <w:t>-</w:t>
      </w:r>
      <w:r w:rsidRPr="00521F9B">
        <w:rPr>
          <w:rFonts w:ascii="Garamond" w:hAnsi="Garamond"/>
          <w:lang w:val="en-US"/>
        </w:rPr>
        <w:t>group analysis</w:t>
      </w:r>
      <w:r w:rsidR="001B0342" w:rsidRPr="00521F9B">
        <w:rPr>
          <w:rFonts w:ascii="Garamond" w:hAnsi="Garamond"/>
          <w:lang w:val="en-US"/>
        </w:rPr>
        <w:t xml:space="preserve"> </w:t>
      </w:r>
      <w:r w:rsidR="001B0342" w:rsidRPr="00521F9B">
        <w:rPr>
          <w:rFonts w:ascii="Garamond" w:hAnsi="Garamond"/>
          <w:sz w:val="22"/>
          <w:szCs w:val="22"/>
          <w:lang w:val="en-US"/>
        </w:rPr>
        <w:t xml:space="preserve">(MGA) </w:t>
      </w:r>
      <w:r w:rsidRPr="00521F9B">
        <w:rPr>
          <w:rFonts w:ascii="Garamond" w:hAnsi="Garamond"/>
          <w:lang w:val="en-US"/>
        </w:rPr>
        <w:t xml:space="preserve"> was performed to understand the </w:t>
      </w:r>
      <w:r w:rsidR="00282829" w:rsidRPr="00521F9B">
        <w:rPr>
          <w:rFonts w:ascii="Garamond" w:hAnsi="Garamond"/>
          <w:lang w:val="en-US"/>
        </w:rPr>
        <w:t>influence of information sensitivity (H5 and H6), age (H7 and H8) and gender (</w:t>
      </w:r>
      <w:r w:rsidR="00FA70AE" w:rsidRPr="00521F9B">
        <w:rPr>
          <w:rFonts w:ascii="Garamond" w:hAnsi="Garamond"/>
          <w:lang w:val="en-US"/>
        </w:rPr>
        <w:t>H9 and H10)</w:t>
      </w:r>
      <w:r w:rsidR="00282829" w:rsidRPr="00521F9B">
        <w:rPr>
          <w:rFonts w:ascii="Garamond" w:hAnsi="Garamond"/>
          <w:lang w:val="en-US"/>
        </w:rPr>
        <w:t>.</w:t>
      </w:r>
      <w:r w:rsidR="002C745D" w:rsidRPr="00521F9B">
        <w:rPr>
          <w:rFonts w:ascii="Garamond" w:hAnsi="Garamond"/>
          <w:lang w:val="en-US"/>
        </w:rPr>
        <w:t xml:space="preserve"> The multi-group analysis aims to </w:t>
      </w:r>
      <w:r w:rsidR="000A4B82" w:rsidRPr="00521F9B">
        <w:rPr>
          <w:rFonts w:ascii="Garamond" w:hAnsi="Garamond"/>
          <w:lang w:val="en-US"/>
        </w:rPr>
        <w:t>investigate the path coefficients of the proposed model and indicate if there are significant differences between two groups</w:t>
      </w:r>
      <w:r w:rsidR="001B0342" w:rsidRPr="00521F9B">
        <w:rPr>
          <w:rFonts w:ascii="Garamond" w:hAnsi="Garamond"/>
          <w:lang w:val="en-US"/>
        </w:rPr>
        <w:t xml:space="preserve"> (Matthews</w:t>
      </w:r>
      <w:r w:rsidR="00053561">
        <w:rPr>
          <w:rFonts w:ascii="Garamond" w:hAnsi="Garamond"/>
          <w:lang w:val="en-US"/>
        </w:rPr>
        <w:t xml:space="preserve"> et al., </w:t>
      </w:r>
      <w:r w:rsidR="001B0342" w:rsidRPr="00521F9B">
        <w:rPr>
          <w:rFonts w:ascii="Garamond" w:hAnsi="Garamond"/>
          <w:lang w:val="en-US"/>
        </w:rPr>
        <w:t>2018)</w:t>
      </w:r>
      <w:r w:rsidR="000A4B82" w:rsidRPr="00521F9B">
        <w:rPr>
          <w:rFonts w:ascii="Garamond" w:hAnsi="Garamond"/>
          <w:lang w:val="en-US"/>
        </w:rPr>
        <w:t>.</w:t>
      </w:r>
      <w:r w:rsidR="001B0342" w:rsidRPr="00521F9B">
        <w:rPr>
          <w:rFonts w:ascii="Garamond" w:hAnsi="Garamond"/>
          <w:lang w:val="en-US"/>
        </w:rPr>
        <w:t xml:space="preserve"> According to Hai</w:t>
      </w:r>
      <w:r w:rsidR="00053561">
        <w:rPr>
          <w:rFonts w:ascii="Garamond" w:hAnsi="Garamond"/>
          <w:lang w:val="en-US"/>
        </w:rPr>
        <w:t>r et al.</w:t>
      </w:r>
      <w:r w:rsidR="001B0342" w:rsidRPr="00521F9B">
        <w:rPr>
          <w:rFonts w:ascii="Garamond" w:hAnsi="Garamond"/>
          <w:lang w:val="en-US"/>
        </w:rPr>
        <w:t>, (2012) the MGA</w:t>
      </w:r>
      <w:r w:rsidR="00C44D4D" w:rsidRPr="00521F9B">
        <w:rPr>
          <w:rFonts w:ascii="Garamond" w:hAnsi="Garamond"/>
          <w:lang w:val="en-US"/>
        </w:rPr>
        <w:t xml:space="preserve"> is a successful way to understand the moderation across multiple relationships</w:t>
      </w:r>
      <w:r w:rsidR="00C44D4D" w:rsidRPr="00521F9B">
        <w:rPr>
          <w:rFonts w:ascii="Garamond" w:hAnsi="Garamond"/>
          <w:sz w:val="22"/>
          <w:szCs w:val="22"/>
          <w:lang w:val="en-US"/>
        </w:rPr>
        <w:t>.</w:t>
      </w:r>
    </w:p>
    <w:p w14:paraId="56C119F6" w14:textId="2736F217" w:rsidR="00322656" w:rsidRPr="00521F9B" w:rsidRDefault="00366ADF" w:rsidP="008B7DB4">
      <w:pPr>
        <w:pStyle w:val="NormalWeb"/>
        <w:spacing w:line="360" w:lineRule="auto"/>
        <w:jc w:val="both"/>
        <w:rPr>
          <w:rFonts w:ascii="Garamond" w:hAnsi="Garamond"/>
          <w:lang w:val="en-US"/>
        </w:rPr>
      </w:pPr>
      <w:r w:rsidRPr="00521F9B">
        <w:rPr>
          <w:rFonts w:ascii="Garamond" w:hAnsi="Garamond"/>
          <w:lang w:val="en-US"/>
        </w:rPr>
        <w:t xml:space="preserve">Regarding the influence of Information Sensitivity </w:t>
      </w:r>
      <w:r w:rsidR="00D120EE" w:rsidRPr="00521F9B">
        <w:rPr>
          <w:rFonts w:ascii="Garamond" w:hAnsi="Garamond"/>
          <w:lang w:val="en-US"/>
        </w:rPr>
        <w:t>(</w:t>
      </w:r>
      <w:r w:rsidR="00830BAF" w:rsidRPr="00521F9B">
        <w:rPr>
          <w:rFonts w:ascii="Garamond" w:hAnsi="Garamond"/>
          <w:lang w:val="en-US"/>
        </w:rPr>
        <w:t>H5 and H6</w:t>
      </w:r>
      <w:r w:rsidR="00D120EE" w:rsidRPr="00521F9B">
        <w:rPr>
          <w:rFonts w:ascii="Garamond" w:hAnsi="Garamond"/>
          <w:lang w:val="en-US"/>
        </w:rPr>
        <w:t>)</w:t>
      </w:r>
      <w:r w:rsidR="00C44D4D" w:rsidRPr="00521F9B">
        <w:rPr>
          <w:rFonts w:ascii="Garamond" w:hAnsi="Garamond"/>
          <w:lang w:val="en-US"/>
        </w:rPr>
        <w:t xml:space="preserve">, </w:t>
      </w:r>
      <w:r w:rsidR="0088339B" w:rsidRPr="00521F9B">
        <w:rPr>
          <w:rFonts w:ascii="Garamond" w:hAnsi="Garamond"/>
          <w:lang w:val="en-US"/>
        </w:rPr>
        <w:t>g</w:t>
      </w:r>
      <w:r w:rsidR="00C44D4D" w:rsidRPr="00521F9B">
        <w:rPr>
          <w:rFonts w:ascii="Garamond" w:hAnsi="Garamond"/>
          <w:lang w:val="en-US"/>
        </w:rPr>
        <w:t>roup 1 corresponds to individuals who judge that the information shared is sensitive (</w:t>
      </w:r>
      <w:r w:rsidR="0088339B" w:rsidRPr="00521F9B">
        <w:rPr>
          <w:rFonts w:ascii="Garamond" w:hAnsi="Garamond"/>
          <w:lang w:val="en-US"/>
        </w:rPr>
        <w:t>individuals that</w:t>
      </w:r>
      <w:r w:rsidR="00C44D4D" w:rsidRPr="00521F9B">
        <w:rPr>
          <w:rFonts w:ascii="Garamond" w:hAnsi="Garamond"/>
          <w:lang w:val="en-US"/>
        </w:rPr>
        <w:t xml:space="preserve"> answered "Yes" to the question "Do you consider that the information shared can cause a high risk to your personal and / or professional life if it is exposed unduly?")</w:t>
      </w:r>
      <w:r w:rsidR="0088339B" w:rsidRPr="00521F9B">
        <w:rPr>
          <w:rFonts w:ascii="Garamond" w:hAnsi="Garamond"/>
          <w:lang w:val="en-US"/>
        </w:rPr>
        <w:t xml:space="preserve">, and group 2 corresponds to individuals who judge that the information shared is not sensitive (individuals that answered "No" to the question "Do you consider that the information shared can cause a high risk to your personal and / or professional life if it is exposed unduly?"). The group 1 </w:t>
      </w:r>
      <w:r w:rsidR="0088339B" w:rsidRPr="00521F9B">
        <w:rPr>
          <w:rFonts w:ascii="Garamond" w:hAnsi="Garamond"/>
          <w:lang w:val="en-US"/>
        </w:rPr>
        <w:lastRenderedPageBreak/>
        <w:t>is constituted by 124 respondents and the group 2 by 46 respondents. The results can be seen in Table 11.</w:t>
      </w:r>
    </w:p>
    <w:p w14:paraId="4ABCCE08" w14:textId="3759BFFE" w:rsidR="00322656" w:rsidRPr="00521F9B" w:rsidRDefault="00322656" w:rsidP="006107B0">
      <w:pPr>
        <w:pStyle w:val="Legenda"/>
        <w:spacing w:line="360" w:lineRule="auto"/>
        <w:rPr>
          <w:rFonts w:ascii="Garamond" w:hAnsi="Garamond"/>
          <w:i w:val="0"/>
          <w:iCs w:val="0"/>
          <w:color w:val="000000" w:themeColor="text1"/>
          <w:lang w:val="en-US"/>
        </w:rPr>
      </w:pPr>
      <w:bookmarkStart w:id="34" w:name="_Toc51612569"/>
      <w:r w:rsidRPr="00521F9B">
        <w:rPr>
          <w:rFonts w:ascii="Garamond" w:hAnsi="Garamond"/>
          <w:b/>
          <w:bCs/>
          <w:i w:val="0"/>
          <w:iCs w:val="0"/>
          <w:color w:val="000000" w:themeColor="text1"/>
          <w:lang w:val="en-US"/>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lang w:val="en-US"/>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11</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lang w:val="en-US"/>
        </w:rPr>
        <w:t>.</w:t>
      </w:r>
      <w:r w:rsidRPr="00521F9B">
        <w:rPr>
          <w:rFonts w:ascii="Garamond" w:hAnsi="Garamond"/>
          <w:i w:val="0"/>
          <w:iCs w:val="0"/>
          <w:color w:val="000000" w:themeColor="text1"/>
          <w:lang w:val="en-US"/>
        </w:rPr>
        <w:t xml:space="preserve"> Results Multi-Group Analysis – Perceived Sensitive Information</w:t>
      </w:r>
      <w:bookmarkEnd w:id="34"/>
    </w:p>
    <w:tbl>
      <w:tblPr>
        <w:tblW w:w="9474" w:type="dxa"/>
        <w:tblInd w:w="-426" w:type="dxa"/>
        <w:tblCellMar>
          <w:left w:w="70" w:type="dxa"/>
          <w:right w:w="70" w:type="dxa"/>
        </w:tblCellMar>
        <w:tblLook w:val="04A0" w:firstRow="1" w:lastRow="0" w:firstColumn="1" w:lastColumn="0" w:noHBand="0" w:noVBand="1"/>
      </w:tblPr>
      <w:tblGrid>
        <w:gridCol w:w="5671"/>
        <w:gridCol w:w="850"/>
        <w:gridCol w:w="851"/>
        <w:gridCol w:w="992"/>
        <w:gridCol w:w="1110"/>
      </w:tblGrid>
      <w:tr w:rsidR="00B4638F" w:rsidRPr="00521F9B" w14:paraId="2EBE8CB0" w14:textId="77777777" w:rsidTr="00B4638F">
        <w:trPr>
          <w:trHeight w:val="320"/>
        </w:trPr>
        <w:tc>
          <w:tcPr>
            <w:tcW w:w="5671" w:type="dxa"/>
            <w:vMerge w:val="restart"/>
            <w:tcBorders>
              <w:top w:val="single" w:sz="4" w:space="0" w:color="auto"/>
              <w:left w:val="nil"/>
              <w:bottom w:val="single" w:sz="8" w:space="0" w:color="000000"/>
              <w:right w:val="nil"/>
            </w:tcBorders>
            <w:shd w:val="clear" w:color="auto" w:fill="auto"/>
            <w:vAlign w:val="center"/>
            <w:hideMark/>
          </w:tcPr>
          <w:p w14:paraId="388DCE0B" w14:textId="77777777"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 xml:space="preserve">Construct </w:t>
            </w:r>
          </w:p>
        </w:tc>
        <w:tc>
          <w:tcPr>
            <w:tcW w:w="850" w:type="dxa"/>
            <w:tcBorders>
              <w:top w:val="single" w:sz="4" w:space="0" w:color="auto"/>
              <w:left w:val="nil"/>
              <w:bottom w:val="nil"/>
              <w:right w:val="nil"/>
            </w:tcBorders>
            <w:shd w:val="clear" w:color="auto" w:fill="auto"/>
            <w:noWrap/>
            <w:vAlign w:val="center"/>
            <w:hideMark/>
          </w:tcPr>
          <w:p w14:paraId="332654DD" w14:textId="77777777"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β1</w:t>
            </w:r>
          </w:p>
        </w:tc>
        <w:tc>
          <w:tcPr>
            <w:tcW w:w="851" w:type="dxa"/>
            <w:tcBorders>
              <w:top w:val="single" w:sz="4" w:space="0" w:color="auto"/>
              <w:left w:val="nil"/>
              <w:bottom w:val="nil"/>
              <w:right w:val="nil"/>
            </w:tcBorders>
            <w:shd w:val="clear" w:color="auto" w:fill="auto"/>
            <w:noWrap/>
            <w:vAlign w:val="center"/>
            <w:hideMark/>
          </w:tcPr>
          <w:p w14:paraId="60926618" w14:textId="77777777"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β2</w:t>
            </w:r>
          </w:p>
        </w:tc>
        <w:tc>
          <w:tcPr>
            <w:tcW w:w="992" w:type="dxa"/>
            <w:tcBorders>
              <w:top w:val="single" w:sz="4" w:space="0" w:color="auto"/>
              <w:left w:val="nil"/>
              <w:bottom w:val="nil"/>
              <w:right w:val="nil"/>
            </w:tcBorders>
            <w:shd w:val="clear" w:color="auto" w:fill="auto"/>
            <w:noWrap/>
            <w:vAlign w:val="center"/>
            <w:hideMark/>
          </w:tcPr>
          <w:p w14:paraId="6B638F51" w14:textId="349CB357" w:rsidR="00365D2C" w:rsidRPr="00521F9B" w:rsidRDefault="003C0449"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P-Value</w:t>
            </w:r>
            <w:r w:rsidR="00365D2C" w:rsidRPr="00521F9B">
              <w:rPr>
                <w:rFonts w:ascii="Garamond" w:hAnsi="Garamond"/>
                <w:b/>
                <w:bCs/>
                <w:color w:val="000000"/>
                <w:sz w:val="18"/>
                <w:szCs w:val="18"/>
              </w:rPr>
              <w:t> </w:t>
            </w:r>
          </w:p>
        </w:tc>
        <w:tc>
          <w:tcPr>
            <w:tcW w:w="1110" w:type="dxa"/>
            <w:tcBorders>
              <w:top w:val="single" w:sz="4" w:space="0" w:color="auto"/>
              <w:left w:val="nil"/>
              <w:bottom w:val="nil"/>
              <w:right w:val="nil"/>
            </w:tcBorders>
            <w:shd w:val="clear" w:color="auto" w:fill="auto"/>
            <w:noWrap/>
            <w:vAlign w:val="center"/>
            <w:hideMark/>
          </w:tcPr>
          <w:p w14:paraId="657E0624" w14:textId="134B4055" w:rsidR="00365D2C" w:rsidRPr="00521F9B" w:rsidRDefault="003C0449"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P-Value</w:t>
            </w:r>
          </w:p>
        </w:tc>
      </w:tr>
      <w:tr w:rsidR="00B4638F" w:rsidRPr="00521F9B" w14:paraId="295FDCD6" w14:textId="77777777" w:rsidTr="00B4638F">
        <w:trPr>
          <w:trHeight w:val="340"/>
        </w:trPr>
        <w:tc>
          <w:tcPr>
            <w:tcW w:w="5671" w:type="dxa"/>
            <w:vMerge/>
            <w:tcBorders>
              <w:top w:val="single" w:sz="4" w:space="0" w:color="auto"/>
              <w:left w:val="nil"/>
              <w:bottom w:val="single" w:sz="8" w:space="0" w:color="000000"/>
              <w:right w:val="nil"/>
            </w:tcBorders>
            <w:vAlign w:val="center"/>
            <w:hideMark/>
          </w:tcPr>
          <w:p w14:paraId="5F280E35" w14:textId="77777777" w:rsidR="00365D2C" w:rsidRPr="00521F9B" w:rsidRDefault="00365D2C" w:rsidP="006107B0">
            <w:pPr>
              <w:spacing w:line="360" w:lineRule="auto"/>
              <w:rPr>
                <w:rFonts w:ascii="Garamond" w:hAnsi="Garamond"/>
                <w:b/>
                <w:bCs/>
                <w:color w:val="000000"/>
                <w:sz w:val="18"/>
                <w:szCs w:val="18"/>
              </w:rPr>
            </w:pPr>
          </w:p>
        </w:tc>
        <w:tc>
          <w:tcPr>
            <w:tcW w:w="850" w:type="dxa"/>
            <w:tcBorders>
              <w:top w:val="nil"/>
              <w:left w:val="nil"/>
              <w:bottom w:val="single" w:sz="8" w:space="0" w:color="auto"/>
              <w:right w:val="nil"/>
            </w:tcBorders>
            <w:shd w:val="clear" w:color="auto" w:fill="auto"/>
            <w:noWrap/>
            <w:vAlign w:val="center"/>
            <w:hideMark/>
          </w:tcPr>
          <w:p w14:paraId="1EB5F207" w14:textId="77777777"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Group 1</w:t>
            </w:r>
          </w:p>
        </w:tc>
        <w:tc>
          <w:tcPr>
            <w:tcW w:w="851" w:type="dxa"/>
            <w:tcBorders>
              <w:top w:val="nil"/>
              <w:left w:val="nil"/>
              <w:bottom w:val="single" w:sz="8" w:space="0" w:color="auto"/>
              <w:right w:val="nil"/>
            </w:tcBorders>
            <w:shd w:val="clear" w:color="auto" w:fill="auto"/>
            <w:noWrap/>
            <w:vAlign w:val="center"/>
            <w:hideMark/>
          </w:tcPr>
          <w:p w14:paraId="4512CA2A" w14:textId="77777777"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Group 2</w:t>
            </w:r>
          </w:p>
        </w:tc>
        <w:tc>
          <w:tcPr>
            <w:tcW w:w="992" w:type="dxa"/>
            <w:tcBorders>
              <w:top w:val="nil"/>
              <w:left w:val="nil"/>
              <w:bottom w:val="single" w:sz="8" w:space="0" w:color="auto"/>
              <w:right w:val="nil"/>
            </w:tcBorders>
            <w:shd w:val="clear" w:color="auto" w:fill="auto"/>
            <w:noWrap/>
            <w:vAlign w:val="center"/>
            <w:hideMark/>
          </w:tcPr>
          <w:p w14:paraId="7CE27C01" w14:textId="586C7D51"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 xml:space="preserve">Group </w:t>
            </w:r>
            <w:r w:rsidR="003C0449" w:rsidRPr="00521F9B">
              <w:rPr>
                <w:rFonts w:ascii="Garamond" w:hAnsi="Garamond"/>
                <w:b/>
                <w:bCs/>
                <w:color w:val="000000"/>
                <w:sz w:val="18"/>
                <w:szCs w:val="18"/>
              </w:rPr>
              <w:t>1</w:t>
            </w:r>
          </w:p>
        </w:tc>
        <w:tc>
          <w:tcPr>
            <w:tcW w:w="1110" w:type="dxa"/>
            <w:tcBorders>
              <w:top w:val="nil"/>
              <w:left w:val="nil"/>
              <w:bottom w:val="single" w:sz="8" w:space="0" w:color="auto"/>
              <w:right w:val="nil"/>
            </w:tcBorders>
            <w:shd w:val="clear" w:color="auto" w:fill="auto"/>
            <w:noWrap/>
            <w:vAlign w:val="center"/>
            <w:hideMark/>
          </w:tcPr>
          <w:p w14:paraId="17BC2EE6" w14:textId="17C486CC" w:rsidR="00365D2C" w:rsidRPr="00521F9B" w:rsidRDefault="003C0449"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Group 2</w:t>
            </w:r>
          </w:p>
        </w:tc>
      </w:tr>
      <w:tr w:rsidR="00B4638F" w:rsidRPr="00521F9B" w14:paraId="79A47986" w14:textId="77777777" w:rsidTr="00B4638F">
        <w:trPr>
          <w:trHeight w:val="320"/>
        </w:trPr>
        <w:tc>
          <w:tcPr>
            <w:tcW w:w="5671" w:type="dxa"/>
            <w:tcBorders>
              <w:top w:val="nil"/>
              <w:left w:val="nil"/>
              <w:bottom w:val="nil"/>
              <w:right w:val="nil"/>
            </w:tcBorders>
            <w:shd w:val="clear" w:color="auto" w:fill="auto"/>
            <w:noWrap/>
            <w:vAlign w:val="bottom"/>
            <w:hideMark/>
          </w:tcPr>
          <w:p w14:paraId="5DA7C8D2"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Utilitarian Benefit: Convenience -&gt; Willingness to Share Information</w:t>
            </w:r>
          </w:p>
        </w:tc>
        <w:tc>
          <w:tcPr>
            <w:tcW w:w="850" w:type="dxa"/>
            <w:tcBorders>
              <w:top w:val="nil"/>
              <w:left w:val="nil"/>
              <w:bottom w:val="nil"/>
              <w:right w:val="nil"/>
            </w:tcBorders>
            <w:shd w:val="clear" w:color="auto" w:fill="auto"/>
            <w:noWrap/>
            <w:vAlign w:val="bottom"/>
            <w:hideMark/>
          </w:tcPr>
          <w:p w14:paraId="08CFFA48"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0,151</w:t>
            </w:r>
          </w:p>
        </w:tc>
        <w:tc>
          <w:tcPr>
            <w:tcW w:w="851" w:type="dxa"/>
            <w:tcBorders>
              <w:top w:val="nil"/>
              <w:left w:val="nil"/>
              <w:bottom w:val="nil"/>
              <w:right w:val="nil"/>
            </w:tcBorders>
            <w:shd w:val="clear" w:color="auto" w:fill="auto"/>
            <w:noWrap/>
            <w:vAlign w:val="bottom"/>
            <w:hideMark/>
          </w:tcPr>
          <w:p w14:paraId="2DC15567"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0,397</w:t>
            </w:r>
          </w:p>
        </w:tc>
        <w:tc>
          <w:tcPr>
            <w:tcW w:w="992" w:type="dxa"/>
            <w:tcBorders>
              <w:top w:val="nil"/>
              <w:left w:val="nil"/>
              <w:bottom w:val="nil"/>
              <w:right w:val="nil"/>
            </w:tcBorders>
            <w:shd w:val="clear" w:color="auto" w:fill="auto"/>
            <w:noWrap/>
            <w:vAlign w:val="bottom"/>
            <w:hideMark/>
          </w:tcPr>
          <w:p w14:paraId="6CF62190" w14:textId="5153B795" w:rsidR="00365D2C" w:rsidRPr="00521F9B" w:rsidRDefault="003C0449" w:rsidP="006107B0">
            <w:pPr>
              <w:spacing w:line="360" w:lineRule="auto"/>
              <w:jc w:val="center"/>
              <w:rPr>
                <w:rFonts w:ascii="Garamond" w:hAnsi="Garamond"/>
                <w:color w:val="000000"/>
                <w:sz w:val="18"/>
                <w:szCs w:val="18"/>
              </w:rPr>
            </w:pPr>
            <w:r w:rsidRPr="00521F9B">
              <w:rPr>
                <w:rFonts w:ascii="Garamond" w:hAnsi="Garamond"/>
                <w:color w:val="000000"/>
                <w:sz w:val="18"/>
                <w:szCs w:val="18"/>
              </w:rPr>
              <w:t>0,080</w:t>
            </w:r>
            <w:r w:rsidR="00B97E72" w:rsidRPr="00521F9B">
              <w:rPr>
                <w:rFonts w:ascii="Garamond" w:hAnsi="Garamond"/>
                <w:color w:val="000000"/>
                <w:sz w:val="18"/>
                <w:szCs w:val="18"/>
              </w:rPr>
              <w:t xml:space="preserve"> (n.s)</w:t>
            </w:r>
          </w:p>
        </w:tc>
        <w:tc>
          <w:tcPr>
            <w:tcW w:w="1110" w:type="dxa"/>
            <w:tcBorders>
              <w:top w:val="nil"/>
              <w:left w:val="nil"/>
              <w:bottom w:val="nil"/>
              <w:right w:val="nil"/>
            </w:tcBorders>
            <w:shd w:val="clear" w:color="auto" w:fill="auto"/>
            <w:noWrap/>
            <w:vAlign w:val="bottom"/>
            <w:hideMark/>
          </w:tcPr>
          <w:p w14:paraId="397286A7" w14:textId="01AFD450"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3C0449" w:rsidRPr="00521F9B">
              <w:rPr>
                <w:rFonts w:ascii="Garamond" w:hAnsi="Garamond"/>
                <w:color w:val="000000"/>
                <w:sz w:val="18"/>
                <w:szCs w:val="18"/>
              </w:rPr>
              <w:t>035</w:t>
            </w:r>
            <w:r w:rsidRPr="00521F9B">
              <w:rPr>
                <w:rFonts w:ascii="Garamond" w:hAnsi="Garamond"/>
                <w:color w:val="000000"/>
                <w:sz w:val="18"/>
                <w:szCs w:val="18"/>
              </w:rPr>
              <w:t>*</w:t>
            </w:r>
          </w:p>
        </w:tc>
      </w:tr>
      <w:tr w:rsidR="00B4638F" w:rsidRPr="00521F9B" w14:paraId="50C8166F" w14:textId="77777777" w:rsidTr="00B4638F">
        <w:trPr>
          <w:trHeight w:val="320"/>
        </w:trPr>
        <w:tc>
          <w:tcPr>
            <w:tcW w:w="5671" w:type="dxa"/>
            <w:tcBorders>
              <w:top w:val="nil"/>
              <w:left w:val="nil"/>
              <w:bottom w:val="nil"/>
              <w:right w:val="nil"/>
            </w:tcBorders>
            <w:shd w:val="clear" w:color="auto" w:fill="auto"/>
            <w:noWrap/>
            <w:vAlign w:val="bottom"/>
            <w:hideMark/>
          </w:tcPr>
          <w:p w14:paraId="35D7071C"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Utilitarian Benefit: Economic-&gt; Willingness to Share Information</w:t>
            </w:r>
          </w:p>
        </w:tc>
        <w:tc>
          <w:tcPr>
            <w:tcW w:w="850" w:type="dxa"/>
            <w:tcBorders>
              <w:top w:val="nil"/>
              <w:left w:val="nil"/>
              <w:bottom w:val="nil"/>
              <w:right w:val="nil"/>
            </w:tcBorders>
            <w:shd w:val="clear" w:color="auto" w:fill="auto"/>
            <w:noWrap/>
            <w:vAlign w:val="bottom"/>
            <w:hideMark/>
          </w:tcPr>
          <w:p w14:paraId="153899B6"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0,072</w:t>
            </w:r>
          </w:p>
        </w:tc>
        <w:tc>
          <w:tcPr>
            <w:tcW w:w="851" w:type="dxa"/>
            <w:tcBorders>
              <w:top w:val="nil"/>
              <w:left w:val="nil"/>
              <w:bottom w:val="nil"/>
              <w:right w:val="nil"/>
            </w:tcBorders>
            <w:shd w:val="clear" w:color="auto" w:fill="auto"/>
            <w:noWrap/>
            <w:vAlign w:val="bottom"/>
            <w:hideMark/>
          </w:tcPr>
          <w:p w14:paraId="376D9B1B"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0,013</w:t>
            </w:r>
          </w:p>
        </w:tc>
        <w:tc>
          <w:tcPr>
            <w:tcW w:w="992" w:type="dxa"/>
            <w:tcBorders>
              <w:top w:val="nil"/>
              <w:left w:val="nil"/>
              <w:bottom w:val="nil"/>
              <w:right w:val="nil"/>
            </w:tcBorders>
            <w:shd w:val="clear" w:color="auto" w:fill="auto"/>
            <w:noWrap/>
            <w:vAlign w:val="bottom"/>
            <w:hideMark/>
          </w:tcPr>
          <w:p w14:paraId="02E4394C" w14:textId="13B6BC9A"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560 (n.s)</w:t>
            </w:r>
          </w:p>
        </w:tc>
        <w:tc>
          <w:tcPr>
            <w:tcW w:w="1110" w:type="dxa"/>
            <w:tcBorders>
              <w:top w:val="nil"/>
              <w:left w:val="nil"/>
              <w:bottom w:val="nil"/>
              <w:right w:val="nil"/>
            </w:tcBorders>
            <w:shd w:val="clear" w:color="auto" w:fill="auto"/>
            <w:noWrap/>
            <w:vAlign w:val="bottom"/>
            <w:hideMark/>
          </w:tcPr>
          <w:p w14:paraId="0876CDF6" w14:textId="31425D92"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947</w:t>
            </w:r>
            <w:r w:rsidRPr="00521F9B">
              <w:rPr>
                <w:rFonts w:ascii="Garamond" w:hAnsi="Garamond"/>
                <w:color w:val="000000"/>
                <w:sz w:val="18"/>
                <w:szCs w:val="18"/>
              </w:rPr>
              <w:t xml:space="preserve"> (n.s)</w:t>
            </w:r>
          </w:p>
        </w:tc>
      </w:tr>
      <w:tr w:rsidR="00B4638F" w:rsidRPr="00521F9B" w14:paraId="214ABB71" w14:textId="77777777" w:rsidTr="00B4638F">
        <w:trPr>
          <w:trHeight w:val="320"/>
        </w:trPr>
        <w:tc>
          <w:tcPr>
            <w:tcW w:w="5671" w:type="dxa"/>
            <w:tcBorders>
              <w:top w:val="nil"/>
              <w:left w:val="nil"/>
              <w:bottom w:val="nil"/>
              <w:right w:val="nil"/>
            </w:tcBorders>
            <w:shd w:val="clear" w:color="auto" w:fill="auto"/>
            <w:noWrap/>
            <w:vAlign w:val="bottom"/>
            <w:hideMark/>
          </w:tcPr>
          <w:p w14:paraId="27117669"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Emotional Benefit -&gt; Willingness to Share Information</w:t>
            </w:r>
          </w:p>
        </w:tc>
        <w:tc>
          <w:tcPr>
            <w:tcW w:w="850" w:type="dxa"/>
            <w:tcBorders>
              <w:top w:val="nil"/>
              <w:left w:val="nil"/>
              <w:bottom w:val="nil"/>
              <w:right w:val="nil"/>
            </w:tcBorders>
            <w:shd w:val="clear" w:color="auto" w:fill="auto"/>
            <w:noWrap/>
            <w:vAlign w:val="bottom"/>
            <w:hideMark/>
          </w:tcPr>
          <w:p w14:paraId="63F85962"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-0,125</w:t>
            </w:r>
          </w:p>
        </w:tc>
        <w:tc>
          <w:tcPr>
            <w:tcW w:w="851" w:type="dxa"/>
            <w:tcBorders>
              <w:top w:val="nil"/>
              <w:left w:val="nil"/>
              <w:bottom w:val="nil"/>
              <w:right w:val="nil"/>
            </w:tcBorders>
            <w:shd w:val="clear" w:color="auto" w:fill="auto"/>
            <w:noWrap/>
            <w:vAlign w:val="bottom"/>
            <w:hideMark/>
          </w:tcPr>
          <w:p w14:paraId="4989EA21"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-0,149</w:t>
            </w:r>
          </w:p>
        </w:tc>
        <w:tc>
          <w:tcPr>
            <w:tcW w:w="992" w:type="dxa"/>
            <w:tcBorders>
              <w:top w:val="nil"/>
              <w:left w:val="nil"/>
              <w:bottom w:val="nil"/>
              <w:right w:val="nil"/>
            </w:tcBorders>
            <w:shd w:val="clear" w:color="auto" w:fill="auto"/>
            <w:noWrap/>
            <w:vAlign w:val="bottom"/>
            <w:hideMark/>
          </w:tcPr>
          <w:p w14:paraId="4AE7D28C" w14:textId="646E21E1"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316 (n.s)</w:t>
            </w:r>
          </w:p>
        </w:tc>
        <w:tc>
          <w:tcPr>
            <w:tcW w:w="1110" w:type="dxa"/>
            <w:tcBorders>
              <w:top w:val="nil"/>
              <w:left w:val="nil"/>
              <w:bottom w:val="nil"/>
              <w:right w:val="nil"/>
            </w:tcBorders>
            <w:shd w:val="clear" w:color="auto" w:fill="auto"/>
            <w:noWrap/>
            <w:vAlign w:val="bottom"/>
            <w:hideMark/>
          </w:tcPr>
          <w:p w14:paraId="3A85278A" w14:textId="04E8987A"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437</w:t>
            </w:r>
            <w:r w:rsidRPr="00521F9B">
              <w:rPr>
                <w:rFonts w:ascii="Garamond" w:hAnsi="Garamond"/>
                <w:color w:val="000000"/>
                <w:sz w:val="18"/>
                <w:szCs w:val="18"/>
              </w:rPr>
              <w:t xml:space="preserve"> (n.s)</w:t>
            </w:r>
          </w:p>
        </w:tc>
      </w:tr>
      <w:tr w:rsidR="00B4638F" w:rsidRPr="00521F9B" w14:paraId="590EA417" w14:textId="77777777" w:rsidTr="00B4638F">
        <w:trPr>
          <w:trHeight w:val="320"/>
        </w:trPr>
        <w:tc>
          <w:tcPr>
            <w:tcW w:w="5671" w:type="dxa"/>
            <w:tcBorders>
              <w:top w:val="nil"/>
              <w:left w:val="nil"/>
              <w:bottom w:val="nil"/>
              <w:right w:val="nil"/>
            </w:tcBorders>
            <w:shd w:val="clear" w:color="auto" w:fill="auto"/>
            <w:noWrap/>
            <w:vAlign w:val="bottom"/>
            <w:hideMark/>
          </w:tcPr>
          <w:p w14:paraId="4B059D84"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Social Benefit -&gt; Willingness to Share Information</w:t>
            </w:r>
          </w:p>
        </w:tc>
        <w:tc>
          <w:tcPr>
            <w:tcW w:w="850" w:type="dxa"/>
            <w:tcBorders>
              <w:top w:val="nil"/>
              <w:left w:val="nil"/>
              <w:bottom w:val="nil"/>
              <w:right w:val="nil"/>
            </w:tcBorders>
            <w:shd w:val="clear" w:color="auto" w:fill="auto"/>
            <w:noWrap/>
            <w:vAlign w:val="bottom"/>
            <w:hideMark/>
          </w:tcPr>
          <w:p w14:paraId="3178A506"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-0,157</w:t>
            </w:r>
          </w:p>
        </w:tc>
        <w:tc>
          <w:tcPr>
            <w:tcW w:w="851" w:type="dxa"/>
            <w:tcBorders>
              <w:top w:val="nil"/>
              <w:left w:val="nil"/>
              <w:bottom w:val="nil"/>
              <w:right w:val="nil"/>
            </w:tcBorders>
            <w:shd w:val="clear" w:color="auto" w:fill="auto"/>
            <w:noWrap/>
            <w:vAlign w:val="bottom"/>
            <w:hideMark/>
          </w:tcPr>
          <w:p w14:paraId="7C5FA95F"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0,325</w:t>
            </w:r>
          </w:p>
        </w:tc>
        <w:tc>
          <w:tcPr>
            <w:tcW w:w="992" w:type="dxa"/>
            <w:tcBorders>
              <w:top w:val="nil"/>
              <w:left w:val="nil"/>
              <w:bottom w:val="nil"/>
              <w:right w:val="nil"/>
            </w:tcBorders>
            <w:shd w:val="clear" w:color="auto" w:fill="auto"/>
            <w:noWrap/>
            <w:vAlign w:val="bottom"/>
            <w:hideMark/>
          </w:tcPr>
          <w:p w14:paraId="7CF1ABAD" w14:textId="7016AEF2" w:rsidR="00365D2C" w:rsidRPr="00521F9B" w:rsidRDefault="00B97E72" w:rsidP="006107B0">
            <w:pPr>
              <w:spacing w:line="360" w:lineRule="auto"/>
              <w:jc w:val="center"/>
              <w:rPr>
                <w:rFonts w:ascii="Garamond" w:hAnsi="Garamond"/>
                <w:color w:val="000000"/>
                <w:sz w:val="18"/>
                <w:szCs w:val="18"/>
              </w:rPr>
            </w:pPr>
            <w:r w:rsidRPr="00521F9B">
              <w:rPr>
                <w:rFonts w:ascii="Garamond" w:hAnsi="Garamond"/>
                <w:color w:val="000000"/>
                <w:sz w:val="18"/>
                <w:szCs w:val="18"/>
              </w:rPr>
              <w:t>0,067 (n.s)</w:t>
            </w:r>
          </w:p>
        </w:tc>
        <w:tc>
          <w:tcPr>
            <w:tcW w:w="1110" w:type="dxa"/>
            <w:tcBorders>
              <w:top w:val="nil"/>
              <w:left w:val="nil"/>
              <w:bottom w:val="nil"/>
              <w:right w:val="nil"/>
            </w:tcBorders>
            <w:shd w:val="clear" w:color="auto" w:fill="auto"/>
            <w:noWrap/>
            <w:vAlign w:val="bottom"/>
            <w:hideMark/>
          </w:tcPr>
          <w:p w14:paraId="5E5409F3" w14:textId="6A2E3A2A"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155 (n.s)</w:t>
            </w:r>
          </w:p>
        </w:tc>
      </w:tr>
      <w:tr w:rsidR="00B4638F" w:rsidRPr="00521F9B" w14:paraId="676DE3A7" w14:textId="77777777" w:rsidTr="00B4638F">
        <w:trPr>
          <w:trHeight w:val="320"/>
        </w:trPr>
        <w:tc>
          <w:tcPr>
            <w:tcW w:w="5671" w:type="dxa"/>
            <w:tcBorders>
              <w:top w:val="nil"/>
              <w:left w:val="nil"/>
              <w:bottom w:val="single" w:sz="4" w:space="0" w:color="auto"/>
              <w:right w:val="nil"/>
            </w:tcBorders>
            <w:shd w:val="clear" w:color="auto" w:fill="auto"/>
            <w:noWrap/>
            <w:vAlign w:val="bottom"/>
            <w:hideMark/>
          </w:tcPr>
          <w:p w14:paraId="21B9E704"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Risks -&gt; Willingness to Share Information</w:t>
            </w:r>
          </w:p>
        </w:tc>
        <w:tc>
          <w:tcPr>
            <w:tcW w:w="850" w:type="dxa"/>
            <w:tcBorders>
              <w:top w:val="nil"/>
              <w:left w:val="nil"/>
              <w:bottom w:val="single" w:sz="4" w:space="0" w:color="auto"/>
              <w:right w:val="nil"/>
            </w:tcBorders>
            <w:shd w:val="clear" w:color="auto" w:fill="auto"/>
            <w:noWrap/>
            <w:vAlign w:val="bottom"/>
            <w:hideMark/>
          </w:tcPr>
          <w:p w14:paraId="73E04410"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-0,194</w:t>
            </w:r>
          </w:p>
        </w:tc>
        <w:tc>
          <w:tcPr>
            <w:tcW w:w="851" w:type="dxa"/>
            <w:tcBorders>
              <w:top w:val="nil"/>
              <w:left w:val="nil"/>
              <w:bottom w:val="single" w:sz="4" w:space="0" w:color="auto"/>
              <w:right w:val="nil"/>
            </w:tcBorders>
            <w:shd w:val="clear" w:color="auto" w:fill="auto"/>
            <w:noWrap/>
            <w:vAlign w:val="bottom"/>
            <w:hideMark/>
          </w:tcPr>
          <w:p w14:paraId="7DA0222E"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-0,336</w:t>
            </w:r>
          </w:p>
        </w:tc>
        <w:tc>
          <w:tcPr>
            <w:tcW w:w="992" w:type="dxa"/>
            <w:tcBorders>
              <w:top w:val="nil"/>
              <w:left w:val="nil"/>
              <w:bottom w:val="single" w:sz="4" w:space="0" w:color="auto"/>
              <w:right w:val="nil"/>
            </w:tcBorders>
            <w:shd w:val="clear" w:color="auto" w:fill="auto"/>
            <w:noWrap/>
            <w:vAlign w:val="bottom"/>
            <w:hideMark/>
          </w:tcPr>
          <w:p w14:paraId="034C2F08" w14:textId="42CCCBB8"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010*</w:t>
            </w:r>
          </w:p>
        </w:tc>
        <w:tc>
          <w:tcPr>
            <w:tcW w:w="1110" w:type="dxa"/>
            <w:tcBorders>
              <w:top w:val="nil"/>
              <w:left w:val="nil"/>
              <w:bottom w:val="single" w:sz="4" w:space="0" w:color="auto"/>
              <w:right w:val="nil"/>
            </w:tcBorders>
            <w:shd w:val="clear" w:color="auto" w:fill="auto"/>
            <w:noWrap/>
            <w:vAlign w:val="bottom"/>
            <w:hideMark/>
          </w:tcPr>
          <w:p w14:paraId="1CB5042D" w14:textId="0A7A3FCB"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314</w:t>
            </w:r>
            <w:r w:rsidRPr="00521F9B">
              <w:rPr>
                <w:rFonts w:ascii="Garamond" w:hAnsi="Garamond"/>
                <w:color w:val="000000"/>
                <w:sz w:val="18"/>
                <w:szCs w:val="18"/>
              </w:rPr>
              <w:t xml:space="preserve"> (n.s)</w:t>
            </w:r>
          </w:p>
        </w:tc>
      </w:tr>
      <w:tr w:rsidR="00B4638F" w:rsidRPr="00521F9B" w14:paraId="7F7DB1D9" w14:textId="77777777" w:rsidTr="00B4638F">
        <w:trPr>
          <w:trHeight w:val="320"/>
        </w:trPr>
        <w:tc>
          <w:tcPr>
            <w:tcW w:w="5671" w:type="dxa"/>
            <w:tcBorders>
              <w:top w:val="nil"/>
              <w:left w:val="nil"/>
              <w:bottom w:val="nil"/>
              <w:right w:val="nil"/>
            </w:tcBorders>
            <w:shd w:val="clear" w:color="auto" w:fill="auto"/>
            <w:noWrap/>
            <w:vAlign w:val="center"/>
            <w:hideMark/>
          </w:tcPr>
          <w:p w14:paraId="7DC35C13" w14:textId="77777777" w:rsidR="00365D2C" w:rsidRPr="00521F9B" w:rsidRDefault="00365D2C" w:rsidP="006107B0">
            <w:pPr>
              <w:spacing w:line="360" w:lineRule="auto"/>
              <w:jc w:val="both"/>
              <w:rPr>
                <w:rFonts w:ascii="Garamond" w:hAnsi="Garamond"/>
                <w:b/>
                <w:bCs/>
                <w:color w:val="000000"/>
                <w:sz w:val="18"/>
                <w:szCs w:val="18"/>
              </w:rPr>
            </w:pPr>
            <w:r w:rsidRPr="00521F9B">
              <w:rPr>
                <w:rFonts w:ascii="Garamond" w:hAnsi="Garamond"/>
                <w:b/>
                <w:bCs/>
                <w:color w:val="000000"/>
                <w:sz w:val="18"/>
                <w:szCs w:val="18"/>
                <w:lang w:val="en-US"/>
              </w:rPr>
              <w:t xml:space="preserve">* </w:t>
            </w:r>
            <w:r w:rsidRPr="00521F9B">
              <w:rPr>
                <w:rFonts w:ascii="Garamond" w:hAnsi="Garamond"/>
                <w:color w:val="000000"/>
                <w:sz w:val="18"/>
                <w:szCs w:val="18"/>
                <w:lang w:val="en-US"/>
              </w:rPr>
              <w:t>Supported for (p&lt;0,05)</w:t>
            </w:r>
            <w:r w:rsidRPr="00521F9B">
              <w:rPr>
                <w:rFonts w:ascii="Garamond" w:hAnsi="Garamond"/>
                <w:b/>
                <w:bCs/>
                <w:color w:val="000000"/>
                <w:sz w:val="18"/>
                <w:szCs w:val="18"/>
                <w:lang w:val="en-US"/>
              </w:rPr>
              <w:t xml:space="preserve"> </w:t>
            </w:r>
          </w:p>
        </w:tc>
        <w:tc>
          <w:tcPr>
            <w:tcW w:w="850" w:type="dxa"/>
            <w:tcBorders>
              <w:top w:val="nil"/>
              <w:left w:val="nil"/>
              <w:bottom w:val="nil"/>
              <w:right w:val="nil"/>
            </w:tcBorders>
            <w:shd w:val="clear" w:color="auto" w:fill="auto"/>
            <w:noWrap/>
            <w:vAlign w:val="bottom"/>
            <w:hideMark/>
          </w:tcPr>
          <w:p w14:paraId="4AB04002" w14:textId="77777777" w:rsidR="00365D2C" w:rsidRPr="00521F9B" w:rsidRDefault="00365D2C" w:rsidP="006107B0">
            <w:pPr>
              <w:spacing w:line="360" w:lineRule="auto"/>
              <w:jc w:val="both"/>
              <w:rPr>
                <w:rFonts w:ascii="Garamond" w:hAnsi="Garamond"/>
                <w:b/>
                <w:bCs/>
                <w:color w:val="000000"/>
                <w:sz w:val="18"/>
                <w:szCs w:val="18"/>
              </w:rPr>
            </w:pPr>
          </w:p>
        </w:tc>
        <w:tc>
          <w:tcPr>
            <w:tcW w:w="851" w:type="dxa"/>
            <w:tcBorders>
              <w:top w:val="nil"/>
              <w:left w:val="nil"/>
              <w:bottom w:val="nil"/>
              <w:right w:val="nil"/>
            </w:tcBorders>
            <w:shd w:val="clear" w:color="auto" w:fill="auto"/>
            <w:noWrap/>
            <w:vAlign w:val="bottom"/>
            <w:hideMark/>
          </w:tcPr>
          <w:p w14:paraId="66947759" w14:textId="77777777" w:rsidR="00365D2C" w:rsidRPr="00521F9B" w:rsidRDefault="00365D2C" w:rsidP="006107B0">
            <w:pPr>
              <w:spacing w:line="360" w:lineRule="auto"/>
              <w:rPr>
                <w:rFonts w:ascii="Garamond" w:hAnsi="Garamond"/>
                <w:sz w:val="20"/>
                <w:szCs w:val="20"/>
              </w:rPr>
            </w:pPr>
          </w:p>
        </w:tc>
        <w:tc>
          <w:tcPr>
            <w:tcW w:w="992" w:type="dxa"/>
            <w:tcBorders>
              <w:top w:val="nil"/>
              <w:left w:val="nil"/>
              <w:bottom w:val="nil"/>
              <w:right w:val="nil"/>
            </w:tcBorders>
            <w:shd w:val="clear" w:color="auto" w:fill="auto"/>
            <w:noWrap/>
            <w:vAlign w:val="bottom"/>
            <w:hideMark/>
          </w:tcPr>
          <w:p w14:paraId="68B37D60" w14:textId="77777777" w:rsidR="00365D2C" w:rsidRPr="00521F9B" w:rsidRDefault="00365D2C" w:rsidP="006107B0">
            <w:pPr>
              <w:spacing w:line="360" w:lineRule="auto"/>
              <w:rPr>
                <w:rFonts w:ascii="Garamond" w:hAnsi="Garamond"/>
                <w:sz w:val="20"/>
                <w:szCs w:val="20"/>
              </w:rPr>
            </w:pPr>
          </w:p>
        </w:tc>
        <w:tc>
          <w:tcPr>
            <w:tcW w:w="1110" w:type="dxa"/>
            <w:tcBorders>
              <w:top w:val="nil"/>
              <w:left w:val="nil"/>
              <w:bottom w:val="nil"/>
              <w:right w:val="nil"/>
            </w:tcBorders>
            <w:shd w:val="clear" w:color="auto" w:fill="auto"/>
            <w:noWrap/>
            <w:vAlign w:val="bottom"/>
            <w:hideMark/>
          </w:tcPr>
          <w:p w14:paraId="48DDC93B" w14:textId="77777777" w:rsidR="00365D2C" w:rsidRPr="00521F9B" w:rsidRDefault="00365D2C" w:rsidP="006107B0">
            <w:pPr>
              <w:spacing w:line="360" w:lineRule="auto"/>
              <w:rPr>
                <w:rFonts w:ascii="Garamond" w:hAnsi="Garamond"/>
                <w:sz w:val="20"/>
                <w:szCs w:val="20"/>
              </w:rPr>
            </w:pPr>
          </w:p>
        </w:tc>
      </w:tr>
    </w:tbl>
    <w:p w14:paraId="6DFEE9A6" w14:textId="77777777" w:rsidR="00365D2C" w:rsidRPr="00521F9B" w:rsidRDefault="00365D2C" w:rsidP="006107B0">
      <w:pPr>
        <w:spacing w:after="160" w:line="360" w:lineRule="auto"/>
        <w:jc w:val="both"/>
        <w:rPr>
          <w:rFonts w:ascii="Garamond" w:hAnsi="Garamond"/>
          <w:lang w:val="en-US"/>
        </w:rPr>
      </w:pPr>
    </w:p>
    <w:p w14:paraId="379CA300" w14:textId="4237E3C5" w:rsidR="0050684F" w:rsidRPr="00521F9B" w:rsidRDefault="003D1830" w:rsidP="009B71C1">
      <w:pPr>
        <w:pStyle w:val="NormalWeb"/>
        <w:spacing w:line="360" w:lineRule="auto"/>
        <w:jc w:val="both"/>
        <w:rPr>
          <w:rFonts w:ascii="Garamond" w:hAnsi="Garamond"/>
          <w:color w:val="000000"/>
          <w:lang w:val="en-US"/>
        </w:rPr>
      </w:pPr>
      <w:r w:rsidRPr="00521F9B">
        <w:rPr>
          <w:rFonts w:ascii="Garamond" w:hAnsi="Garamond"/>
          <w:lang w:val="en-US"/>
        </w:rPr>
        <w:t>It is possible to conclude that the</w:t>
      </w:r>
      <w:r w:rsidR="004449CB" w:rsidRPr="00521F9B">
        <w:rPr>
          <w:rFonts w:ascii="Garamond" w:hAnsi="Garamond"/>
          <w:lang w:val="en-US"/>
        </w:rPr>
        <w:t xml:space="preserve">re is </w:t>
      </w:r>
      <w:r w:rsidR="0050684F" w:rsidRPr="00521F9B">
        <w:rPr>
          <w:rFonts w:ascii="Garamond" w:hAnsi="Garamond"/>
          <w:lang w:val="en-US"/>
        </w:rPr>
        <w:t xml:space="preserve">a significant difference </w:t>
      </w:r>
      <w:r w:rsidR="00DE051E" w:rsidRPr="00521F9B">
        <w:rPr>
          <w:rFonts w:ascii="Garamond" w:hAnsi="Garamond"/>
          <w:lang w:val="en-US"/>
        </w:rPr>
        <w:t>for Convenience and Perceived Risk</w:t>
      </w:r>
      <w:r w:rsidR="0050684F" w:rsidRPr="00521F9B">
        <w:rPr>
          <w:rFonts w:ascii="Garamond" w:hAnsi="Garamond"/>
          <w:lang w:val="en-US"/>
        </w:rPr>
        <w:t xml:space="preserve">. </w:t>
      </w:r>
      <w:r w:rsidR="00DE051E" w:rsidRPr="00521F9B">
        <w:rPr>
          <w:rFonts w:ascii="Garamond" w:hAnsi="Garamond"/>
          <w:lang w:val="en-US"/>
        </w:rPr>
        <w:t>For</w:t>
      </w:r>
      <w:r w:rsidR="0050684F" w:rsidRPr="00521F9B">
        <w:rPr>
          <w:rFonts w:ascii="Garamond" w:hAnsi="Garamond"/>
          <w:lang w:val="en-US"/>
        </w:rPr>
        <w:t xml:space="preserve"> group 2 </w:t>
      </w:r>
      <w:r w:rsidR="00DE051E" w:rsidRPr="00521F9B">
        <w:rPr>
          <w:rFonts w:ascii="Garamond" w:hAnsi="Garamond"/>
          <w:lang w:val="en-US"/>
        </w:rPr>
        <w:t>the “Perceived Utilitarian Benefit: Convenience” significant impact</w:t>
      </w:r>
      <w:r w:rsidR="00DD1882" w:rsidRPr="00521F9B">
        <w:rPr>
          <w:rFonts w:ascii="Garamond" w:hAnsi="Garamond"/>
          <w:lang w:val="en-US"/>
        </w:rPr>
        <w:t>s</w:t>
      </w:r>
      <w:r w:rsidR="00DE051E" w:rsidRPr="00521F9B">
        <w:rPr>
          <w:rFonts w:ascii="Garamond" w:hAnsi="Garamond"/>
          <w:lang w:val="en-US"/>
        </w:rPr>
        <w:t xml:space="preserve"> on Willingness to Share Information</w:t>
      </w:r>
      <w:r w:rsidR="00DE051E" w:rsidRPr="00521F9B">
        <w:rPr>
          <w:rFonts w:ascii="Garamond" w:hAnsi="Garamond"/>
          <w:color w:val="000000"/>
          <w:lang w:val="en-US"/>
        </w:rPr>
        <w:t xml:space="preserve"> (p&lt;0.05). For the other group, the same benefit did not present an important factor. However, </w:t>
      </w:r>
      <w:r w:rsidR="00332C71" w:rsidRPr="00521F9B">
        <w:rPr>
          <w:rFonts w:ascii="Garamond" w:hAnsi="Garamond"/>
          <w:color w:val="000000"/>
          <w:lang w:val="en-US"/>
        </w:rPr>
        <w:t>“P</w:t>
      </w:r>
      <w:r w:rsidR="00DE051E" w:rsidRPr="00521F9B">
        <w:rPr>
          <w:rFonts w:ascii="Garamond" w:hAnsi="Garamond"/>
          <w:color w:val="000000"/>
          <w:lang w:val="en-US"/>
        </w:rPr>
        <w:t xml:space="preserve">erceived </w:t>
      </w:r>
      <w:r w:rsidR="00332C71" w:rsidRPr="00521F9B">
        <w:rPr>
          <w:rFonts w:ascii="Garamond" w:hAnsi="Garamond"/>
          <w:color w:val="000000"/>
          <w:lang w:val="en-US"/>
        </w:rPr>
        <w:t>R</w:t>
      </w:r>
      <w:r w:rsidR="00DE051E" w:rsidRPr="00521F9B">
        <w:rPr>
          <w:rFonts w:ascii="Garamond" w:hAnsi="Garamond"/>
          <w:color w:val="000000"/>
          <w:lang w:val="en-US"/>
        </w:rPr>
        <w:t>isks</w:t>
      </w:r>
      <w:r w:rsidR="00332C71" w:rsidRPr="00521F9B">
        <w:rPr>
          <w:rFonts w:ascii="Garamond" w:hAnsi="Garamond"/>
          <w:color w:val="000000"/>
          <w:lang w:val="en-US"/>
        </w:rPr>
        <w:t>”</w:t>
      </w:r>
      <w:r w:rsidR="00DE051E" w:rsidRPr="00521F9B">
        <w:rPr>
          <w:rFonts w:ascii="Garamond" w:hAnsi="Garamond"/>
          <w:color w:val="000000"/>
          <w:lang w:val="en-US"/>
        </w:rPr>
        <w:t xml:space="preserve"> have a </w:t>
      </w:r>
      <w:r w:rsidR="00DE051E" w:rsidRPr="00521F9B">
        <w:rPr>
          <w:rFonts w:ascii="Garamond" w:hAnsi="Garamond"/>
          <w:lang w:val="en-US"/>
        </w:rPr>
        <w:t>significant impact on Willingness to Share Information</w:t>
      </w:r>
      <w:r w:rsidR="00DE051E" w:rsidRPr="00521F9B">
        <w:rPr>
          <w:rFonts w:ascii="Garamond" w:hAnsi="Garamond"/>
          <w:color w:val="000000"/>
          <w:lang w:val="en-US"/>
        </w:rPr>
        <w:t xml:space="preserve"> (p&lt;0.05) for group 1. </w:t>
      </w:r>
      <w:r w:rsidR="002A4D85" w:rsidRPr="00521F9B">
        <w:rPr>
          <w:rFonts w:ascii="Garamond" w:hAnsi="Garamond"/>
          <w:color w:val="000000"/>
          <w:lang w:val="en-US"/>
        </w:rPr>
        <w:t xml:space="preserve">In contrast, risks are not a significant factor for group 2. </w:t>
      </w:r>
      <w:r w:rsidR="00FE3EF5" w:rsidRPr="00521F9B">
        <w:rPr>
          <w:rFonts w:ascii="Garamond" w:hAnsi="Garamond"/>
          <w:lang w:val="en-US"/>
        </w:rPr>
        <w:t>This demonstrates that individual</w:t>
      </w:r>
      <w:r w:rsidR="00DD1882" w:rsidRPr="00521F9B">
        <w:rPr>
          <w:rFonts w:ascii="Garamond" w:hAnsi="Garamond"/>
          <w:lang w:val="en-US"/>
        </w:rPr>
        <w:t>s</w:t>
      </w:r>
      <w:r w:rsidR="00FE3EF5" w:rsidRPr="00521F9B">
        <w:rPr>
          <w:rFonts w:ascii="Garamond" w:hAnsi="Garamond"/>
          <w:lang w:val="en-US"/>
        </w:rPr>
        <w:t xml:space="preserve"> that do not consider the information shared as sensitive value </w:t>
      </w:r>
      <w:r w:rsidR="002A4D85" w:rsidRPr="00521F9B">
        <w:rPr>
          <w:rFonts w:ascii="Garamond" w:hAnsi="Garamond"/>
          <w:lang w:val="en-US"/>
        </w:rPr>
        <w:t>convenience</w:t>
      </w:r>
      <w:r w:rsidR="00FE3EF5" w:rsidRPr="00521F9B">
        <w:rPr>
          <w:rFonts w:ascii="Garamond" w:hAnsi="Garamond"/>
          <w:lang w:val="en-US"/>
        </w:rPr>
        <w:t xml:space="preserve"> </w:t>
      </w:r>
      <w:r w:rsidR="002A4D85" w:rsidRPr="00521F9B">
        <w:rPr>
          <w:rFonts w:ascii="Garamond" w:hAnsi="Garamond"/>
          <w:lang w:val="en-US"/>
        </w:rPr>
        <w:t>and</w:t>
      </w:r>
      <w:r w:rsidR="00FE3EF5" w:rsidRPr="00521F9B">
        <w:rPr>
          <w:rFonts w:ascii="Garamond" w:hAnsi="Garamond"/>
          <w:lang w:val="en-US"/>
        </w:rPr>
        <w:t xml:space="preserve"> the opposite group</w:t>
      </w:r>
      <w:r w:rsidR="002A4D85" w:rsidRPr="00521F9B">
        <w:rPr>
          <w:rFonts w:ascii="Garamond" w:hAnsi="Garamond"/>
          <w:lang w:val="en-US"/>
        </w:rPr>
        <w:t xml:space="preserve"> understands that perceived risks impact the willingness to share information. </w:t>
      </w:r>
    </w:p>
    <w:p w14:paraId="6CA7BE85" w14:textId="5E97E208" w:rsidR="00FE3EF5" w:rsidRPr="00521F9B" w:rsidRDefault="00FE3EF5" w:rsidP="009B71C1">
      <w:pPr>
        <w:pStyle w:val="NormalWeb"/>
        <w:spacing w:line="360" w:lineRule="auto"/>
        <w:jc w:val="both"/>
        <w:rPr>
          <w:rFonts w:ascii="Garamond" w:hAnsi="Garamond"/>
          <w:lang w:val="en-US"/>
        </w:rPr>
      </w:pPr>
      <w:r w:rsidRPr="00521F9B">
        <w:rPr>
          <w:rFonts w:ascii="Garamond" w:hAnsi="Garamond"/>
          <w:lang w:val="en-US"/>
        </w:rPr>
        <w:t>For all the other relationship</w:t>
      </w:r>
      <w:r w:rsidR="00DD1882" w:rsidRPr="00521F9B">
        <w:rPr>
          <w:rFonts w:ascii="Garamond" w:hAnsi="Garamond"/>
          <w:lang w:val="en-US"/>
        </w:rPr>
        <w:t>s</w:t>
      </w:r>
      <w:r w:rsidRPr="00521F9B">
        <w:rPr>
          <w:rFonts w:ascii="Garamond" w:hAnsi="Garamond"/>
          <w:lang w:val="en-US"/>
        </w:rPr>
        <w:t xml:space="preserve"> proposed, the Multi-Group Analysis did not </w:t>
      </w:r>
      <w:r w:rsidR="00830BAF" w:rsidRPr="00521F9B">
        <w:rPr>
          <w:rFonts w:ascii="Garamond" w:hAnsi="Garamond"/>
          <w:lang w:val="en-US"/>
        </w:rPr>
        <w:t>present</w:t>
      </w:r>
      <w:r w:rsidRPr="00521F9B">
        <w:rPr>
          <w:rFonts w:ascii="Garamond" w:hAnsi="Garamond"/>
          <w:lang w:val="en-US"/>
        </w:rPr>
        <w:t xml:space="preserve"> a </w:t>
      </w:r>
      <w:r w:rsidR="00830BAF" w:rsidRPr="00521F9B">
        <w:rPr>
          <w:rFonts w:ascii="Garamond" w:hAnsi="Garamond"/>
          <w:lang w:val="en-US"/>
        </w:rPr>
        <w:t>significant difference</w:t>
      </w:r>
      <w:r w:rsidRPr="00521F9B">
        <w:rPr>
          <w:rFonts w:ascii="Garamond" w:hAnsi="Garamond"/>
          <w:lang w:val="en-US"/>
        </w:rPr>
        <w:t xml:space="preserve"> between the two groups.   </w:t>
      </w:r>
    </w:p>
    <w:p w14:paraId="200B7AF8" w14:textId="17143917" w:rsidR="00E85DA2" w:rsidRPr="00521F9B" w:rsidRDefault="00830BAF" w:rsidP="009B71C1">
      <w:pPr>
        <w:pStyle w:val="NormalWeb"/>
        <w:spacing w:line="360" w:lineRule="auto"/>
        <w:jc w:val="both"/>
        <w:rPr>
          <w:rFonts w:ascii="Garamond" w:hAnsi="Garamond"/>
          <w:lang w:val="en-US"/>
        </w:rPr>
      </w:pPr>
      <w:r w:rsidRPr="00521F9B">
        <w:rPr>
          <w:rFonts w:ascii="Garamond" w:hAnsi="Garamond"/>
          <w:lang w:val="en-US"/>
        </w:rPr>
        <w:t>Regarding the influence of age,</w:t>
      </w:r>
      <w:r w:rsidR="00143D84" w:rsidRPr="00521F9B">
        <w:rPr>
          <w:rFonts w:ascii="Garamond" w:hAnsi="Garamond"/>
          <w:lang w:val="en-US"/>
        </w:rPr>
        <w:t xml:space="preserve"> group 1 corresponds to individuals with age between 18 and 3</w:t>
      </w:r>
      <w:r w:rsidR="001831B8" w:rsidRPr="00521F9B">
        <w:rPr>
          <w:rFonts w:ascii="Garamond" w:hAnsi="Garamond"/>
          <w:lang w:val="en-US"/>
        </w:rPr>
        <w:t>5</w:t>
      </w:r>
      <w:r w:rsidR="00143D84" w:rsidRPr="00521F9B">
        <w:rPr>
          <w:rFonts w:ascii="Garamond" w:hAnsi="Garamond"/>
          <w:lang w:val="en-US"/>
        </w:rPr>
        <w:t xml:space="preserve">, and group 2 to individuals </w:t>
      </w:r>
      <w:r w:rsidR="00DD1882" w:rsidRPr="00521F9B">
        <w:rPr>
          <w:rFonts w:ascii="Garamond" w:hAnsi="Garamond"/>
          <w:lang w:val="en-US"/>
        </w:rPr>
        <w:t>aged</w:t>
      </w:r>
      <w:r w:rsidR="00143D84" w:rsidRPr="00521F9B">
        <w:rPr>
          <w:rFonts w:ascii="Garamond" w:hAnsi="Garamond"/>
          <w:lang w:val="en-US"/>
        </w:rPr>
        <w:t xml:space="preserve"> 3</w:t>
      </w:r>
      <w:r w:rsidR="001831B8" w:rsidRPr="00521F9B">
        <w:rPr>
          <w:rFonts w:ascii="Garamond" w:hAnsi="Garamond"/>
          <w:lang w:val="en-US"/>
        </w:rPr>
        <w:t>5</w:t>
      </w:r>
      <w:r w:rsidR="00143D84" w:rsidRPr="00521F9B">
        <w:rPr>
          <w:rFonts w:ascii="Garamond" w:hAnsi="Garamond"/>
          <w:lang w:val="en-US"/>
        </w:rPr>
        <w:t xml:space="preserve"> years and beyond. </w:t>
      </w:r>
      <w:r w:rsidR="009A023B" w:rsidRPr="00521F9B">
        <w:rPr>
          <w:rFonts w:ascii="Garamond" w:hAnsi="Garamond"/>
          <w:lang w:val="en-US"/>
        </w:rPr>
        <w:t>The age division was made to separate the Millennials generation to the rest of the group. According to Soare</w:t>
      </w:r>
      <w:r w:rsidR="00C326CF" w:rsidRPr="00521F9B">
        <w:rPr>
          <w:rFonts w:ascii="Garamond" w:hAnsi="Garamond"/>
          <w:lang w:val="en-US"/>
        </w:rPr>
        <w:t>s et al.</w:t>
      </w:r>
      <w:r w:rsidR="009A023B" w:rsidRPr="00521F9B">
        <w:rPr>
          <w:rFonts w:ascii="Garamond" w:hAnsi="Garamond"/>
          <w:lang w:val="en-US"/>
        </w:rPr>
        <w:t xml:space="preserve"> (2017), the Millennials </w:t>
      </w:r>
      <w:r w:rsidR="00EF045B" w:rsidRPr="00521F9B">
        <w:rPr>
          <w:rFonts w:ascii="Garamond" w:hAnsi="Garamond"/>
          <w:lang w:val="en-US"/>
        </w:rPr>
        <w:t xml:space="preserve">is made up of individuals who were born between the mid 80´s and early 2000´s. The main characteristics of the group is that they were intensely exposed to the internet and they are heavy users of social media (Fernandes &amp; </w:t>
      </w:r>
      <w:proofErr w:type="spellStart"/>
      <w:r w:rsidR="00EF045B" w:rsidRPr="00521F9B">
        <w:rPr>
          <w:rFonts w:ascii="Garamond" w:hAnsi="Garamond"/>
          <w:lang w:val="en-US"/>
        </w:rPr>
        <w:t>Inverneiro</w:t>
      </w:r>
      <w:proofErr w:type="spellEnd"/>
      <w:r w:rsidR="00EF045B" w:rsidRPr="00521F9B">
        <w:rPr>
          <w:rFonts w:ascii="Garamond" w:hAnsi="Garamond"/>
          <w:lang w:val="en-US"/>
        </w:rPr>
        <w:t>; 2020)</w:t>
      </w:r>
      <w:r w:rsidR="00E85DA2" w:rsidRPr="00521F9B">
        <w:rPr>
          <w:rFonts w:ascii="Garamond" w:hAnsi="Garamond"/>
          <w:lang w:val="en-US"/>
        </w:rPr>
        <w:t xml:space="preserve">. Therefore, we believe that it would be interesting to understand their behavior and compare to different group age. </w:t>
      </w:r>
    </w:p>
    <w:p w14:paraId="38EAB2E6" w14:textId="77777777" w:rsidR="00830BAF" w:rsidRPr="00521F9B" w:rsidRDefault="0059471F" w:rsidP="009B71C1">
      <w:pPr>
        <w:pStyle w:val="NormalWeb"/>
        <w:spacing w:line="360" w:lineRule="auto"/>
        <w:jc w:val="both"/>
        <w:rPr>
          <w:rFonts w:ascii="Garamond" w:hAnsi="Garamond"/>
          <w:lang w:val="en-US"/>
        </w:rPr>
      </w:pPr>
      <w:r w:rsidRPr="00521F9B">
        <w:rPr>
          <w:rFonts w:ascii="Garamond" w:hAnsi="Garamond"/>
          <w:lang w:val="en-US"/>
        </w:rPr>
        <w:lastRenderedPageBreak/>
        <w:t>Group</w:t>
      </w:r>
      <w:r w:rsidR="00F3453B" w:rsidRPr="00521F9B">
        <w:rPr>
          <w:rFonts w:ascii="Garamond" w:hAnsi="Garamond"/>
          <w:lang w:val="en-US"/>
        </w:rPr>
        <w:t xml:space="preserve"> 1 is constituted by </w:t>
      </w:r>
      <w:r w:rsidR="00F0637A" w:rsidRPr="00521F9B">
        <w:rPr>
          <w:rFonts w:ascii="Garamond" w:hAnsi="Garamond"/>
          <w:lang w:val="en-US"/>
        </w:rPr>
        <w:t>98</w:t>
      </w:r>
      <w:r w:rsidR="00F3453B" w:rsidRPr="00521F9B">
        <w:rPr>
          <w:rFonts w:ascii="Garamond" w:hAnsi="Garamond"/>
          <w:lang w:val="en-US"/>
        </w:rPr>
        <w:t xml:space="preserve"> respondents and the group 2 by </w:t>
      </w:r>
      <w:r w:rsidR="00F0637A" w:rsidRPr="00521F9B">
        <w:rPr>
          <w:rFonts w:ascii="Garamond" w:hAnsi="Garamond"/>
          <w:lang w:val="en-US"/>
        </w:rPr>
        <w:t>72</w:t>
      </w:r>
      <w:r w:rsidR="00F3453B" w:rsidRPr="00521F9B">
        <w:rPr>
          <w:rFonts w:ascii="Garamond" w:hAnsi="Garamond"/>
          <w:lang w:val="en-US"/>
        </w:rPr>
        <w:t xml:space="preserve"> respondents.</w:t>
      </w:r>
      <w:r w:rsidR="00197831" w:rsidRPr="00521F9B">
        <w:rPr>
          <w:rFonts w:ascii="Garamond" w:hAnsi="Garamond"/>
          <w:lang w:val="en-US"/>
        </w:rPr>
        <w:t xml:space="preserve"> </w:t>
      </w:r>
      <w:r w:rsidR="00143D84" w:rsidRPr="00521F9B">
        <w:rPr>
          <w:rFonts w:ascii="Garamond" w:hAnsi="Garamond"/>
          <w:lang w:val="en-US"/>
        </w:rPr>
        <w:t xml:space="preserve">As can be seen in Table </w:t>
      </w:r>
      <w:r w:rsidR="00F3453B" w:rsidRPr="00521F9B">
        <w:rPr>
          <w:rFonts w:ascii="Garamond" w:hAnsi="Garamond"/>
          <w:lang w:val="en-US"/>
        </w:rPr>
        <w:t xml:space="preserve">12, the result of the multigroup analysis </w:t>
      </w:r>
      <w:r w:rsidR="00F0637A" w:rsidRPr="00521F9B">
        <w:rPr>
          <w:rFonts w:ascii="Garamond" w:hAnsi="Garamond"/>
          <w:lang w:val="en-US"/>
        </w:rPr>
        <w:t xml:space="preserve">once again highlights the influence of convenience and perceived risks. </w:t>
      </w:r>
    </w:p>
    <w:p w14:paraId="320F4281" w14:textId="762B7224" w:rsidR="00322656" w:rsidRPr="00521F9B" w:rsidRDefault="00322656" w:rsidP="006107B0">
      <w:pPr>
        <w:pStyle w:val="Legenda"/>
        <w:spacing w:line="360" w:lineRule="auto"/>
        <w:rPr>
          <w:rFonts w:ascii="Garamond" w:hAnsi="Garamond"/>
          <w:i w:val="0"/>
          <w:iCs w:val="0"/>
          <w:color w:val="000000" w:themeColor="text1"/>
          <w:lang w:val="en-US"/>
        </w:rPr>
      </w:pPr>
      <w:bookmarkStart w:id="35" w:name="_Toc51612570"/>
      <w:r w:rsidRPr="00521F9B">
        <w:rPr>
          <w:rFonts w:ascii="Garamond" w:hAnsi="Garamond"/>
          <w:b/>
          <w:bCs/>
          <w:i w:val="0"/>
          <w:iCs w:val="0"/>
          <w:color w:val="000000" w:themeColor="text1"/>
          <w:lang w:val="en-US"/>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lang w:val="en-US"/>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12</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lang w:val="en-US"/>
        </w:rPr>
        <w:t>.</w:t>
      </w:r>
      <w:r w:rsidRPr="00521F9B">
        <w:rPr>
          <w:rFonts w:ascii="Garamond" w:hAnsi="Garamond"/>
          <w:i w:val="0"/>
          <w:iCs w:val="0"/>
          <w:color w:val="000000" w:themeColor="text1"/>
          <w:lang w:val="en-US"/>
        </w:rPr>
        <w:t xml:space="preserve"> Results Multi-Group Analysis – Age</w:t>
      </w:r>
      <w:bookmarkEnd w:id="35"/>
    </w:p>
    <w:tbl>
      <w:tblPr>
        <w:tblW w:w="8932" w:type="dxa"/>
        <w:tblInd w:w="-284" w:type="dxa"/>
        <w:tblLayout w:type="fixed"/>
        <w:tblCellMar>
          <w:left w:w="70" w:type="dxa"/>
          <w:right w:w="70" w:type="dxa"/>
        </w:tblCellMar>
        <w:tblLook w:val="04A0" w:firstRow="1" w:lastRow="0" w:firstColumn="1" w:lastColumn="0" w:noHBand="0" w:noVBand="1"/>
      </w:tblPr>
      <w:tblGrid>
        <w:gridCol w:w="5104"/>
        <w:gridCol w:w="851"/>
        <w:gridCol w:w="850"/>
        <w:gridCol w:w="1134"/>
        <w:gridCol w:w="993"/>
      </w:tblGrid>
      <w:tr w:rsidR="00B4638F" w:rsidRPr="00521F9B" w14:paraId="24B2909E" w14:textId="77777777" w:rsidTr="00B4638F">
        <w:trPr>
          <w:trHeight w:val="320"/>
        </w:trPr>
        <w:tc>
          <w:tcPr>
            <w:tcW w:w="5104" w:type="dxa"/>
            <w:vMerge w:val="restart"/>
            <w:tcBorders>
              <w:top w:val="single" w:sz="4" w:space="0" w:color="auto"/>
              <w:left w:val="nil"/>
              <w:bottom w:val="single" w:sz="8" w:space="0" w:color="000000"/>
              <w:right w:val="nil"/>
            </w:tcBorders>
            <w:shd w:val="clear" w:color="auto" w:fill="auto"/>
            <w:vAlign w:val="center"/>
            <w:hideMark/>
          </w:tcPr>
          <w:p w14:paraId="72E693A5" w14:textId="77777777" w:rsidR="00365D2C" w:rsidRPr="00521F9B" w:rsidRDefault="00365D2C" w:rsidP="006107B0">
            <w:pPr>
              <w:spacing w:line="360" w:lineRule="auto"/>
              <w:jc w:val="center"/>
              <w:rPr>
                <w:rFonts w:ascii="Garamond" w:hAnsi="Garamond"/>
                <w:b/>
                <w:bCs/>
                <w:color w:val="000000"/>
                <w:sz w:val="18"/>
                <w:szCs w:val="18"/>
              </w:rPr>
            </w:pPr>
            <w:proofErr w:type="spellStart"/>
            <w:r w:rsidRPr="00521F9B">
              <w:rPr>
                <w:rFonts w:ascii="Garamond" w:hAnsi="Garamond"/>
                <w:b/>
                <w:bCs/>
                <w:color w:val="000000"/>
                <w:sz w:val="18"/>
                <w:szCs w:val="18"/>
              </w:rPr>
              <w:t>Construct</w:t>
            </w:r>
            <w:proofErr w:type="spellEnd"/>
            <w:r w:rsidRPr="00521F9B">
              <w:rPr>
                <w:rFonts w:ascii="Garamond" w:hAnsi="Garamond"/>
                <w:b/>
                <w:bCs/>
                <w:color w:val="000000"/>
                <w:sz w:val="18"/>
                <w:szCs w:val="18"/>
              </w:rPr>
              <w:t xml:space="preserve"> </w:t>
            </w:r>
          </w:p>
        </w:tc>
        <w:tc>
          <w:tcPr>
            <w:tcW w:w="851" w:type="dxa"/>
            <w:tcBorders>
              <w:top w:val="single" w:sz="4" w:space="0" w:color="auto"/>
              <w:left w:val="nil"/>
              <w:bottom w:val="nil"/>
              <w:right w:val="nil"/>
            </w:tcBorders>
            <w:shd w:val="clear" w:color="auto" w:fill="auto"/>
            <w:noWrap/>
            <w:vAlign w:val="center"/>
            <w:hideMark/>
          </w:tcPr>
          <w:p w14:paraId="12BB17B5" w14:textId="77777777"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β1</w:t>
            </w:r>
          </w:p>
        </w:tc>
        <w:tc>
          <w:tcPr>
            <w:tcW w:w="850" w:type="dxa"/>
            <w:tcBorders>
              <w:top w:val="single" w:sz="4" w:space="0" w:color="auto"/>
              <w:left w:val="nil"/>
              <w:bottom w:val="nil"/>
              <w:right w:val="nil"/>
            </w:tcBorders>
            <w:shd w:val="clear" w:color="auto" w:fill="auto"/>
            <w:noWrap/>
            <w:vAlign w:val="center"/>
            <w:hideMark/>
          </w:tcPr>
          <w:p w14:paraId="2E892A7C" w14:textId="77777777"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β2</w:t>
            </w:r>
          </w:p>
        </w:tc>
        <w:tc>
          <w:tcPr>
            <w:tcW w:w="1134" w:type="dxa"/>
            <w:tcBorders>
              <w:top w:val="single" w:sz="4" w:space="0" w:color="auto"/>
              <w:left w:val="nil"/>
              <w:bottom w:val="nil"/>
              <w:right w:val="nil"/>
            </w:tcBorders>
            <w:shd w:val="clear" w:color="auto" w:fill="auto"/>
            <w:noWrap/>
            <w:vAlign w:val="center"/>
            <w:hideMark/>
          </w:tcPr>
          <w:p w14:paraId="5F2FA592" w14:textId="00FDFC6F" w:rsidR="00365D2C"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P-Value </w:t>
            </w:r>
          </w:p>
        </w:tc>
        <w:tc>
          <w:tcPr>
            <w:tcW w:w="993" w:type="dxa"/>
            <w:tcBorders>
              <w:top w:val="single" w:sz="4" w:space="0" w:color="auto"/>
              <w:left w:val="nil"/>
              <w:bottom w:val="nil"/>
              <w:right w:val="nil"/>
            </w:tcBorders>
            <w:shd w:val="clear" w:color="auto" w:fill="auto"/>
            <w:noWrap/>
            <w:vAlign w:val="center"/>
            <w:hideMark/>
          </w:tcPr>
          <w:p w14:paraId="41EFB9AA" w14:textId="1E7520D0" w:rsidR="00365D2C"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P-Value </w:t>
            </w:r>
          </w:p>
        </w:tc>
      </w:tr>
      <w:tr w:rsidR="00B4638F" w:rsidRPr="00521F9B" w14:paraId="13AE699C" w14:textId="77777777" w:rsidTr="00B4638F">
        <w:trPr>
          <w:trHeight w:val="340"/>
        </w:trPr>
        <w:tc>
          <w:tcPr>
            <w:tcW w:w="5104" w:type="dxa"/>
            <w:vMerge/>
            <w:tcBorders>
              <w:top w:val="single" w:sz="4" w:space="0" w:color="auto"/>
              <w:left w:val="nil"/>
              <w:bottom w:val="single" w:sz="8" w:space="0" w:color="000000"/>
              <w:right w:val="nil"/>
            </w:tcBorders>
            <w:vAlign w:val="center"/>
            <w:hideMark/>
          </w:tcPr>
          <w:p w14:paraId="7162B96A" w14:textId="77777777" w:rsidR="00365D2C" w:rsidRPr="00521F9B" w:rsidRDefault="00365D2C" w:rsidP="006107B0">
            <w:pPr>
              <w:spacing w:line="360" w:lineRule="auto"/>
              <w:rPr>
                <w:rFonts w:ascii="Garamond" w:hAnsi="Garamond"/>
                <w:b/>
                <w:bCs/>
                <w:color w:val="000000"/>
                <w:sz w:val="18"/>
                <w:szCs w:val="18"/>
              </w:rPr>
            </w:pPr>
          </w:p>
        </w:tc>
        <w:tc>
          <w:tcPr>
            <w:tcW w:w="851" w:type="dxa"/>
            <w:tcBorders>
              <w:top w:val="nil"/>
              <w:left w:val="nil"/>
              <w:bottom w:val="single" w:sz="8" w:space="0" w:color="auto"/>
              <w:right w:val="nil"/>
            </w:tcBorders>
            <w:shd w:val="clear" w:color="auto" w:fill="auto"/>
            <w:noWrap/>
            <w:vAlign w:val="center"/>
            <w:hideMark/>
          </w:tcPr>
          <w:p w14:paraId="7370044D" w14:textId="77777777"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Group 1</w:t>
            </w:r>
          </w:p>
        </w:tc>
        <w:tc>
          <w:tcPr>
            <w:tcW w:w="850" w:type="dxa"/>
            <w:tcBorders>
              <w:top w:val="nil"/>
              <w:left w:val="nil"/>
              <w:bottom w:val="single" w:sz="8" w:space="0" w:color="auto"/>
              <w:right w:val="nil"/>
            </w:tcBorders>
            <w:shd w:val="clear" w:color="auto" w:fill="auto"/>
            <w:noWrap/>
            <w:vAlign w:val="center"/>
            <w:hideMark/>
          </w:tcPr>
          <w:p w14:paraId="2B61F449" w14:textId="77777777"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Group 2</w:t>
            </w:r>
          </w:p>
        </w:tc>
        <w:tc>
          <w:tcPr>
            <w:tcW w:w="1134" w:type="dxa"/>
            <w:tcBorders>
              <w:top w:val="nil"/>
              <w:left w:val="nil"/>
              <w:bottom w:val="single" w:sz="8" w:space="0" w:color="auto"/>
              <w:right w:val="nil"/>
            </w:tcBorders>
            <w:shd w:val="clear" w:color="auto" w:fill="auto"/>
            <w:noWrap/>
            <w:vAlign w:val="center"/>
            <w:hideMark/>
          </w:tcPr>
          <w:p w14:paraId="67E5672A" w14:textId="0E787FFA" w:rsidR="00365D2C" w:rsidRPr="00521F9B" w:rsidRDefault="00365D2C"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 xml:space="preserve"> Group 1 </w:t>
            </w:r>
          </w:p>
        </w:tc>
        <w:tc>
          <w:tcPr>
            <w:tcW w:w="993" w:type="dxa"/>
            <w:tcBorders>
              <w:top w:val="nil"/>
              <w:left w:val="nil"/>
              <w:bottom w:val="single" w:sz="8" w:space="0" w:color="auto"/>
              <w:right w:val="nil"/>
            </w:tcBorders>
            <w:shd w:val="clear" w:color="auto" w:fill="auto"/>
            <w:noWrap/>
            <w:vAlign w:val="center"/>
            <w:hideMark/>
          </w:tcPr>
          <w:p w14:paraId="66B39D82" w14:textId="3EFA3528" w:rsidR="00365D2C"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Group 2</w:t>
            </w:r>
          </w:p>
        </w:tc>
      </w:tr>
      <w:tr w:rsidR="00B4638F" w:rsidRPr="00521F9B" w14:paraId="39989FB1" w14:textId="77777777" w:rsidTr="00B4638F">
        <w:trPr>
          <w:trHeight w:val="320"/>
        </w:trPr>
        <w:tc>
          <w:tcPr>
            <w:tcW w:w="5104" w:type="dxa"/>
            <w:tcBorders>
              <w:top w:val="nil"/>
              <w:left w:val="nil"/>
              <w:bottom w:val="nil"/>
              <w:right w:val="nil"/>
            </w:tcBorders>
            <w:shd w:val="clear" w:color="auto" w:fill="auto"/>
            <w:noWrap/>
            <w:vAlign w:val="bottom"/>
            <w:hideMark/>
          </w:tcPr>
          <w:p w14:paraId="25162FEF"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Utilitarian Benefit: Convenience -&gt; Willingness to Share Information</w:t>
            </w:r>
          </w:p>
        </w:tc>
        <w:tc>
          <w:tcPr>
            <w:tcW w:w="851" w:type="dxa"/>
            <w:tcBorders>
              <w:top w:val="nil"/>
              <w:left w:val="nil"/>
              <w:bottom w:val="nil"/>
              <w:right w:val="nil"/>
            </w:tcBorders>
            <w:shd w:val="clear" w:color="auto" w:fill="auto"/>
            <w:noWrap/>
            <w:vAlign w:val="bottom"/>
            <w:hideMark/>
          </w:tcPr>
          <w:p w14:paraId="5F39A862"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0,289</w:t>
            </w:r>
          </w:p>
        </w:tc>
        <w:tc>
          <w:tcPr>
            <w:tcW w:w="850" w:type="dxa"/>
            <w:tcBorders>
              <w:top w:val="nil"/>
              <w:left w:val="nil"/>
              <w:bottom w:val="nil"/>
              <w:right w:val="nil"/>
            </w:tcBorders>
            <w:shd w:val="clear" w:color="auto" w:fill="auto"/>
            <w:noWrap/>
            <w:vAlign w:val="bottom"/>
            <w:hideMark/>
          </w:tcPr>
          <w:p w14:paraId="41FD9929"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0,05</w:t>
            </w:r>
          </w:p>
        </w:tc>
        <w:tc>
          <w:tcPr>
            <w:tcW w:w="1134" w:type="dxa"/>
            <w:tcBorders>
              <w:top w:val="nil"/>
              <w:left w:val="nil"/>
              <w:bottom w:val="nil"/>
              <w:right w:val="nil"/>
            </w:tcBorders>
            <w:shd w:val="clear" w:color="auto" w:fill="auto"/>
            <w:noWrap/>
            <w:vAlign w:val="bottom"/>
            <w:hideMark/>
          </w:tcPr>
          <w:p w14:paraId="38E98067" w14:textId="5E37E086"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007*</w:t>
            </w:r>
          </w:p>
        </w:tc>
        <w:tc>
          <w:tcPr>
            <w:tcW w:w="993" w:type="dxa"/>
            <w:tcBorders>
              <w:top w:val="nil"/>
              <w:left w:val="nil"/>
              <w:bottom w:val="nil"/>
              <w:right w:val="nil"/>
            </w:tcBorders>
            <w:shd w:val="clear" w:color="auto" w:fill="auto"/>
            <w:noWrap/>
            <w:vAlign w:val="bottom"/>
            <w:hideMark/>
          </w:tcPr>
          <w:p w14:paraId="70EFC655" w14:textId="08406316"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626</w:t>
            </w:r>
            <w:r w:rsidRPr="00521F9B">
              <w:rPr>
                <w:rFonts w:ascii="Garamond" w:hAnsi="Garamond"/>
                <w:color w:val="000000"/>
                <w:sz w:val="18"/>
                <w:szCs w:val="18"/>
              </w:rPr>
              <w:t xml:space="preserve"> (n.s)</w:t>
            </w:r>
          </w:p>
        </w:tc>
      </w:tr>
      <w:tr w:rsidR="00B4638F" w:rsidRPr="00521F9B" w14:paraId="28B9F8BA" w14:textId="77777777" w:rsidTr="00B4638F">
        <w:trPr>
          <w:trHeight w:val="320"/>
        </w:trPr>
        <w:tc>
          <w:tcPr>
            <w:tcW w:w="5104" w:type="dxa"/>
            <w:tcBorders>
              <w:top w:val="nil"/>
              <w:left w:val="nil"/>
              <w:bottom w:val="nil"/>
              <w:right w:val="nil"/>
            </w:tcBorders>
            <w:shd w:val="clear" w:color="auto" w:fill="auto"/>
            <w:noWrap/>
            <w:vAlign w:val="bottom"/>
            <w:hideMark/>
          </w:tcPr>
          <w:p w14:paraId="2F332A09"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Utilitarian Benefit: Economic-&gt; Willingness to Share Information</w:t>
            </w:r>
          </w:p>
        </w:tc>
        <w:tc>
          <w:tcPr>
            <w:tcW w:w="851" w:type="dxa"/>
            <w:tcBorders>
              <w:top w:val="nil"/>
              <w:left w:val="nil"/>
              <w:bottom w:val="nil"/>
              <w:right w:val="nil"/>
            </w:tcBorders>
            <w:shd w:val="clear" w:color="auto" w:fill="auto"/>
            <w:noWrap/>
            <w:vAlign w:val="bottom"/>
            <w:hideMark/>
          </w:tcPr>
          <w:p w14:paraId="58E061DA"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0,077</w:t>
            </w:r>
          </w:p>
        </w:tc>
        <w:tc>
          <w:tcPr>
            <w:tcW w:w="850" w:type="dxa"/>
            <w:tcBorders>
              <w:top w:val="nil"/>
              <w:left w:val="nil"/>
              <w:bottom w:val="nil"/>
              <w:right w:val="nil"/>
            </w:tcBorders>
            <w:shd w:val="clear" w:color="auto" w:fill="auto"/>
            <w:noWrap/>
            <w:vAlign w:val="bottom"/>
            <w:hideMark/>
          </w:tcPr>
          <w:p w14:paraId="3316C615"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0,056</w:t>
            </w:r>
          </w:p>
        </w:tc>
        <w:tc>
          <w:tcPr>
            <w:tcW w:w="1134" w:type="dxa"/>
            <w:tcBorders>
              <w:top w:val="nil"/>
              <w:left w:val="nil"/>
              <w:bottom w:val="nil"/>
              <w:right w:val="nil"/>
            </w:tcBorders>
            <w:shd w:val="clear" w:color="auto" w:fill="auto"/>
            <w:noWrap/>
            <w:vAlign w:val="bottom"/>
            <w:hideMark/>
          </w:tcPr>
          <w:p w14:paraId="0BB9DDF6" w14:textId="29B76D2E"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745 (n.s)</w:t>
            </w:r>
          </w:p>
        </w:tc>
        <w:tc>
          <w:tcPr>
            <w:tcW w:w="993" w:type="dxa"/>
            <w:tcBorders>
              <w:top w:val="nil"/>
              <w:left w:val="nil"/>
              <w:bottom w:val="nil"/>
              <w:right w:val="nil"/>
            </w:tcBorders>
            <w:shd w:val="clear" w:color="auto" w:fill="auto"/>
            <w:noWrap/>
            <w:vAlign w:val="bottom"/>
            <w:hideMark/>
          </w:tcPr>
          <w:p w14:paraId="7484E108" w14:textId="2925FCD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808</w:t>
            </w:r>
            <w:r w:rsidRPr="00521F9B">
              <w:rPr>
                <w:rFonts w:ascii="Garamond" w:hAnsi="Garamond"/>
                <w:color w:val="000000"/>
                <w:sz w:val="18"/>
                <w:szCs w:val="18"/>
              </w:rPr>
              <w:t>(n.s)</w:t>
            </w:r>
          </w:p>
        </w:tc>
      </w:tr>
      <w:tr w:rsidR="00B4638F" w:rsidRPr="00521F9B" w14:paraId="0AD53BB3" w14:textId="77777777" w:rsidTr="00B4638F">
        <w:trPr>
          <w:trHeight w:val="320"/>
        </w:trPr>
        <w:tc>
          <w:tcPr>
            <w:tcW w:w="5104" w:type="dxa"/>
            <w:tcBorders>
              <w:top w:val="nil"/>
              <w:left w:val="nil"/>
              <w:bottom w:val="nil"/>
              <w:right w:val="nil"/>
            </w:tcBorders>
            <w:shd w:val="clear" w:color="auto" w:fill="auto"/>
            <w:noWrap/>
            <w:vAlign w:val="bottom"/>
            <w:hideMark/>
          </w:tcPr>
          <w:p w14:paraId="0187C520"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Emotional Benefit -&gt; Willingness to Share Information</w:t>
            </w:r>
          </w:p>
        </w:tc>
        <w:tc>
          <w:tcPr>
            <w:tcW w:w="851" w:type="dxa"/>
            <w:tcBorders>
              <w:top w:val="nil"/>
              <w:left w:val="nil"/>
              <w:bottom w:val="nil"/>
              <w:right w:val="nil"/>
            </w:tcBorders>
            <w:shd w:val="clear" w:color="auto" w:fill="auto"/>
            <w:noWrap/>
            <w:vAlign w:val="bottom"/>
            <w:hideMark/>
          </w:tcPr>
          <w:p w14:paraId="50A21006"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-0,112</w:t>
            </w:r>
          </w:p>
        </w:tc>
        <w:tc>
          <w:tcPr>
            <w:tcW w:w="850" w:type="dxa"/>
            <w:tcBorders>
              <w:top w:val="nil"/>
              <w:left w:val="nil"/>
              <w:bottom w:val="nil"/>
              <w:right w:val="nil"/>
            </w:tcBorders>
            <w:shd w:val="clear" w:color="auto" w:fill="auto"/>
            <w:noWrap/>
            <w:vAlign w:val="bottom"/>
            <w:hideMark/>
          </w:tcPr>
          <w:p w14:paraId="744DA73F"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-0,064</w:t>
            </w:r>
          </w:p>
        </w:tc>
        <w:tc>
          <w:tcPr>
            <w:tcW w:w="1134" w:type="dxa"/>
            <w:tcBorders>
              <w:top w:val="nil"/>
              <w:left w:val="nil"/>
              <w:bottom w:val="nil"/>
              <w:right w:val="nil"/>
            </w:tcBorders>
            <w:shd w:val="clear" w:color="auto" w:fill="auto"/>
            <w:noWrap/>
            <w:vAlign w:val="bottom"/>
            <w:hideMark/>
          </w:tcPr>
          <w:p w14:paraId="621604DC" w14:textId="7CE45107" w:rsidR="00365D2C" w:rsidRPr="00521F9B" w:rsidRDefault="00B97E72" w:rsidP="006107B0">
            <w:pPr>
              <w:spacing w:line="360" w:lineRule="auto"/>
              <w:jc w:val="center"/>
              <w:rPr>
                <w:rFonts w:ascii="Garamond" w:hAnsi="Garamond"/>
                <w:color w:val="000000"/>
                <w:sz w:val="18"/>
                <w:szCs w:val="18"/>
              </w:rPr>
            </w:pPr>
            <w:r w:rsidRPr="00521F9B">
              <w:rPr>
                <w:rFonts w:ascii="Garamond" w:hAnsi="Garamond"/>
                <w:color w:val="000000"/>
                <w:sz w:val="18"/>
                <w:szCs w:val="18"/>
              </w:rPr>
              <w:t>0,0398 (n.s)</w:t>
            </w:r>
          </w:p>
        </w:tc>
        <w:tc>
          <w:tcPr>
            <w:tcW w:w="993" w:type="dxa"/>
            <w:tcBorders>
              <w:top w:val="nil"/>
              <w:left w:val="nil"/>
              <w:bottom w:val="nil"/>
              <w:right w:val="nil"/>
            </w:tcBorders>
            <w:shd w:val="clear" w:color="auto" w:fill="auto"/>
            <w:noWrap/>
            <w:vAlign w:val="bottom"/>
            <w:hideMark/>
          </w:tcPr>
          <w:p w14:paraId="01C55833" w14:textId="31618046"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768</w:t>
            </w:r>
            <w:r w:rsidRPr="00521F9B">
              <w:rPr>
                <w:rFonts w:ascii="Garamond" w:hAnsi="Garamond"/>
                <w:color w:val="000000"/>
                <w:sz w:val="18"/>
                <w:szCs w:val="18"/>
              </w:rPr>
              <w:t xml:space="preserve"> (n.s)</w:t>
            </w:r>
          </w:p>
        </w:tc>
      </w:tr>
      <w:tr w:rsidR="00B4638F" w:rsidRPr="00521F9B" w14:paraId="36D128D1" w14:textId="77777777" w:rsidTr="00B4638F">
        <w:trPr>
          <w:trHeight w:val="320"/>
        </w:trPr>
        <w:tc>
          <w:tcPr>
            <w:tcW w:w="5104" w:type="dxa"/>
            <w:tcBorders>
              <w:top w:val="nil"/>
              <w:left w:val="nil"/>
              <w:bottom w:val="nil"/>
              <w:right w:val="nil"/>
            </w:tcBorders>
            <w:shd w:val="clear" w:color="auto" w:fill="auto"/>
            <w:noWrap/>
            <w:vAlign w:val="bottom"/>
            <w:hideMark/>
          </w:tcPr>
          <w:p w14:paraId="31600B16"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Social Benefit -&gt; Willingness to Share Information</w:t>
            </w:r>
          </w:p>
        </w:tc>
        <w:tc>
          <w:tcPr>
            <w:tcW w:w="851" w:type="dxa"/>
            <w:tcBorders>
              <w:top w:val="nil"/>
              <w:left w:val="nil"/>
              <w:bottom w:val="nil"/>
              <w:right w:val="nil"/>
            </w:tcBorders>
            <w:shd w:val="clear" w:color="auto" w:fill="auto"/>
            <w:noWrap/>
            <w:vAlign w:val="bottom"/>
            <w:hideMark/>
          </w:tcPr>
          <w:p w14:paraId="4C961948"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0,14</w:t>
            </w:r>
          </w:p>
        </w:tc>
        <w:tc>
          <w:tcPr>
            <w:tcW w:w="850" w:type="dxa"/>
            <w:tcBorders>
              <w:top w:val="nil"/>
              <w:left w:val="nil"/>
              <w:bottom w:val="nil"/>
              <w:right w:val="nil"/>
            </w:tcBorders>
            <w:shd w:val="clear" w:color="auto" w:fill="auto"/>
            <w:noWrap/>
            <w:vAlign w:val="bottom"/>
            <w:hideMark/>
          </w:tcPr>
          <w:p w14:paraId="3554C8FE"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-0,21</w:t>
            </w:r>
          </w:p>
        </w:tc>
        <w:tc>
          <w:tcPr>
            <w:tcW w:w="1134" w:type="dxa"/>
            <w:tcBorders>
              <w:top w:val="nil"/>
              <w:left w:val="nil"/>
              <w:bottom w:val="nil"/>
              <w:right w:val="nil"/>
            </w:tcBorders>
            <w:shd w:val="clear" w:color="auto" w:fill="auto"/>
            <w:noWrap/>
            <w:vAlign w:val="bottom"/>
            <w:hideMark/>
          </w:tcPr>
          <w:p w14:paraId="10AF94BD" w14:textId="5E057925"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0,3</w:t>
            </w:r>
            <w:r w:rsidR="00B97E72" w:rsidRPr="00521F9B">
              <w:rPr>
                <w:rFonts w:ascii="Garamond" w:hAnsi="Garamond"/>
                <w:color w:val="000000"/>
                <w:sz w:val="18"/>
                <w:szCs w:val="18"/>
              </w:rPr>
              <w:t>42 (n.s)</w:t>
            </w:r>
          </w:p>
        </w:tc>
        <w:tc>
          <w:tcPr>
            <w:tcW w:w="993" w:type="dxa"/>
            <w:tcBorders>
              <w:top w:val="nil"/>
              <w:left w:val="nil"/>
              <w:bottom w:val="nil"/>
              <w:right w:val="nil"/>
            </w:tcBorders>
            <w:shd w:val="clear" w:color="auto" w:fill="auto"/>
            <w:noWrap/>
            <w:vAlign w:val="bottom"/>
            <w:hideMark/>
          </w:tcPr>
          <w:p w14:paraId="3AE9CFAE" w14:textId="0482D1CE"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0,1</w:t>
            </w:r>
            <w:r w:rsidR="00B97E72" w:rsidRPr="00521F9B">
              <w:rPr>
                <w:rFonts w:ascii="Garamond" w:hAnsi="Garamond"/>
                <w:color w:val="000000"/>
                <w:sz w:val="18"/>
                <w:szCs w:val="18"/>
              </w:rPr>
              <w:t>29</w:t>
            </w:r>
            <w:r w:rsidRPr="00521F9B">
              <w:rPr>
                <w:rFonts w:ascii="Garamond" w:hAnsi="Garamond"/>
                <w:color w:val="000000"/>
                <w:sz w:val="18"/>
                <w:szCs w:val="18"/>
              </w:rPr>
              <w:t xml:space="preserve"> (n.s)</w:t>
            </w:r>
          </w:p>
        </w:tc>
      </w:tr>
      <w:tr w:rsidR="00B4638F" w:rsidRPr="00521F9B" w14:paraId="33868B96" w14:textId="77777777" w:rsidTr="00B4638F">
        <w:trPr>
          <w:trHeight w:val="320"/>
        </w:trPr>
        <w:tc>
          <w:tcPr>
            <w:tcW w:w="5104" w:type="dxa"/>
            <w:tcBorders>
              <w:top w:val="nil"/>
              <w:left w:val="nil"/>
              <w:bottom w:val="single" w:sz="4" w:space="0" w:color="auto"/>
              <w:right w:val="nil"/>
            </w:tcBorders>
            <w:shd w:val="clear" w:color="auto" w:fill="auto"/>
            <w:noWrap/>
            <w:vAlign w:val="bottom"/>
            <w:hideMark/>
          </w:tcPr>
          <w:p w14:paraId="1117B544" w14:textId="77777777" w:rsidR="00365D2C" w:rsidRPr="00521F9B" w:rsidRDefault="00365D2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Risks -&gt; Willingness to Share Information</w:t>
            </w:r>
          </w:p>
        </w:tc>
        <w:tc>
          <w:tcPr>
            <w:tcW w:w="851" w:type="dxa"/>
            <w:tcBorders>
              <w:top w:val="nil"/>
              <w:left w:val="nil"/>
              <w:bottom w:val="single" w:sz="4" w:space="0" w:color="auto"/>
              <w:right w:val="nil"/>
            </w:tcBorders>
            <w:shd w:val="clear" w:color="auto" w:fill="auto"/>
            <w:noWrap/>
            <w:vAlign w:val="bottom"/>
            <w:hideMark/>
          </w:tcPr>
          <w:p w14:paraId="5591B54A"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-0,182</w:t>
            </w:r>
          </w:p>
        </w:tc>
        <w:tc>
          <w:tcPr>
            <w:tcW w:w="850" w:type="dxa"/>
            <w:tcBorders>
              <w:top w:val="nil"/>
              <w:left w:val="nil"/>
              <w:bottom w:val="single" w:sz="4" w:space="0" w:color="auto"/>
              <w:right w:val="nil"/>
            </w:tcBorders>
            <w:shd w:val="clear" w:color="auto" w:fill="auto"/>
            <w:noWrap/>
            <w:vAlign w:val="bottom"/>
            <w:hideMark/>
          </w:tcPr>
          <w:p w14:paraId="51E4AB94" w14:textId="77777777"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-0,26</w:t>
            </w:r>
          </w:p>
        </w:tc>
        <w:tc>
          <w:tcPr>
            <w:tcW w:w="1134" w:type="dxa"/>
            <w:tcBorders>
              <w:top w:val="nil"/>
              <w:left w:val="nil"/>
              <w:bottom w:val="single" w:sz="4" w:space="0" w:color="auto"/>
              <w:right w:val="nil"/>
            </w:tcBorders>
            <w:shd w:val="clear" w:color="auto" w:fill="auto"/>
            <w:noWrap/>
            <w:vAlign w:val="bottom"/>
            <w:hideMark/>
          </w:tcPr>
          <w:p w14:paraId="4C97227C" w14:textId="1305672C"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384 (n.s)</w:t>
            </w:r>
          </w:p>
        </w:tc>
        <w:tc>
          <w:tcPr>
            <w:tcW w:w="993" w:type="dxa"/>
            <w:tcBorders>
              <w:top w:val="nil"/>
              <w:left w:val="nil"/>
              <w:bottom w:val="single" w:sz="4" w:space="0" w:color="auto"/>
              <w:right w:val="nil"/>
            </w:tcBorders>
            <w:shd w:val="clear" w:color="auto" w:fill="auto"/>
            <w:noWrap/>
            <w:vAlign w:val="bottom"/>
            <w:hideMark/>
          </w:tcPr>
          <w:p w14:paraId="5D12C118" w14:textId="189E3A82" w:rsidR="00365D2C" w:rsidRPr="00521F9B" w:rsidRDefault="00365D2C"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005*</w:t>
            </w:r>
          </w:p>
        </w:tc>
      </w:tr>
      <w:tr w:rsidR="00B4638F" w:rsidRPr="00521F9B" w14:paraId="169A7507" w14:textId="77777777" w:rsidTr="00B4638F">
        <w:trPr>
          <w:trHeight w:val="320"/>
        </w:trPr>
        <w:tc>
          <w:tcPr>
            <w:tcW w:w="5104" w:type="dxa"/>
            <w:tcBorders>
              <w:top w:val="nil"/>
              <w:left w:val="nil"/>
              <w:bottom w:val="nil"/>
              <w:right w:val="nil"/>
            </w:tcBorders>
            <w:shd w:val="clear" w:color="auto" w:fill="auto"/>
            <w:noWrap/>
            <w:vAlign w:val="center"/>
            <w:hideMark/>
          </w:tcPr>
          <w:p w14:paraId="4BA5D97A" w14:textId="77777777" w:rsidR="00365D2C" w:rsidRPr="00521F9B" w:rsidRDefault="00365D2C" w:rsidP="006107B0">
            <w:pPr>
              <w:spacing w:line="360" w:lineRule="auto"/>
              <w:jc w:val="both"/>
              <w:rPr>
                <w:rFonts w:ascii="Garamond" w:hAnsi="Garamond"/>
                <w:b/>
                <w:bCs/>
                <w:color w:val="000000"/>
                <w:sz w:val="18"/>
                <w:szCs w:val="18"/>
              </w:rPr>
            </w:pPr>
            <w:r w:rsidRPr="00521F9B">
              <w:rPr>
                <w:rFonts w:ascii="Garamond" w:hAnsi="Garamond"/>
                <w:b/>
                <w:bCs/>
                <w:color w:val="000000"/>
                <w:sz w:val="18"/>
                <w:szCs w:val="18"/>
                <w:lang w:val="en-US"/>
              </w:rPr>
              <w:t xml:space="preserve">* </w:t>
            </w:r>
            <w:r w:rsidRPr="00521F9B">
              <w:rPr>
                <w:rFonts w:ascii="Garamond" w:hAnsi="Garamond"/>
                <w:color w:val="000000"/>
                <w:sz w:val="18"/>
                <w:szCs w:val="18"/>
                <w:lang w:val="en-US"/>
              </w:rPr>
              <w:t>Supported for (p&lt;0,05)</w:t>
            </w:r>
            <w:r w:rsidRPr="00521F9B">
              <w:rPr>
                <w:rFonts w:ascii="Garamond" w:hAnsi="Garamond"/>
                <w:b/>
                <w:bCs/>
                <w:color w:val="000000"/>
                <w:sz w:val="18"/>
                <w:szCs w:val="18"/>
                <w:lang w:val="en-US"/>
              </w:rPr>
              <w:t xml:space="preserve"> </w:t>
            </w:r>
          </w:p>
        </w:tc>
        <w:tc>
          <w:tcPr>
            <w:tcW w:w="851" w:type="dxa"/>
            <w:tcBorders>
              <w:top w:val="nil"/>
              <w:left w:val="nil"/>
              <w:bottom w:val="nil"/>
              <w:right w:val="nil"/>
            </w:tcBorders>
            <w:shd w:val="clear" w:color="auto" w:fill="auto"/>
            <w:noWrap/>
            <w:vAlign w:val="bottom"/>
            <w:hideMark/>
          </w:tcPr>
          <w:p w14:paraId="3494EAF2" w14:textId="77777777" w:rsidR="00365D2C" w:rsidRPr="00521F9B" w:rsidRDefault="00365D2C" w:rsidP="006107B0">
            <w:pPr>
              <w:spacing w:line="360" w:lineRule="auto"/>
              <w:jc w:val="both"/>
              <w:rPr>
                <w:rFonts w:ascii="Garamond" w:hAnsi="Garamond"/>
                <w:b/>
                <w:bCs/>
                <w:color w:val="000000"/>
                <w:sz w:val="18"/>
                <w:szCs w:val="18"/>
              </w:rPr>
            </w:pPr>
          </w:p>
        </w:tc>
        <w:tc>
          <w:tcPr>
            <w:tcW w:w="850" w:type="dxa"/>
            <w:tcBorders>
              <w:top w:val="nil"/>
              <w:left w:val="nil"/>
              <w:bottom w:val="nil"/>
              <w:right w:val="nil"/>
            </w:tcBorders>
            <w:shd w:val="clear" w:color="auto" w:fill="auto"/>
            <w:noWrap/>
            <w:vAlign w:val="bottom"/>
            <w:hideMark/>
          </w:tcPr>
          <w:p w14:paraId="500626A5" w14:textId="77777777" w:rsidR="00365D2C" w:rsidRPr="00521F9B" w:rsidRDefault="00365D2C" w:rsidP="006107B0">
            <w:pPr>
              <w:spacing w:line="360" w:lineRule="auto"/>
              <w:rPr>
                <w:rFonts w:ascii="Garamond" w:hAnsi="Garamond"/>
                <w:sz w:val="20"/>
                <w:szCs w:val="20"/>
              </w:rPr>
            </w:pPr>
          </w:p>
        </w:tc>
        <w:tc>
          <w:tcPr>
            <w:tcW w:w="1134" w:type="dxa"/>
            <w:tcBorders>
              <w:top w:val="nil"/>
              <w:left w:val="nil"/>
              <w:bottom w:val="nil"/>
              <w:right w:val="nil"/>
            </w:tcBorders>
            <w:shd w:val="clear" w:color="auto" w:fill="auto"/>
            <w:noWrap/>
            <w:vAlign w:val="bottom"/>
            <w:hideMark/>
          </w:tcPr>
          <w:p w14:paraId="170574E4" w14:textId="77777777" w:rsidR="00365D2C" w:rsidRPr="00521F9B" w:rsidRDefault="00365D2C" w:rsidP="006107B0">
            <w:pPr>
              <w:spacing w:line="360" w:lineRule="auto"/>
              <w:rPr>
                <w:rFonts w:ascii="Garamond" w:hAnsi="Garamond"/>
                <w:sz w:val="20"/>
                <w:szCs w:val="20"/>
              </w:rPr>
            </w:pPr>
          </w:p>
        </w:tc>
        <w:tc>
          <w:tcPr>
            <w:tcW w:w="993" w:type="dxa"/>
            <w:tcBorders>
              <w:top w:val="nil"/>
              <w:left w:val="nil"/>
              <w:bottom w:val="nil"/>
              <w:right w:val="nil"/>
            </w:tcBorders>
            <w:shd w:val="clear" w:color="auto" w:fill="auto"/>
            <w:noWrap/>
            <w:vAlign w:val="bottom"/>
            <w:hideMark/>
          </w:tcPr>
          <w:p w14:paraId="4762065A" w14:textId="77777777" w:rsidR="00365D2C" w:rsidRPr="00521F9B" w:rsidRDefault="00365D2C" w:rsidP="006107B0">
            <w:pPr>
              <w:spacing w:line="360" w:lineRule="auto"/>
              <w:rPr>
                <w:rFonts w:ascii="Garamond" w:hAnsi="Garamond"/>
                <w:sz w:val="20"/>
                <w:szCs w:val="20"/>
              </w:rPr>
            </w:pPr>
          </w:p>
        </w:tc>
      </w:tr>
    </w:tbl>
    <w:p w14:paraId="38C4984C" w14:textId="074610AC" w:rsidR="00EA6698" w:rsidRPr="00521F9B" w:rsidRDefault="00F74A54" w:rsidP="009B71C1">
      <w:pPr>
        <w:pStyle w:val="NormalWeb"/>
        <w:spacing w:line="360" w:lineRule="auto"/>
        <w:jc w:val="both"/>
        <w:rPr>
          <w:rFonts w:ascii="Garamond" w:hAnsi="Garamond"/>
          <w:color w:val="000000"/>
          <w:lang w:val="en-US"/>
        </w:rPr>
      </w:pPr>
      <w:r w:rsidRPr="00521F9B">
        <w:rPr>
          <w:rFonts w:ascii="Garamond" w:hAnsi="Garamond"/>
          <w:lang w:val="en-US"/>
        </w:rPr>
        <w:t>For group 1</w:t>
      </w:r>
      <w:r w:rsidR="00EA6698" w:rsidRPr="00521F9B">
        <w:rPr>
          <w:rFonts w:ascii="Garamond" w:hAnsi="Garamond"/>
          <w:lang w:val="en-US"/>
        </w:rPr>
        <w:t>, “Perceived Utilitarian Benefit: Convenience” ha</w:t>
      </w:r>
      <w:r w:rsidR="00DD1882" w:rsidRPr="00521F9B">
        <w:rPr>
          <w:rFonts w:ascii="Garamond" w:hAnsi="Garamond"/>
          <w:lang w:val="en-US"/>
        </w:rPr>
        <w:t>s</w:t>
      </w:r>
      <w:r w:rsidR="00EA6698" w:rsidRPr="00521F9B">
        <w:rPr>
          <w:rFonts w:ascii="Garamond" w:hAnsi="Garamond"/>
          <w:lang w:val="en-US"/>
        </w:rPr>
        <w:t xml:space="preserve"> a strong impact on Willingness to Share Information </w:t>
      </w:r>
      <w:r w:rsidR="00EA6698" w:rsidRPr="00521F9B">
        <w:rPr>
          <w:rFonts w:ascii="Garamond" w:hAnsi="Garamond"/>
          <w:color w:val="000000"/>
          <w:lang w:val="en-US"/>
        </w:rPr>
        <w:t xml:space="preserve">(p&lt;0.05). The same impact does not happen for group 2. </w:t>
      </w:r>
      <w:r w:rsidR="00FC6D80" w:rsidRPr="00521F9B">
        <w:rPr>
          <w:rFonts w:ascii="Garamond" w:hAnsi="Garamond"/>
          <w:color w:val="000000"/>
          <w:lang w:val="en-US"/>
        </w:rPr>
        <w:t>However, for group 2 “</w:t>
      </w:r>
      <w:r w:rsidR="00EA6698" w:rsidRPr="00521F9B">
        <w:rPr>
          <w:rFonts w:ascii="Garamond" w:hAnsi="Garamond"/>
          <w:color w:val="000000"/>
          <w:lang w:val="en-US"/>
        </w:rPr>
        <w:t>Perceived Risks</w:t>
      </w:r>
      <w:r w:rsidR="00FC6D80" w:rsidRPr="00521F9B">
        <w:rPr>
          <w:rFonts w:ascii="Garamond" w:hAnsi="Garamond"/>
          <w:color w:val="000000"/>
          <w:lang w:val="en-US"/>
        </w:rPr>
        <w:t xml:space="preserve">” proved to be an important factor for disclosing personal information online (p&lt;0.05). On the other group, the same element did not have a significant </w:t>
      </w:r>
      <w:r w:rsidR="00FC6D80" w:rsidRPr="00521F9B">
        <w:rPr>
          <w:rFonts w:ascii="Garamond" w:hAnsi="Garamond"/>
          <w:lang w:val="en-US"/>
        </w:rPr>
        <w:t>impact on willingness to share information.</w:t>
      </w:r>
    </w:p>
    <w:p w14:paraId="706A5A0E" w14:textId="00FD7532" w:rsidR="00F0637A" w:rsidRPr="00521F9B" w:rsidRDefault="00FC6D80" w:rsidP="009B71C1">
      <w:pPr>
        <w:pStyle w:val="NormalWeb"/>
        <w:spacing w:line="360" w:lineRule="auto"/>
        <w:jc w:val="both"/>
        <w:rPr>
          <w:rFonts w:ascii="Garamond" w:hAnsi="Garamond"/>
          <w:color w:val="000000"/>
          <w:lang w:val="en-US"/>
        </w:rPr>
      </w:pPr>
      <w:r w:rsidRPr="00521F9B">
        <w:rPr>
          <w:rFonts w:ascii="Garamond" w:hAnsi="Garamond"/>
          <w:color w:val="000000"/>
          <w:lang w:val="en-US"/>
        </w:rPr>
        <w:t>For all other benefits</w:t>
      </w:r>
      <w:r w:rsidR="002D604E" w:rsidRPr="00521F9B">
        <w:rPr>
          <w:rFonts w:ascii="Garamond" w:hAnsi="Garamond"/>
          <w:color w:val="000000"/>
          <w:lang w:val="en-US"/>
        </w:rPr>
        <w:t xml:space="preserve">, </w:t>
      </w:r>
      <w:r w:rsidR="00C73D3A" w:rsidRPr="00521F9B">
        <w:rPr>
          <w:rFonts w:ascii="Garamond" w:hAnsi="Garamond"/>
          <w:color w:val="000000"/>
          <w:lang w:val="en-US"/>
        </w:rPr>
        <w:t>it</w:t>
      </w:r>
      <w:r w:rsidRPr="00521F9B">
        <w:rPr>
          <w:rFonts w:ascii="Garamond" w:hAnsi="Garamond"/>
          <w:color w:val="000000"/>
          <w:lang w:val="en-US"/>
        </w:rPr>
        <w:t xml:space="preserve"> was </w:t>
      </w:r>
      <w:r w:rsidR="002D604E" w:rsidRPr="00521F9B">
        <w:rPr>
          <w:rFonts w:ascii="Garamond" w:hAnsi="Garamond"/>
          <w:color w:val="000000"/>
          <w:lang w:val="en-US"/>
        </w:rPr>
        <w:t xml:space="preserve">not </w:t>
      </w:r>
      <w:r w:rsidRPr="00521F9B">
        <w:rPr>
          <w:rFonts w:ascii="Garamond" w:hAnsi="Garamond"/>
          <w:color w:val="000000"/>
          <w:lang w:val="en-US"/>
        </w:rPr>
        <w:t xml:space="preserve">found </w:t>
      </w:r>
      <w:r w:rsidR="002D604E" w:rsidRPr="00521F9B">
        <w:rPr>
          <w:rFonts w:ascii="Garamond" w:hAnsi="Garamond"/>
          <w:color w:val="000000"/>
          <w:lang w:val="en-US"/>
        </w:rPr>
        <w:t>any</w:t>
      </w:r>
      <w:r w:rsidRPr="00521F9B">
        <w:rPr>
          <w:rFonts w:ascii="Garamond" w:hAnsi="Garamond"/>
          <w:color w:val="000000"/>
          <w:lang w:val="en-US"/>
        </w:rPr>
        <w:t xml:space="preserve"> significant</w:t>
      </w:r>
      <w:r w:rsidR="002D604E" w:rsidRPr="00521F9B">
        <w:rPr>
          <w:rFonts w:ascii="Garamond" w:hAnsi="Garamond"/>
          <w:color w:val="000000"/>
          <w:lang w:val="en-US"/>
        </w:rPr>
        <w:t xml:space="preserve"> effect </w:t>
      </w:r>
      <w:r w:rsidRPr="00521F9B">
        <w:rPr>
          <w:rFonts w:ascii="Garamond" w:hAnsi="Garamond"/>
          <w:color w:val="000000"/>
          <w:lang w:val="en-US"/>
        </w:rPr>
        <w:t>to model constructs</w:t>
      </w:r>
      <w:r w:rsidR="002D604E" w:rsidRPr="00521F9B">
        <w:rPr>
          <w:rFonts w:ascii="Garamond" w:hAnsi="Garamond"/>
          <w:color w:val="000000"/>
          <w:lang w:val="en-US"/>
        </w:rPr>
        <w:t>.</w:t>
      </w:r>
    </w:p>
    <w:p w14:paraId="63821041" w14:textId="1F7B5B0A" w:rsidR="00197831" w:rsidRPr="00521F9B" w:rsidRDefault="00F3453B" w:rsidP="009B71C1">
      <w:pPr>
        <w:pStyle w:val="NormalWeb"/>
        <w:spacing w:line="360" w:lineRule="auto"/>
        <w:jc w:val="both"/>
        <w:rPr>
          <w:rFonts w:ascii="Garamond" w:hAnsi="Garamond"/>
          <w:lang w:val="en-US"/>
        </w:rPr>
      </w:pPr>
      <w:r w:rsidRPr="00521F9B">
        <w:rPr>
          <w:rFonts w:ascii="Garamond" w:hAnsi="Garamond"/>
          <w:lang w:val="en-US"/>
        </w:rPr>
        <w:t>Finally, we analyze the impact of gende</w:t>
      </w:r>
      <w:r w:rsidR="00197831" w:rsidRPr="00521F9B">
        <w:rPr>
          <w:rFonts w:ascii="Garamond" w:hAnsi="Garamond"/>
          <w:lang w:val="en-US"/>
        </w:rPr>
        <w:t>r on the proposed model.</w:t>
      </w:r>
      <w:r w:rsidRPr="00521F9B">
        <w:rPr>
          <w:rFonts w:ascii="Garamond" w:hAnsi="Garamond"/>
          <w:lang w:val="en-US"/>
        </w:rPr>
        <w:t xml:space="preserve"> </w:t>
      </w:r>
      <w:r w:rsidR="00DD1882" w:rsidRPr="00521F9B">
        <w:rPr>
          <w:rFonts w:ascii="Garamond" w:hAnsi="Garamond"/>
          <w:lang w:val="en-US"/>
        </w:rPr>
        <w:t>Group</w:t>
      </w:r>
      <w:r w:rsidRPr="00521F9B">
        <w:rPr>
          <w:rFonts w:ascii="Garamond" w:hAnsi="Garamond"/>
          <w:lang w:val="en-US"/>
        </w:rPr>
        <w:t xml:space="preserve"> 1 corresponds to </w:t>
      </w:r>
      <w:r w:rsidR="00197831" w:rsidRPr="00521F9B">
        <w:rPr>
          <w:rFonts w:ascii="Garamond" w:hAnsi="Garamond"/>
          <w:lang w:val="en-US"/>
        </w:rPr>
        <w:t xml:space="preserve">female with 101 </w:t>
      </w:r>
      <w:r w:rsidRPr="00521F9B">
        <w:rPr>
          <w:rFonts w:ascii="Garamond" w:hAnsi="Garamond"/>
          <w:lang w:val="en-US"/>
        </w:rPr>
        <w:t xml:space="preserve">individuals, and group 2 </w:t>
      </w:r>
      <w:r w:rsidR="00197831" w:rsidRPr="00521F9B">
        <w:rPr>
          <w:rFonts w:ascii="Garamond" w:hAnsi="Garamond"/>
          <w:lang w:val="en-US"/>
        </w:rPr>
        <w:t xml:space="preserve">corresponds </w:t>
      </w:r>
      <w:r w:rsidRPr="00521F9B">
        <w:rPr>
          <w:rFonts w:ascii="Garamond" w:hAnsi="Garamond"/>
          <w:lang w:val="en-US"/>
        </w:rPr>
        <w:t xml:space="preserve">to </w:t>
      </w:r>
      <w:r w:rsidR="00197831" w:rsidRPr="00521F9B">
        <w:rPr>
          <w:rFonts w:ascii="Garamond" w:hAnsi="Garamond"/>
          <w:lang w:val="en-US"/>
        </w:rPr>
        <w:t>male with 69 individuals</w:t>
      </w:r>
      <w:r w:rsidRPr="00521F9B">
        <w:rPr>
          <w:rFonts w:ascii="Garamond" w:hAnsi="Garamond"/>
          <w:lang w:val="en-US"/>
        </w:rPr>
        <w:t xml:space="preserve">. </w:t>
      </w:r>
      <w:r w:rsidR="00197831" w:rsidRPr="00521F9B">
        <w:rPr>
          <w:rFonts w:ascii="Garamond" w:hAnsi="Garamond"/>
          <w:lang w:val="en-US"/>
        </w:rPr>
        <w:t xml:space="preserve">The results of this multigroup analysis are presented in </w:t>
      </w:r>
      <w:r w:rsidRPr="00521F9B">
        <w:rPr>
          <w:rFonts w:ascii="Garamond" w:hAnsi="Garamond"/>
          <w:lang w:val="en-US"/>
        </w:rPr>
        <w:t>Table 1</w:t>
      </w:r>
      <w:r w:rsidR="00197831" w:rsidRPr="00521F9B">
        <w:rPr>
          <w:rFonts w:ascii="Garamond" w:hAnsi="Garamond"/>
          <w:lang w:val="en-US"/>
        </w:rPr>
        <w:t xml:space="preserve">3. </w:t>
      </w:r>
    </w:p>
    <w:p w14:paraId="500A510B" w14:textId="41304F34" w:rsidR="00F3453B" w:rsidRPr="008B7DB4" w:rsidRDefault="002D604E" w:rsidP="008B7DB4">
      <w:pPr>
        <w:pStyle w:val="NormalWeb"/>
        <w:spacing w:line="360" w:lineRule="auto"/>
        <w:jc w:val="both"/>
        <w:rPr>
          <w:rFonts w:ascii="Garamond" w:hAnsi="Garamond"/>
          <w:lang w:val="en-US"/>
        </w:rPr>
      </w:pPr>
      <w:r w:rsidRPr="00521F9B">
        <w:rPr>
          <w:rFonts w:ascii="Garamond" w:hAnsi="Garamond"/>
          <w:lang w:val="en-US"/>
        </w:rPr>
        <w:t xml:space="preserve">The “Perceived Utilitarian Benefit: Convenience” </w:t>
      </w:r>
      <w:r w:rsidR="00C73D3A" w:rsidRPr="00521F9B">
        <w:rPr>
          <w:rFonts w:ascii="Garamond" w:hAnsi="Garamond"/>
          <w:lang w:val="en-US"/>
        </w:rPr>
        <w:t>impact</w:t>
      </w:r>
      <w:r w:rsidR="0059471F" w:rsidRPr="00521F9B">
        <w:rPr>
          <w:rFonts w:ascii="Garamond" w:hAnsi="Garamond"/>
          <w:lang w:val="en-US"/>
        </w:rPr>
        <w:t>s</w:t>
      </w:r>
      <w:r w:rsidR="00C73D3A" w:rsidRPr="00521F9B">
        <w:rPr>
          <w:rFonts w:ascii="Garamond" w:hAnsi="Garamond"/>
          <w:lang w:val="en-US"/>
        </w:rPr>
        <w:t xml:space="preserve"> the willingness to share information for group 2 </w:t>
      </w:r>
      <w:r w:rsidR="00C73D3A" w:rsidRPr="00521F9B">
        <w:rPr>
          <w:rFonts w:ascii="Garamond" w:hAnsi="Garamond"/>
          <w:color w:val="000000"/>
          <w:lang w:val="en-US"/>
        </w:rPr>
        <w:t>(p&lt;0.05)</w:t>
      </w:r>
      <w:r w:rsidR="00C73D3A" w:rsidRPr="00521F9B">
        <w:rPr>
          <w:rFonts w:ascii="Garamond" w:hAnsi="Garamond"/>
          <w:lang w:val="en-US"/>
        </w:rPr>
        <w:t xml:space="preserve">, however, this benefit is not considered relevant for the other group. </w:t>
      </w:r>
    </w:p>
    <w:p w14:paraId="24E4068C" w14:textId="20A9F8A0" w:rsidR="00322656" w:rsidRPr="00521F9B" w:rsidRDefault="00322656" w:rsidP="006107B0">
      <w:pPr>
        <w:pStyle w:val="Legenda"/>
        <w:spacing w:line="360" w:lineRule="auto"/>
        <w:rPr>
          <w:rFonts w:ascii="Garamond" w:hAnsi="Garamond"/>
          <w:i w:val="0"/>
          <w:iCs w:val="0"/>
          <w:color w:val="000000" w:themeColor="text1"/>
          <w:lang w:val="en-US"/>
        </w:rPr>
      </w:pPr>
      <w:bookmarkStart w:id="36" w:name="_Toc51612571"/>
      <w:r w:rsidRPr="00521F9B">
        <w:rPr>
          <w:rFonts w:ascii="Garamond" w:hAnsi="Garamond"/>
          <w:b/>
          <w:bCs/>
          <w:i w:val="0"/>
          <w:iCs w:val="0"/>
          <w:color w:val="000000" w:themeColor="text1"/>
          <w:lang w:val="en-US"/>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lang w:val="en-US"/>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lang w:val="en-US"/>
        </w:rPr>
        <w:t>13</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lang w:val="en-US"/>
        </w:rPr>
        <w:t>.</w:t>
      </w:r>
      <w:r w:rsidRPr="00521F9B">
        <w:rPr>
          <w:rFonts w:ascii="Garamond" w:hAnsi="Garamond"/>
          <w:i w:val="0"/>
          <w:iCs w:val="0"/>
          <w:color w:val="000000" w:themeColor="text1"/>
          <w:lang w:val="en-US"/>
        </w:rPr>
        <w:t xml:space="preserve"> Results Multi-Group Analysis – Gender</w:t>
      </w:r>
      <w:bookmarkEnd w:id="36"/>
    </w:p>
    <w:tbl>
      <w:tblPr>
        <w:tblW w:w="9357" w:type="dxa"/>
        <w:tblInd w:w="-426" w:type="dxa"/>
        <w:tblLayout w:type="fixed"/>
        <w:tblCellMar>
          <w:left w:w="70" w:type="dxa"/>
          <w:right w:w="70" w:type="dxa"/>
        </w:tblCellMar>
        <w:tblLook w:val="04A0" w:firstRow="1" w:lastRow="0" w:firstColumn="1" w:lastColumn="0" w:noHBand="0" w:noVBand="1"/>
      </w:tblPr>
      <w:tblGrid>
        <w:gridCol w:w="5671"/>
        <w:gridCol w:w="850"/>
        <w:gridCol w:w="851"/>
        <w:gridCol w:w="992"/>
        <w:gridCol w:w="993"/>
      </w:tblGrid>
      <w:tr w:rsidR="00F77CFD" w:rsidRPr="00521F9B" w14:paraId="576E70AA" w14:textId="77777777" w:rsidTr="00F77CFD">
        <w:trPr>
          <w:trHeight w:val="320"/>
        </w:trPr>
        <w:tc>
          <w:tcPr>
            <w:tcW w:w="5671" w:type="dxa"/>
            <w:vMerge w:val="restart"/>
            <w:tcBorders>
              <w:top w:val="single" w:sz="4" w:space="0" w:color="auto"/>
              <w:left w:val="nil"/>
              <w:bottom w:val="single" w:sz="8" w:space="0" w:color="000000"/>
              <w:right w:val="nil"/>
            </w:tcBorders>
            <w:shd w:val="clear" w:color="auto" w:fill="auto"/>
            <w:vAlign w:val="center"/>
            <w:hideMark/>
          </w:tcPr>
          <w:p w14:paraId="6F5C505E" w14:textId="77777777" w:rsidR="00B97E72"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 xml:space="preserve">Construct </w:t>
            </w:r>
          </w:p>
        </w:tc>
        <w:tc>
          <w:tcPr>
            <w:tcW w:w="850" w:type="dxa"/>
            <w:tcBorders>
              <w:top w:val="single" w:sz="4" w:space="0" w:color="auto"/>
              <w:left w:val="nil"/>
              <w:bottom w:val="nil"/>
              <w:right w:val="nil"/>
            </w:tcBorders>
            <w:shd w:val="clear" w:color="auto" w:fill="auto"/>
            <w:noWrap/>
            <w:vAlign w:val="center"/>
            <w:hideMark/>
          </w:tcPr>
          <w:p w14:paraId="438427C6" w14:textId="77777777" w:rsidR="00B97E72"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β1</w:t>
            </w:r>
          </w:p>
        </w:tc>
        <w:tc>
          <w:tcPr>
            <w:tcW w:w="851" w:type="dxa"/>
            <w:tcBorders>
              <w:top w:val="single" w:sz="4" w:space="0" w:color="auto"/>
              <w:left w:val="nil"/>
              <w:bottom w:val="nil"/>
              <w:right w:val="nil"/>
            </w:tcBorders>
            <w:shd w:val="clear" w:color="auto" w:fill="auto"/>
            <w:noWrap/>
            <w:vAlign w:val="center"/>
            <w:hideMark/>
          </w:tcPr>
          <w:p w14:paraId="3FF6BA0F" w14:textId="77777777" w:rsidR="00B97E72"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β2</w:t>
            </w:r>
          </w:p>
        </w:tc>
        <w:tc>
          <w:tcPr>
            <w:tcW w:w="992" w:type="dxa"/>
            <w:tcBorders>
              <w:top w:val="single" w:sz="4" w:space="0" w:color="auto"/>
              <w:left w:val="nil"/>
              <w:bottom w:val="nil"/>
              <w:right w:val="nil"/>
            </w:tcBorders>
            <w:shd w:val="clear" w:color="auto" w:fill="auto"/>
            <w:noWrap/>
            <w:vAlign w:val="center"/>
            <w:hideMark/>
          </w:tcPr>
          <w:p w14:paraId="774CB733" w14:textId="179274EA" w:rsidR="00B97E72"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P-Value </w:t>
            </w:r>
          </w:p>
        </w:tc>
        <w:tc>
          <w:tcPr>
            <w:tcW w:w="993" w:type="dxa"/>
            <w:tcBorders>
              <w:top w:val="single" w:sz="4" w:space="0" w:color="auto"/>
              <w:left w:val="nil"/>
              <w:bottom w:val="nil"/>
              <w:right w:val="nil"/>
            </w:tcBorders>
            <w:shd w:val="clear" w:color="auto" w:fill="auto"/>
            <w:noWrap/>
            <w:vAlign w:val="center"/>
            <w:hideMark/>
          </w:tcPr>
          <w:p w14:paraId="551D12FE" w14:textId="4D214F11" w:rsidR="00B97E72"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P-Value </w:t>
            </w:r>
          </w:p>
        </w:tc>
      </w:tr>
      <w:tr w:rsidR="00F77CFD" w:rsidRPr="00521F9B" w14:paraId="454A67F9" w14:textId="77777777" w:rsidTr="00F77CFD">
        <w:trPr>
          <w:trHeight w:val="340"/>
        </w:trPr>
        <w:tc>
          <w:tcPr>
            <w:tcW w:w="5671" w:type="dxa"/>
            <w:vMerge/>
            <w:tcBorders>
              <w:top w:val="single" w:sz="4" w:space="0" w:color="auto"/>
              <w:left w:val="nil"/>
              <w:bottom w:val="single" w:sz="8" w:space="0" w:color="000000"/>
              <w:right w:val="nil"/>
            </w:tcBorders>
            <w:vAlign w:val="center"/>
            <w:hideMark/>
          </w:tcPr>
          <w:p w14:paraId="42E51428" w14:textId="77777777" w:rsidR="00B97E72" w:rsidRPr="00521F9B" w:rsidRDefault="00B97E72" w:rsidP="006107B0">
            <w:pPr>
              <w:spacing w:line="360" w:lineRule="auto"/>
              <w:rPr>
                <w:rFonts w:ascii="Garamond" w:hAnsi="Garamond"/>
                <w:b/>
                <w:bCs/>
                <w:color w:val="000000"/>
                <w:sz w:val="18"/>
                <w:szCs w:val="18"/>
              </w:rPr>
            </w:pPr>
          </w:p>
        </w:tc>
        <w:tc>
          <w:tcPr>
            <w:tcW w:w="850" w:type="dxa"/>
            <w:tcBorders>
              <w:top w:val="nil"/>
              <w:left w:val="nil"/>
              <w:bottom w:val="single" w:sz="8" w:space="0" w:color="auto"/>
              <w:right w:val="nil"/>
            </w:tcBorders>
            <w:shd w:val="clear" w:color="auto" w:fill="auto"/>
            <w:noWrap/>
            <w:vAlign w:val="center"/>
            <w:hideMark/>
          </w:tcPr>
          <w:p w14:paraId="694319AC" w14:textId="77777777" w:rsidR="00B97E72"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Group 1</w:t>
            </w:r>
          </w:p>
        </w:tc>
        <w:tc>
          <w:tcPr>
            <w:tcW w:w="851" w:type="dxa"/>
            <w:tcBorders>
              <w:top w:val="nil"/>
              <w:left w:val="nil"/>
              <w:bottom w:val="single" w:sz="8" w:space="0" w:color="auto"/>
              <w:right w:val="nil"/>
            </w:tcBorders>
            <w:shd w:val="clear" w:color="auto" w:fill="auto"/>
            <w:noWrap/>
            <w:vAlign w:val="center"/>
            <w:hideMark/>
          </w:tcPr>
          <w:p w14:paraId="4E3CBED7" w14:textId="77777777" w:rsidR="00B97E72"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Group 2</w:t>
            </w:r>
          </w:p>
        </w:tc>
        <w:tc>
          <w:tcPr>
            <w:tcW w:w="992" w:type="dxa"/>
            <w:tcBorders>
              <w:top w:val="nil"/>
              <w:left w:val="nil"/>
              <w:bottom w:val="single" w:sz="8" w:space="0" w:color="auto"/>
              <w:right w:val="nil"/>
            </w:tcBorders>
            <w:shd w:val="clear" w:color="auto" w:fill="auto"/>
            <w:noWrap/>
            <w:vAlign w:val="center"/>
            <w:hideMark/>
          </w:tcPr>
          <w:p w14:paraId="0B721267" w14:textId="42F5CEE8" w:rsidR="00B97E72"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 xml:space="preserve"> Group 1 </w:t>
            </w:r>
          </w:p>
        </w:tc>
        <w:tc>
          <w:tcPr>
            <w:tcW w:w="993" w:type="dxa"/>
            <w:tcBorders>
              <w:top w:val="nil"/>
              <w:left w:val="nil"/>
              <w:bottom w:val="single" w:sz="8" w:space="0" w:color="auto"/>
              <w:right w:val="nil"/>
            </w:tcBorders>
            <w:shd w:val="clear" w:color="auto" w:fill="auto"/>
            <w:noWrap/>
            <w:vAlign w:val="center"/>
            <w:hideMark/>
          </w:tcPr>
          <w:p w14:paraId="3238BA28" w14:textId="706742C5" w:rsidR="00B97E72" w:rsidRPr="00521F9B" w:rsidRDefault="00B97E72" w:rsidP="006107B0">
            <w:pPr>
              <w:spacing w:line="360" w:lineRule="auto"/>
              <w:jc w:val="center"/>
              <w:rPr>
                <w:rFonts w:ascii="Garamond" w:hAnsi="Garamond"/>
                <w:b/>
                <w:bCs/>
                <w:color w:val="000000"/>
                <w:sz w:val="18"/>
                <w:szCs w:val="18"/>
              </w:rPr>
            </w:pPr>
            <w:r w:rsidRPr="00521F9B">
              <w:rPr>
                <w:rFonts w:ascii="Garamond" w:hAnsi="Garamond"/>
                <w:b/>
                <w:bCs/>
                <w:color w:val="000000"/>
                <w:sz w:val="18"/>
                <w:szCs w:val="18"/>
              </w:rPr>
              <w:t xml:space="preserve"> Group 2</w:t>
            </w:r>
          </w:p>
        </w:tc>
      </w:tr>
      <w:tr w:rsidR="00F77CFD" w:rsidRPr="00521F9B" w14:paraId="7B479694" w14:textId="77777777" w:rsidTr="00F77CFD">
        <w:trPr>
          <w:trHeight w:val="320"/>
        </w:trPr>
        <w:tc>
          <w:tcPr>
            <w:tcW w:w="5671" w:type="dxa"/>
            <w:tcBorders>
              <w:top w:val="nil"/>
              <w:left w:val="nil"/>
              <w:bottom w:val="nil"/>
              <w:right w:val="nil"/>
            </w:tcBorders>
            <w:shd w:val="clear" w:color="auto" w:fill="auto"/>
            <w:noWrap/>
            <w:vAlign w:val="bottom"/>
            <w:hideMark/>
          </w:tcPr>
          <w:p w14:paraId="52839452" w14:textId="77777777" w:rsidR="00F3453B" w:rsidRPr="00521F9B" w:rsidRDefault="00F3453B"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Utilitarian Benefit: Convenience -&gt; Willingness to Share Information</w:t>
            </w:r>
          </w:p>
        </w:tc>
        <w:tc>
          <w:tcPr>
            <w:tcW w:w="850" w:type="dxa"/>
            <w:tcBorders>
              <w:top w:val="nil"/>
              <w:left w:val="nil"/>
              <w:bottom w:val="nil"/>
              <w:right w:val="nil"/>
            </w:tcBorders>
            <w:shd w:val="clear" w:color="auto" w:fill="auto"/>
            <w:noWrap/>
            <w:vAlign w:val="bottom"/>
            <w:hideMark/>
          </w:tcPr>
          <w:p w14:paraId="1CDDF7F7"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0,108</w:t>
            </w:r>
          </w:p>
        </w:tc>
        <w:tc>
          <w:tcPr>
            <w:tcW w:w="851" w:type="dxa"/>
            <w:tcBorders>
              <w:top w:val="nil"/>
              <w:left w:val="nil"/>
              <w:bottom w:val="nil"/>
              <w:right w:val="nil"/>
            </w:tcBorders>
            <w:shd w:val="clear" w:color="auto" w:fill="auto"/>
            <w:noWrap/>
            <w:vAlign w:val="bottom"/>
            <w:hideMark/>
          </w:tcPr>
          <w:p w14:paraId="0A7E80F8"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0,377</w:t>
            </w:r>
          </w:p>
        </w:tc>
        <w:tc>
          <w:tcPr>
            <w:tcW w:w="992" w:type="dxa"/>
            <w:tcBorders>
              <w:top w:val="nil"/>
              <w:left w:val="nil"/>
              <w:bottom w:val="nil"/>
              <w:right w:val="nil"/>
            </w:tcBorders>
            <w:shd w:val="clear" w:color="auto" w:fill="auto"/>
            <w:noWrap/>
            <w:vAlign w:val="bottom"/>
            <w:hideMark/>
          </w:tcPr>
          <w:p w14:paraId="32267373" w14:textId="5E5D8E67" w:rsidR="00F3453B" w:rsidRPr="00521F9B" w:rsidRDefault="00B97E72" w:rsidP="006107B0">
            <w:pPr>
              <w:spacing w:line="360" w:lineRule="auto"/>
              <w:jc w:val="center"/>
              <w:rPr>
                <w:rFonts w:ascii="Garamond" w:hAnsi="Garamond"/>
                <w:color w:val="000000"/>
                <w:sz w:val="18"/>
                <w:szCs w:val="18"/>
              </w:rPr>
            </w:pPr>
            <w:r w:rsidRPr="00521F9B">
              <w:rPr>
                <w:rFonts w:ascii="Garamond" w:hAnsi="Garamond"/>
                <w:color w:val="000000"/>
                <w:sz w:val="18"/>
                <w:szCs w:val="18"/>
              </w:rPr>
              <w:t>0,425 (n.s)</w:t>
            </w:r>
          </w:p>
        </w:tc>
        <w:tc>
          <w:tcPr>
            <w:tcW w:w="993" w:type="dxa"/>
            <w:tcBorders>
              <w:top w:val="nil"/>
              <w:left w:val="nil"/>
              <w:bottom w:val="nil"/>
              <w:right w:val="nil"/>
            </w:tcBorders>
            <w:shd w:val="clear" w:color="auto" w:fill="auto"/>
            <w:noWrap/>
            <w:vAlign w:val="bottom"/>
            <w:hideMark/>
          </w:tcPr>
          <w:p w14:paraId="0827D5F4" w14:textId="00D88DD3"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000*</w:t>
            </w:r>
          </w:p>
        </w:tc>
      </w:tr>
      <w:tr w:rsidR="00F77CFD" w:rsidRPr="00521F9B" w14:paraId="56D6EA36" w14:textId="77777777" w:rsidTr="00F77CFD">
        <w:trPr>
          <w:trHeight w:val="320"/>
        </w:trPr>
        <w:tc>
          <w:tcPr>
            <w:tcW w:w="5671" w:type="dxa"/>
            <w:tcBorders>
              <w:top w:val="nil"/>
              <w:left w:val="nil"/>
              <w:bottom w:val="nil"/>
              <w:right w:val="nil"/>
            </w:tcBorders>
            <w:shd w:val="clear" w:color="auto" w:fill="auto"/>
            <w:noWrap/>
            <w:vAlign w:val="bottom"/>
            <w:hideMark/>
          </w:tcPr>
          <w:p w14:paraId="04689AAA" w14:textId="77777777" w:rsidR="00F3453B" w:rsidRPr="00521F9B" w:rsidRDefault="00F3453B"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lastRenderedPageBreak/>
              <w:t>Perceived Utilitarian Benefit: Economic-&gt; Willingness to Share Information</w:t>
            </w:r>
          </w:p>
        </w:tc>
        <w:tc>
          <w:tcPr>
            <w:tcW w:w="850" w:type="dxa"/>
            <w:tcBorders>
              <w:top w:val="nil"/>
              <w:left w:val="nil"/>
              <w:bottom w:val="nil"/>
              <w:right w:val="nil"/>
            </w:tcBorders>
            <w:shd w:val="clear" w:color="auto" w:fill="auto"/>
            <w:noWrap/>
            <w:vAlign w:val="bottom"/>
            <w:hideMark/>
          </w:tcPr>
          <w:p w14:paraId="3C0218A4"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-0,098</w:t>
            </w:r>
          </w:p>
        </w:tc>
        <w:tc>
          <w:tcPr>
            <w:tcW w:w="851" w:type="dxa"/>
            <w:tcBorders>
              <w:top w:val="nil"/>
              <w:left w:val="nil"/>
              <w:bottom w:val="nil"/>
              <w:right w:val="nil"/>
            </w:tcBorders>
            <w:shd w:val="clear" w:color="auto" w:fill="auto"/>
            <w:noWrap/>
            <w:vAlign w:val="bottom"/>
            <w:hideMark/>
          </w:tcPr>
          <w:p w14:paraId="37781DDA"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0,027</w:t>
            </w:r>
          </w:p>
        </w:tc>
        <w:tc>
          <w:tcPr>
            <w:tcW w:w="992" w:type="dxa"/>
            <w:tcBorders>
              <w:top w:val="nil"/>
              <w:left w:val="nil"/>
              <w:bottom w:val="nil"/>
              <w:right w:val="nil"/>
            </w:tcBorders>
            <w:shd w:val="clear" w:color="auto" w:fill="auto"/>
            <w:noWrap/>
            <w:vAlign w:val="bottom"/>
            <w:hideMark/>
          </w:tcPr>
          <w:p w14:paraId="161DF89C" w14:textId="462CF24A" w:rsidR="00F3453B" w:rsidRPr="00521F9B" w:rsidRDefault="00B97E72" w:rsidP="006107B0">
            <w:pPr>
              <w:spacing w:line="360" w:lineRule="auto"/>
              <w:jc w:val="center"/>
              <w:rPr>
                <w:rFonts w:ascii="Garamond" w:hAnsi="Garamond"/>
                <w:color w:val="000000"/>
                <w:sz w:val="18"/>
                <w:szCs w:val="18"/>
              </w:rPr>
            </w:pPr>
            <w:r w:rsidRPr="00521F9B">
              <w:rPr>
                <w:rFonts w:ascii="Garamond" w:hAnsi="Garamond"/>
                <w:color w:val="000000"/>
                <w:sz w:val="18"/>
                <w:szCs w:val="18"/>
              </w:rPr>
              <w:t>0,559 (n.s)</w:t>
            </w:r>
          </w:p>
        </w:tc>
        <w:tc>
          <w:tcPr>
            <w:tcW w:w="993" w:type="dxa"/>
            <w:tcBorders>
              <w:top w:val="nil"/>
              <w:left w:val="nil"/>
              <w:bottom w:val="nil"/>
              <w:right w:val="nil"/>
            </w:tcBorders>
            <w:shd w:val="clear" w:color="auto" w:fill="auto"/>
            <w:noWrap/>
            <w:vAlign w:val="bottom"/>
            <w:hideMark/>
          </w:tcPr>
          <w:p w14:paraId="16D725EE" w14:textId="2496BB65"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834</w:t>
            </w:r>
            <w:r w:rsidRPr="00521F9B">
              <w:rPr>
                <w:rFonts w:ascii="Garamond" w:hAnsi="Garamond"/>
                <w:color w:val="000000"/>
                <w:sz w:val="18"/>
                <w:szCs w:val="18"/>
              </w:rPr>
              <w:t xml:space="preserve"> (n.s)</w:t>
            </w:r>
          </w:p>
        </w:tc>
      </w:tr>
      <w:tr w:rsidR="00F77CFD" w:rsidRPr="00521F9B" w14:paraId="732175E7" w14:textId="77777777" w:rsidTr="00F77CFD">
        <w:trPr>
          <w:trHeight w:val="320"/>
        </w:trPr>
        <w:tc>
          <w:tcPr>
            <w:tcW w:w="5671" w:type="dxa"/>
            <w:tcBorders>
              <w:top w:val="nil"/>
              <w:left w:val="nil"/>
              <w:bottom w:val="nil"/>
              <w:right w:val="nil"/>
            </w:tcBorders>
            <w:shd w:val="clear" w:color="auto" w:fill="auto"/>
            <w:noWrap/>
            <w:vAlign w:val="bottom"/>
            <w:hideMark/>
          </w:tcPr>
          <w:p w14:paraId="0DE3EFCA" w14:textId="77777777" w:rsidR="00F3453B" w:rsidRPr="00521F9B" w:rsidRDefault="00F3453B"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Emotional Benefit -&gt; Willingness to Share Information</w:t>
            </w:r>
          </w:p>
        </w:tc>
        <w:tc>
          <w:tcPr>
            <w:tcW w:w="850" w:type="dxa"/>
            <w:tcBorders>
              <w:top w:val="nil"/>
              <w:left w:val="nil"/>
              <w:bottom w:val="nil"/>
              <w:right w:val="nil"/>
            </w:tcBorders>
            <w:shd w:val="clear" w:color="auto" w:fill="auto"/>
            <w:noWrap/>
            <w:vAlign w:val="bottom"/>
            <w:hideMark/>
          </w:tcPr>
          <w:p w14:paraId="7C72C782"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-0,003</w:t>
            </w:r>
          </w:p>
        </w:tc>
        <w:tc>
          <w:tcPr>
            <w:tcW w:w="851" w:type="dxa"/>
            <w:tcBorders>
              <w:top w:val="nil"/>
              <w:left w:val="nil"/>
              <w:bottom w:val="nil"/>
              <w:right w:val="nil"/>
            </w:tcBorders>
            <w:shd w:val="clear" w:color="auto" w:fill="auto"/>
            <w:noWrap/>
            <w:vAlign w:val="bottom"/>
            <w:hideMark/>
          </w:tcPr>
          <w:p w14:paraId="5A5CD018"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-0,162</w:t>
            </w:r>
          </w:p>
        </w:tc>
        <w:tc>
          <w:tcPr>
            <w:tcW w:w="992" w:type="dxa"/>
            <w:tcBorders>
              <w:top w:val="nil"/>
              <w:left w:val="nil"/>
              <w:bottom w:val="nil"/>
              <w:right w:val="nil"/>
            </w:tcBorders>
            <w:shd w:val="clear" w:color="auto" w:fill="auto"/>
            <w:noWrap/>
            <w:vAlign w:val="bottom"/>
            <w:hideMark/>
          </w:tcPr>
          <w:p w14:paraId="35A80AF3" w14:textId="55FEA1EC" w:rsidR="00F3453B" w:rsidRPr="00521F9B" w:rsidRDefault="00B97E72" w:rsidP="006107B0">
            <w:pPr>
              <w:spacing w:line="360" w:lineRule="auto"/>
              <w:jc w:val="center"/>
              <w:rPr>
                <w:rFonts w:ascii="Garamond" w:hAnsi="Garamond"/>
                <w:color w:val="000000"/>
                <w:sz w:val="18"/>
                <w:szCs w:val="18"/>
              </w:rPr>
            </w:pPr>
            <w:r w:rsidRPr="00521F9B">
              <w:rPr>
                <w:rFonts w:ascii="Garamond" w:hAnsi="Garamond"/>
                <w:color w:val="000000"/>
                <w:sz w:val="18"/>
                <w:szCs w:val="18"/>
              </w:rPr>
              <w:t>0,983 (n.s)</w:t>
            </w:r>
          </w:p>
        </w:tc>
        <w:tc>
          <w:tcPr>
            <w:tcW w:w="993" w:type="dxa"/>
            <w:tcBorders>
              <w:top w:val="nil"/>
              <w:left w:val="nil"/>
              <w:bottom w:val="nil"/>
              <w:right w:val="nil"/>
            </w:tcBorders>
            <w:shd w:val="clear" w:color="auto" w:fill="auto"/>
            <w:noWrap/>
            <w:vAlign w:val="bottom"/>
            <w:hideMark/>
          </w:tcPr>
          <w:p w14:paraId="0AB8EB24" w14:textId="30594D78"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163</w:t>
            </w:r>
            <w:r w:rsidRPr="00521F9B">
              <w:rPr>
                <w:rFonts w:ascii="Garamond" w:hAnsi="Garamond"/>
                <w:color w:val="000000"/>
                <w:sz w:val="18"/>
                <w:szCs w:val="18"/>
              </w:rPr>
              <w:t xml:space="preserve"> (n.s)</w:t>
            </w:r>
          </w:p>
        </w:tc>
      </w:tr>
      <w:tr w:rsidR="00F77CFD" w:rsidRPr="00521F9B" w14:paraId="28C5657F" w14:textId="77777777" w:rsidTr="00F77CFD">
        <w:trPr>
          <w:trHeight w:val="320"/>
        </w:trPr>
        <w:tc>
          <w:tcPr>
            <w:tcW w:w="5671" w:type="dxa"/>
            <w:tcBorders>
              <w:top w:val="nil"/>
              <w:left w:val="nil"/>
              <w:bottom w:val="nil"/>
              <w:right w:val="nil"/>
            </w:tcBorders>
            <w:shd w:val="clear" w:color="auto" w:fill="auto"/>
            <w:noWrap/>
            <w:vAlign w:val="bottom"/>
            <w:hideMark/>
          </w:tcPr>
          <w:p w14:paraId="65B5171A" w14:textId="77777777" w:rsidR="00F3453B" w:rsidRPr="00521F9B" w:rsidRDefault="00F3453B"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Social Benefit -&gt; Willingness to Share Information</w:t>
            </w:r>
          </w:p>
        </w:tc>
        <w:tc>
          <w:tcPr>
            <w:tcW w:w="850" w:type="dxa"/>
            <w:tcBorders>
              <w:top w:val="nil"/>
              <w:left w:val="nil"/>
              <w:bottom w:val="nil"/>
              <w:right w:val="nil"/>
            </w:tcBorders>
            <w:shd w:val="clear" w:color="auto" w:fill="auto"/>
            <w:noWrap/>
            <w:vAlign w:val="bottom"/>
            <w:hideMark/>
          </w:tcPr>
          <w:p w14:paraId="6F4427C5"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-0,032</w:t>
            </w:r>
          </w:p>
        </w:tc>
        <w:tc>
          <w:tcPr>
            <w:tcW w:w="851" w:type="dxa"/>
            <w:tcBorders>
              <w:top w:val="nil"/>
              <w:left w:val="nil"/>
              <w:bottom w:val="nil"/>
              <w:right w:val="nil"/>
            </w:tcBorders>
            <w:shd w:val="clear" w:color="auto" w:fill="auto"/>
            <w:noWrap/>
            <w:vAlign w:val="bottom"/>
            <w:hideMark/>
          </w:tcPr>
          <w:p w14:paraId="24B69CEA"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-0,097</w:t>
            </w:r>
          </w:p>
        </w:tc>
        <w:tc>
          <w:tcPr>
            <w:tcW w:w="992" w:type="dxa"/>
            <w:tcBorders>
              <w:top w:val="nil"/>
              <w:left w:val="nil"/>
              <w:bottom w:val="nil"/>
              <w:right w:val="nil"/>
            </w:tcBorders>
            <w:shd w:val="clear" w:color="auto" w:fill="auto"/>
            <w:noWrap/>
            <w:vAlign w:val="bottom"/>
            <w:hideMark/>
          </w:tcPr>
          <w:p w14:paraId="0CAE89AA" w14:textId="4557D7CD"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795 (n.s)</w:t>
            </w:r>
          </w:p>
        </w:tc>
        <w:tc>
          <w:tcPr>
            <w:tcW w:w="993" w:type="dxa"/>
            <w:tcBorders>
              <w:top w:val="nil"/>
              <w:left w:val="nil"/>
              <w:bottom w:val="nil"/>
              <w:right w:val="nil"/>
            </w:tcBorders>
            <w:shd w:val="clear" w:color="auto" w:fill="auto"/>
            <w:noWrap/>
            <w:vAlign w:val="bottom"/>
            <w:hideMark/>
          </w:tcPr>
          <w:p w14:paraId="1EE3EB44" w14:textId="6CFDC8F6"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445</w:t>
            </w:r>
            <w:r w:rsidRPr="00521F9B">
              <w:rPr>
                <w:rFonts w:ascii="Garamond" w:hAnsi="Garamond"/>
                <w:color w:val="000000"/>
                <w:sz w:val="18"/>
                <w:szCs w:val="18"/>
              </w:rPr>
              <w:t xml:space="preserve"> (n.s)</w:t>
            </w:r>
          </w:p>
        </w:tc>
      </w:tr>
      <w:tr w:rsidR="00F77CFD" w:rsidRPr="00521F9B" w14:paraId="2FB1BE7B" w14:textId="77777777" w:rsidTr="00F77CFD">
        <w:trPr>
          <w:trHeight w:val="320"/>
        </w:trPr>
        <w:tc>
          <w:tcPr>
            <w:tcW w:w="5671" w:type="dxa"/>
            <w:tcBorders>
              <w:top w:val="nil"/>
              <w:left w:val="nil"/>
              <w:bottom w:val="single" w:sz="4" w:space="0" w:color="auto"/>
              <w:right w:val="nil"/>
            </w:tcBorders>
            <w:shd w:val="clear" w:color="auto" w:fill="auto"/>
            <w:noWrap/>
            <w:vAlign w:val="bottom"/>
            <w:hideMark/>
          </w:tcPr>
          <w:p w14:paraId="37D39227" w14:textId="77777777" w:rsidR="00F3453B" w:rsidRPr="00521F9B" w:rsidRDefault="00F3453B"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Perceived Risks -&gt; Willingness to Share Information</w:t>
            </w:r>
          </w:p>
        </w:tc>
        <w:tc>
          <w:tcPr>
            <w:tcW w:w="850" w:type="dxa"/>
            <w:tcBorders>
              <w:top w:val="nil"/>
              <w:left w:val="nil"/>
              <w:bottom w:val="single" w:sz="4" w:space="0" w:color="auto"/>
              <w:right w:val="nil"/>
            </w:tcBorders>
            <w:shd w:val="clear" w:color="auto" w:fill="auto"/>
            <w:noWrap/>
            <w:vAlign w:val="bottom"/>
            <w:hideMark/>
          </w:tcPr>
          <w:p w14:paraId="4A9AB3EA"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-0,207</w:t>
            </w:r>
          </w:p>
        </w:tc>
        <w:tc>
          <w:tcPr>
            <w:tcW w:w="851" w:type="dxa"/>
            <w:tcBorders>
              <w:top w:val="nil"/>
              <w:left w:val="nil"/>
              <w:bottom w:val="single" w:sz="4" w:space="0" w:color="auto"/>
              <w:right w:val="nil"/>
            </w:tcBorders>
            <w:shd w:val="clear" w:color="auto" w:fill="auto"/>
            <w:noWrap/>
            <w:vAlign w:val="bottom"/>
            <w:hideMark/>
          </w:tcPr>
          <w:p w14:paraId="2BF4F85E" w14:textId="77777777"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-0,249</w:t>
            </w:r>
          </w:p>
        </w:tc>
        <w:tc>
          <w:tcPr>
            <w:tcW w:w="992" w:type="dxa"/>
            <w:tcBorders>
              <w:top w:val="nil"/>
              <w:left w:val="nil"/>
              <w:bottom w:val="single" w:sz="4" w:space="0" w:color="auto"/>
              <w:right w:val="nil"/>
            </w:tcBorders>
            <w:shd w:val="clear" w:color="auto" w:fill="auto"/>
            <w:noWrap/>
            <w:vAlign w:val="bottom"/>
            <w:hideMark/>
          </w:tcPr>
          <w:p w14:paraId="6FE8F840" w14:textId="67F8D193"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0,04</w:t>
            </w:r>
            <w:r w:rsidR="00B97E72" w:rsidRPr="00521F9B">
              <w:rPr>
                <w:rFonts w:ascii="Garamond" w:hAnsi="Garamond"/>
                <w:color w:val="000000"/>
                <w:sz w:val="18"/>
                <w:szCs w:val="18"/>
              </w:rPr>
              <w:t>6*</w:t>
            </w:r>
          </w:p>
        </w:tc>
        <w:tc>
          <w:tcPr>
            <w:tcW w:w="993" w:type="dxa"/>
            <w:tcBorders>
              <w:top w:val="nil"/>
              <w:left w:val="nil"/>
              <w:bottom w:val="single" w:sz="4" w:space="0" w:color="auto"/>
              <w:right w:val="nil"/>
            </w:tcBorders>
            <w:shd w:val="clear" w:color="auto" w:fill="auto"/>
            <w:noWrap/>
            <w:vAlign w:val="bottom"/>
            <w:hideMark/>
          </w:tcPr>
          <w:p w14:paraId="5788A1BD" w14:textId="5F13736F" w:rsidR="00F3453B" w:rsidRPr="00521F9B" w:rsidRDefault="00F3453B" w:rsidP="006107B0">
            <w:pPr>
              <w:spacing w:line="360" w:lineRule="auto"/>
              <w:jc w:val="center"/>
              <w:rPr>
                <w:rFonts w:ascii="Garamond" w:hAnsi="Garamond"/>
                <w:color w:val="000000"/>
                <w:sz w:val="18"/>
                <w:szCs w:val="18"/>
              </w:rPr>
            </w:pPr>
            <w:r w:rsidRPr="00521F9B">
              <w:rPr>
                <w:rFonts w:ascii="Garamond" w:hAnsi="Garamond"/>
                <w:color w:val="000000"/>
                <w:sz w:val="18"/>
                <w:szCs w:val="18"/>
              </w:rPr>
              <w:t>0,</w:t>
            </w:r>
            <w:r w:rsidR="00B97E72" w:rsidRPr="00521F9B">
              <w:rPr>
                <w:rFonts w:ascii="Garamond" w:hAnsi="Garamond"/>
                <w:color w:val="000000"/>
                <w:sz w:val="18"/>
                <w:szCs w:val="18"/>
              </w:rPr>
              <w:t>091</w:t>
            </w:r>
            <w:r w:rsidRPr="00521F9B">
              <w:rPr>
                <w:rFonts w:ascii="Garamond" w:hAnsi="Garamond"/>
                <w:color w:val="000000"/>
                <w:sz w:val="18"/>
                <w:szCs w:val="18"/>
              </w:rPr>
              <w:t xml:space="preserve"> (n.s)</w:t>
            </w:r>
          </w:p>
        </w:tc>
      </w:tr>
      <w:tr w:rsidR="00F77CFD" w:rsidRPr="00521F9B" w14:paraId="5C16C0FE" w14:textId="77777777" w:rsidTr="00F77CFD">
        <w:trPr>
          <w:trHeight w:val="320"/>
        </w:trPr>
        <w:tc>
          <w:tcPr>
            <w:tcW w:w="5671" w:type="dxa"/>
            <w:tcBorders>
              <w:top w:val="nil"/>
              <w:left w:val="nil"/>
              <w:bottom w:val="nil"/>
              <w:right w:val="nil"/>
            </w:tcBorders>
            <w:shd w:val="clear" w:color="auto" w:fill="auto"/>
            <w:noWrap/>
            <w:vAlign w:val="center"/>
            <w:hideMark/>
          </w:tcPr>
          <w:p w14:paraId="50E540F6" w14:textId="77777777" w:rsidR="00F3453B" w:rsidRPr="00521F9B" w:rsidRDefault="00F3453B" w:rsidP="006107B0">
            <w:pPr>
              <w:spacing w:line="360" w:lineRule="auto"/>
              <w:jc w:val="both"/>
              <w:rPr>
                <w:rFonts w:ascii="Garamond" w:hAnsi="Garamond"/>
                <w:b/>
                <w:bCs/>
                <w:color w:val="000000"/>
                <w:sz w:val="18"/>
                <w:szCs w:val="18"/>
              </w:rPr>
            </w:pPr>
            <w:r w:rsidRPr="00521F9B">
              <w:rPr>
                <w:rFonts w:ascii="Garamond" w:hAnsi="Garamond"/>
                <w:b/>
                <w:bCs/>
                <w:color w:val="000000"/>
                <w:sz w:val="18"/>
                <w:szCs w:val="18"/>
                <w:lang w:val="en-US"/>
              </w:rPr>
              <w:t xml:space="preserve">* </w:t>
            </w:r>
            <w:r w:rsidRPr="00521F9B">
              <w:rPr>
                <w:rFonts w:ascii="Garamond" w:hAnsi="Garamond"/>
                <w:color w:val="000000"/>
                <w:sz w:val="18"/>
                <w:szCs w:val="18"/>
                <w:lang w:val="en-US"/>
              </w:rPr>
              <w:t>Supported for (p&lt;0,05)</w:t>
            </w:r>
            <w:r w:rsidRPr="00521F9B">
              <w:rPr>
                <w:rFonts w:ascii="Garamond" w:hAnsi="Garamond"/>
                <w:b/>
                <w:bCs/>
                <w:color w:val="000000"/>
                <w:sz w:val="18"/>
                <w:szCs w:val="18"/>
                <w:lang w:val="en-US"/>
              </w:rPr>
              <w:t xml:space="preserve"> </w:t>
            </w:r>
          </w:p>
        </w:tc>
        <w:tc>
          <w:tcPr>
            <w:tcW w:w="850" w:type="dxa"/>
            <w:tcBorders>
              <w:top w:val="nil"/>
              <w:left w:val="nil"/>
              <w:bottom w:val="nil"/>
              <w:right w:val="nil"/>
            </w:tcBorders>
            <w:shd w:val="clear" w:color="auto" w:fill="auto"/>
            <w:noWrap/>
            <w:vAlign w:val="bottom"/>
            <w:hideMark/>
          </w:tcPr>
          <w:p w14:paraId="05F9F3C3" w14:textId="77777777" w:rsidR="00F3453B" w:rsidRPr="00521F9B" w:rsidRDefault="00F3453B" w:rsidP="006107B0">
            <w:pPr>
              <w:spacing w:line="360" w:lineRule="auto"/>
              <w:jc w:val="both"/>
              <w:rPr>
                <w:rFonts w:ascii="Garamond" w:hAnsi="Garamond"/>
                <w:b/>
                <w:bCs/>
                <w:color w:val="000000"/>
                <w:sz w:val="18"/>
                <w:szCs w:val="18"/>
              </w:rPr>
            </w:pPr>
          </w:p>
        </w:tc>
        <w:tc>
          <w:tcPr>
            <w:tcW w:w="851" w:type="dxa"/>
            <w:tcBorders>
              <w:top w:val="nil"/>
              <w:left w:val="nil"/>
              <w:bottom w:val="nil"/>
              <w:right w:val="nil"/>
            </w:tcBorders>
            <w:shd w:val="clear" w:color="auto" w:fill="auto"/>
            <w:noWrap/>
            <w:vAlign w:val="bottom"/>
            <w:hideMark/>
          </w:tcPr>
          <w:p w14:paraId="610943DF" w14:textId="77777777" w:rsidR="00F3453B" w:rsidRPr="00521F9B" w:rsidRDefault="00F3453B" w:rsidP="006107B0">
            <w:pPr>
              <w:spacing w:line="360" w:lineRule="auto"/>
              <w:rPr>
                <w:rFonts w:ascii="Garamond" w:hAnsi="Garamond"/>
                <w:sz w:val="20"/>
                <w:szCs w:val="20"/>
              </w:rPr>
            </w:pPr>
          </w:p>
        </w:tc>
        <w:tc>
          <w:tcPr>
            <w:tcW w:w="992" w:type="dxa"/>
            <w:tcBorders>
              <w:top w:val="nil"/>
              <w:left w:val="nil"/>
              <w:bottom w:val="nil"/>
              <w:right w:val="nil"/>
            </w:tcBorders>
            <w:shd w:val="clear" w:color="auto" w:fill="auto"/>
            <w:noWrap/>
            <w:vAlign w:val="bottom"/>
            <w:hideMark/>
          </w:tcPr>
          <w:p w14:paraId="3B7DBF84" w14:textId="77777777" w:rsidR="00F3453B" w:rsidRPr="00521F9B" w:rsidRDefault="00F3453B" w:rsidP="006107B0">
            <w:pPr>
              <w:spacing w:line="360" w:lineRule="auto"/>
              <w:rPr>
                <w:rFonts w:ascii="Garamond" w:hAnsi="Garamond"/>
                <w:sz w:val="20"/>
                <w:szCs w:val="20"/>
              </w:rPr>
            </w:pPr>
          </w:p>
        </w:tc>
        <w:tc>
          <w:tcPr>
            <w:tcW w:w="993" w:type="dxa"/>
            <w:tcBorders>
              <w:top w:val="nil"/>
              <w:left w:val="nil"/>
              <w:bottom w:val="nil"/>
              <w:right w:val="nil"/>
            </w:tcBorders>
            <w:shd w:val="clear" w:color="auto" w:fill="auto"/>
            <w:noWrap/>
            <w:vAlign w:val="bottom"/>
            <w:hideMark/>
          </w:tcPr>
          <w:p w14:paraId="62290E4E" w14:textId="77777777" w:rsidR="00F3453B" w:rsidRPr="00521F9B" w:rsidRDefault="00F3453B" w:rsidP="006107B0">
            <w:pPr>
              <w:spacing w:line="360" w:lineRule="auto"/>
              <w:rPr>
                <w:rFonts w:ascii="Garamond" w:hAnsi="Garamond"/>
                <w:sz w:val="20"/>
                <w:szCs w:val="20"/>
              </w:rPr>
            </w:pPr>
          </w:p>
        </w:tc>
      </w:tr>
    </w:tbl>
    <w:p w14:paraId="5D465F9A" w14:textId="257D5B87" w:rsidR="00C73D3A" w:rsidRPr="00521F9B" w:rsidRDefault="00C73D3A" w:rsidP="009B71C1">
      <w:pPr>
        <w:pStyle w:val="NormalWeb"/>
        <w:spacing w:line="360" w:lineRule="auto"/>
        <w:jc w:val="both"/>
        <w:rPr>
          <w:rFonts w:ascii="Garamond" w:hAnsi="Garamond"/>
          <w:lang w:val="en-US"/>
        </w:rPr>
      </w:pPr>
      <w:r w:rsidRPr="00521F9B">
        <w:rPr>
          <w:rFonts w:ascii="Garamond" w:hAnsi="Garamond"/>
          <w:lang w:val="en-US"/>
        </w:rPr>
        <w:t>For group 1, perceived risks have a significant impact on willingness to share information</w:t>
      </w:r>
      <w:r w:rsidR="00B74D63" w:rsidRPr="00521F9B">
        <w:rPr>
          <w:rFonts w:ascii="Garamond" w:hAnsi="Garamond"/>
          <w:lang w:val="en-US"/>
        </w:rPr>
        <w:t xml:space="preserve"> </w:t>
      </w:r>
      <w:r w:rsidR="00B74D63" w:rsidRPr="00521F9B">
        <w:rPr>
          <w:rFonts w:ascii="Garamond" w:hAnsi="Garamond"/>
          <w:color w:val="000000"/>
          <w:lang w:val="en-US"/>
        </w:rPr>
        <w:t>(p&lt;0.05)</w:t>
      </w:r>
      <w:r w:rsidR="00B74D63" w:rsidRPr="00521F9B">
        <w:rPr>
          <w:rFonts w:ascii="Garamond" w:hAnsi="Garamond"/>
          <w:lang w:val="en-US"/>
        </w:rPr>
        <w:t xml:space="preserve">. </w:t>
      </w:r>
      <w:r w:rsidRPr="00521F9B">
        <w:rPr>
          <w:rFonts w:ascii="Garamond" w:hAnsi="Garamond"/>
          <w:lang w:val="en-US"/>
        </w:rPr>
        <w:t xml:space="preserve"> </w:t>
      </w:r>
    </w:p>
    <w:p w14:paraId="2C16B9FE" w14:textId="4D72875A" w:rsidR="0088339B" w:rsidRDefault="00B74D63" w:rsidP="008B7DB4">
      <w:pPr>
        <w:pStyle w:val="NormalWeb"/>
        <w:spacing w:line="360" w:lineRule="auto"/>
        <w:jc w:val="both"/>
        <w:rPr>
          <w:rFonts w:ascii="Garamond" w:hAnsi="Garamond"/>
          <w:lang w:val="en-US"/>
        </w:rPr>
      </w:pPr>
      <w:r w:rsidRPr="00521F9B">
        <w:rPr>
          <w:rFonts w:ascii="Garamond" w:hAnsi="Garamond"/>
          <w:lang w:val="en-US"/>
        </w:rPr>
        <w:t>Therefore, the multi-group analysis reveals the moderating role of perceived sensitive information</w:t>
      </w:r>
      <w:r w:rsidR="001F6863" w:rsidRPr="00521F9B">
        <w:rPr>
          <w:rFonts w:ascii="Garamond" w:hAnsi="Garamond"/>
          <w:lang w:val="en-US"/>
        </w:rPr>
        <w:t>, age and gender for convenience and perceived risks. Also</w:t>
      </w:r>
      <w:r w:rsidRPr="00521F9B">
        <w:rPr>
          <w:rFonts w:ascii="Garamond" w:hAnsi="Garamond"/>
          <w:lang w:val="en-US"/>
        </w:rPr>
        <w:t>, w</w:t>
      </w:r>
      <w:r w:rsidR="002D604E" w:rsidRPr="00521F9B">
        <w:rPr>
          <w:rFonts w:ascii="Garamond" w:hAnsi="Garamond"/>
          <w:lang w:val="en-US"/>
        </w:rPr>
        <w:t>e conclude that “Perceived Utilitarian Benefit: Economic”, “Perceived Emotional Benefit” and “Perceived Social Benefit” did not present a significant difference between the two groups.</w:t>
      </w:r>
    </w:p>
    <w:p w14:paraId="3DBF70D2" w14:textId="77777777" w:rsidR="008B7DB4" w:rsidRPr="008B7DB4" w:rsidRDefault="008B7DB4" w:rsidP="008B7DB4">
      <w:pPr>
        <w:pStyle w:val="NormalWeb"/>
        <w:spacing w:line="360" w:lineRule="auto"/>
        <w:jc w:val="both"/>
        <w:rPr>
          <w:rFonts w:ascii="Garamond" w:hAnsi="Garamond"/>
          <w:lang w:val="en-US"/>
        </w:rPr>
      </w:pPr>
    </w:p>
    <w:p w14:paraId="493707F8" w14:textId="01BE0992" w:rsidR="0023005C" w:rsidRPr="00521F9B" w:rsidRDefault="00DB30F2" w:rsidP="006107B0">
      <w:pPr>
        <w:pStyle w:val="Ttulo2"/>
        <w:spacing w:line="360" w:lineRule="auto"/>
        <w:ind w:firstLine="0"/>
        <w:rPr>
          <w:rFonts w:ascii="Garamond" w:hAnsi="Garamond"/>
        </w:rPr>
      </w:pPr>
      <w:bookmarkStart w:id="37" w:name="_Toc51756478"/>
      <w:r w:rsidRPr="00521F9B">
        <w:rPr>
          <w:rFonts w:ascii="Garamond" w:hAnsi="Garamond"/>
        </w:rPr>
        <w:t xml:space="preserve">3.5 </w:t>
      </w:r>
      <w:r w:rsidR="00407346" w:rsidRPr="00521F9B">
        <w:rPr>
          <w:rFonts w:ascii="Garamond" w:hAnsi="Garamond"/>
        </w:rPr>
        <w:t>Discussion of Results</w:t>
      </w:r>
      <w:bookmarkEnd w:id="37"/>
    </w:p>
    <w:p w14:paraId="3C856DFE" w14:textId="5AF163F2" w:rsidR="00450467" w:rsidRPr="00521F9B" w:rsidRDefault="005E449B" w:rsidP="009B71C1">
      <w:pPr>
        <w:spacing w:after="160" w:line="360" w:lineRule="auto"/>
        <w:jc w:val="both"/>
        <w:rPr>
          <w:rFonts w:ascii="Garamond" w:hAnsi="Garamond"/>
          <w:lang w:val="en-US"/>
        </w:rPr>
      </w:pPr>
      <w:r w:rsidRPr="00521F9B">
        <w:rPr>
          <w:rFonts w:ascii="Garamond" w:hAnsi="Garamond"/>
          <w:lang w:val="en-US"/>
        </w:rPr>
        <w:t xml:space="preserve">The present study aimed to observe </w:t>
      </w:r>
      <w:r w:rsidR="00450467" w:rsidRPr="00521F9B">
        <w:rPr>
          <w:rFonts w:ascii="Garamond" w:hAnsi="Garamond"/>
          <w:lang w:val="en-US"/>
        </w:rPr>
        <w:t>user´s perception of benefits and costs and their influence on willingness to share personal information. Following the privacy calculus concept, we consider consumer behavior as a trade-off</w:t>
      </w:r>
      <w:r w:rsidR="0016333E" w:rsidRPr="00521F9B">
        <w:rPr>
          <w:rFonts w:ascii="Garamond" w:hAnsi="Garamond"/>
          <w:lang w:val="en-US"/>
        </w:rPr>
        <w:t xml:space="preserve"> of benefits and costs</w:t>
      </w:r>
      <w:r w:rsidR="002D65D2" w:rsidRPr="00521F9B">
        <w:rPr>
          <w:rFonts w:ascii="Garamond" w:hAnsi="Garamond"/>
          <w:lang w:val="en-US"/>
        </w:rPr>
        <w:t xml:space="preserve"> (Dinev &amp; Hart; 2006)</w:t>
      </w:r>
      <w:r w:rsidR="00450467" w:rsidRPr="00521F9B">
        <w:rPr>
          <w:rFonts w:ascii="Garamond" w:hAnsi="Garamond"/>
          <w:lang w:val="en-US"/>
        </w:rPr>
        <w:t xml:space="preserve">. Therefore, we consider </w:t>
      </w:r>
      <w:r w:rsidR="0016333E" w:rsidRPr="00521F9B">
        <w:rPr>
          <w:rFonts w:ascii="Garamond" w:hAnsi="Garamond"/>
          <w:lang w:val="en-US"/>
        </w:rPr>
        <w:t xml:space="preserve">three possible benefits: utilitarian, enjoyment, social. </w:t>
      </w:r>
      <w:r w:rsidR="0059471F" w:rsidRPr="00521F9B">
        <w:rPr>
          <w:rFonts w:ascii="Garamond" w:hAnsi="Garamond"/>
          <w:lang w:val="en-US"/>
        </w:rPr>
        <w:t>As for the costs,</w:t>
      </w:r>
      <w:r w:rsidR="0016333E" w:rsidRPr="00521F9B">
        <w:rPr>
          <w:rFonts w:ascii="Garamond" w:hAnsi="Garamond"/>
          <w:lang w:val="en-US"/>
        </w:rPr>
        <w:t xml:space="preserve"> we consider perceived online risks. </w:t>
      </w:r>
    </w:p>
    <w:p w14:paraId="3F554B2D" w14:textId="2D82A3EE" w:rsidR="0023005C" w:rsidRPr="00521F9B" w:rsidRDefault="0016333E" w:rsidP="000471BD">
      <w:pPr>
        <w:spacing w:after="160" w:line="360" w:lineRule="auto"/>
        <w:jc w:val="both"/>
        <w:rPr>
          <w:rFonts w:ascii="Garamond" w:hAnsi="Garamond"/>
          <w:lang w:val="en-US"/>
        </w:rPr>
      </w:pPr>
      <w:r w:rsidRPr="00521F9B">
        <w:rPr>
          <w:rFonts w:ascii="Garamond" w:hAnsi="Garamond"/>
          <w:lang w:val="en-US"/>
        </w:rPr>
        <w:t xml:space="preserve">Simultaneously, we examine the relationship between perceived sensitive information, age and gender </w:t>
      </w:r>
      <w:r w:rsidR="00D4395D" w:rsidRPr="00521F9B">
        <w:rPr>
          <w:rFonts w:ascii="Garamond" w:hAnsi="Garamond"/>
          <w:lang w:val="en-US"/>
        </w:rPr>
        <w:t>over</w:t>
      </w:r>
      <w:r w:rsidRPr="00521F9B">
        <w:rPr>
          <w:rFonts w:ascii="Garamond" w:hAnsi="Garamond"/>
          <w:lang w:val="en-US"/>
        </w:rPr>
        <w:t xml:space="preserve"> benefits</w:t>
      </w:r>
      <w:r w:rsidR="00D4395D" w:rsidRPr="00521F9B">
        <w:rPr>
          <w:rFonts w:ascii="Garamond" w:hAnsi="Garamond"/>
          <w:lang w:val="en-US"/>
        </w:rPr>
        <w:t xml:space="preserve">, </w:t>
      </w:r>
      <w:r w:rsidRPr="00521F9B">
        <w:rPr>
          <w:rFonts w:ascii="Garamond" w:hAnsi="Garamond"/>
          <w:lang w:val="en-US"/>
        </w:rPr>
        <w:t>costs</w:t>
      </w:r>
      <w:r w:rsidR="00D4395D" w:rsidRPr="00521F9B">
        <w:rPr>
          <w:rFonts w:ascii="Garamond" w:hAnsi="Garamond"/>
          <w:lang w:val="en-US"/>
        </w:rPr>
        <w:t xml:space="preserve"> and the intention to share </w:t>
      </w:r>
      <w:r w:rsidR="006255DB" w:rsidRPr="00521F9B">
        <w:rPr>
          <w:rFonts w:ascii="Garamond" w:hAnsi="Garamond"/>
          <w:lang w:val="en-US"/>
        </w:rPr>
        <w:t xml:space="preserve">personal </w:t>
      </w:r>
      <w:r w:rsidR="00D4395D" w:rsidRPr="00521F9B">
        <w:rPr>
          <w:rFonts w:ascii="Garamond" w:hAnsi="Garamond"/>
          <w:lang w:val="en-US"/>
        </w:rPr>
        <w:t>data online on a transactional situation. The main results of this investigation are present</w:t>
      </w:r>
      <w:r w:rsidR="006255DB" w:rsidRPr="00521F9B">
        <w:rPr>
          <w:rFonts w:ascii="Garamond" w:hAnsi="Garamond"/>
          <w:lang w:val="en-US"/>
        </w:rPr>
        <w:t>ed</w:t>
      </w:r>
      <w:r w:rsidR="00D4395D" w:rsidRPr="00521F9B">
        <w:rPr>
          <w:rFonts w:ascii="Garamond" w:hAnsi="Garamond"/>
          <w:lang w:val="en-US"/>
        </w:rPr>
        <w:t xml:space="preserve"> on Table 1</w:t>
      </w:r>
      <w:r w:rsidR="00A751CA">
        <w:rPr>
          <w:rFonts w:ascii="Garamond" w:hAnsi="Garamond"/>
          <w:lang w:val="en-US"/>
        </w:rPr>
        <w:t>4</w:t>
      </w:r>
      <w:r w:rsidR="00D4395D" w:rsidRPr="00521F9B">
        <w:rPr>
          <w:rFonts w:ascii="Garamond" w:hAnsi="Garamond"/>
          <w:lang w:val="en-US"/>
        </w:rPr>
        <w:t>.</w:t>
      </w:r>
    </w:p>
    <w:p w14:paraId="004A41CD" w14:textId="6BF0D5A5" w:rsidR="0022295C" w:rsidRPr="00521F9B" w:rsidRDefault="00322656" w:rsidP="006107B0">
      <w:pPr>
        <w:pStyle w:val="Legenda"/>
        <w:spacing w:line="360" w:lineRule="auto"/>
        <w:rPr>
          <w:rFonts w:ascii="Garamond" w:hAnsi="Garamond"/>
          <w:i w:val="0"/>
          <w:iCs w:val="0"/>
          <w:color w:val="000000" w:themeColor="text1"/>
          <w:lang w:val="en-US"/>
        </w:rPr>
      </w:pPr>
      <w:bookmarkStart w:id="38" w:name="_Toc51612572"/>
      <w:r w:rsidRPr="00521F9B">
        <w:rPr>
          <w:rFonts w:ascii="Garamond" w:hAnsi="Garamond"/>
          <w:b/>
          <w:bCs/>
          <w:i w:val="0"/>
          <w:iCs w:val="0"/>
          <w:color w:val="000000" w:themeColor="text1"/>
        </w:rPr>
        <w:t xml:space="preserve">Table </w:t>
      </w:r>
      <w:r w:rsidRPr="00521F9B">
        <w:rPr>
          <w:rFonts w:ascii="Garamond" w:hAnsi="Garamond"/>
          <w:b/>
          <w:bCs/>
          <w:i w:val="0"/>
          <w:iCs w:val="0"/>
          <w:color w:val="000000" w:themeColor="text1"/>
        </w:rPr>
        <w:fldChar w:fldCharType="begin"/>
      </w:r>
      <w:r w:rsidRPr="00521F9B">
        <w:rPr>
          <w:rFonts w:ascii="Garamond" w:hAnsi="Garamond"/>
          <w:b/>
          <w:bCs/>
          <w:i w:val="0"/>
          <w:iCs w:val="0"/>
          <w:color w:val="000000" w:themeColor="text1"/>
        </w:rPr>
        <w:instrText xml:space="preserve"> SEQ Table \* ARABIC </w:instrText>
      </w:r>
      <w:r w:rsidRPr="00521F9B">
        <w:rPr>
          <w:rFonts w:ascii="Garamond" w:hAnsi="Garamond"/>
          <w:b/>
          <w:bCs/>
          <w:i w:val="0"/>
          <w:iCs w:val="0"/>
          <w:color w:val="000000" w:themeColor="text1"/>
        </w:rPr>
        <w:fldChar w:fldCharType="separate"/>
      </w:r>
      <w:r w:rsidR="00ED0C0C" w:rsidRPr="00521F9B">
        <w:rPr>
          <w:rFonts w:ascii="Garamond" w:hAnsi="Garamond"/>
          <w:b/>
          <w:bCs/>
          <w:i w:val="0"/>
          <w:iCs w:val="0"/>
          <w:noProof/>
          <w:color w:val="000000" w:themeColor="text1"/>
        </w:rPr>
        <w:t>14</w:t>
      </w:r>
      <w:r w:rsidRPr="00521F9B">
        <w:rPr>
          <w:rFonts w:ascii="Garamond" w:hAnsi="Garamond"/>
          <w:b/>
          <w:bCs/>
          <w:i w:val="0"/>
          <w:iCs w:val="0"/>
          <w:color w:val="000000" w:themeColor="text1"/>
        </w:rPr>
        <w:fldChar w:fldCharType="end"/>
      </w:r>
      <w:r w:rsidRPr="00521F9B">
        <w:rPr>
          <w:rFonts w:ascii="Garamond" w:hAnsi="Garamond"/>
          <w:b/>
          <w:bCs/>
          <w:i w:val="0"/>
          <w:iCs w:val="0"/>
          <w:color w:val="000000" w:themeColor="text1"/>
        </w:rPr>
        <w:t>.</w:t>
      </w:r>
      <w:r w:rsidRPr="00521F9B">
        <w:rPr>
          <w:rFonts w:ascii="Garamond" w:hAnsi="Garamond"/>
          <w:i w:val="0"/>
          <w:iCs w:val="0"/>
          <w:color w:val="000000" w:themeColor="text1"/>
        </w:rPr>
        <w:t xml:space="preserve"> Research Hypotheses</w:t>
      </w:r>
      <w:bookmarkEnd w:id="38"/>
    </w:p>
    <w:tbl>
      <w:tblPr>
        <w:tblW w:w="8647" w:type="dxa"/>
        <w:tblInd w:w="-142" w:type="dxa"/>
        <w:tblCellMar>
          <w:left w:w="70" w:type="dxa"/>
          <w:right w:w="70" w:type="dxa"/>
        </w:tblCellMar>
        <w:tblLook w:val="04A0" w:firstRow="1" w:lastRow="0" w:firstColumn="1" w:lastColumn="0" w:noHBand="0" w:noVBand="1"/>
      </w:tblPr>
      <w:tblGrid>
        <w:gridCol w:w="7372"/>
        <w:gridCol w:w="1275"/>
      </w:tblGrid>
      <w:tr w:rsidR="00521F9B" w:rsidRPr="00521F9B" w14:paraId="6189D5EB" w14:textId="77777777" w:rsidTr="00B4638F">
        <w:trPr>
          <w:trHeight w:val="340"/>
        </w:trPr>
        <w:tc>
          <w:tcPr>
            <w:tcW w:w="7372" w:type="dxa"/>
            <w:tcBorders>
              <w:top w:val="single" w:sz="4" w:space="0" w:color="auto"/>
              <w:left w:val="nil"/>
              <w:bottom w:val="single" w:sz="8" w:space="0" w:color="auto"/>
              <w:right w:val="nil"/>
            </w:tcBorders>
            <w:shd w:val="clear" w:color="auto" w:fill="auto"/>
            <w:noWrap/>
            <w:vAlign w:val="center"/>
            <w:hideMark/>
          </w:tcPr>
          <w:p w14:paraId="3BCAF52B" w14:textId="77777777" w:rsidR="0022295C" w:rsidRPr="00521F9B" w:rsidRDefault="0022295C" w:rsidP="006107B0">
            <w:pPr>
              <w:spacing w:line="360" w:lineRule="auto"/>
              <w:rPr>
                <w:rFonts w:ascii="Garamond" w:hAnsi="Garamond"/>
                <w:b/>
                <w:bCs/>
                <w:color w:val="000000"/>
                <w:sz w:val="18"/>
                <w:szCs w:val="18"/>
              </w:rPr>
            </w:pPr>
            <w:r w:rsidRPr="00521F9B">
              <w:rPr>
                <w:rFonts w:ascii="Garamond" w:hAnsi="Garamond"/>
                <w:b/>
                <w:bCs/>
                <w:color w:val="000000"/>
                <w:sz w:val="18"/>
                <w:szCs w:val="18"/>
              </w:rPr>
              <w:t xml:space="preserve">Hypotheses </w:t>
            </w:r>
          </w:p>
        </w:tc>
        <w:tc>
          <w:tcPr>
            <w:tcW w:w="1275" w:type="dxa"/>
            <w:tcBorders>
              <w:top w:val="single" w:sz="4" w:space="0" w:color="auto"/>
              <w:left w:val="nil"/>
              <w:bottom w:val="single" w:sz="8" w:space="0" w:color="auto"/>
              <w:right w:val="nil"/>
            </w:tcBorders>
            <w:shd w:val="clear" w:color="auto" w:fill="auto"/>
            <w:noWrap/>
            <w:vAlign w:val="center"/>
            <w:hideMark/>
          </w:tcPr>
          <w:p w14:paraId="742C4617" w14:textId="77777777" w:rsidR="0022295C" w:rsidRPr="00521F9B" w:rsidRDefault="0022295C" w:rsidP="006107B0">
            <w:pPr>
              <w:spacing w:line="360" w:lineRule="auto"/>
              <w:rPr>
                <w:rFonts w:ascii="Garamond" w:hAnsi="Garamond"/>
                <w:b/>
                <w:bCs/>
                <w:color w:val="000000"/>
                <w:sz w:val="18"/>
                <w:szCs w:val="18"/>
              </w:rPr>
            </w:pPr>
            <w:r w:rsidRPr="00521F9B">
              <w:rPr>
                <w:rFonts w:ascii="Garamond" w:hAnsi="Garamond"/>
                <w:b/>
                <w:bCs/>
                <w:color w:val="000000"/>
                <w:sz w:val="18"/>
                <w:szCs w:val="18"/>
              </w:rPr>
              <w:t>Results</w:t>
            </w:r>
          </w:p>
        </w:tc>
      </w:tr>
      <w:tr w:rsidR="00521F9B" w:rsidRPr="00521F9B" w14:paraId="591D437D" w14:textId="77777777" w:rsidTr="00B4638F">
        <w:trPr>
          <w:trHeight w:val="340"/>
        </w:trPr>
        <w:tc>
          <w:tcPr>
            <w:tcW w:w="7372" w:type="dxa"/>
            <w:tcBorders>
              <w:top w:val="nil"/>
              <w:left w:val="nil"/>
              <w:bottom w:val="single" w:sz="4" w:space="0" w:color="auto"/>
              <w:right w:val="nil"/>
            </w:tcBorders>
            <w:shd w:val="clear" w:color="auto" w:fill="auto"/>
            <w:noWrap/>
            <w:vAlign w:val="center"/>
            <w:hideMark/>
          </w:tcPr>
          <w:p w14:paraId="7FE0720F" w14:textId="77777777" w:rsidR="0022295C" w:rsidRPr="00521F9B" w:rsidRDefault="0022295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H1(</w:t>
            </w:r>
            <w:proofErr w:type="spellStart"/>
            <w:r w:rsidRPr="00521F9B">
              <w:rPr>
                <w:rFonts w:ascii="Garamond" w:hAnsi="Garamond"/>
                <w:color w:val="000000"/>
                <w:sz w:val="18"/>
                <w:szCs w:val="18"/>
                <w:lang w:val="en-US"/>
              </w:rPr>
              <w:t>i</w:t>
            </w:r>
            <w:proofErr w:type="spellEnd"/>
            <w:r w:rsidRPr="00521F9B">
              <w:rPr>
                <w:rFonts w:ascii="Garamond" w:hAnsi="Garamond"/>
                <w:color w:val="000000"/>
                <w:sz w:val="18"/>
                <w:szCs w:val="18"/>
                <w:lang w:val="en-US"/>
              </w:rPr>
              <w:t>). Perceived Utilitarian Benefit: Convenience will have a positive impact on consumers’ willingness to share personal information.</w:t>
            </w:r>
          </w:p>
        </w:tc>
        <w:tc>
          <w:tcPr>
            <w:tcW w:w="1275" w:type="dxa"/>
            <w:tcBorders>
              <w:top w:val="nil"/>
              <w:left w:val="nil"/>
              <w:bottom w:val="single" w:sz="4" w:space="0" w:color="auto"/>
              <w:right w:val="nil"/>
            </w:tcBorders>
            <w:shd w:val="clear" w:color="auto" w:fill="auto"/>
            <w:noWrap/>
            <w:vAlign w:val="center"/>
            <w:hideMark/>
          </w:tcPr>
          <w:p w14:paraId="6084938C" w14:textId="77777777" w:rsidR="0022295C" w:rsidRPr="00521F9B" w:rsidRDefault="0022295C" w:rsidP="006107B0">
            <w:pPr>
              <w:spacing w:line="360" w:lineRule="auto"/>
              <w:rPr>
                <w:rFonts w:ascii="Garamond" w:hAnsi="Garamond"/>
                <w:color w:val="000000"/>
                <w:sz w:val="18"/>
                <w:szCs w:val="18"/>
              </w:rPr>
            </w:pPr>
            <w:r w:rsidRPr="00521F9B">
              <w:rPr>
                <w:rFonts w:ascii="Garamond" w:hAnsi="Garamond"/>
                <w:color w:val="000000"/>
                <w:sz w:val="18"/>
                <w:szCs w:val="18"/>
              </w:rPr>
              <w:t>Supported</w:t>
            </w:r>
          </w:p>
        </w:tc>
      </w:tr>
      <w:tr w:rsidR="00521F9B" w:rsidRPr="00521F9B" w14:paraId="59ECD32F"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52B30640" w14:textId="77777777" w:rsidR="0022295C" w:rsidRPr="00521F9B" w:rsidRDefault="0022295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H1(ii). Perceived Utilitarian Benefit: Economic will have a positive impact on consumers’ willingness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3903980C" w14:textId="77777777" w:rsidR="0022295C" w:rsidRPr="00521F9B" w:rsidRDefault="0022295C" w:rsidP="006107B0">
            <w:pPr>
              <w:spacing w:line="360" w:lineRule="auto"/>
              <w:rPr>
                <w:rFonts w:ascii="Garamond" w:hAnsi="Garamond"/>
                <w:color w:val="000000"/>
                <w:sz w:val="18"/>
                <w:szCs w:val="18"/>
              </w:rPr>
            </w:pPr>
            <w:r w:rsidRPr="00521F9B">
              <w:rPr>
                <w:rFonts w:ascii="Garamond" w:hAnsi="Garamond"/>
                <w:color w:val="000000"/>
                <w:sz w:val="18"/>
                <w:szCs w:val="18"/>
              </w:rPr>
              <w:t>Not Supported</w:t>
            </w:r>
          </w:p>
        </w:tc>
      </w:tr>
      <w:tr w:rsidR="00521F9B" w:rsidRPr="00521F9B" w14:paraId="489C5CF0"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6D6E8F35" w14:textId="4A0E1042" w:rsidR="0022295C" w:rsidRPr="00521F9B" w:rsidRDefault="0022295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H1(iii). Perceived Utilitarian Benefit: Informatio</w:t>
            </w:r>
            <w:r w:rsidR="00A751CA">
              <w:rPr>
                <w:rFonts w:ascii="Garamond" w:hAnsi="Garamond"/>
                <w:color w:val="000000"/>
                <w:sz w:val="18"/>
                <w:szCs w:val="18"/>
                <w:lang w:val="en-US"/>
              </w:rPr>
              <w:t>n</w:t>
            </w:r>
            <w:r w:rsidRPr="00521F9B">
              <w:rPr>
                <w:rFonts w:ascii="Garamond" w:hAnsi="Garamond"/>
                <w:color w:val="000000"/>
                <w:sz w:val="18"/>
                <w:szCs w:val="18"/>
                <w:lang w:val="en-US"/>
              </w:rPr>
              <w:t xml:space="preserve"> will have a positive impact on consumers’ willingness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4578DBFD" w14:textId="77777777" w:rsidR="0022295C" w:rsidRPr="00521F9B" w:rsidRDefault="0022295C" w:rsidP="006107B0">
            <w:pPr>
              <w:spacing w:line="360" w:lineRule="auto"/>
              <w:rPr>
                <w:rFonts w:ascii="Garamond" w:hAnsi="Garamond"/>
                <w:color w:val="000000"/>
                <w:sz w:val="18"/>
                <w:szCs w:val="18"/>
              </w:rPr>
            </w:pPr>
            <w:r w:rsidRPr="00521F9B">
              <w:rPr>
                <w:rFonts w:ascii="Garamond" w:hAnsi="Garamond"/>
                <w:color w:val="000000"/>
                <w:sz w:val="18"/>
                <w:szCs w:val="18"/>
              </w:rPr>
              <w:t>Not Supported</w:t>
            </w:r>
          </w:p>
        </w:tc>
      </w:tr>
      <w:tr w:rsidR="00521F9B" w:rsidRPr="00521F9B" w14:paraId="56AB74ED"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31A64FD6" w14:textId="77777777" w:rsidR="0022295C" w:rsidRPr="00521F9B" w:rsidRDefault="0022295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H2. Emotional Benefits will have a positive impact on consumers’ willingness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545186C1" w14:textId="77777777" w:rsidR="0022295C" w:rsidRPr="00521F9B" w:rsidRDefault="0022295C" w:rsidP="006107B0">
            <w:pPr>
              <w:spacing w:line="360" w:lineRule="auto"/>
              <w:rPr>
                <w:rFonts w:ascii="Garamond" w:hAnsi="Garamond"/>
                <w:color w:val="000000"/>
                <w:sz w:val="18"/>
                <w:szCs w:val="18"/>
              </w:rPr>
            </w:pPr>
            <w:r w:rsidRPr="00521F9B">
              <w:rPr>
                <w:rFonts w:ascii="Garamond" w:hAnsi="Garamond"/>
                <w:color w:val="000000"/>
                <w:sz w:val="18"/>
                <w:szCs w:val="18"/>
              </w:rPr>
              <w:t>Not Supported</w:t>
            </w:r>
          </w:p>
        </w:tc>
      </w:tr>
      <w:tr w:rsidR="00521F9B" w:rsidRPr="00521F9B" w14:paraId="27193201"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0AB187A3" w14:textId="77777777" w:rsidR="0022295C" w:rsidRPr="00521F9B" w:rsidRDefault="0022295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lastRenderedPageBreak/>
              <w:t>H3. Social Benefits of information disclosure will have a positive impact on consumers’ disposition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57AD1C08" w14:textId="77777777" w:rsidR="0022295C" w:rsidRPr="00521F9B" w:rsidRDefault="0022295C" w:rsidP="006107B0">
            <w:pPr>
              <w:spacing w:line="360" w:lineRule="auto"/>
              <w:rPr>
                <w:rFonts w:ascii="Garamond" w:hAnsi="Garamond"/>
                <w:color w:val="000000"/>
                <w:sz w:val="18"/>
                <w:szCs w:val="18"/>
              </w:rPr>
            </w:pPr>
            <w:r w:rsidRPr="00521F9B">
              <w:rPr>
                <w:rFonts w:ascii="Garamond" w:hAnsi="Garamond"/>
                <w:color w:val="000000"/>
                <w:sz w:val="18"/>
                <w:szCs w:val="18"/>
              </w:rPr>
              <w:t>Not Supported</w:t>
            </w:r>
          </w:p>
        </w:tc>
      </w:tr>
      <w:tr w:rsidR="00521F9B" w:rsidRPr="00521F9B" w14:paraId="5E995D15"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0CA014B4" w14:textId="77777777" w:rsidR="0022295C" w:rsidRPr="00521F9B" w:rsidRDefault="0022295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H4. Privacy concerns of information disclosure will have a negative impact on consumers’ disposition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7446E3AD" w14:textId="77777777" w:rsidR="0022295C" w:rsidRPr="00521F9B" w:rsidRDefault="0022295C" w:rsidP="006107B0">
            <w:pPr>
              <w:spacing w:line="360" w:lineRule="auto"/>
              <w:rPr>
                <w:rFonts w:ascii="Garamond" w:hAnsi="Garamond"/>
                <w:color w:val="000000"/>
                <w:sz w:val="18"/>
                <w:szCs w:val="18"/>
              </w:rPr>
            </w:pPr>
            <w:r w:rsidRPr="00521F9B">
              <w:rPr>
                <w:rFonts w:ascii="Garamond" w:hAnsi="Garamond"/>
                <w:color w:val="000000"/>
                <w:sz w:val="18"/>
                <w:szCs w:val="18"/>
              </w:rPr>
              <w:t>Supported</w:t>
            </w:r>
          </w:p>
        </w:tc>
      </w:tr>
      <w:tr w:rsidR="00521F9B" w:rsidRPr="00521F9B" w14:paraId="41E108C7"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3C94C492" w14:textId="77777777" w:rsidR="0022295C" w:rsidRPr="00521F9B" w:rsidRDefault="0022295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H5.  Information sensitivity will moderate the impact of privacy concerns on consumers’ disposition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3245FBFE" w14:textId="65341663" w:rsidR="0022295C" w:rsidRPr="00521F9B" w:rsidRDefault="00B97E72" w:rsidP="006107B0">
            <w:pPr>
              <w:spacing w:line="360" w:lineRule="auto"/>
              <w:rPr>
                <w:rFonts w:ascii="Garamond" w:hAnsi="Garamond"/>
                <w:color w:val="000000"/>
                <w:sz w:val="18"/>
                <w:szCs w:val="18"/>
              </w:rPr>
            </w:pPr>
            <w:r w:rsidRPr="00521F9B">
              <w:rPr>
                <w:rFonts w:ascii="Garamond" w:hAnsi="Garamond"/>
                <w:color w:val="000000"/>
                <w:sz w:val="18"/>
                <w:szCs w:val="18"/>
              </w:rPr>
              <w:t>Supported</w:t>
            </w:r>
          </w:p>
        </w:tc>
      </w:tr>
      <w:tr w:rsidR="00521F9B" w:rsidRPr="00521F9B" w14:paraId="3B1C150A"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711A9B66" w14:textId="49ACF43B" w:rsidR="0022295C" w:rsidRPr="00521F9B" w:rsidRDefault="0022295C"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 xml:space="preserve">H6. </w:t>
            </w:r>
            <w:r w:rsidR="006E591D" w:rsidRPr="00521F9B">
              <w:rPr>
                <w:rFonts w:ascii="Garamond" w:hAnsi="Garamond"/>
                <w:color w:val="000000"/>
                <w:sz w:val="18"/>
                <w:szCs w:val="18"/>
                <w:lang w:val="en-US"/>
              </w:rPr>
              <w:t>Information sensitivity will moderate the impact of each benefit, i.e. utilitarian (</w:t>
            </w:r>
            <w:proofErr w:type="spellStart"/>
            <w:r w:rsidR="006E591D" w:rsidRPr="00521F9B">
              <w:rPr>
                <w:rFonts w:ascii="Garamond" w:hAnsi="Garamond"/>
                <w:color w:val="000000"/>
                <w:sz w:val="18"/>
                <w:szCs w:val="18"/>
                <w:lang w:val="en-US"/>
              </w:rPr>
              <w:t>i</w:t>
            </w:r>
            <w:proofErr w:type="spellEnd"/>
            <w:r w:rsidR="006E591D" w:rsidRPr="00521F9B">
              <w:rPr>
                <w:rFonts w:ascii="Garamond" w:hAnsi="Garamond"/>
                <w:color w:val="000000"/>
                <w:sz w:val="18"/>
                <w:szCs w:val="18"/>
                <w:lang w:val="en-US"/>
              </w:rPr>
              <w:t>), emotional (ii), and social (iii) on consumers’ disposition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24C8817B" w14:textId="4386C9FD" w:rsidR="0022295C" w:rsidRPr="00521F9B" w:rsidRDefault="006E591D" w:rsidP="006107B0">
            <w:pPr>
              <w:spacing w:line="360" w:lineRule="auto"/>
              <w:rPr>
                <w:rFonts w:ascii="Garamond" w:hAnsi="Garamond"/>
                <w:color w:val="000000"/>
                <w:sz w:val="18"/>
                <w:szCs w:val="18"/>
              </w:rPr>
            </w:pPr>
            <w:r w:rsidRPr="00521F9B">
              <w:rPr>
                <w:rFonts w:ascii="Garamond" w:hAnsi="Garamond"/>
                <w:color w:val="000000"/>
                <w:sz w:val="18"/>
                <w:szCs w:val="18"/>
              </w:rPr>
              <w:t xml:space="preserve">Partially </w:t>
            </w:r>
            <w:r w:rsidR="00B97E72" w:rsidRPr="00521F9B">
              <w:rPr>
                <w:rFonts w:ascii="Garamond" w:hAnsi="Garamond"/>
                <w:color w:val="000000"/>
                <w:sz w:val="18"/>
                <w:szCs w:val="18"/>
              </w:rPr>
              <w:t>Supported</w:t>
            </w:r>
          </w:p>
        </w:tc>
      </w:tr>
      <w:tr w:rsidR="00521F9B" w:rsidRPr="00521F9B" w14:paraId="5AE7BA9B"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3F5FF3CE" w14:textId="4EC5935E" w:rsidR="006E591D" w:rsidRPr="00521F9B" w:rsidRDefault="006E591D"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H7. Consumers age will moderate the impact of privacy concerns on consumers’ disposition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5F18F123" w14:textId="56EEFBA6" w:rsidR="006E591D" w:rsidRPr="00521F9B" w:rsidRDefault="006E591D" w:rsidP="006107B0">
            <w:pPr>
              <w:spacing w:line="360" w:lineRule="auto"/>
              <w:rPr>
                <w:rFonts w:ascii="Garamond" w:hAnsi="Garamond"/>
                <w:color w:val="000000"/>
                <w:sz w:val="18"/>
                <w:szCs w:val="18"/>
              </w:rPr>
            </w:pPr>
            <w:r w:rsidRPr="00521F9B">
              <w:rPr>
                <w:rFonts w:ascii="Garamond" w:hAnsi="Garamond"/>
                <w:color w:val="000000"/>
                <w:sz w:val="18"/>
                <w:szCs w:val="18"/>
              </w:rPr>
              <w:t>Supported</w:t>
            </w:r>
          </w:p>
        </w:tc>
      </w:tr>
      <w:tr w:rsidR="00521F9B" w:rsidRPr="00521F9B" w14:paraId="50D8705A"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06EEC5EC" w14:textId="6FD2C57B" w:rsidR="006E591D" w:rsidRPr="00521F9B" w:rsidRDefault="006E591D"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H8. Consumers age will moderate the impact of each benefit, i.e. utilitarian (</w:t>
            </w:r>
            <w:proofErr w:type="spellStart"/>
            <w:r w:rsidRPr="00521F9B">
              <w:rPr>
                <w:rFonts w:ascii="Garamond" w:hAnsi="Garamond"/>
                <w:color w:val="000000"/>
                <w:sz w:val="18"/>
                <w:szCs w:val="18"/>
                <w:lang w:val="en-US"/>
              </w:rPr>
              <w:t>i</w:t>
            </w:r>
            <w:proofErr w:type="spellEnd"/>
            <w:r w:rsidRPr="00521F9B">
              <w:rPr>
                <w:rFonts w:ascii="Garamond" w:hAnsi="Garamond"/>
                <w:color w:val="000000"/>
                <w:sz w:val="18"/>
                <w:szCs w:val="18"/>
                <w:lang w:val="en-US"/>
              </w:rPr>
              <w:t>), emotional (ii), and social (iii) on consumers’ disposition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112B9AA5" w14:textId="7AC63B62" w:rsidR="006E591D" w:rsidRPr="00521F9B" w:rsidRDefault="006E591D" w:rsidP="006107B0">
            <w:pPr>
              <w:spacing w:line="360" w:lineRule="auto"/>
              <w:rPr>
                <w:rFonts w:ascii="Garamond" w:hAnsi="Garamond"/>
                <w:color w:val="000000"/>
                <w:sz w:val="18"/>
                <w:szCs w:val="18"/>
              </w:rPr>
            </w:pPr>
            <w:bookmarkStart w:id="39" w:name="OLE_LINK1"/>
            <w:bookmarkStart w:id="40" w:name="OLE_LINK2"/>
            <w:r w:rsidRPr="00521F9B">
              <w:rPr>
                <w:rFonts w:ascii="Garamond" w:hAnsi="Garamond"/>
                <w:color w:val="000000"/>
                <w:sz w:val="18"/>
                <w:szCs w:val="18"/>
              </w:rPr>
              <w:t xml:space="preserve">Partially </w:t>
            </w:r>
            <w:bookmarkEnd w:id="39"/>
            <w:bookmarkEnd w:id="40"/>
            <w:r w:rsidRPr="00521F9B">
              <w:rPr>
                <w:rFonts w:ascii="Garamond" w:hAnsi="Garamond"/>
                <w:color w:val="000000"/>
                <w:sz w:val="18"/>
                <w:szCs w:val="18"/>
              </w:rPr>
              <w:t>Supported</w:t>
            </w:r>
          </w:p>
        </w:tc>
      </w:tr>
      <w:tr w:rsidR="00521F9B" w:rsidRPr="00521F9B" w14:paraId="07827E85"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1A5B0051" w14:textId="46E1C81B" w:rsidR="006E591D" w:rsidRPr="00521F9B" w:rsidRDefault="006E591D"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H9. Consumers gender will moderate the impact of privacy concerns on consumers’ disposition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3027F22D" w14:textId="04BBADE2" w:rsidR="006E591D" w:rsidRPr="00521F9B" w:rsidRDefault="006E591D" w:rsidP="006107B0">
            <w:pPr>
              <w:spacing w:line="360" w:lineRule="auto"/>
              <w:rPr>
                <w:rFonts w:ascii="Garamond" w:hAnsi="Garamond"/>
                <w:color w:val="000000"/>
                <w:sz w:val="18"/>
                <w:szCs w:val="18"/>
              </w:rPr>
            </w:pPr>
            <w:r w:rsidRPr="00521F9B">
              <w:rPr>
                <w:rFonts w:ascii="Garamond" w:hAnsi="Garamond"/>
                <w:color w:val="000000"/>
                <w:sz w:val="18"/>
                <w:szCs w:val="18"/>
              </w:rPr>
              <w:t>Supported</w:t>
            </w:r>
          </w:p>
        </w:tc>
      </w:tr>
      <w:tr w:rsidR="00521F9B" w:rsidRPr="00521F9B" w14:paraId="5D63EC9A" w14:textId="77777777" w:rsidTr="00B4638F">
        <w:trPr>
          <w:trHeight w:val="340"/>
        </w:trPr>
        <w:tc>
          <w:tcPr>
            <w:tcW w:w="7372" w:type="dxa"/>
            <w:tcBorders>
              <w:top w:val="single" w:sz="8" w:space="0" w:color="auto"/>
              <w:left w:val="nil"/>
              <w:bottom w:val="single" w:sz="4" w:space="0" w:color="auto"/>
              <w:right w:val="nil"/>
            </w:tcBorders>
            <w:shd w:val="clear" w:color="auto" w:fill="auto"/>
            <w:noWrap/>
            <w:vAlign w:val="center"/>
            <w:hideMark/>
          </w:tcPr>
          <w:p w14:paraId="343C6373" w14:textId="298CD847" w:rsidR="006E591D" w:rsidRPr="00521F9B" w:rsidRDefault="006E591D" w:rsidP="006107B0">
            <w:pPr>
              <w:spacing w:line="360" w:lineRule="auto"/>
              <w:rPr>
                <w:rFonts w:ascii="Garamond" w:hAnsi="Garamond"/>
                <w:color w:val="000000"/>
                <w:sz w:val="18"/>
                <w:szCs w:val="18"/>
                <w:lang w:val="en-US"/>
              </w:rPr>
            </w:pPr>
            <w:r w:rsidRPr="00521F9B">
              <w:rPr>
                <w:rFonts w:ascii="Garamond" w:hAnsi="Garamond"/>
                <w:color w:val="000000"/>
                <w:sz w:val="18"/>
                <w:szCs w:val="18"/>
                <w:lang w:val="en-US"/>
              </w:rPr>
              <w:t>H10. Consumers gender will moderate the impact of each benefit, i.e. utilitarian (</w:t>
            </w:r>
            <w:proofErr w:type="spellStart"/>
            <w:r w:rsidRPr="00521F9B">
              <w:rPr>
                <w:rFonts w:ascii="Garamond" w:hAnsi="Garamond"/>
                <w:color w:val="000000"/>
                <w:sz w:val="18"/>
                <w:szCs w:val="18"/>
                <w:lang w:val="en-US"/>
              </w:rPr>
              <w:t>i</w:t>
            </w:r>
            <w:proofErr w:type="spellEnd"/>
            <w:r w:rsidRPr="00521F9B">
              <w:rPr>
                <w:rFonts w:ascii="Garamond" w:hAnsi="Garamond"/>
                <w:color w:val="000000"/>
                <w:sz w:val="18"/>
                <w:szCs w:val="18"/>
                <w:lang w:val="en-US"/>
              </w:rPr>
              <w:t>), emotional (ii), and social (iii) on consumers’ disposition to share personal information.</w:t>
            </w:r>
          </w:p>
        </w:tc>
        <w:tc>
          <w:tcPr>
            <w:tcW w:w="1275" w:type="dxa"/>
            <w:tcBorders>
              <w:top w:val="single" w:sz="8" w:space="0" w:color="auto"/>
              <w:left w:val="nil"/>
              <w:bottom w:val="single" w:sz="4" w:space="0" w:color="auto"/>
              <w:right w:val="nil"/>
            </w:tcBorders>
            <w:shd w:val="clear" w:color="auto" w:fill="auto"/>
            <w:noWrap/>
            <w:vAlign w:val="center"/>
            <w:hideMark/>
          </w:tcPr>
          <w:p w14:paraId="0BBFEFEC" w14:textId="049400B4" w:rsidR="006E591D" w:rsidRPr="00521F9B" w:rsidRDefault="006E591D" w:rsidP="006107B0">
            <w:pPr>
              <w:spacing w:line="360" w:lineRule="auto"/>
              <w:rPr>
                <w:rFonts w:ascii="Garamond" w:hAnsi="Garamond"/>
                <w:color w:val="000000"/>
                <w:sz w:val="18"/>
                <w:szCs w:val="18"/>
              </w:rPr>
            </w:pPr>
            <w:r w:rsidRPr="00521F9B">
              <w:rPr>
                <w:rFonts w:ascii="Garamond" w:hAnsi="Garamond"/>
                <w:color w:val="000000"/>
                <w:sz w:val="18"/>
                <w:szCs w:val="18"/>
              </w:rPr>
              <w:t>Partially Supported</w:t>
            </w:r>
          </w:p>
        </w:tc>
      </w:tr>
    </w:tbl>
    <w:p w14:paraId="3363F5FD" w14:textId="77777777" w:rsidR="0022295C" w:rsidRPr="00521F9B" w:rsidRDefault="0022295C" w:rsidP="006107B0">
      <w:pPr>
        <w:spacing w:after="160" w:line="360" w:lineRule="auto"/>
        <w:jc w:val="both"/>
        <w:rPr>
          <w:rFonts w:ascii="Garamond" w:hAnsi="Garamond"/>
          <w:lang w:val="en-US"/>
        </w:rPr>
      </w:pPr>
    </w:p>
    <w:p w14:paraId="7E220F1E" w14:textId="790546E5" w:rsidR="001F63AE" w:rsidRPr="00521F9B" w:rsidRDefault="00A475F4" w:rsidP="009B71C1">
      <w:pPr>
        <w:spacing w:after="160" w:line="360" w:lineRule="auto"/>
        <w:jc w:val="both"/>
        <w:rPr>
          <w:rFonts w:ascii="Garamond" w:hAnsi="Garamond"/>
          <w:lang w:val="en-US"/>
        </w:rPr>
      </w:pPr>
      <w:r w:rsidRPr="00521F9B">
        <w:rPr>
          <w:rFonts w:ascii="Garamond" w:hAnsi="Garamond"/>
          <w:lang w:val="en-US"/>
        </w:rPr>
        <w:t xml:space="preserve">The values </w:t>
      </w:r>
      <w:r w:rsidRPr="00521F9B">
        <w:rPr>
          <w:lang w:val="en-US"/>
        </w:rPr>
        <w:t>​​</w:t>
      </w:r>
      <w:r w:rsidRPr="00521F9B">
        <w:rPr>
          <w:rFonts w:ascii="Garamond" w:hAnsi="Garamond"/>
          <w:lang w:val="en-US"/>
        </w:rPr>
        <w:t xml:space="preserve">obtained through testing the structural model reveal the importance of two factors: convenience and perceived risks. For </w:t>
      </w:r>
      <w:r w:rsidR="0022295C" w:rsidRPr="00521F9B">
        <w:rPr>
          <w:rFonts w:ascii="Garamond" w:hAnsi="Garamond"/>
          <w:lang w:val="en-US"/>
        </w:rPr>
        <w:t>hypothesis 1</w:t>
      </w:r>
      <w:r w:rsidRPr="00521F9B">
        <w:rPr>
          <w:rFonts w:ascii="Garamond" w:hAnsi="Garamond"/>
          <w:lang w:val="en-US"/>
        </w:rPr>
        <w:t>,</w:t>
      </w:r>
      <w:r w:rsidR="0022295C" w:rsidRPr="00521F9B">
        <w:rPr>
          <w:rFonts w:ascii="Garamond" w:hAnsi="Garamond"/>
          <w:lang w:val="en-US"/>
        </w:rPr>
        <w:t xml:space="preserve"> </w:t>
      </w:r>
      <w:r w:rsidR="007473CC" w:rsidRPr="00521F9B">
        <w:rPr>
          <w:rFonts w:ascii="Garamond" w:hAnsi="Garamond"/>
          <w:lang w:val="en-US"/>
        </w:rPr>
        <w:t>referred</w:t>
      </w:r>
      <w:r w:rsidR="0022295C" w:rsidRPr="00521F9B">
        <w:rPr>
          <w:rFonts w:ascii="Garamond" w:hAnsi="Garamond"/>
          <w:lang w:val="en-US"/>
        </w:rPr>
        <w:t xml:space="preserve"> to “Perceived Utilitarian Benefit: </w:t>
      </w:r>
      <w:r w:rsidR="006171B5" w:rsidRPr="00521F9B">
        <w:rPr>
          <w:rFonts w:ascii="Garamond" w:hAnsi="Garamond"/>
          <w:lang w:val="en-US"/>
        </w:rPr>
        <w:t>Convenience</w:t>
      </w:r>
      <w:r w:rsidR="0022295C" w:rsidRPr="00521F9B">
        <w:rPr>
          <w:rFonts w:ascii="Garamond" w:hAnsi="Garamond"/>
          <w:lang w:val="en-US"/>
        </w:rPr>
        <w:t xml:space="preserve"> will have a positive impact on consumers’ willingness to share personal information.”</w:t>
      </w:r>
      <w:r w:rsidRPr="00521F9B">
        <w:rPr>
          <w:rFonts w:ascii="Garamond" w:hAnsi="Garamond"/>
          <w:lang w:val="en-US"/>
        </w:rPr>
        <w:t>, the result</w:t>
      </w:r>
      <w:r w:rsidR="0022295C" w:rsidRPr="00521F9B">
        <w:rPr>
          <w:rFonts w:ascii="Garamond" w:hAnsi="Garamond"/>
          <w:lang w:val="en-US"/>
        </w:rPr>
        <w:t xml:space="preserve"> </w:t>
      </w:r>
      <w:r w:rsidR="0027578E" w:rsidRPr="00521F9B">
        <w:rPr>
          <w:rFonts w:ascii="Garamond" w:hAnsi="Garamond"/>
          <w:lang w:val="en-US"/>
        </w:rPr>
        <w:t xml:space="preserve">is supported. </w:t>
      </w:r>
      <w:r w:rsidR="00301416" w:rsidRPr="00521F9B">
        <w:rPr>
          <w:rFonts w:ascii="Garamond" w:hAnsi="Garamond"/>
          <w:lang w:val="en-US"/>
        </w:rPr>
        <w:t xml:space="preserve">This conclusion can also be found in </w:t>
      </w:r>
      <w:r w:rsidR="00E73E3C" w:rsidRPr="00521F9B">
        <w:rPr>
          <w:rFonts w:ascii="Garamond" w:hAnsi="Garamond"/>
          <w:lang w:val="en-US"/>
        </w:rPr>
        <w:t xml:space="preserve">different studies. </w:t>
      </w:r>
      <w:r w:rsidR="00301416" w:rsidRPr="00521F9B">
        <w:rPr>
          <w:rFonts w:ascii="Garamond" w:hAnsi="Garamond"/>
          <w:lang w:val="en-US"/>
        </w:rPr>
        <w:t>Hann</w:t>
      </w:r>
      <w:r w:rsidR="00C326CF" w:rsidRPr="00521F9B">
        <w:rPr>
          <w:rFonts w:ascii="Garamond" w:hAnsi="Garamond"/>
          <w:lang w:val="en-US"/>
        </w:rPr>
        <w:t xml:space="preserve"> et al.</w:t>
      </w:r>
      <w:r w:rsidR="00301416" w:rsidRPr="00521F9B">
        <w:rPr>
          <w:rFonts w:ascii="Garamond" w:hAnsi="Garamond"/>
          <w:lang w:val="en-US"/>
        </w:rPr>
        <w:t xml:space="preserve"> (2002)</w:t>
      </w:r>
      <w:r w:rsidR="003E2F05" w:rsidRPr="00521F9B">
        <w:rPr>
          <w:rFonts w:ascii="Garamond" w:hAnsi="Garamond"/>
          <w:lang w:val="en-US"/>
        </w:rPr>
        <w:t xml:space="preserve"> analyze</w:t>
      </w:r>
      <w:r w:rsidR="00E73E3C" w:rsidRPr="00521F9B">
        <w:rPr>
          <w:rFonts w:ascii="Garamond" w:hAnsi="Garamond"/>
          <w:lang w:val="en-US"/>
        </w:rPr>
        <w:t>d</w:t>
      </w:r>
      <w:r w:rsidR="003E2F05" w:rsidRPr="00521F9B">
        <w:rPr>
          <w:rFonts w:ascii="Garamond" w:hAnsi="Garamond"/>
          <w:lang w:val="en-US"/>
        </w:rPr>
        <w:t xml:space="preserve"> individual trade-offs when providing personal information to websites</w:t>
      </w:r>
      <w:r w:rsidR="00E73E3C" w:rsidRPr="00521F9B">
        <w:rPr>
          <w:rFonts w:ascii="Garamond" w:hAnsi="Garamond"/>
          <w:lang w:val="en-US"/>
        </w:rPr>
        <w:t xml:space="preserve"> and prove that convenience in one of the key points</w:t>
      </w:r>
      <w:r w:rsidR="003E2F05" w:rsidRPr="00521F9B">
        <w:rPr>
          <w:rFonts w:ascii="Garamond" w:hAnsi="Garamond"/>
          <w:lang w:val="en-US"/>
        </w:rPr>
        <w:t>. According to the authors</w:t>
      </w:r>
      <w:r w:rsidR="00A12C21" w:rsidRPr="00521F9B">
        <w:rPr>
          <w:rFonts w:ascii="Garamond" w:hAnsi="Garamond"/>
          <w:lang w:val="en-US"/>
        </w:rPr>
        <w:t>,</w:t>
      </w:r>
      <w:r w:rsidR="003E2F05" w:rsidRPr="00521F9B">
        <w:rPr>
          <w:rFonts w:ascii="Garamond" w:hAnsi="Garamond"/>
          <w:lang w:val="en-US"/>
        </w:rPr>
        <w:t xml:space="preserve"> convenience </w:t>
      </w:r>
      <w:r w:rsidR="00A12C21" w:rsidRPr="00521F9B">
        <w:rPr>
          <w:rFonts w:ascii="Garamond" w:hAnsi="Garamond"/>
          <w:lang w:val="en-US"/>
        </w:rPr>
        <w:t xml:space="preserve">is a </w:t>
      </w:r>
      <w:r w:rsidR="005E449B" w:rsidRPr="00521F9B">
        <w:rPr>
          <w:rFonts w:ascii="Garamond" w:hAnsi="Garamond"/>
          <w:lang w:val="en-US"/>
        </w:rPr>
        <w:t>driving force</w:t>
      </w:r>
      <w:r w:rsidR="00A12C21" w:rsidRPr="00521F9B">
        <w:rPr>
          <w:rFonts w:ascii="Garamond" w:hAnsi="Garamond"/>
          <w:lang w:val="en-US"/>
        </w:rPr>
        <w:t xml:space="preserve"> for providing personal information.</w:t>
      </w:r>
      <w:r w:rsidR="00FB5B18" w:rsidRPr="00521F9B">
        <w:rPr>
          <w:rFonts w:ascii="Garamond" w:hAnsi="Garamond"/>
          <w:lang w:val="en-US"/>
        </w:rPr>
        <w:t xml:space="preserve"> </w:t>
      </w:r>
      <w:r w:rsidR="005E449B" w:rsidRPr="00521F9B">
        <w:rPr>
          <w:rFonts w:ascii="Garamond" w:hAnsi="Garamond"/>
          <w:lang w:val="en-US"/>
        </w:rPr>
        <w:t>For online shopping, convenience is</w:t>
      </w:r>
      <w:r w:rsidR="001F63AE" w:rsidRPr="00521F9B">
        <w:rPr>
          <w:rFonts w:ascii="Garamond" w:hAnsi="Garamond"/>
          <w:lang w:val="en-US"/>
        </w:rPr>
        <w:t xml:space="preserve"> a</w:t>
      </w:r>
      <w:r w:rsidR="005E449B" w:rsidRPr="00521F9B">
        <w:rPr>
          <w:rFonts w:ascii="Garamond" w:hAnsi="Garamond"/>
          <w:lang w:val="en-US"/>
        </w:rPr>
        <w:t xml:space="preserve"> strategic point to promote and preserve customer loyalty (</w:t>
      </w:r>
      <w:proofErr w:type="spellStart"/>
      <w:r w:rsidR="005E449B" w:rsidRPr="00521F9B">
        <w:rPr>
          <w:rFonts w:ascii="Garamond" w:hAnsi="Garamond"/>
          <w:lang w:val="en-US"/>
        </w:rPr>
        <w:t>Haridasan</w:t>
      </w:r>
      <w:proofErr w:type="spellEnd"/>
      <w:r w:rsidR="005E449B" w:rsidRPr="00521F9B">
        <w:rPr>
          <w:rFonts w:ascii="Garamond" w:hAnsi="Garamond"/>
          <w:lang w:val="en-US"/>
        </w:rPr>
        <w:t xml:space="preserve"> &amp; Fernando, 2018). </w:t>
      </w:r>
      <w:r w:rsidR="00874E41" w:rsidRPr="00521F9B">
        <w:rPr>
          <w:rFonts w:ascii="Garamond" w:hAnsi="Garamond"/>
          <w:lang w:val="en-US"/>
        </w:rPr>
        <w:t xml:space="preserve">On a self-service transaction, convenience </w:t>
      </w:r>
      <w:r w:rsidR="0059471F" w:rsidRPr="00521F9B">
        <w:rPr>
          <w:rFonts w:ascii="Garamond" w:hAnsi="Garamond"/>
          <w:lang w:val="en-US"/>
        </w:rPr>
        <w:t>has</w:t>
      </w:r>
      <w:r w:rsidR="00874E41" w:rsidRPr="00521F9B">
        <w:rPr>
          <w:rFonts w:ascii="Garamond" w:hAnsi="Garamond"/>
          <w:lang w:val="en-US"/>
        </w:rPr>
        <w:t xml:space="preserve"> a tremendous influence on customers’ willingness to explore the technology (Collier &amp; Sherrell, 2010). </w:t>
      </w:r>
      <w:r w:rsidR="005E449B" w:rsidRPr="00521F9B">
        <w:rPr>
          <w:rFonts w:ascii="Garamond" w:hAnsi="Garamond"/>
          <w:lang w:val="en-US"/>
        </w:rPr>
        <w:t>Therefore, this study follows the establish</w:t>
      </w:r>
      <w:r w:rsidR="0059471F" w:rsidRPr="00521F9B">
        <w:rPr>
          <w:rFonts w:ascii="Garamond" w:hAnsi="Garamond"/>
          <w:lang w:val="en-US"/>
        </w:rPr>
        <w:t>ed</w:t>
      </w:r>
      <w:r w:rsidR="005E449B" w:rsidRPr="00521F9B">
        <w:rPr>
          <w:rFonts w:ascii="Garamond" w:hAnsi="Garamond"/>
          <w:lang w:val="en-US"/>
        </w:rPr>
        <w:t xml:space="preserve"> conclusion that convenience is consider</w:t>
      </w:r>
      <w:r w:rsidR="0059471F" w:rsidRPr="00521F9B">
        <w:rPr>
          <w:rFonts w:ascii="Garamond" w:hAnsi="Garamond"/>
          <w:lang w:val="en-US"/>
        </w:rPr>
        <w:t>ed</w:t>
      </w:r>
      <w:r w:rsidR="005E449B" w:rsidRPr="00521F9B">
        <w:rPr>
          <w:rFonts w:ascii="Garamond" w:hAnsi="Garamond"/>
          <w:lang w:val="en-US"/>
        </w:rPr>
        <w:t xml:space="preserve"> one of the principal factors for user´s activities (Jiang</w:t>
      </w:r>
      <w:r w:rsidR="00C326CF" w:rsidRPr="00521F9B">
        <w:rPr>
          <w:rFonts w:ascii="Garamond" w:hAnsi="Garamond"/>
          <w:lang w:val="en-US"/>
        </w:rPr>
        <w:t xml:space="preserve"> et al., </w:t>
      </w:r>
      <w:r w:rsidR="005E449B" w:rsidRPr="00521F9B">
        <w:rPr>
          <w:rFonts w:ascii="Garamond" w:hAnsi="Garamond"/>
          <w:lang w:val="en-US"/>
        </w:rPr>
        <w:t>2013).</w:t>
      </w:r>
    </w:p>
    <w:p w14:paraId="56FE96B7" w14:textId="780AD55B" w:rsidR="00512FFD" w:rsidRPr="00521F9B" w:rsidRDefault="00512FFD" w:rsidP="009B71C1">
      <w:pPr>
        <w:spacing w:after="160" w:line="360" w:lineRule="auto"/>
        <w:jc w:val="both"/>
        <w:rPr>
          <w:rFonts w:ascii="Garamond" w:hAnsi="Garamond"/>
          <w:lang w:val="en-US"/>
        </w:rPr>
      </w:pPr>
      <w:r w:rsidRPr="00521F9B">
        <w:rPr>
          <w:rFonts w:ascii="Garamond" w:hAnsi="Garamond"/>
          <w:lang w:val="en-US"/>
        </w:rPr>
        <w:t>For the other two perceived utilitarian benefit</w:t>
      </w:r>
      <w:r w:rsidR="0059471F" w:rsidRPr="00521F9B">
        <w:rPr>
          <w:rFonts w:ascii="Garamond" w:hAnsi="Garamond"/>
          <w:lang w:val="en-US"/>
        </w:rPr>
        <w:t>s</w:t>
      </w:r>
      <w:r w:rsidRPr="00521F9B">
        <w:rPr>
          <w:rFonts w:ascii="Garamond" w:hAnsi="Garamond"/>
          <w:lang w:val="en-US"/>
        </w:rPr>
        <w:t>, the hypotheses were not supported. Although studies have concluded that information is a benefit that influences the intention to disclose personal information</w:t>
      </w:r>
      <w:r w:rsidR="00884A02" w:rsidRPr="00521F9B">
        <w:rPr>
          <w:rFonts w:ascii="Garamond" w:hAnsi="Garamond"/>
          <w:lang w:val="en-US"/>
        </w:rPr>
        <w:t xml:space="preserve"> on social media </w:t>
      </w:r>
      <w:r w:rsidR="00FF3645" w:rsidRPr="00521F9B">
        <w:rPr>
          <w:rFonts w:ascii="Garamond" w:hAnsi="Garamond"/>
          <w:lang w:val="en-US"/>
        </w:rPr>
        <w:t>networks</w:t>
      </w:r>
      <w:r w:rsidR="002A385A" w:rsidRPr="00521F9B">
        <w:rPr>
          <w:rFonts w:ascii="Garamond" w:hAnsi="Garamond"/>
          <w:lang w:val="en-US"/>
        </w:rPr>
        <w:t xml:space="preserve"> (James et al</w:t>
      </w:r>
      <w:r w:rsidR="00C326CF" w:rsidRPr="00521F9B">
        <w:rPr>
          <w:rFonts w:ascii="Garamond" w:hAnsi="Garamond"/>
          <w:lang w:val="en-US"/>
        </w:rPr>
        <w:t>.</w:t>
      </w:r>
      <w:r w:rsidR="002A385A" w:rsidRPr="00521F9B">
        <w:rPr>
          <w:rFonts w:ascii="Garamond" w:hAnsi="Garamond"/>
          <w:lang w:val="en-US"/>
        </w:rPr>
        <w:t>, 2015)</w:t>
      </w:r>
      <w:r w:rsidR="00884A02" w:rsidRPr="00521F9B">
        <w:rPr>
          <w:rFonts w:ascii="Garamond" w:hAnsi="Garamond"/>
          <w:lang w:val="en-US"/>
        </w:rPr>
        <w:t xml:space="preserve"> and mobile app (</w:t>
      </w:r>
      <w:proofErr w:type="spellStart"/>
      <w:r w:rsidR="00884A02" w:rsidRPr="00521F9B">
        <w:rPr>
          <w:rFonts w:ascii="Garamond" w:hAnsi="Garamond"/>
          <w:lang w:val="en-US"/>
        </w:rPr>
        <w:t>Pentina</w:t>
      </w:r>
      <w:proofErr w:type="spellEnd"/>
      <w:r w:rsidR="00C326CF" w:rsidRPr="00521F9B">
        <w:rPr>
          <w:rFonts w:ascii="Garamond" w:hAnsi="Garamond"/>
          <w:lang w:val="en-US"/>
        </w:rPr>
        <w:t xml:space="preserve"> et al., </w:t>
      </w:r>
      <w:r w:rsidR="00884A02" w:rsidRPr="00521F9B">
        <w:rPr>
          <w:rFonts w:ascii="Garamond" w:hAnsi="Garamond"/>
          <w:lang w:val="en-US"/>
        </w:rPr>
        <w:t xml:space="preserve">2016) </w:t>
      </w:r>
      <w:r w:rsidR="00915B1B" w:rsidRPr="00521F9B">
        <w:rPr>
          <w:rFonts w:ascii="Garamond" w:hAnsi="Garamond"/>
          <w:lang w:val="en-US"/>
        </w:rPr>
        <w:t>this research could not prove their impact</w:t>
      </w:r>
      <w:r w:rsidR="00884A02" w:rsidRPr="00521F9B">
        <w:rPr>
          <w:rFonts w:ascii="Garamond" w:hAnsi="Garamond"/>
          <w:lang w:val="en-US"/>
        </w:rPr>
        <w:t xml:space="preserve"> on a transactional environment. </w:t>
      </w:r>
    </w:p>
    <w:p w14:paraId="5788DF8C" w14:textId="2280519A" w:rsidR="003F35F8" w:rsidRPr="00521F9B" w:rsidRDefault="002A385A" w:rsidP="009B71C1">
      <w:pPr>
        <w:spacing w:after="160" w:line="360" w:lineRule="auto"/>
        <w:jc w:val="both"/>
        <w:rPr>
          <w:rFonts w:ascii="Garamond" w:hAnsi="Garamond"/>
          <w:lang w:val="en-US"/>
        </w:rPr>
      </w:pPr>
      <w:r w:rsidRPr="00521F9B">
        <w:rPr>
          <w:rFonts w:ascii="Garamond" w:hAnsi="Garamond"/>
          <w:lang w:val="en-US"/>
        </w:rPr>
        <w:lastRenderedPageBreak/>
        <w:t xml:space="preserve">Economic benefit was another utilitarian benefit that was not supported in this study. </w:t>
      </w:r>
      <w:r w:rsidR="009E6755" w:rsidRPr="00521F9B">
        <w:rPr>
          <w:rFonts w:ascii="Garamond" w:hAnsi="Garamond"/>
          <w:lang w:val="en-US"/>
        </w:rPr>
        <w:t>This benefit is referred to offers</w:t>
      </w:r>
      <w:r w:rsidR="00D6525E" w:rsidRPr="00521F9B">
        <w:rPr>
          <w:rFonts w:ascii="Garamond" w:hAnsi="Garamond"/>
          <w:lang w:val="en-US"/>
        </w:rPr>
        <w:t xml:space="preserve"> or</w:t>
      </w:r>
      <w:r w:rsidR="009E6755" w:rsidRPr="00521F9B">
        <w:rPr>
          <w:rFonts w:ascii="Garamond" w:hAnsi="Garamond"/>
          <w:lang w:val="en-US"/>
        </w:rPr>
        <w:t xml:space="preserve"> reduced price that customers may access (</w:t>
      </w:r>
      <w:proofErr w:type="spellStart"/>
      <w:r w:rsidR="009E6755" w:rsidRPr="00521F9B">
        <w:rPr>
          <w:rFonts w:ascii="Garamond" w:hAnsi="Garamond"/>
          <w:lang w:val="en-US"/>
        </w:rPr>
        <w:t>Krafft</w:t>
      </w:r>
      <w:proofErr w:type="spellEnd"/>
      <w:r w:rsidR="009E6755" w:rsidRPr="00521F9B">
        <w:rPr>
          <w:rFonts w:ascii="Garamond" w:hAnsi="Garamond"/>
          <w:lang w:val="en-US"/>
        </w:rPr>
        <w:t xml:space="preserve"> et al., 2017) that is expected to increase user’s willingness to provide personal information online (Hui</w:t>
      </w:r>
      <w:r w:rsidR="00C326CF" w:rsidRPr="00521F9B">
        <w:rPr>
          <w:rFonts w:ascii="Garamond" w:hAnsi="Garamond"/>
          <w:lang w:val="en-US"/>
        </w:rPr>
        <w:t xml:space="preserve"> et al., </w:t>
      </w:r>
      <w:r w:rsidR="009E6755" w:rsidRPr="00521F9B">
        <w:rPr>
          <w:rFonts w:ascii="Garamond" w:hAnsi="Garamond"/>
          <w:lang w:val="en-US"/>
        </w:rPr>
        <w:t>2007)</w:t>
      </w:r>
      <w:r w:rsidR="00D6525E" w:rsidRPr="00521F9B">
        <w:rPr>
          <w:rFonts w:ascii="Garamond" w:hAnsi="Garamond"/>
          <w:lang w:val="en-US"/>
        </w:rPr>
        <w:t xml:space="preserve">. </w:t>
      </w:r>
      <w:r w:rsidR="0022110D" w:rsidRPr="00521F9B">
        <w:rPr>
          <w:rFonts w:ascii="Garamond" w:hAnsi="Garamond"/>
          <w:lang w:val="en-US"/>
        </w:rPr>
        <w:t>A similar result was also obtained in the study by Koh</w:t>
      </w:r>
      <w:r w:rsidR="00C326CF" w:rsidRPr="00521F9B">
        <w:rPr>
          <w:rFonts w:ascii="Garamond" w:hAnsi="Garamond"/>
          <w:lang w:val="en-US"/>
        </w:rPr>
        <w:t xml:space="preserve"> et al. </w:t>
      </w:r>
      <w:r w:rsidR="0022110D" w:rsidRPr="00521F9B">
        <w:rPr>
          <w:rFonts w:ascii="Garamond" w:hAnsi="Garamond"/>
          <w:lang w:val="en-US"/>
        </w:rPr>
        <w:t>(2020) using transaction data from a cosmetic company that sells online. Their study concludes that on average user</w:t>
      </w:r>
      <w:r w:rsidR="0059471F" w:rsidRPr="00521F9B">
        <w:rPr>
          <w:rFonts w:ascii="Garamond" w:hAnsi="Garamond"/>
          <w:lang w:val="en-US"/>
        </w:rPr>
        <w:t>s</w:t>
      </w:r>
      <w:r w:rsidR="0022110D" w:rsidRPr="00521F9B">
        <w:rPr>
          <w:rFonts w:ascii="Garamond" w:hAnsi="Garamond"/>
          <w:lang w:val="en-US"/>
        </w:rPr>
        <w:t xml:space="preserve"> do not exchange personal information for monetary benefits</w:t>
      </w:r>
      <w:r w:rsidR="003F35F8" w:rsidRPr="00521F9B">
        <w:rPr>
          <w:rFonts w:ascii="Garamond" w:hAnsi="Garamond"/>
          <w:lang w:val="en-US"/>
        </w:rPr>
        <w:t xml:space="preserve">, especially customers in the age range of 22–54 years old. Therefore, the non-acceptance of this hypothesis may be due to the fact that 69% of our answers are from people from that age range. </w:t>
      </w:r>
    </w:p>
    <w:p w14:paraId="43CAF037" w14:textId="77FEA1C4" w:rsidR="00800277" w:rsidRPr="00521F9B" w:rsidRDefault="002A385A" w:rsidP="009B71C1">
      <w:pPr>
        <w:spacing w:after="160" w:line="360" w:lineRule="auto"/>
        <w:jc w:val="both"/>
        <w:rPr>
          <w:rFonts w:ascii="Garamond" w:hAnsi="Garamond"/>
          <w:lang w:val="en-US"/>
        </w:rPr>
      </w:pPr>
      <w:r w:rsidRPr="00521F9B">
        <w:rPr>
          <w:rFonts w:ascii="Garamond" w:hAnsi="Garamond"/>
          <w:lang w:val="en-US"/>
        </w:rPr>
        <w:t xml:space="preserve">Additionally, social benefit did not prove to be relevant on this </w:t>
      </w:r>
      <w:r w:rsidR="00D07F5C" w:rsidRPr="00521F9B">
        <w:rPr>
          <w:rFonts w:ascii="Garamond" w:hAnsi="Garamond"/>
          <w:lang w:val="en-US"/>
        </w:rPr>
        <w:t>research</w:t>
      </w:r>
      <w:r w:rsidRPr="00521F9B">
        <w:rPr>
          <w:rFonts w:ascii="Garamond" w:hAnsi="Garamond"/>
          <w:lang w:val="en-US"/>
        </w:rPr>
        <w:t>. Even though it is an important factor for the Theory of Planned Behavior (</w:t>
      </w:r>
      <w:r w:rsidR="00E22192" w:rsidRPr="00521F9B">
        <w:rPr>
          <w:rFonts w:ascii="Garamond" w:hAnsi="Garamond"/>
          <w:lang w:val="en-US"/>
        </w:rPr>
        <w:t>Ajzen, 1991</w:t>
      </w:r>
      <w:r w:rsidRPr="00521F9B">
        <w:rPr>
          <w:rFonts w:ascii="Garamond" w:hAnsi="Garamond"/>
          <w:lang w:val="en-US"/>
        </w:rPr>
        <w:t xml:space="preserve">) and it was </w:t>
      </w:r>
      <w:r w:rsidR="00800277" w:rsidRPr="00521F9B">
        <w:rPr>
          <w:rFonts w:ascii="Garamond" w:hAnsi="Garamond"/>
          <w:lang w:val="en-US"/>
        </w:rPr>
        <w:t xml:space="preserve">proven to </w:t>
      </w:r>
      <w:r w:rsidRPr="00521F9B">
        <w:rPr>
          <w:rFonts w:ascii="Garamond" w:hAnsi="Garamond"/>
          <w:lang w:val="en-US"/>
        </w:rPr>
        <w:t>po</w:t>
      </w:r>
      <w:r w:rsidR="00800277" w:rsidRPr="00521F9B">
        <w:rPr>
          <w:rFonts w:ascii="Garamond" w:hAnsi="Garamond"/>
          <w:lang w:val="en-US"/>
        </w:rPr>
        <w:t>sitive impact consumers’ disposition to share personal information (</w:t>
      </w:r>
      <w:bookmarkStart w:id="41" w:name="bbib72"/>
      <w:proofErr w:type="spellStart"/>
      <w:r w:rsidR="00884A02" w:rsidRPr="00521F9B">
        <w:rPr>
          <w:rFonts w:ascii="Garamond" w:hAnsi="Garamond"/>
          <w:lang w:val="en-US"/>
        </w:rPr>
        <w:t>Pentina</w:t>
      </w:r>
      <w:proofErr w:type="spellEnd"/>
      <w:r w:rsidR="00884A02" w:rsidRPr="00521F9B">
        <w:rPr>
          <w:rFonts w:ascii="Garamond" w:hAnsi="Garamond"/>
          <w:lang w:val="en-US"/>
        </w:rPr>
        <w:t xml:space="preserve"> et al. 2016)</w:t>
      </w:r>
      <w:bookmarkEnd w:id="41"/>
      <w:r w:rsidR="00915B1B" w:rsidRPr="00521F9B">
        <w:rPr>
          <w:rFonts w:ascii="Garamond" w:hAnsi="Garamond"/>
          <w:lang w:val="en-US"/>
        </w:rPr>
        <w:t xml:space="preserve">, </w:t>
      </w:r>
      <w:r w:rsidR="0022110D" w:rsidRPr="00521F9B">
        <w:rPr>
          <w:rFonts w:ascii="Garamond" w:hAnsi="Garamond"/>
          <w:lang w:val="en-US"/>
        </w:rPr>
        <w:t xml:space="preserve"> </w:t>
      </w:r>
      <w:r w:rsidR="007420DF" w:rsidRPr="00521F9B">
        <w:rPr>
          <w:rFonts w:ascii="Garamond" w:hAnsi="Garamond"/>
          <w:lang w:val="en-US"/>
        </w:rPr>
        <w:t>this model could not prove th</w:t>
      </w:r>
      <w:r w:rsidR="0071414B" w:rsidRPr="00521F9B">
        <w:rPr>
          <w:rFonts w:ascii="Garamond" w:hAnsi="Garamond"/>
          <w:lang w:val="en-US"/>
        </w:rPr>
        <w:t>is</w:t>
      </w:r>
      <w:r w:rsidR="007420DF" w:rsidRPr="00521F9B">
        <w:rPr>
          <w:rFonts w:ascii="Garamond" w:hAnsi="Garamond"/>
          <w:lang w:val="en-US"/>
        </w:rPr>
        <w:t xml:space="preserve"> impact. </w:t>
      </w:r>
      <w:r w:rsidR="0047127B" w:rsidRPr="00521F9B">
        <w:rPr>
          <w:rFonts w:ascii="Garamond" w:hAnsi="Garamond"/>
          <w:lang w:val="en-US"/>
        </w:rPr>
        <w:t xml:space="preserve">The result of the present research is contrary to </w:t>
      </w:r>
      <w:proofErr w:type="spellStart"/>
      <w:r w:rsidR="009E2DD2" w:rsidRPr="00521F9B">
        <w:rPr>
          <w:rFonts w:ascii="Garamond" w:hAnsi="Garamond"/>
          <w:lang w:val="en-US"/>
        </w:rPr>
        <w:t>Jozani</w:t>
      </w:r>
      <w:proofErr w:type="spellEnd"/>
      <w:r w:rsidR="009E2DD2" w:rsidRPr="00521F9B">
        <w:rPr>
          <w:rFonts w:ascii="Garamond" w:hAnsi="Garamond"/>
          <w:lang w:val="en-US"/>
        </w:rPr>
        <w:t xml:space="preserve"> et al.(2020) that confirm</w:t>
      </w:r>
      <w:r w:rsidR="00500AFB" w:rsidRPr="00521F9B">
        <w:rPr>
          <w:rFonts w:ascii="Garamond" w:hAnsi="Garamond"/>
          <w:lang w:val="en-US"/>
        </w:rPr>
        <w:t>s</w:t>
      </w:r>
      <w:r w:rsidR="009E2DD2" w:rsidRPr="00521F9B">
        <w:rPr>
          <w:rFonts w:ascii="Garamond" w:hAnsi="Garamond"/>
          <w:lang w:val="en-US"/>
        </w:rPr>
        <w:t xml:space="preserve"> the positive effects of social benefit on engaging with social media-enabled apps</w:t>
      </w:r>
      <w:r w:rsidR="00436EC1">
        <w:rPr>
          <w:rFonts w:ascii="Garamond" w:hAnsi="Garamond"/>
          <w:lang w:val="en-US"/>
        </w:rPr>
        <w:t>.</w:t>
      </w:r>
    </w:p>
    <w:p w14:paraId="4262F4FE" w14:textId="32B047CF" w:rsidR="00512FFD" w:rsidRPr="00521F9B" w:rsidRDefault="00214004" w:rsidP="009B71C1">
      <w:pPr>
        <w:spacing w:after="160" w:line="360" w:lineRule="auto"/>
        <w:jc w:val="both"/>
        <w:rPr>
          <w:rFonts w:ascii="Garamond" w:hAnsi="Garamond"/>
          <w:lang w:val="en-US"/>
        </w:rPr>
      </w:pPr>
      <w:r w:rsidRPr="00521F9B">
        <w:rPr>
          <w:rFonts w:ascii="Garamond" w:hAnsi="Garamond"/>
          <w:lang w:val="en-US"/>
        </w:rPr>
        <w:t>For the hedonic benefit, we studied the importance of enjoyment on the disposition of personal information online. The hedonic benefit seems to be essential because it´s responsible to camouflage the pain of paying for a service or a product (</w:t>
      </w:r>
      <w:proofErr w:type="spellStart"/>
      <w:r w:rsidRPr="00521F9B">
        <w:rPr>
          <w:rFonts w:ascii="Garamond" w:hAnsi="Garamond"/>
          <w:lang w:val="en-US"/>
        </w:rPr>
        <w:t>Prelec</w:t>
      </w:r>
      <w:proofErr w:type="spellEnd"/>
      <w:r w:rsidRPr="00521F9B">
        <w:rPr>
          <w:rFonts w:ascii="Garamond" w:hAnsi="Garamond"/>
          <w:lang w:val="en-US"/>
        </w:rPr>
        <w:t xml:space="preserve"> </w:t>
      </w:r>
      <w:r w:rsidR="00C326CF" w:rsidRPr="00521F9B">
        <w:rPr>
          <w:rFonts w:ascii="Garamond" w:hAnsi="Garamond"/>
          <w:lang w:val="en-US"/>
        </w:rPr>
        <w:t>&amp;</w:t>
      </w:r>
      <w:r w:rsidRPr="00521F9B">
        <w:rPr>
          <w:rFonts w:ascii="Garamond" w:hAnsi="Garamond"/>
          <w:lang w:val="en-US"/>
        </w:rPr>
        <w:t xml:space="preserve"> Loewenstein, 1998). Enjoyment </w:t>
      </w:r>
      <w:r w:rsidR="00477528" w:rsidRPr="00521F9B">
        <w:rPr>
          <w:rFonts w:ascii="Garamond" w:hAnsi="Garamond"/>
          <w:lang w:val="en-US"/>
        </w:rPr>
        <w:t>has</w:t>
      </w:r>
      <w:r w:rsidRPr="00521F9B">
        <w:rPr>
          <w:rFonts w:ascii="Garamond" w:hAnsi="Garamond"/>
          <w:lang w:val="en-US"/>
        </w:rPr>
        <w:t xml:space="preserve"> </w:t>
      </w:r>
      <w:r w:rsidR="00631006" w:rsidRPr="00521F9B">
        <w:rPr>
          <w:rFonts w:ascii="Garamond" w:hAnsi="Garamond"/>
          <w:lang w:val="en-US"/>
        </w:rPr>
        <w:t>a crucial impact</w:t>
      </w:r>
      <w:r w:rsidRPr="00521F9B">
        <w:rPr>
          <w:rFonts w:ascii="Garamond" w:hAnsi="Garamond"/>
          <w:lang w:val="en-US"/>
        </w:rPr>
        <w:t xml:space="preserve"> on mobile shopping </w:t>
      </w:r>
      <w:r w:rsidR="00631006" w:rsidRPr="00521F9B">
        <w:rPr>
          <w:rFonts w:ascii="Garamond" w:hAnsi="Garamond"/>
          <w:lang w:val="en-US"/>
        </w:rPr>
        <w:t>(</w:t>
      </w:r>
      <w:proofErr w:type="spellStart"/>
      <w:r w:rsidR="00631006" w:rsidRPr="00521F9B">
        <w:rPr>
          <w:rFonts w:ascii="Garamond" w:hAnsi="Garamond"/>
          <w:lang w:val="en-US"/>
        </w:rPr>
        <w:t>Agrebi</w:t>
      </w:r>
      <w:proofErr w:type="spellEnd"/>
      <w:r w:rsidR="00631006" w:rsidRPr="00521F9B">
        <w:rPr>
          <w:rFonts w:ascii="Garamond" w:hAnsi="Garamond"/>
          <w:lang w:val="en-US"/>
        </w:rPr>
        <w:t xml:space="preserve"> </w:t>
      </w:r>
      <w:r w:rsidR="00C326CF" w:rsidRPr="00521F9B">
        <w:rPr>
          <w:rFonts w:ascii="Garamond" w:hAnsi="Garamond"/>
          <w:lang w:val="en-US"/>
        </w:rPr>
        <w:t>&amp;</w:t>
      </w:r>
      <w:r w:rsidR="00631006" w:rsidRPr="00521F9B">
        <w:rPr>
          <w:rFonts w:ascii="Garamond" w:hAnsi="Garamond"/>
          <w:lang w:val="en-US"/>
        </w:rPr>
        <w:t xml:space="preserve"> </w:t>
      </w:r>
      <w:proofErr w:type="spellStart"/>
      <w:r w:rsidR="00631006" w:rsidRPr="00521F9B">
        <w:rPr>
          <w:rFonts w:ascii="Garamond" w:hAnsi="Garamond"/>
          <w:lang w:val="en-US"/>
        </w:rPr>
        <w:t>Jallais</w:t>
      </w:r>
      <w:proofErr w:type="spellEnd"/>
      <w:r w:rsidR="00631006" w:rsidRPr="00521F9B">
        <w:rPr>
          <w:rFonts w:ascii="Garamond" w:hAnsi="Garamond"/>
          <w:lang w:val="en-US"/>
        </w:rPr>
        <w:t xml:space="preserve">, 2015; </w:t>
      </w:r>
      <w:proofErr w:type="spellStart"/>
      <w:r w:rsidR="00631006" w:rsidRPr="00521F9B">
        <w:rPr>
          <w:rFonts w:ascii="Garamond" w:hAnsi="Garamond"/>
          <w:lang w:val="en-US"/>
        </w:rPr>
        <w:t>Kerviler</w:t>
      </w:r>
      <w:proofErr w:type="spellEnd"/>
      <w:r w:rsidR="00631006" w:rsidRPr="00521F9B">
        <w:rPr>
          <w:rFonts w:ascii="Garamond" w:hAnsi="Garamond"/>
          <w:lang w:val="en-US"/>
        </w:rPr>
        <w:t xml:space="preserve"> et al., 2016), social media (</w:t>
      </w:r>
      <w:proofErr w:type="spellStart"/>
      <w:r w:rsidR="00631006" w:rsidRPr="00521F9B">
        <w:rPr>
          <w:rFonts w:ascii="Garamond" w:hAnsi="Garamond"/>
          <w:lang w:val="en-US"/>
        </w:rPr>
        <w:t>Krasnova</w:t>
      </w:r>
      <w:proofErr w:type="spellEnd"/>
      <w:r w:rsidR="00631006" w:rsidRPr="00521F9B">
        <w:rPr>
          <w:rFonts w:ascii="Garamond" w:hAnsi="Garamond"/>
          <w:lang w:val="en-US"/>
        </w:rPr>
        <w:t xml:space="preserve"> et al., 2010)</w:t>
      </w:r>
      <w:r w:rsidR="001C447E" w:rsidRPr="00521F9B">
        <w:rPr>
          <w:rFonts w:ascii="Garamond" w:hAnsi="Garamond"/>
          <w:lang w:val="en-US"/>
        </w:rPr>
        <w:t xml:space="preserve"> and for granting permission for personalized communication (</w:t>
      </w:r>
      <w:proofErr w:type="spellStart"/>
      <w:r w:rsidR="001C447E" w:rsidRPr="00521F9B">
        <w:rPr>
          <w:rFonts w:ascii="Garamond" w:hAnsi="Garamond"/>
          <w:lang w:val="en-US"/>
        </w:rPr>
        <w:t>Krafft</w:t>
      </w:r>
      <w:proofErr w:type="spellEnd"/>
      <w:r w:rsidR="001C447E" w:rsidRPr="00521F9B">
        <w:rPr>
          <w:rFonts w:ascii="Garamond" w:hAnsi="Garamond"/>
          <w:lang w:val="en-US"/>
        </w:rPr>
        <w:t xml:space="preserve"> et al., 2017). </w:t>
      </w:r>
      <w:r w:rsidRPr="00521F9B">
        <w:rPr>
          <w:rFonts w:ascii="Garamond" w:hAnsi="Garamond"/>
          <w:lang w:val="en-US"/>
        </w:rPr>
        <w:t>However,</w:t>
      </w:r>
      <w:r w:rsidR="001C447E" w:rsidRPr="00521F9B">
        <w:rPr>
          <w:rFonts w:ascii="Garamond" w:hAnsi="Garamond"/>
          <w:lang w:val="en-US"/>
        </w:rPr>
        <w:t xml:space="preserve"> </w:t>
      </w:r>
      <w:r w:rsidRPr="00521F9B">
        <w:rPr>
          <w:rFonts w:ascii="Garamond" w:hAnsi="Garamond"/>
          <w:lang w:val="en-US"/>
        </w:rPr>
        <w:t xml:space="preserve">the present research could not prove the importance of enjoyment. </w:t>
      </w:r>
    </w:p>
    <w:p w14:paraId="113872C5" w14:textId="540E1CC3" w:rsidR="00F91115" w:rsidRPr="00521F9B" w:rsidRDefault="002045C1" w:rsidP="009B71C1">
      <w:pPr>
        <w:spacing w:after="160" w:line="360" w:lineRule="auto"/>
        <w:jc w:val="both"/>
        <w:rPr>
          <w:rFonts w:ascii="Garamond" w:hAnsi="Garamond"/>
          <w:lang w:val="en-US"/>
        </w:rPr>
      </w:pPr>
      <w:r w:rsidRPr="00521F9B">
        <w:rPr>
          <w:rFonts w:ascii="Garamond" w:hAnsi="Garamond"/>
          <w:lang w:val="en-US"/>
        </w:rPr>
        <w:t>The impact of perceived risk on consumers’ disposition to share personal information</w:t>
      </w:r>
      <w:r w:rsidR="002D65D2" w:rsidRPr="00521F9B">
        <w:rPr>
          <w:rFonts w:ascii="Garamond" w:hAnsi="Garamond"/>
          <w:lang w:val="en-US"/>
        </w:rPr>
        <w:t xml:space="preserve"> </w:t>
      </w:r>
      <w:r w:rsidR="003C0449" w:rsidRPr="00521F9B">
        <w:rPr>
          <w:rFonts w:ascii="Garamond" w:hAnsi="Garamond"/>
          <w:lang w:val="en-US"/>
        </w:rPr>
        <w:t xml:space="preserve">(Hypothesis 4) </w:t>
      </w:r>
      <w:r w:rsidR="002D65D2" w:rsidRPr="00521F9B">
        <w:rPr>
          <w:rFonts w:ascii="Garamond" w:hAnsi="Garamond"/>
          <w:lang w:val="en-US"/>
        </w:rPr>
        <w:t>was confirm</w:t>
      </w:r>
      <w:r w:rsidR="0071414B" w:rsidRPr="00521F9B">
        <w:rPr>
          <w:rFonts w:ascii="Garamond" w:hAnsi="Garamond"/>
          <w:lang w:val="en-US"/>
        </w:rPr>
        <w:t>ed</w:t>
      </w:r>
      <w:r w:rsidR="002D65D2" w:rsidRPr="00521F9B">
        <w:rPr>
          <w:rFonts w:ascii="Garamond" w:hAnsi="Garamond"/>
          <w:lang w:val="en-US"/>
        </w:rPr>
        <w:t xml:space="preserve"> in this study</w:t>
      </w:r>
      <w:r w:rsidR="0023005C" w:rsidRPr="00521F9B">
        <w:rPr>
          <w:rFonts w:ascii="Garamond" w:hAnsi="Garamond"/>
          <w:lang w:val="en-US"/>
        </w:rPr>
        <w:t>. The result is in line with finding</w:t>
      </w:r>
      <w:r w:rsidR="0071414B" w:rsidRPr="00521F9B">
        <w:rPr>
          <w:rFonts w:ascii="Garamond" w:hAnsi="Garamond"/>
          <w:lang w:val="en-US"/>
        </w:rPr>
        <w:t>s</w:t>
      </w:r>
      <w:r w:rsidR="000D7C2E" w:rsidRPr="00521F9B">
        <w:rPr>
          <w:rFonts w:ascii="Garamond" w:hAnsi="Garamond"/>
          <w:lang w:val="en-US"/>
        </w:rPr>
        <w:t xml:space="preserve"> from </w:t>
      </w:r>
      <w:r w:rsidR="00874E41" w:rsidRPr="00521F9B">
        <w:rPr>
          <w:rFonts w:ascii="Garamond" w:hAnsi="Garamond"/>
          <w:lang w:val="en-US"/>
        </w:rPr>
        <w:t>various</w:t>
      </w:r>
      <w:r w:rsidR="000D7C2E" w:rsidRPr="00521F9B">
        <w:rPr>
          <w:rFonts w:ascii="Garamond" w:hAnsi="Garamond"/>
          <w:lang w:val="en-US"/>
        </w:rPr>
        <w:t xml:space="preserve"> studies. </w:t>
      </w:r>
      <w:r w:rsidR="007F0D4D" w:rsidRPr="00521F9B">
        <w:rPr>
          <w:rFonts w:ascii="Garamond" w:hAnsi="Garamond"/>
          <w:lang w:val="en-US"/>
        </w:rPr>
        <w:t>According to</w:t>
      </w:r>
      <w:r w:rsidR="000D7C2E" w:rsidRPr="00521F9B">
        <w:rPr>
          <w:rFonts w:ascii="Garamond" w:hAnsi="Garamond"/>
          <w:lang w:val="en-US"/>
        </w:rPr>
        <w:t xml:space="preserve"> </w:t>
      </w:r>
      <w:r w:rsidR="0023005C" w:rsidRPr="00521F9B">
        <w:rPr>
          <w:rFonts w:ascii="Garamond" w:hAnsi="Garamond"/>
          <w:lang w:val="en-US"/>
        </w:rPr>
        <w:t>Krafft et al. (2017)</w:t>
      </w:r>
      <w:r w:rsidR="000D7C2E" w:rsidRPr="00521F9B">
        <w:rPr>
          <w:rFonts w:ascii="Garamond" w:hAnsi="Garamond"/>
          <w:lang w:val="en-US"/>
        </w:rPr>
        <w:t xml:space="preserve">, </w:t>
      </w:r>
      <w:r w:rsidR="00E64D5C" w:rsidRPr="00521F9B">
        <w:rPr>
          <w:rFonts w:ascii="Garamond" w:hAnsi="Garamond"/>
          <w:lang w:val="en-US"/>
        </w:rPr>
        <w:t>privacy concerns have a striking impact on consumers grant permission to</w:t>
      </w:r>
      <w:r w:rsidR="009231A7" w:rsidRPr="00521F9B">
        <w:rPr>
          <w:rFonts w:ascii="Garamond" w:hAnsi="Garamond"/>
          <w:lang w:val="en-US"/>
        </w:rPr>
        <w:t xml:space="preserve"> be contacted via personalized communication.</w:t>
      </w:r>
      <w:r w:rsidR="007F0D4D" w:rsidRPr="00521F9B">
        <w:rPr>
          <w:rFonts w:ascii="Garamond" w:hAnsi="Garamond"/>
          <w:lang w:val="en-US"/>
        </w:rPr>
        <w:t xml:space="preserve"> </w:t>
      </w:r>
      <w:r w:rsidR="00C01E47" w:rsidRPr="00521F9B">
        <w:rPr>
          <w:rFonts w:ascii="Garamond" w:hAnsi="Garamond"/>
          <w:lang w:val="en-US"/>
        </w:rPr>
        <w:t>For o</w:t>
      </w:r>
      <w:r w:rsidR="007F0D4D" w:rsidRPr="00521F9B">
        <w:rPr>
          <w:rFonts w:ascii="Garamond" w:hAnsi="Garamond"/>
          <w:lang w:val="en-US"/>
        </w:rPr>
        <w:t>nline services</w:t>
      </w:r>
      <w:r w:rsidR="00C01E47" w:rsidRPr="00521F9B">
        <w:rPr>
          <w:rFonts w:ascii="Garamond" w:hAnsi="Garamond"/>
          <w:lang w:val="en-US"/>
        </w:rPr>
        <w:t xml:space="preserve">, privacy concerns </w:t>
      </w:r>
      <w:r w:rsidR="00DA50B7" w:rsidRPr="00521F9B">
        <w:rPr>
          <w:rFonts w:ascii="Garamond" w:hAnsi="Garamond"/>
          <w:lang w:val="en-US"/>
        </w:rPr>
        <w:t>play</w:t>
      </w:r>
      <w:r w:rsidR="00C01E47" w:rsidRPr="00521F9B">
        <w:rPr>
          <w:rFonts w:ascii="Garamond" w:hAnsi="Garamond"/>
          <w:lang w:val="en-US"/>
        </w:rPr>
        <w:t xml:space="preserve"> a major </w:t>
      </w:r>
      <w:r w:rsidR="00874E41" w:rsidRPr="00521F9B">
        <w:rPr>
          <w:rFonts w:ascii="Garamond" w:hAnsi="Garamond"/>
          <w:lang w:val="en-US"/>
        </w:rPr>
        <w:t>role</w:t>
      </w:r>
      <w:r w:rsidR="00C01E47" w:rsidRPr="00521F9B">
        <w:rPr>
          <w:rFonts w:ascii="Garamond" w:hAnsi="Garamond"/>
          <w:lang w:val="en-US"/>
        </w:rPr>
        <w:t xml:space="preserve"> as users with higher perception of risk tend to have lower </w:t>
      </w:r>
      <w:r w:rsidR="00C01E47" w:rsidRPr="00521F9B">
        <w:rPr>
          <w:rFonts w:ascii="Garamond" w:hAnsi="Garamond"/>
          <w:color w:val="222222"/>
          <w:lang w:val="en-US"/>
        </w:rPr>
        <w:t>intentions to share personal information</w:t>
      </w:r>
      <w:r w:rsidR="00C01E47" w:rsidRPr="00521F9B">
        <w:rPr>
          <w:rFonts w:ascii="Garamond" w:hAnsi="Garamond"/>
          <w:lang w:val="en-US"/>
        </w:rPr>
        <w:t xml:space="preserve"> </w:t>
      </w:r>
      <w:r w:rsidR="007F0D4D" w:rsidRPr="00521F9B">
        <w:rPr>
          <w:rFonts w:ascii="Garamond" w:hAnsi="Garamond"/>
          <w:lang w:val="en-US"/>
        </w:rPr>
        <w:t>(</w:t>
      </w:r>
      <w:proofErr w:type="spellStart"/>
      <w:r w:rsidR="007F0D4D" w:rsidRPr="00521F9B">
        <w:rPr>
          <w:rFonts w:ascii="Garamond" w:hAnsi="Garamond"/>
          <w:lang w:val="en-US"/>
        </w:rPr>
        <w:t>Baruh</w:t>
      </w:r>
      <w:proofErr w:type="spellEnd"/>
      <w:r w:rsidR="00C326CF" w:rsidRPr="00521F9B">
        <w:rPr>
          <w:rFonts w:ascii="Garamond" w:hAnsi="Garamond"/>
          <w:lang w:val="en-US"/>
        </w:rPr>
        <w:t xml:space="preserve"> et al., </w:t>
      </w:r>
      <w:r w:rsidR="007F0D4D" w:rsidRPr="00521F9B">
        <w:rPr>
          <w:rFonts w:ascii="Garamond" w:hAnsi="Garamond"/>
          <w:lang w:val="en-US"/>
        </w:rPr>
        <w:t>2017).</w:t>
      </w:r>
      <w:r w:rsidR="005B44A9" w:rsidRPr="00521F9B">
        <w:rPr>
          <w:rFonts w:ascii="Garamond" w:hAnsi="Garamond"/>
          <w:lang w:val="en-US"/>
        </w:rPr>
        <w:t xml:space="preserve"> </w:t>
      </w:r>
    </w:p>
    <w:p w14:paraId="204BF7CE" w14:textId="3EC7B3C5" w:rsidR="00D20877" w:rsidRPr="00521F9B" w:rsidRDefault="00F91115" w:rsidP="009B71C1">
      <w:pPr>
        <w:spacing w:after="160" w:line="360" w:lineRule="auto"/>
        <w:jc w:val="both"/>
        <w:rPr>
          <w:rFonts w:ascii="Garamond" w:hAnsi="Garamond"/>
          <w:lang w:val="en-US"/>
        </w:rPr>
      </w:pPr>
      <w:r w:rsidRPr="00521F9B">
        <w:rPr>
          <w:rFonts w:ascii="Garamond" w:hAnsi="Garamond"/>
          <w:lang w:val="en-US"/>
        </w:rPr>
        <w:t xml:space="preserve">On </w:t>
      </w:r>
      <w:r w:rsidR="00466169" w:rsidRPr="00521F9B">
        <w:rPr>
          <w:rFonts w:ascii="Garamond" w:hAnsi="Garamond"/>
          <w:lang w:val="en-US"/>
        </w:rPr>
        <w:t xml:space="preserve">ecommerce, </w:t>
      </w:r>
      <w:r w:rsidR="00DA50B7" w:rsidRPr="00521F9B">
        <w:rPr>
          <w:rFonts w:ascii="Garamond" w:hAnsi="Garamond"/>
          <w:lang w:val="en-US"/>
        </w:rPr>
        <w:t>privacy risk has a negative impact on consumers' decision to disclose personal information to unfamiliar online vendors (Li</w:t>
      </w:r>
      <w:r w:rsidR="00C326CF" w:rsidRPr="00521F9B">
        <w:rPr>
          <w:rFonts w:ascii="Garamond" w:hAnsi="Garamond"/>
          <w:lang w:val="en-US"/>
        </w:rPr>
        <w:t xml:space="preserve"> et al., </w:t>
      </w:r>
      <w:r w:rsidR="00DA50B7" w:rsidRPr="00521F9B">
        <w:rPr>
          <w:rFonts w:ascii="Garamond" w:hAnsi="Garamond"/>
          <w:lang w:val="en-US"/>
        </w:rPr>
        <w:t>2011)</w:t>
      </w:r>
      <w:r w:rsidR="00C030C2" w:rsidRPr="00521F9B">
        <w:rPr>
          <w:rFonts w:ascii="Garamond" w:hAnsi="Garamond"/>
          <w:lang w:val="en-US"/>
        </w:rPr>
        <w:t xml:space="preserve">. </w:t>
      </w:r>
      <w:r w:rsidR="005B44A9" w:rsidRPr="00521F9B">
        <w:rPr>
          <w:rFonts w:ascii="Garamond" w:hAnsi="Garamond"/>
          <w:lang w:val="en-US"/>
        </w:rPr>
        <w:t>The same result is presented in studies about social media privacy. The perception of user’s risks sharing personal information is consider</w:t>
      </w:r>
      <w:r w:rsidR="0071414B" w:rsidRPr="00521F9B">
        <w:rPr>
          <w:rFonts w:ascii="Garamond" w:hAnsi="Garamond"/>
          <w:lang w:val="en-US"/>
        </w:rPr>
        <w:t>ed</w:t>
      </w:r>
      <w:r w:rsidR="005B44A9" w:rsidRPr="00521F9B">
        <w:rPr>
          <w:rFonts w:ascii="Garamond" w:hAnsi="Garamond"/>
          <w:lang w:val="en-US"/>
        </w:rPr>
        <w:t xml:space="preserve"> so important that </w:t>
      </w:r>
      <w:proofErr w:type="spellStart"/>
      <w:r w:rsidR="005B44A9" w:rsidRPr="00521F9B">
        <w:rPr>
          <w:rFonts w:ascii="Garamond" w:hAnsi="Garamond"/>
          <w:lang w:val="en-US"/>
        </w:rPr>
        <w:t>Alkire</w:t>
      </w:r>
      <w:proofErr w:type="spellEnd"/>
      <w:r w:rsidR="005B44A9" w:rsidRPr="00521F9B">
        <w:rPr>
          <w:rFonts w:ascii="Garamond" w:hAnsi="Garamond"/>
          <w:lang w:val="en-US"/>
        </w:rPr>
        <w:t xml:space="preserve"> et al</w:t>
      </w:r>
      <w:r w:rsidR="00C326CF" w:rsidRPr="00521F9B">
        <w:rPr>
          <w:rFonts w:ascii="Garamond" w:hAnsi="Garamond"/>
          <w:lang w:val="en-US"/>
        </w:rPr>
        <w:t>.</w:t>
      </w:r>
      <w:r w:rsidR="005B44A9" w:rsidRPr="00521F9B">
        <w:rPr>
          <w:rFonts w:ascii="Garamond" w:hAnsi="Garamond"/>
          <w:lang w:val="en-US"/>
        </w:rPr>
        <w:t xml:space="preserve"> (2019) advice organization</w:t>
      </w:r>
      <w:r w:rsidR="0071414B" w:rsidRPr="00521F9B">
        <w:rPr>
          <w:rFonts w:ascii="Garamond" w:hAnsi="Garamond"/>
          <w:lang w:val="en-US"/>
        </w:rPr>
        <w:t>s</w:t>
      </w:r>
      <w:r w:rsidR="005B44A9" w:rsidRPr="00521F9B">
        <w:rPr>
          <w:rFonts w:ascii="Garamond" w:hAnsi="Garamond"/>
          <w:lang w:val="en-US"/>
        </w:rPr>
        <w:t xml:space="preserve"> </w:t>
      </w:r>
      <w:r w:rsidR="005B44A9" w:rsidRPr="00521F9B">
        <w:rPr>
          <w:rFonts w:ascii="Garamond" w:hAnsi="Garamond"/>
          <w:lang w:val="en-US"/>
        </w:rPr>
        <w:lastRenderedPageBreak/>
        <w:t>to wisely select which social media channels t</w:t>
      </w:r>
      <w:r w:rsidR="00A475F4" w:rsidRPr="00521F9B">
        <w:rPr>
          <w:rFonts w:ascii="Garamond" w:hAnsi="Garamond"/>
          <w:lang w:val="en-US"/>
        </w:rPr>
        <w:t>hey will</w:t>
      </w:r>
      <w:r w:rsidR="005B44A9" w:rsidRPr="00521F9B">
        <w:rPr>
          <w:rFonts w:ascii="Garamond" w:hAnsi="Garamond"/>
          <w:lang w:val="en-US"/>
        </w:rPr>
        <w:t xml:space="preserve"> </w:t>
      </w:r>
      <w:r w:rsidR="0083756F" w:rsidRPr="00521F9B">
        <w:rPr>
          <w:rFonts w:ascii="Garamond" w:hAnsi="Garamond"/>
          <w:lang w:val="en-US"/>
        </w:rPr>
        <w:t>participate as it can harm</w:t>
      </w:r>
      <w:r w:rsidR="0071414B" w:rsidRPr="00521F9B">
        <w:rPr>
          <w:rFonts w:ascii="Garamond" w:hAnsi="Garamond"/>
          <w:lang w:val="en-US"/>
        </w:rPr>
        <w:t xml:space="preserve"> the</w:t>
      </w:r>
      <w:r w:rsidR="0083756F" w:rsidRPr="00521F9B">
        <w:rPr>
          <w:rFonts w:ascii="Garamond" w:hAnsi="Garamond"/>
          <w:lang w:val="en-US"/>
        </w:rPr>
        <w:t xml:space="preserve"> company’s image. </w:t>
      </w:r>
      <w:r w:rsidR="005B44A9" w:rsidRPr="00521F9B">
        <w:rPr>
          <w:rFonts w:ascii="Garamond" w:hAnsi="Garamond"/>
          <w:lang w:val="en-US"/>
        </w:rPr>
        <w:t xml:space="preserve"> </w:t>
      </w:r>
    </w:p>
    <w:p w14:paraId="271033BF" w14:textId="66D3C3DE" w:rsidR="001707F1" w:rsidRPr="00521F9B" w:rsidRDefault="00C10CA6" w:rsidP="009B71C1">
      <w:pPr>
        <w:spacing w:after="160" w:line="360" w:lineRule="auto"/>
        <w:jc w:val="both"/>
        <w:rPr>
          <w:rFonts w:ascii="Garamond" w:hAnsi="Garamond"/>
          <w:lang w:val="en-US"/>
        </w:rPr>
      </w:pPr>
      <w:r w:rsidRPr="00521F9B">
        <w:rPr>
          <w:rFonts w:ascii="Garamond" w:hAnsi="Garamond"/>
          <w:lang w:val="en-US"/>
        </w:rPr>
        <w:t>Following the results of the structural model, t</w:t>
      </w:r>
      <w:r w:rsidR="001707F1" w:rsidRPr="00521F9B">
        <w:rPr>
          <w:rFonts w:ascii="Garamond" w:hAnsi="Garamond"/>
          <w:lang w:val="en-US"/>
        </w:rPr>
        <w:t xml:space="preserve">he </w:t>
      </w:r>
      <w:r w:rsidR="00A6582A" w:rsidRPr="00521F9B">
        <w:rPr>
          <w:rFonts w:ascii="Garamond" w:hAnsi="Garamond"/>
          <w:lang w:val="en-US"/>
        </w:rPr>
        <w:t>m</w:t>
      </w:r>
      <w:r w:rsidR="001707F1" w:rsidRPr="00521F9B">
        <w:rPr>
          <w:rFonts w:ascii="Garamond" w:hAnsi="Garamond"/>
          <w:lang w:val="en-US"/>
        </w:rPr>
        <w:t>ulti-</w:t>
      </w:r>
      <w:r w:rsidR="00A6582A" w:rsidRPr="00521F9B">
        <w:rPr>
          <w:rFonts w:ascii="Garamond" w:hAnsi="Garamond"/>
          <w:lang w:val="en-US"/>
        </w:rPr>
        <w:t>g</w:t>
      </w:r>
      <w:r w:rsidR="001707F1" w:rsidRPr="00521F9B">
        <w:rPr>
          <w:rFonts w:ascii="Garamond" w:hAnsi="Garamond"/>
          <w:lang w:val="en-US"/>
        </w:rPr>
        <w:t xml:space="preserve">roup </w:t>
      </w:r>
      <w:r w:rsidR="00A6582A" w:rsidRPr="00521F9B">
        <w:rPr>
          <w:rFonts w:ascii="Garamond" w:hAnsi="Garamond"/>
          <w:lang w:val="en-US"/>
        </w:rPr>
        <w:t>a</w:t>
      </w:r>
      <w:r w:rsidR="001707F1" w:rsidRPr="00521F9B">
        <w:rPr>
          <w:rFonts w:ascii="Garamond" w:hAnsi="Garamond"/>
          <w:lang w:val="en-US"/>
        </w:rPr>
        <w:t>nalysis</w:t>
      </w:r>
      <w:r w:rsidR="00D46EAE" w:rsidRPr="00521F9B">
        <w:rPr>
          <w:rFonts w:ascii="Garamond" w:hAnsi="Garamond"/>
          <w:lang w:val="en-US"/>
        </w:rPr>
        <w:t xml:space="preserve"> only found significant difference</w:t>
      </w:r>
      <w:r w:rsidR="002A2C4E" w:rsidRPr="00521F9B">
        <w:rPr>
          <w:rFonts w:ascii="Garamond" w:hAnsi="Garamond"/>
          <w:lang w:val="en-US"/>
        </w:rPr>
        <w:t>s</w:t>
      </w:r>
      <w:r w:rsidR="00D46EAE" w:rsidRPr="00521F9B">
        <w:rPr>
          <w:rFonts w:ascii="Garamond" w:hAnsi="Garamond"/>
          <w:lang w:val="en-US"/>
        </w:rPr>
        <w:t xml:space="preserve"> </w:t>
      </w:r>
      <w:r w:rsidR="00A0352E" w:rsidRPr="00521F9B">
        <w:rPr>
          <w:rFonts w:ascii="Garamond" w:hAnsi="Garamond"/>
          <w:lang w:val="en-US"/>
        </w:rPr>
        <w:t xml:space="preserve">for convenience and perceived risks. </w:t>
      </w:r>
    </w:p>
    <w:p w14:paraId="4642A689" w14:textId="0E485F71" w:rsidR="00EB4B13" w:rsidRPr="00521F9B" w:rsidRDefault="009726FD" w:rsidP="009B71C1">
      <w:pPr>
        <w:spacing w:after="160" w:line="360" w:lineRule="auto"/>
        <w:jc w:val="both"/>
        <w:rPr>
          <w:rFonts w:ascii="Garamond" w:hAnsi="Garamond"/>
          <w:lang w:val="en-US"/>
        </w:rPr>
      </w:pPr>
      <w:r w:rsidRPr="00521F9B">
        <w:rPr>
          <w:rFonts w:ascii="Garamond" w:hAnsi="Garamond"/>
          <w:lang w:val="en-US"/>
        </w:rPr>
        <w:t xml:space="preserve">The influence of perceived sensitive information on privacy concern </w:t>
      </w:r>
      <w:r w:rsidR="006C4A42" w:rsidRPr="00521F9B">
        <w:rPr>
          <w:rFonts w:ascii="Garamond" w:hAnsi="Garamond"/>
          <w:lang w:val="en-US"/>
        </w:rPr>
        <w:t xml:space="preserve">was </w:t>
      </w:r>
      <w:r w:rsidR="00DF7E85" w:rsidRPr="00521F9B">
        <w:rPr>
          <w:rFonts w:ascii="Garamond" w:hAnsi="Garamond"/>
          <w:lang w:val="en-US"/>
        </w:rPr>
        <w:t>proven</w:t>
      </w:r>
      <w:r w:rsidR="006C4A42" w:rsidRPr="00521F9B">
        <w:rPr>
          <w:rFonts w:ascii="Garamond" w:hAnsi="Garamond"/>
          <w:lang w:val="en-US"/>
        </w:rPr>
        <w:t xml:space="preserve"> to be important. </w:t>
      </w:r>
      <w:r w:rsidR="00DF7E85" w:rsidRPr="00521F9B">
        <w:rPr>
          <w:rFonts w:ascii="Garamond" w:hAnsi="Garamond"/>
          <w:lang w:val="en-US"/>
        </w:rPr>
        <w:t xml:space="preserve">For the group that believes the information shared is sensitive, perceived risk </w:t>
      </w:r>
      <w:r w:rsidR="00167415" w:rsidRPr="00521F9B">
        <w:rPr>
          <w:rFonts w:ascii="Garamond" w:hAnsi="Garamond"/>
          <w:lang w:val="en-US"/>
        </w:rPr>
        <w:t>is a crucial factor.</w:t>
      </w:r>
      <w:r w:rsidR="00EB4B13" w:rsidRPr="00521F9B">
        <w:rPr>
          <w:rFonts w:ascii="Garamond" w:hAnsi="Garamond"/>
          <w:lang w:val="en-US"/>
        </w:rPr>
        <w:t xml:space="preserve"> According to Li et al.</w:t>
      </w:r>
      <w:r w:rsidR="00C326CF" w:rsidRPr="00521F9B">
        <w:rPr>
          <w:rFonts w:ascii="Garamond" w:hAnsi="Garamond"/>
          <w:lang w:val="en-US"/>
        </w:rPr>
        <w:t xml:space="preserve"> </w:t>
      </w:r>
      <w:r w:rsidR="00EB4B13" w:rsidRPr="00521F9B">
        <w:rPr>
          <w:rFonts w:ascii="Garamond" w:hAnsi="Garamond"/>
          <w:lang w:val="en-US"/>
        </w:rPr>
        <w:t xml:space="preserve">(2011),  the influence of privacy risk is higher when consumers consider the personal data shared as highly sensitive. This result </w:t>
      </w:r>
      <w:r w:rsidR="002A2C4E" w:rsidRPr="00521F9B">
        <w:rPr>
          <w:rFonts w:ascii="Garamond" w:hAnsi="Garamond"/>
          <w:lang w:val="en-US"/>
        </w:rPr>
        <w:t>confirms</w:t>
      </w:r>
      <w:r w:rsidR="00EB4B13" w:rsidRPr="00521F9B">
        <w:rPr>
          <w:rFonts w:ascii="Garamond" w:hAnsi="Garamond"/>
          <w:lang w:val="en-US"/>
        </w:rPr>
        <w:t xml:space="preserve"> the perception of </w:t>
      </w:r>
      <w:proofErr w:type="spellStart"/>
      <w:r w:rsidR="00EB4B13" w:rsidRPr="00521F9B">
        <w:rPr>
          <w:rFonts w:ascii="Garamond" w:hAnsi="Garamond"/>
          <w:lang w:val="en-US"/>
        </w:rPr>
        <w:t>Jozani</w:t>
      </w:r>
      <w:proofErr w:type="spellEnd"/>
      <w:r w:rsidR="00EB4B13" w:rsidRPr="00521F9B">
        <w:rPr>
          <w:rFonts w:ascii="Garamond" w:hAnsi="Garamond"/>
          <w:lang w:val="en-US"/>
        </w:rPr>
        <w:t xml:space="preserve"> et al. (2020) that information sensitivity is associated with privacy concerns. </w:t>
      </w:r>
    </w:p>
    <w:p w14:paraId="4313BDF4" w14:textId="79E4CD64" w:rsidR="00B7310C" w:rsidRPr="00521F9B" w:rsidRDefault="002F5E2A" w:rsidP="009B71C1">
      <w:pPr>
        <w:spacing w:after="160" w:line="360" w:lineRule="auto"/>
        <w:jc w:val="both"/>
        <w:rPr>
          <w:rFonts w:ascii="Garamond" w:hAnsi="Garamond"/>
          <w:lang w:val="en-US"/>
        </w:rPr>
      </w:pPr>
      <w:r w:rsidRPr="00521F9B">
        <w:rPr>
          <w:rFonts w:ascii="Garamond" w:hAnsi="Garamond"/>
          <w:lang w:val="en-US"/>
        </w:rPr>
        <w:t>The moderation of information sensitivity over the impact of utilitarian benefit on consumers’ disposition to share personal information was supported for convenience.</w:t>
      </w:r>
      <w:r w:rsidR="00754563" w:rsidRPr="00521F9B">
        <w:rPr>
          <w:rFonts w:ascii="Garamond" w:hAnsi="Garamond"/>
          <w:lang w:val="en-US"/>
        </w:rPr>
        <w:t xml:space="preserve"> The group that perceived information shared as non-sensitive values convenience. This result follows </w:t>
      </w:r>
      <w:proofErr w:type="spellStart"/>
      <w:r w:rsidR="00754563" w:rsidRPr="00521F9B">
        <w:rPr>
          <w:rFonts w:ascii="Garamond" w:hAnsi="Garamond"/>
          <w:lang w:val="en-US"/>
        </w:rPr>
        <w:t>Xie</w:t>
      </w:r>
      <w:proofErr w:type="spellEnd"/>
      <w:r w:rsidR="00C326CF" w:rsidRPr="00521F9B">
        <w:rPr>
          <w:rFonts w:ascii="Garamond" w:hAnsi="Garamond"/>
          <w:lang w:val="en-US"/>
        </w:rPr>
        <w:t xml:space="preserve"> et al.</w:t>
      </w:r>
      <w:r w:rsidR="00754563" w:rsidRPr="00521F9B">
        <w:rPr>
          <w:rFonts w:ascii="Garamond" w:hAnsi="Garamond"/>
          <w:lang w:val="en-US"/>
        </w:rPr>
        <w:t xml:space="preserve"> (2006) findings that affirms that the effects of benefits on consumers’ intention to provide accurate personal information var</w:t>
      </w:r>
      <w:r w:rsidR="0021083D" w:rsidRPr="00521F9B">
        <w:rPr>
          <w:rFonts w:ascii="Garamond" w:hAnsi="Garamond"/>
          <w:lang w:val="en-US"/>
        </w:rPr>
        <w:t>ies</w:t>
      </w:r>
      <w:r w:rsidR="00754563" w:rsidRPr="00521F9B">
        <w:rPr>
          <w:rFonts w:ascii="Garamond" w:hAnsi="Garamond"/>
          <w:lang w:val="en-US"/>
        </w:rPr>
        <w:t xml:space="preserve"> according </w:t>
      </w:r>
      <w:r w:rsidR="0021083D" w:rsidRPr="00521F9B">
        <w:rPr>
          <w:rFonts w:ascii="Garamond" w:hAnsi="Garamond"/>
          <w:lang w:val="en-US"/>
        </w:rPr>
        <w:t xml:space="preserve">to </w:t>
      </w:r>
      <w:r w:rsidR="00754563" w:rsidRPr="00521F9B">
        <w:rPr>
          <w:rFonts w:ascii="Garamond" w:hAnsi="Garamond"/>
          <w:lang w:val="en-US"/>
        </w:rPr>
        <w:t xml:space="preserve">the </w:t>
      </w:r>
      <w:r w:rsidR="009718D1" w:rsidRPr="00521F9B">
        <w:rPr>
          <w:rFonts w:ascii="Garamond" w:hAnsi="Garamond"/>
          <w:lang w:val="en-US"/>
        </w:rPr>
        <w:t xml:space="preserve">perception </w:t>
      </w:r>
      <w:r w:rsidR="00754563" w:rsidRPr="00521F9B">
        <w:rPr>
          <w:rFonts w:ascii="Garamond" w:hAnsi="Garamond"/>
          <w:lang w:val="en-US"/>
        </w:rPr>
        <w:t>sensitivity of the requested information.</w:t>
      </w:r>
    </w:p>
    <w:p w14:paraId="63982A72" w14:textId="2CDF584D" w:rsidR="00B7310C" w:rsidRPr="00521F9B" w:rsidRDefault="00B7310C" w:rsidP="009B71C1">
      <w:pPr>
        <w:spacing w:after="160" w:line="360" w:lineRule="auto"/>
        <w:jc w:val="both"/>
        <w:rPr>
          <w:rFonts w:ascii="Garamond" w:hAnsi="Garamond"/>
          <w:lang w:val="en-US"/>
        </w:rPr>
      </w:pPr>
      <w:r w:rsidRPr="00521F9B">
        <w:rPr>
          <w:rFonts w:ascii="Garamond" w:hAnsi="Garamond"/>
          <w:lang w:val="en-US"/>
        </w:rPr>
        <w:t>The hypotheses H6</w:t>
      </w:r>
      <w:r w:rsidR="00486521" w:rsidRPr="00521F9B">
        <w:rPr>
          <w:rFonts w:ascii="Garamond" w:hAnsi="Garamond"/>
          <w:lang w:val="en-US"/>
        </w:rPr>
        <w:t>(</w:t>
      </w:r>
      <w:r w:rsidRPr="00521F9B">
        <w:rPr>
          <w:rFonts w:ascii="Garamond" w:hAnsi="Garamond"/>
          <w:lang w:val="en-US"/>
        </w:rPr>
        <w:t>ii</w:t>
      </w:r>
      <w:r w:rsidR="00486521" w:rsidRPr="00521F9B">
        <w:rPr>
          <w:rFonts w:ascii="Garamond" w:hAnsi="Garamond"/>
          <w:lang w:val="en-US"/>
        </w:rPr>
        <w:t>)</w:t>
      </w:r>
      <w:r w:rsidRPr="00521F9B">
        <w:rPr>
          <w:rFonts w:ascii="Garamond" w:hAnsi="Garamond"/>
          <w:lang w:val="en-US"/>
        </w:rPr>
        <w:t xml:space="preserve"> and H6</w:t>
      </w:r>
      <w:r w:rsidR="00486521" w:rsidRPr="00521F9B">
        <w:rPr>
          <w:rFonts w:ascii="Garamond" w:hAnsi="Garamond"/>
          <w:lang w:val="en-US"/>
        </w:rPr>
        <w:t>(</w:t>
      </w:r>
      <w:r w:rsidRPr="00521F9B">
        <w:rPr>
          <w:rFonts w:ascii="Garamond" w:hAnsi="Garamond"/>
          <w:lang w:val="en-US"/>
        </w:rPr>
        <w:t>iii</w:t>
      </w:r>
      <w:r w:rsidR="00486521" w:rsidRPr="00521F9B">
        <w:rPr>
          <w:rFonts w:ascii="Garamond" w:hAnsi="Garamond"/>
          <w:lang w:val="en-US"/>
        </w:rPr>
        <w:t>)</w:t>
      </w:r>
      <w:r w:rsidR="0021083D" w:rsidRPr="00521F9B">
        <w:rPr>
          <w:rFonts w:ascii="Garamond" w:hAnsi="Garamond"/>
          <w:lang w:val="en-US"/>
        </w:rPr>
        <w:t>, which</w:t>
      </w:r>
      <w:r w:rsidRPr="00521F9B">
        <w:rPr>
          <w:rFonts w:ascii="Garamond" w:hAnsi="Garamond"/>
          <w:lang w:val="en-US"/>
        </w:rPr>
        <w:t xml:space="preserve"> referred to the impact of sensitive information over emotional and social respectivel</w:t>
      </w:r>
      <w:r w:rsidR="0021083D" w:rsidRPr="00521F9B">
        <w:rPr>
          <w:rFonts w:ascii="Garamond" w:hAnsi="Garamond"/>
          <w:lang w:val="en-US"/>
        </w:rPr>
        <w:t>y, were</w:t>
      </w:r>
      <w:r w:rsidRPr="00521F9B">
        <w:rPr>
          <w:rFonts w:ascii="Garamond" w:hAnsi="Garamond"/>
          <w:lang w:val="en-US"/>
        </w:rPr>
        <w:t xml:space="preserve"> not supported. </w:t>
      </w:r>
    </w:p>
    <w:p w14:paraId="45EFF978" w14:textId="34D307E9" w:rsidR="00BB41BE" w:rsidRPr="00521F9B" w:rsidRDefault="009B71C1" w:rsidP="009B71C1">
      <w:pPr>
        <w:spacing w:after="160" w:line="360" w:lineRule="auto"/>
        <w:jc w:val="both"/>
        <w:rPr>
          <w:rFonts w:ascii="Garamond" w:hAnsi="Garamond"/>
          <w:lang w:val="en-US"/>
        </w:rPr>
      </w:pPr>
      <w:r>
        <w:rPr>
          <w:rFonts w:ascii="Garamond" w:hAnsi="Garamond"/>
          <w:lang w:val="en-US"/>
        </w:rPr>
        <w:t>T</w:t>
      </w:r>
      <w:r w:rsidR="004E7DC8" w:rsidRPr="00521F9B">
        <w:rPr>
          <w:rFonts w:ascii="Garamond" w:hAnsi="Garamond"/>
          <w:lang w:val="en-US"/>
        </w:rPr>
        <w:t>he effect of age is known to be an important moderator.</w:t>
      </w:r>
      <w:r w:rsidR="009979A1" w:rsidRPr="00521F9B">
        <w:rPr>
          <w:rFonts w:ascii="Garamond" w:hAnsi="Garamond"/>
          <w:lang w:val="en-US"/>
        </w:rPr>
        <w:t xml:space="preserve"> The result </w:t>
      </w:r>
      <w:r w:rsidR="00310719" w:rsidRPr="00521F9B">
        <w:rPr>
          <w:rFonts w:ascii="Garamond" w:hAnsi="Garamond"/>
          <w:lang w:val="en-US"/>
        </w:rPr>
        <w:t>concludes</w:t>
      </w:r>
      <w:r w:rsidR="009979A1" w:rsidRPr="00521F9B">
        <w:rPr>
          <w:rFonts w:ascii="Garamond" w:hAnsi="Garamond"/>
          <w:lang w:val="en-US"/>
        </w:rPr>
        <w:t xml:space="preserve"> that</w:t>
      </w:r>
      <w:r w:rsidR="000A5225" w:rsidRPr="00521F9B">
        <w:rPr>
          <w:rFonts w:ascii="Garamond" w:hAnsi="Garamond"/>
          <w:lang w:val="en-US"/>
        </w:rPr>
        <w:t xml:space="preserve"> </w:t>
      </w:r>
      <w:r w:rsidR="009979A1" w:rsidRPr="00521F9B">
        <w:rPr>
          <w:rFonts w:ascii="Garamond" w:hAnsi="Garamond"/>
          <w:lang w:val="en-US"/>
        </w:rPr>
        <w:t xml:space="preserve">age </w:t>
      </w:r>
      <w:r w:rsidR="004E6E8F" w:rsidRPr="00521F9B">
        <w:rPr>
          <w:rFonts w:ascii="Garamond" w:hAnsi="Garamond"/>
          <w:lang w:val="en-US"/>
        </w:rPr>
        <w:t xml:space="preserve">indeed </w:t>
      </w:r>
      <w:r w:rsidR="009979A1" w:rsidRPr="00521F9B">
        <w:rPr>
          <w:rFonts w:ascii="Garamond" w:hAnsi="Garamond"/>
          <w:lang w:val="en-US"/>
        </w:rPr>
        <w:t>moderate</w:t>
      </w:r>
      <w:r w:rsidR="004C0533" w:rsidRPr="00521F9B">
        <w:rPr>
          <w:rFonts w:ascii="Garamond" w:hAnsi="Garamond"/>
          <w:lang w:val="en-US"/>
        </w:rPr>
        <w:t>s</w:t>
      </w:r>
      <w:r w:rsidR="009979A1" w:rsidRPr="00521F9B">
        <w:rPr>
          <w:rFonts w:ascii="Garamond" w:hAnsi="Garamond"/>
          <w:lang w:val="en-US"/>
        </w:rPr>
        <w:t xml:space="preserve"> the impact of privacy concerns on consumers’ disposition to share personal information. Younger individuals have a more positive attitude to</w:t>
      </w:r>
      <w:r w:rsidR="004C0533" w:rsidRPr="00521F9B">
        <w:rPr>
          <w:rFonts w:ascii="Garamond" w:hAnsi="Garamond"/>
          <w:lang w:val="en-US"/>
        </w:rPr>
        <w:t>wards</w:t>
      </w:r>
      <w:r w:rsidR="009979A1" w:rsidRPr="00521F9B">
        <w:rPr>
          <w:rFonts w:ascii="Garamond" w:hAnsi="Garamond"/>
          <w:lang w:val="en-US"/>
        </w:rPr>
        <w:t xml:space="preserve"> disclos</w:t>
      </w:r>
      <w:r w:rsidR="004C0533" w:rsidRPr="00521F9B">
        <w:rPr>
          <w:rFonts w:ascii="Garamond" w:hAnsi="Garamond"/>
          <w:lang w:val="en-US"/>
        </w:rPr>
        <w:t>ing</w:t>
      </w:r>
      <w:r w:rsidR="009979A1" w:rsidRPr="00521F9B">
        <w:rPr>
          <w:rFonts w:ascii="Garamond" w:hAnsi="Garamond"/>
          <w:lang w:val="en-US"/>
        </w:rPr>
        <w:t xml:space="preserve"> personal information as privacy risk </w:t>
      </w:r>
      <w:r w:rsidR="004C0533" w:rsidRPr="00521F9B">
        <w:rPr>
          <w:rFonts w:ascii="Garamond" w:hAnsi="Garamond"/>
          <w:lang w:val="en-US"/>
        </w:rPr>
        <w:t xml:space="preserve">is </w:t>
      </w:r>
      <w:r w:rsidR="009979A1" w:rsidRPr="00521F9B">
        <w:rPr>
          <w:rFonts w:ascii="Garamond" w:hAnsi="Garamond"/>
          <w:lang w:val="en-US"/>
        </w:rPr>
        <w:t xml:space="preserve"> not an issue for them. The millennium generation is referred to be</w:t>
      </w:r>
      <w:r w:rsidR="00C34699" w:rsidRPr="00521F9B">
        <w:rPr>
          <w:rFonts w:ascii="Garamond" w:hAnsi="Garamond"/>
          <w:lang w:val="en-US"/>
        </w:rPr>
        <w:t xml:space="preserve"> </w:t>
      </w:r>
      <w:r w:rsidR="009979A1" w:rsidRPr="00521F9B">
        <w:rPr>
          <w:rFonts w:ascii="Garamond" w:hAnsi="Garamond"/>
          <w:lang w:val="en-US"/>
        </w:rPr>
        <w:t xml:space="preserve">‘‘digital natives” (Prensky, 2001) and technology is part of their routine. </w:t>
      </w:r>
      <w:r w:rsidR="00874067" w:rsidRPr="00521F9B">
        <w:rPr>
          <w:rFonts w:ascii="Garamond" w:hAnsi="Garamond"/>
          <w:lang w:val="en-US"/>
        </w:rPr>
        <w:t>For older generation</w:t>
      </w:r>
      <w:r w:rsidR="004C0533" w:rsidRPr="00521F9B">
        <w:rPr>
          <w:rFonts w:ascii="Garamond" w:hAnsi="Garamond"/>
          <w:lang w:val="en-US"/>
        </w:rPr>
        <w:t>s</w:t>
      </w:r>
      <w:r w:rsidR="00874067" w:rsidRPr="00521F9B">
        <w:rPr>
          <w:rFonts w:ascii="Garamond" w:hAnsi="Garamond"/>
          <w:lang w:val="en-US"/>
        </w:rPr>
        <w:t xml:space="preserve"> technology is incommodious. </w:t>
      </w:r>
      <w:r w:rsidR="009979A1" w:rsidRPr="00521F9B">
        <w:rPr>
          <w:rFonts w:ascii="Garamond" w:hAnsi="Garamond"/>
          <w:lang w:val="en-US"/>
        </w:rPr>
        <w:t xml:space="preserve">Therefore, most studies affirm that </w:t>
      </w:r>
      <w:r w:rsidR="00874067" w:rsidRPr="00521F9B">
        <w:rPr>
          <w:rFonts w:ascii="Garamond" w:hAnsi="Garamond"/>
          <w:lang w:val="en-US"/>
        </w:rPr>
        <w:t xml:space="preserve">younger age </w:t>
      </w:r>
      <w:r w:rsidR="009979A1" w:rsidRPr="00521F9B">
        <w:rPr>
          <w:rFonts w:ascii="Garamond" w:hAnsi="Garamond"/>
          <w:lang w:val="en-US"/>
        </w:rPr>
        <w:t xml:space="preserve"> </w:t>
      </w:r>
      <w:r w:rsidR="00874067" w:rsidRPr="00521F9B">
        <w:rPr>
          <w:rFonts w:ascii="Garamond" w:hAnsi="Garamond"/>
          <w:lang w:val="en-US"/>
        </w:rPr>
        <w:t>groups are less concerned about information privacy (</w:t>
      </w:r>
      <w:proofErr w:type="spellStart"/>
      <w:r w:rsidR="00AD1498" w:rsidRPr="00521F9B">
        <w:rPr>
          <w:rFonts w:ascii="Garamond" w:hAnsi="Garamond"/>
          <w:lang w:val="en-US"/>
        </w:rPr>
        <w:t>Walrave</w:t>
      </w:r>
      <w:proofErr w:type="spellEnd"/>
      <w:r w:rsidR="00C326CF" w:rsidRPr="00521F9B">
        <w:rPr>
          <w:rFonts w:ascii="Garamond" w:hAnsi="Garamond"/>
          <w:lang w:val="en-US"/>
        </w:rPr>
        <w:t xml:space="preserve"> et al., </w:t>
      </w:r>
      <w:r w:rsidR="00874067" w:rsidRPr="00521F9B">
        <w:rPr>
          <w:rFonts w:ascii="Garamond" w:hAnsi="Garamond"/>
          <w:lang w:val="en-US"/>
        </w:rPr>
        <w:t>201</w:t>
      </w:r>
      <w:r w:rsidR="00807EDB" w:rsidRPr="00521F9B">
        <w:rPr>
          <w:rFonts w:ascii="Garamond" w:hAnsi="Garamond"/>
          <w:lang w:val="en-US"/>
        </w:rPr>
        <w:t>6</w:t>
      </w:r>
      <w:r w:rsidR="004C52F3" w:rsidRPr="00521F9B">
        <w:rPr>
          <w:rFonts w:ascii="Garamond" w:hAnsi="Garamond"/>
          <w:lang w:val="en-US"/>
        </w:rPr>
        <w:t xml:space="preserve">; </w:t>
      </w:r>
      <w:proofErr w:type="spellStart"/>
      <w:r w:rsidR="004C52F3" w:rsidRPr="00521F9B">
        <w:rPr>
          <w:rFonts w:ascii="Garamond" w:hAnsi="Garamond"/>
          <w:lang w:val="en-US"/>
        </w:rPr>
        <w:t>Zeissig</w:t>
      </w:r>
      <w:proofErr w:type="spellEnd"/>
      <w:r w:rsidR="00C326CF" w:rsidRPr="00521F9B">
        <w:rPr>
          <w:rFonts w:ascii="Garamond" w:hAnsi="Garamond"/>
          <w:lang w:val="en-US"/>
        </w:rPr>
        <w:t xml:space="preserve"> et al., </w:t>
      </w:r>
      <w:r w:rsidR="004C52F3" w:rsidRPr="00521F9B">
        <w:rPr>
          <w:rFonts w:ascii="Garamond" w:hAnsi="Garamond"/>
          <w:lang w:val="en-US"/>
        </w:rPr>
        <w:t>2017</w:t>
      </w:r>
      <w:r w:rsidR="00874067" w:rsidRPr="00521F9B">
        <w:rPr>
          <w:rFonts w:ascii="Garamond" w:hAnsi="Garamond"/>
          <w:lang w:val="en-US"/>
        </w:rPr>
        <w:t>).</w:t>
      </w:r>
      <w:r w:rsidR="00050A3C" w:rsidRPr="00521F9B">
        <w:rPr>
          <w:rFonts w:ascii="Garamond" w:hAnsi="Garamond"/>
          <w:lang w:val="en-US"/>
        </w:rPr>
        <w:t xml:space="preserve"> T</w:t>
      </w:r>
      <w:r w:rsidR="00A74128" w:rsidRPr="00521F9B">
        <w:rPr>
          <w:rFonts w:ascii="Garamond" w:hAnsi="Garamond"/>
          <w:lang w:val="en-US"/>
        </w:rPr>
        <w:t xml:space="preserve">he present research </w:t>
      </w:r>
      <w:r w:rsidR="00050A3C" w:rsidRPr="00521F9B">
        <w:rPr>
          <w:rFonts w:ascii="Garamond" w:hAnsi="Garamond"/>
          <w:lang w:val="en-US"/>
        </w:rPr>
        <w:t xml:space="preserve">follows the conclusion just like </w:t>
      </w:r>
      <w:proofErr w:type="spellStart"/>
      <w:r w:rsidR="004C52F3" w:rsidRPr="00521F9B">
        <w:rPr>
          <w:rFonts w:ascii="Garamond" w:hAnsi="Garamond"/>
          <w:lang w:val="en-US"/>
        </w:rPr>
        <w:t>Walrave</w:t>
      </w:r>
      <w:proofErr w:type="spellEnd"/>
      <w:r w:rsidR="00C326CF" w:rsidRPr="00521F9B">
        <w:rPr>
          <w:rFonts w:ascii="Garamond" w:hAnsi="Garamond"/>
          <w:lang w:val="en-US"/>
        </w:rPr>
        <w:t xml:space="preserve"> et al.</w:t>
      </w:r>
      <w:r w:rsidR="00050A3C" w:rsidRPr="00521F9B">
        <w:rPr>
          <w:rFonts w:ascii="Garamond" w:hAnsi="Garamond"/>
          <w:lang w:val="en-US"/>
        </w:rPr>
        <w:t xml:space="preserve"> (</w:t>
      </w:r>
      <w:r w:rsidR="004C52F3" w:rsidRPr="00521F9B">
        <w:rPr>
          <w:rFonts w:ascii="Garamond" w:hAnsi="Garamond"/>
          <w:lang w:val="en-US"/>
        </w:rPr>
        <w:t>2012</w:t>
      </w:r>
      <w:r w:rsidR="00050A3C" w:rsidRPr="00521F9B">
        <w:rPr>
          <w:rFonts w:ascii="Garamond" w:hAnsi="Garamond"/>
          <w:lang w:val="en-US"/>
        </w:rPr>
        <w:t xml:space="preserve">) that privacy concern </w:t>
      </w:r>
      <w:r w:rsidR="00A676C1" w:rsidRPr="00521F9B">
        <w:rPr>
          <w:rFonts w:ascii="Garamond" w:hAnsi="Garamond"/>
          <w:lang w:val="en-US"/>
        </w:rPr>
        <w:t>increases</w:t>
      </w:r>
      <w:r w:rsidR="00050A3C" w:rsidRPr="00521F9B">
        <w:rPr>
          <w:rFonts w:ascii="Garamond" w:hAnsi="Garamond"/>
          <w:lang w:val="en-US"/>
        </w:rPr>
        <w:t xml:space="preserve"> with age </w:t>
      </w:r>
      <w:r w:rsidR="004C0533" w:rsidRPr="00521F9B">
        <w:rPr>
          <w:rFonts w:ascii="Garamond" w:hAnsi="Garamond"/>
          <w:lang w:val="en-US"/>
        </w:rPr>
        <w:t>and</w:t>
      </w:r>
      <w:r w:rsidR="00E35F20" w:rsidRPr="00521F9B">
        <w:rPr>
          <w:rFonts w:ascii="Garamond" w:hAnsi="Garamond"/>
          <w:lang w:val="en-US"/>
        </w:rPr>
        <w:t>,</w:t>
      </w:r>
      <w:r w:rsidR="004C0533" w:rsidRPr="00521F9B">
        <w:rPr>
          <w:rFonts w:ascii="Garamond" w:hAnsi="Garamond"/>
          <w:lang w:val="en-US"/>
        </w:rPr>
        <w:t xml:space="preserve"> </w:t>
      </w:r>
      <w:r w:rsidR="00050A3C" w:rsidRPr="00521F9B">
        <w:rPr>
          <w:rFonts w:ascii="Garamond" w:hAnsi="Garamond"/>
          <w:lang w:val="en-US"/>
        </w:rPr>
        <w:t>as</w:t>
      </w:r>
      <w:r w:rsidR="004C0533" w:rsidRPr="00521F9B">
        <w:rPr>
          <w:rFonts w:ascii="Garamond" w:hAnsi="Garamond"/>
          <w:lang w:val="en-US"/>
        </w:rPr>
        <w:t xml:space="preserve"> </w:t>
      </w:r>
      <w:r w:rsidR="00050A3C" w:rsidRPr="00521F9B">
        <w:rPr>
          <w:rFonts w:ascii="Garamond" w:hAnsi="Garamond"/>
          <w:lang w:val="en-US"/>
        </w:rPr>
        <w:t>consequence</w:t>
      </w:r>
      <w:r w:rsidR="00E35F20" w:rsidRPr="00521F9B">
        <w:rPr>
          <w:rFonts w:ascii="Garamond" w:hAnsi="Garamond"/>
          <w:lang w:val="en-US"/>
        </w:rPr>
        <w:t>,</w:t>
      </w:r>
      <w:r w:rsidR="00050A3C" w:rsidRPr="00521F9B">
        <w:rPr>
          <w:rFonts w:ascii="Garamond" w:hAnsi="Garamond"/>
          <w:lang w:val="en-US"/>
        </w:rPr>
        <w:t xml:space="preserve"> older users tend to be more worried about privacy risks. </w:t>
      </w:r>
    </w:p>
    <w:p w14:paraId="61E2A976" w14:textId="0748EAEF" w:rsidR="000C332B" w:rsidRPr="00521F9B" w:rsidRDefault="004C0533" w:rsidP="009B71C1">
      <w:pPr>
        <w:spacing w:after="160" w:line="360" w:lineRule="auto"/>
        <w:jc w:val="both"/>
        <w:rPr>
          <w:rFonts w:ascii="Garamond" w:hAnsi="Garamond"/>
          <w:lang w:val="en-US"/>
        </w:rPr>
      </w:pPr>
      <w:r w:rsidRPr="00521F9B">
        <w:rPr>
          <w:rFonts w:ascii="Garamond" w:hAnsi="Garamond"/>
          <w:lang w:val="en-US"/>
        </w:rPr>
        <w:t>On the</w:t>
      </w:r>
      <w:r w:rsidR="00B9194F" w:rsidRPr="00521F9B">
        <w:rPr>
          <w:rFonts w:ascii="Garamond" w:hAnsi="Garamond"/>
          <w:lang w:val="en-US"/>
        </w:rPr>
        <w:t xml:space="preserve"> benefit</w:t>
      </w:r>
      <w:r w:rsidRPr="00521F9B">
        <w:rPr>
          <w:rFonts w:ascii="Garamond" w:hAnsi="Garamond"/>
          <w:lang w:val="en-US"/>
        </w:rPr>
        <w:t>s</w:t>
      </w:r>
      <w:r w:rsidR="00B9194F" w:rsidRPr="00521F9B">
        <w:rPr>
          <w:rFonts w:ascii="Garamond" w:hAnsi="Garamond"/>
          <w:lang w:val="en-US"/>
        </w:rPr>
        <w:t xml:space="preserve"> side, </w:t>
      </w:r>
      <w:r w:rsidR="00C34699" w:rsidRPr="00521F9B">
        <w:rPr>
          <w:rFonts w:ascii="Garamond" w:hAnsi="Garamond"/>
          <w:lang w:val="en-US"/>
        </w:rPr>
        <w:t>the result</w:t>
      </w:r>
      <w:r w:rsidR="00B9194F" w:rsidRPr="00521F9B">
        <w:rPr>
          <w:rFonts w:ascii="Garamond" w:hAnsi="Garamond"/>
          <w:lang w:val="en-US"/>
        </w:rPr>
        <w:t xml:space="preserve"> show</w:t>
      </w:r>
      <w:r w:rsidRPr="00521F9B">
        <w:rPr>
          <w:rFonts w:ascii="Garamond" w:hAnsi="Garamond"/>
          <w:lang w:val="en-US"/>
        </w:rPr>
        <w:t>s</w:t>
      </w:r>
      <w:r w:rsidR="00C34699" w:rsidRPr="00521F9B">
        <w:rPr>
          <w:rFonts w:ascii="Garamond" w:hAnsi="Garamond"/>
          <w:lang w:val="en-US"/>
        </w:rPr>
        <w:t xml:space="preserve"> that age </w:t>
      </w:r>
      <w:r w:rsidR="000C332B" w:rsidRPr="00521F9B">
        <w:rPr>
          <w:rFonts w:ascii="Garamond" w:hAnsi="Garamond"/>
          <w:lang w:val="en-US"/>
        </w:rPr>
        <w:t>moderate</w:t>
      </w:r>
      <w:r w:rsidRPr="00521F9B">
        <w:rPr>
          <w:rFonts w:ascii="Garamond" w:hAnsi="Garamond"/>
          <w:lang w:val="en-US"/>
        </w:rPr>
        <w:t>s</w:t>
      </w:r>
      <w:r w:rsidR="000C332B" w:rsidRPr="00521F9B">
        <w:rPr>
          <w:rFonts w:ascii="Garamond" w:hAnsi="Garamond"/>
          <w:lang w:val="en-US"/>
        </w:rPr>
        <w:t xml:space="preserve"> the</w:t>
      </w:r>
      <w:r w:rsidR="00B9194F" w:rsidRPr="00521F9B">
        <w:rPr>
          <w:rFonts w:ascii="Garamond" w:hAnsi="Garamond"/>
          <w:lang w:val="en-US"/>
        </w:rPr>
        <w:t xml:space="preserve"> impact </w:t>
      </w:r>
      <w:r w:rsidR="000C332B" w:rsidRPr="00521F9B">
        <w:rPr>
          <w:rFonts w:ascii="Garamond" w:hAnsi="Garamond"/>
          <w:lang w:val="en-US"/>
        </w:rPr>
        <w:t xml:space="preserve">of </w:t>
      </w:r>
      <w:r w:rsidR="00B9194F" w:rsidRPr="00521F9B">
        <w:rPr>
          <w:rFonts w:ascii="Garamond" w:hAnsi="Garamond"/>
          <w:lang w:val="en-US"/>
        </w:rPr>
        <w:t>convenience benefit on consumers’ disposition to share personal information.</w:t>
      </w:r>
      <w:r w:rsidR="00C34699" w:rsidRPr="00521F9B">
        <w:rPr>
          <w:rFonts w:ascii="Garamond" w:hAnsi="Garamond"/>
          <w:lang w:val="en-US"/>
        </w:rPr>
        <w:t xml:space="preserve"> </w:t>
      </w:r>
      <w:r w:rsidR="000C332B" w:rsidRPr="00521F9B">
        <w:rPr>
          <w:rFonts w:ascii="Garamond" w:hAnsi="Garamond"/>
          <w:lang w:val="en-US"/>
        </w:rPr>
        <w:t xml:space="preserve">Younger consumers </w:t>
      </w:r>
      <w:r w:rsidR="00C34699" w:rsidRPr="00521F9B">
        <w:rPr>
          <w:rFonts w:ascii="Garamond" w:hAnsi="Garamond"/>
          <w:lang w:val="en-US"/>
        </w:rPr>
        <w:t xml:space="preserve">value more convenience </w:t>
      </w:r>
      <w:r w:rsidR="000C332B" w:rsidRPr="00521F9B">
        <w:rPr>
          <w:rFonts w:ascii="Garamond" w:hAnsi="Garamond"/>
          <w:lang w:val="en-US"/>
        </w:rPr>
        <w:t>than older consumers</w:t>
      </w:r>
      <w:r w:rsidR="00C34699" w:rsidRPr="00521F9B">
        <w:rPr>
          <w:rFonts w:ascii="Garamond" w:hAnsi="Garamond"/>
          <w:lang w:val="en-US"/>
        </w:rPr>
        <w:t xml:space="preserve"> and, as a result, this benefit affect </w:t>
      </w:r>
      <w:r w:rsidR="00BB41BE" w:rsidRPr="00521F9B">
        <w:rPr>
          <w:rFonts w:ascii="Garamond" w:hAnsi="Garamond"/>
          <w:lang w:val="en-US"/>
        </w:rPr>
        <w:t>their</w:t>
      </w:r>
      <w:r w:rsidR="00C34699" w:rsidRPr="00521F9B">
        <w:rPr>
          <w:rFonts w:ascii="Garamond" w:hAnsi="Garamond"/>
          <w:lang w:val="en-US"/>
        </w:rPr>
        <w:t xml:space="preserve"> disposition </w:t>
      </w:r>
      <w:r w:rsidR="00B80691" w:rsidRPr="00521F9B">
        <w:rPr>
          <w:rFonts w:ascii="Garamond" w:hAnsi="Garamond"/>
          <w:lang w:val="en-US"/>
        </w:rPr>
        <w:t xml:space="preserve">of </w:t>
      </w:r>
      <w:r w:rsidR="00B80691" w:rsidRPr="00521F9B">
        <w:rPr>
          <w:rFonts w:ascii="Garamond" w:hAnsi="Garamond"/>
          <w:lang w:val="en-US"/>
        </w:rPr>
        <w:lastRenderedPageBreak/>
        <w:t>personal data online.</w:t>
      </w:r>
      <w:r w:rsidR="00BB41BE" w:rsidRPr="00521F9B">
        <w:rPr>
          <w:rFonts w:ascii="Garamond" w:hAnsi="Garamond"/>
          <w:lang w:val="en-US"/>
        </w:rPr>
        <w:t xml:space="preserve"> According to </w:t>
      </w:r>
      <w:proofErr w:type="spellStart"/>
      <w:r w:rsidR="00BB41BE" w:rsidRPr="00521F9B">
        <w:rPr>
          <w:rFonts w:ascii="Garamond" w:hAnsi="Garamond"/>
          <w:lang w:val="en-US"/>
        </w:rPr>
        <w:t>Sorce</w:t>
      </w:r>
      <w:proofErr w:type="spellEnd"/>
      <w:r w:rsidR="00C326CF" w:rsidRPr="00521F9B">
        <w:rPr>
          <w:rFonts w:ascii="Garamond" w:hAnsi="Garamond"/>
          <w:lang w:val="en-US"/>
        </w:rPr>
        <w:t xml:space="preserve"> et al. </w:t>
      </w:r>
      <w:r w:rsidR="00BB41BE" w:rsidRPr="00521F9B">
        <w:rPr>
          <w:rFonts w:ascii="Garamond" w:hAnsi="Garamond"/>
          <w:lang w:val="en-US"/>
        </w:rPr>
        <w:t>(2005), young individuals are likely to agree that online shopping is more convenient than old</w:t>
      </w:r>
      <w:r w:rsidRPr="00521F9B">
        <w:rPr>
          <w:rFonts w:ascii="Garamond" w:hAnsi="Garamond"/>
          <w:lang w:val="en-US"/>
        </w:rPr>
        <w:t>er</w:t>
      </w:r>
      <w:r w:rsidR="00BB41BE" w:rsidRPr="00521F9B">
        <w:rPr>
          <w:rFonts w:ascii="Garamond" w:hAnsi="Garamond"/>
          <w:lang w:val="en-US"/>
        </w:rPr>
        <w:t xml:space="preserve"> consumers.</w:t>
      </w:r>
      <w:r w:rsidR="00795D81" w:rsidRPr="00521F9B">
        <w:rPr>
          <w:rFonts w:ascii="Garamond" w:hAnsi="Garamond"/>
          <w:lang w:val="en-US"/>
        </w:rPr>
        <w:t xml:space="preserve"> This fact probably happens because </w:t>
      </w:r>
      <w:r w:rsidR="00BB41BE" w:rsidRPr="00521F9B">
        <w:rPr>
          <w:rFonts w:ascii="Garamond" w:hAnsi="Garamond"/>
          <w:lang w:val="en-US"/>
        </w:rPr>
        <w:t>elder</w:t>
      </w:r>
      <w:r w:rsidR="00795D81" w:rsidRPr="00521F9B">
        <w:rPr>
          <w:rFonts w:ascii="Garamond" w:hAnsi="Garamond"/>
          <w:lang w:val="en-US"/>
        </w:rPr>
        <w:t>ly</w:t>
      </w:r>
      <w:r w:rsidR="00BB41BE" w:rsidRPr="00521F9B">
        <w:rPr>
          <w:rFonts w:ascii="Garamond" w:hAnsi="Garamond"/>
          <w:lang w:val="en-US"/>
        </w:rPr>
        <w:t xml:space="preserve"> individuals show low adjustment to the advent of new technologies </w:t>
      </w:r>
      <w:r w:rsidR="00795D81" w:rsidRPr="00521F9B">
        <w:rPr>
          <w:rFonts w:ascii="Garamond" w:hAnsi="Garamond"/>
          <w:lang w:val="en-US"/>
        </w:rPr>
        <w:t>as</w:t>
      </w:r>
      <w:r w:rsidR="00BB41BE" w:rsidRPr="00521F9B">
        <w:rPr>
          <w:rFonts w:ascii="Garamond" w:hAnsi="Garamond"/>
          <w:lang w:val="en-US"/>
        </w:rPr>
        <w:t xml:space="preserve"> they d</w:t>
      </w:r>
      <w:r w:rsidRPr="00521F9B">
        <w:rPr>
          <w:rFonts w:ascii="Garamond" w:hAnsi="Garamond"/>
          <w:lang w:val="en-US"/>
        </w:rPr>
        <w:t>id</w:t>
      </w:r>
      <w:r w:rsidR="00BB41BE" w:rsidRPr="00521F9B">
        <w:rPr>
          <w:rFonts w:ascii="Garamond" w:hAnsi="Garamond"/>
          <w:lang w:val="en-US"/>
        </w:rPr>
        <w:t xml:space="preserve"> not </w:t>
      </w:r>
      <w:r w:rsidR="00795D81" w:rsidRPr="00521F9B">
        <w:rPr>
          <w:rFonts w:ascii="Garamond" w:hAnsi="Garamond"/>
          <w:lang w:val="en-US"/>
        </w:rPr>
        <w:t>grow up in a</w:t>
      </w:r>
      <w:r w:rsidR="00BB41BE" w:rsidRPr="00521F9B">
        <w:rPr>
          <w:rFonts w:ascii="Garamond" w:hAnsi="Garamond"/>
          <w:lang w:val="en-US"/>
        </w:rPr>
        <w:t xml:space="preserve"> technological </w:t>
      </w:r>
      <w:r w:rsidR="00795D81" w:rsidRPr="00521F9B">
        <w:rPr>
          <w:rFonts w:ascii="Garamond" w:hAnsi="Garamond"/>
          <w:lang w:val="en-US"/>
        </w:rPr>
        <w:t>era</w:t>
      </w:r>
      <w:r w:rsidR="00BB41BE" w:rsidRPr="00521F9B">
        <w:rPr>
          <w:rFonts w:ascii="Garamond" w:hAnsi="Garamond"/>
          <w:lang w:val="en-US"/>
        </w:rPr>
        <w:t> </w:t>
      </w:r>
      <w:r w:rsidR="00795D81" w:rsidRPr="00521F9B">
        <w:rPr>
          <w:rFonts w:ascii="Garamond" w:hAnsi="Garamond"/>
          <w:lang w:val="en-US"/>
        </w:rPr>
        <w:t>(</w:t>
      </w:r>
      <w:proofErr w:type="spellStart"/>
      <w:r w:rsidR="00795D81" w:rsidRPr="00521F9B">
        <w:rPr>
          <w:rFonts w:ascii="Garamond" w:hAnsi="Garamond"/>
          <w:lang w:val="en-US"/>
        </w:rPr>
        <w:t>Roupa</w:t>
      </w:r>
      <w:proofErr w:type="spellEnd"/>
      <w:r w:rsidR="00382CCF" w:rsidRPr="00521F9B">
        <w:rPr>
          <w:rFonts w:ascii="Garamond" w:hAnsi="Garamond"/>
          <w:lang w:val="en-US"/>
        </w:rPr>
        <w:t xml:space="preserve"> et al.,</w:t>
      </w:r>
      <w:r w:rsidR="00795D81" w:rsidRPr="00521F9B">
        <w:rPr>
          <w:rFonts w:ascii="Garamond" w:hAnsi="Garamond"/>
          <w:lang w:val="en-US"/>
        </w:rPr>
        <w:t xml:space="preserve"> 2010). </w:t>
      </w:r>
      <w:r w:rsidR="00817AF4" w:rsidRPr="00521F9B">
        <w:rPr>
          <w:rFonts w:ascii="Garamond" w:hAnsi="Garamond"/>
          <w:lang w:val="en-US"/>
        </w:rPr>
        <w:t>On the other hand,</w:t>
      </w:r>
      <w:r w:rsidR="00211273" w:rsidRPr="00521F9B">
        <w:rPr>
          <w:rFonts w:ascii="Garamond" w:hAnsi="Garamond"/>
          <w:lang w:val="en-US"/>
        </w:rPr>
        <w:t xml:space="preserve"> younger generation</w:t>
      </w:r>
      <w:r w:rsidRPr="00521F9B">
        <w:rPr>
          <w:rFonts w:ascii="Garamond" w:hAnsi="Garamond"/>
          <w:lang w:val="en-US"/>
        </w:rPr>
        <w:t>s</w:t>
      </w:r>
      <w:r w:rsidR="00817AF4" w:rsidRPr="00521F9B">
        <w:rPr>
          <w:rFonts w:ascii="Garamond" w:hAnsi="Garamond"/>
          <w:lang w:val="en-US"/>
        </w:rPr>
        <w:t xml:space="preserve"> </w:t>
      </w:r>
      <w:r w:rsidR="00211273" w:rsidRPr="00521F9B">
        <w:rPr>
          <w:rFonts w:ascii="Garamond" w:hAnsi="Garamond"/>
          <w:lang w:val="en-US"/>
        </w:rPr>
        <w:t>are the complete opposite, as they</w:t>
      </w:r>
      <w:r w:rsidR="00817AF4" w:rsidRPr="00521F9B">
        <w:rPr>
          <w:rFonts w:ascii="Garamond" w:hAnsi="Garamond"/>
          <w:lang w:val="en-US"/>
        </w:rPr>
        <w:t xml:space="preserve"> use technology like </w:t>
      </w:r>
      <w:r w:rsidR="00211273" w:rsidRPr="00521F9B">
        <w:rPr>
          <w:rFonts w:ascii="Garamond" w:hAnsi="Garamond"/>
          <w:lang w:val="en-US"/>
        </w:rPr>
        <w:t xml:space="preserve">no </w:t>
      </w:r>
      <w:r w:rsidR="00817AF4" w:rsidRPr="00521F9B">
        <w:rPr>
          <w:rFonts w:ascii="Garamond" w:hAnsi="Garamond"/>
          <w:lang w:val="en-US"/>
        </w:rPr>
        <w:t xml:space="preserve">other generation </w:t>
      </w:r>
      <w:r w:rsidR="00211273" w:rsidRPr="00521F9B">
        <w:rPr>
          <w:rFonts w:ascii="Garamond" w:hAnsi="Garamond"/>
          <w:lang w:val="en-US"/>
        </w:rPr>
        <w:t>ha</w:t>
      </w:r>
      <w:r w:rsidR="00477528" w:rsidRPr="00521F9B">
        <w:rPr>
          <w:rFonts w:ascii="Garamond" w:hAnsi="Garamond"/>
          <w:lang w:val="en-US"/>
        </w:rPr>
        <w:t>s</w:t>
      </w:r>
      <w:r w:rsidR="00211273" w:rsidRPr="00521F9B">
        <w:rPr>
          <w:rFonts w:ascii="Garamond" w:hAnsi="Garamond"/>
          <w:lang w:val="en-US"/>
        </w:rPr>
        <w:t xml:space="preserve"> used before</w:t>
      </w:r>
      <w:r w:rsidR="00817AF4" w:rsidRPr="00521F9B">
        <w:rPr>
          <w:rFonts w:ascii="Garamond" w:hAnsi="Garamond"/>
          <w:lang w:val="en-US"/>
        </w:rPr>
        <w:t xml:space="preserve"> (Soares et al., 2017)</w:t>
      </w:r>
      <w:r w:rsidR="00211273" w:rsidRPr="00521F9B">
        <w:rPr>
          <w:rFonts w:ascii="Garamond" w:hAnsi="Garamond"/>
          <w:lang w:val="en-US"/>
        </w:rPr>
        <w:t xml:space="preserve">. </w:t>
      </w:r>
      <w:r w:rsidR="00A84D1F" w:rsidRPr="00521F9B">
        <w:rPr>
          <w:rFonts w:ascii="Garamond" w:hAnsi="Garamond"/>
          <w:lang w:val="en-US"/>
        </w:rPr>
        <w:t xml:space="preserve">Thus, these finding </w:t>
      </w:r>
      <w:r w:rsidR="00211273" w:rsidRPr="00521F9B">
        <w:rPr>
          <w:rFonts w:ascii="Garamond" w:hAnsi="Garamond"/>
          <w:lang w:val="en-US"/>
        </w:rPr>
        <w:t xml:space="preserve">can justify </w:t>
      </w:r>
      <w:r w:rsidR="00A84D1F" w:rsidRPr="00521F9B">
        <w:rPr>
          <w:rFonts w:ascii="Garamond" w:hAnsi="Garamond"/>
          <w:lang w:val="en-US"/>
        </w:rPr>
        <w:t>th</w:t>
      </w:r>
      <w:r w:rsidR="00817AF4" w:rsidRPr="00521F9B">
        <w:rPr>
          <w:rFonts w:ascii="Garamond" w:hAnsi="Garamond"/>
          <w:lang w:val="en-US"/>
        </w:rPr>
        <w:t>e existence of</w:t>
      </w:r>
      <w:r w:rsidR="00A84D1F" w:rsidRPr="00521F9B">
        <w:rPr>
          <w:rFonts w:ascii="Garamond" w:hAnsi="Garamond"/>
          <w:lang w:val="en-US"/>
        </w:rPr>
        <w:t xml:space="preserve"> differences between the perception of users of different ages in relation to convenience.</w:t>
      </w:r>
    </w:p>
    <w:p w14:paraId="2F5EF09E" w14:textId="0E286888" w:rsidR="00B9194F" w:rsidRPr="00521F9B" w:rsidRDefault="00C34699" w:rsidP="009B71C1">
      <w:pPr>
        <w:spacing w:after="160" w:line="360" w:lineRule="auto"/>
        <w:jc w:val="both"/>
        <w:rPr>
          <w:rFonts w:ascii="Garamond" w:hAnsi="Garamond"/>
          <w:lang w:val="en-US"/>
        </w:rPr>
      </w:pPr>
      <w:r w:rsidRPr="00521F9B">
        <w:rPr>
          <w:rFonts w:ascii="Garamond" w:hAnsi="Garamond"/>
          <w:lang w:val="en-US"/>
        </w:rPr>
        <w:t xml:space="preserve">All other </w:t>
      </w:r>
      <w:r w:rsidR="00B80691" w:rsidRPr="00521F9B">
        <w:rPr>
          <w:rFonts w:ascii="Garamond" w:hAnsi="Garamond"/>
          <w:lang w:val="en-US"/>
        </w:rPr>
        <w:t>benefits</w:t>
      </w:r>
      <w:r w:rsidR="004C0533" w:rsidRPr="00521F9B">
        <w:rPr>
          <w:rFonts w:ascii="Garamond" w:hAnsi="Garamond"/>
          <w:lang w:val="en-US"/>
        </w:rPr>
        <w:t>,</w:t>
      </w:r>
      <w:r w:rsidR="00B80691" w:rsidRPr="00521F9B">
        <w:rPr>
          <w:rFonts w:ascii="Garamond" w:hAnsi="Garamond"/>
          <w:lang w:val="en-US"/>
        </w:rPr>
        <w:t xml:space="preserve">  </w:t>
      </w:r>
      <w:r w:rsidRPr="00521F9B">
        <w:rPr>
          <w:rFonts w:ascii="Garamond" w:hAnsi="Garamond"/>
          <w:lang w:val="en-US"/>
        </w:rPr>
        <w:t>social, enjoyment and utilitarian</w:t>
      </w:r>
      <w:r w:rsidR="00B80691" w:rsidRPr="00521F9B">
        <w:rPr>
          <w:rFonts w:ascii="Garamond" w:hAnsi="Garamond"/>
          <w:lang w:val="en-US"/>
        </w:rPr>
        <w:t xml:space="preserve"> </w:t>
      </w:r>
      <w:r w:rsidRPr="00521F9B">
        <w:rPr>
          <w:rFonts w:ascii="Garamond" w:hAnsi="Garamond"/>
          <w:lang w:val="en-US"/>
        </w:rPr>
        <w:t xml:space="preserve">(information and economic), did not present a significant difference </w:t>
      </w:r>
      <w:r w:rsidR="00B80691" w:rsidRPr="00521F9B">
        <w:rPr>
          <w:rFonts w:ascii="Garamond" w:hAnsi="Garamond"/>
          <w:lang w:val="en-US"/>
        </w:rPr>
        <w:t>between the groups studied. Therefore,</w:t>
      </w:r>
      <w:r w:rsidRPr="00521F9B">
        <w:rPr>
          <w:rFonts w:ascii="Garamond" w:hAnsi="Garamond"/>
          <w:lang w:val="en-US"/>
        </w:rPr>
        <w:t xml:space="preserve"> h</w:t>
      </w:r>
      <w:r w:rsidR="00B80691" w:rsidRPr="00521F9B">
        <w:rPr>
          <w:rFonts w:ascii="Garamond" w:hAnsi="Garamond"/>
          <w:lang w:val="en-US"/>
        </w:rPr>
        <w:t xml:space="preserve">ypotheses H8(ii) and H8(iii) were not supported. </w:t>
      </w:r>
    </w:p>
    <w:p w14:paraId="2598733A" w14:textId="1A906097" w:rsidR="00655564" w:rsidRPr="00521F9B" w:rsidRDefault="00F87604" w:rsidP="009B71C1">
      <w:pPr>
        <w:spacing w:after="160" w:line="360" w:lineRule="auto"/>
        <w:jc w:val="both"/>
        <w:rPr>
          <w:rFonts w:ascii="Garamond" w:hAnsi="Garamond"/>
          <w:lang w:val="en-US"/>
        </w:rPr>
      </w:pPr>
      <w:r w:rsidRPr="00521F9B">
        <w:rPr>
          <w:rFonts w:ascii="Garamond" w:hAnsi="Garamond"/>
          <w:lang w:val="en-US"/>
        </w:rPr>
        <w:t xml:space="preserve">Last, we discuss </w:t>
      </w:r>
      <w:r w:rsidR="009F24EB" w:rsidRPr="00521F9B">
        <w:rPr>
          <w:rFonts w:ascii="Garamond" w:hAnsi="Garamond"/>
          <w:lang w:val="en-US"/>
        </w:rPr>
        <w:t xml:space="preserve">the roll of gender over the proposed model. Even though there is no consensus about gender effects on privacy concern, there is more evidence that women are more concerned </w:t>
      </w:r>
      <w:r w:rsidR="001472E4" w:rsidRPr="00521F9B">
        <w:rPr>
          <w:rFonts w:ascii="Garamond" w:hAnsi="Garamond"/>
          <w:lang w:val="en-US"/>
        </w:rPr>
        <w:t>about</w:t>
      </w:r>
      <w:r w:rsidR="009F24EB" w:rsidRPr="00521F9B">
        <w:rPr>
          <w:rFonts w:ascii="Garamond" w:hAnsi="Garamond"/>
          <w:lang w:val="en-US"/>
        </w:rPr>
        <w:t xml:space="preserve"> privacy risks (</w:t>
      </w:r>
      <w:proofErr w:type="spellStart"/>
      <w:r w:rsidR="009F24EB" w:rsidRPr="00521F9B">
        <w:rPr>
          <w:rFonts w:ascii="Garamond" w:hAnsi="Garamond"/>
          <w:lang w:val="en-US"/>
        </w:rPr>
        <w:t>eg.</w:t>
      </w:r>
      <w:proofErr w:type="spellEnd"/>
      <w:r w:rsidR="009F24EB" w:rsidRPr="00521F9B">
        <w:rPr>
          <w:rFonts w:ascii="Garamond" w:hAnsi="Garamond"/>
          <w:lang w:val="en-US"/>
        </w:rPr>
        <w:t xml:space="preserve"> </w:t>
      </w:r>
      <w:proofErr w:type="spellStart"/>
      <w:r w:rsidR="009F24EB" w:rsidRPr="00521F9B">
        <w:rPr>
          <w:rFonts w:ascii="Garamond" w:hAnsi="Garamond"/>
          <w:lang w:val="en-US"/>
        </w:rPr>
        <w:t>Graeff</w:t>
      </w:r>
      <w:proofErr w:type="spellEnd"/>
      <w:r w:rsidR="009F24EB" w:rsidRPr="00521F9B">
        <w:rPr>
          <w:rFonts w:ascii="Garamond" w:hAnsi="Garamond"/>
          <w:lang w:val="en-US"/>
        </w:rPr>
        <w:t xml:space="preserve"> &amp; Harmon, 2002: Li, 2011; Smith et al., 2011)</w:t>
      </w:r>
      <w:r w:rsidR="001472E4" w:rsidRPr="00521F9B">
        <w:rPr>
          <w:rFonts w:ascii="Garamond" w:hAnsi="Garamond"/>
          <w:lang w:val="en-US"/>
        </w:rPr>
        <w:t xml:space="preserve">. </w:t>
      </w:r>
      <w:r w:rsidR="00655564" w:rsidRPr="00521F9B">
        <w:rPr>
          <w:rFonts w:ascii="Garamond" w:hAnsi="Garamond"/>
          <w:lang w:val="en-US"/>
        </w:rPr>
        <w:t>This fact is evidenced in the study of</w:t>
      </w:r>
      <w:r w:rsidR="001472E4" w:rsidRPr="00521F9B">
        <w:rPr>
          <w:rFonts w:ascii="Garamond" w:hAnsi="Garamond"/>
          <w:lang w:val="en-US"/>
        </w:rPr>
        <w:t xml:space="preserve"> Hew (2011)</w:t>
      </w:r>
      <w:r w:rsidR="00655564" w:rsidRPr="00521F9B">
        <w:rPr>
          <w:rFonts w:ascii="Garamond" w:hAnsi="Garamond"/>
          <w:lang w:val="en-US"/>
        </w:rPr>
        <w:t xml:space="preserve"> that indicates that females have greater privacy restriction on their Facebook profiles than males. This conclusion is also present on our investigation. </w:t>
      </w:r>
      <w:r w:rsidR="006302D6" w:rsidRPr="00521F9B">
        <w:rPr>
          <w:rFonts w:ascii="Garamond" w:hAnsi="Garamond"/>
          <w:lang w:val="en-US"/>
        </w:rPr>
        <w:t>Consequently, w</w:t>
      </w:r>
      <w:r w:rsidR="00655564" w:rsidRPr="00521F9B">
        <w:rPr>
          <w:rFonts w:ascii="Garamond" w:hAnsi="Garamond"/>
          <w:lang w:val="en-US"/>
        </w:rPr>
        <w:t>e can infer that female pays more attention to privacy concern than male.</w:t>
      </w:r>
    </w:p>
    <w:p w14:paraId="2AF7AF5F" w14:textId="569C2B39" w:rsidR="00E64D5C" w:rsidRPr="00521F9B" w:rsidRDefault="00655564" w:rsidP="009B71C1">
      <w:pPr>
        <w:spacing w:after="160" w:line="360" w:lineRule="auto"/>
        <w:jc w:val="both"/>
        <w:rPr>
          <w:rFonts w:ascii="Garamond" w:hAnsi="Garamond"/>
          <w:lang w:val="en-US"/>
        </w:rPr>
      </w:pPr>
      <w:r w:rsidRPr="00521F9B">
        <w:rPr>
          <w:rFonts w:ascii="Garamond" w:hAnsi="Garamond"/>
          <w:lang w:val="en-US"/>
        </w:rPr>
        <w:t xml:space="preserve">Regarding the effect of gender over convenience, </w:t>
      </w:r>
      <w:r w:rsidR="006302D6" w:rsidRPr="00521F9B">
        <w:rPr>
          <w:rFonts w:ascii="Garamond" w:hAnsi="Garamond"/>
          <w:lang w:val="en-US"/>
        </w:rPr>
        <w:t>the impact of this utilitarian benefit is crucial for males and it is not significant for females.</w:t>
      </w:r>
      <w:r w:rsidR="00797466" w:rsidRPr="00521F9B">
        <w:rPr>
          <w:rFonts w:ascii="Garamond" w:hAnsi="Garamond"/>
          <w:lang w:val="en-US"/>
        </w:rPr>
        <w:t xml:space="preserve"> </w:t>
      </w:r>
      <w:r w:rsidRPr="00521F9B">
        <w:rPr>
          <w:rFonts w:ascii="Garamond" w:hAnsi="Garamond"/>
          <w:lang w:val="en-US"/>
        </w:rPr>
        <w:t>This can be justified with the selectivity model (Meyers-Levy,</w:t>
      </w:r>
      <w:r w:rsidR="00053561">
        <w:rPr>
          <w:rFonts w:ascii="Garamond" w:hAnsi="Garamond"/>
          <w:lang w:val="en-US"/>
        </w:rPr>
        <w:t xml:space="preserve"> </w:t>
      </w:r>
      <w:r w:rsidRPr="00521F9B">
        <w:rPr>
          <w:rFonts w:ascii="Garamond" w:hAnsi="Garamond"/>
          <w:lang w:val="en-US"/>
        </w:rPr>
        <w:t>1989)</w:t>
      </w:r>
      <w:r w:rsidR="006302D6" w:rsidRPr="00521F9B">
        <w:rPr>
          <w:rFonts w:ascii="Garamond" w:hAnsi="Garamond"/>
          <w:lang w:val="en-US"/>
        </w:rPr>
        <w:t xml:space="preserve"> that explain how </w:t>
      </w:r>
      <w:r w:rsidR="00E376D7" w:rsidRPr="00521F9B">
        <w:rPr>
          <w:rFonts w:ascii="Garamond" w:hAnsi="Garamond"/>
          <w:lang w:val="en-US"/>
        </w:rPr>
        <w:t xml:space="preserve">each gender process information. According to Meyers-Levy (1989), males cannot process all available information, therefore they </w:t>
      </w:r>
      <w:r w:rsidR="00797466" w:rsidRPr="00521F9B">
        <w:rPr>
          <w:rFonts w:ascii="Garamond" w:hAnsi="Garamond"/>
          <w:lang w:val="en-US"/>
        </w:rPr>
        <w:t xml:space="preserve">tend to process on more holistic way. </w:t>
      </w:r>
      <w:r w:rsidR="00486521" w:rsidRPr="00521F9B">
        <w:rPr>
          <w:rFonts w:ascii="Garamond" w:hAnsi="Garamond"/>
          <w:lang w:val="en-US"/>
        </w:rPr>
        <w:t>Moreover, t</w:t>
      </w:r>
      <w:r w:rsidR="00797466" w:rsidRPr="00521F9B">
        <w:rPr>
          <w:rFonts w:ascii="Garamond" w:hAnsi="Garamond"/>
          <w:lang w:val="en-US"/>
        </w:rPr>
        <w:t>he importance of convenience for male</w:t>
      </w:r>
      <w:r w:rsidR="004C0533" w:rsidRPr="00521F9B">
        <w:rPr>
          <w:rFonts w:ascii="Garamond" w:hAnsi="Garamond"/>
          <w:lang w:val="en-US"/>
        </w:rPr>
        <w:t>s</w:t>
      </w:r>
      <w:r w:rsidR="00797466" w:rsidRPr="00521F9B">
        <w:rPr>
          <w:rFonts w:ascii="Garamond" w:hAnsi="Garamond"/>
          <w:lang w:val="en-US"/>
        </w:rPr>
        <w:t xml:space="preserve"> it is not new and was proven </w:t>
      </w:r>
      <w:r w:rsidR="004C0533" w:rsidRPr="00521F9B">
        <w:rPr>
          <w:rFonts w:ascii="Garamond" w:hAnsi="Garamond"/>
          <w:lang w:val="en-US"/>
        </w:rPr>
        <w:t>by</w:t>
      </w:r>
      <w:r w:rsidR="00797466" w:rsidRPr="00521F9B">
        <w:rPr>
          <w:rFonts w:ascii="Garamond" w:hAnsi="Garamond"/>
          <w:lang w:val="en-US"/>
        </w:rPr>
        <w:t xml:space="preserve"> </w:t>
      </w:r>
      <w:r w:rsidR="00E376D7" w:rsidRPr="00521F9B">
        <w:rPr>
          <w:rFonts w:ascii="Garamond" w:hAnsi="Garamond"/>
          <w:lang w:val="en-US"/>
        </w:rPr>
        <w:t>Noble</w:t>
      </w:r>
      <w:r w:rsidR="00382CCF" w:rsidRPr="00521F9B">
        <w:rPr>
          <w:rFonts w:ascii="Garamond" w:hAnsi="Garamond"/>
          <w:lang w:val="en-US"/>
        </w:rPr>
        <w:t xml:space="preserve"> et al. </w:t>
      </w:r>
      <w:r w:rsidR="00E376D7" w:rsidRPr="00521F9B">
        <w:rPr>
          <w:rFonts w:ascii="Garamond" w:hAnsi="Garamond"/>
          <w:lang w:val="en-US"/>
        </w:rPr>
        <w:t>(2006)</w:t>
      </w:r>
      <w:r w:rsidR="00797466" w:rsidRPr="00521F9B">
        <w:rPr>
          <w:rFonts w:ascii="Garamond" w:hAnsi="Garamond"/>
          <w:lang w:val="en-US"/>
        </w:rPr>
        <w:t xml:space="preserve">. According to authors </w:t>
      </w:r>
      <w:r w:rsidR="00E376D7" w:rsidRPr="00521F9B">
        <w:rPr>
          <w:rFonts w:ascii="Garamond" w:hAnsi="Garamond"/>
          <w:lang w:val="en-US"/>
        </w:rPr>
        <w:t>males' loyalty</w:t>
      </w:r>
      <w:r w:rsidR="005A1D9C" w:rsidRPr="00521F9B">
        <w:rPr>
          <w:rFonts w:ascii="Garamond" w:hAnsi="Garamond"/>
          <w:lang w:val="en-US"/>
        </w:rPr>
        <w:t xml:space="preserve"> to</w:t>
      </w:r>
      <w:r w:rsidR="00D52E34" w:rsidRPr="00521F9B">
        <w:rPr>
          <w:rFonts w:ascii="Garamond" w:hAnsi="Garamond"/>
          <w:lang w:val="en-US"/>
        </w:rPr>
        <w:t xml:space="preserve"> local</w:t>
      </w:r>
      <w:r w:rsidR="00486521" w:rsidRPr="00521F9B">
        <w:rPr>
          <w:rFonts w:ascii="Garamond" w:hAnsi="Garamond"/>
          <w:lang w:val="en-US"/>
        </w:rPr>
        <w:t xml:space="preserve"> </w:t>
      </w:r>
      <w:r w:rsidR="005A1D9C" w:rsidRPr="00521F9B">
        <w:rPr>
          <w:rFonts w:ascii="Garamond" w:hAnsi="Garamond"/>
          <w:lang w:val="en-US"/>
        </w:rPr>
        <w:t>store</w:t>
      </w:r>
      <w:r w:rsidR="004C0533" w:rsidRPr="00521F9B">
        <w:rPr>
          <w:rFonts w:ascii="Garamond" w:hAnsi="Garamond"/>
          <w:lang w:val="en-US"/>
        </w:rPr>
        <w:t>s</w:t>
      </w:r>
      <w:r w:rsidR="005A1D9C" w:rsidRPr="00521F9B">
        <w:rPr>
          <w:rFonts w:ascii="Garamond" w:hAnsi="Garamond"/>
          <w:lang w:val="en-US"/>
        </w:rPr>
        <w:t xml:space="preserve"> </w:t>
      </w:r>
      <w:r w:rsidR="00486521" w:rsidRPr="00521F9B">
        <w:rPr>
          <w:rFonts w:ascii="Garamond" w:hAnsi="Garamond"/>
          <w:lang w:val="en-US"/>
        </w:rPr>
        <w:t xml:space="preserve">is mainly </w:t>
      </w:r>
      <w:r w:rsidR="00D52E34" w:rsidRPr="00521F9B">
        <w:rPr>
          <w:rFonts w:ascii="Garamond" w:hAnsi="Garamond"/>
          <w:lang w:val="en-US"/>
        </w:rPr>
        <w:t>driven</w:t>
      </w:r>
      <w:r w:rsidR="00486521" w:rsidRPr="00521F9B">
        <w:rPr>
          <w:rFonts w:ascii="Garamond" w:hAnsi="Garamond"/>
          <w:lang w:val="en-US"/>
        </w:rPr>
        <w:t xml:space="preserve"> by convenience.</w:t>
      </w:r>
    </w:p>
    <w:p w14:paraId="53DB5D01" w14:textId="6B5EA83E" w:rsidR="00486521" w:rsidRPr="00521F9B" w:rsidRDefault="00486521" w:rsidP="009B71C1">
      <w:pPr>
        <w:spacing w:after="160" w:line="360" w:lineRule="auto"/>
        <w:jc w:val="both"/>
        <w:rPr>
          <w:rFonts w:ascii="Garamond" w:hAnsi="Garamond"/>
          <w:lang w:val="en-US"/>
        </w:rPr>
      </w:pPr>
      <w:r w:rsidRPr="00521F9B">
        <w:rPr>
          <w:rFonts w:ascii="Garamond" w:hAnsi="Garamond"/>
          <w:lang w:val="en-US"/>
        </w:rPr>
        <w:t>Following the structural model and the multi-group analysis results, all other benefits</w:t>
      </w:r>
      <w:r w:rsidR="004C0533" w:rsidRPr="00521F9B">
        <w:rPr>
          <w:rFonts w:ascii="Garamond" w:hAnsi="Garamond"/>
          <w:lang w:val="en-US"/>
        </w:rPr>
        <w:t xml:space="preserve">, </w:t>
      </w:r>
      <w:r w:rsidRPr="00521F9B">
        <w:rPr>
          <w:rFonts w:ascii="Garamond" w:hAnsi="Garamond"/>
          <w:lang w:val="en-US"/>
        </w:rPr>
        <w:t xml:space="preserve">social, enjoyment and utilitarian (information and economic), did not present a significant difference between male and female. </w:t>
      </w:r>
      <w:r w:rsidR="00013D69" w:rsidRPr="00521F9B">
        <w:rPr>
          <w:rFonts w:ascii="Garamond" w:hAnsi="Garamond"/>
          <w:lang w:val="en-US"/>
        </w:rPr>
        <w:t xml:space="preserve"> </w:t>
      </w:r>
    </w:p>
    <w:p w14:paraId="542A7367" w14:textId="1232596E" w:rsidR="00256A4E" w:rsidRDefault="00AF158B" w:rsidP="009B71C1">
      <w:pPr>
        <w:pStyle w:val="NormalWeb"/>
        <w:spacing w:line="360" w:lineRule="auto"/>
        <w:jc w:val="both"/>
        <w:rPr>
          <w:rFonts w:ascii="Garamond" w:hAnsi="Garamond"/>
          <w:lang w:val="en-US"/>
        </w:rPr>
      </w:pPr>
      <w:r w:rsidRPr="00521F9B">
        <w:rPr>
          <w:rFonts w:ascii="Garamond" w:hAnsi="Garamond"/>
          <w:lang w:val="en-US"/>
        </w:rPr>
        <w:t xml:space="preserve">Even though this research shows interesting findings, the </w:t>
      </w:r>
      <w:proofErr w:type="spellStart"/>
      <w:r w:rsidRPr="00521F9B">
        <w:rPr>
          <w:rFonts w:ascii="Garamond" w:hAnsi="Garamond"/>
          <w:lang w:val="en-US"/>
        </w:rPr>
        <w:t>Rquare</w:t>
      </w:r>
      <w:proofErr w:type="spellEnd"/>
      <w:r w:rsidRPr="00521F9B">
        <w:rPr>
          <w:rFonts w:ascii="Garamond" w:hAnsi="Garamond"/>
          <w:lang w:val="en-US"/>
        </w:rPr>
        <w:t xml:space="preserve"> of 10,4% is consider</w:t>
      </w:r>
      <w:r w:rsidR="00477528" w:rsidRPr="00521F9B">
        <w:rPr>
          <w:rFonts w:ascii="Garamond" w:hAnsi="Garamond"/>
          <w:lang w:val="en-US"/>
        </w:rPr>
        <w:t>ed</w:t>
      </w:r>
      <w:r w:rsidRPr="00521F9B">
        <w:rPr>
          <w:rFonts w:ascii="Garamond" w:hAnsi="Garamond"/>
          <w:lang w:val="en-US"/>
        </w:rPr>
        <w:t xml:space="preserve"> low (</w:t>
      </w:r>
      <w:proofErr w:type="spellStart"/>
      <w:r w:rsidR="006A3C8E" w:rsidRPr="00521F9B">
        <w:rPr>
          <w:rFonts w:ascii="Garamond" w:hAnsi="Garamond"/>
          <w:lang w:val="en-US"/>
        </w:rPr>
        <w:t>Henseler</w:t>
      </w:r>
      <w:proofErr w:type="spellEnd"/>
      <w:r w:rsidR="006A3C8E" w:rsidRPr="00521F9B">
        <w:rPr>
          <w:rFonts w:ascii="Garamond" w:hAnsi="Garamond"/>
          <w:lang w:val="en-US"/>
        </w:rPr>
        <w:t xml:space="preserve"> et al.</w:t>
      </w:r>
      <w:r w:rsidR="00C74733">
        <w:rPr>
          <w:rFonts w:ascii="Garamond" w:hAnsi="Garamond"/>
          <w:lang w:val="en-US"/>
        </w:rPr>
        <w:t>,</w:t>
      </w:r>
      <w:r w:rsidR="006A3C8E" w:rsidRPr="00521F9B">
        <w:rPr>
          <w:rFonts w:ascii="Garamond" w:hAnsi="Garamond"/>
          <w:lang w:val="en-US"/>
        </w:rPr>
        <w:t xml:space="preserve"> 2009</w:t>
      </w:r>
      <w:r w:rsidRPr="00521F9B">
        <w:rPr>
          <w:rFonts w:ascii="Garamond" w:hAnsi="Garamond"/>
          <w:lang w:val="en-US"/>
        </w:rPr>
        <w:t xml:space="preserve">), therefore the model does not </w:t>
      </w:r>
      <w:r w:rsidR="0081156F" w:rsidRPr="00521F9B">
        <w:rPr>
          <w:rFonts w:ascii="Garamond" w:hAnsi="Garamond"/>
          <w:lang w:val="en-US"/>
        </w:rPr>
        <w:t xml:space="preserve">present a </w:t>
      </w:r>
      <w:r w:rsidRPr="00521F9B">
        <w:rPr>
          <w:rFonts w:ascii="Garamond" w:hAnsi="Garamond"/>
          <w:lang w:val="en-US"/>
        </w:rPr>
        <w:t xml:space="preserve">very high predictive power. </w:t>
      </w:r>
      <w:r w:rsidR="00AC79F4" w:rsidRPr="00521F9B">
        <w:rPr>
          <w:rFonts w:ascii="Garamond" w:hAnsi="Garamond"/>
          <w:lang w:val="en-US"/>
        </w:rPr>
        <w:t xml:space="preserve">On the contrary of what </w:t>
      </w:r>
      <w:r w:rsidR="004C0533" w:rsidRPr="00521F9B">
        <w:rPr>
          <w:rFonts w:ascii="Garamond" w:hAnsi="Garamond"/>
          <w:lang w:val="en-US"/>
        </w:rPr>
        <w:t xml:space="preserve">has </w:t>
      </w:r>
      <w:r w:rsidR="00AC79F4" w:rsidRPr="00521F9B">
        <w:rPr>
          <w:rFonts w:ascii="Garamond" w:hAnsi="Garamond"/>
          <w:lang w:val="en-US"/>
        </w:rPr>
        <w:t xml:space="preserve">been defended in the literature by several authors </w:t>
      </w:r>
      <w:r w:rsidR="000A5225" w:rsidRPr="00521F9B">
        <w:rPr>
          <w:rFonts w:ascii="Garamond" w:hAnsi="Garamond"/>
          <w:lang w:val="en-US"/>
        </w:rPr>
        <w:t>(</w:t>
      </w:r>
      <w:proofErr w:type="spellStart"/>
      <w:r w:rsidR="000A5225" w:rsidRPr="00521F9B">
        <w:rPr>
          <w:rFonts w:ascii="Garamond" w:hAnsi="Garamond"/>
          <w:lang w:val="en-US"/>
        </w:rPr>
        <w:t>eg.</w:t>
      </w:r>
      <w:proofErr w:type="spellEnd"/>
      <w:r w:rsidR="000A5225" w:rsidRPr="00521F9B">
        <w:rPr>
          <w:rFonts w:ascii="Garamond" w:hAnsi="Garamond"/>
          <w:lang w:val="en-US"/>
        </w:rPr>
        <w:t xml:space="preserve"> </w:t>
      </w:r>
      <w:proofErr w:type="spellStart"/>
      <w:r w:rsidR="000A5225" w:rsidRPr="00521F9B">
        <w:rPr>
          <w:rFonts w:ascii="Garamond" w:hAnsi="Garamond"/>
          <w:lang w:val="en-US"/>
        </w:rPr>
        <w:t>Kerviler</w:t>
      </w:r>
      <w:proofErr w:type="spellEnd"/>
      <w:r w:rsidR="000A5225" w:rsidRPr="00521F9B">
        <w:rPr>
          <w:rFonts w:ascii="Garamond" w:hAnsi="Garamond"/>
          <w:lang w:val="en-US"/>
        </w:rPr>
        <w:t xml:space="preserve"> et al., 2016; </w:t>
      </w:r>
      <w:proofErr w:type="spellStart"/>
      <w:r w:rsidR="000A5225" w:rsidRPr="00521F9B">
        <w:rPr>
          <w:rFonts w:ascii="Garamond" w:hAnsi="Garamond"/>
          <w:lang w:val="en-US"/>
        </w:rPr>
        <w:t>Jozani</w:t>
      </w:r>
      <w:proofErr w:type="spellEnd"/>
      <w:r w:rsidR="000A5225" w:rsidRPr="00521F9B">
        <w:rPr>
          <w:rFonts w:ascii="Garamond" w:hAnsi="Garamond"/>
          <w:lang w:val="en-US"/>
        </w:rPr>
        <w:t xml:space="preserve"> et al.,2020; </w:t>
      </w:r>
      <w:proofErr w:type="spellStart"/>
      <w:r w:rsidR="000A5225" w:rsidRPr="00521F9B">
        <w:rPr>
          <w:rFonts w:ascii="Garamond" w:hAnsi="Garamond"/>
          <w:lang w:val="en-US"/>
        </w:rPr>
        <w:t>Pentina</w:t>
      </w:r>
      <w:proofErr w:type="spellEnd"/>
      <w:r w:rsidR="000A5225" w:rsidRPr="00521F9B">
        <w:rPr>
          <w:rFonts w:ascii="Garamond" w:hAnsi="Garamond"/>
          <w:lang w:val="en-US"/>
        </w:rPr>
        <w:t xml:space="preserve"> et al., 2016; Hui, et al.,</w:t>
      </w:r>
      <w:r w:rsidRPr="00521F9B">
        <w:rPr>
          <w:rFonts w:ascii="Garamond" w:hAnsi="Garamond"/>
          <w:lang w:val="en-US"/>
        </w:rPr>
        <w:t xml:space="preserve"> </w:t>
      </w:r>
      <w:r w:rsidR="000A5225" w:rsidRPr="00521F9B">
        <w:rPr>
          <w:rFonts w:ascii="Garamond" w:hAnsi="Garamond"/>
          <w:lang w:val="en-US"/>
        </w:rPr>
        <w:t>2007</w:t>
      </w:r>
      <w:r w:rsidR="006932DE" w:rsidRPr="00521F9B">
        <w:rPr>
          <w:rFonts w:ascii="Garamond" w:hAnsi="Garamond"/>
          <w:lang w:val="en-US"/>
        </w:rPr>
        <w:t>),</w:t>
      </w:r>
      <w:r w:rsidR="00B52A66" w:rsidRPr="00521F9B">
        <w:rPr>
          <w:rFonts w:ascii="Garamond" w:hAnsi="Garamond"/>
          <w:lang w:val="en-US"/>
        </w:rPr>
        <w:t xml:space="preserve"> </w:t>
      </w:r>
      <w:r w:rsidR="00AC79F4" w:rsidRPr="00521F9B">
        <w:rPr>
          <w:rFonts w:ascii="Garamond" w:hAnsi="Garamond"/>
          <w:lang w:val="en-US"/>
        </w:rPr>
        <w:t xml:space="preserve">social, enjoyment, </w:t>
      </w:r>
      <w:r w:rsidR="00AC79F4" w:rsidRPr="00521F9B">
        <w:rPr>
          <w:rFonts w:ascii="Garamond" w:hAnsi="Garamond"/>
          <w:lang w:val="en-US"/>
        </w:rPr>
        <w:lastRenderedPageBreak/>
        <w:t>information and economic benefit</w:t>
      </w:r>
      <w:r w:rsidR="00477528" w:rsidRPr="00521F9B">
        <w:rPr>
          <w:rFonts w:ascii="Garamond" w:hAnsi="Garamond"/>
          <w:lang w:val="en-US"/>
        </w:rPr>
        <w:t>s</w:t>
      </w:r>
      <w:r w:rsidR="00AC79F4" w:rsidRPr="00521F9B">
        <w:rPr>
          <w:rFonts w:ascii="Garamond" w:hAnsi="Garamond"/>
          <w:lang w:val="en-US"/>
        </w:rPr>
        <w:t xml:space="preserve"> did not reveal positively and significantly influence on willingness to share information. </w:t>
      </w:r>
      <w:r w:rsidR="00BE385D" w:rsidRPr="00521F9B">
        <w:rPr>
          <w:rFonts w:ascii="Garamond" w:hAnsi="Garamond"/>
          <w:lang w:val="en-US"/>
        </w:rPr>
        <w:t xml:space="preserve">This </w:t>
      </w:r>
      <w:r w:rsidR="0081156F" w:rsidRPr="00521F9B">
        <w:rPr>
          <w:rFonts w:ascii="Garamond" w:hAnsi="Garamond"/>
          <w:lang w:val="en-US"/>
        </w:rPr>
        <w:t xml:space="preserve">could </w:t>
      </w:r>
      <w:r w:rsidR="00D4007A" w:rsidRPr="00521F9B">
        <w:rPr>
          <w:rFonts w:ascii="Garamond" w:hAnsi="Garamond"/>
          <w:lang w:val="en-US"/>
        </w:rPr>
        <w:t>suggest</w:t>
      </w:r>
      <w:r w:rsidR="00BE385D" w:rsidRPr="00521F9B">
        <w:rPr>
          <w:rFonts w:ascii="Garamond" w:hAnsi="Garamond"/>
          <w:lang w:val="en-US"/>
        </w:rPr>
        <w:t xml:space="preserve"> that other </w:t>
      </w:r>
      <w:r w:rsidR="00E2778C">
        <w:rPr>
          <w:rFonts w:ascii="Garamond" w:hAnsi="Garamond"/>
          <w:lang w:val="en-US"/>
        </w:rPr>
        <w:t>point of view</w:t>
      </w:r>
      <w:r w:rsidR="00BE385D" w:rsidRPr="00521F9B">
        <w:rPr>
          <w:rFonts w:ascii="Garamond" w:hAnsi="Garamond"/>
          <w:lang w:val="en-US"/>
        </w:rPr>
        <w:t xml:space="preserve"> </w:t>
      </w:r>
      <w:r w:rsidR="00E2778C">
        <w:rPr>
          <w:rFonts w:ascii="Garamond" w:hAnsi="Garamond"/>
          <w:lang w:val="en-US"/>
        </w:rPr>
        <w:t>less</w:t>
      </w:r>
      <w:r w:rsidR="00BE385D" w:rsidRPr="00521F9B">
        <w:rPr>
          <w:rFonts w:ascii="Garamond" w:hAnsi="Garamond"/>
          <w:lang w:val="en-US"/>
        </w:rPr>
        <w:t xml:space="preserve"> consolidated by previous studies could be considered in order to increase the predictive power of the model.</w:t>
      </w:r>
      <w:r w:rsidR="00A6316E">
        <w:rPr>
          <w:rFonts w:ascii="Garamond" w:hAnsi="Garamond"/>
          <w:lang w:val="en-US"/>
        </w:rPr>
        <w:t xml:space="preserve"> The influence of irrational behavior on user</w:t>
      </w:r>
      <w:r w:rsidR="00CF50FB">
        <w:rPr>
          <w:rFonts w:ascii="Garamond" w:hAnsi="Garamond"/>
          <w:lang w:val="en-US"/>
        </w:rPr>
        <w:t>´s</w:t>
      </w:r>
      <w:r w:rsidR="00A6316E">
        <w:rPr>
          <w:rFonts w:ascii="Garamond" w:hAnsi="Garamond"/>
          <w:lang w:val="en-US"/>
        </w:rPr>
        <w:t xml:space="preserve"> decision making process </w:t>
      </w:r>
      <w:r w:rsidR="00CF50FB">
        <w:rPr>
          <w:rFonts w:ascii="Garamond" w:hAnsi="Garamond"/>
          <w:lang w:val="en-US"/>
        </w:rPr>
        <w:t>for disclosing personal information online is a subject to which little attention has been paid and has been proved to affect their judgment (</w:t>
      </w:r>
      <w:proofErr w:type="spellStart"/>
      <w:r w:rsidR="00CF50FB" w:rsidRPr="00521F9B">
        <w:rPr>
          <w:rFonts w:ascii="Garamond" w:hAnsi="Garamond"/>
          <w:lang w:val="en-US"/>
        </w:rPr>
        <w:t>Acquisti</w:t>
      </w:r>
      <w:proofErr w:type="spellEnd"/>
      <w:r w:rsidR="00CF50FB" w:rsidRPr="00521F9B">
        <w:rPr>
          <w:rFonts w:ascii="Garamond" w:hAnsi="Garamond"/>
          <w:lang w:val="en-US"/>
        </w:rPr>
        <w:t xml:space="preserve"> &amp; </w:t>
      </w:r>
      <w:proofErr w:type="spellStart"/>
      <w:r w:rsidR="00CF50FB" w:rsidRPr="00521F9B">
        <w:rPr>
          <w:rFonts w:ascii="Garamond" w:hAnsi="Garamond"/>
          <w:lang w:val="en-US"/>
        </w:rPr>
        <w:t>Grossklags</w:t>
      </w:r>
      <w:proofErr w:type="spellEnd"/>
      <w:r w:rsidR="00CF50FB" w:rsidRPr="00521F9B">
        <w:rPr>
          <w:rFonts w:ascii="Garamond" w:hAnsi="Garamond"/>
          <w:lang w:val="en-US"/>
        </w:rPr>
        <w:t>, 2005</w:t>
      </w:r>
      <w:r w:rsidR="00CF50FB" w:rsidRPr="006107B0">
        <w:rPr>
          <w:rFonts w:ascii="Garamond" w:hAnsi="Garamond"/>
          <w:lang w:val="en-US"/>
        </w:rPr>
        <w:t>)</w:t>
      </w:r>
      <w:r w:rsidR="00CF50FB">
        <w:rPr>
          <w:rFonts w:ascii="Garamond" w:hAnsi="Garamond"/>
          <w:lang w:val="en-US"/>
        </w:rPr>
        <w:t xml:space="preserve">. Therefore, irrational factors, such as habits,  should be brought into the privacy discussion, as it affects individual´s behavior ( Lee et al., 2018). </w:t>
      </w:r>
      <w:r w:rsidR="00BE385D" w:rsidRPr="00521F9B">
        <w:rPr>
          <w:rFonts w:ascii="Garamond" w:hAnsi="Garamond"/>
          <w:lang w:val="en-US"/>
        </w:rPr>
        <w:t xml:space="preserve">This </w:t>
      </w:r>
      <w:r w:rsidR="00AF5994" w:rsidRPr="00521F9B">
        <w:rPr>
          <w:rFonts w:ascii="Garamond" w:hAnsi="Garamond"/>
          <w:lang w:val="en-US"/>
        </w:rPr>
        <w:t>factor</w:t>
      </w:r>
      <w:r w:rsidR="00BE385D" w:rsidRPr="00521F9B">
        <w:rPr>
          <w:rFonts w:ascii="Garamond" w:hAnsi="Garamond"/>
          <w:lang w:val="en-US"/>
        </w:rPr>
        <w:t xml:space="preserve"> composes the Unified Theory of Acceptance and Use of Technology (Venkatesh et al., 201</w:t>
      </w:r>
      <w:r w:rsidR="00053561">
        <w:rPr>
          <w:rFonts w:ascii="Garamond" w:hAnsi="Garamond"/>
          <w:lang w:val="en-US"/>
        </w:rPr>
        <w:t>2</w:t>
      </w:r>
      <w:r w:rsidR="00BE385D" w:rsidRPr="00521F9B">
        <w:rPr>
          <w:rFonts w:ascii="Garamond" w:hAnsi="Garamond"/>
          <w:lang w:val="en-US"/>
        </w:rPr>
        <w:t>) and is known as a crucial factor because consumers’ prior behaviors and experiences are likely to influence their present decisions (</w:t>
      </w:r>
      <w:proofErr w:type="spellStart"/>
      <w:r w:rsidR="00BE385D" w:rsidRPr="00521F9B">
        <w:rPr>
          <w:rFonts w:ascii="Garamond" w:hAnsi="Garamond"/>
          <w:lang w:val="en-US"/>
        </w:rPr>
        <w:t>Limayem</w:t>
      </w:r>
      <w:proofErr w:type="spellEnd"/>
      <w:r w:rsidR="00382CCF" w:rsidRPr="00521F9B">
        <w:rPr>
          <w:rFonts w:ascii="Garamond" w:hAnsi="Garamond"/>
          <w:lang w:val="en-US"/>
        </w:rPr>
        <w:t xml:space="preserve"> et al.</w:t>
      </w:r>
      <w:r w:rsidR="00BE385D" w:rsidRPr="00521F9B">
        <w:rPr>
          <w:rFonts w:ascii="Garamond" w:hAnsi="Garamond"/>
          <w:lang w:val="en-US"/>
        </w:rPr>
        <w:t>, 2007). Habit was proven to be a decisive factor for users’ behavioral intention (</w:t>
      </w:r>
      <w:proofErr w:type="spellStart"/>
      <w:r w:rsidR="00AF5994" w:rsidRPr="00521F9B">
        <w:rPr>
          <w:rFonts w:ascii="Garamond" w:hAnsi="Garamond"/>
          <w:lang w:val="en-US"/>
        </w:rPr>
        <w:t>Culnan</w:t>
      </w:r>
      <w:proofErr w:type="spellEnd"/>
      <w:r w:rsidR="00AF5994" w:rsidRPr="00521F9B">
        <w:rPr>
          <w:rFonts w:ascii="Garamond" w:hAnsi="Garamond"/>
          <w:lang w:val="en-US"/>
        </w:rPr>
        <w:t xml:space="preserve"> &amp; Armstrong, 1999; </w:t>
      </w:r>
      <w:proofErr w:type="spellStart"/>
      <w:r w:rsidR="00AF5994" w:rsidRPr="00521F9B">
        <w:rPr>
          <w:rFonts w:ascii="Garamond" w:hAnsi="Garamond"/>
          <w:lang w:val="en-US"/>
        </w:rPr>
        <w:t>Kerviler</w:t>
      </w:r>
      <w:proofErr w:type="spellEnd"/>
      <w:r w:rsidR="00AF5994" w:rsidRPr="00521F9B">
        <w:rPr>
          <w:rFonts w:ascii="Garamond" w:hAnsi="Garamond"/>
          <w:lang w:val="en-US"/>
        </w:rPr>
        <w:t xml:space="preserve"> et al., 2016</w:t>
      </w:r>
      <w:r w:rsidR="00BE385D" w:rsidRPr="00521F9B">
        <w:rPr>
          <w:rFonts w:ascii="Garamond" w:hAnsi="Garamond"/>
          <w:lang w:val="en-US"/>
        </w:rPr>
        <w:t>)</w:t>
      </w:r>
      <w:r w:rsidR="003B600D" w:rsidRPr="00521F9B">
        <w:rPr>
          <w:rFonts w:ascii="Garamond" w:hAnsi="Garamond"/>
          <w:lang w:val="en-US"/>
        </w:rPr>
        <w:t>.</w:t>
      </w:r>
      <w:r w:rsidR="00D4007A" w:rsidRPr="00521F9B">
        <w:rPr>
          <w:rFonts w:ascii="Garamond" w:hAnsi="Garamond"/>
          <w:lang w:val="en-US"/>
        </w:rPr>
        <w:t xml:space="preserve"> </w:t>
      </w:r>
    </w:p>
    <w:p w14:paraId="01FF289B" w14:textId="4ACFD347" w:rsidR="00161EC6" w:rsidRDefault="00256A4E" w:rsidP="009B71C1">
      <w:pPr>
        <w:pStyle w:val="NormalWeb"/>
        <w:spacing w:line="360" w:lineRule="auto"/>
        <w:jc w:val="both"/>
        <w:rPr>
          <w:rFonts w:ascii="Garamond" w:hAnsi="Garamond"/>
          <w:lang w:val="en-US"/>
        </w:rPr>
      </w:pPr>
      <w:r>
        <w:rPr>
          <w:rFonts w:ascii="Garamond" w:hAnsi="Garamond"/>
          <w:lang w:val="en-US"/>
        </w:rPr>
        <w:t xml:space="preserve">Another factor that could be considered in the present model is </w:t>
      </w:r>
      <w:r w:rsidR="002D3EF5" w:rsidRPr="00521F9B">
        <w:rPr>
          <w:rFonts w:ascii="Garamond" w:hAnsi="Garamond"/>
          <w:lang w:val="en-US"/>
        </w:rPr>
        <w:t>Trust as it has a close relationship with purchases online (Park</w:t>
      </w:r>
      <w:r w:rsidR="00E6149C">
        <w:rPr>
          <w:rFonts w:ascii="Garamond" w:hAnsi="Garamond"/>
          <w:lang w:val="en-US"/>
        </w:rPr>
        <w:t xml:space="preserve"> &amp; Kim,</w:t>
      </w:r>
      <w:r w:rsidR="002D3EF5" w:rsidRPr="00521F9B">
        <w:rPr>
          <w:rFonts w:ascii="Garamond" w:hAnsi="Garamond"/>
          <w:lang w:val="en-US"/>
        </w:rPr>
        <w:t xml:space="preserve"> 201</w:t>
      </w:r>
      <w:r w:rsidR="00053561">
        <w:rPr>
          <w:rFonts w:ascii="Garamond" w:hAnsi="Garamond"/>
          <w:lang w:val="en-US"/>
        </w:rPr>
        <w:t>3</w:t>
      </w:r>
      <w:r w:rsidR="002D3EF5" w:rsidRPr="00521F9B">
        <w:rPr>
          <w:rFonts w:ascii="Garamond" w:hAnsi="Garamond"/>
          <w:lang w:val="en-US"/>
        </w:rPr>
        <w:t xml:space="preserve">). According to </w:t>
      </w:r>
      <w:proofErr w:type="spellStart"/>
      <w:r w:rsidR="002D3EF5" w:rsidRPr="00521F9B">
        <w:rPr>
          <w:rFonts w:ascii="Garamond" w:hAnsi="Garamond"/>
          <w:lang w:val="en-US"/>
        </w:rPr>
        <w:t>Pavlou</w:t>
      </w:r>
      <w:proofErr w:type="spellEnd"/>
      <w:r w:rsidR="002D3EF5" w:rsidRPr="00521F9B">
        <w:rPr>
          <w:rFonts w:ascii="Garamond" w:hAnsi="Garamond"/>
          <w:lang w:val="en-US"/>
        </w:rPr>
        <w:t xml:space="preserve"> (2003)</w:t>
      </w:r>
      <w:r w:rsidR="00B7380A">
        <w:rPr>
          <w:rFonts w:ascii="Garamond" w:hAnsi="Garamond"/>
          <w:lang w:val="en-US"/>
        </w:rPr>
        <w:t>,</w:t>
      </w:r>
      <w:r w:rsidR="002D3EF5" w:rsidRPr="00521F9B">
        <w:rPr>
          <w:rFonts w:ascii="Garamond" w:hAnsi="Garamond"/>
          <w:lang w:val="en-US"/>
        </w:rPr>
        <w:t xml:space="preserve"> this factor inhibits consumer perceived risk</w:t>
      </w:r>
      <w:r w:rsidR="00161EC6" w:rsidRPr="00521F9B">
        <w:rPr>
          <w:rFonts w:ascii="Garamond" w:hAnsi="Garamond"/>
          <w:lang w:val="en-US"/>
        </w:rPr>
        <w:t xml:space="preserve"> and as </w:t>
      </w:r>
      <w:r w:rsidR="00AE615D" w:rsidRPr="00521F9B">
        <w:rPr>
          <w:rFonts w:ascii="Garamond" w:hAnsi="Garamond"/>
          <w:lang w:val="en-US"/>
        </w:rPr>
        <w:t xml:space="preserve">a </w:t>
      </w:r>
      <w:r w:rsidR="00161EC6" w:rsidRPr="00521F9B">
        <w:rPr>
          <w:rFonts w:ascii="Garamond" w:hAnsi="Garamond"/>
          <w:lang w:val="en-US"/>
        </w:rPr>
        <w:t>consequence drives</w:t>
      </w:r>
      <w:r w:rsidR="00AE615D" w:rsidRPr="00521F9B">
        <w:rPr>
          <w:rFonts w:ascii="Garamond" w:hAnsi="Garamond"/>
          <w:lang w:val="en-US"/>
        </w:rPr>
        <w:t xml:space="preserve"> the</w:t>
      </w:r>
      <w:r w:rsidR="00161EC6" w:rsidRPr="00521F9B">
        <w:rPr>
          <w:rFonts w:ascii="Garamond" w:hAnsi="Garamond"/>
          <w:lang w:val="en-US"/>
        </w:rPr>
        <w:t xml:space="preserve"> user to complete</w:t>
      </w:r>
      <w:r w:rsidR="00AE615D" w:rsidRPr="00521F9B">
        <w:rPr>
          <w:rFonts w:ascii="Garamond" w:hAnsi="Garamond"/>
          <w:lang w:val="en-US"/>
        </w:rPr>
        <w:t xml:space="preserve"> an</w:t>
      </w:r>
      <w:r w:rsidR="00161EC6" w:rsidRPr="00521F9B">
        <w:rPr>
          <w:rFonts w:ascii="Garamond" w:hAnsi="Garamond"/>
          <w:lang w:val="en-US"/>
        </w:rPr>
        <w:t xml:space="preserve"> online transaction or disclose information online. </w:t>
      </w:r>
    </w:p>
    <w:p w14:paraId="4DDC9A9D" w14:textId="10D96F96" w:rsidR="000B03E3" w:rsidRDefault="00B7380A" w:rsidP="009B71C1">
      <w:pPr>
        <w:pStyle w:val="NormalWeb"/>
        <w:spacing w:line="360" w:lineRule="auto"/>
        <w:jc w:val="both"/>
        <w:rPr>
          <w:rFonts w:ascii="Garamond" w:hAnsi="Garamond"/>
          <w:lang w:val="en-US"/>
        </w:rPr>
      </w:pPr>
      <w:r>
        <w:rPr>
          <w:rFonts w:ascii="Garamond" w:hAnsi="Garamond"/>
          <w:lang w:val="en-US"/>
        </w:rPr>
        <w:t xml:space="preserve">According to the MGA results, the low </w:t>
      </w:r>
      <w:proofErr w:type="spellStart"/>
      <w:r>
        <w:rPr>
          <w:rFonts w:ascii="Garamond" w:hAnsi="Garamond"/>
          <w:lang w:val="en-US"/>
        </w:rPr>
        <w:t>Rsquare</w:t>
      </w:r>
      <w:proofErr w:type="spellEnd"/>
      <w:r>
        <w:rPr>
          <w:rFonts w:ascii="Garamond" w:hAnsi="Garamond"/>
          <w:lang w:val="en-US"/>
        </w:rPr>
        <w:t xml:space="preserve"> is partly justified because the sample </w:t>
      </w:r>
      <w:r w:rsidRPr="00B7380A">
        <w:rPr>
          <w:rFonts w:ascii="Garamond" w:hAnsi="Garamond"/>
          <w:lang w:val="en-US"/>
        </w:rPr>
        <w:t>is divided into two opposite groups</w:t>
      </w:r>
      <w:r>
        <w:rPr>
          <w:rFonts w:ascii="Garamond" w:hAnsi="Garamond"/>
          <w:lang w:val="en-US"/>
        </w:rPr>
        <w:t xml:space="preserve">. </w:t>
      </w:r>
      <w:r w:rsidR="00A92B73">
        <w:rPr>
          <w:rFonts w:ascii="Garamond" w:hAnsi="Garamond"/>
          <w:lang w:val="en-US"/>
        </w:rPr>
        <w:t xml:space="preserve">The first group is constituted by </w:t>
      </w:r>
      <w:r>
        <w:rPr>
          <w:rFonts w:ascii="Garamond" w:hAnsi="Garamond"/>
          <w:lang w:val="en-US"/>
        </w:rPr>
        <w:t xml:space="preserve"> female, </w:t>
      </w:r>
      <w:r w:rsidR="00A92B73">
        <w:rPr>
          <w:rFonts w:ascii="Garamond" w:hAnsi="Garamond"/>
          <w:lang w:val="en-US"/>
        </w:rPr>
        <w:t xml:space="preserve">elderly individuals and users that perceived the information shared as sensitive. The second group is composed by male, younger individuals and users that did not find the information shared as sensitive. Both groups are reasonably balanced and </w:t>
      </w:r>
      <w:r w:rsidR="00A92B73" w:rsidRPr="00A92B73">
        <w:rPr>
          <w:rFonts w:ascii="Garamond" w:hAnsi="Garamond"/>
          <w:lang w:val="en-US"/>
        </w:rPr>
        <w:t>have completely opposite behaviors regarding privacy</w:t>
      </w:r>
      <w:r w:rsidR="00A92B73">
        <w:rPr>
          <w:rFonts w:ascii="Garamond" w:hAnsi="Garamond"/>
          <w:lang w:val="en-US"/>
        </w:rPr>
        <w:t xml:space="preserve">. </w:t>
      </w:r>
      <w:r w:rsidR="00256D9E">
        <w:rPr>
          <w:rFonts w:ascii="Garamond" w:hAnsi="Garamond"/>
          <w:lang w:val="en-US"/>
        </w:rPr>
        <w:t>The first group cares about</w:t>
      </w:r>
      <w:r w:rsidR="00930D1B">
        <w:rPr>
          <w:rFonts w:ascii="Garamond" w:hAnsi="Garamond"/>
          <w:lang w:val="en-US"/>
        </w:rPr>
        <w:t xml:space="preserve"> privacy</w:t>
      </w:r>
      <w:r w:rsidR="00256D9E">
        <w:rPr>
          <w:rFonts w:ascii="Garamond" w:hAnsi="Garamond"/>
          <w:lang w:val="en-US"/>
        </w:rPr>
        <w:t xml:space="preserve"> risk</w:t>
      </w:r>
      <w:r w:rsidR="00930D1B">
        <w:rPr>
          <w:rFonts w:ascii="Garamond" w:hAnsi="Garamond"/>
          <w:lang w:val="en-US"/>
        </w:rPr>
        <w:t>,</w:t>
      </w:r>
      <w:r w:rsidR="00256D9E">
        <w:rPr>
          <w:rFonts w:ascii="Garamond" w:hAnsi="Garamond"/>
          <w:lang w:val="en-US"/>
        </w:rPr>
        <w:t xml:space="preserve"> in contrast the </w:t>
      </w:r>
      <w:r w:rsidR="00930D1B" w:rsidRPr="000B03E3">
        <w:rPr>
          <w:rFonts w:ascii="Garamond" w:hAnsi="Garamond"/>
          <w:lang w:val="en-US"/>
        </w:rPr>
        <w:t>second</w:t>
      </w:r>
      <w:r w:rsidR="00256D9E" w:rsidRPr="000B03E3">
        <w:rPr>
          <w:rFonts w:ascii="Garamond" w:hAnsi="Garamond"/>
          <w:lang w:val="en-US"/>
        </w:rPr>
        <w:t xml:space="preserve"> group did not seem to bother with the cost of sharing information online. Likewise, the second group values convenience benefit </w:t>
      </w:r>
      <w:r w:rsidR="00930D1B" w:rsidRPr="000B03E3">
        <w:rPr>
          <w:rFonts w:ascii="Garamond" w:hAnsi="Garamond"/>
          <w:lang w:val="en-US"/>
        </w:rPr>
        <w:t xml:space="preserve">however the first group </w:t>
      </w:r>
      <w:r w:rsidR="00670489" w:rsidRPr="000B03E3">
        <w:rPr>
          <w:rFonts w:ascii="Garamond" w:hAnsi="Garamond"/>
          <w:lang w:val="en-US"/>
        </w:rPr>
        <w:t>was not impacted by the same benefit</w:t>
      </w:r>
      <w:r w:rsidR="00670489" w:rsidRPr="00670489">
        <w:rPr>
          <w:rFonts w:ascii="Garamond" w:hAnsi="Garamond"/>
          <w:b/>
          <w:bCs/>
          <w:lang w:val="en-US"/>
        </w:rPr>
        <w:t>.</w:t>
      </w:r>
      <w:r w:rsidR="00670489">
        <w:rPr>
          <w:rFonts w:ascii="Garamond" w:hAnsi="Garamond"/>
          <w:lang w:val="en-US"/>
        </w:rPr>
        <w:t xml:space="preserve"> </w:t>
      </w:r>
      <w:r w:rsidR="000B03E3">
        <w:rPr>
          <w:rFonts w:ascii="Garamond" w:hAnsi="Garamond"/>
          <w:lang w:val="en-US"/>
        </w:rPr>
        <w:t xml:space="preserve">These proposition that different </w:t>
      </w:r>
      <w:r w:rsidR="00572206">
        <w:rPr>
          <w:rFonts w:ascii="Garamond" w:hAnsi="Garamond"/>
          <w:lang w:val="en-US"/>
        </w:rPr>
        <w:t xml:space="preserve">personal </w:t>
      </w:r>
      <w:r w:rsidR="000B03E3">
        <w:rPr>
          <w:rFonts w:ascii="Garamond" w:hAnsi="Garamond"/>
          <w:lang w:val="en-US"/>
        </w:rPr>
        <w:t xml:space="preserve">characteristic influence </w:t>
      </w:r>
      <w:r w:rsidR="0005069F">
        <w:rPr>
          <w:rFonts w:ascii="Garamond" w:hAnsi="Garamond"/>
          <w:lang w:val="en-US"/>
        </w:rPr>
        <w:t>different behavior towards privacy is supported by</w:t>
      </w:r>
      <w:r w:rsidR="00572206">
        <w:rPr>
          <w:rFonts w:ascii="Garamond" w:hAnsi="Garamond"/>
          <w:lang w:val="en-US"/>
        </w:rPr>
        <w:t xml:space="preserve"> different studies (</w:t>
      </w:r>
      <w:proofErr w:type="spellStart"/>
      <w:r w:rsidR="00572206">
        <w:rPr>
          <w:rFonts w:ascii="Garamond" w:hAnsi="Garamond"/>
          <w:lang w:val="en-US"/>
        </w:rPr>
        <w:t>eg.</w:t>
      </w:r>
      <w:proofErr w:type="spellEnd"/>
      <w:r w:rsidR="00572206" w:rsidRPr="006855E4">
        <w:rPr>
          <w:rFonts w:ascii="Garamond" w:hAnsi="Garamond"/>
          <w:lang w:val="en-US"/>
        </w:rPr>
        <w:t xml:space="preserve"> </w:t>
      </w:r>
      <w:r w:rsidR="000B03E3" w:rsidRPr="006855E4">
        <w:rPr>
          <w:rFonts w:ascii="Garamond" w:hAnsi="Garamond"/>
          <w:lang w:val="en-US"/>
        </w:rPr>
        <w:t>Bansal et al</w:t>
      </w:r>
      <w:r w:rsidR="0005069F" w:rsidRPr="006855E4">
        <w:rPr>
          <w:rFonts w:ascii="Garamond" w:hAnsi="Garamond"/>
          <w:lang w:val="en-US"/>
        </w:rPr>
        <w:t>.</w:t>
      </w:r>
      <w:r w:rsidR="00572206" w:rsidRPr="006855E4">
        <w:rPr>
          <w:rFonts w:ascii="Garamond" w:hAnsi="Garamond"/>
          <w:lang w:val="en-US"/>
        </w:rPr>
        <w:t>,</w:t>
      </w:r>
      <w:r w:rsidR="000B03E3" w:rsidRPr="006855E4">
        <w:rPr>
          <w:rFonts w:ascii="Garamond" w:hAnsi="Garamond"/>
          <w:lang w:val="en-US"/>
        </w:rPr>
        <w:t>2010</w:t>
      </w:r>
      <w:r w:rsidR="00572206" w:rsidRPr="006855E4">
        <w:rPr>
          <w:rFonts w:ascii="Garamond" w:hAnsi="Garamond"/>
          <w:lang w:val="en-US"/>
        </w:rPr>
        <w:t xml:space="preserve">; </w:t>
      </w:r>
      <w:proofErr w:type="spellStart"/>
      <w:r w:rsidR="00572206" w:rsidRPr="006855E4">
        <w:rPr>
          <w:rFonts w:ascii="Garamond" w:hAnsi="Garamond"/>
          <w:lang w:val="en-US"/>
        </w:rPr>
        <w:t>Taddicken</w:t>
      </w:r>
      <w:proofErr w:type="spellEnd"/>
      <w:r w:rsidR="00572206" w:rsidRPr="006855E4">
        <w:rPr>
          <w:rFonts w:ascii="Garamond" w:hAnsi="Garamond"/>
          <w:lang w:val="en-US"/>
        </w:rPr>
        <w:t>; 2014</w:t>
      </w:r>
      <w:r w:rsidR="00572206">
        <w:rPr>
          <w:rFonts w:ascii="Garamond" w:hAnsi="Garamond"/>
          <w:lang w:val="en-US"/>
        </w:rPr>
        <w:t>)</w:t>
      </w:r>
      <w:r w:rsidR="006855E4">
        <w:rPr>
          <w:rFonts w:ascii="Garamond" w:hAnsi="Garamond"/>
          <w:lang w:val="en-US"/>
        </w:rPr>
        <w:t xml:space="preserve"> that advices </w:t>
      </w:r>
      <w:r w:rsidR="0005069F">
        <w:rPr>
          <w:rFonts w:ascii="Garamond" w:hAnsi="Garamond"/>
          <w:lang w:val="en-US"/>
        </w:rPr>
        <w:t xml:space="preserve"> website presentation and content </w:t>
      </w:r>
      <w:r w:rsidR="006855E4">
        <w:rPr>
          <w:rFonts w:ascii="Garamond" w:hAnsi="Garamond"/>
          <w:lang w:val="en-US"/>
        </w:rPr>
        <w:t>to</w:t>
      </w:r>
      <w:r w:rsidR="0005069F">
        <w:rPr>
          <w:rFonts w:ascii="Garamond" w:hAnsi="Garamond"/>
          <w:lang w:val="en-US"/>
        </w:rPr>
        <w:t xml:space="preserve"> be mold according to </w:t>
      </w:r>
      <w:r w:rsidR="0005069F" w:rsidRPr="0005069F">
        <w:rPr>
          <w:rFonts w:ascii="Garamond" w:hAnsi="Garamond"/>
          <w:lang w:val="en-US"/>
        </w:rPr>
        <w:t>personality traits and user situation.</w:t>
      </w:r>
      <w:r w:rsidR="0005069F">
        <w:rPr>
          <w:rFonts w:ascii="Garamond" w:hAnsi="Garamond"/>
          <w:lang w:val="en-US"/>
        </w:rPr>
        <w:t xml:space="preserve"> </w:t>
      </w:r>
    </w:p>
    <w:p w14:paraId="486D1363" w14:textId="55F11AD7" w:rsidR="00B417CD" w:rsidRDefault="00D4007A" w:rsidP="00DF7138">
      <w:pPr>
        <w:pStyle w:val="NormalWeb"/>
        <w:spacing w:line="360" w:lineRule="auto"/>
        <w:jc w:val="both"/>
        <w:rPr>
          <w:rFonts w:ascii="Garamond" w:hAnsi="Garamond"/>
          <w:lang w:val="en-US"/>
        </w:rPr>
      </w:pPr>
      <w:r w:rsidRPr="00521F9B">
        <w:rPr>
          <w:rFonts w:ascii="Garamond" w:hAnsi="Garamond"/>
          <w:lang w:val="en-US"/>
        </w:rPr>
        <w:t xml:space="preserve">Also, the low </w:t>
      </w:r>
      <w:proofErr w:type="spellStart"/>
      <w:r w:rsidRPr="00521F9B">
        <w:rPr>
          <w:rFonts w:ascii="Garamond" w:hAnsi="Garamond"/>
          <w:lang w:val="en-US"/>
        </w:rPr>
        <w:t>Rsquare</w:t>
      </w:r>
      <w:proofErr w:type="spellEnd"/>
      <w:r w:rsidRPr="00521F9B">
        <w:rPr>
          <w:rFonts w:ascii="Garamond" w:hAnsi="Garamond"/>
          <w:lang w:val="en-US"/>
        </w:rPr>
        <w:t xml:space="preserve"> could jeopardize </w:t>
      </w:r>
      <w:r w:rsidR="00406BD0" w:rsidRPr="00521F9B">
        <w:rPr>
          <w:rFonts w:ascii="Garamond" w:hAnsi="Garamond"/>
          <w:lang w:val="en-US"/>
        </w:rPr>
        <w:t xml:space="preserve">the rational logic of the privacy calculus. </w:t>
      </w:r>
      <w:r w:rsidR="008260DF" w:rsidRPr="00521F9B">
        <w:rPr>
          <w:rFonts w:ascii="Garamond" w:hAnsi="Garamond"/>
          <w:lang w:val="en-US"/>
        </w:rPr>
        <w:t>U</w:t>
      </w:r>
      <w:r w:rsidR="00241C25" w:rsidRPr="00521F9B">
        <w:rPr>
          <w:rFonts w:ascii="Garamond" w:hAnsi="Garamond"/>
          <w:lang w:val="en-US"/>
        </w:rPr>
        <w:t>ser decision</w:t>
      </w:r>
      <w:r w:rsidR="00F939B6" w:rsidRPr="00521F9B">
        <w:rPr>
          <w:rFonts w:ascii="Garamond" w:hAnsi="Garamond"/>
          <w:lang w:val="en-US"/>
        </w:rPr>
        <w:t>-</w:t>
      </w:r>
      <w:r w:rsidR="00241C25" w:rsidRPr="00521F9B">
        <w:rPr>
          <w:rFonts w:ascii="Garamond" w:hAnsi="Garamond"/>
          <w:lang w:val="en-US"/>
        </w:rPr>
        <w:t xml:space="preserve">making </w:t>
      </w:r>
      <w:r w:rsidR="00F939B6" w:rsidRPr="00521F9B">
        <w:rPr>
          <w:rFonts w:ascii="Garamond" w:hAnsi="Garamond"/>
          <w:lang w:val="en-US"/>
        </w:rPr>
        <w:t xml:space="preserve">process is </w:t>
      </w:r>
      <w:r w:rsidR="0005736E" w:rsidRPr="00521F9B">
        <w:rPr>
          <w:rFonts w:ascii="Garamond" w:hAnsi="Garamond"/>
          <w:lang w:val="en-US"/>
        </w:rPr>
        <w:t xml:space="preserve">guided by irrationality </w:t>
      </w:r>
      <w:r w:rsidR="00F939B6" w:rsidRPr="00521F9B">
        <w:rPr>
          <w:rFonts w:ascii="Garamond" w:hAnsi="Garamond"/>
          <w:lang w:val="en-US"/>
        </w:rPr>
        <w:t xml:space="preserve">(Wilson &amp; </w:t>
      </w:r>
      <w:proofErr w:type="spellStart"/>
      <w:r w:rsidR="00F939B6" w:rsidRPr="00521F9B">
        <w:rPr>
          <w:rFonts w:ascii="Garamond" w:hAnsi="Garamond"/>
          <w:lang w:val="en-US"/>
        </w:rPr>
        <w:t>Valacich</w:t>
      </w:r>
      <w:proofErr w:type="spellEnd"/>
      <w:r w:rsidR="00F939B6" w:rsidRPr="00521F9B">
        <w:rPr>
          <w:rFonts w:ascii="Garamond" w:hAnsi="Garamond"/>
          <w:lang w:val="en-US"/>
        </w:rPr>
        <w:t xml:space="preserve"> , 2012)</w:t>
      </w:r>
      <w:r w:rsidR="0005736E" w:rsidRPr="00521F9B">
        <w:rPr>
          <w:rFonts w:ascii="Garamond" w:hAnsi="Garamond"/>
          <w:lang w:val="en-US"/>
        </w:rPr>
        <w:t xml:space="preserve">. According to Barth &amp; Jong, </w:t>
      </w:r>
      <w:r w:rsidR="00594E11" w:rsidRPr="00521F9B">
        <w:rPr>
          <w:rFonts w:ascii="Garamond" w:hAnsi="Garamond"/>
          <w:lang w:val="en-US"/>
        </w:rPr>
        <w:t>(</w:t>
      </w:r>
      <w:r w:rsidR="0005736E" w:rsidRPr="00521F9B">
        <w:rPr>
          <w:rFonts w:ascii="Garamond" w:hAnsi="Garamond"/>
          <w:lang w:val="en-US"/>
        </w:rPr>
        <w:t>2017), individuals</w:t>
      </w:r>
      <w:r w:rsidR="00594E11" w:rsidRPr="00521F9B">
        <w:rPr>
          <w:rFonts w:ascii="Garamond" w:hAnsi="Garamond"/>
          <w:lang w:val="en-US"/>
        </w:rPr>
        <w:t>’</w:t>
      </w:r>
      <w:r w:rsidR="0005736E" w:rsidRPr="00521F9B">
        <w:rPr>
          <w:rFonts w:ascii="Garamond" w:hAnsi="Garamond"/>
          <w:lang w:val="en-US"/>
        </w:rPr>
        <w:t xml:space="preserve"> </w:t>
      </w:r>
      <w:r w:rsidR="00F939B6" w:rsidRPr="00521F9B">
        <w:rPr>
          <w:rFonts w:ascii="Garamond" w:hAnsi="Garamond"/>
          <w:lang w:val="en-US"/>
        </w:rPr>
        <w:t xml:space="preserve">judgment about benefit and cost </w:t>
      </w:r>
      <w:r w:rsidR="0005736E" w:rsidRPr="00521F9B">
        <w:rPr>
          <w:rFonts w:ascii="Garamond" w:hAnsi="Garamond"/>
          <w:lang w:val="en-US"/>
        </w:rPr>
        <w:t xml:space="preserve">depends on the context </w:t>
      </w:r>
      <w:r w:rsidR="0005736E" w:rsidRPr="00521F9B">
        <w:rPr>
          <w:rFonts w:ascii="Garamond" w:hAnsi="Garamond"/>
          <w:lang w:val="en-US"/>
        </w:rPr>
        <w:lastRenderedPageBreak/>
        <w:t xml:space="preserve">and </w:t>
      </w:r>
      <w:r w:rsidR="00F939B6" w:rsidRPr="00521F9B">
        <w:rPr>
          <w:rFonts w:ascii="Garamond" w:hAnsi="Garamond"/>
          <w:lang w:val="en-US"/>
        </w:rPr>
        <w:t xml:space="preserve">on </w:t>
      </w:r>
      <w:r w:rsidR="00DE1F2A" w:rsidRPr="00521F9B">
        <w:rPr>
          <w:rFonts w:ascii="Garamond" w:hAnsi="Garamond"/>
          <w:lang w:val="en-US"/>
        </w:rPr>
        <w:t xml:space="preserve">individual bias </w:t>
      </w:r>
      <w:r w:rsidR="0005736E" w:rsidRPr="00521F9B">
        <w:rPr>
          <w:rFonts w:ascii="Garamond" w:hAnsi="Garamond"/>
          <w:lang w:val="en-US"/>
        </w:rPr>
        <w:t xml:space="preserve">that could lead to distortions. Moreover, </w:t>
      </w:r>
      <w:proofErr w:type="spellStart"/>
      <w:r w:rsidR="0005736E" w:rsidRPr="00521F9B">
        <w:rPr>
          <w:rFonts w:ascii="Garamond" w:hAnsi="Garamond"/>
          <w:lang w:val="en-US"/>
        </w:rPr>
        <w:t>Acquisti</w:t>
      </w:r>
      <w:proofErr w:type="spellEnd"/>
      <w:r w:rsidR="0005736E" w:rsidRPr="00521F9B">
        <w:rPr>
          <w:rFonts w:ascii="Garamond" w:hAnsi="Garamond"/>
          <w:lang w:val="en-US"/>
        </w:rPr>
        <w:t xml:space="preserve"> (200</w:t>
      </w:r>
      <w:r w:rsidR="00053561">
        <w:rPr>
          <w:rFonts w:ascii="Garamond" w:hAnsi="Garamond"/>
          <w:lang w:val="en-US"/>
        </w:rPr>
        <w:t>5</w:t>
      </w:r>
      <w:r w:rsidR="0005736E" w:rsidRPr="00521F9B">
        <w:rPr>
          <w:rFonts w:ascii="Garamond" w:hAnsi="Garamond"/>
          <w:lang w:val="en-US"/>
        </w:rPr>
        <w:t>) ad</w:t>
      </w:r>
      <w:r w:rsidR="00594E11" w:rsidRPr="00521F9B">
        <w:rPr>
          <w:rFonts w:ascii="Garamond" w:hAnsi="Garamond"/>
          <w:lang w:val="en-US"/>
        </w:rPr>
        <w:t>d</w:t>
      </w:r>
      <w:r w:rsidR="0005736E" w:rsidRPr="00521F9B">
        <w:rPr>
          <w:rFonts w:ascii="Garamond" w:hAnsi="Garamond"/>
          <w:lang w:val="en-US"/>
        </w:rPr>
        <w:t>s that just a small perceived reward could lead user</w:t>
      </w:r>
      <w:r w:rsidR="00594E11" w:rsidRPr="00521F9B">
        <w:rPr>
          <w:rFonts w:ascii="Garamond" w:hAnsi="Garamond"/>
          <w:lang w:val="en-US"/>
        </w:rPr>
        <w:t>s</w:t>
      </w:r>
      <w:r w:rsidR="0005736E" w:rsidRPr="00521F9B">
        <w:rPr>
          <w:rFonts w:ascii="Garamond" w:hAnsi="Garamond"/>
          <w:lang w:val="en-US"/>
        </w:rPr>
        <w:t xml:space="preserve"> to irrational</w:t>
      </w:r>
      <w:r w:rsidR="00594E11" w:rsidRPr="00521F9B">
        <w:rPr>
          <w:rFonts w:ascii="Garamond" w:hAnsi="Garamond"/>
          <w:lang w:val="en-US"/>
        </w:rPr>
        <w:t xml:space="preserve"> </w:t>
      </w:r>
      <w:r w:rsidR="0005736E" w:rsidRPr="00521F9B">
        <w:rPr>
          <w:rFonts w:ascii="Garamond" w:hAnsi="Garamond"/>
          <w:lang w:val="en-US"/>
        </w:rPr>
        <w:t>decision</w:t>
      </w:r>
      <w:r w:rsidR="00594E11" w:rsidRPr="00521F9B">
        <w:rPr>
          <w:rFonts w:ascii="Garamond" w:hAnsi="Garamond"/>
          <w:lang w:val="en-US"/>
        </w:rPr>
        <w:t>s</w:t>
      </w:r>
      <w:r w:rsidR="0005736E" w:rsidRPr="00521F9B">
        <w:rPr>
          <w:rFonts w:ascii="Garamond" w:hAnsi="Garamond"/>
          <w:lang w:val="en-US"/>
        </w:rPr>
        <w:t>.</w:t>
      </w:r>
      <w:r w:rsidR="006F322E" w:rsidRPr="00521F9B">
        <w:rPr>
          <w:rFonts w:ascii="Garamond" w:hAnsi="Garamond"/>
          <w:lang w:val="en-US"/>
        </w:rPr>
        <w:t xml:space="preserve"> This perspective conclude</w:t>
      </w:r>
      <w:r w:rsidR="00594E11" w:rsidRPr="00521F9B">
        <w:rPr>
          <w:rFonts w:ascii="Garamond" w:hAnsi="Garamond"/>
          <w:lang w:val="en-US"/>
        </w:rPr>
        <w:t>s</w:t>
      </w:r>
      <w:r w:rsidR="006F322E" w:rsidRPr="00521F9B">
        <w:rPr>
          <w:rFonts w:ascii="Garamond" w:hAnsi="Garamond"/>
          <w:lang w:val="en-US"/>
        </w:rPr>
        <w:t xml:space="preserve"> that privacy-paradox is a phenomenon that depends on the contexts (Barth &amp; Jong, 2017). </w:t>
      </w:r>
      <w:r w:rsidR="007508D1" w:rsidRPr="00521F9B">
        <w:rPr>
          <w:rFonts w:ascii="Garamond" w:hAnsi="Garamond"/>
          <w:lang w:val="en-US"/>
        </w:rPr>
        <w:t>Therefore, the present research follow</w:t>
      </w:r>
      <w:r w:rsidR="0005069F">
        <w:rPr>
          <w:rFonts w:ascii="Garamond" w:hAnsi="Garamond"/>
          <w:lang w:val="en-US"/>
        </w:rPr>
        <w:t>s</w:t>
      </w:r>
      <w:r w:rsidR="007508D1" w:rsidRPr="00521F9B">
        <w:rPr>
          <w:rFonts w:ascii="Garamond" w:hAnsi="Garamond"/>
          <w:lang w:val="en-US"/>
        </w:rPr>
        <w:t xml:space="preserve"> these statements because results show that benefits and costs are impacted for context and personal characteristics. </w:t>
      </w:r>
    </w:p>
    <w:p w14:paraId="1D9F999A" w14:textId="0ED46737" w:rsidR="00006E70" w:rsidRDefault="00006E70" w:rsidP="00DF7138">
      <w:pPr>
        <w:pStyle w:val="NormalWeb"/>
        <w:spacing w:line="360" w:lineRule="auto"/>
        <w:jc w:val="both"/>
        <w:rPr>
          <w:rFonts w:ascii="Garamond" w:hAnsi="Garamond"/>
          <w:lang w:val="en-US"/>
        </w:rPr>
      </w:pPr>
    </w:p>
    <w:p w14:paraId="05885A4A" w14:textId="4ADC5C01" w:rsidR="00006E70" w:rsidRDefault="00006E70" w:rsidP="00DF7138">
      <w:pPr>
        <w:pStyle w:val="NormalWeb"/>
        <w:spacing w:line="360" w:lineRule="auto"/>
        <w:jc w:val="both"/>
        <w:rPr>
          <w:rFonts w:ascii="Garamond" w:hAnsi="Garamond"/>
          <w:lang w:val="en-US"/>
        </w:rPr>
      </w:pPr>
    </w:p>
    <w:p w14:paraId="02C27785" w14:textId="59615E4F" w:rsidR="00006E70" w:rsidRDefault="00006E70" w:rsidP="00DF7138">
      <w:pPr>
        <w:pStyle w:val="NormalWeb"/>
        <w:spacing w:line="360" w:lineRule="auto"/>
        <w:jc w:val="both"/>
        <w:rPr>
          <w:rFonts w:ascii="Garamond" w:hAnsi="Garamond"/>
          <w:lang w:val="en-US"/>
        </w:rPr>
      </w:pPr>
    </w:p>
    <w:p w14:paraId="076BF20A" w14:textId="410936B6" w:rsidR="00006E70" w:rsidRDefault="00006E70" w:rsidP="00DF7138">
      <w:pPr>
        <w:pStyle w:val="NormalWeb"/>
        <w:spacing w:line="360" w:lineRule="auto"/>
        <w:jc w:val="both"/>
        <w:rPr>
          <w:rFonts w:ascii="Garamond" w:hAnsi="Garamond"/>
          <w:lang w:val="en-US"/>
        </w:rPr>
      </w:pPr>
    </w:p>
    <w:p w14:paraId="1984BBC9" w14:textId="37764382" w:rsidR="00006E70" w:rsidRDefault="00006E70" w:rsidP="00DF7138">
      <w:pPr>
        <w:pStyle w:val="NormalWeb"/>
        <w:spacing w:line="360" w:lineRule="auto"/>
        <w:jc w:val="both"/>
        <w:rPr>
          <w:rFonts w:ascii="Garamond" w:hAnsi="Garamond"/>
          <w:lang w:val="en-US"/>
        </w:rPr>
      </w:pPr>
    </w:p>
    <w:p w14:paraId="4F089104" w14:textId="1F2BC6BC" w:rsidR="00006E70" w:rsidRDefault="00006E70" w:rsidP="00DF7138">
      <w:pPr>
        <w:pStyle w:val="NormalWeb"/>
        <w:spacing w:line="360" w:lineRule="auto"/>
        <w:jc w:val="both"/>
        <w:rPr>
          <w:rFonts w:ascii="Garamond" w:hAnsi="Garamond"/>
          <w:lang w:val="en-US"/>
        </w:rPr>
      </w:pPr>
    </w:p>
    <w:p w14:paraId="6D73EB71" w14:textId="6E76C080" w:rsidR="00006E70" w:rsidRDefault="00006E70" w:rsidP="00DF7138">
      <w:pPr>
        <w:pStyle w:val="NormalWeb"/>
        <w:spacing w:line="360" w:lineRule="auto"/>
        <w:jc w:val="both"/>
        <w:rPr>
          <w:rFonts w:ascii="Garamond" w:hAnsi="Garamond"/>
          <w:lang w:val="en-US"/>
        </w:rPr>
      </w:pPr>
    </w:p>
    <w:p w14:paraId="5CC3F140" w14:textId="454295E7" w:rsidR="00006E70" w:rsidRDefault="00006E70" w:rsidP="00DF7138">
      <w:pPr>
        <w:pStyle w:val="NormalWeb"/>
        <w:spacing w:line="360" w:lineRule="auto"/>
        <w:jc w:val="both"/>
        <w:rPr>
          <w:rFonts w:ascii="Garamond" w:hAnsi="Garamond"/>
          <w:lang w:val="en-US"/>
        </w:rPr>
      </w:pPr>
    </w:p>
    <w:p w14:paraId="267D8667" w14:textId="0DD605B7" w:rsidR="00006E70" w:rsidRDefault="00006E70" w:rsidP="00DF7138">
      <w:pPr>
        <w:pStyle w:val="NormalWeb"/>
        <w:spacing w:line="360" w:lineRule="auto"/>
        <w:jc w:val="both"/>
        <w:rPr>
          <w:rFonts w:ascii="Garamond" w:hAnsi="Garamond"/>
          <w:lang w:val="en-US"/>
        </w:rPr>
      </w:pPr>
    </w:p>
    <w:p w14:paraId="66A5F5AD" w14:textId="009B0351" w:rsidR="00006E70" w:rsidRDefault="00006E70" w:rsidP="00DF7138">
      <w:pPr>
        <w:pStyle w:val="NormalWeb"/>
        <w:spacing w:line="360" w:lineRule="auto"/>
        <w:jc w:val="both"/>
        <w:rPr>
          <w:rFonts w:ascii="Garamond" w:hAnsi="Garamond"/>
          <w:lang w:val="en-US"/>
        </w:rPr>
      </w:pPr>
    </w:p>
    <w:p w14:paraId="55DAE608" w14:textId="1E204009" w:rsidR="00006E70" w:rsidRDefault="00006E70" w:rsidP="00DF7138">
      <w:pPr>
        <w:pStyle w:val="NormalWeb"/>
        <w:spacing w:line="360" w:lineRule="auto"/>
        <w:jc w:val="both"/>
        <w:rPr>
          <w:rFonts w:ascii="Garamond" w:hAnsi="Garamond"/>
          <w:lang w:val="en-US"/>
        </w:rPr>
      </w:pPr>
    </w:p>
    <w:p w14:paraId="56456CD0" w14:textId="62800A1D" w:rsidR="00006E70" w:rsidRDefault="00006E70" w:rsidP="00DF7138">
      <w:pPr>
        <w:pStyle w:val="NormalWeb"/>
        <w:spacing w:line="360" w:lineRule="auto"/>
        <w:jc w:val="both"/>
        <w:rPr>
          <w:rFonts w:ascii="Garamond" w:hAnsi="Garamond"/>
          <w:lang w:val="en-US"/>
        </w:rPr>
      </w:pPr>
    </w:p>
    <w:p w14:paraId="6510E18F" w14:textId="45038529" w:rsidR="00006E70" w:rsidRDefault="00006E70" w:rsidP="00DF7138">
      <w:pPr>
        <w:pStyle w:val="NormalWeb"/>
        <w:spacing w:line="360" w:lineRule="auto"/>
        <w:jc w:val="both"/>
        <w:rPr>
          <w:rFonts w:ascii="Garamond" w:hAnsi="Garamond"/>
          <w:lang w:val="en-US"/>
        </w:rPr>
      </w:pPr>
    </w:p>
    <w:p w14:paraId="33186204" w14:textId="00A21BC0" w:rsidR="00006E70" w:rsidRDefault="00006E70" w:rsidP="00DF7138">
      <w:pPr>
        <w:pStyle w:val="NormalWeb"/>
        <w:spacing w:line="360" w:lineRule="auto"/>
        <w:jc w:val="both"/>
        <w:rPr>
          <w:rFonts w:ascii="Garamond" w:hAnsi="Garamond"/>
          <w:lang w:val="en-US"/>
        </w:rPr>
      </w:pPr>
    </w:p>
    <w:p w14:paraId="660F5137" w14:textId="309D996B" w:rsidR="00006E70" w:rsidRDefault="00006E70" w:rsidP="00DF7138">
      <w:pPr>
        <w:pStyle w:val="NormalWeb"/>
        <w:spacing w:line="360" w:lineRule="auto"/>
        <w:jc w:val="both"/>
        <w:rPr>
          <w:rFonts w:ascii="Garamond" w:hAnsi="Garamond"/>
          <w:lang w:val="en-US"/>
        </w:rPr>
      </w:pPr>
    </w:p>
    <w:p w14:paraId="29136A26" w14:textId="77777777" w:rsidR="00006E70" w:rsidRPr="00521F9B" w:rsidRDefault="00006E70" w:rsidP="00DF7138">
      <w:pPr>
        <w:pStyle w:val="NormalWeb"/>
        <w:spacing w:line="360" w:lineRule="auto"/>
        <w:jc w:val="both"/>
        <w:rPr>
          <w:rFonts w:ascii="Garamond" w:hAnsi="Garamond"/>
          <w:lang w:val="en-US"/>
        </w:rPr>
      </w:pPr>
    </w:p>
    <w:p w14:paraId="71A50B44" w14:textId="31916BC2" w:rsidR="00A56560" w:rsidRPr="00521F9B" w:rsidRDefault="00407346" w:rsidP="006107B0">
      <w:pPr>
        <w:pStyle w:val="Ttulo1"/>
        <w:spacing w:line="360" w:lineRule="auto"/>
        <w:rPr>
          <w:rFonts w:ascii="Garamond" w:hAnsi="Garamond"/>
        </w:rPr>
      </w:pPr>
      <w:bookmarkStart w:id="42" w:name="_Toc51756479"/>
      <w:r w:rsidRPr="00521F9B">
        <w:rPr>
          <w:rFonts w:ascii="Garamond" w:hAnsi="Garamond"/>
        </w:rPr>
        <w:lastRenderedPageBreak/>
        <w:t>Conclusions</w:t>
      </w:r>
      <w:bookmarkEnd w:id="42"/>
    </w:p>
    <w:p w14:paraId="3E6C9BC5" w14:textId="00B8E4A9" w:rsidR="00363F0E" w:rsidRPr="00521F9B" w:rsidRDefault="00363F0E" w:rsidP="006107B0">
      <w:pPr>
        <w:pStyle w:val="Ttulo2"/>
        <w:spacing w:line="360" w:lineRule="auto"/>
        <w:rPr>
          <w:rFonts w:ascii="Garamond" w:hAnsi="Garamond"/>
        </w:rPr>
      </w:pPr>
      <w:bookmarkStart w:id="43" w:name="_Toc51756480"/>
      <w:r w:rsidRPr="00521F9B">
        <w:rPr>
          <w:rFonts w:ascii="Garamond" w:hAnsi="Garamond"/>
        </w:rPr>
        <w:t>4.1 General Consideration</w:t>
      </w:r>
      <w:r w:rsidR="006171B5" w:rsidRPr="00521F9B">
        <w:rPr>
          <w:rFonts w:ascii="Garamond" w:hAnsi="Garamond"/>
        </w:rPr>
        <w:t>s</w:t>
      </w:r>
      <w:bookmarkEnd w:id="43"/>
      <w:r w:rsidRPr="00521F9B">
        <w:rPr>
          <w:rFonts w:ascii="Garamond" w:hAnsi="Garamond"/>
        </w:rPr>
        <w:t xml:space="preserve"> </w:t>
      </w:r>
    </w:p>
    <w:p w14:paraId="05FCA014" w14:textId="4CB1E11A" w:rsidR="00100832" w:rsidRPr="00521F9B" w:rsidRDefault="00343BFF" w:rsidP="006107B0">
      <w:pPr>
        <w:spacing w:after="160" w:line="360" w:lineRule="auto"/>
        <w:jc w:val="both"/>
        <w:rPr>
          <w:rFonts w:ascii="Garamond" w:hAnsi="Garamond"/>
          <w:lang w:val="en-US"/>
        </w:rPr>
      </w:pPr>
      <w:r w:rsidRPr="00521F9B">
        <w:rPr>
          <w:rFonts w:ascii="Garamond" w:hAnsi="Garamond"/>
          <w:lang w:val="en-US"/>
        </w:rPr>
        <w:t>This research focus</w:t>
      </w:r>
      <w:r w:rsidR="00594E11" w:rsidRPr="00521F9B">
        <w:rPr>
          <w:rFonts w:ascii="Garamond" w:hAnsi="Garamond"/>
          <w:lang w:val="en-US"/>
        </w:rPr>
        <w:t>ed</w:t>
      </w:r>
      <w:r w:rsidRPr="00521F9B">
        <w:rPr>
          <w:rFonts w:ascii="Garamond" w:hAnsi="Garamond"/>
          <w:lang w:val="en-US"/>
        </w:rPr>
        <w:t xml:space="preserve"> on </w:t>
      </w:r>
      <w:r w:rsidR="00EC7945" w:rsidRPr="00521F9B">
        <w:rPr>
          <w:rFonts w:ascii="Garamond" w:hAnsi="Garamond"/>
          <w:lang w:val="en-US"/>
        </w:rPr>
        <w:t>factors that impact user’s intention to disclose personal information. Following the trade-off idea of privacy calculus (</w:t>
      </w:r>
      <w:proofErr w:type="spellStart"/>
      <w:r w:rsidR="00EC7945" w:rsidRPr="00521F9B">
        <w:rPr>
          <w:rFonts w:ascii="Garamond" w:hAnsi="Garamond"/>
          <w:lang w:val="en-US"/>
        </w:rPr>
        <w:t>Dinev</w:t>
      </w:r>
      <w:proofErr w:type="spellEnd"/>
      <w:r w:rsidR="00EC7945" w:rsidRPr="00521F9B">
        <w:rPr>
          <w:rFonts w:ascii="Garamond" w:hAnsi="Garamond"/>
          <w:lang w:val="en-US"/>
        </w:rPr>
        <w:t xml:space="preserve"> &amp; Hart, 2006 ), </w:t>
      </w:r>
      <w:r w:rsidR="002A7783" w:rsidRPr="00521F9B">
        <w:rPr>
          <w:rFonts w:ascii="Garamond" w:hAnsi="Garamond"/>
          <w:lang w:val="en-US"/>
        </w:rPr>
        <w:t>we aim</w:t>
      </w:r>
      <w:r w:rsidR="00594E11" w:rsidRPr="00521F9B">
        <w:rPr>
          <w:rFonts w:ascii="Garamond" w:hAnsi="Garamond"/>
          <w:lang w:val="en-US"/>
        </w:rPr>
        <w:t>ed</w:t>
      </w:r>
      <w:r w:rsidR="002A7783" w:rsidRPr="00521F9B">
        <w:rPr>
          <w:rFonts w:ascii="Garamond" w:hAnsi="Garamond"/>
          <w:lang w:val="en-US"/>
        </w:rPr>
        <w:t xml:space="preserve"> to </w:t>
      </w:r>
      <w:r w:rsidR="00EC7945" w:rsidRPr="00521F9B">
        <w:rPr>
          <w:rFonts w:ascii="Garamond" w:hAnsi="Garamond"/>
          <w:lang w:val="en-US"/>
        </w:rPr>
        <w:t xml:space="preserve"> </w:t>
      </w:r>
      <w:r w:rsidR="002A7783" w:rsidRPr="00521F9B">
        <w:rPr>
          <w:rFonts w:ascii="Garamond" w:hAnsi="Garamond"/>
          <w:lang w:val="en-US"/>
        </w:rPr>
        <w:t xml:space="preserve">analyze </w:t>
      </w:r>
      <w:r w:rsidR="00EC7945" w:rsidRPr="00521F9B">
        <w:rPr>
          <w:rFonts w:ascii="Garamond" w:hAnsi="Garamond"/>
          <w:lang w:val="en-US"/>
        </w:rPr>
        <w:t xml:space="preserve">individuals’ perception of benefit and cost. Moreover, </w:t>
      </w:r>
      <w:r w:rsidR="007E245C" w:rsidRPr="00521F9B">
        <w:rPr>
          <w:rFonts w:ascii="Garamond" w:hAnsi="Garamond"/>
          <w:lang w:val="en-US"/>
        </w:rPr>
        <w:t xml:space="preserve">we pursuit to </w:t>
      </w:r>
      <w:r w:rsidR="004A1763" w:rsidRPr="00521F9B">
        <w:rPr>
          <w:rFonts w:ascii="Garamond" w:hAnsi="Garamond"/>
          <w:lang w:val="en-US"/>
        </w:rPr>
        <w:t>comprehend</w:t>
      </w:r>
      <w:r w:rsidR="007E245C" w:rsidRPr="00521F9B">
        <w:rPr>
          <w:rFonts w:ascii="Garamond" w:hAnsi="Garamond"/>
          <w:lang w:val="en-US"/>
        </w:rPr>
        <w:t xml:space="preserve"> the importance of age, gender and perceived sensitivity over decision-making to disclose personal information in a transactional context. </w:t>
      </w:r>
    </w:p>
    <w:p w14:paraId="2D935F0A" w14:textId="11D4E468" w:rsidR="004A1763" w:rsidRPr="00521F9B" w:rsidRDefault="004A1763" w:rsidP="006107B0">
      <w:pPr>
        <w:spacing w:after="160" w:line="360" w:lineRule="auto"/>
        <w:jc w:val="both"/>
        <w:rPr>
          <w:rFonts w:ascii="Garamond" w:hAnsi="Garamond"/>
          <w:lang w:val="en-US"/>
        </w:rPr>
      </w:pPr>
      <w:r w:rsidRPr="00521F9B">
        <w:rPr>
          <w:rFonts w:ascii="Garamond" w:hAnsi="Garamond"/>
          <w:lang w:val="en-US"/>
        </w:rPr>
        <w:t xml:space="preserve">Understanding </w:t>
      </w:r>
      <w:r w:rsidR="00594E11" w:rsidRPr="00521F9B">
        <w:rPr>
          <w:rFonts w:ascii="Garamond" w:hAnsi="Garamond"/>
          <w:lang w:val="en-US"/>
        </w:rPr>
        <w:t xml:space="preserve">online </w:t>
      </w:r>
      <w:r w:rsidRPr="00521F9B">
        <w:rPr>
          <w:rFonts w:ascii="Garamond" w:hAnsi="Garamond"/>
          <w:lang w:val="en-US"/>
        </w:rPr>
        <w:t xml:space="preserve">consumer behavior is vital </w:t>
      </w:r>
      <w:r w:rsidR="00633870" w:rsidRPr="00521F9B">
        <w:rPr>
          <w:rFonts w:ascii="Garamond" w:hAnsi="Garamond"/>
          <w:lang w:val="en-US"/>
        </w:rPr>
        <w:t xml:space="preserve">because </w:t>
      </w:r>
      <w:r w:rsidR="00594E11" w:rsidRPr="00521F9B">
        <w:rPr>
          <w:rFonts w:ascii="Garamond" w:hAnsi="Garamond"/>
          <w:lang w:val="en-US"/>
        </w:rPr>
        <w:t xml:space="preserve">the </w:t>
      </w:r>
      <w:r w:rsidR="00633870" w:rsidRPr="00521F9B">
        <w:rPr>
          <w:rFonts w:ascii="Garamond" w:hAnsi="Garamond"/>
          <w:lang w:val="en-US"/>
        </w:rPr>
        <w:t xml:space="preserve">digital era allowed companies to fully analyze their </w:t>
      </w:r>
      <w:r w:rsidR="0057169D" w:rsidRPr="00521F9B">
        <w:rPr>
          <w:rFonts w:ascii="Garamond" w:hAnsi="Garamond"/>
          <w:lang w:val="en-US"/>
        </w:rPr>
        <w:t>customers’</w:t>
      </w:r>
      <w:r w:rsidR="00633870" w:rsidRPr="00521F9B">
        <w:rPr>
          <w:rFonts w:ascii="Garamond" w:hAnsi="Garamond"/>
          <w:lang w:val="en-US"/>
        </w:rPr>
        <w:t xml:space="preserve"> needs th</w:t>
      </w:r>
      <w:r w:rsidR="00807CFF">
        <w:rPr>
          <w:rFonts w:ascii="Garamond" w:hAnsi="Garamond"/>
          <w:lang w:val="en-US"/>
        </w:rPr>
        <w:t>r</w:t>
      </w:r>
      <w:r w:rsidR="00633870" w:rsidRPr="00521F9B">
        <w:rPr>
          <w:rFonts w:ascii="Garamond" w:hAnsi="Garamond"/>
          <w:lang w:val="en-US"/>
        </w:rPr>
        <w:t>ough data and</w:t>
      </w:r>
      <w:r w:rsidR="00767075" w:rsidRPr="00521F9B">
        <w:rPr>
          <w:rFonts w:ascii="Garamond" w:hAnsi="Garamond"/>
          <w:lang w:val="en-US"/>
        </w:rPr>
        <w:t>,</w:t>
      </w:r>
      <w:r w:rsidR="00633870" w:rsidRPr="00521F9B">
        <w:rPr>
          <w:rFonts w:ascii="Garamond" w:hAnsi="Garamond"/>
          <w:lang w:val="en-US"/>
        </w:rPr>
        <w:t xml:space="preserve"> as a result</w:t>
      </w:r>
      <w:r w:rsidR="00767075" w:rsidRPr="00521F9B">
        <w:rPr>
          <w:rFonts w:ascii="Garamond" w:hAnsi="Garamond"/>
          <w:lang w:val="en-US"/>
        </w:rPr>
        <w:t>,</w:t>
      </w:r>
      <w:r w:rsidR="00633870" w:rsidRPr="00521F9B">
        <w:rPr>
          <w:rFonts w:ascii="Garamond" w:hAnsi="Garamond"/>
          <w:lang w:val="en-US"/>
        </w:rPr>
        <w:t xml:space="preserve"> business can design personalized solution</w:t>
      </w:r>
      <w:r w:rsidR="00594E11" w:rsidRPr="00521F9B">
        <w:rPr>
          <w:rFonts w:ascii="Garamond" w:hAnsi="Garamond"/>
          <w:lang w:val="en-US"/>
        </w:rPr>
        <w:t>s</w:t>
      </w:r>
      <w:r w:rsidR="00633870" w:rsidRPr="00521F9B">
        <w:rPr>
          <w:rFonts w:ascii="Garamond" w:hAnsi="Garamond"/>
          <w:lang w:val="en-US"/>
        </w:rPr>
        <w:t xml:space="preserve"> to</w:t>
      </w:r>
      <w:r w:rsidR="00594E11" w:rsidRPr="00521F9B">
        <w:rPr>
          <w:rFonts w:ascii="Garamond" w:hAnsi="Garamond"/>
          <w:lang w:val="en-US"/>
        </w:rPr>
        <w:t xml:space="preserve"> each</w:t>
      </w:r>
      <w:r w:rsidR="00633870" w:rsidRPr="00521F9B">
        <w:rPr>
          <w:rFonts w:ascii="Garamond" w:hAnsi="Garamond"/>
          <w:lang w:val="en-US"/>
        </w:rPr>
        <w:t xml:space="preserve"> user profile. </w:t>
      </w:r>
      <w:r w:rsidR="00767075" w:rsidRPr="00521F9B">
        <w:rPr>
          <w:rFonts w:ascii="Garamond" w:hAnsi="Garamond"/>
          <w:lang w:val="en-US"/>
        </w:rPr>
        <w:t>Therefore, companies that can instigate users to disclose information more often have a powerful ally to discover what customer</w:t>
      </w:r>
      <w:r w:rsidR="00594E11" w:rsidRPr="00521F9B">
        <w:rPr>
          <w:rFonts w:ascii="Garamond" w:hAnsi="Garamond"/>
          <w:lang w:val="en-US"/>
        </w:rPr>
        <w:t>s</w:t>
      </w:r>
      <w:r w:rsidR="00767075" w:rsidRPr="00521F9B">
        <w:rPr>
          <w:rFonts w:ascii="Garamond" w:hAnsi="Garamond"/>
          <w:lang w:val="en-US"/>
        </w:rPr>
        <w:t xml:space="preserve"> expect and how to satisfy them.  </w:t>
      </w:r>
    </w:p>
    <w:p w14:paraId="441556FF" w14:textId="3E722B25" w:rsidR="00EC7945" w:rsidRPr="00521F9B" w:rsidRDefault="00633870" w:rsidP="006107B0">
      <w:pPr>
        <w:spacing w:after="160" w:line="360" w:lineRule="auto"/>
        <w:jc w:val="both"/>
        <w:rPr>
          <w:rFonts w:ascii="Garamond" w:hAnsi="Garamond"/>
          <w:lang w:val="en-US"/>
        </w:rPr>
      </w:pPr>
      <w:r w:rsidRPr="00521F9B">
        <w:rPr>
          <w:rFonts w:ascii="Garamond" w:hAnsi="Garamond"/>
          <w:lang w:val="en-US"/>
        </w:rPr>
        <w:t xml:space="preserve">To perceive what drives and deters consumers to provide information, </w:t>
      </w:r>
      <w:r w:rsidR="00363F0E" w:rsidRPr="00521F9B">
        <w:rPr>
          <w:rFonts w:ascii="Garamond" w:hAnsi="Garamond"/>
          <w:lang w:val="en-US"/>
        </w:rPr>
        <w:t xml:space="preserve">a research model </w:t>
      </w:r>
      <w:r w:rsidRPr="00521F9B">
        <w:rPr>
          <w:rFonts w:ascii="Garamond" w:hAnsi="Garamond"/>
          <w:lang w:val="en-US"/>
        </w:rPr>
        <w:t xml:space="preserve">was created </w:t>
      </w:r>
      <w:r w:rsidR="00363F0E" w:rsidRPr="00521F9B">
        <w:rPr>
          <w:rFonts w:ascii="Garamond" w:hAnsi="Garamond"/>
          <w:lang w:val="en-US"/>
        </w:rPr>
        <w:t>b</w:t>
      </w:r>
      <w:r w:rsidR="00EC7945" w:rsidRPr="00521F9B">
        <w:rPr>
          <w:rFonts w:ascii="Garamond" w:hAnsi="Garamond"/>
          <w:lang w:val="en-US"/>
        </w:rPr>
        <w:t>ased on previous studies</w:t>
      </w:r>
      <w:r w:rsidRPr="00521F9B">
        <w:rPr>
          <w:rFonts w:ascii="Garamond" w:hAnsi="Garamond"/>
          <w:lang w:val="en-US"/>
        </w:rPr>
        <w:t>. Next, we</w:t>
      </w:r>
      <w:r w:rsidR="00EC7945" w:rsidRPr="00521F9B">
        <w:rPr>
          <w:rFonts w:ascii="Garamond" w:hAnsi="Garamond"/>
          <w:lang w:val="en-US"/>
        </w:rPr>
        <w:t xml:space="preserve"> adopt</w:t>
      </w:r>
      <w:r w:rsidR="00594E11" w:rsidRPr="00521F9B">
        <w:rPr>
          <w:rFonts w:ascii="Garamond" w:hAnsi="Garamond"/>
          <w:lang w:val="en-US"/>
        </w:rPr>
        <w:t>ed</w:t>
      </w:r>
      <w:r w:rsidR="002A7783" w:rsidRPr="00521F9B">
        <w:rPr>
          <w:rFonts w:ascii="Garamond" w:hAnsi="Garamond"/>
          <w:lang w:val="en-US"/>
        </w:rPr>
        <w:t xml:space="preserve"> </w:t>
      </w:r>
      <w:r w:rsidR="007E245C" w:rsidRPr="00521F9B">
        <w:rPr>
          <w:rFonts w:ascii="Garamond" w:hAnsi="Garamond"/>
          <w:lang w:val="en-US"/>
        </w:rPr>
        <w:t xml:space="preserve">a quantitative methodology to </w:t>
      </w:r>
      <w:r w:rsidRPr="00521F9B">
        <w:rPr>
          <w:rFonts w:ascii="Garamond" w:hAnsi="Garamond"/>
          <w:lang w:val="en-US"/>
        </w:rPr>
        <w:t>examine the 170 valid answers gather</w:t>
      </w:r>
      <w:r w:rsidR="00594E11" w:rsidRPr="00521F9B">
        <w:rPr>
          <w:rFonts w:ascii="Garamond" w:hAnsi="Garamond"/>
          <w:lang w:val="en-US"/>
        </w:rPr>
        <w:t>ed</w:t>
      </w:r>
      <w:r w:rsidRPr="00521F9B">
        <w:rPr>
          <w:rFonts w:ascii="Garamond" w:hAnsi="Garamond"/>
          <w:lang w:val="en-US"/>
        </w:rPr>
        <w:t xml:space="preserve"> th</w:t>
      </w:r>
      <w:r w:rsidR="002F13A1">
        <w:rPr>
          <w:rFonts w:ascii="Garamond" w:hAnsi="Garamond"/>
          <w:lang w:val="en-US"/>
        </w:rPr>
        <w:t>r</w:t>
      </w:r>
      <w:r w:rsidRPr="00521F9B">
        <w:rPr>
          <w:rFonts w:ascii="Garamond" w:hAnsi="Garamond"/>
          <w:lang w:val="en-US"/>
        </w:rPr>
        <w:t>ough an online questionnaire</w:t>
      </w:r>
      <w:r w:rsidR="00492108" w:rsidRPr="00521F9B">
        <w:rPr>
          <w:rFonts w:ascii="Garamond" w:hAnsi="Garamond"/>
          <w:lang w:val="en-US"/>
        </w:rPr>
        <w:t xml:space="preserve">. Using the software </w:t>
      </w:r>
      <w:proofErr w:type="spellStart"/>
      <w:r w:rsidR="00492108" w:rsidRPr="00521F9B">
        <w:rPr>
          <w:rFonts w:ascii="Garamond" w:hAnsi="Garamond"/>
          <w:lang w:val="en-US"/>
        </w:rPr>
        <w:t>smartPLS</w:t>
      </w:r>
      <w:proofErr w:type="spellEnd"/>
      <w:r w:rsidR="00492108" w:rsidRPr="00521F9B">
        <w:rPr>
          <w:rFonts w:ascii="Garamond" w:hAnsi="Garamond"/>
          <w:lang w:val="en-US"/>
        </w:rPr>
        <w:t xml:space="preserve">, we created a Structural Equation Models to </w:t>
      </w:r>
      <w:r w:rsidR="007E245C" w:rsidRPr="00521F9B">
        <w:rPr>
          <w:rFonts w:ascii="Garamond" w:hAnsi="Garamond"/>
          <w:lang w:val="en-US"/>
        </w:rPr>
        <w:t>explain user motivation to share personal data</w:t>
      </w:r>
      <w:r w:rsidR="00492108" w:rsidRPr="00521F9B">
        <w:rPr>
          <w:rFonts w:ascii="Garamond" w:hAnsi="Garamond"/>
          <w:lang w:val="en-US"/>
        </w:rPr>
        <w:t xml:space="preserve">. </w:t>
      </w:r>
    </w:p>
    <w:p w14:paraId="64BAFA72" w14:textId="3CEE0FBF" w:rsidR="003170BE" w:rsidRPr="00521F9B" w:rsidRDefault="00397257" w:rsidP="006107B0">
      <w:pPr>
        <w:spacing w:after="160" w:line="360" w:lineRule="auto"/>
        <w:jc w:val="both"/>
        <w:rPr>
          <w:rFonts w:ascii="Garamond" w:hAnsi="Garamond"/>
          <w:lang w:val="en-US"/>
        </w:rPr>
      </w:pPr>
      <w:r w:rsidRPr="00521F9B">
        <w:rPr>
          <w:rFonts w:ascii="Garamond" w:hAnsi="Garamond"/>
          <w:lang w:val="en-US"/>
        </w:rPr>
        <w:t>Regarding the impact of benefit</w:t>
      </w:r>
      <w:r w:rsidR="002F13A1">
        <w:rPr>
          <w:rFonts w:ascii="Garamond" w:hAnsi="Garamond"/>
          <w:lang w:val="en-US"/>
        </w:rPr>
        <w:t>s</w:t>
      </w:r>
      <w:r w:rsidRPr="00521F9B">
        <w:rPr>
          <w:rFonts w:ascii="Garamond" w:hAnsi="Garamond"/>
          <w:lang w:val="en-US"/>
        </w:rPr>
        <w:t xml:space="preserve">, </w:t>
      </w:r>
      <w:r w:rsidR="003170BE" w:rsidRPr="00521F9B">
        <w:rPr>
          <w:rFonts w:ascii="Garamond" w:hAnsi="Garamond"/>
          <w:lang w:val="en-US"/>
        </w:rPr>
        <w:t xml:space="preserve">convenience </w:t>
      </w:r>
      <w:r w:rsidRPr="00521F9B">
        <w:rPr>
          <w:rFonts w:ascii="Garamond" w:hAnsi="Garamond"/>
          <w:lang w:val="en-US"/>
        </w:rPr>
        <w:t xml:space="preserve">results are in line with the literature as </w:t>
      </w:r>
      <w:r w:rsidR="00594E11" w:rsidRPr="00521F9B">
        <w:rPr>
          <w:rFonts w:ascii="Garamond" w:hAnsi="Garamond"/>
          <w:lang w:val="en-US"/>
        </w:rPr>
        <w:t>this</w:t>
      </w:r>
      <w:r w:rsidRPr="00521F9B">
        <w:rPr>
          <w:rFonts w:ascii="Garamond" w:hAnsi="Garamond"/>
          <w:lang w:val="en-US"/>
        </w:rPr>
        <w:t xml:space="preserve"> factor</w:t>
      </w:r>
      <w:r w:rsidR="003170BE" w:rsidRPr="00521F9B">
        <w:rPr>
          <w:rFonts w:ascii="Garamond" w:hAnsi="Garamond"/>
          <w:lang w:val="en-US"/>
        </w:rPr>
        <w:t xml:space="preserve"> </w:t>
      </w:r>
      <w:r w:rsidRPr="00521F9B">
        <w:rPr>
          <w:rFonts w:ascii="Garamond" w:hAnsi="Garamond"/>
          <w:lang w:val="en-US"/>
        </w:rPr>
        <w:t>influence</w:t>
      </w:r>
      <w:r w:rsidR="00594E11" w:rsidRPr="00521F9B">
        <w:rPr>
          <w:rFonts w:ascii="Garamond" w:hAnsi="Garamond"/>
          <w:lang w:val="en-US"/>
        </w:rPr>
        <w:t>s</w:t>
      </w:r>
      <w:r w:rsidR="003170BE" w:rsidRPr="00521F9B">
        <w:rPr>
          <w:rFonts w:ascii="Garamond" w:hAnsi="Garamond"/>
          <w:lang w:val="en-US"/>
        </w:rPr>
        <w:t xml:space="preserve"> </w:t>
      </w:r>
      <w:r w:rsidRPr="00521F9B">
        <w:rPr>
          <w:rFonts w:ascii="Garamond" w:hAnsi="Garamond"/>
          <w:lang w:val="en-US"/>
        </w:rPr>
        <w:t xml:space="preserve">the decision of disclosing personal information online. </w:t>
      </w:r>
      <w:r w:rsidR="003170BE" w:rsidRPr="00521F9B">
        <w:rPr>
          <w:rFonts w:ascii="Garamond" w:hAnsi="Garamond"/>
          <w:lang w:val="en-US"/>
        </w:rPr>
        <w:t xml:space="preserve"> </w:t>
      </w:r>
      <w:r w:rsidRPr="00521F9B">
        <w:rPr>
          <w:rFonts w:ascii="Garamond" w:hAnsi="Garamond"/>
          <w:lang w:val="en-US"/>
        </w:rPr>
        <w:t xml:space="preserve">Surprisingly, other benefits such as social, enjoyment, information and economic did not present a significant effect on users’ decision. </w:t>
      </w:r>
    </w:p>
    <w:p w14:paraId="403D9E82" w14:textId="06E8C85A" w:rsidR="008D57DF" w:rsidRPr="00521F9B" w:rsidRDefault="00594E11" w:rsidP="006107B0">
      <w:pPr>
        <w:spacing w:after="160" w:line="360" w:lineRule="auto"/>
        <w:jc w:val="both"/>
        <w:rPr>
          <w:rFonts w:ascii="Garamond" w:hAnsi="Garamond"/>
          <w:lang w:val="en-US"/>
        </w:rPr>
      </w:pPr>
      <w:r w:rsidRPr="00521F9B">
        <w:rPr>
          <w:rFonts w:ascii="Garamond" w:hAnsi="Garamond"/>
          <w:lang w:val="en-US"/>
        </w:rPr>
        <w:t>On</w:t>
      </w:r>
      <w:r w:rsidR="008D57DF" w:rsidRPr="00521F9B">
        <w:rPr>
          <w:rFonts w:ascii="Garamond" w:hAnsi="Garamond"/>
          <w:lang w:val="en-US"/>
        </w:rPr>
        <w:t xml:space="preserve"> the cost side of the privacy calculus, </w:t>
      </w:r>
      <w:r w:rsidR="00E02A88" w:rsidRPr="00521F9B">
        <w:rPr>
          <w:rFonts w:ascii="Garamond" w:hAnsi="Garamond"/>
          <w:lang w:val="en-US"/>
        </w:rPr>
        <w:t xml:space="preserve">results indicate that </w:t>
      </w:r>
      <w:r w:rsidRPr="00521F9B">
        <w:rPr>
          <w:rFonts w:ascii="Garamond" w:hAnsi="Garamond"/>
          <w:lang w:val="en-US"/>
        </w:rPr>
        <w:t xml:space="preserve">the </w:t>
      </w:r>
      <w:r w:rsidR="00E02A88" w:rsidRPr="00521F9B">
        <w:rPr>
          <w:rFonts w:ascii="Garamond" w:hAnsi="Garamond"/>
          <w:lang w:val="en-US"/>
        </w:rPr>
        <w:t xml:space="preserve">willingness to share personal information online is negatively impacted by perceived risk. </w:t>
      </w:r>
      <w:r w:rsidR="008D57DF" w:rsidRPr="00521F9B">
        <w:rPr>
          <w:rFonts w:ascii="Garamond" w:hAnsi="Garamond"/>
          <w:lang w:val="en-US"/>
        </w:rPr>
        <w:t xml:space="preserve">Despite </w:t>
      </w:r>
      <w:r w:rsidR="000C7F1B" w:rsidRPr="00521F9B">
        <w:rPr>
          <w:rFonts w:ascii="Garamond" w:hAnsi="Garamond"/>
          <w:lang w:val="en-US"/>
        </w:rPr>
        <w:t xml:space="preserve">the fact that </w:t>
      </w:r>
      <w:r w:rsidR="008D57DF" w:rsidRPr="00521F9B">
        <w:rPr>
          <w:rFonts w:ascii="Garamond" w:hAnsi="Garamond"/>
          <w:lang w:val="en-US"/>
        </w:rPr>
        <w:t>users frequent</w:t>
      </w:r>
      <w:r w:rsidR="000C7F1B" w:rsidRPr="00521F9B">
        <w:rPr>
          <w:rFonts w:ascii="Garamond" w:hAnsi="Garamond"/>
          <w:lang w:val="en-US"/>
        </w:rPr>
        <w:t>ly</w:t>
      </w:r>
      <w:r w:rsidR="008D57DF" w:rsidRPr="00521F9B">
        <w:rPr>
          <w:rFonts w:ascii="Garamond" w:hAnsi="Garamond"/>
          <w:lang w:val="en-US"/>
        </w:rPr>
        <w:t xml:space="preserve"> disclo</w:t>
      </w:r>
      <w:r w:rsidR="000C7F1B" w:rsidRPr="00521F9B">
        <w:rPr>
          <w:rFonts w:ascii="Garamond" w:hAnsi="Garamond"/>
          <w:lang w:val="en-US"/>
        </w:rPr>
        <w:t>se</w:t>
      </w:r>
      <w:r w:rsidR="008D57DF" w:rsidRPr="00521F9B">
        <w:rPr>
          <w:rFonts w:ascii="Garamond" w:hAnsi="Garamond"/>
          <w:lang w:val="en-US"/>
        </w:rPr>
        <w:t xml:space="preserve"> personal information online, they are still apprehensive </w:t>
      </w:r>
      <w:r w:rsidR="002F13A1">
        <w:rPr>
          <w:rFonts w:ascii="Garamond" w:hAnsi="Garamond"/>
          <w:lang w:val="en-US"/>
        </w:rPr>
        <w:t>with</w:t>
      </w:r>
      <w:r w:rsidR="008D57DF" w:rsidRPr="00521F9B">
        <w:rPr>
          <w:rFonts w:ascii="Garamond" w:hAnsi="Garamond"/>
          <w:lang w:val="en-US"/>
        </w:rPr>
        <w:t xml:space="preserve"> </w:t>
      </w:r>
      <w:r w:rsidR="000C7F1B" w:rsidRPr="00521F9B">
        <w:rPr>
          <w:rFonts w:ascii="Garamond" w:hAnsi="Garamond"/>
          <w:lang w:val="en-US"/>
        </w:rPr>
        <w:t xml:space="preserve">online </w:t>
      </w:r>
      <w:r w:rsidR="008D57DF" w:rsidRPr="00521F9B">
        <w:rPr>
          <w:rFonts w:ascii="Garamond" w:hAnsi="Garamond"/>
          <w:lang w:val="en-US"/>
        </w:rPr>
        <w:t>transaction</w:t>
      </w:r>
      <w:r w:rsidR="000C7F1B" w:rsidRPr="00521F9B">
        <w:rPr>
          <w:rFonts w:ascii="Garamond" w:hAnsi="Garamond"/>
          <w:lang w:val="en-US"/>
        </w:rPr>
        <w:t>s</w:t>
      </w:r>
      <w:r w:rsidR="008D57DF" w:rsidRPr="00521F9B">
        <w:rPr>
          <w:rFonts w:ascii="Garamond" w:hAnsi="Garamond"/>
          <w:lang w:val="en-US"/>
        </w:rPr>
        <w:t xml:space="preserve">.   </w:t>
      </w:r>
    </w:p>
    <w:p w14:paraId="312684C0" w14:textId="1BCDF167" w:rsidR="005D2B2B" w:rsidRDefault="005D2B2B" w:rsidP="006107B0">
      <w:pPr>
        <w:spacing w:after="160" w:line="360" w:lineRule="auto"/>
        <w:jc w:val="both"/>
        <w:rPr>
          <w:rFonts w:ascii="Garamond" w:hAnsi="Garamond"/>
          <w:lang w:val="en-US"/>
        </w:rPr>
      </w:pPr>
      <w:r w:rsidRPr="00521F9B">
        <w:rPr>
          <w:rFonts w:ascii="Garamond" w:hAnsi="Garamond"/>
          <w:lang w:val="en-US"/>
        </w:rPr>
        <w:t xml:space="preserve">Most importantly, </w:t>
      </w:r>
      <w:r w:rsidR="000C7F1B" w:rsidRPr="00521F9B">
        <w:rPr>
          <w:rFonts w:ascii="Garamond" w:hAnsi="Garamond"/>
          <w:lang w:val="en-US"/>
        </w:rPr>
        <w:t xml:space="preserve">the </w:t>
      </w:r>
      <w:r w:rsidRPr="00521F9B">
        <w:rPr>
          <w:rFonts w:ascii="Garamond" w:hAnsi="Garamond"/>
          <w:lang w:val="en-US"/>
        </w:rPr>
        <w:t xml:space="preserve">result highlights the importance of personal characteristics and contexts on the process </w:t>
      </w:r>
      <w:r w:rsidR="000C7F1B" w:rsidRPr="00521F9B">
        <w:rPr>
          <w:rFonts w:ascii="Garamond" w:hAnsi="Garamond"/>
          <w:lang w:val="en-US"/>
        </w:rPr>
        <w:t xml:space="preserve">of </w:t>
      </w:r>
      <w:r w:rsidRPr="00521F9B">
        <w:rPr>
          <w:rFonts w:ascii="Garamond" w:hAnsi="Garamond"/>
          <w:lang w:val="en-US"/>
        </w:rPr>
        <w:t xml:space="preserve"> disclos</w:t>
      </w:r>
      <w:r w:rsidR="000C7F1B" w:rsidRPr="00521F9B">
        <w:rPr>
          <w:rFonts w:ascii="Garamond" w:hAnsi="Garamond"/>
          <w:lang w:val="en-US"/>
        </w:rPr>
        <w:t>ing</w:t>
      </w:r>
      <w:r w:rsidRPr="00521F9B">
        <w:rPr>
          <w:rFonts w:ascii="Garamond" w:hAnsi="Garamond"/>
          <w:lang w:val="en-US"/>
        </w:rPr>
        <w:t xml:space="preserve"> online data. Age, gender and perceived information </w:t>
      </w:r>
      <w:r w:rsidR="0005069F">
        <w:rPr>
          <w:rFonts w:ascii="Garamond" w:hAnsi="Garamond"/>
          <w:lang w:val="en-US"/>
        </w:rPr>
        <w:t xml:space="preserve">sensitivity </w:t>
      </w:r>
      <w:r w:rsidRPr="00521F9B">
        <w:rPr>
          <w:rFonts w:ascii="Garamond" w:hAnsi="Garamond"/>
          <w:lang w:val="en-US"/>
        </w:rPr>
        <w:t>prove</w:t>
      </w:r>
      <w:r w:rsidR="000C7F1B" w:rsidRPr="00521F9B">
        <w:rPr>
          <w:rFonts w:ascii="Garamond" w:hAnsi="Garamond"/>
          <w:lang w:val="en-US"/>
        </w:rPr>
        <w:t>d</w:t>
      </w:r>
      <w:r w:rsidRPr="00521F9B">
        <w:rPr>
          <w:rFonts w:ascii="Garamond" w:hAnsi="Garamond"/>
          <w:lang w:val="en-US"/>
        </w:rPr>
        <w:t xml:space="preserve"> to influence the relation of convenience and privacy concerns with general </w:t>
      </w:r>
      <w:r w:rsidRPr="00521F9B">
        <w:rPr>
          <w:rFonts w:ascii="Garamond" w:hAnsi="Garamond"/>
          <w:lang w:val="en-US"/>
        </w:rPr>
        <w:lastRenderedPageBreak/>
        <w:t>willingness to self-disclose. This variation emphasize</w:t>
      </w:r>
      <w:r w:rsidR="000C7F1B" w:rsidRPr="00521F9B">
        <w:rPr>
          <w:rFonts w:ascii="Garamond" w:hAnsi="Garamond"/>
          <w:lang w:val="en-US"/>
        </w:rPr>
        <w:t>s</w:t>
      </w:r>
      <w:r w:rsidRPr="00521F9B">
        <w:rPr>
          <w:rFonts w:ascii="Garamond" w:hAnsi="Garamond"/>
          <w:lang w:val="en-US"/>
        </w:rPr>
        <w:t xml:space="preserve"> that privacy decision is not a simple rational trade-off equation, it is a multi-factor decision. </w:t>
      </w:r>
    </w:p>
    <w:p w14:paraId="627E3529" w14:textId="51BA6409" w:rsidR="00361004" w:rsidRDefault="00994410" w:rsidP="00F22890">
      <w:pPr>
        <w:spacing w:after="160" w:line="360" w:lineRule="auto"/>
        <w:jc w:val="both"/>
        <w:rPr>
          <w:rFonts w:ascii="Garamond" w:hAnsi="Garamond"/>
          <w:lang w:val="en-US"/>
        </w:rPr>
      </w:pPr>
      <w:r w:rsidRPr="00521F9B">
        <w:rPr>
          <w:rFonts w:ascii="Garamond" w:hAnsi="Garamond"/>
          <w:lang w:val="en-US"/>
        </w:rPr>
        <w:t xml:space="preserve">The study follows a </w:t>
      </w:r>
      <w:bookmarkStart w:id="44" w:name="OLE_LINK3"/>
      <w:bookmarkStart w:id="45" w:name="OLE_LINK4"/>
      <w:r w:rsidRPr="00521F9B">
        <w:rPr>
          <w:rFonts w:ascii="Garamond" w:hAnsi="Garamond"/>
          <w:lang w:val="en-US"/>
        </w:rPr>
        <w:t>rational perspective</w:t>
      </w:r>
      <w:bookmarkEnd w:id="44"/>
      <w:bookmarkEnd w:id="45"/>
      <w:r w:rsidR="00927F35" w:rsidRPr="00521F9B">
        <w:rPr>
          <w:rFonts w:ascii="Garamond" w:hAnsi="Garamond"/>
          <w:lang w:val="en-US"/>
        </w:rPr>
        <w:t>, mixing the privacy calculus Theory (</w:t>
      </w:r>
      <w:proofErr w:type="spellStart"/>
      <w:r w:rsidR="00927F35" w:rsidRPr="00521F9B">
        <w:rPr>
          <w:rFonts w:ascii="Garamond" w:hAnsi="Garamond"/>
          <w:lang w:val="en-US"/>
        </w:rPr>
        <w:t>Dinev</w:t>
      </w:r>
      <w:proofErr w:type="spellEnd"/>
      <w:r w:rsidR="00927F35" w:rsidRPr="00521F9B">
        <w:rPr>
          <w:rFonts w:ascii="Garamond" w:hAnsi="Garamond"/>
          <w:lang w:val="en-US"/>
        </w:rPr>
        <w:t xml:space="preserve"> &amp; Hart</w:t>
      </w:r>
      <w:r w:rsidRPr="00521F9B">
        <w:rPr>
          <w:rFonts w:ascii="Garamond" w:hAnsi="Garamond"/>
          <w:lang w:val="en-US"/>
        </w:rPr>
        <w:t xml:space="preserve">, 2006) </w:t>
      </w:r>
      <w:r w:rsidR="00927F35" w:rsidRPr="00521F9B">
        <w:rPr>
          <w:rFonts w:ascii="Garamond" w:hAnsi="Garamond"/>
          <w:lang w:val="en-US"/>
        </w:rPr>
        <w:t xml:space="preserve">with the </w:t>
      </w:r>
      <w:r w:rsidR="00D16E42" w:rsidRPr="00521F9B">
        <w:rPr>
          <w:rFonts w:ascii="Garamond" w:hAnsi="Garamond"/>
          <w:lang w:val="en-US"/>
        </w:rPr>
        <w:t xml:space="preserve">Sweeney and </w:t>
      </w:r>
      <w:proofErr w:type="spellStart"/>
      <w:r w:rsidR="00D16E42" w:rsidRPr="00521F9B">
        <w:rPr>
          <w:rFonts w:ascii="Garamond" w:hAnsi="Garamond"/>
          <w:lang w:val="en-US"/>
        </w:rPr>
        <w:t>Soutar´s</w:t>
      </w:r>
      <w:proofErr w:type="spellEnd"/>
      <w:r w:rsidR="00D16E42" w:rsidRPr="00521F9B">
        <w:rPr>
          <w:rFonts w:ascii="Garamond" w:hAnsi="Garamond"/>
          <w:lang w:val="en-US"/>
        </w:rPr>
        <w:t xml:space="preserve"> scale (2001). </w:t>
      </w:r>
      <w:r w:rsidRPr="00521F9B">
        <w:rPr>
          <w:rFonts w:ascii="Garamond" w:hAnsi="Garamond"/>
          <w:lang w:val="en-US"/>
        </w:rPr>
        <w:t xml:space="preserve">However, results did not seem to support this logic. </w:t>
      </w:r>
      <w:r w:rsidR="00521F9B">
        <w:rPr>
          <w:rFonts w:ascii="Garamond" w:hAnsi="Garamond"/>
          <w:lang w:val="en-US"/>
        </w:rPr>
        <w:t>Even though, literature largely supported that evaluation of benefits and cost a</w:t>
      </w:r>
      <w:r w:rsidR="009B71C1">
        <w:rPr>
          <w:rFonts w:ascii="Garamond" w:hAnsi="Garamond"/>
          <w:lang w:val="en-US"/>
        </w:rPr>
        <w:t>s</w:t>
      </w:r>
      <w:r w:rsidR="002F13A1">
        <w:rPr>
          <w:rFonts w:ascii="Garamond" w:hAnsi="Garamond"/>
          <w:lang w:val="en-US"/>
        </w:rPr>
        <w:t xml:space="preserve"> a </w:t>
      </w:r>
      <w:r w:rsidR="00521F9B">
        <w:rPr>
          <w:rFonts w:ascii="Garamond" w:hAnsi="Garamond"/>
          <w:lang w:val="en-US"/>
        </w:rPr>
        <w:t xml:space="preserve"> rational decision, </w:t>
      </w:r>
      <w:r w:rsidR="00521F9B" w:rsidRPr="00521F9B">
        <w:rPr>
          <w:rFonts w:ascii="Garamond" w:hAnsi="Garamond"/>
          <w:lang w:val="en-US"/>
        </w:rPr>
        <w:t xml:space="preserve">some authors assume that the </w:t>
      </w:r>
      <w:r w:rsidR="009B71C1">
        <w:rPr>
          <w:rFonts w:ascii="Garamond" w:hAnsi="Garamond"/>
          <w:lang w:val="en-US"/>
        </w:rPr>
        <w:t xml:space="preserve">decision </w:t>
      </w:r>
      <w:r w:rsidR="00521F9B" w:rsidRPr="00521F9B">
        <w:rPr>
          <w:rFonts w:ascii="Garamond" w:hAnsi="Garamond"/>
          <w:lang w:val="en-US"/>
        </w:rPr>
        <w:t>process of disclos</w:t>
      </w:r>
      <w:r w:rsidR="009B71C1">
        <w:rPr>
          <w:rFonts w:ascii="Garamond" w:hAnsi="Garamond"/>
          <w:lang w:val="en-US"/>
        </w:rPr>
        <w:t>ing</w:t>
      </w:r>
      <w:r w:rsidR="00521F9B" w:rsidRPr="00521F9B">
        <w:rPr>
          <w:rFonts w:ascii="Garamond" w:hAnsi="Garamond"/>
          <w:lang w:val="en-US"/>
        </w:rPr>
        <w:t xml:space="preserve"> personal information is less rational (</w:t>
      </w:r>
      <w:proofErr w:type="spellStart"/>
      <w:r w:rsidR="00521F9B" w:rsidRPr="00521F9B">
        <w:rPr>
          <w:rFonts w:ascii="Garamond" w:hAnsi="Garamond"/>
          <w:lang w:val="en-US"/>
        </w:rPr>
        <w:t>Acquisti</w:t>
      </w:r>
      <w:proofErr w:type="spellEnd"/>
      <w:r w:rsidR="00521F9B" w:rsidRPr="00521F9B">
        <w:rPr>
          <w:rFonts w:ascii="Garamond" w:hAnsi="Garamond"/>
          <w:lang w:val="en-US"/>
        </w:rPr>
        <w:t xml:space="preserve"> &amp; </w:t>
      </w:r>
      <w:proofErr w:type="spellStart"/>
      <w:r w:rsidR="00521F9B" w:rsidRPr="00521F9B">
        <w:rPr>
          <w:rFonts w:ascii="Garamond" w:hAnsi="Garamond"/>
          <w:lang w:val="en-US"/>
        </w:rPr>
        <w:t>Grossklags</w:t>
      </w:r>
      <w:proofErr w:type="spellEnd"/>
      <w:r w:rsidR="00521F9B" w:rsidRPr="00521F9B">
        <w:rPr>
          <w:rFonts w:ascii="Garamond" w:hAnsi="Garamond"/>
          <w:lang w:val="en-US"/>
        </w:rPr>
        <w:t>, 2005</w:t>
      </w:r>
      <w:r w:rsidR="006107B0" w:rsidRPr="006107B0">
        <w:rPr>
          <w:rFonts w:ascii="Garamond" w:hAnsi="Garamond"/>
          <w:lang w:val="en-US"/>
        </w:rPr>
        <w:t>)</w:t>
      </w:r>
      <w:r w:rsidR="009B71C1">
        <w:rPr>
          <w:rFonts w:ascii="Garamond" w:hAnsi="Garamond"/>
          <w:lang w:val="en-US"/>
        </w:rPr>
        <w:t>.</w:t>
      </w:r>
      <w:r w:rsidR="000519F9">
        <w:rPr>
          <w:rFonts w:ascii="Garamond" w:hAnsi="Garamond"/>
          <w:lang w:val="en-US"/>
        </w:rPr>
        <w:t xml:space="preserve"> In this perspective, the rational model fails to discuss user’s decision to share personal information online and is consider</w:t>
      </w:r>
      <w:r w:rsidR="002F13A1">
        <w:rPr>
          <w:rFonts w:ascii="Garamond" w:hAnsi="Garamond"/>
          <w:lang w:val="en-US"/>
        </w:rPr>
        <w:t>ed</w:t>
      </w:r>
      <w:r w:rsidR="000519F9">
        <w:rPr>
          <w:rFonts w:ascii="Garamond" w:hAnsi="Garamond"/>
          <w:lang w:val="en-US"/>
        </w:rPr>
        <w:t xml:space="preserve"> ineffective (Waldman, 2020</w:t>
      </w:r>
      <w:r w:rsidR="00CB74A0">
        <w:rPr>
          <w:rFonts w:ascii="Garamond" w:hAnsi="Garamond"/>
          <w:lang w:val="en-US"/>
        </w:rPr>
        <w:t xml:space="preserve">), as individuals have limited </w:t>
      </w:r>
      <w:r w:rsidR="005B5CC9" w:rsidRPr="005B5CC9">
        <w:rPr>
          <w:rFonts w:ascii="Garamond" w:hAnsi="Garamond"/>
          <w:lang w:val="en-US"/>
        </w:rPr>
        <w:t xml:space="preserve">rationality </w:t>
      </w:r>
      <w:r w:rsidR="005B5CC9">
        <w:rPr>
          <w:rFonts w:ascii="Garamond" w:hAnsi="Garamond"/>
          <w:lang w:val="en-US"/>
        </w:rPr>
        <w:t>and cannot translate all the information gather</w:t>
      </w:r>
      <w:r w:rsidR="002F13A1">
        <w:rPr>
          <w:rFonts w:ascii="Garamond" w:hAnsi="Garamond"/>
          <w:lang w:val="en-US"/>
        </w:rPr>
        <w:t>ed</w:t>
      </w:r>
      <w:r w:rsidR="005B5CC9">
        <w:rPr>
          <w:rFonts w:ascii="Garamond" w:hAnsi="Garamond"/>
          <w:lang w:val="en-US"/>
        </w:rPr>
        <w:t xml:space="preserve"> into </w:t>
      </w:r>
      <w:r w:rsidR="005B5CC9" w:rsidRPr="005B5CC9">
        <w:rPr>
          <w:rFonts w:ascii="Garamond" w:hAnsi="Garamond"/>
          <w:lang w:val="en-US"/>
        </w:rPr>
        <w:t>evidence-based decision</w:t>
      </w:r>
      <w:r w:rsidR="002F13A1">
        <w:rPr>
          <w:rFonts w:ascii="Garamond" w:hAnsi="Garamond"/>
          <w:lang w:val="en-US"/>
        </w:rPr>
        <w:t>s</w:t>
      </w:r>
      <w:r w:rsidR="005B5CC9">
        <w:rPr>
          <w:rFonts w:ascii="Garamond" w:hAnsi="Garamond"/>
          <w:lang w:val="en-US"/>
        </w:rPr>
        <w:t xml:space="preserve">  (Simon, 1997). Moreover, </w:t>
      </w:r>
      <w:r w:rsidR="00F22890" w:rsidRPr="00F22890">
        <w:rPr>
          <w:rFonts w:ascii="Garamond" w:hAnsi="Garamond"/>
          <w:lang w:val="en-US"/>
        </w:rPr>
        <w:t>users are often unaware that their information is being shared</w:t>
      </w:r>
      <w:r w:rsidR="00F22890">
        <w:rPr>
          <w:rFonts w:ascii="Garamond" w:hAnsi="Garamond"/>
          <w:lang w:val="en-US"/>
        </w:rPr>
        <w:t xml:space="preserve"> or even how it can be used and what consequences this action could bring (</w:t>
      </w:r>
      <w:proofErr w:type="spellStart"/>
      <w:r w:rsidR="00F22890" w:rsidRPr="009353DD">
        <w:rPr>
          <w:rFonts w:ascii="Garamond" w:hAnsi="Garamond"/>
          <w:lang w:val="en-US"/>
        </w:rPr>
        <w:t>Acquisti</w:t>
      </w:r>
      <w:proofErr w:type="spellEnd"/>
      <w:r w:rsidR="00F22890">
        <w:rPr>
          <w:rFonts w:ascii="Garamond" w:hAnsi="Garamond"/>
          <w:lang w:val="en-US"/>
        </w:rPr>
        <w:t xml:space="preserve"> et al.,</w:t>
      </w:r>
      <w:r w:rsidR="00F22890" w:rsidRPr="00521F9B">
        <w:rPr>
          <w:rFonts w:ascii="Garamond" w:hAnsi="Garamond"/>
          <w:lang w:val="en-US"/>
        </w:rPr>
        <w:t xml:space="preserve"> </w:t>
      </w:r>
      <w:r w:rsidR="00F22890" w:rsidRPr="009353DD">
        <w:rPr>
          <w:rFonts w:ascii="Garamond" w:hAnsi="Garamond"/>
          <w:lang w:val="en-US"/>
        </w:rPr>
        <w:t>20</w:t>
      </w:r>
      <w:r w:rsidR="00F22890">
        <w:rPr>
          <w:rFonts w:ascii="Garamond" w:hAnsi="Garamond"/>
          <w:lang w:val="en-US"/>
        </w:rPr>
        <w:t xml:space="preserve">15). Therefore, this research presents more </w:t>
      </w:r>
      <w:r w:rsidR="00F22890" w:rsidRPr="009353DD">
        <w:rPr>
          <w:rFonts w:ascii="Garamond" w:hAnsi="Garamond"/>
          <w:lang w:val="en-US"/>
        </w:rPr>
        <w:t>empirical evidence</w:t>
      </w:r>
      <w:r w:rsidR="00F22890">
        <w:rPr>
          <w:rFonts w:ascii="Garamond" w:hAnsi="Garamond"/>
          <w:lang w:val="en-US"/>
        </w:rPr>
        <w:t xml:space="preserve"> that privacy decision is influenced by irrationality (Wilson &amp; </w:t>
      </w:r>
      <w:proofErr w:type="spellStart"/>
      <w:r w:rsidR="00F22890">
        <w:rPr>
          <w:rFonts w:ascii="Garamond" w:hAnsi="Garamond"/>
          <w:lang w:val="en-US"/>
        </w:rPr>
        <w:t>Valacich</w:t>
      </w:r>
      <w:proofErr w:type="spellEnd"/>
      <w:r w:rsidR="00F22890">
        <w:rPr>
          <w:rFonts w:ascii="Garamond" w:hAnsi="Garamond"/>
          <w:lang w:val="en-US"/>
        </w:rPr>
        <w:t xml:space="preserve">, 2012). </w:t>
      </w:r>
    </w:p>
    <w:p w14:paraId="51C607BE" w14:textId="6AE782E0" w:rsidR="00D5237A" w:rsidRPr="00521F9B" w:rsidRDefault="00D5237A" w:rsidP="00881826">
      <w:pPr>
        <w:spacing w:after="160" w:line="360" w:lineRule="auto"/>
        <w:jc w:val="both"/>
        <w:rPr>
          <w:rFonts w:ascii="Garamond" w:hAnsi="Garamond"/>
          <w:lang w:val="en-US"/>
        </w:rPr>
      </w:pPr>
      <w:r>
        <w:rPr>
          <w:rFonts w:ascii="Garamond" w:hAnsi="Garamond"/>
          <w:lang w:val="en-US"/>
        </w:rPr>
        <w:t xml:space="preserve">For common moderators, such as age and gender, the present study highlights another point of view. Previous research mainly </w:t>
      </w:r>
      <w:r w:rsidR="002F13A1">
        <w:rPr>
          <w:rFonts w:ascii="Garamond" w:hAnsi="Garamond"/>
          <w:lang w:val="en-US"/>
        </w:rPr>
        <w:t>focusses</w:t>
      </w:r>
      <w:r>
        <w:rPr>
          <w:rFonts w:ascii="Garamond" w:hAnsi="Garamond"/>
          <w:lang w:val="en-US"/>
        </w:rPr>
        <w:t xml:space="preserve"> on the impact of th</w:t>
      </w:r>
      <w:r w:rsidR="002F13A1">
        <w:rPr>
          <w:rFonts w:ascii="Garamond" w:hAnsi="Garamond"/>
          <w:lang w:val="en-US"/>
        </w:rPr>
        <w:t>ese</w:t>
      </w:r>
      <w:r>
        <w:rPr>
          <w:rFonts w:ascii="Garamond" w:hAnsi="Garamond"/>
          <w:lang w:val="en-US"/>
        </w:rPr>
        <w:t xml:space="preserve"> moderators over</w:t>
      </w:r>
      <w:r w:rsidR="002F13A1">
        <w:rPr>
          <w:rFonts w:ascii="Garamond" w:hAnsi="Garamond"/>
          <w:lang w:val="en-US"/>
        </w:rPr>
        <w:t xml:space="preserve"> the</w:t>
      </w:r>
      <w:r>
        <w:rPr>
          <w:rFonts w:ascii="Garamond" w:hAnsi="Garamond"/>
          <w:lang w:val="en-US"/>
        </w:rPr>
        <w:t xml:space="preserve"> willingness to share information </w:t>
      </w:r>
      <w:r w:rsidRPr="006938E5">
        <w:rPr>
          <w:rFonts w:ascii="Garamond" w:hAnsi="Garamond"/>
          <w:lang w:val="en-US"/>
        </w:rPr>
        <w:t>(</w:t>
      </w:r>
      <w:proofErr w:type="spellStart"/>
      <w:r w:rsidR="006938E5">
        <w:rPr>
          <w:rFonts w:ascii="Garamond" w:hAnsi="Garamond"/>
          <w:lang w:val="en-US"/>
        </w:rPr>
        <w:t>eg.</w:t>
      </w:r>
      <w:proofErr w:type="spellEnd"/>
      <w:r w:rsidR="006938E5">
        <w:rPr>
          <w:rFonts w:ascii="Garamond" w:hAnsi="Garamond"/>
          <w:lang w:val="en-US"/>
        </w:rPr>
        <w:t xml:space="preserve"> </w:t>
      </w:r>
      <w:r w:rsidR="006938E5" w:rsidRPr="00521F9B">
        <w:rPr>
          <w:rFonts w:ascii="Garamond" w:hAnsi="Garamond"/>
          <w:lang w:val="en-US"/>
        </w:rPr>
        <w:t>Hoofnagle et al., 2010</w:t>
      </w:r>
      <w:r w:rsidR="006938E5">
        <w:rPr>
          <w:rFonts w:ascii="Garamond" w:hAnsi="Garamond"/>
          <w:lang w:val="en-US"/>
        </w:rPr>
        <w:t xml:space="preserve">; </w:t>
      </w:r>
      <w:r w:rsidR="006938E5" w:rsidRPr="00521F9B">
        <w:rPr>
          <w:rFonts w:ascii="Garamond" w:hAnsi="Garamond"/>
          <w:lang w:val="en-US"/>
        </w:rPr>
        <w:t>Jai &amp; King, 2016</w:t>
      </w:r>
      <w:r w:rsidR="006938E5">
        <w:rPr>
          <w:rFonts w:ascii="Garamond" w:hAnsi="Garamond"/>
          <w:lang w:val="en-US"/>
        </w:rPr>
        <w:t>;</w:t>
      </w:r>
      <w:r w:rsidR="006938E5" w:rsidRPr="006938E5">
        <w:rPr>
          <w:rFonts w:ascii="Garamond" w:hAnsi="Garamond"/>
          <w:lang w:val="en-US"/>
        </w:rPr>
        <w:t xml:space="preserve"> </w:t>
      </w:r>
      <w:proofErr w:type="spellStart"/>
      <w:r w:rsidR="006938E5" w:rsidRPr="00521F9B">
        <w:rPr>
          <w:rFonts w:ascii="Garamond" w:hAnsi="Garamond"/>
          <w:lang w:val="en-US"/>
        </w:rPr>
        <w:t>Taddicken</w:t>
      </w:r>
      <w:proofErr w:type="spellEnd"/>
      <w:r w:rsidR="006938E5" w:rsidRPr="00521F9B">
        <w:rPr>
          <w:rFonts w:ascii="Garamond" w:hAnsi="Garamond"/>
          <w:lang w:val="en-US"/>
        </w:rPr>
        <w:t xml:space="preserve">, </w:t>
      </w:r>
      <w:r w:rsidR="006938E5" w:rsidRPr="006938E5">
        <w:rPr>
          <w:rFonts w:ascii="Garamond" w:hAnsi="Garamond"/>
          <w:lang w:val="en-US"/>
        </w:rPr>
        <w:t>2014;</w:t>
      </w:r>
      <w:r w:rsidRPr="006938E5">
        <w:rPr>
          <w:rFonts w:ascii="Garamond" w:hAnsi="Garamond"/>
          <w:lang w:val="en-US"/>
        </w:rPr>
        <w:t>), in</w:t>
      </w:r>
      <w:r>
        <w:rPr>
          <w:rFonts w:ascii="Garamond" w:hAnsi="Garamond"/>
          <w:lang w:val="en-US"/>
        </w:rPr>
        <w:t xml:space="preserve"> contrast the present study goes further and shows the different impacts these moderators results on the drivers. </w:t>
      </w:r>
    </w:p>
    <w:p w14:paraId="55C8400C" w14:textId="508F8F25" w:rsidR="00361004" w:rsidRDefault="00927F35" w:rsidP="006107B0">
      <w:pPr>
        <w:spacing w:after="160" w:line="360" w:lineRule="auto"/>
        <w:jc w:val="both"/>
        <w:rPr>
          <w:rFonts w:ascii="Garamond" w:hAnsi="Garamond"/>
          <w:lang w:val="en-US"/>
        </w:rPr>
      </w:pPr>
      <w:r w:rsidRPr="00521F9B">
        <w:rPr>
          <w:rFonts w:ascii="Garamond" w:hAnsi="Garamond"/>
          <w:lang w:val="en-US"/>
        </w:rPr>
        <w:t xml:space="preserve">Also, the research </w:t>
      </w:r>
      <w:r w:rsidR="00D16E42" w:rsidRPr="00521F9B">
        <w:rPr>
          <w:rFonts w:ascii="Garamond" w:hAnsi="Garamond"/>
          <w:lang w:val="en-US"/>
        </w:rPr>
        <w:t>adds</w:t>
      </w:r>
      <w:r w:rsidRPr="00521F9B">
        <w:rPr>
          <w:rFonts w:ascii="Garamond" w:hAnsi="Garamond"/>
          <w:lang w:val="en-US"/>
        </w:rPr>
        <w:t xml:space="preserve"> to the discussion the importance of context, as </w:t>
      </w:r>
      <w:r w:rsidR="00D16E42" w:rsidRPr="00521F9B">
        <w:rPr>
          <w:rFonts w:ascii="Garamond" w:hAnsi="Garamond"/>
          <w:lang w:val="en-US"/>
        </w:rPr>
        <w:t>user’s</w:t>
      </w:r>
      <w:r w:rsidRPr="00521F9B">
        <w:rPr>
          <w:rFonts w:ascii="Garamond" w:hAnsi="Garamond"/>
          <w:lang w:val="en-US"/>
        </w:rPr>
        <w:t xml:space="preserve"> perception </w:t>
      </w:r>
      <w:r w:rsidR="00D16E42" w:rsidRPr="00521F9B">
        <w:rPr>
          <w:rFonts w:ascii="Garamond" w:hAnsi="Garamond"/>
          <w:lang w:val="en-US"/>
        </w:rPr>
        <w:t xml:space="preserve">of risks and benefits </w:t>
      </w:r>
      <w:r w:rsidRPr="00521F9B">
        <w:rPr>
          <w:rFonts w:ascii="Garamond" w:hAnsi="Garamond"/>
          <w:lang w:val="en-US"/>
        </w:rPr>
        <w:t>changes depending on h</w:t>
      </w:r>
      <w:r w:rsidR="00D16E42" w:rsidRPr="00521F9B">
        <w:rPr>
          <w:rFonts w:ascii="Garamond" w:hAnsi="Garamond"/>
          <w:lang w:val="en-US"/>
        </w:rPr>
        <w:t>ow they perceiv</w:t>
      </w:r>
      <w:r w:rsidR="00CA167C">
        <w:rPr>
          <w:rFonts w:ascii="Garamond" w:hAnsi="Garamond"/>
          <w:lang w:val="en-US"/>
        </w:rPr>
        <w:t>e</w:t>
      </w:r>
      <w:r w:rsidR="00D16E42" w:rsidRPr="00521F9B">
        <w:rPr>
          <w:rFonts w:ascii="Garamond" w:hAnsi="Garamond"/>
          <w:lang w:val="en-US"/>
        </w:rPr>
        <w:t xml:space="preserve"> information sensitivity. </w:t>
      </w:r>
      <w:r w:rsidR="00145EA3" w:rsidRPr="00521F9B">
        <w:rPr>
          <w:rFonts w:ascii="Garamond" w:hAnsi="Garamond"/>
          <w:lang w:val="en-US"/>
        </w:rPr>
        <w:t xml:space="preserve">The same impact is valid for different age and gender. </w:t>
      </w:r>
      <w:r w:rsidR="00572206">
        <w:rPr>
          <w:rFonts w:ascii="Garamond" w:hAnsi="Garamond"/>
          <w:lang w:val="en-US"/>
        </w:rPr>
        <w:t xml:space="preserve">Therefore, groups with different characteristics and perceptions results on users acting differently. </w:t>
      </w:r>
      <w:r w:rsidR="006C208A">
        <w:rPr>
          <w:rFonts w:ascii="Garamond" w:hAnsi="Garamond"/>
          <w:lang w:val="en-US"/>
        </w:rPr>
        <w:t>As consequence, it is important to tailor all the touch point</w:t>
      </w:r>
      <w:r w:rsidR="00CA167C">
        <w:rPr>
          <w:rFonts w:ascii="Garamond" w:hAnsi="Garamond"/>
          <w:lang w:val="en-US"/>
        </w:rPr>
        <w:t>s</w:t>
      </w:r>
      <w:r w:rsidR="006C208A">
        <w:rPr>
          <w:rFonts w:ascii="Garamond" w:hAnsi="Garamond"/>
          <w:lang w:val="en-US"/>
        </w:rPr>
        <w:t xml:space="preserve"> </w:t>
      </w:r>
      <w:r w:rsidR="00F07289">
        <w:rPr>
          <w:rFonts w:ascii="Garamond" w:hAnsi="Garamond"/>
          <w:lang w:val="en-US"/>
        </w:rPr>
        <w:t xml:space="preserve">with </w:t>
      </w:r>
      <w:r w:rsidR="006C208A">
        <w:rPr>
          <w:rFonts w:ascii="Garamond" w:hAnsi="Garamond"/>
          <w:lang w:val="en-US"/>
        </w:rPr>
        <w:t>user</w:t>
      </w:r>
      <w:r w:rsidR="00F07289">
        <w:rPr>
          <w:rFonts w:ascii="Garamond" w:hAnsi="Garamond"/>
          <w:lang w:val="en-US"/>
        </w:rPr>
        <w:t>s</w:t>
      </w:r>
      <w:r w:rsidR="006C208A">
        <w:rPr>
          <w:rFonts w:ascii="Garamond" w:hAnsi="Garamond"/>
          <w:lang w:val="en-US"/>
        </w:rPr>
        <w:t xml:space="preserve"> in order to add value and increase customers motivation to share personal information (Bansal et al.</w:t>
      </w:r>
      <w:r w:rsidR="00F07289">
        <w:rPr>
          <w:rFonts w:ascii="Garamond" w:hAnsi="Garamond"/>
          <w:lang w:val="en-US"/>
        </w:rPr>
        <w:t xml:space="preserve">, </w:t>
      </w:r>
      <w:r w:rsidR="006C208A">
        <w:rPr>
          <w:rFonts w:ascii="Garamond" w:hAnsi="Garamond"/>
          <w:lang w:val="en-US"/>
        </w:rPr>
        <w:t>2010).</w:t>
      </w:r>
      <w:r w:rsidR="00361004">
        <w:rPr>
          <w:rFonts w:ascii="Garamond" w:hAnsi="Garamond"/>
          <w:lang w:val="en-US"/>
        </w:rPr>
        <w:t xml:space="preserve"> </w:t>
      </w:r>
    </w:p>
    <w:p w14:paraId="249DD7C6" w14:textId="7F1EE177" w:rsidR="00CF4BF0" w:rsidRDefault="00361004" w:rsidP="00CF4BF0">
      <w:pPr>
        <w:spacing w:after="160" w:line="360" w:lineRule="auto"/>
        <w:jc w:val="both"/>
        <w:rPr>
          <w:rFonts w:ascii="Garamond" w:hAnsi="Garamond"/>
          <w:lang w:val="en-US"/>
        </w:rPr>
      </w:pPr>
      <w:r>
        <w:rPr>
          <w:rFonts w:ascii="Garamond" w:hAnsi="Garamond"/>
          <w:lang w:val="en-US"/>
        </w:rPr>
        <w:t xml:space="preserve">Finally, </w:t>
      </w:r>
      <w:r w:rsidR="00CA167C">
        <w:rPr>
          <w:rFonts w:ascii="Garamond" w:hAnsi="Garamond"/>
          <w:lang w:val="en-US"/>
        </w:rPr>
        <w:t xml:space="preserve">the </w:t>
      </w:r>
      <w:r>
        <w:rPr>
          <w:rFonts w:ascii="Garamond" w:hAnsi="Garamond"/>
          <w:lang w:val="en-US"/>
        </w:rPr>
        <w:t>finding</w:t>
      </w:r>
      <w:r w:rsidR="00CA167C">
        <w:rPr>
          <w:rFonts w:ascii="Garamond" w:hAnsi="Garamond"/>
          <w:lang w:val="en-US"/>
        </w:rPr>
        <w:t>s</w:t>
      </w:r>
      <w:r>
        <w:rPr>
          <w:rFonts w:ascii="Garamond" w:hAnsi="Garamond"/>
          <w:lang w:val="en-US"/>
        </w:rPr>
        <w:t xml:space="preserve"> presented in this research put on test the privacy paradox that claims that  user exchange personal information for rewards even though they are concern</w:t>
      </w:r>
      <w:r w:rsidR="00CA167C">
        <w:rPr>
          <w:rFonts w:ascii="Garamond" w:hAnsi="Garamond"/>
          <w:lang w:val="en-US"/>
        </w:rPr>
        <w:t>ed</w:t>
      </w:r>
      <w:r>
        <w:rPr>
          <w:rFonts w:ascii="Garamond" w:hAnsi="Garamond"/>
          <w:lang w:val="en-US"/>
        </w:rPr>
        <w:t xml:space="preserve"> about their privacy (Norberg et al., 2007). </w:t>
      </w:r>
      <w:r w:rsidR="00812A9D">
        <w:rPr>
          <w:rFonts w:ascii="Garamond" w:hAnsi="Garamond"/>
          <w:lang w:val="en-US"/>
        </w:rPr>
        <w:t>First, because d</w:t>
      </w:r>
      <w:r w:rsidR="00CF4BF0">
        <w:rPr>
          <w:rFonts w:ascii="Garamond" w:hAnsi="Garamond"/>
          <w:lang w:val="en-US"/>
        </w:rPr>
        <w:t>ecision to disclose personal information online is not a rational choice</w:t>
      </w:r>
      <w:r w:rsidR="00812A9D">
        <w:rPr>
          <w:rFonts w:ascii="Garamond" w:hAnsi="Garamond"/>
          <w:lang w:val="en-US"/>
        </w:rPr>
        <w:t xml:space="preserve"> (</w:t>
      </w:r>
      <w:proofErr w:type="spellStart"/>
      <w:r w:rsidR="00812A9D" w:rsidRPr="009353DD">
        <w:rPr>
          <w:rFonts w:ascii="Garamond" w:hAnsi="Garamond"/>
          <w:lang w:val="en-US"/>
        </w:rPr>
        <w:t>Acquisti</w:t>
      </w:r>
      <w:proofErr w:type="spellEnd"/>
      <w:r w:rsidR="00812A9D">
        <w:rPr>
          <w:rFonts w:ascii="Garamond" w:hAnsi="Garamond"/>
          <w:lang w:val="en-US"/>
        </w:rPr>
        <w:t xml:space="preserve"> et al.,</w:t>
      </w:r>
      <w:r w:rsidR="00812A9D" w:rsidRPr="00521F9B">
        <w:rPr>
          <w:rFonts w:ascii="Garamond" w:hAnsi="Garamond"/>
          <w:lang w:val="en-US"/>
        </w:rPr>
        <w:t xml:space="preserve"> </w:t>
      </w:r>
      <w:r w:rsidR="00812A9D" w:rsidRPr="009353DD">
        <w:rPr>
          <w:rFonts w:ascii="Garamond" w:hAnsi="Garamond"/>
          <w:lang w:val="en-US"/>
        </w:rPr>
        <w:t>20</w:t>
      </w:r>
      <w:r w:rsidR="00812A9D">
        <w:rPr>
          <w:rFonts w:ascii="Garamond" w:hAnsi="Garamond"/>
          <w:lang w:val="en-US"/>
        </w:rPr>
        <w:t>15)</w:t>
      </w:r>
      <w:r w:rsidR="00F77CFD">
        <w:rPr>
          <w:rFonts w:ascii="Garamond" w:hAnsi="Garamond"/>
          <w:lang w:val="en-US"/>
        </w:rPr>
        <w:t>.</w:t>
      </w:r>
      <w:r w:rsidR="00812A9D">
        <w:rPr>
          <w:rFonts w:ascii="Garamond" w:hAnsi="Garamond"/>
          <w:lang w:val="en-US"/>
        </w:rPr>
        <w:t xml:space="preserve"> Second, context and personal bias were proven to impact privacy decision. Following the discussion of Waldman (2020), </w:t>
      </w:r>
      <w:r w:rsidR="00CF4BF0">
        <w:rPr>
          <w:rFonts w:ascii="Garamond" w:hAnsi="Garamond"/>
          <w:lang w:val="en-US"/>
        </w:rPr>
        <w:t xml:space="preserve"> biases </w:t>
      </w:r>
      <w:r w:rsidR="00CF4BF0">
        <w:rPr>
          <w:rFonts w:ascii="Garamond" w:hAnsi="Garamond"/>
          <w:lang w:val="en-US"/>
        </w:rPr>
        <w:lastRenderedPageBreak/>
        <w:t>could make rationality even more</w:t>
      </w:r>
      <w:r w:rsidR="00812A9D">
        <w:rPr>
          <w:rFonts w:ascii="Garamond" w:hAnsi="Garamond"/>
          <w:lang w:val="en-US"/>
        </w:rPr>
        <w:t xml:space="preserve"> difficult to commend privacy decision as it can manipulate and influence users.</w:t>
      </w:r>
    </w:p>
    <w:p w14:paraId="4437B49E" w14:textId="77777777" w:rsidR="00546D30" w:rsidRPr="00521F9B" w:rsidRDefault="00546D30" w:rsidP="006107B0">
      <w:pPr>
        <w:spacing w:after="160" w:line="360" w:lineRule="auto"/>
        <w:jc w:val="both"/>
        <w:rPr>
          <w:rFonts w:ascii="Garamond" w:hAnsi="Garamond"/>
          <w:lang w:val="en-US"/>
        </w:rPr>
      </w:pPr>
    </w:p>
    <w:p w14:paraId="00667C31" w14:textId="4DD2992E" w:rsidR="00F07289" w:rsidRPr="00F07289" w:rsidRDefault="00DB30F2" w:rsidP="00F07289">
      <w:pPr>
        <w:pStyle w:val="Ttulo2"/>
        <w:spacing w:line="360" w:lineRule="auto"/>
        <w:ind w:firstLine="0"/>
        <w:rPr>
          <w:rFonts w:ascii="Garamond" w:hAnsi="Garamond"/>
        </w:rPr>
      </w:pPr>
      <w:bookmarkStart w:id="46" w:name="_Toc51756481"/>
      <w:r w:rsidRPr="00521F9B">
        <w:rPr>
          <w:rFonts w:ascii="Garamond" w:hAnsi="Garamond"/>
        </w:rPr>
        <w:t>4</w:t>
      </w:r>
      <w:r w:rsidR="00B426F5" w:rsidRPr="00521F9B">
        <w:rPr>
          <w:rFonts w:ascii="Garamond" w:hAnsi="Garamond"/>
        </w:rPr>
        <w:t>.</w:t>
      </w:r>
      <w:r w:rsidR="004C29BC">
        <w:rPr>
          <w:rFonts w:ascii="Garamond" w:hAnsi="Garamond"/>
        </w:rPr>
        <w:t>2</w:t>
      </w:r>
      <w:r w:rsidR="00B426F5" w:rsidRPr="00521F9B">
        <w:rPr>
          <w:rFonts w:ascii="Garamond" w:hAnsi="Garamond"/>
        </w:rPr>
        <w:t xml:space="preserve"> </w:t>
      </w:r>
      <w:r w:rsidR="00F07289">
        <w:rPr>
          <w:rFonts w:ascii="Garamond" w:hAnsi="Garamond"/>
        </w:rPr>
        <w:t xml:space="preserve">Managerial Implication, </w:t>
      </w:r>
      <w:r w:rsidR="00B426F5" w:rsidRPr="00521F9B">
        <w:rPr>
          <w:rFonts w:ascii="Garamond" w:hAnsi="Garamond"/>
        </w:rPr>
        <w:t>Limitation</w:t>
      </w:r>
      <w:r w:rsidR="00F07289">
        <w:rPr>
          <w:rFonts w:ascii="Garamond" w:hAnsi="Garamond"/>
        </w:rPr>
        <w:t>s</w:t>
      </w:r>
      <w:r w:rsidR="00B426F5" w:rsidRPr="00521F9B">
        <w:rPr>
          <w:rFonts w:ascii="Garamond" w:hAnsi="Garamond"/>
        </w:rPr>
        <w:t xml:space="preserve"> and Future Research</w:t>
      </w:r>
      <w:bookmarkEnd w:id="46"/>
      <w:r w:rsidR="00B426F5" w:rsidRPr="00521F9B">
        <w:rPr>
          <w:rFonts w:ascii="Garamond" w:hAnsi="Garamond"/>
        </w:rPr>
        <w:t xml:space="preserve"> </w:t>
      </w:r>
    </w:p>
    <w:p w14:paraId="4964E0B7" w14:textId="77777777" w:rsidR="00994410" w:rsidRPr="00521F9B" w:rsidRDefault="00B426F5" w:rsidP="006107B0">
      <w:pPr>
        <w:pStyle w:val="NormalWeb"/>
        <w:spacing w:line="360" w:lineRule="auto"/>
        <w:jc w:val="both"/>
        <w:rPr>
          <w:rFonts w:ascii="Garamond" w:hAnsi="Garamond"/>
          <w:lang w:val="en-US"/>
        </w:rPr>
      </w:pPr>
      <w:r w:rsidRPr="00521F9B">
        <w:rPr>
          <w:rFonts w:ascii="Garamond" w:hAnsi="Garamond"/>
          <w:lang w:val="en-US"/>
        </w:rPr>
        <w:t>The present research has empirically validated the consumers relationship between privacy and perceived benefit and risks. Furthermore, it brought more findings about the perception of users on information sensitivity</w:t>
      </w:r>
      <w:r w:rsidR="00F179B3" w:rsidRPr="00521F9B">
        <w:rPr>
          <w:rFonts w:ascii="Garamond" w:hAnsi="Garamond"/>
          <w:lang w:val="en-US"/>
        </w:rPr>
        <w:t>, age and gender</w:t>
      </w:r>
      <w:r w:rsidRPr="00521F9B">
        <w:rPr>
          <w:rFonts w:ascii="Garamond" w:hAnsi="Garamond"/>
          <w:lang w:val="en-US"/>
        </w:rPr>
        <w:t xml:space="preserve">. </w:t>
      </w:r>
    </w:p>
    <w:p w14:paraId="4771F52D" w14:textId="251A8292" w:rsidR="00994410" w:rsidRDefault="00994410" w:rsidP="006107B0">
      <w:pPr>
        <w:pStyle w:val="NormalWeb"/>
        <w:spacing w:line="360" w:lineRule="auto"/>
        <w:jc w:val="both"/>
        <w:rPr>
          <w:rFonts w:ascii="Garamond" w:hAnsi="Garamond"/>
          <w:lang w:val="en-US"/>
        </w:rPr>
      </w:pPr>
      <w:r w:rsidRPr="00521F9B">
        <w:rPr>
          <w:rFonts w:ascii="Garamond" w:hAnsi="Garamond"/>
          <w:lang w:val="en-US"/>
        </w:rPr>
        <w:t xml:space="preserve">These results provide significant insights for companies that have online interactions with clients and would like to expand these interactions. First, it is important to understand that clients </w:t>
      </w:r>
      <w:r w:rsidR="00CA167C">
        <w:rPr>
          <w:rFonts w:ascii="Garamond" w:hAnsi="Garamond"/>
          <w:lang w:val="en-US"/>
        </w:rPr>
        <w:t>look</w:t>
      </w:r>
      <w:r w:rsidRPr="00521F9B">
        <w:rPr>
          <w:rFonts w:ascii="Garamond" w:hAnsi="Garamond"/>
          <w:lang w:val="en-US"/>
        </w:rPr>
        <w:t xml:space="preserve"> for solutions that will make their life easier. Therefore, it is important to present an easy to use solution that allows users to save time. Additionally, perceived privacy risk is still seen as a threat when it comes to </w:t>
      </w:r>
      <w:r w:rsidR="00CA167C">
        <w:rPr>
          <w:rFonts w:ascii="Garamond" w:hAnsi="Garamond"/>
          <w:lang w:val="en-US"/>
        </w:rPr>
        <w:t xml:space="preserve">the </w:t>
      </w:r>
      <w:r w:rsidRPr="00521F9B">
        <w:rPr>
          <w:rFonts w:ascii="Garamond" w:hAnsi="Garamond"/>
          <w:lang w:val="en-US"/>
        </w:rPr>
        <w:t xml:space="preserve">willingness to share personal information online. Finally, the disposition of disclosing personal data online is based on personal bias, therefore companies should closely understand their clients and build services that match their expectations. </w:t>
      </w:r>
    </w:p>
    <w:p w14:paraId="442AA726" w14:textId="41F2BF77" w:rsidR="00636F5A" w:rsidRPr="00521F9B" w:rsidRDefault="00F57831" w:rsidP="006107B0">
      <w:pPr>
        <w:pStyle w:val="NormalWeb"/>
        <w:spacing w:line="360" w:lineRule="auto"/>
        <w:jc w:val="both"/>
        <w:rPr>
          <w:rFonts w:ascii="Garamond" w:hAnsi="Garamond"/>
          <w:lang w:val="en-US"/>
        </w:rPr>
      </w:pPr>
      <w:r w:rsidRPr="00F57831">
        <w:rPr>
          <w:rFonts w:ascii="Garamond" w:hAnsi="Garamond"/>
          <w:lang w:val="en-US"/>
        </w:rPr>
        <w:t>Given the specific results for each group presented in this study</w:t>
      </w:r>
      <w:r w:rsidR="00636F5A">
        <w:rPr>
          <w:rFonts w:ascii="Garamond" w:hAnsi="Garamond"/>
          <w:lang w:val="en-US"/>
        </w:rPr>
        <w:t xml:space="preserve">, </w:t>
      </w:r>
      <w:r w:rsidR="00636F5A" w:rsidRPr="00636F5A">
        <w:rPr>
          <w:rFonts w:ascii="Garamond" w:hAnsi="Garamond"/>
          <w:lang w:val="en-US"/>
        </w:rPr>
        <w:t>companies must be cautious when approaching their customer</w:t>
      </w:r>
      <w:r w:rsidR="00636F5A">
        <w:rPr>
          <w:rFonts w:ascii="Garamond" w:hAnsi="Garamond"/>
          <w:lang w:val="en-US"/>
        </w:rPr>
        <w:t xml:space="preserve">s and should take into consideration their perception and needs to disclose personal information online. For example, companies targeting female or elderly individuals should concentrate efforts </w:t>
      </w:r>
      <w:r w:rsidR="00636F5A" w:rsidRPr="00636F5A">
        <w:rPr>
          <w:rFonts w:ascii="Garamond" w:hAnsi="Garamond"/>
          <w:lang w:val="en-US"/>
        </w:rPr>
        <w:t>to lessen privacy concerns</w:t>
      </w:r>
      <w:r w:rsidR="00636F5A">
        <w:rPr>
          <w:rFonts w:ascii="Garamond" w:hAnsi="Garamond"/>
          <w:lang w:val="en-US"/>
        </w:rPr>
        <w:t xml:space="preserve">. </w:t>
      </w:r>
    </w:p>
    <w:p w14:paraId="31056C24" w14:textId="4D5AEE21" w:rsidR="009353DD" w:rsidRPr="00521F9B" w:rsidRDefault="008B7DB4" w:rsidP="008B7DB4">
      <w:pPr>
        <w:pStyle w:val="NormalWeb"/>
        <w:spacing w:line="360" w:lineRule="auto"/>
        <w:jc w:val="both"/>
        <w:rPr>
          <w:rFonts w:ascii="Garamond" w:hAnsi="Garamond"/>
          <w:lang w:val="en-US"/>
        </w:rPr>
      </w:pPr>
      <w:r>
        <w:rPr>
          <w:rFonts w:ascii="Garamond" w:hAnsi="Garamond"/>
          <w:lang w:val="en-US"/>
        </w:rPr>
        <w:t>Even though this research present interesting conclusion</w:t>
      </w:r>
      <w:r w:rsidR="00CA167C">
        <w:rPr>
          <w:rFonts w:ascii="Garamond" w:hAnsi="Garamond"/>
          <w:lang w:val="en-US"/>
        </w:rPr>
        <w:t>s</w:t>
      </w:r>
      <w:r>
        <w:rPr>
          <w:rFonts w:ascii="Garamond" w:hAnsi="Garamond"/>
          <w:lang w:val="en-US"/>
        </w:rPr>
        <w:t xml:space="preserve">, </w:t>
      </w:r>
      <w:r w:rsidR="00B426F5" w:rsidRPr="00521F9B">
        <w:rPr>
          <w:rFonts w:ascii="Garamond" w:hAnsi="Garamond"/>
          <w:lang w:val="en-US"/>
        </w:rPr>
        <w:t xml:space="preserve">it is important to mention some limitations. </w:t>
      </w:r>
    </w:p>
    <w:p w14:paraId="59034B9D" w14:textId="2C3CABDA" w:rsidR="004C29BC" w:rsidRDefault="00B426F5" w:rsidP="004C29BC">
      <w:pPr>
        <w:pStyle w:val="NormalWeb"/>
        <w:spacing w:line="360" w:lineRule="auto"/>
        <w:jc w:val="both"/>
        <w:rPr>
          <w:rFonts w:ascii="Garamond" w:hAnsi="Garamond"/>
          <w:lang w:val="en-US"/>
        </w:rPr>
      </w:pPr>
      <w:r w:rsidRPr="00521F9B">
        <w:rPr>
          <w:rFonts w:ascii="Garamond" w:hAnsi="Garamond"/>
          <w:lang w:val="en-US"/>
        </w:rPr>
        <w:t xml:space="preserve">The first limitation is about </w:t>
      </w:r>
      <w:r w:rsidR="000C7F1B" w:rsidRPr="00521F9B">
        <w:rPr>
          <w:rFonts w:ascii="Garamond" w:hAnsi="Garamond"/>
          <w:lang w:val="en-US"/>
        </w:rPr>
        <w:t xml:space="preserve">the </w:t>
      </w:r>
      <w:r w:rsidRPr="00521F9B">
        <w:rPr>
          <w:rFonts w:ascii="Garamond" w:hAnsi="Garamond"/>
          <w:lang w:val="en-US"/>
        </w:rPr>
        <w:t xml:space="preserve">research method applied. According to </w:t>
      </w:r>
      <w:proofErr w:type="spellStart"/>
      <w:r w:rsidRPr="009E2B4F">
        <w:rPr>
          <w:rFonts w:ascii="Garamond" w:hAnsi="Garamond"/>
          <w:lang w:val="en-US"/>
        </w:rPr>
        <w:t>Nemoto</w:t>
      </w:r>
      <w:proofErr w:type="spellEnd"/>
      <w:r w:rsidRPr="009E2B4F">
        <w:rPr>
          <w:rFonts w:ascii="Garamond" w:hAnsi="Garamond"/>
          <w:lang w:val="en-US"/>
        </w:rPr>
        <w:t xml:space="preserve"> and </w:t>
      </w:r>
      <w:proofErr w:type="spellStart"/>
      <w:r w:rsidRPr="009E2B4F">
        <w:rPr>
          <w:rFonts w:ascii="Garamond" w:hAnsi="Garamond"/>
          <w:lang w:val="en-US"/>
        </w:rPr>
        <w:t>Beglar</w:t>
      </w:r>
      <w:proofErr w:type="spellEnd"/>
      <w:r w:rsidRPr="009E2B4F">
        <w:rPr>
          <w:rFonts w:ascii="Garamond" w:hAnsi="Garamond"/>
          <w:lang w:val="en-US"/>
        </w:rPr>
        <w:t xml:space="preserve"> (2014)</w:t>
      </w:r>
      <w:r w:rsidRPr="00521F9B">
        <w:rPr>
          <w:rFonts w:ascii="Garamond" w:hAnsi="Garamond"/>
          <w:lang w:val="en-US"/>
        </w:rPr>
        <w:t>, investigation built with multiple angles, such as open-ended questions, participant observations, interviews, and objective tests, results in more accurate interpretations and conclusion. However, this research only applied a quantitative methodology. Furthermore, online surveys are considered invasive. For researches focus</w:t>
      </w:r>
      <w:r w:rsidR="000C7F1B" w:rsidRPr="00521F9B">
        <w:rPr>
          <w:rFonts w:ascii="Garamond" w:hAnsi="Garamond"/>
          <w:lang w:val="en-US"/>
        </w:rPr>
        <w:t>ed</w:t>
      </w:r>
      <w:r w:rsidRPr="00521F9B">
        <w:rPr>
          <w:rFonts w:ascii="Garamond" w:hAnsi="Garamond"/>
          <w:lang w:val="en-US"/>
        </w:rPr>
        <w:t xml:space="preserve"> on privacy, this data collection method can exclude individuals with higher privacy concerns (</w:t>
      </w:r>
      <w:r w:rsidRPr="009E2B4F">
        <w:rPr>
          <w:rFonts w:ascii="Garamond" w:hAnsi="Garamond"/>
          <w:lang w:val="en-US"/>
        </w:rPr>
        <w:t>Evans &amp; Mathur, 2005</w:t>
      </w:r>
      <w:r w:rsidRPr="00521F9B">
        <w:rPr>
          <w:rFonts w:ascii="Garamond" w:hAnsi="Garamond"/>
          <w:lang w:val="en-US"/>
        </w:rPr>
        <w:t xml:space="preserve">). Therefore, it could lead to a misunderstanding of privacy concern and the correlation </w:t>
      </w:r>
      <w:r w:rsidRPr="00521F9B">
        <w:rPr>
          <w:rFonts w:ascii="Garamond" w:hAnsi="Garamond"/>
          <w:lang w:val="en-US"/>
        </w:rPr>
        <w:lastRenderedPageBreak/>
        <w:t>between attitudes and behavior</w:t>
      </w:r>
      <w:r w:rsidR="00053561">
        <w:rPr>
          <w:rFonts w:ascii="Garamond" w:hAnsi="Garamond"/>
          <w:lang w:val="en-US"/>
        </w:rPr>
        <w:t xml:space="preserve">. </w:t>
      </w:r>
      <w:r w:rsidRPr="00521F9B">
        <w:rPr>
          <w:rFonts w:ascii="Garamond" w:hAnsi="Garamond"/>
          <w:lang w:val="en-US"/>
        </w:rPr>
        <w:t>So, future research should use different methods, such as qualitative in order to have a more comprehensive view on the subject.</w:t>
      </w:r>
    </w:p>
    <w:p w14:paraId="6CC4CB56" w14:textId="78A4C46A" w:rsidR="002638AB" w:rsidRPr="00521F9B" w:rsidRDefault="00F62831" w:rsidP="006107B0">
      <w:pPr>
        <w:pStyle w:val="NormalWeb"/>
        <w:spacing w:line="360" w:lineRule="auto"/>
        <w:jc w:val="both"/>
        <w:rPr>
          <w:rFonts w:ascii="Garamond" w:hAnsi="Garamond"/>
          <w:lang w:val="en-US"/>
        </w:rPr>
      </w:pPr>
      <w:r>
        <w:rPr>
          <w:rFonts w:ascii="Garamond" w:hAnsi="Garamond"/>
          <w:lang w:val="en-US"/>
        </w:rPr>
        <w:t>D</w:t>
      </w:r>
      <w:r w:rsidR="00EB1558">
        <w:rPr>
          <w:rFonts w:ascii="Garamond" w:hAnsi="Garamond"/>
          <w:lang w:val="en-US"/>
        </w:rPr>
        <w:t xml:space="preserve">ue the limited time to carry this study the sample is </w:t>
      </w:r>
      <w:r>
        <w:rPr>
          <w:rFonts w:ascii="Garamond" w:hAnsi="Garamond"/>
          <w:lang w:val="en-US"/>
        </w:rPr>
        <w:t xml:space="preserve">restricted; therefore, the generalization of results requires some cautions. </w:t>
      </w:r>
      <w:r w:rsidR="004C29BC">
        <w:rPr>
          <w:rFonts w:ascii="Garamond" w:hAnsi="Garamond"/>
          <w:lang w:val="en-US"/>
        </w:rPr>
        <w:t>In order to achieve a</w:t>
      </w:r>
      <w:r w:rsidR="004C29BC" w:rsidRPr="004C29BC">
        <w:rPr>
          <w:rFonts w:ascii="Garamond" w:hAnsi="Garamond"/>
          <w:lang w:val="en-US"/>
        </w:rPr>
        <w:t xml:space="preserve"> more in-depth study</w:t>
      </w:r>
      <w:r w:rsidR="004C29BC">
        <w:rPr>
          <w:rFonts w:ascii="Garamond" w:hAnsi="Garamond"/>
          <w:lang w:val="en-US"/>
        </w:rPr>
        <w:t>, f</w:t>
      </w:r>
      <w:r>
        <w:rPr>
          <w:rFonts w:ascii="Garamond" w:hAnsi="Garamond"/>
          <w:lang w:val="en-US"/>
        </w:rPr>
        <w:t>uture investigations should use more representative samples. Moreover, the research</w:t>
      </w:r>
      <w:r w:rsidR="00B426F5" w:rsidRPr="00521F9B">
        <w:rPr>
          <w:rFonts w:ascii="Garamond" w:hAnsi="Garamond"/>
          <w:lang w:val="en-US"/>
        </w:rPr>
        <w:t xml:space="preserve"> was conducted mainly with Portuguese and Brazilian users. Given the fact that both countries have the same cultural dimension (</w:t>
      </w:r>
      <w:r w:rsidR="00B426F5" w:rsidRPr="004C29BC">
        <w:rPr>
          <w:rFonts w:ascii="Garamond" w:hAnsi="Garamond"/>
          <w:lang w:val="en-US"/>
        </w:rPr>
        <w:t>Hofstede</w:t>
      </w:r>
      <w:r w:rsidR="00B426F5" w:rsidRPr="009E2B4F">
        <w:rPr>
          <w:rFonts w:ascii="Garamond" w:hAnsi="Garamond"/>
          <w:lang w:val="en-US"/>
        </w:rPr>
        <w:t>, 2001</w:t>
      </w:r>
      <w:r w:rsidR="00B426F5" w:rsidRPr="00521F9B">
        <w:rPr>
          <w:rFonts w:ascii="Garamond" w:hAnsi="Garamond"/>
          <w:lang w:val="en-US"/>
        </w:rPr>
        <w:t xml:space="preserve">), </w:t>
      </w:r>
      <w:r w:rsidR="000C7F1B" w:rsidRPr="00521F9B">
        <w:rPr>
          <w:rFonts w:ascii="Garamond" w:hAnsi="Garamond"/>
          <w:lang w:val="en-US"/>
        </w:rPr>
        <w:t>there is</w:t>
      </w:r>
      <w:r w:rsidR="00B426F5" w:rsidRPr="00521F9B">
        <w:rPr>
          <w:rFonts w:ascii="Garamond" w:hAnsi="Garamond"/>
          <w:lang w:val="en-US"/>
        </w:rPr>
        <w:t xml:space="preserve"> a limited perception of the phenomenon. As the awareness of privacy and privacy concerns varies by culture (Jiang</w:t>
      </w:r>
      <w:r w:rsidR="00053561">
        <w:rPr>
          <w:rFonts w:ascii="Garamond" w:hAnsi="Garamond"/>
          <w:lang w:val="en-US"/>
        </w:rPr>
        <w:t xml:space="preserve"> et a., </w:t>
      </w:r>
      <w:r w:rsidR="00B426F5" w:rsidRPr="00521F9B">
        <w:rPr>
          <w:rFonts w:ascii="Garamond" w:hAnsi="Garamond"/>
          <w:lang w:val="en-US"/>
        </w:rPr>
        <w:t xml:space="preserve">2013; </w:t>
      </w:r>
      <w:r w:rsidR="00B426F5" w:rsidRPr="009E2B4F">
        <w:rPr>
          <w:rFonts w:ascii="Garamond" w:hAnsi="Garamond"/>
          <w:lang w:val="en-US"/>
        </w:rPr>
        <w:t>Samaha</w:t>
      </w:r>
      <w:r w:rsidR="00053561">
        <w:rPr>
          <w:rFonts w:ascii="Garamond" w:hAnsi="Garamond"/>
          <w:lang w:val="en-US"/>
        </w:rPr>
        <w:t xml:space="preserve"> et al., </w:t>
      </w:r>
      <w:r w:rsidR="00B426F5" w:rsidRPr="009E2B4F">
        <w:rPr>
          <w:rFonts w:ascii="Garamond" w:hAnsi="Garamond"/>
          <w:lang w:val="en-US"/>
        </w:rPr>
        <w:t>2014),</w:t>
      </w:r>
      <w:r w:rsidR="00B426F5" w:rsidRPr="00521F9B">
        <w:rPr>
          <w:rFonts w:ascii="Garamond" w:hAnsi="Garamond"/>
          <w:lang w:val="en-US"/>
        </w:rPr>
        <w:t>our findings could be restricted to this type of cultural dimension. Therefore, we cannot guarantee that our conclusion persists in different cultures type</w:t>
      </w:r>
      <w:r w:rsidR="000C7F1B" w:rsidRPr="00521F9B">
        <w:rPr>
          <w:rFonts w:ascii="Garamond" w:hAnsi="Garamond"/>
          <w:lang w:val="en-US"/>
        </w:rPr>
        <w:t>s</w:t>
      </w:r>
      <w:r w:rsidR="00B426F5" w:rsidRPr="00521F9B">
        <w:rPr>
          <w:rFonts w:ascii="Garamond" w:hAnsi="Garamond"/>
          <w:lang w:val="en-US"/>
        </w:rPr>
        <w:t>. We recommend that futures studies focus on other cultures, such as</w:t>
      </w:r>
      <w:r w:rsidR="00CA167C">
        <w:rPr>
          <w:rFonts w:ascii="Garamond" w:hAnsi="Garamond"/>
          <w:lang w:val="en-US"/>
        </w:rPr>
        <w:t xml:space="preserve"> </w:t>
      </w:r>
      <w:r w:rsidR="00B426F5" w:rsidRPr="00521F9B">
        <w:rPr>
          <w:rFonts w:ascii="Garamond" w:hAnsi="Garamond"/>
          <w:lang w:val="en-US"/>
        </w:rPr>
        <w:t>North America and Germany.</w:t>
      </w:r>
    </w:p>
    <w:p w14:paraId="48B088B3" w14:textId="36BFADB3" w:rsidR="000A1E38" w:rsidRPr="00521F9B" w:rsidRDefault="000A1E38" w:rsidP="006107B0">
      <w:pPr>
        <w:pStyle w:val="NormalWeb"/>
        <w:spacing w:line="360" w:lineRule="auto"/>
        <w:jc w:val="both"/>
        <w:rPr>
          <w:rFonts w:ascii="Garamond" w:hAnsi="Garamond"/>
          <w:lang w:val="en-US"/>
        </w:rPr>
      </w:pPr>
      <w:r w:rsidRPr="00521F9B">
        <w:rPr>
          <w:rFonts w:ascii="Garamond" w:hAnsi="Garamond"/>
          <w:lang w:val="en-US"/>
        </w:rPr>
        <w:t xml:space="preserve">As the model has a low predictive power, future studies could </w:t>
      </w:r>
      <w:r w:rsidR="002638AB">
        <w:rPr>
          <w:rFonts w:ascii="Garamond" w:hAnsi="Garamond"/>
          <w:lang w:val="en-US"/>
        </w:rPr>
        <w:t>consider</w:t>
      </w:r>
      <w:r w:rsidRPr="00521F9B">
        <w:rPr>
          <w:rFonts w:ascii="Garamond" w:hAnsi="Garamond"/>
          <w:lang w:val="en-US"/>
        </w:rPr>
        <w:t xml:space="preserve"> </w:t>
      </w:r>
      <w:r w:rsidR="002638AB" w:rsidRPr="00521F9B">
        <w:rPr>
          <w:rFonts w:ascii="Garamond" w:hAnsi="Garamond"/>
          <w:lang w:val="en-US"/>
        </w:rPr>
        <w:t>other</w:t>
      </w:r>
      <w:r w:rsidR="002638AB">
        <w:rPr>
          <w:rFonts w:ascii="Garamond" w:hAnsi="Garamond"/>
          <w:lang w:val="en-US"/>
        </w:rPr>
        <w:t xml:space="preserve"> </w:t>
      </w:r>
      <w:r w:rsidR="002638AB" w:rsidRPr="002638AB">
        <w:rPr>
          <w:rFonts w:ascii="Garamond" w:hAnsi="Garamond"/>
          <w:lang w:val="en-US"/>
        </w:rPr>
        <w:t xml:space="preserve">drivers and deterrents </w:t>
      </w:r>
      <w:r w:rsidRPr="00521F9B">
        <w:rPr>
          <w:rFonts w:ascii="Garamond" w:hAnsi="Garamond"/>
          <w:lang w:val="en-US"/>
        </w:rPr>
        <w:t>that already</w:t>
      </w:r>
      <w:r w:rsidR="00CA6DE7" w:rsidRPr="00521F9B">
        <w:rPr>
          <w:rFonts w:ascii="Garamond" w:hAnsi="Garamond"/>
          <w:lang w:val="en-US"/>
        </w:rPr>
        <w:t xml:space="preserve"> have been</w:t>
      </w:r>
      <w:r w:rsidRPr="00521F9B">
        <w:rPr>
          <w:rFonts w:ascii="Garamond" w:hAnsi="Garamond"/>
          <w:lang w:val="en-US"/>
        </w:rPr>
        <w:t xml:space="preserve"> proven to impact the decision to disclose personal information online. Habits, trust </w:t>
      </w:r>
      <w:r w:rsidR="001A4368" w:rsidRPr="00521F9B">
        <w:rPr>
          <w:rFonts w:ascii="Garamond" w:hAnsi="Garamond"/>
          <w:lang w:val="en-US"/>
        </w:rPr>
        <w:t xml:space="preserve">and </w:t>
      </w:r>
      <w:r w:rsidR="006A7DE6">
        <w:rPr>
          <w:rFonts w:ascii="Garamond" w:hAnsi="Garamond"/>
          <w:lang w:val="en-US"/>
        </w:rPr>
        <w:t xml:space="preserve">other </w:t>
      </w:r>
      <w:r w:rsidR="001A4368" w:rsidRPr="00521F9B">
        <w:rPr>
          <w:rFonts w:ascii="Garamond" w:hAnsi="Garamond"/>
          <w:lang w:val="en-US"/>
        </w:rPr>
        <w:t>personalization benefits could be some of the option</w:t>
      </w:r>
      <w:r w:rsidR="000C7F1B" w:rsidRPr="00521F9B">
        <w:rPr>
          <w:rFonts w:ascii="Garamond" w:hAnsi="Garamond"/>
          <w:lang w:val="en-US"/>
        </w:rPr>
        <w:t>s</w:t>
      </w:r>
      <w:r w:rsidR="001A4368" w:rsidRPr="00521F9B">
        <w:rPr>
          <w:rFonts w:ascii="Garamond" w:hAnsi="Garamond"/>
          <w:lang w:val="en-US"/>
        </w:rPr>
        <w:t xml:space="preserve"> </w:t>
      </w:r>
      <w:r w:rsidR="000C7F1B" w:rsidRPr="00521F9B">
        <w:rPr>
          <w:rFonts w:ascii="Garamond" w:hAnsi="Garamond"/>
          <w:lang w:val="en-US"/>
        </w:rPr>
        <w:t>since</w:t>
      </w:r>
      <w:r w:rsidR="001A4368" w:rsidRPr="00521F9B">
        <w:rPr>
          <w:rFonts w:ascii="Garamond" w:hAnsi="Garamond"/>
          <w:lang w:val="en-US"/>
        </w:rPr>
        <w:t xml:space="preserve"> literature support</w:t>
      </w:r>
      <w:r w:rsidR="00E32392" w:rsidRPr="00521F9B">
        <w:rPr>
          <w:rFonts w:ascii="Garamond" w:hAnsi="Garamond"/>
          <w:lang w:val="en-US"/>
        </w:rPr>
        <w:t>s</w:t>
      </w:r>
      <w:r w:rsidR="001A4368" w:rsidRPr="00521F9B">
        <w:rPr>
          <w:rFonts w:ascii="Garamond" w:hAnsi="Garamond"/>
          <w:lang w:val="en-US"/>
        </w:rPr>
        <w:t xml:space="preserve"> their impact on willingness to share information online (</w:t>
      </w:r>
      <w:r w:rsidR="006D0DA1" w:rsidRPr="00521F9B">
        <w:rPr>
          <w:rFonts w:ascii="Garamond" w:hAnsi="Garamond"/>
          <w:lang w:val="en-US"/>
        </w:rPr>
        <w:t xml:space="preserve">Bansal et al., 2010; </w:t>
      </w:r>
      <w:r w:rsidR="001A4368" w:rsidRPr="00521F9B">
        <w:rPr>
          <w:rFonts w:ascii="Garamond" w:hAnsi="Garamond"/>
          <w:lang w:val="en-US"/>
        </w:rPr>
        <w:t xml:space="preserve">Kim et al., 2019; Lin et al., 2018). </w:t>
      </w:r>
    </w:p>
    <w:p w14:paraId="78B1D831" w14:textId="02D1FAD2" w:rsidR="001212FE" w:rsidRPr="00521F9B" w:rsidRDefault="001212FE" w:rsidP="006107B0">
      <w:pPr>
        <w:pStyle w:val="NormalWeb"/>
        <w:spacing w:line="360" w:lineRule="auto"/>
        <w:jc w:val="both"/>
        <w:rPr>
          <w:rFonts w:ascii="Garamond" w:hAnsi="Garamond"/>
          <w:lang w:val="en-US"/>
        </w:rPr>
      </w:pPr>
      <w:r w:rsidRPr="00521F9B">
        <w:rPr>
          <w:rFonts w:ascii="Garamond" w:hAnsi="Garamond"/>
          <w:lang w:val="en-US"/>
        </w:rPr>
        <w:t xml:space="preserve">Also, four constructs did not present an impact on willingness to share personal information.  Future research could incorporate a better measure of economic, social, information and enjoyment benefits. </w:t>
      </w:r>
    </w:p>
    <w:p w14:paraId="008AB3BD" w14:textId="5CF1DB0C" w:rsidR="002638AB" w:rsidRDefault="006D0DA1" w:rsidP="006107B0">
      <w:pPr>
        <w:pStyle w:val="NormalWeb"/>
        <w:spacing w:line="360" w:lineRule="auto"/>
        <w:jc w:val="both"/>
        <w:rPr>
          <w:rFonts w:ascii="Garamond" w:hAnsi="Garamond"/>
          <w:lang w:val="en-US"/>
        </w:rPr>
      </w:pPr>
      <w:r w:rsidRPr="00521F9B">
        <w:rPr>
          <w:rFonts w:ascii="Garamond" w:hAnsi="Garamond"/>
          <w:lang w:val="en-US"/>
        </w:rPr>
        <w:t>Moreover, this stud</w:t>
      </w:r>
      <w:r w:rsidR="00E32392" w:rsidRPr="00521F9B">
        <w:rPr>
          <w:rFonts w:ascii="Garamond" w:hAnsi="Garamond"/>
          <w:lang w:val="en-US"/>
        </w:rPr>
        <w:t>y</w:t>
      </w:r>
      <w:r w:rsidRPr="00521F9B">
        <w:rPr>
          <w:rFonts w:ascii="Garamond" w:hAnsi="Garamond"/>
          <w:lang w:val="en-US"/>
        </w:rPr>
        <w:t xml:space="preserve"> only takes into consideration three moderator</w:t>
      </w:r>
      <w:r w:rsidR="00E32392" w:rsidRPr="00521F9B">
        <w:rPr>
          <w:rFonts w:ascii="Garamond" w:hAnsi="Garamond"/>
          <w:lang w:val="en-US"/>
        </w:rPr>
        <w:t>s</w:t>
      </w:r>
      <w:r w:rsidRPr="00521F9B">
        <w:rPr>
          <w:rFonts w:ascii="Garamond" w:hAnsi="Garamond"/>
          <w:lang w:val="en-US"/>
        </w:rPr>
        <w:t xml:space="preserve"> to understand their impact on benefit and cost. </w:t>
      </w:r>
      <w:r w:rsidR="001A4368" w:rsidRPr="00521F9B">
        <w:rPr>
          <w:rFonts w:ascii="Garamond" w:hAnsi="Garamond"/>
          <w:lang w:val="en-US"/>
        </w:rPr>
        <w:t>There are other points that could be incorporated</w:t>
      </w:r>
      <w:r w:rsidR="000A60D8" w:rsidRPr="00521F9B">
        <w:rPr>
          <w:rFonts w:ascii="Garamond" w:hAnsi="Garamond"/>
          <w:lang w:val="en-US"/>
        </w:rPr>
        <w:t xml:space="preserve"> in future research</w:t>
      </w:r>
      <w:r w:rsidR="001A4368" w:rsidRPr="00521F9B">
        <w:rPr>
          <w:rFonts w:ascii="Garamond" w:hAnsi="Garamond"/>
          <w:lang w:val="en-US"/>
        </w:rPr>
        <w:t xml:space="preserve"> to understand</w:t>
      </w:r>
      <w:r w:rsidR="000A60D8" w:rsidRPr="00521F9B">
        <w:rPr>
          <w:rFonts w:ascii="Garamond" w:hAnsi="Garamond"/>
          <w:lang w:val="en-US"/>
        </w:rPr>
        <w:t xml:space="preserve"> </w:t>
      </w:r>
      <w:r w:rsidR="001A4368" w:rsidRPr="00521F9B">
        <w:rPr>
          <w:rFonts w:ascii="Garamond" w:hAnsi="Garamond"/>
          <w:lang w:val="en-US"/>
        </w:rPr>
        <w:t xml:space="preserve">the effects of context. </w:t>
      </w:r>
      <w:r w:rsidR="000730EF" w:rsidRPr="00521F9B">
        <w:rPr>
          <w:rFonts w:ascii="Garamond" w:hAnsi="Garamond"/>
          <w:lang w:val="en-US"/>
        </w:rPr>
        <w:t>For example, the impact of using different devices could be explored</w:t>
      </w:r>
      <w:r w:rsidR="00283754" w:rsidRPr="00521F9B">
        <w:rPr>
          <w:rFonts w:ascii="Garamond" w:hAnsi="Garamond"/>
          <w:lang w:val="en-US"/>
        </w:rPr>
        <w:t xml:space="preserve"> or </w:t>
      </w:r>
      <w:r w:rsidR="008D6330">
        <w:rPr>
          <w:rFonts w:ascii="Garamond" w:hAnsi="Garamond"/>
          <w:lang w:val="en-US"/>
        </w:rPr>
        <w:t>even</w:t>
      </w:r>
      <w:r w:rsidR="00E32392" w:rsidRPr="00521F9B">
        <w:rPr>
          <w:rFonts w:ascii="Garamond" w:hAnsi="Garamond"/>
          <w:lang w:val="en-US"/>
        </w:rPr>
        <w:t xml:space="preserve"> </w:t>
      </w:r>
      <w:r w:rsidR="00283754" w:rsidRPr="00521F9B">
        <w:rPr>
          <w:rFonts w:ascii="Garamond" w:hAnsi="Garamond"/>
          <w:lang w:val="en-US"/>
        </w:rPr>
        <w:t>specific sector</w:t>
      </w:r>
      <w:r w:rsidR="008D6330">
        <w:rPr>
          <w:rFonts w:ascii="Garamond" w:hAnsi="Garamond"/>
          <w:lang w:val="en-US"/>
        </w:rPr>
        <w:t>s</w:t>
      </w:r>
      <w:r w:rsidR="00283754" w:rsidRPr="00521F9B">
        <w:rPr>
          <w:rFonts w:ascii="Garamond" w:hAnsi="Garamond"/>
          <w:lang w:val="en-US"/>
        </w:rPr>
        <w:t xml:space="preserve"> or industr</w:t>
      </w:r>
      <w:r w:rsidR="008D6330">
        <w:rPr>
          <w:rFonts w:ascii="Garamond" w:hAnsi="Garamond"/>
          <w:lang w:val="en-US"/>
        </w:rPr>
        <w:t>ies</w:t>
      </w:r>
      <w:r w:rsidR="00283754" w:rsidRPr="00521F9B">
        <w:rPr>
          <w:rFonts w:ascii="Garamond" w:hAnsi="Garamond"/>
          <w:lang w:val="en-US"/>
        </w:rPr>
        <w:t xml:space="preserve"> that users are interacting with.</w:t>
      </w:r>
    </w:p>
    <w:p w14:paraId="779A5AD4" w14:textId="456D51BF" w:rsidR="002638AB" w:rsidRDefault="00DC12A4" w:rsidP="006107B0">
      <w:pPr>
        <w:pStyle w:val="NormalWeb"/>
        <w:spacing w:line="360" w:lineRule="auto"/>
        <w:jc w:val="both"/>
        <w:rPr>
          <w:rFonts w:ascii="Garamond" w:hAnsi="Garamond"/>
          <w:lang w:val="en-US"/>
        </w:rPr>
      </w:pPr>
      <w:r w:rsidRPr="00DC12A4">
        <w:rPr>
          <w:rFonts w:ascii="Garamond" w:hAnsi="Garamond"/>
          <w:lang w:val="en-US"/>
        </w:rPr>
        <w:t xml:space="preserve">Additionally, </w:t>
      </w:r>
      <w:r w:rsidR="002638AB" w:rsidRPr="002638AB">
        <w:rPr>
          <w:rFonts w:ascii="Garamond" w:hAnsi="Garamond"/>
          <w:lang w:val="en-US"/>
        </w:rPr>
        <w:t>it would be pertinent</w:t>
      </w:r>
      <w:r>
        <w:rPr>
          <w:rFonts w:ascii="Garamond" w:hAnsi="Garamond"/>
          <w:lang w:val="en-US"/>
        </w:rPr>
        <w:t xml:space="preserve"> to analyze other contexts as a large part of the sample had share</w:t>
      </w:r>
      <w:r w:rsidR="00881826">
        <w:rPr>
          <w:rFonts w:ascii="Garamond" w:hAnsi="Garamond"/>
          <w:lang w:val="en-US"/>
        </w:rPr>
        <w:t>d personal information</w:t>
      </w:r>
      <w:r>
        <w:rPr>
          <w:rFonts w:ascii="Garamond" w:hAnsi="Garamond"/>
          <w:lang w:val="en-US"/>
        </w:rPr>
        <w:t xml:space="preserve"> in an e-commerce context. Future research could focus </w:t>
      </w:r>
      <w:r w:rsidR="008D6330">
        <w:rPr>
          <w:rFonts w:ascii="Garamond" w:hAnsi="Garamond"/>
          <w:lang w:val="en-US"/>
        </w:rPr>
        <w:t xml:space="preserve">on the </w:t>
      </w:r>
      <w:r>
        <w:rPr>
          <w:rFonts w:ascii="Garamond" w:hAnsi="Garamond"/>
          <w:lang w:val="en-US"/>
        </w:rPr>
        <w:t>willingness to disclose personal information on social media, app</w:t>
      </w:r>
      <w:r w:rsidR="008D6330">
        <w:rPr>
          <w:rFonts w:ascii="Garamond" w:hAnsi="Garamond"/>
          <w:lang w:val="en-US"/>
        </w:rPr>
        <w:t>s</w:t>
      </w:r>
      <w:r>
        <w:rPr>
          <w:rFonts w:ascii="Garamond" w:hAnsi="Garamond"/>
          <w:lang w:val="en-US"/>
        </w:rPr>
        <w:t xml:space="preserve"> or even in a more specific way such as mobile </w:t>
      </w:r>
      <w:r w:rsidR="008D6330">
        <w:rPr>
          <w:rFonts w:ascii="Garamond" w:hAnsi="Garamond"/>
          <w:lang w:val="en-US"/>
        </w:rPr>
        <w:t xml:space="preserve">shopping </w:t>
      </w:r>
      <w:r>
        <w:rPr>
          <w:rFonts w:ascii="Garamond" w:hAnsi="Garamond"/>
          <w:lang w:val="en-US"/>
        </w:rPr>
        <w:t>app</w:t>
      </w:r>
      <w:r w:rsidR="008D6330">
        <w:rPr>
          <w:rFonts w:ascii="Garamond" w:hAnsi="Garamond"/>
          <w:lang w:val="en-US"/>
        </w:rPr>
        <w:t>s</w:t>
      </w:r>
      <w:r>
        <w:rPr>
          <w:rFonts w:ascii="Garamond" w:hAnsi="Garamond"/>
          <w:lang w:val="en-US"/>
        </w:rPr>
        <w:t>.</w:t>
      </w:r>
    </w:p>
    <w:p w14:paraId="14213DFD" w14:textId="28B01D5E" w:rsidR="000730EF" w:rsidRPr="00521F9B" w:rsidRDefault="006D0DA1" w:rsidP="006107B0">
      <w:pPr>
        <w:pStyle w:val="NormalWeb"/>
        <w:spacing w:line="360" w:lineRule="auto"/>
        <w:jc w:val="both"/>
        <w:rPr>
          <w:rFonts w:ascii="Garamond" w:hAnsi="Garamond"/>
          <w:lang w:val="en-US"/>
        </w:rPr>
      </w:pPr>
      <w:r w:rsidRPr="00521F9B">
        <w:rPr>
          <w:rFonts w:ascii="Garamond" w:hAnsi="Garamond"/>
          <w:lang w:val="en-US"/>
        </w:rPr>
        <w:lastRenderedPageBreak/>
        <w:t>Furthermore,</w:t>
      </w:r>
      <w:r w:rsidR="002638AB">
        <w:rPr>
          <w:rFonts w:ascii="Garamond" w:hAnsi="Garamond"/>
          <w:lang w:val="en-US"/>
        </w:rPr>
        <w:t xml:space="preserve"> there are factors that could be further developed. For example, </w:t>
      </w:r>
      <w:r w:rsidRPr="00521F9B">
        <w:rPr>
          <w:rFonts w:ascii="Garamond" w:hAnsi="Garamond"/>
          <w:lang w:val="en-US"/>
        </w:rPr>
        <w:t xml:space="preserve">influence of perceived information sensitivity </w:t>
      </w:r>
      <w:r w:rsidR="002638AB">
        <w:rPr>
          <w:rFonts w:ascii="Garamond" w:hAnsi="Garamond"/>
          <w:lang w:val="en-US"/>
        </w:rPr>
        <w:t xml:space="preserve">is a topic </w:t>
      </w:r>
      <w:r w:rsidR="000730EF" w:rsidRPr="00521F9B">
        <w:rPr>
          <w:rFonts w:ascii="Garamond" w:hAnsi="Garamond"/>
          <w:lang w:val="en-US"/>
        </w:rPr>
        <w:t xml:space="preserve">relatively new to literature and understanding more about it could help predict </w:t>
      </w:r>
      <w:r w:rsidR="00283754" w:rsidRPr="00521F9B">
        <w:rPr>
          <w:rFonts w:ascii="Garamond" w:hAnsi="Garamond"/>
          <w:lang w:val="en-US"/>
        </w:rPr>
        <w:t>user’s behavior.</w:t>
      </w:r>
      <w:r w:rsidR="002638AB">
        <w:rPr>
          <w:rFonts w:ascii="Garamond" w:hAnsi="Garamond"/>
          <w:lang w:val="en-US"/>
        </w:rPr>
        <w:t xml:space="preserve"> </w:t>
      </w:r>
      <w:r w:rsidR="00731CEF">
        <w:rPr>
          <w:rFonts w:ascii="Garamond" w:hAnsi="Garamond"/>
          <w:lang w:val="en-US"/>
        </w:rPr>
        <w:t xml:space="preserve">Another topic not yet fully explored in the literature is </w:t>
      </w:r>
      <w:r w:rsidR="002560E1">
        <w:rPr>
          <w:rFonts w:ascii="Garamond" w:hAnsi="Garamond"/>
          <w:lang w:val="en-US"/>
        </w:rPr>
        <w:t>user’s irrational behavior towards privacy. As most studies debate privacy with</w:t>
      </w:r>
      <w:r w:rsidR="008D6330">
        <w:rPr>
          <w:rFonts w:ascii="Garamond" w:hAnsi="Garamond"/>
          <w:lang w:val="en-US"/>
        </w:rPr>
        <w:t xml:space="preserve"> a</w:t>
      </w:r>
      <w:r w:rsidR="002560E1">
        <w:rPr>
          <w:rFonts w:ascii="Garamond" w:hAnsi="Garamond"/>
          <w:lang w:val="en-US"/>
        </w:rPr>
        <w:t xml:space="preserve"> rational bias, the irrational point of view is an area of research that needs to be further investigated</w:t>
      </w:r>
      <w:r w:rsidR="00731CEF">
        <w:rPr>
          <w:rFonts w:ascii="Garamond" w:hAnsi="Garamond"/>
          <w:lang w:val="en-US"/>
        </w:rPr>
        <w:t xml:space="preserve"> (</w:t>
      </w:r>
      <w:proofErr w:type="spellStart"/>
      <w:r w:rsidR="00731CEF" w:rsidRPr="002560E1">
        <w:rPr>
          <w:rFonts w:ascii="Garamond" w:hAnsi="Garamond"/>
          <w:lang w:val="en-US"/>
        </w:rPr>
        <w:t>Acquisti</w:t>
      </w:r>
      <w:proofErr w:type="spellEnd"/>
      <w:r w:rsidR="00731CEF" w:rsidRPr="002560E1">
        <w:rPr>
          <w:rFonts w:ascii="Garamond" w:hAnsi="Garamond"/>
          <w:lang w:val="en-US"/>
        </w:rPr>
        <w:t>, 20</w:t>
      </w:r>
      <w:r w:rsidR="00053561">
        <w:rPr>
          <w:rFonts w:ascii="Garamond" w:hAnsi="Garamond"/>
          <w:lang w:val="en-US"/>
        </w:rPr>
        <w:t>10</w:t>
      </w:r>
      <w:r w:rsidR="00731CEF" w:rsidRPr="00731CEF">
        <w:rPr>
          <w:rFonts w:ascii="Garamond" w:hAnsi="Garamond"/>
          <w:lang w:val="en-US"/>
        </w:rPr>
        <w:t>)</w:t>
      </w:r>
      <w:r w:rsidR="002560E1">
        <w:rPr>
          <w:rFonts w:ascii="Garamond" w:hAnsi="Garamond"/>
          <w:lang w:val="en-US"/>
        </w:rPr>
        <w:t>.</w:t>
      </w:r>
    </w:p>
    <w:p w14:paraId="4A8CAAE3" w14:textId="18EC5046" w:rsidR="000730EF" w:rsidRPr="00521F9B" w:rsidRDefault="000730EF" w:rsidP="006107B0">
      <w:pPr>
        <w:pStyle w:val="NormalWeb"/>
        <w:spacing w:line="360" w:lineRule="auto"/>
        <w:ind w:firstLine="720"/>
        <w:jc w:val="both"/>
        <w:rPr>
          <w:rFonts w:ascii="Garamond" w:hAnsi="Garamond"/>
          <w:lang w:val="en-US"/>
        </w:rPr>
      </w:pPr>
    </w:p>
    <w:p w14:paraId="0E954AB4" w14:textId="0F909F59" w:rsidR="00CD78A6" w:rsidRDefault="00CD78A6" w:rsidP="006107B0">
      <w:pPr>
        <w:pStyle w:val="NormalWeb"/>
        <w:spacing w:line="360" w:lineRule="auto"/>
        <w:jc w:val="both"/>
        <w:rPr>
          <w:rFonts w:ascii="Garamond" w:hAnsi="Garamond"/>
          <w:lang w:val="en-US"/>
        </w:rPr>
      </w:pPr>
    </w:p>
    <w:p w14:paraId="3A3DDE57" w14:textId="7287949B" w:rsidR="00053561" w:rsidRDefault="00053561" w:rsidP="006107B0">
      <w:pPr>
        <w:pStyle w:val="NormalWeb"/>
        <w:spacing w:line="360" w:lineRule="auto"/>
        <w:jc w:val="both"/>
        <w:rPr>
          <w:rFonts w:ascii="Garamond" w:hAnsi="Garamond"/>
          <w:lang w:val="en-US"/>
        </w:rPr>
      </w:pPr>
    </w:p>
    <w:p w14:paraId="565CF8D1" w14:textId="0A6C26A5" w:rsidR="00053561" w:rsidRDefault="00053561" w:rsidP="006107B0">
      <w:pPr>
        <w:pStyle w:val="NormalWeb"/>
        <w:spacing w:line="360" w:lineRule="auto"/>
        <w:jc w:val="both"/>
        <w:rPr>
          <w:rFonts w:ascii="Garamond" w:hAnsi="Garamond"/>
          <w:lang w:val="en-US"/>
        </w:rPr>
      </w:pPr>
    </w:p>
    <w:p w14:paraId="72132CCE" w14:textId="41B5C023" w:rsidR="00053561" w:rsidRDefault="00053561" w:rsidP="006107B0">
      <w:pPr>
        <w:pStyle w:val="NormalWeb"/>
        <w:spacing w:line="360" w:lineRule="auto"/>
        <w:jc w:val="both"/>
        <w:rPr>
          <w:rFonts w:ascii="Garamond" w:hAnsi="Garamond"/>
          <w:lang w:val="en-US"/>
        </w:rPr>
      </w:pPr>
    </w:p>
    <w:p w14:paraId="7498E164" w14:textId="308F5E4D" w:rsidR="00053561" w:rsidRDefault="00053561" w:rsidP="006107B0">
      <w:pPr>
        <w:pStyle w:val="NormalWeb"/>
        <w:spacing w:line="360" w:lineRule="auto"/>
        <w:jc w:val="both"/>
        <w:rPr>
          <w:rFonts w:ascii="Garamond" w:hAnsi="Garamond"/>
          <w:lang w:val="en-US"/>
        </w:rPr>
      </w:pPr>
    </w:p>
    <w:p w14:paraId="0721822C" w14:textId="338777FB" w:rsidR="00053561" w:rsidRDefault="00053561" w:rsidP="006107B0">
      <w:pPr>
        <w:pStyle w:val="NormalWeb"/>
        <w:spacing w:line="360" w:lineRule="auto"/>
        <w:jc w:val="both"/>
        <w:rPr>
          <w:rFonts w:ascii="Garamond" w:hAnsi="Garamond"/>
          <w:lang w:val="en-US"/>
        </w:rPr>
      </w:pPr>
    </w:p>
    <w:p w14:paraId="6F12B1DF" w14:textId="18F8C551" w:rsidR="00053561" w:rsidRDefault="00053561" w:rsidP="006107B0">
      <w:pPr>
        <w:pStyle w:val="NormalWeb"/>
        <w:spacing w:line="360" w:lineRule="auto"/>
        <w:jc w:val="both"/>
        <w:rPr>
          <w:rFonts w:ascii="Garamond" w:hAnsi="Garamond"/>
          <w:lang w:val="en-US"/>
        </w:rPr>
      </w:pPr>
    </w:p>
    <w:p w14:paraId="1AB66103" w14:textId="24E1E876" w:rsidR="00053561" w:rsidRDefault="00053561" w:rsidP="006107B0">
      <w:pPr>
        <w:pStyle w:val="NormalWeb"/>
        <w:spacing w:line="360" w:lineRule="auto"/>
        <w:jc w:val="both"/>
        <w:rPr>
          <w:rFonts w:ascii="Garamond" w:hAnsi="Garamond"/>
          <w:lang w:val="en-US"/>
        </w:rPr>
      </w:pPr>
    </w:p>
    <w:p w14:paraId="099FAD58" w14:textId="4DD4D76E" w:rsidR="00053561" w:rsidRDefault="00053561" w:rsidP="006107B0">
      <w:pPr>
        <w:pStyle w:val="NormalWeb"/>
        <w:spacing w:line="360" w:lineRule="auto"/>
        <w:jc w:val="both"/>
        <w:rPr>
          <w:rFonts w:ascii="Garamond" w:hAnsi="Garamond"/>
          <w:lang w:val="en-US"/>
        </w:rPr>
      </w:pPr>
    </w:p>
    <w:p w14:paraId="79596F4C" w14:textId="6813135D" w:rsidR="00053561" w:rsidRDefault="00053561" w:rsidP="006107B0">
      <w:pPr>
        <w:pStyle w:val="NormalWeb"/>
        <w:spacing w:line="360" w:lineRule="auto"/>
        <w:jc w:val="both"/>
        <w:rPr>
          <w:rFonts w:ascii="Garamond" w:hAnsi="Garamond"/>
          <w:lang w:val="en-US"/>
        </w:rPr>
      </w:pPr>
    </w:p>
    <w:p w14:paraId="3EDAC155" w14:textId="5DC98BF1" w:rsidR="00053561" w:rsidRDefault="00053561" w:rsidP="006107B0">
      <w:pPr>
        <w:pStyle w:val="NormalWeb"/>
        <w:spacing w:line="360" w:lineRule="auto"/>
        <w:jc w:val="both"/>
        <w:rPr>
          <w:rFonts w:ascii="Garamond" w:hAnsi="Garamond"/>
          <w:lang w:val="en-US"/>
        </w:rPr>
      </w:pPr>
    </w:p>
    <w:p w14:paraId="180A7C9D" w14:textId="5109AC62" w:rsidR="00053561" w:rsidRDefault="00053561" w:rsidP="006107B0">
      <w:pPr>
        <w:pStyle w:val="NormalWeb"/>
        <w:spacing w:line="360" w:lineRule="auto"/>
        <w:jc w:val="both"/>
        <w:rPr>
          <w:rFonts w:ascii="Garamond" w:hAnsi="Garamond"/>
          <w:lang w:val="en-US"/>
        </w:rPr>
      </w:pPr>
    </w:p>
    <w:p w14:paraId="7B270609" w14:textId="1CBBE02C" w:rsidR="00053561" w:rsidRDefault="00053561" w:rsidP="006107B0">
      <w:pPr>
        <w:pStyle w:val="NormalWeb"/>
        <w:spacing w:line="360" w:lineRule="auto"/>
        <w:jc w:val="both"/>
        <w:rPr>
          <w:rFonts w:ascii="Garamond" w:hAnsi="Garamond"/>
          <w:lang w:val="en-US"/>
        </w:rPr>
      </w:pPr>
    </w:p>
    <w:p w14:paraId="6E93C5AF" w14:textId="399B6BE0" w:rsidR="00053561" w:rsidRDefault="00053561" w:rsidP="006107B0">
      <w:pPr>
        <w:pStyle w:val="NormalWeb"/>
        <w:spacing w:line="360" w:lineRule="auto"/>
        <w:jc w:val="both"/>
        <w:rPr>
          <w:rFonts w:ascii="Garamond" w:hAnsi="Garamond"/>
          <w:lang w:val="en-US"/>
        </w:rPr>
      </w:pPr>
    </w:p>
    <w:p w14:paraId="303A8E22" w14:textId="77777777" w:rsidR="00144897" w:rsidRDefault="00144897" w:rsidP="00144897">
      <w:pPr>
        <w:pStyle w:val="Ttulo1"/>
        <w:numPr>
          <w:ilvl w:val="0"/>
          <w:numId w:val="0"/>
        </w:numPr>
        <w:spacing w:before="0" w:after="10"/>
        <w:contextualSpacing/>
        <w:jc w:val="left"/>
        <w:rPr>
          <w:rFonts w:ascii="Garamond" w:hAnsi="Garamond"/>
        </w:rPr>
      </w:pPr>
    </w:p>
    <w:p w14:paraId="7CA24451" w14:textId="2B4DD62C" w:rsidR="00DB30F2" w:rsidRDefault="00144897" w:rsidP="00144897">
      <w:pPr>
        <w:pStyle w:val="Ttulo1"/>
        <w:numPr>
          <w:ilvl w:val="0"/>
          <w:numId w:val="0"/>
        </w:numPr>
        <w:spacing w:before="0" w:after="10"/>
        <w:contextualSpacing/>
        <w:jc w:val="left"/>
        <w:rPr>
          <w:rFonts w:ascii="Garamond" w:hAnsi="Garamond"/>
        </w:rPr>
      </w:pPr>
      <w:bookmarkStart w:id="47" w:name="_Toc51756482"/>
      <w:r>
        <w:rPr>
          <w:rFonts w:ascii="Garamond" w:hAnsi="Garamond"/>
        </w:rPr>
        <w:lastRenderedPageBreak/>
        <w:t>References</w:t>
      </w:r>
      <w:bookmarkEnd w:id="47"/>
    </w:p>
    <w:p w14:paraId="4A2F31A7" w14:textId="77777777"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Ackerman, M., </w:t>
      </w:r>
      <w:proofErr w:type="spellStart"/>
      <w:r w:rsidRPr="00053561">
        <w:rPr>
          <w:rFonts w:ascii="Garamond" w:hAnsi="Garamond"/>
          <w:lang w:val="en-US"/>
        </w:rPr>
        <w:t>Cranor</w:t>
      </w:r>
      <w:proofErr w:type="spellEnd"/>
      <w:r w:rsidRPr="00053561">
        <w:rPr>
          <w:rFonts w:ascii="Garamond" w:hAnsi="Garamond"/>
          <w:lang w:val="en-US"/>
        </w:rPr>
        <w:t xml:space="preserve">, L., &amp; </w:t>
      </w:r>
      <w:proofErr w:type="spellStart"/>
      <w:r w:rsidRPr="00053561">
        <w:rPr>
          <w:rFonts w:ascii="Garamond" w:hAnsi="Garamond"/>
          <w:lang w:val="en-US"/>
        </w:rPr>
        <w:t>Reagle</w:t>
      </w:r>
      <w:proofErr w:type="spellEnd"/>
      <w:r w:rsidRPr="00053561">
        <w:rPr>
          <w:rFonts w:ascii="Garamond" w:hAnsi="Garamond"/>
          <w:lang w:val="en-US"/>
        </w:rPr>
        <w:t>, J. (1999). Privacy in E-Commerce: Examining User Scenarios and Privacy Preferences. Proceedings of the ACM Conference in Electronic Commerce.</w:t>
      </w:r>
    </w:p>
    <w:p w14:paraId="0B4D4D40" w14:textId="62614F61"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Acquisiti</w:t>
      </w:r>
      <w:proofErr w:type="spellEnd"/>
      <w:r w:rsidRPr="00053561">
        <w:rPr>
          <w:rFonts w:ascii="Garamond" w:hAnsi="Garamond"/>
          <w:lang w:val="en-US"/>
        </w:rPr>
        <w:t xml:space="preserve">, A. (2004). Privacy in electronic commerce and the economics of immediate gratification. Paper presented at the Proceedings of the 5th ACM conference on Electronic commerce. </w:t>
      </w:r>
    </w:p>
    <w:p w14:paraId="2F993CA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Acquisti</w:t>
      </w:r>
      <w:proofErr w:type="spellEnd"/>
      <w:r w:rsidRPr="00053561">
        <w:rPr>
          <w:rFonts w:ascii="Garamond" w:hAnsi="Garamond"/>
          <w:lang w:val="en-US"/>
        </w:rPr>
        <w:t>, A. (2010). Nudging Privacy: The Behavioral Economics of Personal Information. Security &amp; Privacy, IEEE, 7, 82-85.</w:t>
      </w:r>
    </w:p>
    <w:p w14:paraId="24B9D46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Acquisti</w:t>
      </w:r>
      <w:proofErr w:type="spellEnd"/>
      <w:r w:rsidRPr="00053561">
        <w:rPr>
          <w:rFonts w:ascii="Garamond" w:hAnsi="Garamond"/>
          <w:lang w:val="en-US"/>
        </w:rPr>
        <w:t xml:space="preserve">, A., </w:t>
      </w:r>
      <w:proofErr w:type="spellStart"/>
      <w:r w:rsidRPr="00053561">
        <w:rPr>
          <w:rFonts w:ascii="Garamond" w:hAnsi="Garamond"/>
          <w:lang w:val="en-US"/>
        </w:rPr>
        <w:t>Brandimarte</w:t>
      </w:r>
      <w:proofErr w:type="spellEnd"/>
      <w:r w:rsidRPr="00053561">
        <w:rPr>
          <w:rFonts w:ascii="Garamond" w:hAnsi="Garamond"/>
          <w:lang w:val="en-US"/>
        </w:rPr>
        <w:t>, L., &amp; Loewenstein, G. (2015). Privacy and Human Behavior in the Age of Information (Vol. 347): Science.</w:t>
      </w:r>
    </w:p>
    <w:p w14:paraId="08162A32"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Acquisti</w:t>
      </w:r>
      <w:proofErr w:type="spellEnd"/>
      <w:r w:rsidRPr="00053561">
        <w:rPr>
          <w:rFonts w:ascii="Garamond" w:hAnsi="Garamond"/>
          <w:lang w:val="en-US"/>
        </w:rPr>
        <w:t>, A., &amp; Gross, R. (2006). Imagined Communities: Awareness, Information Sharing, and Privacy on the Facebook. Pet’06, 36–58.</w:t>
      </w:r>
    </w:p>
    <w:p w14:paraId="555D6B2C"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Acquisti</w:t>
      </w:r>
      <w:proofErr w:type="spellEnd"/>
      <w:r w:rsidRPr="00053561">
        <w:rPr>
          <w:rFonts w:ascii="Garamond" w:hAnsi="Garamond"/>
          <w:lang w:val="en-US"/>
        </w:rPr>
        <w:t xml:space="preserve">, A., &amp; </w:t>
      </w:r>
      <w:proofErr w:type="spellStart"/>
      <w:r w:rsidRPr="00053561">
        <w:rPr>
          <w:rFonts w:ascii="Garamond" w:hAnsi="Garamond"/>
          <w:lang w:val="en-US"/>
        </w:rPr>
        <w:t>Grossklags</w:t>
      </w:r>
      <w:proofErr w:type="spellEnd"/>
      <w:r w:rsidRPr="00053561">
        <w:rPr>
          <w:rFonts w:ascii="Garamond" w:hAnsi="Garamond"/>
          <w:lang w:val="en-US"/>
        </w:rPr>
        <w:t>, J. (2005). Privacy and Rationality in Individual Decision Making. IEEE Security and Privacy, 3(1), 26–33.</w:t>
      </w:r>
    </w:p>
    <w:p w14:paraId="0ED536E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Agrebi</w:t>
      </w:r>
      <w:proofErr w:type="spellEnd"/>
      <w:r w:rsidRPr="00053561">
        <w:rPr>
          <w:rFonts w:ascii="Garamond" w:hAnsi="Garamond"/>
          <w:lang w:val="en-US"/>
        </w:rPr>
        <w:t xml:space="preserve">, S., &amp; </w:t>
      </w:r>
      <w:proofErr w:type="spellStart"/>
      <w:r w:rsidRPr="00053561">
        <w:rPr>
          <w:rFonts w:ascii="Garamond" w:hAnsi="Garamond"/>
          <w:lang w:val="en-US"/>
        </w:rPr>
        <w:t>Jallais</w:t>
      </w:r>
      <w:proofErr w:type="spellEnd"/>
      <w:r w:rsidRPr="00053561">
        <w:rPr>
          <w:rFonts w:ascii="Garamond" w:hAnsi="Garamond"/>
          <w:lang w:val="en-US"/>
        </w:rPr>
        <w:t>, J. (2015). Explain the intention to use smartphones for mobile shopping. Journal of Retailing and Consumer Services, 22, 16 - 23.</w:t>
      </w:r>
    </w:p>
    <w:p w14:paraId="24A7A2E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Ajzen</w:t>
      </w:r>
      <w:proofErr w:type="spellEnd"/>
      <w:r w:rsidRPr="00053561">
        <w:rPr>
          <w:rFonts w:ascii="Garamond" w:hAnsi="Garamond"/>
          <w:lang w:val="en-US"/>
        </w:rPr>
        <w:t>, I. (1991). The Theory of Planned Behavior. Organizational Behavior and Human Decision Processes, 50, 179-211.</w:t>
      </w:r>
    </w:p>
    <w:p w14:paraId="4E20EB6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Al-Jabri, I., Eid, M., &amp; Abed, A. (2019). The willingness to disclose personal information: Trade-off between privacy concerns and benefits. Information &amp; Computer Security, ahead-of-print.</w:t>
      </w:r>
    </w:p>
    <w:p w14:paraId="5FF3C1C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Alkire</w:t>
      </w:r>
      <w:proofErr w:type="spellEnd"/>
      <w:r w:rsidRPr="00053561">
        <w:rPr>
          <w:rFonts w:ascii="Garamond" w:hAnsi="Garamond"/>
          <w:lang w:val="en-US"/>
        </w:rPr>
        <w:t xml:space="preserve">, L., </w:t>
      </w:r>
      <w:proofErr w:type="spellStart"/>
      <w:r w:rsidRPr="00053561">
        <w:rPr>
          <w:rFonts w:ascii="Garamond" w:hAnsi="Garamond"/>
          <w:lang w:val="en-US"/>
        </w:rPr>
        <w:t>Pohlmann</w:t>
      </w:r>
      <w:proofErr w:type="spellEnd"/>
      <w:r w:rsidRPr="00053561">
        <w:rPr>
          <w:rFonts w:ascii="Garamond" w:hAnsi="Garamond"/>
          <w:lang w:val="en-US"/>
        </w:rPr>
        <w:t>, J., &amp; Barnett, W. (2019). Triggers and motivators of privacy protection behavior on Facebook. Journal of Services Marketing, 33.</w:t>
      </w:r>
    </w:p>
    <w:p w14:paraId="255EF18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Anderson, J. C., &amp; </w:t>
      </w:r>
      <w:proofErr w:type="spellStart"/>
      <w:r w:rsidRPr="00053561">
        <w:rPr>
          <w:rFonts w:ascii="Garamond" w:hAnsi="Garamond"/>
          <w:lang w:val="en-US"/>
        </w:rPr>
        <w:t>Gerbing</w:t>
      </w:r>
      <w:proofErr w:type="spellEnd"/>
      <w:r w:rsidRPr="00053561">
        <w:rPr>
          <w:rFonts w:ascii="Garamond" w:hAnsi="Garamond"/>
          <w:lang w:val="en-US"/>
        </w:rPr>
        <w:t>, D. W. (1988). Structural equation modeling in practice: A review and recommended two-step approach. [doi:10.1037/0033-2909.103.3.411]. Psychological Bulletin, 103, 411-423.</w:t>
      </w:r>
    </w:p>
    <w:p w14:paraId="46656F69"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Bagozzi</w:t>
      </w:r>
      <w:proofErr w:type="spellEnd"/>
      <w:r w:rsidRPr="00053561">
        <w:rPr>
          <w:rFonts w:ascii="Garamond" w:hAnsi="Garamond"/>
          <w:lang w:val="en-US"/>
        </w:rPr>
        <w:t>, R., &amp; Yi, Y. (1988). On the Evaluation of Structure Equation Models. Journal of the Academy of Marketing Science, 16, 74-94.</w:t>
      </w:r>
    </w:p>
    <w:p w14:paraId="3C6FEA0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Balapour</w:t>
      </w:r>
      <w:proofErr w:type="spellEnd"/>
      <w:r w:rsidRPr="00053561">
        <w:rPr>
          <w:rFonts w:ascii="Garamond" w:hAnsi="Garamond"/>
          <w:lang w:val="en-US"/>
        </w:rPr>
        <w:t xml:space="preserve">, A., </w:t>
      </w:r>
      <w:proofErr w:type="spellStart"/>
      <w:r w:rsidRPr="00053561">
        <w:rPr>
          <w:rFonts w:ascii="Garamond" w:hAnsi="Garamond"/>
          <w:lang w:val="en-US"/>
        </w:rPr>
        <w:t>Nikkhah</w:t>
      </w:r>
      <w:proofErr w:type="spellEnd"/>
      <w:r w:rsidRPr="00053561">
        <w:rPr>
          <w:rFonts w:ascii="Garamond" w:hAnsi="Garamond"/>
          <w:lang w:val="en-US"/>
        </w:rPr>
        <w:t xml:space="preserve">, H. R., &amp; </w:t>
      </w:r>
      <w:proofErr w:type="spellStart"/>
      <w:r w:rsidRPr="00053561">
        <w:rPr>
          <w:rFonts w:ascii="Garamond" w:hAnsi="Garamond"/>
          <w:lang w:val="en-US"/>
        </w:rPr>
        <w:t>Sabherwal</w:t>
      </w:r>
      <w:proofErr w:type="spellEnd"/>
      <w:r w:rsidRPr="00053561">
        <w:rPr>
          <w:rFonts w:ascii="Garamond" w:hAnsi="Garamond"/>
          <w:lang w:val="en-US"/>
        </w:rPr>
        <w:t>, R. (2020). Mobile application security: Role of perceived privacy as the predictor of security perceptions. International Journal of Information Management, 102063.</w:t>
      </w:r>
    </w:p>
    <w:p w14:paraId="2C721B69"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Bandara</w:t>
      </w:r>
      <w:proofErr w:type="spellEnd"/>
      <w:r w:rsidRPr="00053561">
        <w:rPr>
          <w:rFonts w:ascii="Garamond" w:hAnsi="Garamond"/>
          <w:lang w:val="en-US"/>
        </w:rPr>
        <w:t xml:space="preserve">, R., Fernando, M., &amp; </w:t>
      </w:r>
      <w:proofErr w:type="spellStart"/>
      <w:r w:rsidRPr="00053561">
        <w:rPr>
          <w:rFonts w:ascii="Garamond" w:hAnsi="Garamond"/>
          <w:lang w:val="en-US"/>
        </w:rPr>
        <w:t>Akter</w:t>
      </w:r>
      <w:proofErr w:type="spellEnd"/>
      <w:r w:rsidRPr="00053561">
        <w:rPr>
          <w:rFonts w:ascii="Garamond" w:hAnsi="Garamond"/>
          <w:lang w:val="en-US"/>
        </w:rPr>
        <w:t>, S. (2020). Explicating the privacy paradox: A qualitative inquiry of online shopping consumers. Journal of Retailing and Consumer Services, 52, 101947.</w:t>
      </w:r>
    </w:p>
    <w:p w14:paraId="3092513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Bansal, G., Zahedi, F. M., &amp; Gefen, D. (2010). The impact of personal dispositions on information sensitivity, privacy concern and trust in disclosing health information online. Decision Support Systems, 49(2), 138-150.</w:t>
      </w:r>
    </w:p>
    <w:p w14:paraId="78420B5C"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Barnes, S. (2006). A Privacy Paradox: Social networking in the United States. First Monday, 11.</w:t>
      </w:r>
    </w:p>
    <w:p w14:paraId="18BAAF9A"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Barnham, C. (2015). Quantitative and qualitative research: Perceptual foundations. 57, 837-854.</w:t>
      </w:r>
    </w:p>
    <w:p w14:paraId="4CEF5F1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Barth, S., De Jong, M., Junger, M., </w:t>
      </w:r>
      <w:proofErr w:type="spellStart"/>
      <w:r w:rsidRPr="00053561">
        <w:rPr>
          <w:rFonts w:ascii="Garamond" w:hAnsi="Garamond"/>
          <w:lang w:val="en-US"/>
        </w:rPr>
        <w:t>Hartel</w:t>
      </w:r>
      <w:proofErr w:type="spellEnd"/>
      <w:r w:rsidRPr="00053561">
        <w:rPr>
          <w:rFonts w:ascii="Garamond" w:hAnsi="Garamond"/>
          <w:lang w:val="en-US"/>
        </w:rPr>
        <w:t xml:space="preserve">, P., &amp; </w:t>
      </w:r>
      <w:proofErr w:type="spellStart"/>
      <w:r w:rsidRPr="00053561">
        <w:rPr>
          <w:rFonts w:ascii="Garamond" w:hAnsi="Garamond"/>
          <w:lang w:val="en-US"/>
        </w:rPr>
        <w:t>Roppelt</w:t>
      </w:r>
      <w:proofErr w:type="spellEnd"/>
      <w:r w:rsidRPr="00053561">
        <w:rPr>
          <w:rFonts w:ascii="Garamond" w:hAnsi="Garamond"/>
          <w:lang w:val="en-US"/>
        </w:rPr>
        <w:t>, J. (2019). Putting the privacy paradox to the test: Online privacy and security behaviors among users with technical knowledge, privacy awareness, and financial resources. Telematics and Informatics.</w:t>
      </w:r>
    </w:p>
    <w:p w14:paraId="161EEAE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Barth, S., &amp; de Jong, M. D. T. (2017). The privacy paradox – Investigating discrepancies between expressed privacy concerns and actual online behavior – A systematic literature review. Telematics and Informatics, 34(7), 1038-1058.</w:t>
      </w:r>
    </w:p>
    <w:p w14:paraId="3B25ECE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lastRenderedPageBreak/>
        <w:t>Baruh</w:t>
      </w:r>
      <w:proofErr w:type="spellEnd"/>
      <w:r w:rsidRPr="00053561">
        <w:rPr>
          <w:rFonts w:ascii="Garamond" w:hAnsi="Garamond"/>
          <w:lang w:val="en-US"/>
        </w:rPr>
        <w:t xml:space="preserve">, L., </w:t>
      </w:r>
      <w:proofErr w:type="spellStart"/>
      <w:r w:rsidRPr="00053561">
        <w:rPr>
          <w:rFonts w:ascii="Garamond" w:hAnsi="Garamond"/>
          <w:lang w:val="en-US"/>
        </w:rPr>
        <w:t>Secinti</w:t>
      </w:r>
      <w:proofErr w:type="spellEnd"/>
      <w:r w:rsidRPr="00053561">
        <w:rPr>
          <w:rFonts w:ascii="Garamond" w:hAnsi="Garamond"/>
          <w:lang w:val="en-US"/>
        </w:rPr>
        <w:t xml:space="preserve">, E., &amp; </w:t>
      </w:r>
      <w:proofErr w:type="spellStart"/>
      <w:r w:rsidRPr="00053561">
        <w:rPr>
          <w:rFonts w:ascii="Garamond" w:hAnsi="Garamond"/>
          <w:lang w:val="en-US"/>
        </w:rPr>
        <w:t>Cemalcilar</w:t>
      </w:r>
      <w:proofErr w:type="spellEnd"/>
      <w:r w:rsidRPr="00053561">
        <w:rPr>
          <w:rFonts w:ascii="Garamond" w:hAnsi="Garamond"/>
          <w:lang w:val="en-US"/>
        </w:rPr>
        <w:t>, Z. (2017). Online Privacy Concerns and Privacy Management: A Meta-Analytical Review: Privacy Concerns Meta-Analysis. Journal of Communication.</w:t>
      </w:r>
    </w:p>
    <w:p w14:paraId="38FDCC4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Beke</w:t>
      </w:r>
      <w:proofErr w:type="spellEnd"/>
      <w:r w:rsidRPr="00053561">
        <w:rPr>
          <w:rFonts w:ascii="Garamond" w:hAnsi="Garamond"/>
          <w:lang w:val="en-US"/>
        </w:rPr>
        <w:t xml:space="preserve">, F., Eggers, F., &amp; </w:t>
      </w:r>
      <w:proofErr w:type="spellStart"/>
      <w:r w:rsidRPr="00053561">
        <w:rPr>
          <w:rFonts w:ascii="Garamond" w:hAnsi="Garamond"/>
          <w:lang w:val="en-US"/>
        </w:rPr>
        <w:t>Verhoef</w:t>
      </w:r>
      <w:proofErr w:type="spellEnd"/>
      <w:r w:rsidRPr="00053561">
        <w:rPr>
          <w:rFonts w:ascii="Garamond" w:hAnsi="Garamond"/>
          <w:lang w:val="en-US"/>
        </w:rPr>
        <w:t>, P. (2018). Consumer Informational Privacy: Current Knowledge and Research Directions. Foundations and Trends® in Marketing, 11, 1-71.</w:t>
      </w:r>
    </w:p>
    <w:p w14:paraId="7B92BDB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Beresford, A. R., Kübler, D., &amp; </w:t>
      </w:r>
      <w:proofErr w:type="spellStart"/>
      <w:r w:rsidRPr="00053561">
        <w:rPr>
          <w:rFonts w:ascii="Garamond" w:hAnsi="Garamond"/>
          <w:lang w:val="en-US"/>
        </w:rPr>
        <w:t>Preibusch</w:t>
      </w:r>
      <w:proofErr w:type="spellEnd"/>
      <w:r w:rsidRPr="00053561">
        <w:rPr>
          <w:rFonts w:ascii="Garamond" w:hAnsi="Garamond"/>
          <w:lang w:val="en-US"/>
        </w:rPr>
        <w:t>, S. (2012). Unwillingness to pay for privacy: A field experiment  Economics Letters, 117(1).</w:t>
      </w:r>
    </w:p>
    <w:p w14:paraId="47862F3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Birnhack</w:t>
      </w:r>
      <w:proofErr w:type="spellEnd"/>
      <w:r w:rsidRPr="00053561">
        <w:rPr>
          <w:rFonts w:ascii="Garamond" w:hAnsi="Garamond"/>
          <w:lang w:val="en-US"/>
        </w:rPr>
        <w:t>, M., &amp; Elkin-</w:t>
      </w:r>
      <w:proofErr w:type="spellStart"/>
      <w:r w:rsidRPr="00053561">
        <w:rPr>
          <w:rFonts w:ascii="Garamond" w:hAnsi="Garamond"/>
          <w:lang w:val="en-US"/>
        </w:rPr>
        <w:t>Koren</w:t>
      </w:r>
      <w:proofErr w:type="spellEnd"/>
      <w:r w:rsidRPr="00053561">
        <w:rPr>
          <w:rFonts w:ascii="Garamond" w:hAnsi="Garamond"/>
          <w:lang w:val="en-US"/>
        </w:rPr>
        <w:t xml:space="preserve">, N. (2009). Does Law Matter Online? Empirical Evidence on Privacy Law Compliance. Michael D </w:t>
      </w:r>
      <w:proofErr w:type="spellStart"/>
      <w:r w:rsidRPr="00053561">
        <w:rPr>
          <w:rFonts w:ascii="Garamond" w:hAnsi="Garamond"/>
          <w:lang w:val="en-US"/>
        </w:rPr>
        <w:t>Birnhack</w:t>
      </w:r>
      <w:proofErr w:type="spellEnd"/>
      <w:r w:rsidRPr="00053561">
        <w:rPr>
          <w:rFonts w:ascii="Garamond" w:hAnsi="Garamond"/>
          <w:lang w:val="en-US"/>
        </w:rPr>
        <w:t>, 17.</w:t>
      </w:r>
    </w:p>
    <w:p w14:paraId="01CD265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144897">
        <w:rPr>
          <w:rFonts w:ascii="Garamond" w:hAnsi="Garamond"/>
        </w:rPr>
        <w:t>Blank</w:t>
      </w:r>
      <w:proofErr w:type="spellEnd"/>
      <w:r w:rsidRPr="00144897">
        <w:rPr>
          <w:rFonts w:ascii="Garamond" w:hAnsi="Garamond"/>
        </w:rPr>
        <w:t xml:space="preserve">, G., </w:t>
      </w:r>
      <w:proofErr w:type="spellStart"/>
      <w:r w:rsidRPr="00144897">
        <w:rPr>
          <w:rFonts w:ascii="Garamond" w:hAnsi="Garamond"/>
        </w:rPr>
        <w:t>Bolsover</w:t>
      </w:r>
      <w:proofErr w:type="spellEnd"/>
      <w:r w:rsidRPr="00144897">
        <w:rPr>
          <w:rFonts w:ascii="Garamond" w:hAnsi="Garamond"/>
        </w:rPr>
        <w:t>, G., &amp; Dubois, E. (2014). </w:t>
      </w:r>
      <w:r w:rsidRPr="00053561">
        <w:rPr>
          <w:rFonts w:ascii="Garamond" w:hAnsi="Garamond"/>
          <w:lang w:val="en-US"/>
        </w:rPr>
        <w:t xml:space="preserve">A New Privacy Paradox: Young People and Privacy on Social Network Sites Prepared for the Annual Meeting of the American Sociological Association, 17 August 2014, San Francisco, </w:t>
      </w:r>
      <w:proofErr w:type="gramStart"/>
      <w:r w:rsidRPr="00053561">
        <w:rPr>
          <w:rFonts w:ascii="Garamond" w:hAnsi="Garamond"/>
          <w:lang w:val="en-US"/>
        </w:rPr>
        <w:t>California..</w:t>
      </w:r>
      <w:proofErr w:type="gramEnd"/>
      <w:r w:rsidRPr="00053561">
        <w:rPr>
          <w:rFonts w:ascii="Garamond" w:hAnsi="Garamond"/>
          <w:lang w:val="en-US"/>
        </w:rPr>
        <w:t xml:space="preserve"> Available at SSRN:  https://ssrn.com/abstract=2479938  or  http://dx.doi.org/10.2139/ssrn.2479938.</w:t>
      </w:r>
    </w:p>
    <w:p w14:paraId="3645CD8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Bowcott</w:t>
      </w:r>
      <w:proofErr w:type="spellEnd"/>
      <w:r w:rsidRPr="00053561">
        <w:rPr>
          <w:rFonts w:ascii="Garamond" w:hAnsi="Garamond"/>
          <w:lang w:val="en-US"/>
        </w:rPr>
        <w:t>, O., &amp; Hern, A. (2018). Facebook and Cambridge Analytica Face Class Action Lawsuit. The Guardian. Retrieved from https://www.theguardian.com/news/2018/apr/10/cambridge-analytica-and-facebook-face-class-action-lawsuit</w:t>
      </w:r>
    </w:p>
    <w:p w14:paraId="2EE969D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Boyd, D., &amp; </w:t>
      </w:r>
      <w:proofErr w:type="spellStart"/>
      <w:r w:rsidRPr="00053561">
        <w:rPr>
          <w:rFonts w:ascii="Garamond" w:hAnsi="Garamond"/>
          <w:lang w:val="en-US"/>
        </w:rPr>
        <w:t>Hargittai</w:t>
      </w:r>
      <w:proofErr w:type="spellEnd"/>
      <w:r w:rsidRPr="00053561">
        <w:rPr>
          <w:rFonts w:ascii="Garamond" w:hAnsi="Garamond"/>
          <w:lang w:val="en-US"/>
        </w:rPr>
        <w:t>, E. (2010). Facebook Privacy Settings: Who Cares? First Monday, 15.</w:t>
      </w:r>
    </w:p>
    <w:p w14:paraId="4B8D37E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Cavoukian</w:t>
      </w:r>
      <w:proofErr w:type="spellEnd"/>
      <w:r w:rsidRPr="00053561">
        <w:rPr>
          <w:rFonts w:ascii="Garamond" w:hAnsi="Garamond"/>
          <w:lang w:val="en-US"/>
        </w:rPr>
        <w:t>, A., Taylor, S., &amp; Abrams, M. E. (2010). Privacy by Design: essential for organizational accountability and strong business practices. Identity in the Information Society, 3(2), 405-413.</w:t>
      </w:r>
    </w:p>
    <w:p w14:paraId="03A5EBD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Cavusoglu, H., Phan, T., Cavusoglu, H., &amp; </w:t>
      </w:r>
      <w:proofErr w:type="spellStart"/>
      <w:r w:rsidRPr="00053561">
        <w:rPr>
          <w:rFonts w:ascii="Garamond" w:hAnsi="Garamond"/>
          <w:lang w:val="en-US"/>
        </w:rPr>
        <w:t>Airoldi</w:t>
      </w:r>
      <w:proofErr w:type="spellEnd"/>
      <w:r w:rsidRPr="00053561">
        <w:rPr>
          <w:rFonts w:ascii="Garamond" w:hAnsi="Garamond"/>
          <w:lang w:val="en-US"/>
        </w:rPr>
        <w:t>, E. (2016). Assessing the Impact of Granular Privacy Controls on Content Sharing and Disclosure on Facebook. Information Systems Research, 27.</w:t>
      </w:r>
    </w:p>
    <w:p w14:paraId="0F54571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Chellappa</w:t>
      </w:r>
      <w:proofErr w:type="spellEnd"/>
      <w:r w:rsidRPr="00053561">
        <w:rPr>
          <w:rFonts w:ascii="Garamond" w:hAnsi="Garamond"/>
          <w:lang w:val="en-US"/>
        </w:rPr>
        <w:t>, R. K., &amp; Sin, R. G. (2005). Personalization versus Privacy: An Empirical Examination of the Online Consumer’s Dilemma. Information Technology and Management, 6(2), 181-202.</w:t>
      </w:r>
    </w:p>
    <w:p w14:paraId="319CEC1C"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Chen, H.-T. (2018). Revisiting the Privacy Paradox on Social Media </w:t>
      </w:r>
      <w:proofErr w:type="gramStart"/>
      <w:r w:rsidRPr="00053561">
        <w:rPr>
          <w:rFonts w:ascii="Garamond" w:hAnsi="Garamond"/>
          <w:lang w:val="en-US"/>
        </w:rPr>
        <w:t>With</w:t>
      </w:r>
      <w:proofErr w:type="gramEnd"/>
      <w:r w:rsidRPr="00053561">
        <w:rPr>
          <w:rFonts w:ascii="Garamond" w:hAnsi="Garamond"/>
          <w:lang w:val="en-US"/>
        </w:rPr>
        <w:t xml:space="preserve"> an Extended Privacy Calculus Model: The Effect of Privacy Concerns, Privacy Self-Efficacy, and Social Capital on Privacy Management. American Behavioral Scientist, 62(10), 1392-1412.</w:t>
      </w:r>
    </w:p>
    <w:p w14:paraId="6C1ACC3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Childers, T., </w:t>
      </w:r>
      <w:proofErr w:type="spellStart"/>
      <w:r w:rsidRPr="00053561">
        <w:rPr>
          <w:rFonts w:ascii="Garamond" w:hAnsi="Garamond"/>
          <w:lang w:val="en-US"/>
        </w:rPr>
        <w:t>Carr</w:t>
      </w:r>
      <w:proofErr w:type="spellEnd"/>
      <w:r w:rsidRPr="00053561">
        <w:rPr>
          <w:rFonts w:ascii="Garamond" w:hAnsi="Garamond"/>
          <w:lang w:val="en-US"/>
        </w:rPr>
        <w:t>, C., Peck, J., &amp; Carson, S. (2001). Hedonic and Utilitarian Motivations for Online Retail Shopping Behavior. Journal of Retailing, 77, 511-535.</w:t>
      </w:r>
    </w:p>
    <w:p w14:paraId="5B18E58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Chin, W. (2010). How to write up and report PLS analyses. Handbook of Partial Least Squares, 655-690.</w:t>
      </w:r>
    </w:p>
    <w:p w14:paraId="6529F84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Chiu, C.-M., Wang, E., Fang, Y.-H., &amp; Huang, H.-Y. (2014). Understanding customers' repeat purchase intentions in B2C e-commerce: The roles of utilitarian value, hedonic value and perceived risk. Information Systems Journal, 24.</w:t>
      </w:r>
    </w:p>
    <w:p w14:paraId="1625C6C2"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Cho, H., Lee, J.-S., &amp; Chung, S. (2010). Optimistic bias about online privacy risks: Testing the moderating effects of perceived controllability and prior experience. Computers in Human Behavior, 26(5), 987-995.</w:t>
      </w:r>
    </w:p>
    <w:p w14:paraId="4246BE9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Collier, J. E., &amp; Sherrell, D. L. (2010). Examining the influence of control and convenience in a self-service setting. Journal of the Academy of Marketing Science, 38(4), 490-509.</w:t>
      </w:r>
    </w:p>
    <w:p w14:paraId="2F0A96F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Contena</w:t>
      </w:r>
      <w:proofErr w:type="spellEnd"/>
      <w:r w:rsidRPr="00053561">
        <w:rPr>
          <w:rFonts w:ascii="Garamond" w:hAnsi="Garamond"/>
          <w:lang w:val="en-US"/>
        </w:rPr>
        <w:t xml:space="preserve">, B., </w:t>
      </w:r>
      <w:proofErr w:type="spellStart"/>
      <w:r w:rsidRPr="00053561">
        <w:rPr>
          <w:rFonts w:ascii="Garamond" w:hAnsi="Garamond"/>
          <w:lang w:val="en-US"/>
        </w:rPr>
        <w:t>Loscalzo</w:t>
      </w:r>
      <w:proofErr w:type="spellEnd"/>
      <w:r w:rsidRPr="00053561">
        <w:rPr>
          <w:rFonts w:ascii="Garamond" w:hAnsi="Garamond"/>
          <w:lang w:val="en-US"/>
        </w:rPr>
        <w:t xml:space="preserve">, Y., &amp; </w:t>
      </w:r>
      <w:proofErr w:type="spellStart"/>
      <w:r w:rsidRPr="00053561">
        <w:rPr>
          <w:rFonts w:ascii="Garamond" w:hAnsi="Garamond"/>
          <w:lang w:val="en-US"/>
        </w:rPr>
        <w:t>Taddei</w:t>
      </w:r>
      <w:proofErr w:type="spellEnd"/>
      <w:r w:rsidRPr="00053561">
        <w:rPr>
          <w:rFonts w:ascii="Garamond" w:hAnsi="Garamond"/>
          <w:lang w:val="en-US"/>
        </w:rPr>
        <w:t>, S. (2015). Surfing on Social Network Sites: A comprehensive instrument to evaluate online self-disclosure and related attitudes. Computers in Human Behavior, 49, 30-37.</w:t>
      </w:r>
    </w:p>
    <w:p w14:paraId="444DB7E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lastRenderedPageBreak/>
        <w:t>Culnan</w:t>
      </w:r>
      <w:proofErr w:type="spellEnd"/>
      <w:r w:rsidRPr="00053561">
        <w:rPr>
          <w:rFonts w:ascii="Garamond" w:hAnsi="Garamond"/>
          <w:lang w:val="en-US"/>
        </w:rPr>
        <w:t>, M. J., &amp; Armstrong, P. K. (1999). Information Privacy Concerns, Procedural Fairness, and Impersonal Trust: An Empirical Investigation. Organization Science, 10(1), 104–115.</w:t>
      </w:r>
    </w:p>
    <w:p w14:paraId="7495DC2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Davenport, T. H., &amp; Harris, J. G. (2007). Competing on Analytics: The New Science of Winning: Harvard Business School Press.</w:t>
      </w:r>
    </w:p>
    <w:p w14:paraId="342BDB4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Debatin</w:t>
      </w:r>
      <w:proofErr w:type="spellEnd"/>
      <w:r w:rsidRPr="00053561">
        <w:rPr>
          <w:rFonts w:ascii="Garamond" w:hAnsi="Garamond"/>
          <w:lang w:val="en-US"/>
        </w:rPr>
        <w:t>, B., Lovejoy, J. P., Horn, A.-K., &amp; Hughes, B. N. (2009). Facebook and Online Privacy: Attitudes, Behaviors, and Unintended Consequences. Journal of Computer-Mediated Communication, 15(1), 83-108.</w:t>
      </w:r>
    </w:p>
    <w:p w14:paraId="1188DAB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Dhillon, G. S., &amp; </w:t>
      </w:r>
      <w:proofErr w:type="spellStart"/>
      <w:r w:rsidRPr="00053561">
        <w:rPr>
          <w:rFonts w:ascii="Garamond" w:hAnsi="Garamond"/>
          <w:lang w:val="en-US"/>
        </w:rPr>
        <w:t>Moores</w:t>
      </w:r>
      <w:proofErr w:type="spellEnd"/>
      <w:r w:rsidRPr="00053561">
        <w:rPr>
          <w:rFonts w:ascii="Garamond" w:hAnsi="Garamond"/>
          <w:lang w:val="en-US"/>
        </w:rPr>
        <w:t>, T. T. (2001). Internet Privacy: Interpreting Key Issues. Information Resources Management Journal (IRMJ), 14(4), 33-37.</w:t>
      </w:r>
    </w:p>
    <w:p w14:paraId="4A3A50E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Dienlin</w:t>
      </w:r>
      <w:proofErr w:type="spellEnd"/>
      <w:r w:rsidRPr="00053561">
        <w:rPr>
          <w:rFonts w:ascii="Garamond" w:hAnsi="Garamond"/>
          <w:lang w:val="en-US"/>
        </w:rPr>
        <w:t xml:space="preserve">, T., &amp; </w:t>
      </w:r>
      <w:proofErr w:type="spellStart"/>
      <w:r w:rsidRPr="00053561">
        <w:rPr>
          <w:rFonts w:ascii="Garamond" w:hAnsi="Garamond"/>
          <w:lang w:val="en-US"/>
        </w:rPr>
        <w:t>Trepte</w:t>
      </w:r>
      <w:proofErr w:type="spellEnd"/>
      <w:r w:rsidRPr="00053561">
        <w:rPr>
          <w:rFonts w:ascii="Garamond" w:hAnsi="Garamond"/>
          <w:lang w:val="en-US"/>
        </w:rPr>
        <w:t>, S. (2015). Is the privacy paradox a relic of the past? An in-depth analysis of privacy attitudes and privacy behaviors. European Journal of Social Psychology, 45(3), 285-297.</w:t>
      </w:r>
    </w:p>
    <w:p w14:paraId="3A3D916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Dinev</w:t>
      </w:r>
      <w:proofErr w:type="spellEnd"/>
      <w:r w:rsidRPr="00053561">
        <w:rPr>
          <w:rFonts w:ascii="Garamond" w:hAnsi="Garamond"/>
          <w:lang w:val="en-US"/>
        </w:rPr>
        <w:t xml:space="preserve">, T., Bellotto, M., Hart, P., Russo, V., Serra, I., &amp; </w:t>
      </w:r>
      <w:proofErr w:type="spellStart"/>
      <w:r w:rsidRPr="00053561">
        <w:rPr>
          <w:rFonts w:ascii="Garamond" w:hAnsi="Garamond"/>
          <w:lang w:val="en-US"/>
        </w:rPr>
        <w:t>Colautti</w:t>
      </w:r>
      <w:proofErr w:type="spellEnd"/>
      <w:r w:rsidRPr="00053561">
        <w:rPr>
          <w:rFonts w:ascii="Garamond" w:hAnsi="Garamond"/>
          <w:lang w:val="en-US"/>
        </w:rPr>
        <w:t>, C. (2006). Privacy calculus model in e-commerce – a study of Italy and the United States. European Journal of Information Systems, 15(4), 389-402.</w:t>
      </w:r>
    </w:p>
    <w:p w14:paraId="66FF985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Dinev</w:t>
      </w:r>
      <w:proofErr w:type="spellEnd"/>
      <w:r w:rsidRPr="00053561">
        <w:rPr>
          <w:rFonts w:ascii="Garamond" w:hAnsi="Garamond"/>
          <w:lang w:val="en-US"/>
        </w:rPr>
        <w:t>, T., &amp; Hart, P. (2003). Privacy Concerns and Internet use - A model of trade-off factors. Academy of Management Proceedings, 2003(1), D1-D6.</w:t>
      </w:r>
    </w:p>
    <w:p w14:paraId="768555B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Dinev</w:t>
      </w:r>
      <w:proofErr w:type="spellEnd"/>
      <w:r w:rsidRPr="00053561">
        <w:rPr>
          <w:rFonts w:ascii="Garamond" w:hAnsi="Garamond"/>
          <w:lang w:val="en-US"/>
        </w:rPr>
        <w:t>, T., Xu, H., Smith, J., &amp; Hart, P. (2013). Information Privacy and Correlates: An Empirical Attempt to Bridge and Distinguish Privacy-Related Concepts. European Journal of Information Systems, 22.</w:t>
      </w:r>
    </w:p>
    <w:p w14:paraId="743557B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Evans Joel, R., &amp; Mathur, A. (2005). The value of online surveys. Internet Research, 15(2), 195-219.</w:t>
      </w:r>
    </w:p>
    <w:p w14:paraId="3D720CD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Fernandes, T., &amp; </w:t>
      </w:r>
      <w:proofErr w:type="spellStart"/>
      <w:r w:rsidRPr="00053561">
        <w:rPr>
          <w:rFonts w:ascii="Garamond" w:hAnsi="Garamond"/>
          <w:lang w:val="en-US"/>
        </w:rPr>
        <w:t>Inverneiro</w:t>
      </w:r>
      <w:proofErr w:type="spellEnd"/>
      <w:r w:rsidRPr="00053561">
        <w:rPr>
          <w:rFonts w:ascii="Garamond" w:hAnsi="Garamond"/>
          <w:lang w:val="en-US"/>
        </w:rPr>
        <w:t>, I. (2020). From fandom to fad: are millennials really engaged with and loyal to their loved brands on social media? Journal of Product &amp; Brand Management, ahead-of-print(ahead-of-print).</w:t>
      </w:r>
    </w:p>
    <w:p w14:paraId="5B62C74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Fornell</w:t>
      </w:r>
      <w:proofErr w:type="spellEnd"/>
      <w:r w:rsidRPr="00053561">
        <w:rPr>
          <w:rFonts w:ascii="Garamond" w:hAnsi="Garamond"/>
          <w:lang w:val="en-US"/>
        </w:rPr>
        <w:t xml:space="preserve">, C., &amp; </w:t>
      </w:r>
      <w:proofErr w:type="spellStart"/>
      <w:r w:rsidRPr="00053561">
        <w:rPr>
          <w:rFonts w:ascii="Garamond" w:hAnsi="Garamond"/>
          <w:lang w:val="en-US"/>
        </w:rPr>
        <w:t>Larcker</w:t>
      </w:r>
      <w:proofErr w:type="spellEnd"/>
      <w:r w:rsidRPr="00053561">
        <w:rPr>
          <w:rFonts w:ascii="Garamond" w:hAnsi="Garamond"/>
          <w:lang w:val="en-US"/>
        </w:rPr>
        <w:t>, D. F. (1981). Evaluating Structural Equation Models with Unobservable Variables and Measurement Error. Journal of Marketing Research, 18(1), 39-50.</w:t>
      </w:r>
    </w:p>
    <w:p w14:paraId="7784CE3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Gemalto. (2018). DATA BREACH STATISTICS. from https://breachlevelindex.com/</w:t>
      </w:r>
    </w:p>
    <w:p w14:paraId="3CE79D0C"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Gensler, S., </w:t>
      </w:r>
      <w:proofErr w:type="spellStart"/>
      <w:r w:rsidRPr="00053561">
        <w:rPr>
          <w:rFonts w:ascii="Garamond" w:hAnsi="Garamond"/>
          <w:lang w:val="en-US"/>
        </w:rPr>
        <w:t>Verhoef</w:t>
      </w:r>
      <w:proofErr w:type="spellEnd"/>
      <w:r w:rsidRPr="00053561">
        <w:rPr>
          <w:rFonts w:ascii="Garamond" w:hAnsi="Garamond"/>
          <w:lang w:val="en-US"/>
        </w:rPr>
        <w:t xml:space="preserve">, P. C., &amp; </w:t>
      </w:r>
      <w:proofErr w:type="spellStart"/>
      <w:r w:rsidRPr="00053561">
        <w:rPr>
          <w:rFonts w:ascii="Garamond" w:hAnsi="Garamond"/>
          <w:lang w:val="en-US"/>
        </w:rPr>
        <w:t>Böhm</w:t>
      </w:r>
      <w:proofErr w:type="spellEnd"/>
      <w:r w:rsidRPr="00053561">
        <w:rPr>
          <w:rFonts w:ascii="Garamond" w:hAnsi="Garamond"/>
          <w:lang w:val="en-US"/>
        </w:rPr>
        <w:t>, M. (2012). Understanding consumers’ multichannel choices across the different stages of the buying process. Marketing Letters, 23(4), 987-1003.</w:t>
      </w:r>
    </w:p>
    <w:p w14:paraId="1C80AE7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Gerber, N., Gerber, P., &amp; </w:t>
      </w:r>
      <w:proofErr w:type="spellStart"/>
      <w:r w:rsidRPr="00053561">
        <w:rPr>
          <w:rFonts w:ascii="Garamond" w:hAnsi="Garamond"/>
          <w:lang w:val="en-US"/>
        </w:rPr>
        <w:t>Volkamer</w:t>
      </w:r>
      <w:proofErr w:type="spellEnd"/>
      <w:r w:rsidRPr="00053561">
        <w:rPr>
          <w:rFonts w:ascii="Garamond" w:hAnsi="Garamond"/>
          <w:lang w:val="en-US"/>
        </w:rPr>
        <w:t>, M. (2018). Explaining the Privacy Paradox - A systematic review of literature investigating privacy attitude and behavior. Computers &amp; Security, 77.</w:t>
      </w:r>
    </w:p>
    <w:p w14:paraId="0FB14A7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Goldfarb, A., &amp; Tucker, C. (2011). Online Display Advertising: Targeting and Obtrusiveness. Marketing Science, 30(3), 389-404.</w:t>
      </w:r>
    </w:p>
    <w:p w14:paraId="1F83A00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Goldfarb, A., &amp; Tucker, C. (2013). Why managing consumer privacy can be an opportunity. MIT Sloan </w:t>
      </w:r>
      <w:proofErr w:type="spellStart"/>
      <w:r w:rsidRPr="00053561">
        <w:rPr>
          <w:rFonts w:ascii="Garamond" w:hAnsi="Garamond"/>
          <w:lang w:val="en-US"/>
        </w:rPr>
        <w:t>Manag</w:t>
      </w:r>
      <w:proofErr w:type="spellEnd"/>
      <w:r w:rsidRPr="00053561">
        <w:rPr>
          <w:rFonts w:ascii="Garamond" w:hAnsi="Garamond"/>
          <w:lang w:val="en-US"/>
        </w:rPr>
        <w:t>.</w:t>
      </w:r>
    </w:p>
    <w:p w14:paraId="179E5D92"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Graeff</w:t>
      </w:r>
      <w:proofErr w:type="spellEnd"/>
      <w:r w:rsidRPr="00053561">
        <w:rPr>
          <w:rFonts w:ascii="Garamond" w:hAnsi="Garamond"/>
          <w:lang w:val="en-US"/>
        </w:rPr>
        <w:t>, T. R., &amp; Harmon, S. (2002). Collecting and using personal data: consumer“  awareness and concerns.</w:t>
      </w:r>
    </w:p>
    <w:p w14:paraId="317872A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Gross, R., </w:t>
      </w:r>
      <w:proofErr w:type="spellStart"/>
      <w:r w:rsidRPr="00053561">
        <w:rPr>
          <w:rFonts w:ascii="Garamond" w:hAnsi="Garamond"/>
          <w:lang w:val="en-US"/>
        </w:rPr>
        <w:t>Acquisiti</w:t>
      </w:r>
      <w:proofErr w:type="spellEnd"/>
      <w:r w:rsidRPr="00053561">
        <w:rPr>
          <w:rFonts w:ascii="Garamond" w:hAnsi="Garamond"/>
          <w:lang w:val="en-US"/>
        </w:rPr>
        <w:t>, A., &amp; Heinz, H. J. (2005). Information revelation and privacy in online social networks. Paper presented at the Proceedings of the 2005 ACM workshop on Privacy in the electronic society. Retrieved from https://doi.org/10.1145/1102199.1102214</w:t>
      </w:r>
    </w:p>
    <w:p w14:paraId="74D2FE2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Hair, J., </w:t>
      </w:r>
      <w:proofErr w:type="spellStart"/>
      <w:r w:rsidRPr="00053561">
        <w:rPr>
          <w:rFonts w:ascii="Garamond" w:hAnsi="Garamond"/>
          <w:lang w:val="en-US"/>
        </w:rPr>
        <w:t>Sarstedt</w:t>
      </w:r>
      <w:proofErr w:type="spellEnd"/>
      <w:r w:rsidRPr="00053561">
        <w:rPr>
          <w:rFonts w:ascii="Garamond" w:hAnsi="Garamond"/>
          <w:lang w:val="en-US"/>
        </w:rPr>
        <w:t xml:space="preserve">, M., </w:t>
      </w:r>
      <w:proofErr w:type="spellStart"/>
      <w:r w:rsidRPr="00053561">
        <w:rPr>
          <w:rFonts w:ascii="Garamond" w:hAnsi="Garamond"/>
          <w:lang w:val="en-US"/>
        </w:rPr>
        <w:t>Ringle</w:t>
      </w:r>
      <w:proofErr w:type="spellEnd"/>
      <w:r w:rsidRPr="00053561">
        <w:rPr>
          <w:rFonts w:ascii="Garamond" w:hAnsi="Garamond"/>
          <w:lang w:val="en-US"/>
        </w:rPr>
        <w:t>, C., &amp; Mena, J. (2012). An Assessment of the Use of Partial Least Squares Structural Equation Modeling in Marketing Research. Journal of the Academy of Marketing Science, 40, 414–433.</w:t>
      </w:r>
    </w:p>
    <w:p w14:paraId="5D6D12A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lastRenderedPageBreak/>
        <w:t xml:space="preserve">Hair, J. F., Black, W. C. B., </w:t>
      </w:r>
      <w:proofErr w:type="spellStart"/>
      <w:r w:rsidRPr="00053561">
        <w:rPr>
          <w:rFonts w:ascii="Garamond" w:hAnsi="Garamond"/>
          <w:lang w:val="en-US"/>
        </w:rPr>
        <w:t>Babin</w:t>
      </w:r>
      <w:proofErr w:type="spellEnd"/>
      <w:r w:rsidRPr="00053561">
        <w:rPr>
          <w:rFonts w:ascii="Garamond" w:hAnsi="Garamond"/>
          <w:lang w:val="en-US"/>
        </w:rPr>
        <w:t>, B. J. B., &amp; Anderson, R. E. (2009). Multivariate Data Analysis (7th Edition ed.): Pearson.</w:t>
      </w:r>
    </w:p>
    <w:p w14:paraId="3C72886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Hallam, C., &amp; </w:t>
      </w:r>
      <w:proofErr w:type="spellStart"/>
      <w:r w:rsidRPr="00053561">
        <w:rPr>
          <w:rFonts w:ascii="Garamond" w:hAnsi="Garamond"/>
          <w:lang w:val="en-US"/>
        </w:rPr>
        <w:t>Zanella</w:t>
      </w:r>
      <w:proofErr w:type="spellEnd"/>
      <w:r w:rsidRPr="00053561">
        <w:rPr>
          <w:rFonts w:ascii="Garamond" w:hAnsi="Garamond"/>
          <w:lang w:val="en-US"/>
        </w:rPr>
        <w:t>, G. (2017). Online self-disclosure: The privacy paradox explained as a temporally discounted balance between concerns and rewards. Computers in Human Behavior, 68, 217-227.</w:t>
      </w:r>
    </w:p>
    <w:p w14:paraId="10E8E16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Hann, I.-H., Hui, K., Lee, S.-Y., &amp; </w:t>
      </w:r>
      <w:proofErr w:type="spellStart"/>
      <w:r w:rsidRPr="00053561">
        <w:rPr>
          <w:rFonts w:ascii="Garamond" w:hAnsi="Garamond"/>
          <w:lang w:val="en-US"/>
        </w:rPr>
        <w:t>Png</w:t>
      </w:r>
      <w:proofErr w:type="spellEnd"/>
      <w:r w:rsidRPr="00053561">
        <w:rPr>
          <w:rFonts w:ascii="Garamond" w:hAnsi="Garamond"/>
          <w:lang w:val="en-US"/>
        </w:rPr>
        <w:t>, I. (2002). Online Information Privacy: Measuring the Cost-Benefit Trade-Off.</w:t>
      </w:r>
    </w:p>
    <w:p w14:paraId="511B95B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Hargittai</w:t>
      </w:r>
      <w:proofErr w:type="spellEnd"/>
      <w:r w:rsidRPr="00053561">
        <w:rPr>
          <w:rFonts w:ascii="Garamond" w:hAnsi="Garamond"/>
          <w:lang w:val="en-US"/>
        </w:rPr>
        <w:t>, E., &amp; Marwick, A. (2016). "What Can I Really Do?" : Explaining the Privacy Paradox with Online Apathy. International Journal of Communication, 10.</w:t>
      </w:r>
    </w:p>
    <w:p w14:paraId="2A4B65E6"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Haridasan</w:t>
      </w:r>
      <w:proofErr w:type="spellEnd"/>
      <w:r w:rsidRPr="00053561">
        <w:rPr>
          <w:rFonts w:ascii="Garamond" w:hAnsi="Garamond"/>
          <w:lang w:val="en-US"/>
        </w:rPr>
        <w:t>, A. C., &amp; Fernando, A. (2018). Online or in-store: unravelling consumer’s channel choice motives. Journal of Research in Interactive Marketing, 12.</w:t>
      </w:r>
    </w:p>
    <w:p w14:paraId="2990E8EB"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Hausman, A., &amp; </w:t>
      </w:r>
      <w:proofErr w:type="spellStart"/>
      <w:r w:rsidRPr="00053561">
        <w:rPr>
          <w:rFonts w:ascii="Garamond" w:hAnsi="Garamond"/>
          <w:lang w:val="en-US"/>
        </w:rPr>
        <w:t>Siekpe</w:t>
      </w:r>
      <w:proofErr w:type="spellEnd"/>
      <w:r w:rsidRPr="00053561">
        <w:rPr>
          <w:rFonts w:ascii="Garamond" w:hAnsi="Garamond"/>
          <w:lang w:val="en-US"/>
        </w:rPr>
        <w:t>, J. (2009). The effect of web interface features on consumer online purchase intentions. Journal of Business Research, 62, 5-13.</w:t>
      </w:r>
    </w:p>
    <w:p w14:paraId="37445A56"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Henseler</w:t>
      </w:r>
      <w:proofErr w:type="spellEnd"/>
      <w:r w:rsidRPr="00053561">
        <w:rPr>
          <w:rFonts w:ascii="Garamond" w:hAnsi="Garamond"/>
          <w:lang w:val="en-US"/>
        </w:rPr>
        <w:t xml:space="preserve">, J., </w:t>
      </w:r>
      <w:proofErr w:type="spellStart"/>
      <w:r w:rsidRPr="00053561">
        <w:rPr>
          <w:rFonts w:ascii="Garamond" w:hAnsi="Garamond"/>
          <w:lang w:val="en-US"/>
        </w:rPr>
        <w:t>Ringle</w:t>
      </w:r>
      <w:proofErr w:type="spellEnd"/>
      <w:r w:rsidRPr="00053561">
        <w:rPr>
          <w:rFonts w:ascii="Garamond" w:hAnsi="Garamond"/>
          <w:lang w:val="en-US"/>
        </w:rPr>
        <w:t xml:space="preserve"> Christian, M., &amp; </w:t>
      </w:r>
      <w:proofErr w:type="spellStart"/>
      <w:r w:rsidRPr="00053561">
        <w:rPr>
          <w:rFonts w:ascii="Garamond" w:hAnsi="Garamond"/>
          <w:lang w:val="en-US"/>
        </w:rPr>
        <w:t>Sinkovics</w:t>
      </w:r>
      <w:proofErr w:type="spellEnd"/>
      <w:r w:rsidRPr="00053561">
        <w:rPr>
          <w:rFonts w:ascii="Garamond" w:hAnsi="Garamond"/>
          <w:lang w:val="en-US"/>
        </w:rPr>
        <w:t xml:space="preserve"> Rudolf, R. (2009). The use of partial least squares path modeling in international marketing. In R. S. Rudolf &amp; N. G. Pervez (Eds.), New Challenges to International Marketing (Vol. 20, pp. 277-319): Emerald Group Publishing Limited.</w:t>
      </w:r>
    </w:p>
    <w:p w14:paraId="544A5C59"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144897">
        <w:rPr>
          <w:rFonts w:ascii="Garamond" w:hAnsi="Garamond"/>
        </w:rPr>
        <w:t>Heravi</w:t>
      </w:r>
      <w:proofErr w:type="spellEnd"/>
      <w:r w:rsidRPr="00144897">
        <w:rPr>
          <w:rFonts w:ascii="Garamond" w:hAnsi="Garamond"/>
        </w:rPr>
        <w:t xml:space="preserve">, A., Mani, D., </w:t>
      </w:r>
      <w:proofErr w:type="spellStart"/>
      <w:r w:rsidRPr="00144897">
        <w:rPr>
          <w:rFonts w:ascii="Garamond" w:hAnsi="Garamond"/>
        </w:rPr>
        <w:t>Choo</w:t>
      </w:r>
      <w:proofErr w:type="spellEnd"/>
      <w:r w:rsidRPr="00144897">
        <w:rPr>
          <w:rFonts w:ascii="Garamond" w:hAnsi="Garamond"/>
        </w:rPr>
        <w:t xml:space="preserve">, K.-K. R., &amp; Mubarak, S. (2017). </w:t>
      </w:r>
      <w:r w:rsidRPr="00053561">
        <w:rPr>
          <w:rFonts w:ascii="Garamond" w:hAnsi="Garamond"/>
          <w:lang w:val="en-US"/>
        </w:rPr>
        <w:t>Making Decisions about Self-Disclosure in Online Social Networks.</w:t>
      </w:r>
    </w:p>
    <w:p w14:paraId="43C5AAA2"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Hew, K. F. (2011). Students’ and teachers’ use of Facebook. Computers in Human Behavior, 27(2), 662-676.</w:t>
      </w:r>
    </w:p>
    <w:p w14:paraId="112FDCB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Hofstede, G. (2001). Culture's Consequences: Comparing Values, Behaviors, Institutions and Organizations Across Nations (Vol. 41).</w:t>
      </w:r>
    </w:p>
    <w:p w14:paraId="74327C5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Hong, W., &amp; Thong, J. (2013). Internet Privacy Concerns: An Integrated Conceptualization and Four Empirical Studies. MIS Quarterly, 37, 275-298.</w:t>
      </w:r>
    </w:p>
    <w:p w14:paraId="4FD81F9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Hoofnagle, C., King, J., Li, S., &amp; </w:t>
      </w:r>
      <w:proofErr w:type="spellStart"/>
      <w:r w:rsidRPr="00053561">
        <w:rPr>
          <w:rFonts w:ascii="Garamond" w:hAnsi="Garamond"/>
          <w:lang w:val="en-US"/>
        </w:rPr>
        <w:t>Turow</w:t>
      </w:r>
      <w:proofErr w:type="spellEnd"/>
      <w:r w:rsidRPr="00053561">
        <w:rPr>
          <w:rFonts w:ascii="Garamond" w:hAnsi="Garamond"/>
          <w:lang w:val="en-US"/>
        </w:rPr>
        <w:t xml:space="preserve">, J. (2010). How Different Are Young Adults </w:t>
      </w:r>
      <w:proofErr w:type="gramStart"/>
      <w:r w:rsidRPr="00053561">
        <w:rPr>
          <w:rFonts w:ascii="Garamond" w:hAnsi="Garamond"/>
          <w:lang w:val="en-US"/>
        </w:rPr>
        <w:t>From</w:t>
      </w:r>
      <w:proofErr w:type="gramEnd"/>
      <w:r w:rsidRPr="00053561">
        <w:rPr>
          <w:rFonts w:ascii="Garamond" w:hAnsi="Garamond"/>
          <w:lang w:val="en-US"/>
        </w:rPr>
        <w:t xml:space="preserve"> Older Adults When It Comes to Information Privacy Attitudes &amp; Policies? SSRN Electronic Journal.</w:t>
      </w:r>
    </w:p>
    <w:p w14:paraId="3140E0E9"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Hui, K., Teo, H., &amp; Lee, S.-Y. (2007). The Value of Privacy Assurance: An Exploratory Field Experiment. MIS Quarterly, 31, 19-33.</w:t>
      </w:r>
    </w:p>
    <w:p w14:paraId="21012A8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Jacobson, J., </w:t>
      </w:r>
      <w:proofErr w:type="spellStart"/>
      <w:r w:rsidRPr="00053561">
        <w:rPr>
          <w:rFonts w:ascii="Garamond" w:hAnsi="Garamond"/>
          <w:lang w:val="en-US"/>
        </w:rPr>
        <w:t>Gruzd</w:t>
      </w:r>
      <w:proofErr w:type="spellEnd"/>
      <w:r w:rsidRPr="00053561">
        <w:rPr>
          <w:rFonts w:ascii="Garamond" w:hAnsi="Garamond"/>
          <w:lang w:val="en-US"/>
        </w:rPr>
        <w:t xml:space="preserve">, A., &amp; </w:t>
      </w:r>
      <w:proofErr w:type="spellStart"/>
      <w:r w:rsidRPr="00053561">
        <w:rPr>
          <w:rFonts w:ascii="Garamond" w:hAnsi="Garamond"/>
          <w:lang w:val="en-US"/>
        </w:rPr>
        <w:t>Hernández-Garcíac</w:t>
      </w:r>
      <w:proofErr w:type="spellEnd"/>
      <w:r w:rsidRPr="00053561">
        <w:rPr>
          <w:rFonts w:ascii="Garamond" w:hAnsi="Garamond"/>
          <w:lang w:val="en-US"/>
        </w:rPr>
        <w:t>, A. (2019). Social media marketing Who is watching the watchers. Journal of Retailing and Consumer Services.</w:t>
      </w:r>
    </w:p>
    <w:p w14:paraId="44CA503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Jai, T. M., &amp; King, N. J. (2016). Privacy versus reward: Do loyalty programs increase consumers' willingness to share personal information with third-party advertisers and data brokers?   . Journal of Retailing and Consumer Services  ,  28 , 296-303.   https://doi.org/10.1016/j.jretconser.2015.01.005.</w:t>
      </w:r>
    </w:p>
    <w:p w14:paraId="20753F6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James, T., Warkentin, M., &amp; Collignon, S. (2015). A Dual Privacy Decision Model for Online Social Networks. Information &amp; Management, 52.</w:t>
      </w:r>
    </w:p>
    <w:p w14:paraId="4D0D3272"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Jiang, L., Yang, Z., &amp; Jun, M. (2013). Measuring consumer perceptions of online shopping convenience. Journal of Service Management, 24(2), 191-214.</w:t>
      </w:r>
    </w:p>
    <w:p w14:paraId="0E5520D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Jiang, Z., Heng, C., &amp; Choi, B. (2013). Research Note —Privacy Concerns and Privacy-Protective Behavior in Synchronous Online Social Interactions. Information Systems Research, 24, 579-595.</w:t>
      </w:r>
    </w:p>
    <w:p w14:paraId="72D8F73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Joshi, A., Kale, S., </w:t>
      </w:r>
      <w:proofErr w:type="spellStart"/>
      <w:r w:rsidRPr="00053561">
        <w:rPr>
          <w:rFonts w:ascii="Garamond" w:hAnsi="Garamond"/>
          <w:lang w:val="en-US"/>
        </w:rPr>
        <w:t>Chandel</w:t>
      </w:r>
      <w:proofErr w:type="spellEnd"/>
      <w:r w:rsidRPr="00053561">
        <w:rPr>
          <w:rFonts w:ascii="Garamond" w:hAnsi="Garamond"/>
          <w:lang w:val="en-US"/>
        </w:rPr>
        <w:t>, S., &amp; Pal, D. (2015). Likert Scale: Explored and Explained. British Journal of Applied Science &amp; Technology, 7, 396-403.</w:t>
      </w:r>
    </w:p>
    <w:p w14:paraId="089124D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Jozani</w:t>
      </w:r>
      <w:proofErr w:type="spellEnd"/>
      <w:r w:rsidRPr="00053561">
        <w:rPr>
          <w:rFonts w:ascii="Garamond" w:hAnsi="Garamond"/>
          <w:lang w:val="en-US"/>
        </w:rPr>
        <w:t xml:space="preserve">, M., </w:t>
      </w:r>
      <w:proofErr w:type="spellStart"/>
      <w:r w:rsidRPr="00053561">
        <w:rPr>
          <w:rFonts w:ascii="Garamond" w:hAnsi="Garamond"/>
          <w:lang w:val="en-US"/>
        </w:rPr>
        <w:t>Ayaburi</w:t>
      </w:r>
      <w:proofErr w:type="spellEnd"/>
      <w:r w:rsidRPr="00053561">
        <w:rPr>
          <w:rFonts w:ascii="Garamond" w:hAnsi="Garamond"/>
          <w:lang w:val="en-US"/>
        </w:rPr>
        <w:t>, E., Ko, M., &amp; Choo, K.-K. R. (2020). Privacy concerns and benefits of engagement with social media-enabled apps: A privacy calculus perspective. Computers in Human Behavior, 107, 106260.</w:t>
      </w:r>
    </w:p>
    <w:p w14:paraId="4340268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lastRenderedPageBreak/>
        <w:t>Kang, J.-Y. M., Mun, J. M., &amp; Johnson, K. K. P. (2015). In-store mobile usage: Downloading and usage intention toward mobile location-based retail apps. Computers in Human Behavior, 46, 210-217.</w:t>
      </w:r>
    </w:p>
    <w:p w14:paraId="0F11CBC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Kaplan, R. (1998). Innovation Action Research: Creating New Management Theory and Practice.</w:t>
      </w:r>
    </w:p>
    <w:p w14:paraId="38C34B8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Kaushik, K., Kumar Jain, N., &amp; Kumar Singh, A. (2018). Antecedents and outcomes of information privacy concerns: Role of subjective norm and social presence. Electronic Commerce Research and Applications, 32, 57-68.</w:t>
      </w:r>
    </w:p>
    <w:p w14:paraId="3734BF9A"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Keith, M. J., Thompson, S. C., Hale, J., Lowry, P. B., &amp; Greer, C. (2013). Information disclosure on mobile devices: Re-examining privacy calculus with actual user behavior. International Journal of Human-Computer Studies, 71(12), 1163-1173.</w:t>
      </w:r>
    </w:p>
    <w:p w14:paraId="7DA736B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Kerviler</w:t>
      </w:r>
      <w:proofErr w:type="spellEnd"/>
      <w:r w:rsidRPr="00053561">
        <w:rPr>
          <w:rFonts w:ascii="Garamond" w:hAnsi="Garamond"/>
          <w:lang w:val="en-US"/>
        </w:rPr>
        <w:t xml:space="preserve">, G. d., </w:t>
      </w:r>
      <w:proofErr w:type="spellStart"/>
      <w:r w:rsidRPr="00053561">
        <w:rPr>
          <w:rFonts w:ascii="Garamond" w:hAnsi="Garamond"/>
          <w:lang w:val="en-US"/>
        </w:rPr>
        <w:t>Demoulin</w:t>
      </w:r>
      <w:proofErr w:type="spellEnd"/>
      <w:r w:rsidRPr="00053561">
        <w:rPr>
          <w:rFonts w:ascii="Garamond" w:hAnsi="Garamond"/>
          <w:lang w:val="en-US"/>
        </w:rPr>
        <w:t xml:space="preserve">, N. T. M., &amp; </w:t>
      </w:r>
      <w:proofErr w:type="spellStart"/>
      <w:r w:rsidRPr="00053561">
        <w:rPr>
          <w:rFonts w:ascii="Garamond" w:hAnsi="Garamond"/>
          <w:lang w:val="en-US"/>
        </w:rPr>
        <w:t>Zidda</w:t>
      </w:r>
      <w:proofErr w:type="spellEnd"/>
      <w:r w:rsidRPr="00053561">
        <w:rPr>
          <w:rFonts w:ascii="Garamond" w:hAnsi="Garamond"/>
          <w:lang w:val="en-US"/>
        </w:rPr>
        <w:t>, P. (2016). Adoption of in-store mobile payment: Are perceived risk and convenience the only drivers? Journal of Retailing and Consumer Services, 31, 334 - 344.</w:t>
      </w:r>
    </w:p>
    <w:p w14:paraId="12EAADB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Kim, D., </w:t>
      </w:r>
      <w:proofErr w:type="spellStart"/>
      <w:r w:rsidRPr="00053561">
        <w:rPr>
          <w:rFonts w:ascii="Garamond" w:hAnsi="Garamond"/>
          <w:lang w:val="en-US"/>
        </w:rPr>
        <w:t>Ferrin</w:t>
      </w:r>
      <w:proofErr w:type="spellEnd"/>
      <w:r w:rsidRPr="00053561">
        <w:rPr>
          <w:rFonts w:ascii="Garamond" w:hAnsi="Garamond"/>
          <w:lang w:val="en-US"/>
        </w:rPr>
        <w:t>, D., &amp; Rao, R. (2008). A Trust-Based Consumer Decision-Making Model in Electronic Commerce: The Role of Trust, Perceived Risk, and Their Antecedents. Decision Support Systems, 44, 544-564.</w:t>
      </w:r>
    </w:p>
    <w:p w14:paraId="50166DE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Kim, D., Park, K., Park, Y., &amp; </w:t>
      </w:r>
      <w:proofErr w:type="spellStart"/>
      <w:r w:rsidRPr="00053561">
        <w:rPr>
          <w:rFonts w:ascii="Garamond" w:hAnsi="Garamond"/>
          <w:lang w:val="en-US"/>
        </w:rPr>
        <w:t>Ahn</w:t>
      </w:r>
      <w:proofErr w:type="spellEnd"/>
      <w:r w:rsidRPr="00053561">
        <w:rPr>
          <w:rFonts w:ascii="Garamond" w:hAnsi="Garamond"/>
          <w:lang w:val="en-US"/>
        </w:rPr>
        <w:t>, J.-H. (2019). Willingness to provide personal information: Perspective of privacy calculus in IoT services. Computers in Human Behavior, 92, 273-281.</w:t>
      </w:r>
    </w:p>
    <w:p w14:paraId="078290B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Kim, S., &amp; Park, H. (2013). Effects of various characteristics of social commerce (s-commerce) on consumers’ trust and trust performance. International Journal of Information Management, 33(2), 318-332.</w:t>
      </w:r>
    </w:p>
    <w:p w14:paraId="36F6312B"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Koh, B., Raghunathan, S., &amp; </w:t>
      </w:r>
      <w:proofErr w:type="spellStart"/>
      <w:r w:rsidRPr="00053561">
        <w:rPr>
          <w:rFonts w:ascii="Garamond" w:hAnsi="Garamond"/>
          <w:lang w:val="en-US"/>
        </w:rPr>
        <w:t>Nault</w:t>
      </w:r>
      <w:proofErr w:type="spellEnd"/>
      <w:r w:rsidRPr="00053561">
        <w:rPr>
          <w:rFonts w:ascii="Garamond" w:hAnsi="Garamond"/>
          <w:lang w:val="en-US"/>
        </w:rPr>
        <w:t>, B. R. (2020). An empirical examination of voluntary profiling: Privacy and quid pro quo. Decision Support Systems, 132, 113285.</w:t>
      </w:r>
    </w:p>
    <w:p w14:paraId="1DC9080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Kokolakis</w:t>
      </w:r>
      <w:proofErr w:type="spellEnd"/>
      <w:r w:rsidRPr="00053561">
        <w:rPr>
          <w:rFonts w:ascii="Garamond" w:hAnsi="Garamond"/>
          <w:lang w:val="en-US"/>
        </w:rPr>
        <w:t xml:space="preserve">, S. (2017). Privacy attitudes and privacy </w:t>
      </w:r>
      <w:proofErr w:type="spellStart"/>
      <w:r w:rsidRPr="00053561">
        <w:rPr>
          <w:rFonts w:ascii="Garamond" w:hAnsi="Garamond"/>
          <w:lang w:val="en-US"/>
        </w:rPr>
        <w:t>behaviour</w:t>
      </w:r>
      <w:proofErr w:type="spellEnd"/>
      <w:r w:rsidRPr="00053561">
        <w:rPr>
          <w:rFonts w:ascii="Garamond" w:hAnsi="Garamond"/>
          <w:lang w:val="en-US"/>
        </w:rPr>
        <w:t>: A review of current research on the privacy paradox phenomenon. Computers &amp; Security, 64, 122 - 134.</w:t>
      </w:r>
    </w:p>
    <w:p w14:paraId="4446B4D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Koohikamali</w:t>
      </w:r>
      <w:proofErr w:type="spellEnd"/>
      <w:r w:rsidRPr="00053561">
        <w:rPr>
          <w:rFonts w:ascii="Garamond" w:hAnsi="Garamond"/>
          <w:lang w:val="en-US"/>
        </w:rPr>
        <w:t>, M., French, A. M., &amp; Kim, D. J. (2019). An investigation of a dynamic model of privacy trade-off in use of mobile social network applications: A longitudinal perspective. Decision Support Systems, 119, 46-59.</w:t>
      </w:r>
    </w:p>
    <w:p w14:paraId="6795497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Krafft</w:t>
      </w:r>
      <w:proofErr w:type="spellEnd"/>
      <w:r w:rsidRPr="00053561">
        <w:rPr>
          <w:rFonts w:ascii="Garamond" w:hAnsi="Garamond"/>
          <w:lang w:val="en-US"/>
        </w:rPr>
        <w:t xml:space="preserve">, M., Arden, C., &amp; </w:t>
      </w:r>
      <w:proofErr w:type="spellStart"/>
      <w:r w:rsidRPr="00053561">
        <w:rPr>
          <w:rFonts w:ascii="Garamond" w:hAnsi="Garamond"/>
          <w:lang w:val="en-US"/>
        </w:rPr>
        <w:t>Verhoef</w:t>
      </w:r>
      <w:proofErr w:type="spellEnd"/>
      <w:r w:rsidRPr="00053561">
        <w:rPr>
          <w:rFonts w:ascii="Garamond" w:hAnsi="Garamond"/>
          <w:lang w:val="en-US"/>
        </w:rPr>
        <w:t>, P. (2017). Permission Marketing and Privacy Concerns — Why Do Customers (Not) Grant Permissions? Journal of Interactive Marketing(39), 39-54.</w:t>
      </w:r>
    </w:p>
    <w:p w14:paraId="6530497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Krasnova</w:t>
      </w:r>
      <w:proofErr w:type="spellEnd"/>
      <w:r w:rsidRPr="00053561">
        <w:rPr>
          <w:rFonts w:ascii="Garamond" w:hAnsi="Garamond"/>
          <w:lang w:val="en-US"/>
        </w:rPr>
        <w:t xml:space="preserve">, H., </w:t>
      </w:r>
      <w:proofErr w:type="spellStart"/>
      <w:r w:rsidRPr="00053561">
        <w:rPr>
          <w:rFonts w:ascii="Garamond" w:hAnsi="Garamond"/>
          <w:lang w:val="en-US"/>
        </w:rPr>
        <w:t>Spiekermann</w:t>
      </w:r>
      <w:proofErr w:type="spellEnd"/>
      <w:r w:rsidRPr="00053561">
        <w:rPr>
          <w:rFonts w:ascii="Garamond" w:hAnsi="Garamond"/>
          <w:lang w:val="en-US"/>
        </w:rPr>
        <w:t>, S., Koroleva, K., &amp; Hildebrand, T. (2010). Online Social Networks: Why We Disclose. Journal of Information Technology, 25(2), 109-125.</w:t>
      </w:r>
    </w:p>
    <w:p w14:paraId="0880833A"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144897">
        <w:rPr>
          <w:rFonts w:ascii="Garamond" w:hAnsi="Garamond"/>
        </w:rPr>
        <w:t>Krasnova</w:t>
      </w:r>
      <w:proofErr w:type="spellEnd"/>
      <w:r w:rsidRPr="00144897">
        <w:rPr>
          <w:rFonts w:ascii="Garamond" w:hAnsi="Garamond"/>
        </w:rPr>
        <w:t xml:space="preserve">, H., &amp; </w:t>
      </w:r>
      <w:proofErr w:type="spellStart"/>
      <w:r w:rsidRPr="00144897">
        <w:rPr>
          <w:rFonts w:ascii="Garamond" w:hAnsi="Garamond"/>
        </w:rPr>
        <w:t>Veltri</w:t>
      </w:r>
      <w:proofErr w:type="spellEnd"/>
      <w:r w:rsidRPr="00144897">
        <w:rPr>
          <w:rFonts w:ascii="Garamond" w:hAnsi="Garamond"/>
        </w:rPr>
        <w:t xml:space="preserve">, N. F. (2010, 5-8 Jan. 2010). </w:t>
      </w:r>
      <w:r w:rsidRPr="00053561">
        <w:rPr>
          <w:rFonts w:ascii="Garamond" w:hAnsi="Garamond"/>
          <w:lang w:val="en-US"/>
        </w:rPr>
        <w:t>Privacy Calculus on Social Networking Sites: Explorative Evidence from Germany and USA. Paper presented at the 2010 43rd Hawaii International Conference on System Sciences.</w:t>
      </w:r>
    </w:p>
    <w:p w14:paraId="453705BC"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Laczniak</w:t>
      </w:r>
      <w:proofErr w:type="spellEnd"/>
      <w:r w:rsidRPr="00053561">
        <w:rPr>
          <w:rFonts w:ascii="Garamond" w:hAnsi="Garamond"/>
          <w:lang w:val="en-US"/>
        </w:rPr>
        <w:t>, G. R., &amp; Murphy, P. E. (2015). Marketing ethics and CSR in marketing: Research challenges for the next decade (pp. 1-14).</w:t>
      </w:r>
    </w:p>
    <w:p w14:paraId="6AE3E9F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Laczniak</w:t>
      </w:r>
      <w:proofErr w:type="spellEnd"/>
      <w:r w:rsidRPr="00053561">
        <w:rPr>
          <w:rFonts w:ascii="Garamond" w:hAnsi="Garamond"/>
          <w:lang w:val="en-US"/>
        </w:rPr>
        <w:t>, G. R., &amp; Murphy, P. E. (2019). The role of normative marketing ethics. Journal of Business Research, 95, 401-407.</w:t>
      </w:r>
    </w:p>
    <w:p w14:paraId="4492AAED" w14:textId="5AF21612"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Laufer, R. S., &amp; Wolfe, M. (1977). Privacy as a Concept and a Social Issue: A Multidimensional Developmental Theory. Journal of Social Issues $V 33(3).</w:t>
      </w:r>
    </w:p>
    <w:p w14:paraId="5CBA8A05" w14:textId="77777777" w:rsidR="0002399C" w:rsidRDefault="0002399C" w:rsidP="0002399C">
      <w:pPr>
        <w:pStyle w:val="NormalWeb"/>
        <w:spacing w:beforeLines="20" w:before="48" w:beforeAutospacing="0" w:afterLines="20" w:after="48" w:afterAutospacing="0"/>
        <w:ind w:left="851" w:hanging="851"/>
        <w:contextualSpacing/>
        <w:jc w:val="both"/>
        <w:rPr>
          <w:rFonts w:ascii="Garamond" w:hAnsi="Garamond"/>
          <w:lang w:val="en-US"/>
        </w:rPr>
      </w:pPr>
      <w:r w:rsidRPr="0002399C">
        <w:rPr>
          <w:rFonts w:ascii="Garamond" w:hAnsi="Garamond"/>
          <w:lang w:val="en-US"/>
        </w:rPr>
        <w:t>Lee, J., Lee, J.J., &amp; Park, J. (2018). Irrational Factors Affecting the Purchase of Online Game Items. </w:t>
      </w:r>
      <w:r w:rsidRPr="0002399C">
        <w:rPr>
          <w:rFonts w:ascii="Garamond" w:hAnsi="Garamond"/>
          <w:i/>
          <w:iCs/>
          <w:lang w:val="en-US"/>
        </w:rPr>
        <w:t>KSII Trans. Internet Inf. Syst., 12</w:t>
      </w:r>
      <w:r w:rsidRPr="0002399C">
        <w:rPr>
          <w:rFonts w:ascii="Garamond" w:hAnsi="Garamond"/>
          <w:lang w:val="en-US"/>
        </w:rPr>
        <w:t>, 626-642.</w:t>
      </w:r>
    </w:p>
    <w:p w14:paraId="49B420FC" w14:textId="66E0E4E8" w:rsidR="00053561" w:rsidRPr="00053561" w:rsidRDefault="00053561" w:rsidP="0002399C">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Lee, H., Park, H., &amp; Kim, J. (2013). Why do people share their context information on Social Network Services? A qualitative study and an experimental study on users' behavior </w:t>
      </w:r>
      <w:r w:rsidRPr="00053561">
        <w:rPr>
          <w:rFonts w:ascii="Garamond" w:hAnsi="Garamond"/>
          <w:lang w:val="en-US"/>
        </w:rPr>
        <w:lastRenderedPageBreak/>
        <w:t>of balancing perceived benefit and risk.  . International Journal of Human-Computer Studies, 71(9).</w:t>
      </w:r>
    </w:p>
    <w:p w14:paraId="1E624A0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Li, H., Luo, X., Zhang, J., &amp; Xu, H. (2017). Resolving the privacy paradox: Toward a cognitive appraisal and emotion approach to online privacy behaviors. Information &amp; Management, 54(8), 1012-1022.</w:t>
      </w:r>
    </w:p>
    <w:p w14:paraId="3BBF9AC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Li, H., </w:t>
      </w:r>
      <w:proofErr w:type="spellStart"/>
      <w:r w:rsidRPr="00053561">
        <w:rPr>
          <w:rFonts w:ascii="Garamond" w:hAnsi="Garamond"/>
          <w:lang w:val="en-US"/>
        </w:rPr>
        <w:t>Sarathy</w:t>
      </w:r>
      <w:proofErr w:type="spellEnd"/>
      <w:r w:rsidRPr="00053561">
        <w:rPr>
          <w:rFonts w:ascii="Garamond" w:hAnsi="Garamond"/>
          <w:lang w:val="en-US"/>
        </w:rPr>
        <w:t>, R., &amp; Xu, H. (2010). Understanding Situational Online Information Disclosure as a Privacy Calculus. Journal of Computer Information Systems, 51(1), 62-71.</w:t>
      </w:r>
    </w:p>
    <w:p w14:paraId="40A1BE2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Li, H., </w:t>
      </w:r>
      <w:proofErr w:type="spellStart"/>
      <w:r w:rsidRPr="00053561">
        <w:rPr>
          <w:rFonts w:ascii="Garamond" w:hAnsi="Garamond"/>
          <w:lang w:val="en-US"/>
        </w:rPr>
        <w:t>Sarathy</w:t>
      </w:r>
      <w:proofErr w:type="spellEnd"/>
      <w:r w:rsidRPr="00053561">
        <w:rPr>
          <w:rFonts w:ascii="Garamond" w:hAnsi="Garamond"/>
          <w:lang w:val="en-US"/>
        </w:rPr>
        <w:t>, R., &amp; Xu, H. (2011). The role of affect and cognition on online consumers' decision to disclose personal information to unfamiliar online vendors. Decision Support Systems, 51, 434-445.</w:t>
      </w:r>
    </w:p>
    <w:p w14:paraId="1807B8C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Li, P., Cho, H., &amp; Goh, Z. H. (2019). Unpacking the process of privacy management and self-disclosure from the perspectives of regulatory focus and privacy calculus. Telematics and Informatics, 41, 114-125.</w:t>
      </w:r>
    </w:p>
    <w:p w14:paraId="7B496EE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Li, Y. (2011). Developing a Dichotomy of Information Privacy Concerns. AMCIS 2011 Proceedings - All Submissions  . 426. .</w:t>
      </w:r>
    </w:p>
    <w:p w14:paraId="4B2FA8D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Limayem</w:t>
      </w:r>
      <w:proofErr w:type="spellEnd"/>
      <w:r w:rsidRPr="00053561">
        <w:rPr>
          <w:rFonts w:ascii="Garamond" w:hAnsi="Garamond"/>
          <w:lang w:val="en-US"/>
        </w:rPr>
        <w:t>, M., Hirt, S. G., &amp; Cheung, C. M. K. (2007). How Habit Limits the Predictive Power of Intention: The Case of Information Systems Continuance. MIS Quarterly, 31(4), 705-737.</w:t>
      </w:r>
    </w:p>
    <w:p w14:paraId="7E6D511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Lin, J., Li, L., Yan, Y., &amp; </w:t>
      </w:r>
      <w:proofErr w:type="spellStart"/>
      <w:r w:rsidRPr="00053561">
        <w:rPr>
          <w:rFonts w:ascii="Garamond" w:hAnsi="Garamond"/>
          <w:lang w:val="en-US"/>
        </w:rPr>
        <w:t>Turel</w:t>
      </w:r>
      <w:proofErr w:type="spellEnd"/>
      <w:r w:rsidRPr="00053561">
        <w:rPr>
          <w:rFonts w:ascii="Garamond" w:hAnsi="Garamond"/>
          <w:lang w:val="en-US"/>
        </w:rPr>
        <w:t>, O. (2018). Understanding Chinese consumer engagement in social commerce: The roles of social support and swift guanxi. Internet Research, 28(1), 2-22.</w:t>
      </w:r>
    </w:p>
    <w:p w14:paraId="42CCCB6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Litt</w:t>
      </w:r>
      <w:proofErr w:type="spellEnd"/>
      <w:r w:rsidRPr="00053561">
        <w:rPr>
          <w:rFonts w:ascii="Garamond" w:hAnsi="Garamond"/>
          <w:lang w:val="en-US"/>
        </w:rPr>
        <w:t xml:space="preserve">, E., &amp; </w:t>
      </w:r>
      <w:proofErr w:type="spellStart"/>
      <w:r w:rsidRPr="00053561">
        <w:rPr>
          <w:rFonts w:ascii="Garamond" w:hAnsi="Garamond"/>
          <w:lang w:val="en-US"/>
        </w:rPr>
        <w:t>Hargittai</w:t>
      </w:r>
      <w:proofErr w:type="spellEnd"/>
      <w:r w:rsidRPr="00053561">
        <w:rPr>
          <w:rFonts w:ascii="Garamond" w:hAnsi="Garamond"/>
          <w:lang w:val="en-US"/>
        </w:rPr>
        <w:t>, E. (2016). The Imagined Audience on Social Network Sites. Social Media + Society, 2(1), 2056305116633482.</w:t>
      </w:r>
    </w:p>
    <w:p w14:paraId="6683E57F" w14:textId="77777777" w:rsidR="00912B05" w:rsidRDefault="00053561" w:rsidP="00912B05">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Liu, Z., Shan, J., </w:t>
      </w:r>
      <w:proofErr w:type="spellStart"/>
      <w:r w:rsidRPr="00053561">
        <w:rPr>
          <w:rFonts w:ascii="Garamond" w:hAnsi="Garamond"/>
          <w:lang w:val="en-US"/>
        </w:rPr>
        <w:t>Bonazzi</w:t>
      </w:r>
      <w:proofErr w:type="spellEnd"/>
      <w:r w:rsidRPr="00053561">
        <w:rPr>
          <w:rFonts w:ascii="Garamond" w:hAnsi="Garamond"/>
          <w:lang w:val="en-US"/>
        </w:rPr>
        <w:t xml:space="preserve">, R., &amp; </w:t>
      </w:r>
      <w:proofErr w:type="spellStart"/>
      <w:r w:rsidRPr="00053561">
        <w:rPr>
          <w:rFonts w:ascii="Garamond" w:hAnsi="Garamond"/>
          <w:lang w:val="en-US"/>
        </w:rPr>
        <w:t>Pigneur</w:t>
      </w:r>
      <w:proofErr w:type="spellEnd"/>
      <w:r w:rsidRPr="00053561">
        <w:rPr>
          <w:rFonts w:ascii="Garamond" w:hAnsi="Garamond"/>
          <w:lang w:val="en-US"/>
        </w:rPr>
        <w:t>, Y. (2014). Privacy as a Tradeoff: Introducing the Notion of Privacy Calculus for Context-Aware Mobile Applications.</w:t>
      </w:r>
    </w:p>
    <w:p w14:paraId="25E3AC80" w14:textId="60A1554C" w:rsidR="00912B05" w:rsidRPr="00912B05" w:rsidRDefault="00912B05" w:rsidP="00912B05">
      <w:pPr>
        <w:pStyle w:val="NormalWeb"/>
        <w:spacing w:beforeLines="20" w:before="48" w:beforeAutospacing="0" w:afterLines="20" w:after="48" w:afterAutospacing="0"/>
        <w:ind w:left="851" w:hanging="851"/>
        <w:contextualSpacing/>
        <w:jc w:val="both"/>
        <w:rPr>
          <w:rFonts w:ascii="Garamond" w:hAnsi="Garamond"/>
          <w:lang w:val="en-US"/>
        </w:rPr>
      </w:pPr>
      <w:r w:rsidRPr="00912B05">
        <w:rPr>
          <w:rFonts w:ascii="Garamond" w:hAnsi="Garamond"/>
          <w:lang w:val="en-US"/>
        </w:rPr>
        <w:t xml:space="preserve">Marketing Science Institute </w:t>
      </w:r>
      <w:r w:rsidRPr="00053561">
        <w:rPr>
          <w:rFonts w:ascii="Garamond" w:hAnsi="Garamond"/>
          <w:lang w:val="en-US"/>
        </w:rPr>
        <w:t>(20</w:t>
      </w:r>
      <w:r>
        <w:rPr>
          <w:rFonts w:ascii="Garamond" w:hAnsi="Garamond"/>
          <w:lang w:val="en-US"/>
        </w:rPr>
        <w:t>20</w:t>
      </w:r>
      <w:r w:rsidRPr="00053561">
        <w:rPr>
          <w:rFonts w:ascii="Garamond" w:hAnsi="Garamond"/>
          <w:lang w:val="en-US"/>
        </w:rPr>
        <w:t xml:space="preserve">). </w:t>
      </w:r>
      <w:r w:rsidRPr="00912B05">
        <w:rPr>
          <w:rFonts w:ascii="Garamond" w:hAnsi="Garamond"/>
          <w:lang w:val="en-US"/>
        </w:rPr>
        <w:t>Marketing Science Institute</w:t>
      </w:r>
      <w:r>
        <w:rPr>
          <w:rFonts w:ascii="Garamond" w:hAnsi="Garamond"/>
          <w:lang w:val="en-US"/>
        </w:rPr>
        <w:t xml:space="preserve"> Research Priorities 2020-2022 </w:t>
      </w:r>
      <w:r w:rsidRPr="00053561">
        <w:rPr>
          <w:rFonts w:ascii="Garamond" w:hAnsi="Garamond"/>
          <w:lang w:val="en-US"/>
        </w:rPr>
        <w:t xml:space="preserve">Retrieved from </w:t>
      </w:r>
      <w:r w:rsidRPr="00912B05">
        <w:rPr>
          <w:rFonts w:ascii="Garamond" w:hAnsi="Garamond"/>
          <w:lang w:val="en-US"/>
        </w:rPr>
        <w:t>https://www.msi.org/wp-content/uploads/2020/06/MSI_RP20-22.pdf</w:t>
      </w:r>
    </w:p>
    <w:p w14:paraId="4076224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Malhotra, N., &amp; Birks, D. (2006). Marketing Research: an applied approach: 3rd European Edition.</w:t>
      </w:r>
    </w:p>
    <w:p w14:paraId="0F0EDEA2" w14:textId="4DAE0AD3"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Malhotra, N., Birks, D., Palmer, A., &amp; Koenig-Lewis, N. (2003). Market research: an applied approach. Journal of marketing </w:t>
      </w:r>
      <w:r w:rsidR="00912B05" w:rsidRPr="00053561">
        <w:rPr>
          <w:rFonts w:ascii="Garamond" w:hAnsi="Garamond"/>
          <w:lang w:val="en-US"/>
        </w:rPr>
        <w:t>management,</w:t>
      </w:r>
      <w:r w:rsidRPr="00053561">
        <w:rPr>
          <w:rFonts w:ascii="Garamond" w:hAnsi="Garamond"/>
          <w:lang w:val="en-US"/>
        </w:rPr>
        <w:t xml:space="preserve"> 27.</w:t>
      </w:r>
    </w:p>
    <w:p w14:paraId="487FAD9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Malhotra, N. K. (2019). Marketing Research: An Applied Orientation (7th Edition ed.): London: Pearson Publishing.</w:t>
      </w:r>
    </w:p>
    <w:p w14:paraId="3366C18D" w14:textId="081C15F8" w:rsidR="00912B05" w:rsidRPr="00053561" w:rsidRDefault="00053561" w:rsidP="00912B05">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144897">
        <w:rPr>
          <w:rFonts w:ascii="Garamond" w:hAnsi="Garamond"/>
        </w:rPr>
        <w:t>Malhotra</w:t>
      </w:r>
      <w:proofErr w:type="spellEnd"/>
      <w:r w:rsidRPr="00144897">
        <w:rPr>
          <w:rFonts w:ascii="Garamond" w:hAnsi="Garamond"/>
        </w:rPr>
        <w:t xml:space="preserve">, N. K., Kim, S. S., &amp; </w:t>
      </w:r>
      <w:proofErr w:type="spellStart"/>
      <w:r w:rsidRPr="00144897">
        <w:rPr>
          <w:rFonts w:ascii="Garamond" w:hAnsi="Garamond"/>
        </w:rPr>
        <w:t>Agarwal</w:t>
      </w:r>
      <w:proofErr w:type="spellEnd"/>
      <w:r w:rsidRPr="00144897">
        <w:rPr>
          <w:rFonts w:ascii="Garamond" w:hAnsi="Garamond"/>
        </w:rPr>
        <w:t xml:space="preserve">, J. (2004). </w:t>
      </w:r>
      <w:r w:rsidRPr="00053561">
        <w:rPr>
          <w:rFonts w:ascii="Garamond" w:hAnsi="Garamond"/>
          <w:lang w:val="en-US"/>
        </w:rPr>
        <w:t>Internet users' information privacy concerns (IUIPC). [62_Review of books or of software (or similar publications/items)]. The construct, the scale, and a causal model, 15(4), 336-355.</w:t>
      </w:r>
    </w:p>
    <w:p w14:paraId="7CC2A979"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Marôco</w:t>
      </w:r>
      <w:proofErr w:type="spellEnd"/>
      <w:r w:rsidRPr="00053561">
        <w:rPr>
          <w:rFonts w:ascii="Garamond" w:hAnsi="Garamond"/>
          <w:lang w:val="en-US"/>
        </w:rPr>
        <w:t xml:space="preserve">, J. (2014). </w:t>
      </w:r>
      <w:r w:rsidRPr="00144897">
        <w:rPr>
          <w:rFonts w:ascii="Garamond" w:hAnsi="Garamond"/>
        </w:rPr>
        <w:t xml:space="preserve">Análise de Equações Estruturais Pêro Pinheiro: </w:t>
      </w:r>
      <w:proofErr w:type="spellStart"/>
      <w:r w:rsidRPr="00144897">
        <w:rPr>
          <w:rFonts w:ascii="Garamond" w:hAnsi="Garamond"/>
        </w:rPr>
        <w:t>ReportNumber</w:t>
      </w:r>
      <w:proofErr w:type="spellEnd"/>
      <w:r w:rsidRPr="00144897">
        <w:rPr>
          <w:rFonts w:ascii="Garamond" w:hAnsi="Garamond"/>
        </w:rPr>
        <w:t xml:space="preserve">. </w:t>
      </w:r>
      <w:r w:rsidRPr="00053561">
        <w:rPr>
          <w:rFonts w:ascii="Garamond" w:hAnsi="Garamond"/>
          <w:lang w:val="en-US"/>
        </w:rPr>
        <w:t>Retrieved from http://www.reportnumber.pt/aee/.</w:t>
      </w:r>
    </w:p>
    <w:p w14:paraId="52EC712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McKnight, D., </w:t>
      </w:r>
      <w:proofErr w:type="spellStart"/>
      <w:r w:rsidRPr="00053561">
        <w:rPr>
          <w:rFonts w:ascii="Garamond" w:hAnsi="Garamond"/>
          <w:lang w:val="en-US"/>
        </w:rPr>
        <w:t>Lankton</w:t>
      </w:r>
      <w:proofErr w:type="spellEnd"/>
      <w:r w:rsidRPr="00053561">
        <w:rPr>
          <w:rFonts w:ascii="Garamond" w:hAnsi="Garamond"/>
          <w:lang w:val="en-US"/>
        </w:rPr>
        <w:t>, N., &amp; Tripp, J. (2011). Social Networking Information Disclosure and Continuance Intention: A Disconnect.</w:t>
      </w:r>
    </w:p>
    <w:p w14:paraId="53BCE7AA"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Meyers-Levy, J. (1989). Gender differences in information processing: A selectivity interpretation. : In P. </w:t>
      </w:r>
      <w:proofErr w:type="spellStart"/>
      <w:r w:rsidRPr="00053561">
        <w:rPr>
          <w:rFonts w:ascii="Garamond" w:hAnsi="Garamond"/>
          <w:lang w:val="en-US"/>
        </w:rPr>
        <w:t>Cafferata</w:t>
      </w:r>
      <w:proofErr w:type="spellEnd"/>
      <w:r w:rsidRPr="00053561">
        <w:rPr>
          <w:rFonts w:ascii="Garamond" w:hAnsi="Garamond"/>
          <w:lang w:val="en-US"/>
        </w:rPr>
        <w:t xml:space="preserve">, &amp; A. M. </w:t>
      </w:r>
      <w:proofErr w:type="spellStart"/>
      <w:r w:rsidRPr="00053561">
        <w:rPr>
          <w:rFonts w:ascii="Garamond" w:hAnsi="Garamond"/>
          <w:lang w:val="en-US"/>
        </w:rPr>
        <w:t>Tybout</w:t>
      </w:r>
      <w:proofErr w:type="spellEnd"/>
      <w:r w:rsidRPr="00053561">
        <w:rPr>
          <w:rFonts w:ascii="Garamond" w:hAnsi="Garamond"/>
          <w:lang w:val="en-US"/>
        </w:rPr>
        <w:t xml:space="preserve"> (Eds.), Cognitive and affective responses to advertising. Lexington, MA: Lexington Books/DC Heath &amp; Com.</w:t>
      </w:r>
    </w:p>
    <w:p w14:paraId="11103516"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Miglicco</w:t>
      </w:r>
      <w:proofErr w:type="spellEnd"/>
      <w:r w:rsidRPr="00053561">
        <w:rPr>
          <w:rFonts w:ascii="Garamond" w:hAnsi="Garamond"/>
          <w:lang w:val="en-US"/>
        </w:rPr>
        <w:t>, G. (2018). GDPR is here and it is time to get serious. Computer Fraud &amp; Security, 2018(9), 9-12.</w:t>
      </w:r>
    </w:p>
    <w:p w14:paraId="35D135A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lastRenderedPageBreak/>
        <w:t xml:space="preserve">Milne, G. R., &amp; </w:t>
      </w:r>
      <w:proofErr w:type="spellStart"/>
      <w:r w:rsidRPr="00053561">
        <w:rPr>
          <w:rFonts w:ascii="Garamond" w:hAnsi="Garamond"/>
          <w:lang w:val="en-US"/>
        </w:rPr>
        <w:t>Culnan</w:t>
      </w:r>
      <w:proofErr w:type="spellEnd"/>
      <w:r w:rsidRPr="00053561">
        <w:rPr>
          <w:rFonts w:ascii="Garamond" w:hAnsi="Garamond"/>
          <w:lang w:val="en-US"/>
        </w:rPr>
        <w:t>, M. J. (2004). Strategies for reducing online privacy risks: Why consumers read (or don’t read) online privacy notices. Journal of Interactive Marketing, 18(3), 15-29.</w:t>
      </w:r>
    </w:p>
    <w:p w14:paraId="36051FE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Miltgen</w:t>
      </w:r>
      <w:proofErr w:type="spellEnd"/>
      <w:r w:rsidRPr="00053561">
        <w:rPr>
          <w:rFonts w:ascii="Garamond" w:hAnsi="Garamond"/>
          <w:lang w:val="en-US"/>
        </w:rPr>
        <w:t xml:space="preserve">, C. L., &amp; </w:t>
      </w:r>
      <w:proofErr w:type="spellStart"/>
      <w:r w:rsidRPr="00053561">
        <w:rPr>
          <w:rFonts w:ascii="Garamond" w:hAnsi="Garamond"/>
          <w:lang w:val="en-US"/>
        </w:rPr>
        <w:t>Peyrat-Guillard</w:t>
      </w:r>
      <w:proofErr w:type="spellEnd"/>
      <w:r w:rsidRPr="00053561">
        <w:rPr>
          <w:rFonts w:ascii="Garamond" w:hAnsi="Garamond"/>
          <w:lang w:val="en-US"/>
        </w:rPr>
        <w:t>, D. (2014). Cultural and generational influences on privacy concerns: a qualitative study in seven European countries. . European Journal of Information Systems, 23  , 103-125.</w:t>
      </w:r>
    </w:p>
    <w:p w14:paraId="7DA532D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Mimouni</w:t>
      </w:r>
      <w:proofErr w:type="spellEnd"/>
      <w:r w:rsidRPr="00053561">
        <w:rPr>
          <w:rFonts w:ascii="Garamond" w:hAnsi="Garamond"/>
          <w:lang w:val="en-US"/>
        </w:rPr>
        <w:t xml:space="preserve">, A., &amp; </w:t>
      </w:r>
      <w:proofErr w:type="spellStart"/>
      <w:r w:rsidRPr="00053561">
        <w:rPr>
          <w:rFonts w:ascii="Garamond" w:hAnsi="Garamond"/>
          <w:lang w:val="en-US"/>
        </w:rPr>
        <w:t>Volle</w:t>
      </w:r>
      <w:proofErr w:type="spellEnd"/>
      <w:r w:rsidRPr="00053561">
        <w:rPr>
          <w:rFonts w:ascii="Garamond" w:hAnsi="Garamond"/>
          <w:lang w:val="en-US"/>
        </w:rPr>
        <w:t>, P. (2010). Perceived Benefits of Loyalty Programs: Scale Development and Implications for Relational Strategies. Journal of Business Research, 63, 32-37.</w:t>
      </w:r>
    </w:p>
    <w:p w14:paraId="459C20B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Min, J., &amp; Kim, B. (2014). How Are People Enticed to Disclose Personal Information Despite Privacy Concerns in Social Network Sites? The Calculus Between Benefit and Cost. Journal of the Association for Information Science and Technology, 66.</w:t>
      </w:r>
    </w:p>
    <w:p w14:paraId="11A11389"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Montgomery, A., &amp; Smith, M. (2009). Prospects for Personalization on the Internet. Journal of Interactive Marketing, 23.</w:t>
      </w:r>
    </w:p>
    <w:p w14:paraId="6B772192"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Moore, A. (2007). Toward Informational Privacy Rights. San Diego Law Review, 44.</w:t>
      </w:r>
    </w:p>
    <w:p w14:paraId="544FBDB9"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Morando, F., </w:t>
      </w:r>
      <w:proofErr w:type="spellStart"/>
      <w:r w:rsidRPr="00053561">
        <w:rPr>
          <w:rFonts w:ascii="Garamond" w:hAnsi="Garamond"/>
          <w:lang w:val="en-US"/>
        </w:rPr>
        <w:t>Iemma</w:t>
      </w:r>
      <w:proofErr w:type="spellEnd"/>
      <w:r w:rsidRPr="00053561">
        <w:rPr>
          <w:rFonts w:ascii="Garamond" w:hAnsi="Garamond"/>
          <w:lang w:val="en-US"/>
        </w:rPr>
        <w:t xml:space="preserve">, R., &amp; </w:t>
      </w:r>
      <w:proofErr w:type="spellStart"/>
      <w:r w:rsidRPr="00053561">
        <w:rPr>
          <w:rFonts w:ascii="Garamond" w:hAnsi="Garamond"/>
          <w:lang w:val="en-US"/>
        </w:rPr>
        <w:t>Raiteri</w:t>
      </w:r>
      <w:proofErr w:type="spellEnd"/>
      <w:r w:rsidRPr="00053561">
        <w:rPr>
          <w:rFonts w:ascii="Garamond" w:hAnsi="Garamond"/>
          <w:lang w:val="en-US"/>
        </w:rPr>
        <w:t>, E. (2014). Privacy evaluation: what empirical research on users’ valuation of personal data tells us. Internet Policy Review, 3(2). DOI: 10.14763/2014.2.283.</w:t>
      </w:r>
    </w:p>
    <w:p w14:paraId="122E3A6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Morey, T., Forbath  , T. T., &amp; </w:t>
      </w:r>
      <w:proofErr w:type="spellStart"/>
      <w:r w:rsidRPr="00053561">
        <w:rPr>
          <w:rFonts w:ascii="Garamond" w:hAnsi="Garamond"/>
          <w:lang w:val="en-US"/>
        </w:rPr>
        <w:t>Schoop</w:t>
      </w:r>
      <w:proofErr w:type="spellEnd"/>
      <w:r w:rsidRPr="00053561">
        <w:rPr>
          <w:rFonts w:ascii="Garamond" w:hAnsi="Garamond"/>
          <w:lang w:val="en-US"/>
        </w:rPr>
        <w:t>, A. (2015). Customer Data: Designing for Transparency and Trust. Harvard Business Review  . pp. (pp.96–105) Retrieved from https://hbr.org/2015/05/customer-data-designing-for-transparency-and-trust</w:t>
      </w:r>
    </w:p>
    <w:p w14:paraId="12832CE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Mothersbaugh</w:t>
      </w:r>
      <w:proofErr w:type="spellEnd"/>
      <w:r w:rsidRPr="00053561">
        <w:rPr>
          <w:rFonts w:ascii="Garamond" w:hAnsi="Garamond"/>
          <w:lang w:val="en-US"/>
        </w:rPr>
        <w:t xml:space="preserve">, D. L., Foxx, W. K., Beatty, S. E., &amp; Wang, S. (2012). Disclosure Antecedents in an Online Service </w:t>
      </w:r>
      <w:proofErr w:type="spellStart"/>
      <w:r w:rsidRPr="00053561">
        <w:rPr>
          <w:rFonts w:ascii="Garamond" w:hAnsi="Garamond"/>
          <w:lang w:val="en-US"/>
        </w:rPr>
        <w:t>Context:The</w:t>
      </w:r>
      <w:proofErr w:type="spellEnd"/>
      <w:r w:rsidRPr="00053561">
        <w:rPr>
          <w:rFonts w:ascii="Garamond" w:hAnsi="Garamond"/>
          <w:lang w:val="en-US"/>
        </w:rPr>
        <w:t xml:space="preserve"> Role of Sensitivity of Information. Journal of Service Research, 15(1), 76-98.</w:t>
      </w:r>
    </w:p>
    <w:p w14:paraId="4D5D74B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Nemoto</w:t>
      </w:r>
      <w:proofErr w:type="spellEnd"/>
      <w:r w:rsidRPr="00053561">
        <w:rPr>
          <w:rFonts w:ascii="Garamond" w:hAnsi="Garamond"/>
          <w:lang w:val="en-US"/>
        </w:rPr>
        <w:t xml:space="preserve">, T., &amp; </w:t>
      </w:r>
      <w:proofErr w:type="spellStart"/>
      <w:r w:rsidRPr="00053561">
        <w:rPr>
          <w:rFonts w:ascii="Garamond" w:hAnsi="Garamond"/>
          <w:lang w:val="en-US"/>
        </w:rPr>
        <w:t>Beglar</w:t>
      </w:r>
      <w:proofErr w:type="spellEnd"/>
      <w:r w:rsidRPr="00053561">
        <w:rPr>
          <w:rFonts w:ascii="Garamond" w:hAnsi="Garamond"/>
          <w:lang w:val="en-US"/>
        </w:rPr>
        <w:t xml:space="preserve">, D. (2014). Developing Likert-scale questionnaires. n </w:t>
      </w:r>
      <w:proofErr w:type="spellStart"/>
      <w:r w:rsidRPr="00053561">
        <w:rPr>
          <w:rFonts w:ascii="Garamond" w:hAnsi="Garamond"/>
          <w:lang w:val="en-US"/>
        </w:rPr>
        <w:t>N</w:t>
      </w:r>
      <w:proofErr w:type="spellEnd"/>
      <w:r w:rsidRPr="00053561">
        <w:rPr>
          <w:rFonts w:ascii="Garamond" w:hAnsi="Garamond"/>
          <w:lang w:val="en-US"/>
        </w:rPr>
        <w:t xml:space="preserve">. </w:t>
      </w:r>
      <w:proofErr w:type="spellStart"/>
      <w:r w:rsidRPr="00053561">
        <w:rPr>
          <w:rFonts w:ascii="Garamond" w:hAnsi="Garamond"/>
          <w:lang w:val="en-US"/>
        </w:rPr>
        <w:t>Sonda</w:t>
      </w:r>
      <w:proofErr w:type="spellEnd"/>
      <w:r w:rsidRPr="00053561">
        <w:rPr>
          <w:rFonts w:ascii="Garamond" w:hAnsi="Garamond"/>
          <w:lang w:val="en-US"/>
        </w:rPr>
        <w:t xml:space="preserve"> &amp; A. Krause (Eds.),   JALT2013 Conference Proceedings  . Tokyo: JALT.</w:t>
      </w:r>
    </w:p>
    <w:p w14:paraId="1552E36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Noble, S., Griffith, D., &amp; Adjei, M. (2006). Drivers of local merchant loyalty: Understanding the influence of gender and shopping motives. Journal of Retailing, 82, 177-188.</w:t>
      </w:r>
    </w:p>
    <w:p w14:paraId="27E9A66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Norberg, P., Horne, D., &amp; Horne, D. (2007). The Privacy Paradox: Personal Information Disclosure Intentions Versus Behaviors. Journal of Consumer Affairs, 41, 100-126.</w:t>
      </w:r>
    </w:p>
    <w:p w14:paraId="49A09C2C"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Nosko</w:t>
      </w:r>
      <w:proofErr w:type="spellEnd"/>
      <w:r w:rsidRPr="00053561">
        <w:rPr>
          <w:rFonts w:ascii="Garamond" w:hAnsi="Garamond"/>
          <w:lang w:val="en-US"/>
        </w:rPr>
        <w:t>, A., Wood, E., &amp; Molema, S. (2010). All about me: Disclosure in online social networking profiles: The case of FACEBOOK. Computers in Human Behavior, 26, 406-418.</w:t>
      </w:r>
    </w:p>
    <w:p w14:paraId="3194220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Nowak, G. J., &amp; Phelps, J. (1995). Direct marketing and the use of individual-level consumer information: Determining how and when “privacy” matters. Journal of Direct Marketing, 9(3), 46-60.</w:t>
      </w:r>
    </w:p>
    <w:p w14:paraId="1AE9F216"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Nowak, G. J., &amp; Phelps, J. E. (1992). Understanding privacy concerns: An assessment of consumers’ information-related knowledge and beliefs. Journal of Direct Marketing, 6(4), 28 - 39.</w:t>
      </w:r>
    </w:p>
    <w:p w14:paraId="1BF8E86C" w14:textId="3AB80739"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Nysveen</w:t>
      </w:r>
      <w:proofErr w:type="spellEnd"/>
      <w:r w:rsidRPr="00053561">
        <w:rPr>
          <w:rFonts w:ascii="Garamond" w:hAnsi="Garamond"/>
          <w:lang w:val="en-US"/>
        </w:rPr>
        <w:t xml:space="preserve">, H., Pedersen, P., &amp; </w:t>
      </w:r>
      <w:proofErr w:type="spellStart"/>
      <w:r w:rsidRPr="00053561">
        <w:rPr>
          <w:rFonts w:ascii="Garamond" w:hAnsi="Garamond"/>
          <w:lang w:val="en-US"/>
        </w:rPr>
        <w:t>Thorbjørnsen</w:t>
      </w:r>
      <w:proofErr w:type="spellEnd"/>
      <w:r w:rsidRPr="00053561">
        <w:rPr>
          <w:rFonts w:ascii="Garamond" w:hAnsi="Garamond"/>
          <w:lang w:val="en-US"/>
        </w:rPr>
        <w:t>, H. (2005). Intentions to Use Model Services: Antecedents and Cross-Service Comparisons. Journal of the Academy of Marketing Science, 33, 330-346.</w:t>
      </w:r>
    </w:p>
    <w:p w14:paraId="40F9E8BA" w14:textId="7E08075B" w:rsidR="005E702E" w:rsidRPr="00053561" w:rsidRDefault="005E702E" w:rsidP="005E702E">
      <w:pPr>
        <w:pStyle w:val="NormalWeb"/>
        <w:spacing w:beforeLines="20" w:before="48" w:beforeAutospacing="0" w:afterLines="20" w:after="48" w:afterAutospacing="0"/>
        <w:ind w:left="851" w:hanging="851"/>
        <w:contextualSpacing/>
        <w:jc w:val="both"/>
        <w:rPr>
          <w:rFonts w:ascii="Garamond" w:hAnsi="Garamond"/>
          <w:lang w:val="en-US"/>
        </w:rPr>
      </w:pPr>
      <w:r w:rsidRPr="005E702E">
        <w:rPr>
          <w:rFonts w:ascii="Garamond" w:hAnsi="Garamond"/>
          <w:lang w:val="en-US"/>
        </w:rPr>
        <w:t>O'Leary, C., Rao, S. and Perry, C. (2004), "Improving customer relationship management through database/Internet marketing: A theory</w:t>
      </w:r>
      <w:r w:rsidRPr="005E702E">
        <w:rPr>
          <w:rFonts w:ascii="Cambria Math" w:hAnsi="Cambria Math" w:cs="Cambria Math"/>
          <w:lang w:val="en-US"/>
        </w:rPr>
        <w:t>‐</w:t>
      </w:r>
      <w:r w:rsidRPr="005E702E">
        <w:rPr>
          <w:rFonts w:ascii="Garamond" w:hAnsi="Garamond"/>
          <w:lang w:val="en-US"/>
        </w:rPr>
        <w:t>building action research project", European Journal of Marketing, Vol. 38 No. 3/4, pp. 338-354.</w:t>
      </w:r>
    </w:p>
    <w:p w14:paraId="36F9341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Pasternak, O., </w:t>
      </w:r>
      <w:proofErr w:type="spellStart"/>
      <w:r w:rsidRPr="00053561">
        <w:rPr>
          <w:rFonts w:ascii="Garamond" w:hAnsi="Garamond"/>
          <w:lang w:val="en-US"/>
        </w:rPr>
        <w:t>Veloutsou</w:t>
      </w:r>
      <w:proofErr w:type="spellEnd"/>
      <w:r w:rsidRPr="00053561">
        <w:rPr>
          <w:rFonts w:ascii="Garamond" w:hAnsi="Garamond"/>
          <w:lang w:val="en-US"/>
        </w:rPr>
        <w:t>, C., &amp; Morgan-Thomas, A. (2017). Self-presentation, privacy and EWOM in social media. Journal of Product &amp; Brand Management, 26, 00-00.</w:t>
      </w:r>
    </w:p>
    <w:p w14:paraId="114FA9A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lastRenderedPageBreak/>
        <w:t>Pavlou</w:t>
      </w:r>
      <w:proofErr w:type="spellEnd"/>
      <w:r w:rsidRPr="00053561">
        <w:rPr>
          <w:rFonts w:ascii="Garamond" w:hAnsi="Garamond"/>
          <w:lang w:val="en-US"/>
        </w:rPr>
        <w:t>, P. (2003). Consumer Acceptance of Electronic Commerce: Integrating Trust and Risk with the Technology Acceptance Model. International Journal of Electronic Commerce, 7, 101-134.</w:t>
      </w:r>
    </w:p>
    <w:p w14:paraId="382B281B"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Pentina</w:t>
      </w:r>
      <w:proofErr w:type="spellEnd"/>
      <w:r w:rsidRPr="00053561">
        <w:rPr>
          <w:rFonts w:ascii="Garamond" w:hAnsi="Garamond"/>
          <w:lang w:val="en-US"/>
        </w:rPr>
        <w:t xml:space="preserve">, I., Zhang, L., Bata, H., &amp; Chen, Y. (2016). Exploring Privacy Paradox in Information-Sensitive Mobile App Adoption. </w:t>
      </w:r>
      <w:proofErr w:type="spellStart"/>
      <w:r w:rsidRPr="00053561">
        <w:rPr>
          <w:rFonts w:ascii="Garamond" w:hAnsi="Garamond"/>
          <w:lang w:val="en-US"/>
        </w:rPr>
        <w:t>Comput</w:t>
      </w:r>
      <w:proofErr w:type="spellEnd"/>
      <w:r w:rsidRPr="00053561">
        <w:rPr>
          <w:rFonts w:ascii="Garamond" w:hAnsi="Garamond"/>
          <w:lang w:val="en-US"/>
        </w:rPr>
        <w:t xml:space="preserve">. Hum. </w:t>
      </w:r>
      <w:proofErr w:type="spellStart"/>
      <w:r w:rsidRPr="00053561">
        <w:rPr>
          <w:rFonts w:ascii="Garamond" w:hAnsi="Garamond"/>
          <w:lang w:val="en-US"/>
        </w:rPr>
        <w:t>Behav</w:t>
      </w:r>
      <w:proofErr w:type="spellEnd"/>
      <w:r w:rsidRPr="00053561">
        <w:rPr>
          <w:rFonts w:ascii="Garamond" w:hAnsi="Garamond"/>
          <w:lang w:val="en-US"/>
        </w:rPr>
        <w:t>., 65(C), 409–419.</w:t>
      </w:r>
    </w:p>
    <w:p w14:paraId="6AAE6A8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Phelps, J., Nowak, G., &amp; Ferrell, E. (2000). Privacy Concerns and Consumer Willingness to Provide Personal Information. Journal of Public Policy &amp; Marketing - J PUBLIC POLICY MARKETING, 19, 27-41.</w:t>
      </w:r>
    </w:p>
    <w:p w14:paraId="40389069"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Prelec</w:t>
      </w:r>
      <w:proofErr w:type="spellEnd"/>
      <w:r w:rsidRPr="00053561">
        <w:rPr>
          <w:rFonts w:ascii="Garamond" w:hAnsi="Garamond"/>
          <w:lang w:val="en-US"/>
        </w:rPr>
        <w:t>, D., &amp; Loewenstein, G. (1998). The Red and the Black: Mental Accounting of Savings and Debt. Marketing Science, 17(1), 4-28.</w:t>
      </w:r>
    </w:p>
    <w:p w14:paraId="5508D2C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Prensky, M. (2001). Digital Natives, Digital Immigrants. On the Horizon, 9, 1-6.</w:t>
      </w:r>
    </w:p>
    <w:p w14:paraId="4E8BE75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144897">
        <w:rPr>
          <w:rFonts w:ascii="Garamond" w:hAnsi="Garamond"/>
        </w:rPr>
        <w:t xml:space="preserve">Roupa, Z., </w:t>
      </w:r>
      <w:proofErr w:type="spellStart"/>
      <w:r w:rsidRPr="00144897">
        <w:rPr>
          <w:rFonts w:ascii="Garamond" w:hAnsi="Garamond"/>
        </w:rPr>
        <w:t>Nikas</w:t>
      </w:r>
      <w:proofErr w:type="spellEnd"/>
      <w:r w:rsidRPr="00144897">
        <w:rPr>
          <w:rFonts w:ascii="Garamond" w:hAnsi="Garamond"/>
        </w:rPr>
        <w:t xml:space="preserve">, M., </w:t>
      </w:r>
      <w:proofErr w:type="spellStart"/>
      <w:r w:rsidRPr="00144897">
        <w:rPr>
          <w:rFonts w:ascii="Garamond" w:hAnsi="Garamond"/>
        </w:rPr>
        <w:t>Gerasimou</w:t>
      </w:r>
      <w:proofErr w:type="spellEnd"/>
      <w:r w:rsidRPr="00144897">
        <w:rPr>
          <w:rFonts w:ascii="Garamond" w:hAnsi="Garamond"/>
        </w:rPr>
        <w:t xml:space="preserve">, E., </w:t>
      </w:r>
      <w:proofErr w:type="spellStart"/>
      <w:r w:rsidRPr="00144897">
        <w:rPr>
          <w:rFonts w:ascii="Garamond" w:hAnsi="Garamond"/>
        </w:rPr>
        <w:t>Zafeiri</w:t>
      </w:r>
      <w:proofErr w:type="spellEnd"/>
      <w:r w:rsidRPr="00144897">
        <w:rPr>
          <w:rFonts w:ascii="Garamond" w:hAnsi="Garamond"/>
        </w:rPr>
        <w:t xml:space="preserve">, V., </w:t>
      </w:r>
      <w:proofErr w:type="spellStart"/>
      <w:r w:rsidRPr="00144897">
        <w:rPr>
          <w:rFonts w:ascii="Garamond" w:hAnsi="Garamond"/>
        </w:rPr>
        <w:t>Giasyrani</w:t>
      </w:r>
      <w:proofErr w:type="spellEnd"/>
      <w:r w:rsidRPr="00144897">
        <w:rPr>
          <w:rFonts w:ascii="Garamond" w:hAnsi="Garamond"/>
        </w:rPr>
        <w:t xml:space="preserve">, L., </w:t>
      </w:r>
      <w:proofErr w:type="spellStart"/>
      <w:r w:rsidRPr="00144897">
        <w:rPr>
          <w:rFonts w:ascii="Garamond" w:hAnsi="Garamond"/>
        </w:rPr>
        <w:t>Kazitori</w:t>
      </w:r>
      <w:proofErr w:type="spellEnd"/>
      <w:r w:rsidRPr="00144897">
        <w:rPr>
          <w:rFonts w:ascii="Garamond" w:hAnsi="Garamond"/>
        </w:rPr>
        <w:t xml:space="preserve">, E., </w:t>
      </w:r>
      <w:proofErr w:type="spellStart"/>
      <w:r w:rsidRPr="00144897">
        <w:rPr>
          <w:rFonts w:ascii="Garamond" w:hAnsi="Garamond"/>
        </w:rPr>
        <w:t>et</w:t>
      </w:r>
      <w:proofErr w:type="spellEnd"/>
      <w:r w:rsidRPr="00144897">
        <w:rPr>
          <w:rFonts w:ascii="Garamond" w:hAnsi="Garamond"/>
        </w:rPr>
        <w:t xml:space="preserve"> al. </w:t>
      </w:r>
      <w:r w:rsidRPr="00053561">
        <w:rPr>
          <w:rFonts w:ascii="Garamond" w:hAnsi="Garamond"/>
          <w:lang w:val="en-US"/>
        </w:rPr>
        <w:t>(2010). The use of technology by the elderly. Health Science Journal  ,  4 (2), 118-126.</w:t>
      </w:r>
    </w:p>
    <w:p w14:paraId="683647B9"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Rust, R., &amp; Chung, T. (2006). Marketing Models of Service and Relationships. Marketing Science, 25, 560-580.</w:t>
      </w:r>
    </w:p>
    <w:p w14:paraId="056A659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Samaha, S., Beck, J., &amp; </w:t>
      </w:r>
      <w:proofErr w:type="spellStart"/>
      <w:r w:rsidRPr="00053561">
        <w:rPr>
          <w:rFonts w:ascii="Garamond" w:hAnsi="Garamond"/>
          <w:lang w:val="en-US"/>
        </w:rPr>
        <w:t>Palmatier</w:t>
      </w:r>
      <w:proofErr w:type="spellEnd"/>
      <w:r w:rsidRPr="00053561">
        <w:rPr>
          <w:rFonts w:ascii="Garamond" w:hAnsi="Garamond"/>
          <w:lang w:val="en-US"/>
        </w:rPr>
        <w:t>, R. (2014). The Role of Culture in International Relationship Marketing. Journal of Marketing, 78, 78-98.</w:t>
      </w:r>
    </w:p>
    <w:p w14:paraId="5DC916F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Saunders, M., Lewis, P., Thornhill, A., &amp; Bristow, A. (2019). "Research Methods for Business Students" Chapter 4: Understanding research philosophy and approaches to theory development (pp. 128-171).</w:t>
      </w:r>
    </w:p>
    <w:p w14:paraId="06830742"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Schomakers</w:t>
      </w:r>
      <w:proofErr w:type="spellEnd"/>
      <w:r w:rsidRPr="00053561">
        <w:rPr>
          <w:rFonts w:ascii="Garamond" w:hAnsi="Garamond"/>
          <w:lang w:val="en-US"/>
        </w:rPr>
        <w:t xml:space="preserve">, E.-M., </w:t>
      </w:r>
      <w:proofErr w:type="spellStart"/>
      <w:r w:rsidRPr="00053561">
        <w:rPr>
          <w:rFonts w:ascii="Garamond" w:hAnsi="Garamond"/>
          <w:lang w:val="en-US"/>
        </w:rPr>
        <w:t>Lidynia</w:t>
      </w:r>
      <w:proofErr w:type="spellEnd"/>
      <w:r w:rsidRPr="00053561">
        <w:rPr>
          <w:rFonts w:ascii="Garamond" w:hAnsi="Garamond"/>
          <w:lang w:val="en-US"/>
        </w:rPr>
        <w:t xml:space="preserve">, C., </w:t>
      </w:r>
      <w:proofErr w:type="spellStart"/>
      <w:r w:rsidRPr="00053561">
        <w:rPr>
          <w:rFonts w:ascii="Garamond" w:hAnsi="Garamond"/>
          <w:lang w:val="en-US"/>
        </w:rPr>
        <w:t>Müllmann</w:t>
      </w:r>
      <w:proofErr w:type="spellEnd"/>
      <w:r w:rsidRPr="00053561">
        <w:rPr>
          <w:rFonts w:ascii="Garamond" w:hAnsi="Garamond"/>
          <w:lang w:val="en-US"/>
        </w:rPr>
        <w:t xml:space="preserve">, D., &amp; </w:t>
      </w:r>
      <w:proofErr w:type="spellStart"/>
      <w:r w:rsidRPr="00053561">
        <w:rPr>
          <w:rFonts w:ascii="Garamond" w:hAnsi="Garamond"/>
          <w:lang w:val="en-US"/>
        </w:rPr>
        <w:t>Ziefle</w:t>
      </w:r>
      <w:proofErr w:type="spellEnd"/>
      <w:r w:rsidRPr="00053561">
        <w:rPr>
          <w:rFonts w:ascii="Garamond" w:hAnsi="Garamond"/>
          <w:lang w:val="en-US"/>
        </w:rPr>
        <w:t>, M. (2019). Internet users’ perceptions of information sensitivity – insights from Germany. International Journal of Information Management, 46, 142-150.</w:t>
      </w:r>
    </w:p>
    <w:p w14:paraId="6BBA165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Shaw, P. (2001). E-Business Privacy and Trust: Planning and Management Strategies: John Wiley &amp; Sons Inc.</w:t>
      </w:r>
    </w:p>
    <w:p w14:paraId="5CF6E2C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Sheehan, K., &amp; Hoy, M. (2000). Dimensions of Privacy Concern Among Online Consumers. Journal of Public Policy &amp; Marketing - J PUBLIC POLICY MARKETING, 19, 62-73.</w:t>
      </w:r>
    </w:p>
    <w:p w14:paraId="06663BAB"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Smith, H., </w:t>
      </w:r>
      <w:proofErr w:type="spellStart"/>
      <w:r w:rsidRPr="00053561">
        <w:rPr>
          <w:rFonts w:ascii="Garamond" w:hAnsi="Garamond"/>
          <w:lang w:val="en-US"/>
        </w:rPr>
        <w:t>Dinev</w:t>
      </w:r>
      <w:proofErr w:type="spellEnd"/>
      <w:r w:rsidRPr="00053561">
        <w:rPr>
          <w:rFonts w:ascii="Garamond" w:hAnsi="Garamond"/>
          <w:lang w:val="en-US"/>
        </w:rPr>
        <w:t>, T., &amp; Xu, H. (2011). Information Privacy Research: An Interdisciplinary Review. MIS Quarterly, 35, 989-1015.</w:t>
      </w:r>
    </w:p>
    <w:p w14:paraId="1B0BC70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Smith, H. J., Milberg, S. J., &amp; Burke, S. J. (1996). Information Privacy: Measuring Individuals' Concerns about Organizational Practices. MIS Quarterly, 20(2), 167-196.</w:t>
      </w:r>
    </w:p>
    <w:p w14:paraId="2DDED1A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Soares, R., Zhang, T., </w:t>
      </w:r>
      <w:proofErr w:type="spellStart"/>
      <w:r w:rsidRPr="00053561">
        <w:rPr>
          <w:rFonts w:ascii="Garamond" w:hAnsi="Garamond"/>
          <w:lang w:val="en-US"/>
        </w:rPr>
        <w:t>Proença</w:t>
      </w:r>
      <w:proofErr w:type="spellEnd"/>
      <w:r w:rsidRPr="00053561">
        <w:rPr>
          <w:rFonts w:ascii="Garamond" w:hAnsi="Garamond"/>
          <w:lang w:val="en-US"/>
        </w:rPr>
        <w:t xml:space="preserve">, J., &amp; </w:t>
      </w:r>
      <w:proofErr w:type="spellStart"/>
      <w:r w:rsidRPr="00053561">
        <w:rPr>
          <w:rFonts w:ascii="Garamond" w:hAnsi="Garamond"/>
          <w:lang w:val="en-US"/>
        </w:rPr>
        <w:t>Kandampully</w:t>
      </w:r>
      <w:proofErr w:type="spellEnd"/>
      <w:r w:rsidRPr="00053561">
        <w:rPr>
          <w:rFonts w:ascii="Garamond" w:hAnsi="Garamond"/>
          <w:lang w:val="en-US"/>
        </w:rPr>
        <w:t>, J. (2017). Why are Generation Y consumers the most likely to complain and repurchase? Journal of Service Management, 28, 520-540.</w:t>
      </w:r>
    </w:p>
    <w:p w14:paraId="581CB38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Solove, D. J. (2006). A taxonomy of privacy. University of Pennsylvania Law Review, 154, 477-564.</w:t>
      </w:r>
    </w:p>
    <w:p w14:paraId="60210C8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Sorce</w:t>
      </w:r>
      <w:proofErr w:type="spellEnd"/>
      <w:r w:rsidRPr="00053561">
        <w:rPr>
          <w:rFonts w:ascii="Garamond" w:hAnsi="Garamond"/>
          <w:lang w:val="en-US"/>
        </w:rPr>
        <w:t xml:space="preserve">, P., </w:t>
      </w:r>
      <w:proofErr w:type="spellStart"/>
      <w:r w:rsidRPr="00053561">
        <w:rPr>
          <w:rFonts w:ascii="Garamond" w:hAnsi="Garamond"/>
          <w:lang w:val="en-US"/>
        </w:rPr>
        <w:t>Perotti</w:t>
      </w:r>
      <w:proofErr w:type="spellEnd"/>
      <w:r w:rsidRPr="00053561">
        <w:rPr>
          <w:rFonts w:ascii="Garamond" w:hAnsi="Garamond"/>
          <w:lang w:val="en-US"/>
        </w:rPr>
        <w:t xml:space="preserve">, V., &amp; </w:t>
      </w:r>
      <w:proofErr w:type="spellStart"/>
      <w:r w:rsidRPr="00053561">
        <w:rPr>
          <w:rFonts w:ascii="Garamond" w:hAnsi="Garamond"/>
          <w:lang w:val="en-US"/>
        </w:rPr>
        <w:t>Widrick</w:t>
      </w:r>
      <w:proofErr w:type="spellEnd"/>
      <w:r w:rsidRPr="00053561">
        <w:rPr>
          <w:rFonts w:ascii="Garamond" w:hAnsi="Garamond"/>
          <w:lang w:val="en-US"/>
        </w:rPr>
        <w:t>, S. (2005). Attitude and age differences in online buying. International Journal of Retail &amp; Distribution Management, 33, 122-132.</w:t>
      </w:r>
    </w:p>
    <w:p w14:paraId="6EEB5F6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Spiekermann</w:t>
      </w:r>
      <w:proofErr w:type="spellEnd"/>
      <w:r w:rsidRPr="00053561">
        <w:rPr>
          <w:rFonts w:ascii="Garamond" w:hAnsi="Garamond"/>
          <w:lang w:val="en-US"/>
        </w:rPr>
        <w:t xml:space="preserve">, S., </w:t>
      </w:r>
      <w:proofErr w:type="spellStart"/>
      <w:r w:rsidRPr="00053561">
        <w:rPr>
          <w:rFonts w:ascii="Garamond" w:hAnsi="Garamond"/>
          <w:lang w:val="en-US"/>
        </w:rPr>
        <w:t>Acquisti</w:t>
      </w:r>
      <w:proofErr w:type="spellEnd"/>
      <w:r w:rsidRPr="00053561">
        <w:rPr>
          <w:rFonts w:ascii="Garamond" w:hAnsi="Garamond"/>
          <w:lang w:val="en-US"/>
        </w:rPr>
        <w:t xml:space="preserve">, A., </w:t>
      </w:r>
      <w:proofErr w:type="spellStart"/>
      <w:r w:rsidRPr="00053561">
        <w:rPr>
          <w:rFonts w:ascii="Garamond" w:hAnsi="Garamond"/>
          <w:lang w:val="en-US"/>
        </w:rPr>
        <w:t>Böhme</w:t>
      </w:r>
      <w:proofErr w:type="spellEnd"/>
      <w:r w:rsidRPr="00053561">
        <w:rPr>
          <w:rFonts w:ascii="Garamond" w:hAnsi="Garamond"/>
          <w:lang w:val="en-US"/>
        </w:rPr>
        <w:t>, R., &amp; Hui, K.-L. (2015). The challenges of personal data markets and privacy. Electronic Markets, 25.</w:t>
      </w:r>
    </w:p>
    <w:p w14:paraId="56B6E42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Spiekermann</w:t>
      </w:r>
      <w:proofErr w:type="spellEnd"/>
      <w:r w:rsidRPr="00053561">
        <w:rPr>
          <w:rFonts w:ascii="Garamond" w:hAnsi="Garamond"/>
          <w:lang w:val="en-US"/>
        </w:rPr>
        <w:t xml:space="preserve">, S., </w:t>
      </w:r>
      <w:proofErr w:type="spellStart"/>
      <w:r w:rsidRPr="00053561">
        <w:rPr>
          <w:rFonts w:ascii="Garamond" w:hAnsi="Garamond"/>
          <w:lang w:val="en-US"/>
        </w:rPr>
        <w:t>Grossklags</w:t>
      </w:r>
      <w:proofErr w:type="spellEnd"/>
      <w:r w:rsidRPr="00053561">
        <w:rPr>
          <w:rFonts w:ascii="Garamond" w:hAnsi="Garamond"/>
          <w:lang w:val="en-US"/>
        </w:rPr>
        <w:t xml:space="preserve">, J., &amp; Berendt, B. (2001). E-Privacy in 2nd Generation E-Commerce: Privacy Preferences versus Actual Behavior. </w:t>
      </w:r>
      <w:proofErr w:type="spellStart"/>
      <w:r w:rsidRPr="00053561">
        <w:rPr>
          <w:rFonts w:ascii="Garamond" w:hAnsi="Garamond"/>
          <w:lang w:val="en-US"/>
        </w:rPr>
        <w:t>Ec</w:t>
      </w:r>
      <w:proofErr w:type="spellEnd"/>
      <w:r w:rsidRPr="00053561">
        <w:rPr>
          <w:rFonts w:ascii="Garamond" w:hAnsi="Garamond"/>
          <w:lang w:val="en-US"/>
        </w:rPr>
        <w:t xml:space="preserve"> ’01, 38–47.</w:t>
      </w:r>
    </w:p>
    <w:p w14:paraId="415AA26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Sweeney, J. C., &amp; </w:t>
      </w:r>
      <w:proofErr w:type="spellStart"/>
      <w:r w:rsidRPr="00053561">
        <w:rPr>
          <w:rFonts w:ascii="Garamond" w:hAnsi="Garamond"/>
          <w:lang w:val="en-US"/>
        </w:rPr>
        <w:t>Soutar</w:t>
      </w:r>
      <w:proofErr w:type="spellEnd"/>
      <w:r w:rsidRPr="00053561">
        <w:rPr>
          <w:rFonts w:ascii="Garamond" w:hAnsi="Garamond"/>
          <w:lang w:val="en-US"/>
        </w:rPr>
        <w:t>, G. N. (2001). Consumer perceived value: The development of a multiple item scale. Journal of Retailing, 77(2), 203-220.</w:t>
      </w:r>
    </w:p>
    <w:p w14:paraId="4D14154A"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Taddei</w:t>
      </w:r>
      <w:proofErr w:type="spellEnd"/>
      <w:r w:rsidRPr="00053561">
        <w:rPr>
          <w:rFonts w:ascii="Garamond" w:hAnsi="Garamond"/>
          <w:lang w:val="en-US"/>
        </w:rPr>
        <w:t xml:space="preserve">, S., &amp; </w:t>
      </w:r>
      <w:proofErr w:type="spellStart"/>
      <w:r w:rsidRPr="00053561">
        <w:rPr>
          <w:rFonts w:ascii="Garamond" w:hAnsi="Garamond"/>
          <w:lang w:val="en-US"/>
        </w:rPr>
        <w:t>Contena</w:t>
      </w:r>
      <w:proofErr w:type="spellEnd"/>
      <w:r w:rsidRPr="00053561">
        <w:rPr>
          <w:rFonts w:ascii="Garamond" w:hAnsi="Garamond"/>
          <w:lang w:val="en-US"/>
        </w:rPr>
        <w:t>, B. (2013). Privacy, trust and control: Which relationships with online self-disclosure? Computers in Human Behavior, 29(3), 821 - 826.</w:t>
      </w:r>
    </w:p>
    <w:p w14:paraId="16819E9D"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lastRenderedPageBreak/>
        <w:t>Taddicken</w:t>
      </w:r>
      <w:proofErr w:type="spellEnd"/>
      <w:r w:rsidRPr="00053561">
        <w:rPr>
          <w:rFonts w:ascii="Garamond" w:hAnsi="Garamond"/>
          <w:lang w:val="en-US"/>
        </w:rPr>
        <w:t>, M. (2014). The ‘Privacy Paradox’ in the Social Web: The Impact of Privacy Concerns, Individual Characteristics, and the Perceived Social Relevance on Different Forms of Self-Disclosure. Journal of Computer-Mediated Communication, 19(2), 248-273.</w:t>
      </w:r>
    </w:p>
    <w:p w14:paraId="05AEA1A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Tam, K., &amp; Ho, S. (2006). Understanding the Impact of Web Personalization on User Information Processing and Decision Outcomes. MIS Quarterly, 30, 865-890.</w:t>
      </w:r>
    </w:p>
    <w:p w14:paraId="177BB15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Trepte</w:t>
      </w:r>
      <w:proofErr w:type="spellEnd"/>
      <w:r w:rsidRPr="00053561">
        <w:rPr>
          <w:rFonts w:ascii="Garamond" w:hAnsi="Garamond"/>
          <w:lang w:val="en-US"/>
        </w:rPr>
        <w:t xml:space="preserve">, S., Reinecke, L., Ellison, N. B., Quiring, O., Yao, M. Z., &amp; </w:t>
      </w:r>
      <w:proofErr w:type="spellStart"/>
      <w:r w:rsidRPr="00053561">
        <w:rPr>
          <w:rFonts w:ascii="Garamond" w:hAnsi="Garamond"/>
          <w:lang w:val="en-US"/>
        </w:rPr>
        <w:t>Ziegele</w:t>
      </w:r>
      <w:proofErr w:type="spellEnd"/>
      <w:r w:rsidRPr="00053561">
        <w:rPr>
          <w:rFonts w:ascii="Garamond" w:hAnsi="Garamond"/>
          <w:lang w:val="en-US"/>
        </w:rPr>
        <w:t>, M. (2017). A Cross-Cultural Perspective on the Privacy Calculus. Social Media + Society, 3(1), 2056305116688035.</w:t>
      </w:r>
    </w:p>
    <w:p w14:paraId="7F4E7F16"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Trepte</w:t>
      </w:r>
      <w:proofErr w:type="spellEnd"/>
      <w:r w:rsidRPr="00053561">
        <w:rPr>
          <w:rFonts w:ascii="Garamond" w:hAnsi="Garamond"/>
          <w:lang w:val="en-US"/>
        </w:rPr>
        <w:t xml:space="preserve">, S., </w:t>
      </w:r>
      <w:proofErr w:type="spellStart"/>
      <w:r w:rsidRPr="00053561">
        <w:rPr>
          <w:rFonts w:ascii="Garamond" w:hAnsi="Garamond"/>
          <w:lang w:val="en-US"/>
        </w:rPr>
        <w:t>Scharkow</w:t>
      </w:r>
      <w:proofErr w:type="spellEnd"/>
      <w:r w:rsidRPr="00053561">
        <w:rPr>
          <w:rFonts w:ascii="Garamond" w:hAnsi="Garamond"/>
          <w:lang w:val="en-US"/>
        </w:rPr>
        <w:t xml:space="preserve">, M., &amp; </w:t>
      </w:r>
      <w:proofErr w:type="spellStart"/>
      <w:r w:rsidRPr="00053561">
        <w:rPr>
          <w:rFonts w:ascii="Garamond" w:hAnsi="Garamond"/>
          <w:lang w:val="en-US"/>
        </w:rPr>
        <w:t>Dienlin</w:t>
      </w:r>
      <w:proofErr w:type="spellEnd"/>
      <w:r w:rsidRPr="00053561">
        <w:rPr>
          <w:rFonts w:ascii="Garamond" w:hAnsi="Garamond"/>
          <w:lang w:val="en-US"/>
        </w:rPr>
        <w:t>, T. (2020). The privacy calculus contextualized: The influence of affordances. Computers in Human Behavior, 104, 106115.</w:t>
      </w:r>
    </w:p>
    <w:p w14:paraId="016E693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Tsang, M., Ho, S.-C., &amp; Liang, T.-P. (2004). Consumer Attitudes Toward Mobile Advertising: An Empirical Study. International Journal of Electronic Commerce / Spring, 8, 65-78.</w:t>
      </w:r>
    </w:p>
    <w:p w14:paraId="03C6AD4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Tucker, C. E. (2014). Social Networks, Personalized Advertising, and Privacy Controls. Journal of Marketing Research, 51(5), 546-562.</w:t>
      </w:r>
    </w:p>
    <w:p w14:paraId="77F18DB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Varshney, U., Vetter, R. J., &amp; </w:t>
      </w:r>
      <w:proofErr w:type="spellStart"/>
      <w:r w:rsidRPr="00053561">
        <w:rPr>
          <w:rFonts w:ascii="Garamond" w:hAnsi="Garamond"/>
          <w:lang w:val="en-US"/>
        </w:rPr>
        <w:t>Kalakota</w:t>
      </w:r>
      <w:proofErr w:type="spellEnd"/>
      <w:r w:rsidRPr="00053561">
        <w:rPr>
          <w:rFonts w:ascii="Garamond" w:hAnsi="Garamond"/>
          <w:lang w:val="en-US"/>
        </w:rPr>
        <w:t>, R. (2000). Mobile commerce: a new frontier. Computer, 33(10), 32-38.</w:t>
      </w:r>
    </w:p>
    <w:p w14:paraId="08D7DCB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Venkatesh, V., Morris, M. G., Davis, G. B., &amp; Davis, F. D. (2003). User Acceptance of Information Technology: Toward a Unified View. MIS Quarterly, 27(3), 425-478.</w:t>
      </w:r>
    </w:p>
    <w:p w14:paraId="5C3C457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Venkatesh, V., Thong, J. Y. L., &amp; Xu, X. (2012). Consumer Acceptance and Use of Information Technology: Extending the Unified Theory of Acceptance and Use of Technology. MIS Quarterly, 36(1), 157-178.</w:t>
      </w:r>
    </w:p>
    <w:p w14:paraId="0F416A9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Wadle</w:t>
      </w:r>
      <w:proofErr w:type="spellEnd"/>
      <w:r w:rsidRPr="00053561">
        <w:rPr>
          <w:rFonts w:ascii="Garamond" w:hAnsi="Garamond"/>
          <w:lang w:val="en-US"/>
        </w:rPr>
        <w:t>, L.-M., Martin, N., &amp; Ziegler, D. (2019). Privacy and Personalization: The Trade-off between Data Disclosure and Personalization Benefit.</w:t>
      </w:r>
    </w:p>
    <w:p w14:paraId="5BA277C5"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Waldman, A. E. (2020). Cognitive biases, dark patterns, and the ‘privacy paradox’. Current Opinion in Psychology, 31, 105-109.</w:t>
      </w:r>
    </w:p>
    <w:p w14:paraId="02D9AFC4"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Walrave</w:t>
      </w:r>
      <w:proofErr w:type="spellEnd"/>
      <w:r w:rsidRPr="00053561">
        <w:rPr>
          <w:rFonts w:ascii="Garamond" w:hAnsi="Garamond"/>
          <w:lang w:val="en-US"/>
        </w:rPr>
        <w:t xml:space="preserve">, M., </w:t>
      </w:r>
      <w:proofErr w:type="spellStart"/>
      <w:r w:rsidRPr="00053561">
        <w:rPr>
          <w:rFonts w:ascii="Garamond" w:hAnsi="Garamond"/>
          <w:lang w:val="en-US"/>
        </w:rPr>
        <w:t>Poels</w:t>
      </w:r>
      <w:proofErr w:type="spellEnd"/>
      <w:r w:rsidRPr="00053561">
        <w:rPr>
          <w:rFonts w:ascii="Garamond" w:hAnsi="Garamond"/>
          <w:lang w:val="en-US"/>
        </w:rPr>
        <w:t xml:space="preserve">, K., </w:t>
      </w:r>
      <w:proofErr w:type="spellStart"/>
      <w:r w:rsidRPr="00053561">
        <w:rPr>
          <w:rFonts w:ascii="Garamond" w:hAnsi="Garamond"/>
          <w:lang w:val="en-US"/>
        </w:rPr>
        <w:t>Antheunis</w:t>
      </w:r>
      <w:proofErr w:type="spellEnd"/>
      <w:r w:rsidRPr="00053561">
        <w:rPr>
          <w:rFonts w:ascii="Garamond" w:hAnsi="Garamond"/>
          <w:lang w:val="en-US"/>
        </w:rPr>
        <w:t xml:space="preserve">, M., Van den </w:t>
      </w:r>
      <w:proofErr w:type="spellStart"/>
      <w:r w:rsidRPr="00053561">
        <w:rPr>
          <w:rFonts w:ascii="Garamond" w:hAnsi="Garamond"/>
          <w:lang w:val="en-US"/>
        </w:rPr>
        <w:t>Broeck</w:t>
      </w:r>
      <w:proofErr w:type="spellEnd"/>
      <w:r w:rsidRPr="00053561">
        <w:rPr>
          <w:rFonts w:ascii="Garamond" w:hAnsi="Garamond"/>
          <w:lang w:val="en-US"/>
        </w:rPr>
        <w:t xml:space="preserve">, E., &amp; </w:t>
      </w:r>
      <w:proofErr w:type="spellStart"/>
      <w:r w:rsidRPr="00053561">
        <w:rPr>
          <w:rFonts w:ascii="Garamond" w:hAnsi="Garamond"/>
          <w:lang w:val="en-US"/>
        </w:rPr>
        <w:t>Noort</w:t>
      </w:r>
      <w:proofErr w:type="spellEnd"/>
      <w:r w:rsidRPr="00053561">
        <w:rPr>
          <w:rFonts w:ascii="Garamond" w:hAnsi="Garamond"/>
          <w:lang w:val="en-US"/>
        </w:rPr>
        <w:t>, G. (2016). Like or dislike? Adolescents’ responses to personalized social network site advertising. Journal of Marketing Communications, 24, 1-18.</w:t>
      </w:r>
    </w:p>
    <w:p w14:paraId="7438949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Walrave</w:t>
      </w:r>
      <w:proofErr w:type="spellEnd"/>
      <w:r w:rsidRPr="00053561">
        <w:rPr>
          <w:rFonts w:ascii="Garamond" w:hAnsi="Garamond"/>
          <w:lang w:val="en-US"/>
        </w:rPr>
        <w:t xml:space="preserve">, M., </w:t>
      </w:r>
      <w:proofErr w:type="spellStart"/>
      <w:r w:rsidRPr="00053561">
        <w:rPr>
          <w:rFonts w:ascii="Garamond" w:hAnsi="Garamond"/>
          <w:lang w:val="en-US"/>
        </w:rPr>
        <w:t>Vanwesenbeeck</w:t>
      </w:r>
      <w:proofErr w:type="spellEnd"/>
      <w:r w:rsidRPr="00053561">
        <w:rPr>
          <w:rFonts w:ascii="Garamond" w:hAnsi="Garamond"/>
          <w:lang w:val="en-US"/>
        </w:rPr>
        <w:t xml:space="preserve">, I., &amp; </w:t>
      </w:r>
      <w:proofErr w:type="spellStart"/>
      <w:r w:rsidRPr="00053561">
        <w:rPr>
          <w:rFonts w:ascii="Garamond" w:hAnsi="Garamond"/>
          <w:lang w:val="en-US"/>
        </w:rPr>
        <w:t>Heirman</w:t>
      </w:r>
      <w:proofErr w:type="spellEnd"/>
      <w:r w:rsidRPr="00053561">
        <w:rPr>
          <w:rFonts w:ascii="Garamond" w:hAnsi="Garamond"/>
          <w:lang w:val="en-US"/>
        </w:rPr>
        <w:t>, W. (2012). Connecting and protecting? Comparing predictors of self-disclosure and privacy settings use between adolescents and adults. . Cyberpsychology: Journal of Psychosocial Research on Cyberspace, 6 (1), Article 3.   https://doi.org/10.5817/CP2012-1-3.</w:t>
      </w:r>
    </w:p>
    <w:p w14:paraId="39A9735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Wang, H., Lee, M., &amp; Wang, C. (1998). Consumer Privacy Concerns about Internet Marketing. </w:t>
      </w:r>
      <w:proofErr w:type="spellStart"/>
      <w:r w:rsidRPr="00053561">
        <w:rPr>
          <w:rFonts w:ascii="Garamond" w:hAnsi="Garamond"/>
          <w:lang w:val="en-US"/>
        </w:rPr>
        <w:t>Commun</w:t>
      </w:r>
      <w:proofErr w:type="spellEnd"/>
      <w:r w:rsidRPr="00053561">
        <w:rPr>
          <w:rFonts w:ascii="Garamond" w:hAnsi="Garamond"/>
          <w:lang w:val="en-US"/>
        </w:rPr>
        <w:t>. ACM, 41, 63-70.</w:t>
      </w:r>
    </w:p>
    <w:p w14:paraId="34BBE08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Wang, Y., &amp; </w:t>
      </w:r>
      <w:proofErr w:type="spellStart"/>
      <w:r w:rsidRPr="00053561">
        <w:rPr>
          <w:rFonts w:ascii="Garamond" w:hAnsi="Garamond"/>
          <w:lang w:val="en-US"/>
        </w:rPr>
        <w:t>Herrando</w:t>
      </w:r>
      <w:proofErr w:type="spellEnd"/>
      <w:r w:rsidRPr="00053561">
        <w:rPr>
          <w:rFonts w:ascii="Garamond" w:hAnsi="Garamond"/>
          <w:lang w:val="en-US"/>
        </w:rPr>
        <w:t>, C. (2019). Does Privacy Assurance on Social Commerce Sites Matter to Millennials? International Journal of Information Management.</w:t>
      </w:r>
    </w:p>
    <w:p w14:paraId="26A051F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Ward, S., Bridges, K., &amp; Chitty, B. (2005). Do Incentives Matter? An Examination of On</w:t>
      </w:r>
      <w:r w:rsidRPr="00053561">
        <w:rPr>
          <w:rFonts w:ascii="Cambria Math" w:hAnsi="Cambria Math" w:cs="Cambria Math"/>
          <w:lang w:val="en-US"/>
        </w:rPr>
        <w:t>‐</w:t>
      </w:r>
      <w:r w:rsidRPr="00053561">
        <w:rPr>
          <w:rFonts w:ascii="Garamond" w:hAnsi="Garamond"/>
          <w:lang w:val="en-US"/>
        </w:rPr>
        <w:t>line Privacy Concerns and Willingness to Provide Personal and Financial Information. Journal of Marketing Communications, 11(1), 21-40.</w:t>
      </w:r>
    </w:p>
    <w:p w14:paraId="6F7429F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Westin, A. (2003). Social and Political Dimensions of Privacy. Journal of Social Issues, 59, 431-453.</w:t>
      </w:r>
    </w:p>
    <w:p w14:paraId="567A06E0"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Westin, A. F. (1968). Privacy and Freedom (Vol. 25): W  ash  . &amp; L  </w:t>
      </w:r>
      <w:proofErr w:type="spellStart"/>
      <w:r w:rsidRPr="00053561">
        <w:rPr>
          <w:rFonts w:ascii="Garamond" w:hAnsi="Garamond"/>
          <w:lang w:val="en-US"/>
        </w:rPr>
        <w:t>ee</w:t>
      </w:r>
      <w:proofErr w:type="spellEnd"/>
      <w:r w:rsidRPr="00053561">
        <w:rPr>
          <w:rFonts w:ascii="Garamond" w:hAnsi="Garamond"/>
          <w:lang w:val="en-US"/>
        </w:rPr>
        <w:t xml:space="preserve">   L. R  </w:t>
      </w:r>
      <w:proofErr w:type="spellStart"/>
      <w:r w:rsidRPr="00053561">
        <w:rPr>
          <w:rFonts w:ascii="Garamond" w:hAnsi="Garamond"/>
          <w:lang w:val="en-US"/>
        </w:rPr>
        <w:t>ev</w:t>
      </w:r>
      <w:proofErr w:type="spellEnd"/>
      <w:r w:rsidRPr="00053561">
        <w:rPr>
          <w:rFonts w:ascii="Garamond" w:hAnsi="Garamond"/>
          <w:lang w:val="en-US"/>
        </w:rPr>
        <w:t xml:space="preserve">  . 166.</w:t>
      </w:r>
    </w:p>
    <w:p w14:paraId="226690D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Williams, M., Jason R. C., N., &amp; Sadie, C. (2016). The Perfect Storm: The Privacy Paradox and the Internet-of-Things. 11th International Conference on Availability, Reliability and Security </w:t>
      </w:r>
    </w:p>
    <w:p w14:paraId="53CEB323"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lastRenderedPageBreak/>
        <w:t xml:space="preserve">Wilson, D. W., &amp; </w:t>
      </w:r>
      <w:proofErr w:type="spellStart"/>
      <w:r w:rsidRPr="00053561">
        <w:rPr>
          <w:rFonts w:ascii="Garamond" w:hAnsi="Garamond"/>
          <w:lang w:val="en-US"/>
        </w:rPr>
        <w:t>Valacich</w:t>
      </w:r>
      <w:proofErr w:type="spellEnd"/>
      <w:r w:rsidRPr="00053561">
        <w:rPr>
          <w:rFonts w:ascii="Garamond" w:hAnsi="Garamond"/>
          <w:lang w:val="en-US"/>
        </w:rPr>
        <w:t>, J. (2012). Unpacking the Privacy Paradox: Irrational Decision-Making within the Privacy Calculus. International Conference on Information Systems, ICIS 2012, 5, 4152-4162.</w:t>
      </w:r>
    </w:p>
    <w:p w14:paraId="3BBB204E"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Xie</w:t>
      </w:r>
      <w:proofErr w:type="spellEnd"/>
      <w:r w:rsidRPr="00053561">
        <w:rPr>
          <w:rFonts w:ascii="Garamond" w:hAnsi="Garamond"/>
          <w:lang w:val="en-US"/>
        </w:rPr>
        <w:t>, E., Teo, H.-H., &amp; Wan, W. (2006). Volunteering personal information on the internet: Effects of reputation, privacy notices, and rewards on online consumer behavior. Marketing Letters, 17(1), 61-74.</w:t>
      </w:r>
    </w:p>
    <w:p w14:paraId="14D31AF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Xu, F., Michael, K., &amp; Chen, X. (2013). Factors affecting privacy disclosure on social network sites: an integrated model. Electronic Commerce Research, 13(2), 151-168.</w:t>
      </w:r>
    </w:p>
    <w:p w14:paraId="01BE4C4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Xu, H., Luo, X., Carroll, J. M., &amp; Rosson, M. B. (2011). The personalization privacy paradox: An exploratory study of </w:t>
      </w:r>
      <w:proofErr w:type="gramStart"/>
      <w:r w:rsidRPr="00053561">
        <w:rPr>
          <w:rFonts w:ascii="Garamond" w:hAnsi="Garamond"/>
          <w:lang w:val="en-US"/>
        </w:rPr>
        <w:t>decision making</w:t>
      </w:r>
      <w:proofErr w:type="gramEnd"/>
      <w:r w:rsidRPr="00053561">
        <w:rPr>
          <w:rFonts w:ascii="Garamond" w:hAnsi="Garamond"/>
          <w:lang w:val="en-US"/>
        </w:rPr>
        <w:t xml:space="preserve"> process for location-aware marketing. Decision Support Systems, 51(1), 42-52.</w:t>
      </w:r>
    </w:p>
    <w:p w14:paraId="7C80EB66"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Yang, Q., Gong, X., Zhang, K. Z. K., Liu, H., &amp; Lee, M. K. O. (2020). Self-disclosure in mobile payment applications: Common and differential effects of personal and proxy control enhancing mechanisms. International Journal of Information Management, 102065.</w:t>
      </w:r>
    </w:p>
    <w:p w14:paraId="78D39D51"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Yang, S., &amp; Wang, K. (2009). The Influence of Information Sensitivity Compensation on Privacy Concern and Behavioral Intention. DATA BASE, 40, 38-51.</w:t>
      </w:r>
    </w:p>
    <w:p w14:paraId="6947278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 xml:space="preserve">Yee, L. F., </w:t>
      </w:r>
      <w:proofErr w:type="spellStart"/>
      <w:r w:rsidRPr="00053561">
        <w:rPr>
          <w:rFonts w:ascii="Garamond" w:hAnsi="Garamond"/>
          <w:lang w:val="en-US"/>
        </w:rPr>
        <w:t>Shukran</w:t>
      </w:r>
      <w:proofErr w:type="spellEnd"/>
      <w:r w:rsidRPr="00053561">
        <w:rPr>
          <w:rFonts w:ascii="Garamond" w:hAnsi="Garamond"/>
          <w:lang w:val="en-US"/>
        </w:rPr>
        <w:t>, M. A. M., &amp; Ahmad, F. (2019). Data Security: Privacy Calculus on Social Media. International Journal of Recent Technology and Engineering (IJRTE) ISSN: 2277-3878,Volume-8, Issue- 1C2.</w:t>
      </w:r>
    </w:p>
    <w:p w14:paraId="69C4770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144897">
        <w:rPr>
          <w:rFonts w:ascii="Garamond" w:hAnsi="Garamond"/>
        </w:rPr>
        <w:t>Zeigler</w:t>
      </w:r>
      <w:proofErr w:type="spellEnd"/>
      <w:r w:rsidRPr="00144897">
        <w:rPr>
          <w:rFonts w:ascii="Garamond" w:hAnsi="Garamond"/>
        </w:rPr>
        <w:t xml:space="preserve">, A. D., &amp; Rojas, E. F. (2016). </w:t>
      </w:r>
      <w:r w:rsidRPr="00053561">
        <w:rPr>
          <w:rFonts w:ascii="Garamond" w:hAnsi="Garamond"/>
          <w:lang w:val="en-US"/>
        </w:rPr>
        <w:t xml:space="preserve">Chapter 12 - A Glance at International Issues— Never Assume! In A. D. Zeigler &amp; E. F. Rojas (Eds.), Preserving Electronic Evidence for Trial (pp. 145-162). Boston: </w:t>
      </w:r>
      <w:proofErr w:type="spellStart"/>
      <w:r w:rsidRPr="00053561">
        <w:rPr>
          <w:rFonts w:ascii="Garamond" w:hAnsi="Garamond"/>
          <w:lang w:val="en-US"/>
        </w:rPr>
        <w:t>Syngress</w:t>
      </w:r>
      <w:proofErr w:type="spellEnd"/>
      <w:r w:rsidRPr="00053561">
        <w:rPr>
          <w:rFonts w:ascii="Garamond" w:hAnsi="Garamond"/>
          <w:lang w:val="en-US"/>
        </w:rPr>
        <w:t>.</w:t>
      </w:r>
    </w:p>
    <w:p w14:paraId="31173397"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roofErr w:type="spellStart"/>
      <w:r w:rsidRPr="00053561">
        <w:rPr>
          <w:rFonts w:ascii="Garamond" w:hAnsi="Garamond"/>
          <w:lang w:val="en-US"/>
        </w:rPr>
        <w:t>Zeissig</w:t>
      </w:r>
      <w:proofErr w:type="spellEnd"/>
      <w:r w:rsidRPr="00053561">
        <w:rPr>
          <w:rFonts w:ascii="Garamond" w:hAnsi="Garamond"/>
          <w:lang w:val="en-US"/>
        </w:rPr>
        <w:t xml:space="preserve">, E.-M., </w:t>
      </w:r>
      <w:proofErr w:type="spellStart"/>
      <w:r w:rsidRPr="00053561">
        <w:rPr>
          <w:rFonts w:ascii="Garamond" w:hAnsi="Garamond"/>
          <w:lang w:val="en-US"/>
        </w:rPr>
        <w:t>Lidynia</w:t>
      </w:r>
      <w:proofErr w:type="spellEnd"/>
      <w:r w:rsidRPr="00053561">
        <w:rPr>
          <w:rFonts w:ascii="Garamond" w:hAnsi="Garamond"/>
          <w:lang w:val="en-US"/>
        </w:rPr>
        <w:t xml:space="preserve">, C., </w:t>
      </w:r>
      <w:proofErr w:type="spellStart"/>
      <w:r w:rsidRPr="00053561">
        <w:rPr>
          <w:rFonts w:ascii="Garamond" w:hAnsi="Garamond"/>
          <w:lang w:val="en-US"/>
        </w:rPr>
        <w:t>Vervier</w:t>
      </w:r>
      <w:proofErr w:type="spellEnd"/>
      <w:r w:rsidRPr="00053561">
        <w:rPr>
          <w:rFonts w:ascii="Garamond" w:hAnsi="Garamond"/>
          <w:lang w:val="en-US"/>
        </w:rPr>
        <w:t xml:space="preserve">, L., </w:t>
      </w:r>
      <w:proofErr w:type="spellStart"/>
      <w:r w:rsidRPr="00053561">
        <w:rPr>
          <w:rFonts w:ascii="Garamond" w:hAnsi="Garamond"/>
          <w:lang w:val="en-US"/>
        </w:rPr>
        <w:t>Gadeib</w:t>
      </w:r>
      <w:proofErr w:type="spellEnd"/>
      <w:r w:rsidRPr="00053561">
        <w:rPr>
          <w:rFonts w:ascii="Garamond" w:hAnsi="Garamond"/>
          <w:lang w:val="en-US"/>
        </w:rPr>
        <w:t xml:space="preserve">, A., &amp; </w:t>
      </w:r>
      <w:proofErr w:type="spellStart"/>
      <w:r w:rsidRPr="00053561">
        <w:rPr>
          <w:rFonts w:ascii="Garamond" w:hAnsi="Garamond"/>
          <w:lang w:val="en-US"/>
        </w:rPr>
        <w:t>Ziefle</w:t>
      </w:r>
      <w:proofErr w:type="spellEnd"/>
      <w:r w:rsidRPr="00053561">
        <w:rPr>
          <w:rFonts w:ascii="Garamond" w:hAnsi="Garamond"/>
          <w:lang w:val="en-US"/>
        </w:rPr>
        <w:t>, M. (2017, 2017//). Online Privacy Perceptions of Older Adults. Paper presented at the Human Aspects of IT for the Aged Population. Applications, Services and Contexts, Cham.</w:t>
      </w:r>
    </w:p>
    <w:p w14:paraId="6222FED8"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Zhang, J., &amp; Wedel, M. (2009). The Effectiveness of Customized Promotions in Online and Offline Stores. Journal of Marketing Research, 46(2), 190-206.</w:t>
      </w:r>
    </w:p>
    <w:p w14:paraId="7397A03F" w14:textId="77777777" w:rsidR="00053561" w:rsidRP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Zhao, L., Lu, Y., &amp; Gupta, S. (2012). Disclosure Intention of Location-Related Information in Location-Based Social Network Services. International Journal of Electronic Commerce, 16(4), 53-90.</w:t>
      </w:r>
    </w:p>
    <w:p w14:paraId="0CF1C16C" w14:textId="25AEFD46"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r w:rsidRPr="00053561">
        <w:rPr>
          <w:rFonts w:ascii="Garamond" w:hAnsi="Garamond"/>
          <w:lang w:val="en-US"/>
        </w:rPr>
        <w:t>Zhou, T., &amp; Li, H. (2014). Understanding mobile SNS continuance usage in China from the perspectives of social influence and privacy concern. Computers in Human Behavior, 37, 283-289.</w:t>
      </w:r>
    </w:p>
    <w:p w14:paraId="45372AC4" w14:textId="70706DDA"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
    <w:p w14:paraId="24333D6E" w14:textId="6A82F284"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
    <w:p w14:paraId="3C9E9310" w14:textId="5EB7F23B"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
    <w:p w14:paraId="51D4B738" w14:textId="1985CF9A"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
    <w:p w14:paraId="3D7A098F" w14:textId="666EC8AB"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
    <w:p w14:paraId="43152568" w14:textId="45977EBB"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
    <w:p w14:paraId="5FE5B582" w14:textId="3DF7F30C"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
    <w:p w14:paraId="6C33FAD5" w14:textId="41CABA80" w:rsidR="00053561" w:rsidRDefault="00053561" w:rsidP="00053561">
      <w:pPr>
        <w:pStyle w:val="NormalWeb"/>
        <w:spacing w:beforeLines="20" w:before="48" w:beforeAutospacing="0" w:afterLines="20" w:after="48" w:afterAutospacing="0"/>
        <w:ind w:left="851" w:hanging="851"/>
        <w:contextualSpacing/>
        <w:jc w:val="both"/>
        <w:rPr>
          <w:rFonts w:ascii="Garamond" w:hAnsi="Garamond"/>
          <w:lang w:val="en-US"/>
        </w:rPr>
      </w:pPr>
    </w:p>
    <w:p w14:paraId="196197A5" w14:textId="68A2EFFF" w:rsidR="00053561" w:rsidRDefault="00053561" w:rsidP="00053561">
      <w:pPr>
        <w:pStyle w:val="NormalWeb"/>
        <w:spacing w:beforeLines="20" w:before="48" w:beforeAutospacing="0" w:afterLines="20" w:after="48" w:afterAutospacing="0"/>
        <w:contextualSpacing/>
        <w:jc w:val="both"/>
        <w:rPr>
          <w:rFonts w:ascii="Garamond" w:hAnsi="Garamond"/>
          <w:lang w:val="en-US"/>
        </w:rPr>
      </w:pPr>
    </w:p>
    <w:p w14:paraId="4DDE0771" w14:textId="19DE5E50" w:rsidR="00053561" w:rsidRDefault="00053561" w:rsidP="00053561">
      <w:pPr>
        <w:pStyle w:val="NormalWeb"/>
        <w:spacing w:beforeLines="20" w:before="48" w:beforeAutospacing="0" w:afterLines="20" w:after="48" w:afterAutospacing="0"/>
        <w:contextualSpacing/>
        <w:jc w:val="both"/>
        <w:rPr>
          <w:rFonts w:ascii="Garamond" w:hAnsi="Garamond"/>
          <w:lang w:val="en-US"/>
        </w:rPr>
      </w:pPr>
    </w:p>
    <w:p w14:paraId="02D4EC6C" w14:textId="3ABACE82" w:rsidR="00053561" w:rsidRDefault="00053561" w:rsidP="00053561">
      <w:pPr>
        <w:pStyle w:val="NormalWeb"/>
        <w:spacing w:beforeLines="20" w:before="48" w:beforeAutospacing="0" w:afterLines="20" w:after="48" w:afterAutospacing="0"/>
        <w:contextualSpacing/>
        <w:jc w:val="both"/>
        <w:rPr>
          <w:rFonts w:ascii="Garamond" w:hAnsi="Garamond"/>
          <w:lang w:val="en-US"/>
        </w:rPr>
      </w:pPr>
    </w:p>
    <w:p w14:paraId="2B911B68" w14:textId="335DE08E" w:rsidR="00053561" w:rsidRDefault="00053561" w:rsidP="00053561">
      <w:pPr>
        <w:pStyle w:val="NormalWeb"/>
        <w:spacing w:beforeLines="20" w:before="48" w:beforeAutospacing="0" w:afterLines="20" w:after="48" w:afterAutospacing="0"/>
        <w:contextualSpacing/>
        <w:rPr>
          <w:rFonts w:ascii="Garamond" w:hAnsi="Garamond"/>
          <w:lang w:val="en-US"/>
        </w:rPr>
      </w:pPr>
    </w:p>
    <w:p w14:paraId="337C7A75" w14:textId="32D6C7DF" w:rsidR="00053561" w:rsidRDefault="00053561" w:rsidP="00053561">
      <w:pPr>
        <w:pStyle w:val="NormalWeb"/>
        <w:spacing w:beforeLines="20" w:before="48" w:beforeAutospacing="0" w:afterLines="20" w:after="48" w:afterAutospacing="0"/>
        <w:contextualSpacing/>
        <w:rPr>
          <w:rFonts w:ascii="Garamond" w:hAnsi="Garamond"/>
          <w:lang w:val="en-US"/>
        </w:rPr>
      </w:pPr>
    </w:p>
    <w:p w14:paraId="74BE965E" w14:textId="65E87C5E" w:rsidR="00053561" w:rsidRDefault="00053561" w:rsidP="00053561">
      <w:pPr>
        <w:pStyle w:val="NormalWeb"/>
        <w:spacing w:beforeLines="20" w:before="48" w:beforeAutospacing="0" w:afterLines="20" w:after="48" w:afterAutospacing="0"/>
        <w:contextualSpacing/>
        <w:rPr>
          <w:rFonts w:ascii="Garamond" w:hAnsi="Garamond"/>
          <w:lang w:val="en-US"/>
        </w:rPr>
      </w:pPr>
    </w:p>
    <w:p w14:paraId="22F810AB" w14:textId="5DB04781" w:rsidR="00053561" w:rsidRDefault="00053561" w:rsidP="00053561">
      <w:pPr>
        <w:pStyle w:val="NormalWeb"/>
        <w:spacing w:before="0" w:beforeAutospacing="0" w:after="10" w:afterAutospacing="0"/>
        <w:contextualSpacing/>
        <w:jc w:val="both"/>
        <w:rPr>
          <w:rFonts w:ascii="Garamond" w:hAnsi="Garamond"/>
          <w:lang w:val="en-US"/>
        </w:rPr>
      </w:pPr>
    </w:p>
    <w:p w14:paraId="4EB40517" w14:textId="2F715B03" w:rsidR="00053561" w:rsidRDefault="00053561" w:rsidP="00053561">
      <w:pPr>
        <w:pStyle w:val="NormalWeb"/>
        <w:spacing w:before="0" w:beforeAutospacing="0" w:after="10" w:afterAutospacing="0"/>
        <w:contextualSpacing/>
        <w:jc w:val="both"/>
        <w:rPr>
          <w:rFonts w:ascii="Garamond" w:hAnsi="Garamond"/>
          <w:lang w:val="en-US"/>
        </w:rPr>
      </w:pPr>
    </w:p>
    <w:p w14:paraId="2ABD569C" w14:textId="1EB1B8DB" w:rsidR="00053561" w:rsidRDefault="00053561" w:rsidP="00053561">
      <w:pPr>
        <w:pStyle w:val="NormalWeb"/>
        <w:spacing w:before="0" w:beforeAutospacing="0" w:after="10" w:afterAutospacing="0"/>
        <w:contextualSpacing/>
        <w:jc w:val="both"/>
        <w:rPr>
          <w:rFonts w:ascii="Garamond" w:hAnsi="Garamond"/>
          <w:lang w:val="en-US"/>
        </w:rPr>
      </w:pPr>
    </w:p>
    <w:p w14:paraId="230D62CE" w14:textId="0E7E3464" w:rsidR="00053561" w:rsidRDefault="00053561" w:rsidP="00053561">
      <w:pPr>
        <w:pStyle w:val="NormalWeb"/>
        <w:spacing w:before="0" w:beforeAutospacing="0" w:after="10" w:afterAutospacing="0"/>
        <w:contextualSpacing/>
        <w:jc w:val="both"/>
        <w:rPr>
          <w:rFonts w:ascii="Garamond" w:hAnsi="Garamond"/>
          <w:lang w:val="en-US"/>
        </w:rPr>
      </w:pPr>
    </w:p>
    <w:p w14:paraId="1AACA989" w14:textId="6641E980" w:rsidR="00053561" w:rsidRDefault="00053561" w:rsidP="00053561">
      <w:pPr>
        <w:pStyle w:val="NormalWeb"/>
        <w:spacing w:before="0" w:beforeAutospacing="0" w:after="10" w:afterAutospacing="0"/>
        <w:contextualSpacing/>
        <w:jc w:val="both"/>
        <w:rPr>
          <w:rFonts w:ascii="Garamond" w:hAnsi="Garamond"/>
          <w:lang w:val="en-US"/>
        </w:rPr>
      </w:pPr>
    </w:p>
    <w:p w14:paraId="09A7B4C3" w14:textId="3F179A60" w:rsidR="00053561" w:rsidRDefault="00053561" w:rsidP="00053561">
      <w:pPr>
        <w:pStyle w:val="NormalWeb"/>
        <w:spacing w:before="0" w:beforeAutospacing="0" w:after="10" w:afterAutospacing="0"/>
        <w:contextualSpacing/>
        <w:jc w:val="both"/>
        <w:rPr>
          <w:rFonts w:ascii="Garamond" w:hAnsi="Garamond"/>
          <w:lang w:val="en-US"/>
        </w:rPr>
      </w:pPr>
    </w:p>
    <w:p w14:paraId="078A3443" w14:textId="77777777" w:rsidR="00053561" w:rsidRPr="00053561" w:rsidRDefault="00053561" w:rsidP="00053561">
      <w:pPr>
        <w:pStyle w:val="NormalWeb"/>
        <w:spacing w:before="0" w:beforeAutospacing="0" w:after="10" w:afterAutospacing="0"/>
        <w:contextualSpacing/>
        <w:jc w:val="both"/>
        <w:rPr>
          <w:rFonts w:ascii="Garamond" w:hAnsi="Garamond"/>
          <w:lang w:val="en-US"/>
        </w:rPr>
      </w:pPr>
    </w:p>
    <w:p w14:paraId="145792F5" w14:textId="7DAD752D" w:rsidR="00DB30F2" w:rsidRPr="00521F9B" w:rsidRDefault="00DB30F2" w:rsidP="006107B0">
      <w:pPr>
        <w:pStyle w:val="Ttulo1"/>
        <w:numPr>
          <w:ilvl w:val="0"/>
          <w:numId w:val="0"/>
        </w:numPr>
        <w:spacing w:line="360" w:lineRule="auto"/>
        <w:rPr>
          <w:rFonts w:ascii="Garamond" w:hAnsi="Garamond"/>
        </w:rPr>
      </w:pPr>
      <w:bookmarkStart w:id="48" w:name="_Toc51756483"/>
      <w:r w:rsidRPr="00521F9B">
        <w:rPr>
          <w:rFonts w:ascii="Garamond" w:hAnsi="Garamond"/>
        </w:rPr>
        <w:t>Appendixes</w:t>
      </w:r>
      <w:bookmarkEnd w:id="48"/>
    </w:p>
    <w:p w14:paraId="027548FF" w14:textId="05B086FA" w:rsidR="00DB30F2" w:rsidRPr="00521F9B" w:rsidRDefault="00DB30F2" w:rsidP="006107B0">
      <w:pPr>
        <w:pStyle w:val="Ttulo2"/>
        <w:spacing w:line="360" w:lineRule="auto"/>
        <w:rPr>
          <w:rFonts w:ascii="Garamond" w:hAnsi="Garamond"/>
        </w:rPr>
      </w:pPr>
      <w:bookmarkStart w:id="49" w:name="_Toc51756484"/>
      <w:r w:rsidRPr="00521F9B">
        <w:rPr>
          <w:rFonts w:ascii="Garamond" w:hAnsi="Garamond"/>
        </w:rPr>
        <w:t>Appendix 1 – Full Survey</w:t>
      </w:r>
      <w:bookmarkEnd w:id="49"/>
    </w:p>
    <w:p w14:paraId="4C541320" w14:textId="77777777" w:rsidR="00302FE6" w:rsidRPr="00521F9B" w:rsidRDefault="00302FE6" w:rsidP="006107B0">
      <w:pPr>
        <w:spacing w:line="360" w:lineRule="auto"/>
        <w:rPr>
          <w:rFonts w:ascii="Garamond" w:hAnsi="Garamond"/>
          <w:lang w:val="en-US"/>
        </w:rPr>
      </w:pPr>
    </w:p>
    <w:p w14:paraId="50309B4F" w14:textId="0FB62CCA" w:rsidR="00DB30F2" w:rsidRPr="00521F9B" w:rsidRDefault="00302FE6" w:rsidP="006107B0">
      <w:pPr>
        <w:pStyle w:val="NormalWeb"/>
        <w:spacing w:line="360" w:lineRule="auto"/>
        <w:jc w:val="both"/>
        <w:rPr>
          <w:rFonts w:ascii="Garamond" w:hAnsi="Garamond"/>
          <w:lang w:val="en-US"/>
        </w:rPr>
      </w:pPr>
      <w:r w:rsidRPr="00521F9B">
        <w:rPr>
          <w:rFonts w:ascii="Garamond" w:hAnsi="Garamond"/>
          <w:noProof/>
          <w:lang w:val="en-US"/>
        </w:rPr>
        <w:drawing>
          <wp:inline distT="0" distB="0" distL="0" distR="0" wp14:anchorId="5AE108B7" wp14:editId="6730E9A1">
            <wp:extent cx="5733415" cy="5782945"/>
            <wp:effectExtent l="0" t="0" r="0" b="0"/>
            <wp:docPr id="3" name="Imagem 3"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3415" cy="5782945"/>
                    </a:xfrm>
                    <a:prstGeom prst="rect">
                      <a:avLst/>
                    </a:prstGeom>
                  </pic:spPr>
                </pic:pic>
              </a:graphicData>
            </a:graphic>
          </wp:inline>
        </w:drawing>
      </w:r>
    </w:p>
    <w:p w14:paraId="7E24541B" w14:textId="3FA7B1A0" w:rsidR="00B426F5" w:rsidRPr="00521F9B" w:rsidRDefault="00302FE6" w:rsidP="006107B0">
      <w:pPr>
        <w:spacing w:line="360" w:lineRule="auto"/>
        <w:rPr>
          <w:rFonts w:ascii="Garamond" w:hAnsi="Garamond"/>
          <w:lang w:val="en-US"/>
        </w:rPr>
      </w:pPr>
      <w:r w:rsidRPr="00521F9B">
        <w:rPr>
          <w:rFonts w:ascii="Garamond" w:hAnsi="Garamond"/>
          <w:noProof/>
          <w:lang w:val="en-US"/>
        </w:rPr>
        <w:lastRenderedPageBreak/>
        <w:drawing>
          <wp:inline distT="0" distB="0" distL="0" distR="0" wp14:anchorId="60CA02F3" wp14:editId="5C71E6F6">
            <wp:extent cx="5733415" cy="6355715"/>
            <wp:effectExtent l="0" t="0" r="0" b="0"/>
            <wp:docPr id="4" name="Imagem 4"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cs.google.com_forms_u_0_d_e_1FAIpQLScq4LwkvkCzWKPNIzJoUPWXSCvm-HTyU3_ZxP6I9GBfU_ozQg_formResponse.png"/>
                    <pic:cNvPicPr/>
                  </pic:nvPicPr>
                  <pic:blipFill>
                    <a:blip r:embed="rId17">
                      <a:extLst>
                        <a:ext uri="{28A0092B-C50C-407E-A947-70E740481C1C}">
                          <a14:useLocalDpi xmlns:a14="http://schemas.microsoft.com/office/drawing/2010/main" val="0"/>
                        </a:ext>
                      </a:extLst>
                    </a:blip>
                    <a:stretch>
                      <a:fillRect/>
                    </a:stretch>
                  </pic:blipFill>
                  <pic:spPr>
                    <a:xfrm>
                      <a:off x="0" y="0"/>
                      <a:ext cx="5733415" cy="6355715"/>
                    </a:xfrm>
                    <a:prstGeom prst="rect">
                      <a:avLst/>
                    </a:prstGeom>
                  </pic:spPr>
                </pic:pic>
              </a:graphicData>
            </a:graphic>
          </wp:inline>
        </w:drawing>
      </w:r>
      <w:r w:rsidRPr="00521F9B">
        <w:rPr>
          <w:rFonts w:ascii="Garamond" w:hAnsi="Garamond"/>
          <w:noProof/>
          <w:lang w:val="en-US"/>
        </w:rPr>
        <w:t xml:space="preserve"> </w:t>
      </w:r>
      <w:r w:rsidRPr="00521F9B">
        <w:rPr>
          <w:rFonts w:ascii="Garamond" w:hAnsi="Garamond"/>
          <w:noProof/>
          <w:lang w:val="en-US"/>
        </w:rPr>
        <w:lastRenderedPageBreak/>
        <w:drawing>
          <wp:inline distT="0" distB="0" distL="0" distR="0" wp14:anchorId="586BE564" wp14:editId="63A07F8C">
            <wp:extent cx="5733415" cy="5281930"/>
            <wp:effectExtent l="0" t="0" r="0" b="1270"/>
            <wp:docPr id="5" name="Imagem 5"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a de ecrã 2020-08-26, às 16.50.02.png"/>
                    <pic:cNvPicPr/>
                  </pic:nvPicPr>
                  <pic:blipFill>
                    <a:blip r:embed="rId18">
                      <a:extLst>
                        <a:ext uri="{28A0092B-C50C-407E-A947-70E740481C1C}">
                          <a14:useLocalDpi xmlns:a14="http://schemas.microsoft.com/office/drawing/2010/main" val="0"/>
                        </a:ext>
                      </a:extLst>
                    </a:blip>
                    <a:stretch>
                      <a:fillRect/>
                    </a:stretch>
                  </pic:blipFill>
                  <pic:spPr>
                    <a:xfrm>
                      <a:off x="0" y="0"/>
                      <a:ext cx="5733415" cy="5281930"/>
                    </a:xfrm>
                    <a:prstGeom prst="rect">
                      <a:avLst/>
                    </a:prstGeom>
                  </pic:spPr>
                </pic:pic>
              </a:graphicData>
            </a:graphic>
          </wp:inline>
        </w:drawing>
      </w:r>
    </w:p>
    <w:p w14:paraId="52BB9DDF" w14:textId="3962034D" w:rsidR="00B426F5" w:rsidRPr="00521F9B" w:rsidRDefault="00302FE6" w:rsidP="006107B0">
      <w:pPr>
        <w:pBdr>
          <w:top w:val="nil"/>
          <w:left w:val="nil"/>
          <w:bottom w:val="nil"/>
          <w:right w:val="nil"/>
          <w:between w:val="nil"/>
        </w:pBdr>
        <w:spacing w:before="200" w:line="360" w:lineRule="auto"/>
        <w:jc w:val="both"/>
        <w:rPr>
          <w:rFonts w:ascii="Garamond" w:hAnsi="Garamond"/>
          <w:lang w:val="en-US"/>
        </w:rPr>
      </w:pPr>
      <w:r w:rsidRPr="00521F9B">
        <w:rPr>
          <w:rFonts w:ascii="Garamond" w:hAnsi="Garamond"/>
          <w:noProof/>
          <w:lang w:val="en-US"/>
        </w:rPr>
        <w:lastRenderedPageBreak/>
        <w:drawing>
          <wp:inline distT="0" distB="0" distL="0" distR="0" wp14:anchorId="111F8834" wp14:editId="3B386478">
            <wp:extent cx="5733415" cy="8605520"/>
            <wp:effectExtent l="0" t="0" r="0" b="5080"/>
            <wp:docPr id="6" name="Imagem 6"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de ecrã 2020-08-26, às 16.50.55.png"/>
                    <pic:cNvPicPr/>
                  </pic:nvPicPr>
                  <pic:blipFill>
                    <a:blip r:embed="rId19">
                      <a:extLst>
                        <a:ext uri="{28A0092B-C50C-407E-A947-70E740481C1C}">
                          <a14:useLocalDpi xmlns:a14="http://schemas.microsoft.com/office/drawing/2010/main" val="0"/>
                        </a:ext>
                      </a:extLst>
                    </a:blip>
                    <a:stretch>
                      <a:fillRect/>
                    </a:stretch>
                  </pic:blipFill>
                  <pic:spPr>
                    <a:xfrm>
                      <a:off x="0" y="0"/>
                      <a:ext cx="5733415" cy="8605520"/>
                    </a:xfrm>
                    <a:prstGeom prst="rect">
                      <a:avLst/>
                    </a:prstGeom>
                  </pic:spPr>
                </pic:pic>
              </a:graphicData>
            </a:graphic>
          </wp:inline>
        </w:drawing>
      </w:r>
    </w:p>
    <w:p w14:paraId="3331B615" w14:textId="77777777" w:rsidR="00302FE6" w:rsidRPr="00521F9B" w:rsidRDefault="00302FE6" w:rsidP="006107B0">
      <w:pPr>
        <w:spacing w:before="100" w:beforeAutospacing="1" w:after="100" w:afterAutospacing="1" w:line="360" w:lineRule="auto"/>
        <w:rPr>
          <w:rFonts w:ascii="Garamond" w:hAnsi="Garamond"/>
          <w:lang w:val="en-US"/>
        </w:rPr>
      </w:pPr>
      <w:r w:rsidRPr="00521F9B">
        <w:rPr>
          <w:rFonts w:ascii="Garamond" w:hAnsi="Garamond"/>
          <w:noProof/>
          <w:lang w:val="en-US"/>
        </w:rPr>
        <w:lastRenderedPageBreak/>
        <w:drawing>
          <wp:inline distT="0" distB="0" distL="0" distR="0" wp14:anchorId="7287C33C" wp14:editId="202D61F0">
            <wp:extent cx="4134485" cy="8860790"/>
            <wp:effectExtent l="0" t="0" r="5715" b="3810"/>
            <wp:docPr id="7" name="Imagem 7"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ecrã 2020-08-26, às 16.51.18.png"/>
                    <pic:cNvPicPr/>
                  </pic:nvPicPr>
                  <pic:blipFill>
                    <a:blip r:embed="rId20">
                      <a:extLst>
                        <a:ext uri="{28A0092B-C50C-407E-A947-70E740481C1C}">
                          <a14:useLocalDpi xmlns:a14="http://schemas.microsoft.com/office/drawing/2010/main" val="0"/>
                        </a:ext>
                      </a:extLst>
                    </a:blip>
                    <a:stretch>
                      <a:fillRect/>
                    </a:stretch>
                  </pic:blipFill>
                  <pic:spPr>
                    <a:xfrm>
                      <a:off x="0" y="0"/>
                      <a:ext cx="4136026" cy="8864093"/>
                    </a:xfrm>
                    <a:prstGeom prst="rect">
                      <a:avLst/>
                    </a:prstGeom>
                  </pic:spPr>
                </pic:pic>
              </a:graphicData>
            </a:graphic>
          </wp:inline>
        </w:drawing>
      </w:r>
    </w:p>
    <w:p w14:paraId="7AAACA40" w14:textId="05AA03B4" w:rsidR="00302FE6" w:rsidRPr="00521F9B" w:rsidRDefault="00302FE6" w:rsidP="006107B0">
      <w:pPr>
        <w:spacing w:before="100" w:beforeAutospacing="1" w:after="100" w:afterAutospacing="1" w:line="360" w:lineRule="auto"/>
        <w:rPr>
          <w:rFonts w:ascii="Garamond" w:hAnsi="Garamond"/>
          <w:lang w:val="en-US"/>
        </w:rPr>
      </w:pPr>
      <w:r w:rsidRPr="00521F9B">
        <w:rPr>
          <w:rFonts w:ascii="Garamond" w:hAnsi="Garamond"/>
          <w:noProof/>
          <w:lang w:val="en-US"/>
        </w:rPr>
        <w:lastRenderedPageBreak/>
        <w:drawing>
          <wp:inline distT="0" distB="0" distL="0" distR="0" wp14:anchorId="7046BAD0" wp14:editId="2DD9554C">
            <wp:extent cx="4318000" cy="8851900"/>
            <wp:effectExtent l="0" t="0" r="0" b="0"/>
            <wp:docPr id="8" name="Imagem 8"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 de ecrã 2020-08-26, às 16.51.45.png"/>
                    <pic:cNvPicPr/>
                  </pic:nvPicPr>
                  <pic:blipFill>
                    <a:blip r:embed="rId21">
                      <a:extLst>
                        <a:ext uri="{28A0092B-C50C-407E-A947-70E740481C1C}">
                          <a14:useLocalDpi xmlns:a14="http://schemas.microsoft.com/office/drawing/2010/main" val="0"/>
                        </a:ext>
                      </a:extLst>
                    </a:blip>
                    <a:stretch>
                      <a:fillRect/>
                    </a:stretch>
                  </pic:blipFill>
                  <pic:spPr>
                    <a:xfrm>
                      <a:off x="0" y="0"/>
                      <a:ext cx="4318000" cy="8851900"/>
                    </a:xfrm>
                    <a:prstGeom prst="rect">
                      <a:avLst/>
                    </a:prstGeom>
                  </pic:spPr>
                </pic:pic>
              </a:graphicData>
            </a:graphic>
          </wp:inline>
        </w:drawing>
      </w:r>
    </w:p>
    <w:p w14:paraId="665CC19E" w14:textId="2393B4EC" w:rsidR="00302FE6" w:rsidRPr="00521F9B" w:rsidRDefault="00302FE6" w:rsidP="006107B0">
      <w:pPr>
        <w:spacing w:before="100" w:beforeAutospacing="1" w:after="100" w:afterAutospacing="1" w:line="360" w:lineRule="auto"/>
        <w:rPr>
          <w:rFonts w:ascii="Garamond" w:hAnsi="Garamond"/>
          <w:lang w:val="en-US"/>
        </w:rPr>
      </w:pPr>
      <w:r w:rsidRPr="00521F9B">
        <w:rPr>
          <w:rFonts w:ascii="Garamond" w:hAnsi="Garamond"/>
          <w:noProof/>
          <w:lang w:val="en-US"/>
        </w:rPr>
        <w:lastRenderedPageBreak/>
        <w:drawing>
          <wp:inline distT="0" distB="0" distL="0" distR="0" wp14:anchorId="32F0551C" wp14:editId="4C66ECB5">
            <wp:extent cx="4432300" cy="8293100"/>
            <wp:effectExtent l="0" t="0" r="0" b="0"/>
            <wp:docPr id="10" name="Imagem 10"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a de ecrã 2020-08-26, às 16.51.58.png"/>
                    <pic:cNvPicPr/>
                  </pic:nvPicPr>
                  <pic:blipFill>
                    <a:blip r:embed="rId22">
                      <a:extLst>
                        <a:ext uri="{28A0092B-C50C-407E-A947-70E740481C1C}">
                          <a14:useLocalDpi xmlns:a14="http://schemas.microsoft.com/office/drawing/2010/main" val="0"/>
                        </a:ext>
                      </a:extLst>
                    </a:blip>
                    <a:stretch>
                      <a:fillRect/>
                    </a:stretch>
                  </pic:blipFill>
                  <pic:spPr>
                    <a:xfrm>
                      <a:off x="0" y="0"/>
                      <a:ext cx="4432300" cy="8293100"/>
                    </a:xfrm>
                    <a:prstGeom prst="rect">
                      <a:avLst/>
                    </a:prstGeom>
                  </pic:spPr>
                </pic:pic>
              </a:graphicData>
            </a:graphic>
          </wp:inline>
        </w:drawing>
      </w:r>
    </w:p>
    <w:p w14:paraId="74907B0D" w14:textId="5A587DD8" w:rsidR="00302FE6" w:rsidRPr="00521F9B" w:rsidRDefault="00302FE6" w:rsidP="006107B0">
      <w:pPr>
        <w:spacing w:before="100" w:beforeAutospacing="1" w:after="100" w:afterAutospacing="1" w:line="360" w:lineRule="auto"/>
        <w:rPr>
          <w:rFonts w:ascii="Garamond" w:hAnsi="Garamond"/>
          <w:lang w:val="en-US"/>
        </w:rPr>
      </w:pPr>
      <w:r w:rsidRPr="00521F9B">
        <w:rPr>
          <w:rFonts w:ascii="Garamond" w:hAnsi="Garamond"/>
          <w:noProof/>
          <w:lang w:val="en-US"/>
        </w:rPr>
        <w:lastRenderedPageBreak/>
        <w:drawing>
          <wp:inline distT="0" distB="0" distL="0" distR="0" wp14:anchorId="55DE0F9D" wp14:editId="72C0B8EF">
            <wp:extent cx="4981303" cy="9156780"/>
            <wp:effectExtent l="0" t="0" r="0" b="0"/>
            <wp:docPr id="11" name="Imagem 11"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s.google.com_forms_d_e_1FAIpQLScq4LwkvkCzWKPNIzJoUPWXSCvm-HTyU3_ZxP6I9GBfU_ozQg_formResponse (1).png"/>
                    <pic:cNvPicPr/>
                  </pic:nvPicPr>
                  <pic:blipFill rotWithShape="1">
                    <a:blip r:embed="rId23">
                      <a:extLst>
                        <a:ext uri="{28A0092B-C50C-407E-A947-70E740481C1C}">
                          <a14:useLocalDpi xmlns:a14="http://schemas.microsoft.com/office/drawing/2010/main" val="0"/>
                        </a:ext>
                      </a:extLst>
                    </a:blip>
                    <a:srcRect l="22936" r="22230"/>
                    <a:stretch/>
                  </pic:blipFill>
                  <pic:spPr bwMode="auto">
                    <a:xfrm>
                      <a:off x="0" y="0"/>
                      <a:ext cx="4984720" cy="9163062"/>
                    </a:xfrm>
                    <a:prstGeom prst="rect">
                      <a:avLst/>
                    </a:prstGeom>
                    <a:ln>
                      <a:noFill/>
                    </a:ln>
                    <a:extLst>
                      <a:ext uri="{53640926-AAD7-44D8-BBD7-CCE9431645EC}">
                        <a14:shadowObscured xmlns:a14="http://schemas.microsoft.com/office/drawing/2010/main"/>
                      </a:ext>
                    </a:extLst>
                  </pic:spPr>
                </pic:pic>
              </a:graphicData>
            </a:graphic>
          </wp:inline>
        </w:drawing>
      </w:r>
    </w:p>
    <w:p w14:paraId="5DCA9BAC" w14:textId="3E44A175" w:rsidR="00512FFD" w:rsidRPr="00521F9B" w:rsidRDefault="00343BFF" w:rsidP="006107B0">
      <w:pPr>
        <w:spacing w:before="100" w:beforeAutospacing="1" w:after="100" w:afterAutospacing="1" w:line="360" w:lineRule="auto"/>
        <w:rPr>
          <w:rFonts w:ascii="Garamond" w:hAnsi="Garamond"/>
          <w:lang w:val="en-US"/>
        </w:rPr>
      </w:pPr>
      <w:r w:rsidRPr="00521F9B">
        <w:rPr>
          <w:rFonts w:ascii="Garamond" w:hAnsi="Garamond"/>
          <w:noProof/>
          <w:lang w:val="en-US"/>
        </w:rPr>
        <w:lastRenderedPageBreak/>
        <w:drawing>
          <wp:inline distT="0" distB="0" distL="0" distR="0" wp14:anchorId="78CD4351" wp14:editId="21080878">
            <wp:extent cx="5190309" cy="7927982"/>
            <wp:effectExtent l="0" t="0" r="4445" b="0"/>
            <wp:docPr id="12" name="Imagem 12"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cs.google.com_forms_u_0_d_e_1FAIpQLScq4LwkvkCzWKPNIzJoUPWXSCvm-HTyU3_ZxP6I9GBfU_ozQg_formResponse (4).png"/>
                    <pic:cNvPicPr/>
                  </pic:nvPicPr>
                  <pic:blipFill rotWithShape="1">
                    <a:blip r:embed="rId24">
                      <a:extLst>
                        <a:ext uri="{28A0092B-C50C-407E-A947-70E740481C1C}">
                          <a14:useLocalDpi xmlns:a14="http://schemas.microsoft.com/office/drawing/2010/main" val="0"/>
                        </a:ext>
                      </a:extLst>
                    </a:blip>
                    <a:srcRect l="22936" r="21471" b="15755"/>
                    <a:stretch/>
                  </pic:blipFill>
                  <pic:spPr bwMode="auto">
                    <a:xfrm>
                      <a:off x="0" y="0"/>
                      <a:ext cx="5200054" cy="7942867"/>
                    </a:xfrm>
                    <a:prstGeom prst="rect">
                      <a:avLst/>
                    </a:prstGeom>
                    <a:ln>
                      <a:noFill/>
                    </a:ln>
                    <a:extLst>
                      <a:ext uri="{53640926-AAD7-44D8-BBD7-CCE9431645EC}">
                        <a14:shadowObscured xmlns:a14="http://schemas.microsoft.com/office/drawing/2010/main"/>
                      </a:ext>
                    </a:extLst>
                  </pic:spPr>
                </pic:pic>
              </a:graphicData>
            </a:graphic>
          </wp:inline>
        </w:drawing>
      </w:r>
      <w:r w:rsidRPr="00521F9B">
        <w:rPr>
          <w:rFonts w:ascii="Garamond" w:hAnsi="Garamond"/>
          <w:lang w:val="en-US"/>
        </w:rPr>
        <w:t xml:space="preserve"> </w:t>
      </w:r>
    </w:p>
    <w:p w14:paraId="75E56EB6" w14:textId="77777777" w:rsidR="000D0025" w:rsidRPr="00521F9B" w:rsidRDefault="000D0025" w:rsidP="006107B0">
      <w:pPr>
        <w:spacing w:after="160" w:line="360" w:lineRule="auto"/>
        <w:jc w:val="both"/>
        <w:rPr>
          <w:rFonts w:ascii="Garamond" w:hAnsi="Garamond"/>
          <w:lang w:val="en-US"/>
        </w:rPr>
      </w:pPr>
    </w:p>
    <w:sectPr w:rsidR="000D0025" w:rsidRPr="00521F9B" w:rsidSect="00B61A32">
      <w:footerReference w:type="default" r:id="rId25"/>
      <w:pgSz w:w="11909" w:h="16834"/>
      <w:pgMar w:top="1701" w:right="1418" w:bottom="1701" w:left="1985"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F0B09" w14:textId="77777777" w:rsidR="008B6E49" w:rsidRDefault="008B6E49">
      <w:r>
        <w:separator/>
      </w:r>
    </w:p>
  </w:endnote>
  <w:endnote w:type="continuationSeparator" w:id="0">
    <w:p w14:paraId="309785C9" w14:textId="77777777" w:rsidR="008B6E49" w:rsidRDefault="008B6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80403030109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976041"/>
      <w:docPartObj>
        <w:docPartGallery w:val="Page Numbers (Bottom of Page)"/>
        <w:docPartUnique/>
      </w:docPartObj>
    </w:sdtPr>
    <w:sdtContent>
      <w:p w14:paraId="00CCE208" w14:textId="2B1E873B" w:rsidR="00F47367" w:rsidRDefault="00F47367" w:rsidP="00131BC5">
        <w:pPr>
          <w:pStyle w:val="Rodap"/>
        </w:pPr>
      </w:p>
    </w:sdtContent>
  </w:sdt>
  <w:p w14:paraId="19B13D93" w14:textId="2C4C9FD6" w:rsidR="00F47367" w:rsidRDefault="00F47367" w:rsidP="00E04CE0">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6866404"/>
      <w:docPartObj>
        <w:docPartGallery w:val="Page Numbers (Bottom of Page)"/>
        <w:docPartUnique/>
      </w:docPartObj>
    </w:sdtPr>
    <w:sdtContent>
      <w:p w14:paraId="3B51AD18" w14:textId="77777777" w:rsidR="00F47367" w:rsidRDefault="00F47367">
        <w:pPr>
          <w:pStyle w:val="Rodap"/>
          <w:jc w:val="center"/>
        </w:pPr>
        <w:r>
          <w:fldChar w:fldCharType="begin"/>
        </w:r>
        <w:r>
          <w:instrText>PAGE   \* MERGEFORMAT</w:instrText>
        </w:r>
        <w:r>
          <w:fldChar w:fldCharType="separate"/>
        </w:r>
        <w:r>
          <w:rPr>
            <w:lang w:val="pt-BR"/>
          </w:rPr>
          <w:t>2</w:t>
        </w:r>
        <w:r>
          <w:fldChar w:fldCharType="end"/>
        </w:r>
      </w:p>
    </w:sdtContent>
  </w:sdt>
  <w:p w14:paraId="476A3887" w14:textId="77777777" w:rsidR="00F47367" w:rsidRDefault="00F47367" w:rsidP="00E04CE0">
    <w:pPr>
      <w:pStyle w:val="Rodap"/>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6121264"/>
      <w:docPartObj>
        <w:docPartGallery w:val="Page Numbers (Bottom of Page)"/>
        <w:docPartUnique/>
      </w:docPartObj>
    </w:sdtPr>
    <w:sdtContent>
      <w:p w14:paraId="2917E18C" w14:textId="3D762C57" w:rsidR="00F47367" w:rsidRDefault="00F47367">
        <w:pPr>
          <w:pStyle w:val="Rodap"/>
          <w:jc w:val="center"/>
        </w:pPr>
        <w:r>
          <w:fldChar w:fldCharType="begin"/>
        </w:r>
        <w:r>
          <w:instrText>PAGE   \* MERGEFORMAT</w:instrText>
        </w:r>
        <w:r>
          <w:fldChar w:fldCharType="separate"/>
        </w:r>
        <w:r>
          <w:rPr>
            <w:lang w:val="pt-BR"/>
          </w:rPr>
          <w:t>2</w:t>
        </w:r>
        <w:r>
          <w:fldChar w:fldCharType="end"/>
        </w:r>
      </w:p>
    </w:sdtContent>
  </w:sdt>
  <w:p w14:paraId="6E9FB08E" w14:textId="77777777" w:rsidR="00F47367" w:rsidRDefault="00F47367" w:rsidP="00E04CE0">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C8D77" w14:textId="77777777" w:rsidR="008B6E49" w:rsidRDefault="008B6E49">
      <w:r>
        <w:separator/>
      </w:r>
    </w:p>
  </w:footnote>
  <w:footnote w:type="continuationSeparator" w:id="0">
    <w:p w14:paraId="267451E7" w14:textId="77777777" w:rsidR="008B6E49" w:rsidRDefault="008B6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F6D90" w14:textId="7009D142" w:rsidR="00F47367" w:rsidRDefault="00F47367"/>
  <w:p w14:paraId="43ADD5AD" w14:textId="77777777" w:rsidR="00F47367" w:rsidRDefault="00F473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30FF9"/>
    <w:multiLevelType w:val="multilevel"/>
    <w:tmpl w:val="DD86F944"/>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B93001"/>
    <w:multiLevelType w:val="hybridMultilevel"/>
    <w:tmpl w:val="3BDCEE34"/>
    <w:lvl w:ilvl="0" w:tplc="373421F0">
      <w:start w:val="1"/>
      <w:numFmt w:val="lowerRoman"/>
      <w:lvlText w:val="(%1)"/>
      <w:lvlJc w:val="left"/>
      <w:pPr>
        <w:ind w:left="1260" w:hanging="720"/>
      </w:pPr>
      <w:rPr>
        <w:rFonts w:hint="default"/>
      </w:rPr>
    </w:lvl>
    <w:lvl w:ilvl="1" w:tplc="08160019" w:tentative="1">
      <w:start w:val="1"/>
      <w:numFmt w:val="lowerLetter"/>
      <w:lvlText w:val="%2."/>
      <w:lvlJc w:val="left"/>
      <w:pPr>
        <w:ind w:left="1620" w:hanging="360"/>
      </w:pPr>
    </w:lvl>
    <w:lvl w:ilvl="2" w:tplc="0816001B" w:tentative="1">
      <w:start w:val="1"/>
      <w:numFmt w:val="lowerRoman"/>
      <w:lvlText w:val="%3."/>
      <w:lvlJc w:val="right"/>
      <w:pPr>
        <w:ind w:left="2340" w:hanging="180"/>
      </w:pPr>
    </w:lvl>
    <w:lvl w:ilvl="3" w:tplc="0816000F" w:tentative="1">
      <w:start w:val="1"/>
      <w:numFmt w:val="decimal"/>
      <w:lvlText w:val="%4."/>
      <w:lvlJc w:val="left"/>
      <w:pPr>
        <w:ind w:left="3060" w:hanging="360"/>
      </w:pPr>
    </w:lvl>
    <w:lvl w:ilvl="4" w:tplc="08160019" w:tentative="1">
      <w:start w:val="1"/>
      <w:numFmt w:val="lowerLetter"/>
      <w:lvlText w:val="%5."/>
      <w:lvlJc w:val="left"/>
      <w:pPr>
        <w:ind w:left="3780" w:hanging="360"/>
      </w:pPr>
    </w:lvl>
    <w:lvl w:ilvl="5" w:tplc="0816001B" w:tentative="1">
      <w:start w:val="1"/>
      <w:numFmt w:val="lowerRoman"/>
      <w:lvlText w:val="%6."/>
      <w:lvlJc w:val="right"/>
      <w:pPr>
        <w:ind w:left="4500" w:hanging="180"/>
      </w:pPr>
    </w:lvl>
    <w:lvl w:ilvl="6" w:tplc="0816000F" w:tentative="1">
      <w:start w:val="1"/>
      <w:numFmt w:val="decimal"/>
      <w:lvlText w:val="%7."/>
      <w:lvlJc w:val="left"/>
      <w:pPr>
        <w:ind w:left="5220" w:hanging="360"/>
      </w:pPr>
    </w:lvl>
    <w:lvl w:ilvl="7" w:tplc="08160019" w:tentative="1">
      <w:start w:val="1"/>
      <w:numFmt w:val="lowerLetter"/>
      <w:lvlText w:val="%8."/>
      <w:lvlJc w:val="left"/>
      <w:pPr>
        <w:ind w:left="5940" w:hanging="360"/>
      </w:pPr>
    </w:lvl>
    <w:lvl w:ilvl="8" w:tplc="0816001B" w:tentative="1">
      <w:start w:val="1"/>
      <w:numFmt w:val="lowerRoman"/>
      <w:lvlText w:val="%9."/>
      <w:lvlJc w:val="right"/>
      <w:pPr>
        <w:ind w:left="6660" w:hanging="180"/>
      </w:pPr>
    </w:lvl>
  </w:abstractNum>
  <w:abstractNum w:abstractNumId="2" w15:restartNumberingAfterBreak="0">
    <w:nsid w:val="17E1379F"/>
    <w:multiLevelType w:val="multilevel"/>
    <w:tmpl w:val="3D40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350FF8"/>
    <w:multiLevelType w:val="multilevel"/>
    <w:tmpl w:val="B7443B64"/>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866BB0"/>
    <w:multiLevelType w:val="multilevel"/>
    <w:tmpl w:val="1490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ED1523"/>
    <w:multiLevelType w:val="multilevel"/>
    <w:tmpl w:val="4A10AE9A"/>
    <w:lvl w:ilvl="0">
      <w:start w:val="1"/>
      <w:numFmt w:val="decimal"/>
      <w:pStyle w:val="Ttulo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2591519"/>
    <w:multiLevelType w:val="hybridMultilevel"/>
    <w:tmpl w:val="9368656A"/>
    <w:lvl w:ilvl="0" w:tplc="7834F2A6">
      <w:start w:val="1"/>
      <w:numFmt w:val="lowerRoman"/>
      <w:lvlText w:val="(%1)"/>
      <w:lvlJc w:val="left"/>
      <w:pPr>
        <w:ind w:left="1260" w:hanging="720"/>
      </w:pPr>
      <w:rPr>
        <w:rFonts w:hint="default"/>
      </w:rPr>
    </w:lvl>
    <w:lvl w:ilvl="1" w:tplc="08160019" w:tentative="1">
      <w:start w:val="1"/>
      <w:numFmt w:val="lowerLetter"/>
      <w:lvlText w:val="%2."/>
      <w:lvlJc w:val="left"/>
      <w:pPr>
        <w:ind w:left="1620" w:hanging="360"/>
      </w:pPr>
    </w:lvl>
    <w:lvl w:ilvl="2" w:tplc="0816001B" w:tentative="1">
      <w:start w:val="1"/>
      <w:numFmt w:val="lowerRoman"/>
      <w:lvlText w:val="%3."/>
      <w:lvlJc w:val="right"/>
      <w:pPr>
        <w:ind w:left="2340" w:hanging="180"/>
      </w:pPr>
    </w:lvl>
    <w:lvl w:ilvl="3" w:tplc="0816000F" w:tentative="1">
      <w:start w:val="1"/>
      <w:numFmt w:val="decimal"/>
      <w:lvlText w:val="%4."/>
      <w:lvlJc w:val="left"/>
      <w:pPr>
        <w:ind w:left="3060" w:hanging="360"/>
      </w:pPr>
    </w:lvl>
    <w:lvl w:ilvl="4" w:tplc="08160019" w:tentative="1">
      <w:start w:val="1"/>
      <w:numFmt w:val="lowerLetter"/>
      <w:lvlText w:val="%5."/>
      <w:lvlJc w:val="left"/>
      <w:pPr>
        <w:ind w:left="3780" w:hanging="360"/>
      </w:pPr>
    </w:lvl>
    <w:lvl w:ilvl="5" w:tplc="0816001B" w:tentative="1">
      <w:start w:val="1"/>
      <w:numFmt w:val="lowerRoman"/>
      <w:lvlText w:val="%6."/>
      <w:lvlJc w:val="right"/>
      <w:pPr>
        <w:ind w:left="4500" w:hanging="180"/>
      </w:pPr>
    </w:lvl>
    <w:lvl w:ilvl="6" w:tplc="0816000F" w:tentative="1">
      <w:start w:val="1"/>
      <w:numFmt w:val="decimal"/>
      <w:lvlText w:val="%7."/>
      <w:lvlJc w:val="left"/>
      <w:pPr>
        <w:ind w:left="5220" w:hanging="360"/>
      </w:pPr>
    </w:lvl>
    <w:lvl w:ilvl="7" w:tplc="08160019" w:tentative="1">
      <w:start w:val="1"/>
      <w:numFmt w:val="lowerLetter"/>
      <w:lvlText w:val="%8."/>
      <w:lvlJc w:val="left"/>
      <w:pPr>
        <w:ind w:left="5940" w:hanging="360"/>
      </w:pPr>
    </w:lvl>
    <w:lvl w:ilvl="8" w:tplc="0816001B" w:tentative="1">
      <w:start w:val="1"/>
      <w:numFmt w:val="lowerRoman"/>
      <w:lvlText w:val="%9."/>
      <w:lvlJc w:val="right"/>
      <w:pPr>
        <w:ind w:left="6660" w:hanging="180"/>
      </w:pPr>
    </w:lvl>
  </w:abstractNum>
  <w:num w:numId="1">
    <w:abstractNumId w:val="5"/>
  </w:num>
  <w:num w:numId="2">
    <w:abstractNumId w:val="0"/>
  </w:num>
  <w:num w:numId="3">
    <w:abstractNumId w:val="3"/>
  </w:num>
  <w:num w:numId="4">
    <w:abstractNumId w:val="5"/>
  </w:num>
  <w:num w:numId="5">
    <w:abstractNumId w:val="5"/>
  </w:num>
  <w:num w:numId="6">
    <w:abstractNumId w:val="5"/>
  </w:num>
  <w:num w:numId="7">
    <w:abstractNumId w:val="2"/>
  </w:num>
  <w:num w:numId="8">
    <w:abstractNumId w:val="4"/>
  </w:num>
  <w:num w:numId="9">
    <w:abstractNumId w:val="1"/>
  </w:num>
  <w:num w:numId="10">
    <w:abstractNumId w:val="6"/>
  </w:num>
  <w:num w:numId="11">
    <w:abstractNumId w:val="5"/>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560"/>
    <w:rsid w:val="00006E70"/>
    <w:rsid w:val="00013D69"/>
    <w:rsid w:val="00021C80"/>
    <w:rsid w:val="000236EB"/>
    <w:rsid w:val="0002399C"/>
    <w:rsid w:val="00024F7C"/>
    <w:rsid w:val="000471BD"/>
    <w:rsid w:val="00047CEE"/>
    <w:rsid w:val="0005069F"/>
    <w:rsid w:val="00050A3C"/>
    <w:rsid w:val="000519F9"/>
    <w:rsid w:val="00053561"/>
    <w:rsid w:val="00056907"/>
    <w:rsid w:val="0005736E"/>
    <w:rsid w:val="00060763"/>
    <w:rsid w:val="0006245B"/>
    <w:rsid w:val="000730EF"/>
    <w:rsid w:val="00075B7A"/>
    <w:rsid w:val="00085A80"/>
    <w:rsid w:val="0009097B"/>
    <w:rsid w:val="000A1E38"/>
    <w:rsid w:val="000A4B82"/>
    <w:rsid w:val="000A5225"/>
    <w:rsid w:val="000A5C91"/>
    <w:rsid w:val="000A60D8"/>
    <w:rsid w:val="000B03E3"/>
    <w:rsid w:val="000B16CA"/>
    <w:rsid w:val="000C1AF2"/>
    <w:rsid w:val="000C332B"/>
    <w:rsid w:val="000C4770"/>
    <w:rsid w:val="000C7F1B"/>
    <w:rsid w:val="000D0025"/>
    <w:rsid w:val="000D0472"/>
    <w:rsid w:val="000D7C2E"/>
    <w:rsid w:val="000E366D"/>
    <w:rsid w:val="000E730B"/>
    <w:rsid w:val="000E7FF0"/>
    <w:rsid w:val="000F117B"/>
    <w:rsid w:val="000F7093"/>
    <w:rsid w:val="000F7713"/>
    <w:rsid w:val="00100832"/>
    <w:rsid w:val="001212FE"/>
    <w:rsid w:val="00125B0A"/>
    <w:rsid w:val="00127B5C"/>
    <w:rsid w:val="00131BC5"/>
    <w:rsid w:val="00143AF2"/>
    <w:rsid w:val="00143D84"/>
    <w:rsid w:val="00144897"/>
    <w:rsid w:val="00145EA3"/>
    <w:rsid w:val="001472E4"/>
    <w:rsid w:val="00151DCD"/>
    <w:rsid w:val="00161EC6"/>
    <w:rsid w:val="0016333E"/>
    <w:rsid w:val="001671F9"/>
    <w:rsid w:val="00167415"/>
    <w:rsid w:val="001707F1"/>
    <w:rsid w:val="0017187E"/>
    <w:rsid w:val="00172C6D"/>
    <w:rsid w:val="00175D26"/>
    <w:rsid w:val="001831B8"/>
    <w:rsid w:val="00184548"/>
    <w:rsid w:val="00197831"/>
    <w:rsid w:val="001A4368"/>
    <w:rsid w:val="001A4833"/>
    <w:rsid w:val="001A7B9C"/>
    <w:rsid w:val="001B0295"/>
    <w:rsid w:val="001B0342"/>
    <w:rsid w:val="001C447E"/>
    <w:rsid w:val="001D1E52"/>
    <w:rsid w:val="001D4980"/>
    <w:rsid w:val="001D4BBF"/>
    <w:rsid w:val="001E7C41"/>
    <w:rsid w:val="001F63AE"/>
    <w:rsid w:val="001F6863"/>
    <w:rsid w:val="002045C1"/>
    <w:rsid w:val="00206695"/>
    <w:rsid w:val="0021083D"/>
    <w:rsid w:val="0021113A"/>
    <w:rsid w:val="00211273"/>
    <w:rsid w:val="00214004"/>
    <w:rsid w:val="0022110D"/>
    <w:rsid w:val="0022295C"/>
    <w:rsid w:val="00225A14"/>
    <w:rsid w:val="0023005C"/>
    <w:rsid w:val="00233896"/>
    <w:rsid w:val="00241B52"/>
    <w:rsid w:val="00241C25"/>
    <w:rsid w:val="00250C11"/>
    <w:rsid w:val="002560E1"/>
    <w:rsid w:val="00256A4E"/>
    <w:rsid w:val="00256D9E"/>
    <w:rsid w:val="002577BB"/>
    <w:rsid w:val="00257EAC"/>
    <w:rsid w:val="002620E3"/>
    <w:rsid w:val="002638AB"/>
    <w:rsid w:val="0026693C"/>
    <w:rsid w:val="00273315"/>
    <w:rsid w:val="0027578E"/>
    <w:rsid w:val="0027627A"/>
    <w:rsid w:val="00282829"/>
    <w:rsid w:val="00283754"/>
    <w:rsid w:val="00295693"/>
    <w:rsid w:val="002A2C4E"/>
    <w:rsid w:val="002A385A"/>
    <w:rsid w:val="002A4D85"/>
    <w:rsid w:val="002A5A44"/>
    <w:rsid w:val="002A7783"/>
    <w:rsid w:val="002B6801"/>
    <w:rsid w:val="002C745D"/>
    <w:rsid w:val="002D3EF5"/>
    <w:rsid w:val="002D56D5"/>
    <w:rsid w:val="002D604E"/>
    <w:rsid w:val="002D65D2"/>
    <w:rsid w:val="002E4A0E"/>
    <w:rsid w:val="002E62E5"/>
    <w:rsid w:val="002F13A1"/>
    <w:rsid w:val="002F31C7"/>
    <w:rsid w:val="002F5E2A"/>
    <w:rsid w:val="002F6097"/>
    <w:rsid w:val="002F7653"/>
    <w:rsid w:val="00301416"/>
    <w:rsid w:val="00302FE6"/>
    <w:rsid w:val="00304080"/>
    <w:rsid w:val="00307B42"/>
    <w:rsid w:val="00310719"/>
    <w:rsid w:val="003170BE"/>
    <w:rsid w:val="00321EA5"/>
    <w:rsid w:val="00322656"/>
    <w:rsid w:val="0032279C"/>
    <w:rsid w:val="003230AB"/>
    <w:rsid w:val="00323C2A"/>
    <w:rsid w:val="003249F2"/>
    <w:rsid w:val="003327DA"/>
    <w:rsid w:val="00332C71"/>
    <w:rsid w:val="00343BFF"/>
    <w:rsid w:val="003557E8"/>
    <w:rsid w:val="00361004"/>
    <w:rsid w:val="00363F0E"/>
    <w:rsid w:val="00365D2C"/>
    <w:rsid w:val="00366ADF"/>
    <w:rsid w:val="00382482"/>
    <w:rsid w:val="00382CCF"/>
    <w:rsid w:val="00383B49"/>
    <w:rsid w:val="00397257"/>
    <w:rsid w:val="003A41E7"/>
    <w:rsid w:val="003B0464"/>
    <w:rsid w:val="003B600D"/>
    <w:rsid w:val="003C0444"/>
    <w:rsid w:val="003C0449"/>
    <w:rsid w:val="003D1830"/>
    <w:rsid w:val="003D34D7"/>
    <w:rsid w:val="003E2F05"/>
    <w:rsid w:val="003E468B"/>
    <w:rsid w:val="003F1590"/>
    <w:rsid w:val="003F35F8"/>
    <w:rsid w:val="00403881"/>
    <w:rsid w:val="00406BD0"/>
    <w:rsid w:val="00407346"/>
    <w:rsid w:val="004121E4"/>
    <w:rsid w:val="00413B59"/>
    <w:rsid w:val="004329B9"/>
    <w:rsid w:val="00436EC1"/>
    <w:rsid w:val="004419D5"/>
    <w:rsid w:val="004437BA"/>
    <w:rsid w:val="004449CB"/>
    <w:rsid w:val="00450467"/>
    <w:rsid w:val="00455407"/>
    <w:rsid w:val="00455860"/>
    <w:rsid w:val="0046379A"/>
    <w:rsid w:val="00465A1D"/>
    <w:rsid w:val="00466169"/>
    <w:rsid w:val="0047127B"/>
    <w:rsid w:val="004752E3"/>
    <w:rsid w:val="00477528"/>
    <w:rsid w:val="004852E8"/>
    <w:rsid w:val="00486521"/>
    <w:rsid w:val="00492108"/>
    <w:rsid w:val="004A1763"/>
    <w:rsid w:val="004A60BC"/>
    <w:rsid w:val="004B5A7C"/>
    <w:rsid w:val="004B66B9"/>
    <w:rsid w:val="004B7546"/>
    <w:rsid w:val="004B7DC5"/>
    <w:rsid w:val="004C0533"/>
    <w:rsid w:val="004C29BC"/>
    <w:rsid w:val="004C2E5F"/>
    <w:rsid w:val="004C52F3"/>
    <w:rsid w:val="004D1304"/>
    <w:rsid w:val="004E2F8A"/>
    <w:rsid w:val="004E3827"/>
    <w:rsid w:val="004E6E8F"/>
    <w:rsid w:val="004E7DC8"/>
    <w:rsid w:val="004F7420"/>
    <w:rsid w:val="00500AFB"/>
    <w:rsid w:val="0050684F"/>
    <w:rsid w:val="00512FFD"/>
    <w:rsid w:val="00516614"/>
    <w:rsid w:val="00521589"/>
    <w:rsid w:val="00521F9B"/>
    <w:rsid w:val="00523FEA"/>
    <w:rsid w:val="00546D30"/>
    <w:rsid w:val="005559F1"/>
    <w:rsid w:val="005666D5"/>
    <w:rsid w:val="0057169D"/>
    <w:rsid w:val="00572206"/>
    <w:rsid w:val="0059471F"/>
    <w:rsid w:val="00594E11"/>
    <w:rsid w:val="005A1D9C"/>
    <w:rsid w:val="005B0E78"/>
    <w:rsid w:val="005B44A9"/>
    <w:rsid w:val="005B56C4"/>
    <w:rsid w:val="005B5CC9"/>
    <w:rsid w:val="005B6068"/>
    <w:rsid w:val="005D2B2B"/>
    <w:rsid w:val="005D45D7"/>
    <w:rsid w:val="005E449B"/>
    <w:rsid w:val="005E6782"/>
    <w:rsid w:val="005E702E"/>
    <w:rsid w:val="005F40CD"/>
    <w:rsid w:val="005F4B3E"/>
    <w:rsid w:val="006005F5"/>
    <w:rsid w:val="0060512E"/>
    <w:rsid w:val="0060683C"/>
    <w:rsid w:val="00607968"/>
    <w:rsid w:val="006107B0"/>
    <w:rsid w:val="00612361"/>
    <w:rsid w:val="006170E3"/>
    <w:rsid w:val="006171B5"/>
    <w:rsid w:val="006255DB"/>
    <w:rsid w:val="006302D6"/>
    <w:rsid w:val="00631006"/>
    <w:rsid w:val="00632E6A"/>
    <w:rsid w:val="00633870"/>
    <w:rsid w:val="006361DE"/>
    <w:rsid w:val="00636F5A"/>
    <w:rsid w:val="006426D6"/>
    <w:rsid w:val="006446EC"/>
    <w:rsid w:val="006470A6"/>
    <w:rsid w:val="00655564"/>
    <w:rsid w:val="0065667E"/>
    <w:rsid w:val="00670489"/>
    <w:rsid w:val="00674A8A"/>
    <w:rsid w:val="0068150D"/>
    <w:rsid w:val="006855E4"/>
    <w:rsid w:val="00692456"/>
    <w:rsid w:val="006932DE"/>
    <w:rsid w:val="006938E5"/>
    <w:rsid w:val="00695226"/>
    <w:rsid w:val="0069726F"/>
    <w:rsid w:val="006A0124"/>
    <w:rsid w:val="006A29C9"/>
    <w:rsid w:val="006A3C8E"/>
    <w:rsid w:val="006A61A0"/>
    <w:rsid w:val="006A7DE6"/>
    <w:rsid w:val="006B0C6C"/>
    <w:rsid w:val="006B3FE3"/>
    <w:rsid w:val="006B4A36"/>
    <w:rsid w:val="006C1795"/>
    <w:rsid w:val="006C208A"/>
    <w:rsid w:val="006C2946"/>
    <w:rsid w:val="006C3F24"/>
    <w:rsid w:val="006C4A42"/>
    <w:rsid w:val="006D0DA1"/>
    <w:rsid w:val="006E08B3"/>
    <w:rsid w:val="006E591D"/>
    <w:rsid w:val="006F0118"/>
    <w:rsid w:val="006F228E"/>
    <w:rsid w:val="006F322E"/>
    <w:rsid w:val="006F625E"/>
    <w:rsid w:val="006F729B"/>
    <w:rsid w:val="0070323A"/>
    <w:rsid w:val="0071414B"/>
    <w:rsid w:val="00725835"/>
    <w:rsid w:val="00731CEF"/>
    <w:rsid w:val="0073554E"/>
    <w:rsid w:val="007420DF"/>
    <w:rsid w:val="00746DBA"/>
    <w:rsid w:val="007473CC"/>
    <w:rsid w:val="007508D1"/>
    <w:rsid w:val="00754563"/>
    <w:rsid w:val="00760321"/>
    <w:rsid w:val="00763B4B"/>
    <w:rsid w:val="00767075"/>
    <w:rsid w:val="0077529C"/>
    <w:rsid w:val="00781779"/>
    <w:rsid w:val="007869AA"/>
    <w:rsid w:val="00793633"/>
    <w:rsid w:val="00795D81"/>
    <w:rsid w:val="00797422"/>
    <w:rsid w:val="00797466"/>
    <w:rsid w:val="007A47CA"/>
    <w:rsid w:val="007A592B"/>
    <w:rsid w:val="007A6220"/>
    <w:rsid w:val="007A763C"/>
    <w:rsid w:val="007B1DCC"/>
    <w:rsid w:val="007D252C"/>
    <w:rsid w:val="007E245C"/>
    <w:rsid w:val="007E499E"/>
    <w:rsid w:val="007F0D4D"/>
    <w:rsid w:val="00800277"/>
    <w:rsid w:val="00807CFF"/>
    <w:rsid w:val="00807D3C"/>
    <w:rsid w:val="00807EDB"/>
    <w:rsid w:val="0081156F"/>
    <w:rsid w:val="00812A9D"/>
    <w:rsid w:val="00817AF4"/>
    <w:rsid w:val="008260DF"/>
    <w:rsid w:val="00830BAF"/>
    <w:rsid w:val="0083756F"/>
    <w:rsid w:val="00846D64"/>
    <w:rsid w:val="008527FC"/>
    <w:rsid w:val="008578ED"/>
    <w:rsid w:val="00864688"/>
    <w:rsid w:val="0086578A"/>
    <w:rsid w:val="0087275C"/>
    <w:rsid w:val="00874067"/>
    <w:rsid w:val="00874E41"/>
    <w:rsid w:val="00881826"/>
    <w:rsid w:val="0088339B"/>
    <w:rsid w:val="00884A02"/>
    <w:rsid w:val="008A1CFA"/>
    <w:rsid w:val="008B2689"/>
    <w:rsid w:val="008B3A35"/>
    <w:rsid w:val="008B6E49"/>
    <w:rsid w:val="008B7DB4"/>
    <w:rsid w:val="008C28E2"/>
    <w:rsid w:val="008C6A73"/>
    <w:rsid w:val="008D0C9B"/>
    <w:rsid w:val="008D2A3F"/>
    <w:rsid w:val="008D57DF"/>
    <w:rsid w:val="008D6330"/>
    <w:rsid w:val="008E26D2"/>
    <w:rsid w:val="00900DC6"/>
    <w:rsid w:val="00912B05"/>
    <w:rsid w:val="00915B1B"/>
    <w:rsid w:val="00916E94"/>
    <w:rsid w:val="009231A7"/>
    <w:rsid w:val="00927F35"/>
    <w:rsid w:val="00930D1B"/>
    <w:rsid w:val="009353DD"/>
    <w:rsid w:val="00940EA6"/>
    <w:rsid w:val="00941D40"/>
    <w:rsid w:val="0094783A"/>
    <w:rsid w:val="0095066D"/>
    <w:rsid w:val="009604B0"/>
    <w:rsid w:val="009718D1"/>
    <w:rsid w:val="009726FD"/>
    <w:rsid w:val="009838FC"/>
    <w:rsid w:val="00984C99"/>
    <w:rsid w:val="00994410"/>
    <w:rsid w:val="009979A1"/>
    <w:rsid w:val="009A023B"/>
    <w:rsid w:val="009B71C1"/>
    <w:rsid w:val="009C6512"/>
    <w:rsid w:val="009C7FD3"/>
    <w:rsid w:val="009E0E85"/>
    <w:rsid w:val="009E2B4F"/>
    <w:rsid w:val="009E2DD2"/>
    <w:rsid w:val="009E6755"/>
    <w:rsid w:val="009F050F"/>
    <w:rsid w:val="009F24EB"/>
    <w:rsid w:val="00A0352E"/>
    <w:rsid w:val="00A04CE7"/>
    <w:rsid w:val="00A1035E"/>
    <w:rsid w:val="00A12C21"/>
    <w:rsid w:val="00A22CDF"/>
    <w:rsid w:val="00A2512F"/>
    <w:rsid w:val="00A26CDE"/>
    <w:rsid w:val="00A33BF2"/>
    <w:rsid w:val="00A41E94"/>
    <w:rsid w:val="00A475F4"/>
    <w:rsid w:val="00A56560"/>
    <w:rsid w:val="00A62116"/>
    <w:rsid w:val="00A6316E"/>
    <w:rsid w:val="00A6582A"/>
    <w:rsid w:val="00A676C1"/>
    <w:rsid w:val="00A72B93"/>
    <w:rsid w:val="00A74128"/>
    <w:rsid w:val="00A74D69"/>
    <w:rsid w:val="00A751CA"/>
    <w:rsid w:val="00A822AB"/>
    <w:rsid w:val="00A83AA3"/>
    <w:rsid w:val="00A84D1F"/>
    <w:rsid w:val="00A90F81"/>
    <w:rsid w:val="00A92B73"/>
    <w:rsid w:val="00A97473"/>
    <w:rsid w:val="00AC6B21"/>
    <w:rsid w:val="00AC6D93"/>
    <w:rsid w:val="00AC79F4"/>
    <w:rsid w:val="00AD1498"/>
    <w:rsid w:val="00AD7E19"/>
    <w:rsid w:val="00AE078F"/>
    <w:rsid w:val="00AE1366"/>
    <w:rsid w:val="00AE615D"/>
    <w:rsid w:val="00AF158B"/>
    <w:rsid w:val="00AF21B9"/>
    <w:rsid w:val="00AF2D47"/>
    <w:rsid w:val="00AF5994"/>
    <w:rsid w:val="00AF7473"/>
    <w:rsid w:val="00B020B4"/>
    <w:rsid w:val="00B02BC2"/>
    <w:rsid w:val="00B417CD"/>
    <w:rsid w:val="00B426F5"/>
    <w:rsid w:val="00B43ADC"/>
    <w:rsid w:val="00B45B8D"/>
    <w:rsid w:val="00B45BBD"/>
    <w:rsid w:val="00B4638F"/>
    <w:rsid w:val="00B51966"/>
    <w:rsid w:val="00B52A66"/>
    <w:rsid w:val="00B54A16"/>
    <w:rsid w:val="00B61A32"/>
    <w:rsid w:val="00B7310C"/>
    <w:rsid w:val="00B7380A"/>
    <w:rsid w:val="00B74D63"/>
    <w:rsid w:val="00B80691"/>
    <w:rsid w:val="00B84C3A"/>
    <w:rsid w:val="00B9194F"/>
    <w:rsid w:val="00B97E72"/>
    <w:rsid w:val="00BA7281"/>
    <w:rsid w:val="00BB13C7"/>
    <w:rsid w:val="00BB41BE"/>
    <w:rsid w:val="00BC46CD"/>
    <w:rsid w:val="00BD3351"/>
    <w:rsid w:val="00BE385D"/>
    <w:rsid w:val="00BE437C"/>
    <w:rsid w:val="00BE4EA3"/>
    <w:rsid w:val="00BE64BB"/>
    <w:rsid w:val="00BF1E7F"/>
    <w:rsid w:val="00C01E47"/>
    <w:rsid w:val="00C030C2"/>
    <w:rsid w:val="00C10CA6"/>
    <w:rsid w:val="00C201D7"/>
    <w:rsid w:val="00C23E78"/>
    <w:rsid w:val="00C306E1"/>
    <w:rsid w:val="00C321B0"/>
    <w:rsid w:val="00C326CF"/>
    <w:rsid w:val="00C34699"/>
    <w:rsid w:val="00C44D4D"/>
    <w:rsid w:val="00C62EAF"/>
    <w:rsid w:val="00C73D3A"/>
    <w:rsid w:val="00C74733"/>
    <w:rsid w:val="00C829BD"/>
    <w:rsid w:val="00C843A4"/>
    <w:rsid w:val="00C95D1D"/>
    <w:rsid w:val="00C96C0E"/>
    <w:rsid w:val="00CA167C"/>
    <w:rsid w:val="00CA1FFA"/>
    <w:rsid w:val="00CA6DE7"/>
    <w:rsid w:val="00CB74A0"/>
    <w:rsid w:val="00CC68DD"/>
    <w:rsid w:val="00CD102B"/>
    <w:rsid w:val="00CD756C"/>
    <w:rsid w:val="00CD78A6"/>
    <w:rsid w:val="00CE3EDA"/>
    <w:rsid w:val="00CF3DD4"/>
    <w:rsid w:val="00CF4BF0"/>
    <w:rsid w:val="00CF50FB"/>
    <w:rsid w:val="00D051D7"/>
    <w:rsid w:val="00D07F5C"/>
    <w:rsid w:val="00D10908"/>
    <w:rsid w:val="00D120EE"/>
    <w:rsid w:val="00D16E42"/>
    <w:rsid w:val="00D20877"/>
    <w:rsid w:val="00D32D09"/>
    <w:rsid w:val="00D4007A"/>
    <w:rsid w:val="00D4395D"/>
    <w:rsid w:val="00D44A68"/>
    <w:rsid w:val="00D45DE3"/>
    <w:rsid w:val="00D46CE8"/>
    <w:rsid w:val="00D46EAE"/>
    <w:rsid w:val="00D5237A"/>
    <w:rsid w:val="00D52E34"/>
    <w:rsid w:val="00D550CE"/>
    <w:rsid w:val="00D5666F"/>
    <w:rsid w:val="00D612BC"/>
    <w:rsid w:val="00D63BCA"/>
    <w:rsid w:val="00D64D70"/>
    <w:rsid w:val="00D6525E"/>
    <w:rsid w:val="00D76F8D"/>
    <w:rsid w:val="00D82CF0"/>
    <w:rsid w:val="00D942BF"/>
    <w:rsid w:val="00DA50B7"/>
    <w:rsid w:val="00DB30F2"/>
    <w:rsid w:val="00DC1272"/>
    <w:rsid w:val="00DC12A4"/>
    <w:rsid w:val="00DC3259"/>
    <w:rsid w:val="00DC3BBC"/>
    <w:rsid w:val="00DD1882"/>
    <w:rsid w:val="00DD423D"/>
    <w:rsid w:val="00DE051E"/>
    <w:rsid w:val="00DE1F2A"/>
    <w:rsid w:val="00DE4807"/>
    <w:rsid w:val="00DF3903"/>
    <w:rsid w:val="00DF55D5"/>
    <w:rsid w:val="00DF7138"/>
    <w:rsid w:val="00DF7E85"/>
    <w:rsid w:val="00E02A88"/>
    <w:rsid w:val="00E04CE0"/>
    <w:rsid w:val="00E07596"/>
    <w:rsid w:val="00E22192"/>
    <w:rsid w:val="00E2778C"/>
    <w:rsid w:val="00E32392"/>
    <w:rsid w:val="00E337BB"/>
    <w:rsid w:val="00E35F20"/>
    <w:rsid w:val="00E376D7"/>
    <w:rsid w:val="00E37FD1"/>
    <w:rsid w:val="00E42781"/>
    <w:rsid w:val="00E527B5"/>
    <w:rsid w:val="00E60560"/>
    <w:rsid w:val="00E6149C"/>
    <w:rsid w:val="00E6479F"/>
    <w:rsid w:val="00E64D5C"/>
    <w:rsid w:val="00E72B76"/>
    <w:rsid w:val="00E73E3C"/>
    <w:rsid w:val="00E776AD"/>
    <w:rsid w:val="00E85DA2"/>
    <w:rsid w:val="00E97004"/>
    <w:rsid w:val="00EA2693"/>
    <w:rsid w:val="00EA6698"/>
    <w:rsid w:val="00EB1558"/>
    <w:rsid w:val="00EB33B3"/>
    <w:rsid w:val="00EB4B13"/>
    <w:rsid w:val="00EC2C62"/>
    <w:rsid w:val="00EC5725"/>
    <w:rsid w:val="00EC7945"/>
    <w:rsid w:val="00ED0C00"/>
    <w:rsid w:val="00ED0C0C"/>
    <w:rsid w:val="00ED1A7D"/>
    <w:rsid w:val="00ED3BF0"/>
    <w:rsid w:val="00EE09DC"/>
    <w:rsid w:val="00EE352A"/>
    <w:rsid w:val="00EE771D"/>
    <w:rsid w:val="00EF045B"/>
    <w:rsid w:val="00EF3823"/>
    <w:rsid w:val="00EF54C6"/>
    <w:rsid w:val="00EF75B3"/>
    <w:rsid w:val="00F0190C"/>
    <w:rsid w:val="00F0191D"/>
    <w:rsid w:val="00F0637A"/>
    <w:rsid w:val="00F0674C"/>
    <w:rsid w:val="00F07289"/>
    <w:rsid w:val="00F179B3"/>
    <w:rsid w:val="00F22890"/>
    <w:rsid w:val="00F24B6C"/>
    <w:rsid w:val="00F3453B"/>
    <w:rsid w:val="00F46062"/>
    <w:rsid w:val="00F47367"/>
    <w:rsid w:val="00F47E88"/>
    <w:rsid w:val="00F57831"/>
    <w:rsid w:val="00F62831"/>
    <w:rsid w:val="00F66F66"/>
    <w:rsid w:val="00F74A54"/>
    <w:rsid w:val="00F752AD"/>
    <w:rsid w:val="00F76353"/>
    <w:rsid w:val="00F77CFD"/>
    <w:rsid w:val="00F84FB7"/>
    <w:rsid w:val="00F87604"/>
    <w:rsid w:val="00F91115"/>
    <w:rsid w:val="00F920F4"/>
    <w:rsid w:val="00F939B6"/>
    <w:rsid w:val="00F97FAE"/>
    <w:rsid w:val="00FA6534"/>
    <w:rsid w:val="00FA70AE"/>
    <w:rsid w:val="00FB5B18"/>
    <w:rsid w:val="00FC6D80"/>
    <w:rsid w:val="00FD0E23"/>
    <w:rsid w:val="00FD13F4"/>
    <w:rsid w:val="00FE3EF5"/>
    <w:rsid w:val="00FF0133"/>
    <w:rsid w:val="00FF3407"/>
    <w:rsid w:val="00FF3645"/>
    <w:rsid w:val="00FF3719"/>
    <w:rsid w:val="00FF4FA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E8FB1"/>
  <w15:docId w15:val="{C6C984C5-62F2-BF43-AC16-ADAB3DBE6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PT" w:eastAsia="pt-P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0FB"/>
    <w:pPr>
      <w:spacing w:line="240" w:lineRule="auto"/>
    </w:pPr>
    <w:rPr>
      <w:rFonts w:ascii="Times New Roman" w:eastAsia="Times New Roman" w:hAnsi="Times New Roman" w:cs="Times New Roman"/>
      <w:sz w:val="24"/>
      <w:szCs w:val="24"/>
    </w:rPr>
  </w:style>
  <w:style w:type="paragraph" w:styleId="Ttulo1">
    <w:name w:val="heading 1"/>
    <w:basedOn w:val="Normal"/>
    <w:next w:val="Normal"/>
    <w:uiPriority w:val="9"/>
    <w:qFormat/>
    <w:rsid w:val="009604B0"/>
    <w:pPr>
      <w:numPr>
        <w:numId w:val="1"/>
      </w:numPr>
      <w:spacing w:before="240" w:after="400"/>
      <w:jc w:val="both"/>
      <w:outlineLvl w:val="0"/>
    </w:pPr>
    <w:rPr>
      <w:b/>
      <w:bCs/>
      <w:sz w:val="28"/>
      <w:szCs w:val="28"/>
      <w:lang w:val="en-US"/>
    </w:rPr>
  </w:style>
  <w:style w:type="paragraph" w:styleId="Ttulo2">
    <w:name w:val="heading 2"/>
    <w:basedOn w:val="Ttulo1"/>
    <w:next w:val="Normal"/>
    <w:uiPriority w:val="9"/>
    <w:unhideWhenUsed/>
    <w:qFormat/>
    <w:rsid w:val="00F66F66"/>
    <w:pPr>
      <w:numPr>
        <w:numId w:val="0"/>
      </w:numPr>
      <w:ind w:left="720" w:hanging="360"/>
      <w:outlineLvl w:val="1"/>
    </w:pPr>
    <w:rPr>
      <w:sz w:val="26"/>
      <w:szCs w:val="26"/>
    </w:rPr>
  </w:style>
  <w:style w:type="paragraph" w:styleId="Ttulo3">
    <w:name w:val="heading 3"/>
    <w:basedOn w:val="Ttulo2"/>
    <w:next w:val="Normal"/>
    <w:uiPriority w:val="9"/>
    <w:unhideWhenUsed/>
    <w:qFormat/>
    <w:rsid w:val="00DB30F2"/>
    <w:pPr>
      <w:ind w:firstLine="0"/>
      <w:outlineLvl w:val="2"/>
    </w:pPr>
    <w:rPr>
      <w:sz w:val="24"/>
      <w:szCs w:val="24"/>
    </w:rPr>
  </w:style>
  <w:style w:type="paragraph" w:styleId="Ttulo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rPr>
  </w:style>
  <w:style w:type="paragraph" w:styleId="Ttulo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rPr>
  </w:style>
  <w:style w:type="paragraph" w:styleId="Ttulo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line="276" w:lineRule="auto"/>
    </w:pPr>
    <w:rPr>
      <w:rFonts w:ascii="Arial" w:eastAsia="Arial" w:hAnsi="Arial" w:cs="Arial"/>
      <w:sz w:val="52"/>
      <w:szCs w:val="52"/>
    </w:rPr>
  </w:style>
  <w:style w:type="paragraph" w:styleId="Subttulo">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6B0C6C"/>
    <w:pPr>
      <w:spacing w:before="100" w:beforeAutospacing="1" w:after="100" w:afterAutospacing="1"/>
    </w:pPr>
  </w:style>
  <w:style w:type="character" w:customStyle="1" w:styleId="apple-tab-span">
    <w:name w:val="apple-tab-span"/>
    <w:basedOn w:val="Tipodeletrapredefinidodopargrafo"/>
    <w:rsid w:val="006B0C6C"/>
  </w:style>
  <w:style w:type="character" w:styleId="Refdecomentrio">
    <w:name w:val="annotation reference"/>
    <w:basedOn w:val="Tipodeletrapredefinidodopargrafo"/>
    <w:uiPriority w:val="99"/>
    <w:semiHidden/>
    <w:unhideWhenUsed/>
    <w:rsid w:val="006A61A0"/>
    <w:rPr>
      <w:sz w:val="16"/>
      <w:szCs w:val="16"/>
    </w:rPr>
  </w:style>
  <w:style w:type="paragraph" w:styleId="Textodecomentrio">
    <w:name w:val="annotation text"/>
    <w:basedOn w:val="Normal"/>
    <w:link w:val="TextodecomentrioCarter"/>
    <w:uiPriority w:val="99"/>
    <w:semiHidden/>
    <w:unhideWhenUsed/>
    <w:rsid w:val="006A61A0"/>
    <w:rPr>
      <w:sz w:val="20"/>
      <w:szCs w:val="20"/>
    </w:rPr>
  </w:style>
  <w:style w:type="character" w:customStyle="1" w:styleId="TextodecomentrioCarter">
    <w:name w:val="Texto de comentário Caráter"/>
    <w:basedOn w:val="Tipodeletrapredefinidodopargrafo"/>
    <w:link w:val="Textodecomentrio"/>
    <w:uiPriority w:val="99"/>
    <w:semiHidden/>
    <w:rsid w:val="006A61A0"/>
    <w:rPr>
      <w:rFonts w:ascii="Times New Roman" w:eastAsia="Times New Roman" w:hAnsi="Times New Roman" w:cs="Times New Roman"/>
      <w:sz w:val="20"/>
      <w:szCs w:val="20"/>
    </w:rPr>
  </w:style>
  <w:style w:type="paragraph" w:styleId="Assuntodecomentrio">
    <w:name w:val="annotation subject"/>
    <w:basedOn w:val="Textodecomentrio"/>
    <w:next w:val="Textodecomentrio"/>
    <w:link w:val="AssuntodecomentrioCarter"/>
    <w:uiPriority w:val="99"/>
    <w:semiHidden/>
    <w:unhideWhenUsed/>
    <w:rsid w:val="006A61A0"/>
    <w:rPr>
      <w:b/>
      <w:bCs/>
    </w:rPr>
  </w:style>
  <w:style w:type="character" w:customStyle="1" w:styleId="AssuntodecomentrioCarter">
    <w:name w:val="Assunto de comentário Caráter"/>
    <w:basedOn w:val="TextodecomentrioCarter"/>
    <w:link w:val="Assuntodecomentrio"/>
    <w:uiPriority w:val="99"/>
    <w:semiHidden/>
    <w:rsid w:val="006A61A0"/>
    <w:rPr>
      <w:rFonts w:ascii="Times New Roman" w:eastAsia="Times New Roman" w:hAnsi="Times New Roman" w:cs="Times New Roman"/>
      <w:b/>
      <w:bCs/>
      <w:sz w:val="20"/>
      <w:szCs w:val="20"/>
    </w:rPr>
  </w:style>
  <w:style w:type="paragraph" w:styleId="Textodebalo">
    <w:name w:val="Balloon Text"/>
    <w:basedOn w:val="Normal"/>
    <w:link w:val="TextodebaloCarter"/>
    <w:uiPriority w:val="99"/>
    <w:semiHidden/>
    <w:unhideWhenUsed/>
    <w:rsid w:val="006A61A0"/>
    <w:rPr>
      <w:sz w:val="18"/>
      <w:szCs w:val="18"/>
    </w:rPr>
  </w:style>
  <w:style w:type="character" w:customStyle="1" w:styleId="TextodebaloCarter">
    <w:name w:val="Texto de balão Caráter"/>
    <w:basedOn w:val="Tipodeletrapredefinidodopargrafo"/>
    <w:link w:val="Textodebalo"/>
    <w:uiPriority w:val="99"/>
    <w:semiHidden/>
    <w:rsid w:val="006A61A0"/>
    <w:rPr>
      <w:rFonts w:ascii="Times New Roman" w:eastAsia="Times New Roman" w:hAnsi="Times New Roman" w:cs="Times New Roman"/>
      <w:sz w:val="18"/>
      <w:szCs w:val="18"/>
    </w:rPr>
  </w:style>
  <w:style w:type="paragraph" w:styleId="HTMLpr-formatado">
    <w:name w:val="HTML Preformatted"/>
    <w:basedOn w:val="Normal"/>
    <w:link w:val="HTMLpr-formatadoCarter"/>
    <w:uiPriority w:val="99"/>
    <w:unhideWhenUsed/>
    <w:rsid w:val="00DC3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formatadoCarter">
    <w:name w:val="HTML pré-formatado Caráter"/>
    <w:basedOn w:val="Tipodeletrapredefinidodopargrafo"/>
    <w:link w:val="HTMLpr-formatado"/>
    <w:uiPriority w:val="99"/>
    <w:rsid w:val="00DC3259"/>
    <w:rPr>
      <w:rFonts w:ascii="Courier New" w:eastAsia="Times New Roman" w:hAnsi="Courier New" w:cs="Courier New"/>
      <w:sz w:val="20"/>
      <w:szCs w:val="20"/>
    </w:rPr>
  </w:style>
  <w:style w:type="character" w:customStyle="1" w:styleId="apple-converted-space">
    <w:name w:val="apple-converted-space"/>
    <w:basedOn w:val="Tipodeletrapredefinidodopargrafo"/>
    <w:rsid w:val="004C2E5F"/>
  </w:style>
  <w:style w:type="character" w:customStyle="1" w:styleId="anchor-text">
    <w:name w:val="anchor-text"/>
    <w:basedOn w:val="Tipodeletrapredefinidodopargrafo"/>
    <w:rsid w:val="008578ED"/>
  </w:style>
  <w:style w:type="character" w:styleId="Hiperligao">
    <w:name w:val="Hyperlink"/>
    <w:basedOn w:val="Tipodeletrapredefinidodopargrafo"/>
    <w:uiPriority w:val="99"/>
    <w:unhideWhenUsed/>
    <w:rsid w:val="001F63AE"/>
    <w:rPr>
      <w:color w:val="0000FF"/>
      <w:u w:val="single"/>
    </w:rPr>
  </w:style>
  <w:style w:type="character" w:customStyle="1" w:styleId="title-text">
    <w:name w:val="title-text"/>
    <w:basedOn w:val="Tipodeletrapredefinidodopargrafo"/>
    <w:rsid w:val="00DA50B7"/>
  </w:style>
  <w:style w:type="character" w:customStyle="1" w:styleId="sr-only">
    <w:name w:val="sr-only"/>
    <w:basedOn w:val="Tipodeletrapredefinidodopargrafo"/>
    <w:rsid w:val="008B3A35"/>
  </w:style>
  <w:style w:type="character" w:customStyle="1" w:styleId="text">
    <w:name w:val="text"/>
    <w:basedOn w:val="Tipodeletrapredefinidodopargrafo"/>
    <w:rsid w:val="008B3A35"/>
  </w:style>
  <w:style w:type="character" w:customStyle="1" w:styleId="author-ref">
    <w:name w:val="author-ref"/>
    <w:basedOn w:val="Tipodeletrapredefinidodopargrafo"/>
    <w:rsid w:val="008B3A35"/>
  </w:style>
  <w:style w:type="paragraph" w:customStyle="1" w:styleId="Titulo">
    <w:name w:val="Titulo"/>
    <w:basedOn w:val="Normal"/>
    <w:rsid w:val="001671F9"/>
    <w:pPr>
      <w:widowControl w:val="0"/>
      <w:spacing w:before="160"/>
    </w:pPr>
    <w:rPr>
      <w:rFonts w:ascii="Garamond" w:eastAsia="Garamond" w:hAnsi="Garamond" w:cs="Garamond"/>
      <w:kern w:val="1"/>
      <w:sz w:val="28"/>
      <w:szCs w:val="28"/>
      <w:lang w:val="en-GB"/>
    </w:rPr>
  </w:style>
  <w:style w:type="paragraph" w:customStyle="1" w:styleId="NomeAluno">
    <w:name w:val="Nome Aluno"/>
    <w:basedOn w:val="Titulo"/>
    <w:rsid w:val="001671F9"/>
    <w:rPr>
      <w:b/>
      <w:sz w:val="24"/>
      <w:szCs w:val="24"/>
    </w:rPr>
  </w:style>
  <w:style w:type="paragraph" w:customStyle="1" w:styleId="Sub-Titulo1">
    <w:name w:val="Sub-Titulo 1"/>
    <w:basedOn w:val="Normal"/>
    <w:rsid w:val="001671F9"/>
    <w:pPr>
      <w:spacing w:before="160"/>
    </w:pPr>
    <w:rPr>
      <w:rFonts w:ascii="Garamond" w:eastAsia="Garamond" w:hAnsi="Garamond" w:cs="Garamond"/>
    </w:rPr>
  </w:style>
  <w:style w:type="paragraph" w:customStyle="1" w:styleId="Sub-Titulo2">
    <w:name w:val="Sub-Titulo 2"/>
    <w:basedOn w:val="Sub-Titulo1"/>
    <w:rsid w:val="001671F9"/>
    <w:pPr>
      <w:spacing w:before="80"/>
    </w:pPr>
  </w:style>
  <w:style w:type="paragraph" w:customStyle="1" w:styleId="Orientadores">
    <w:name w:val="Orientadores"/>
    <w:basedOn w:val="Sub-Titulo2"/>
    <w:rsid w:val="001671F9"/>
    <w:pPr>
      <w:spacing w:before="0" w:line="288" w:lineRule="auto"/>
    </w:pPr>
    <w:rPr>
      <w:b/>
    </w:rPr>
  </w:style>
  <w:style w:type="paragraph" w:customStyle="1" w:styleId="Notas">
    <w:name w:val="Notas"/>
    <w:basedOn w:val="Normal"/>
    <w:rsid w:val="001671F9"/>
    <w:rPr>
      <w:rFonts w:ascii="Garamond" w:eastAsia="Calibri" w:hAnsi="Garamond" w:cs="Garamond"/>
      <w:sz w:val="16"/>
      <w:szCs w:val="16"/>
    </w:rPr>
  </w:style>
  <w:style w:type="paragraph" w:styleId="Cabealhodondice">
    <w:name w:val="TOC Heading"/>
    <w:basedOn w:val="Normal"/>
    <w:next w:val="Normal"/>
    <w:uiPriority w:val="39"/>
    <w:unhideWhenUsed/>
    <w:qFormat/>
    <w:rsid w:val="00F66F66"/>
    <w:pPr>
      <w:keepNext/>
      <w:keepLines/>
      <w:spacing w:before="480" w:line="276" w:lineRule="auto"/>
    </w:pPr>
    <w:rPr>
      <w:rFonts w:asciiTheme="majorHAnsi" w:eastAsiaTheme="majorEastAsia" w:hAnsiTheme="majorHAnsi" w:cstheme="majorBidi"/>
      <w:b/>
      <w:bCs/>
      <w:color w:val="365F91" w:themeColor="accent1" w:themeShade="BF"/>
      <w:sz w:val="28"/>
      <w:szCs w:val="28"/>
    </w:rPr>
  </w:style>
  <w:style w:type="paragraph" w:styleId="ndice1">
    <w:name w:val="toc 1"/>
    <w:basedOn w:val="Normal"/>
    <w:next w:val="Normal"/>
    <w:autoRedefine/>
    <w:uiPriority w:val="39"/>
    <w:unhideWhenUsed/>
    <w:rsid w:val="00F66F66"/>
    <w:pPr>
      <w:spacing w:before="120"/>
    </w:pPr>
    <w:rPr>
      <w:rFonts w:asciiTheme="minorHAnsi" w:hAnsiTheme="minorHAnsi"/>
      <w:b/>
      <w:bCs/>
      <w:i/>
      <w:iCs/>
    </w:rPr>
  </w:style>
  <w:style w:type="paragraph" w:styleId="ndice2">
    <w:name w:val="toc 2"/>
    <w:basedOn w:val="Normal"/>
    <w:next w:val="Normal"/>
    <w:autoRedefine/>
    <w:uiPriority w:val="39"/>
    <w:unhideWhenUsed/>
    <w:rsid w:val="00F66F66"/>
    <w:pPr>
      <w:spacing w:before="120"/>
      <w:ind w:left="240"/>
    </w:pPr>
    <w:rPr>
      <w:rFonts w:asciiTheme="minorHAnsi" w:hAnsiTheme="minorHAnsi"/>
      <w:b/>
      <w:bCs/>
      <w:sz w:val="22"/>
      <w:szCs w:val="22"/>
    </w:rPr>
  </w:style>
  <w:style w:type="paragraph" w:styleId="ndice3">
    <w:name w:val="toc 3"/>
    <w:basedOn w:val="Normal"/>
    <w:next w:val="Normal"/>
    <w:autoRedefine/>
    <w:uiPriority w:val="39"/>
    <w:unhideWhenUsed/>
    <w:rsid w:val="00F66F66"/>
    <w:pPr>
      <w:ind w:left="480"/>
    </w:pPr>
    <w:rPr>
      <w:rFonts w:asciiTheme="minorHAnsi" w:hAnsiTheme="minorHAnsi"/>
      <w:sz w:val="20"/>
      <w:szCs w:val="20"/>
    </w:rPr>
  </w:style>
  <w:style w:type="paragraph" w:styleId="ndice4">
    <w:name w:val="toc 4"/>
    <w:basedOn w:val="Normal"/>
    <w:next w:val="Normal"/>
    <w:autoRedefine/>
    <w:uiPriority w:val="39"/>
    <w:semiHidden/>
    <w:unhideWhenUsed/>
    <w:rsid w:val="00F66F66"/>
    <w:pPr>
      <w:ind w:left="720"/>
    </w:pPr>
    <w:rPr>
      <w:rFonts w:asciiTheme="minorHAnsi" w:hAnsiTheme="minorHAnsi"/>
      <w:sz w:val="20"/>
      <w:szCs w:val="20"/>
    </w:rPr>
  </w:style>
  <w:style w:type="paragraph" w:styleId="ndice5">
    <w:name w:val="toc 5"/>
    <w:basedOn w:val="Normal"/>
    <w:next w:val="Normal"/>
    <w:autoRedefine/>
    <w:uiPriority w:val="39"/>
    <w:semiHidden/>
    <w:unhideWhenUsed/>
    <w:rsid w:val="00F66F66"/>
    <w:pPr>
      <w:ind w:left="960"/>
    </w:pPr>
    <w:rPr>
      <w:rFonts w:asciiTheme="minorHAnsi" w:hAnsiTheme="minorHAnsi"/>
      <w:sz w:val="20"/>
      <w:szCs w:val="20"/>
    </w:rPr>
  </w:style>
  <w:style w:type="paragraph" w:styleId="ndice6">
    <w:name w:val="toc 6"/>
    <w:basedOn w:val="Normal"/>
    <w:next w:val="Normal"/>
    <w:autoRedefine/>
    <w:uiPriority w:val="39"/>
    <w:semiHidden/>
    <w:unhideWhenUsed/>
    <w:rsid w:val="00F66F66"/>
    <w:pPr>
      <w:ind w:left="1200"/>
    </w:pPr>
    <w:rPr>
      <w:rFonts w:asciiTheme="minorHAnsi" w:hAnsiTheme="minorHAnsi"/>
      <w:sz w:val="20"/>
      <w:szCs w:val="20"/>
    </w:rPr>
  </w:style>
  <w:style w:type="paragraph" w:styleId="ndice7">
    <w:name w:val="toc 7"/>
    <w:basedOn w:val="Normal"/>
    <w:next w:val="Normal"/>
    <w:autoRedefine/>
    <w:uiPriority w:val="39"/>
    <w:semiHidden/>
    <w:unhideWhenUsed/>
    <w:rsid w:val="00F66F66"/>
    <w:pPr>
      <w:ind w:left="1440"/>
    </w:pPr>
    <w:rPr>
      <w:rFonts w:asciiTheme="minorHAnsi" w:hAnsiTheme="minorHAnsi"/>
      <w:sz w:val="20"/>
      <w:szCs w:val="20"/>
    </w:rPr>
  </w:style>
  <w:style w:type="paragraph" w:styleId="ndice8">
    <w:name w:val="toc 8"/>
    <w:basedOn w:val="Normal"/>
    <w:next w:val="Normal"/>
    <w:autoRedefine/>
    <w:uiPriority w:val="39"/>
    <w:semiHidden/>
    <w:unhideWhenUsed/>
    <w:rsid w:val="00F66F66"/>
    <w:pPr>
      <w:ind w:left="1680"/>
    </w:pPr>
    <w:rPr>
      <w:rFonts w:asciiTheme="minorHAnsi" w:hAnsiTheme="minorHAnsi"/>
      <w:sz w:val="20"/>
      <w:szCs w:val="20"/>
    </w:rPr>
  </w:style>
  <w:style w:type="paragraph" w:styleId="ndice9">
    <w:name w:val="toc 9"/>
    <w:basedOn w:val="Normal"/>
    <w:next w:val="Normal"/>
    <w:autoRedefine/>
    <w:uiPriority w:val="39"/>
    <w:semiHidden/>
    <w:unhideWhenUsed/>
    <w:rsid w:val="00F66F66"/>
    <w:pPr>
      <w:ind w:left="1920"/>
    </w:pPr>
    <w:rPr>
      <w:rFonts w:asciiTheme="minorHAnsi" w:hAnsiTheme="minorHAnsi"/>
      <w:sz w:val="20"/>
      <w:szCs w:val="20"/>
    </w:rPr>
  </w:style>
  <w:style w:type="paragraph" w:styleId="Legenda">
    <w:name w:val="caption"/>
    <w:basedOn w:val="Normal"/>
    <w:next w:val="Normal"/>
    <w:uiPriority w:val="35"/>
    <w:unhideWhenUsed/>
    <w:qFormat/>
    <w:rsid w:val="00DC3BBC"/>
    <w:pPr>
      <w:spacing w:after="200"/>
    </w:pPr>
    <w:rPr>
      <w:i/>
      <w:iCs/>
      <w:color w:val="1F497D" w:themeColor="text2"/>
      <w:sz w:val="18"/>
      <w:szCs w:val="18"/>
    </w:rPr>
  </w:style>
  <w:style w:type="paragraph" w:styleId="ndicedeilustraes">
    <w:name w:val="table of figures"/>
    <w:basedOn w:val="Normal"/>
    <w:next w:val="Normal"/>
    <w:uiPriority w:val="99"/>
    <w:unhideWhenUsed/>
    <w:rsid w:val="00DC3BBC"/>
  </w:style>
  <w:style w:type="paragraph" w:styleId="Cabealho">
    <w:name w:val="header"/>
    <w:basedOn w:val="Normal"/>
    <w:link w:val="CabealhoCarter"/>
    <w:uiPriority w:val="99"/>
    <w:unhideWhenUsed/>
    <w:rsid w:val="00FF3407"/>
    <w:pPr>
      <w:tabs>
        <w:tab w:val="center" w:pos="4252"/>
        <w:tab w:val="right" w:pos="8504"/>
      </w:tabs>
    </w:pPr>
  </w:style>
  <w:style w:type="character" w:customStyle="1" w:styleId="CabealhoCarter">
    <w:name w:val="Cabeçalho Caráter"/>
    <w:basedOn w:val="Tipodeletrapredefinidodopargrafo"/>
    <w:link w:val="Cabealho"/>
    <w:uiPriority w:val="99"/>
    <w:rsid w:val="00FF3407"/>
    <w:rPr>
      <w:rFonts w:ascii="Times New Roman" w:eastAsia="Times New Roman" w:hAnsi="Times New Roman" w:cs="Times New Roman"/>
      <w:sz w:val="24"/>
      <w:szCs w:val="24"/>
    </w:rPr>
  </w:style>
  <w:style w:type="paragraph" w:styleId="Rodap">
    <w:name w:val="footer"/>
    <w:basedOn w:val="Normal"/>
    <w:link w:val="RodapCarter"/>
    <w:uiPriority w:val="99"/>
    <w:unhideWhenUsed/>
    <w:rsid w:val="00FF3407"/>
    <w:pPr>
      <w:tabs>
        <w:tab w:val="center" w:pos="4252"/>
        <w:tab w:val="right" w:pos="8504"/>
      </w:tabs>
    </w:pPr>
  </w:style>
  <w:style w:type="character" w:customStyle="1" w:styleId="RodapCarter">
    <w:name w:val="Rodapé Caráter"/>
    <w:basedOn w:val="Tipodeletrapredefinidodopargrafo"/>
    <w:link w:val="Rodap"/>
    <w:uiPriority w:val="99"/>
    <w:rsid w:val="00FF3407"/>
    <w:rPr>
      <w:rFonts w:ascii="Times New Roman" w:eastAsia="Times New Roman" w:hAnsi="Times New Roman" w:cs="Times New Roman"/>
      <w:sz w:val="24"/>
      <w:szCs w:val="24"/>
    </w:rPr>
  </w:style>
  <w:style w:type="character" w:styleId="Hiperligaovisitada">
    <w:name w:val="FollowedHyperlink"/>
    <w:basedOn w:val="Tipodeletrapredefinidodopargrafo"/>
    <w:uiPriority w:val="99"/>
    <w:semiHidden/>
    <w:unhideWhenUsed/>
    <w:rsid w:val="004419D5"/>
    <w:rPr>
      <w:color w:val="800080" w:themeColor="followedHyperlink"/>
      <w:u w:val="single"/>
    </w:rPr>
  </w:style>
  <w:style w:type="table" w:styleId="TabelacomGrelha">
    <w:name w:val="Table Grid"/>
    <w:basedOn w:val="Tabelanormal"/>
    <w:uiPriority w:val="39"/>
    <w:rsid w:val="00B43A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Tipodeletrapredefinidodopargrafo"/>
    <w:uiPriority w:val="99"/>
    <w:semiHidden/>
    <w:unhideWhenUsed/>
    <w:rsid w:val="00B84C3A"/>
  </w:style>
  <w:style w:type="paragraph" w:styleId="PargrafodaLista">
    <w:name w:val="List Paragraph"/>
    <w:basedOn w:val="Normal"/>
    <w:uiPriority w:val="34"/>
    <w:qFormat/>
    <w:rsid w:val="00060763"/>
    <w:pPr>
      <w:ind w:left="720"/>
      <w:contextualSpacing/>
    </w:pPr>
  </w:style>
  <w:style w:type="character" w:styleId="nfase">
    <w:name w:val="Emphasis"/>
    <w:basedOn w:val="Tipodeletrapredefinidodopargrafo"/>
    <w:uiPriority w:val="20"/>
    <w:qFormat/>
    <w:rsid w:val="00546D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4885">
      <w:bodyDiv w:val="1"/>
      <w:marLeft w:val="0"/>
      <w:marRight w:val="0"/>
      <w:marTop w:val="0"/>
      <w:marBottom w:val="0"/>
      <w:divBdr>
        <w:top w:val="none" w:sz="0" w:space="0" w:color="auto"/>
        <w:left w:val="none" w:sz="0" w:space="0" w:color="auto"/>
        <w:bottom w:val="none" w:sz="0" w:space="0" w:color="auto"/>
        <w:right w:val="none" w:sz="0" w:space="0" w:color="auto"/>
      </w:divBdr>
      <w:divsChild>
        <w:div w:id="1591083535">
          <w:marLeft w:val="0"/>
          <w:marRight w:val="0"/>
          <w:marTop w:val="0"/>
          <w:marBottom w:val="0"/>
          <w:divBdr>
            <w:top w:val="none" w:sz="0" w:space="0" w:color="auto"/>
            <w:left w:val="none" w:sz="0" w:space="0" w:color="auto"/>
            <w:bottom w:val="none" w:sz="0" w:space="0" w:color="auto"/>
            <w:right w:val="none" w:sz="0" w:space="0" w:color="auto"/>
          </w:divBdr>
          <w:divsChild>
            <w:div w:id="2031643761">
              <w:marLeft w:val="0"/>
              <w:marRight w:val="0"/>
              <w:marTop w:val="0"/>
              <w:marBottom w:val="0"/>
              <w:divBdr>
                <w:top w:val="none" w:sz="0" w:space="0" w:color="auto"/>
                <w:left w:val="none" w:sz="0" w:space="0" w:color="auto"/>
                <w:bottom w:val="none" w:sz="0" w:space="0" w:color="auto"/>
                <w:right w:val="none" w:sz="0" w:space="0" w:color="auto"/>
              </w:divBdr>
              <w:divsChild>
                <w:div w:id="19405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981">
      <w:bodyDiv w:val="1"/>
      <w:marLeft w:val="0"/>
      <w:marRight w:val="0"/>
      <w:marTop w:val="0"/>
      <w:marBottom w:val="0"/>
      <w:divBdr>
        <w:top w:val="none" w:sz="0" w:space="0" w:color="auto"/>
        <w:left w:val="none" w:sz="0" w:space="0" w:color="auto"/>
        <w:bottom w:val="none" w:sz="0" w:space="0" w:color="auto"/>
        <w:right w:val="none" w:sz="0" w:space="0" w:color="auto"/>
      </w:divBdr>
      <w:divsChild>
        <w:div w:id="499854836">
          <w:marLeft w:val="0"/>
          <w:marRight w:val="0"/>
          <w:marTop w:val="0"/>
          <w:marBottom w:val="0"/>
          <w:divBdr>
            <w:top w:val="none" w:sz="0" w:space="0" w:color="auto"/>
            <w:left w:val="none" w:sz="0" w:space="0" w:color="auto"/>
            <w:bottom w:val="none" w:sz="0" w:space="0" w:color="auto"/>
            <w:right w:val="none" w:sz="0" w:space="0" w:color="auto"/>
          </w:divBdr>
          <w:divsChild>
            <w:div w:id="1001156690">
              <w:marLeft w:val="0"/>
              <w:marRight w:val="0"/>
              <w:marTop w:val="0"/>
              <w:marBottom w:val="0"/>
              <w:divBdr>
                <w:top w:val="none" w:sz="0" w:space="0" w:color="auto"/>
                <w:left w:val="none" w:sz="0" w:space="0" w:color="auto"/>
                <w:bottom w:val="none" w:sz="0" w:space="0" w:color="auto"/>
                <w:right w:val="none" w:sz="0" w:space="0" w:color="auto"/>
              </w:divBdr>
              <w:divsChild>
                <w:div w:id="128118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4768">
      <w:bodyDiv w:val="1"/>
      <w:marLeft w:val="0"/>
      <w:marRight w:val="0"/>
      <w:marTop w:val="0"/>
      <w:marBottom w:val="0"/>
      <w:divBdr>
        <w:top w:val="none" w:sz="0" w:space="0" w:color="auto"/>
        <w:left w:val="none" w:sz="0" w:space="0" w:color="auto"/>
        <w:bottom w:val="none" w:sz="0" w:space="0" w:color="auto"/>
        <w:right w:val="none" w:sz="0" w:space="0" w:color="auto"/>
      </w:divBdr>
    </w:div>
    <w:div w:id="43331704">
      <w:bodyDiv w:val="1"/>
      <w:marLeft w:val="0"/>
      <w:marRight w:val="0"/>
      <w:marTop w:val="0"/>
      <w:marBottom w:val="0"/>
      <w:divBdr>
        <w:top w:val="none" w:sz="0" w:space="0" w:color="auto"/>
        <w:left w:val="none" w:sz="0" w:space="0" w:color="auto"/>
        <w:bottom w:val="none" w:sz="0" w:space="0" w:color="auto"/>
        <w:right w:val="none" w:sz="0" w:space="0" w:color="auto"/>
      </w:divBdr>
      <w:divsChild>
        <w:div w:id="1267231658">
          <w:marLeft w:val="0"/>
          <w:marRight w:val="0"/>
          <w:marTop w:val="0"/>
          <w:marBottom w:val="0"/>
          <w:divBdr>
            <w:top w:val="none" w:sz="0" w:space="0" w:color="auto"/>
            <w:left w:val="none" w:sz="0" w:space="0" w:color="auto"/>
            <w:bottom w:val="none" w:sz="0" w:space="0" w:color="auto"/>
            <w:right w:val="none" w:sz="0" w:space="0" w:color="auto"/>
          </w:divBdr>
          <w:divsChild>
            <w:div w:id="1344550401">
              <w:marLeft w:val="0"/>
              <w:marRight w:val="0"/>
              <w:marTop w:val="0"/>
              <w:marBottom w:val="0"/>
              <w:divBdr>
                <w:top w:val="none" w:sz="0" w:space="0" w:color="auto"/>
                <w:left w:val="none" w:sz="0" w:space="0" w:color="auto"/>
                <w:bottom w:val="none" w:sz="0" w:space="0" w:color="auto"/>
                <w:right w:val="none" w:sz="0" w:space="0" w:color="auto"/>
              </w:divBdr>
              <w:divsChild>
                <w:div w:id="62981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68080">
      <w:bodyDiv w:val="1"/>
      <w:marLeft w:val="0"/>
      <w:marRight w:val="0"/>
      <w:marTop w:val="0"/>
      <w:marBottom w:val="0"/>
      <w:divBdr>
        <w:top w:val="none" w:sz="0" w:space="0" w:color="auto"/>
        <w:left w:val="none" w:sz="0" w:space="0" w:color="auto"/>
        <w:bottom w:val="none" w:sz="0" w:space="0" w:color="auto"/>
        <w:right w:val="none" w:sz="0" w:space="0" w:color="auto"/>
      </w:divBdr>
      <w:divsChild>
        <w:div w:id="420759103">
          <w:marLeft w:val="0"/>
          <w:marRight w:val="0"/>
          <w:marTop w:val="0"/>
          <w:marBottom w:val="0"/>
          <w:divBdr>
            <w:top w:val="none" w:sz="0" w:space="0" w:color="auto"/>
            <w:left w:val="none" w:sz="0" w:space="0" w:color="auto"/>
            <w:bottom w:val="none" w:sz="0" w:space="0" w:color="auto"/>
            <w:right w:val="none" w:sz="0" w:space="0" w:color="auto"/>
          </w:divBdr>
          <w:divsChild>
            <w:div w:id="2007636110">
              <w:marLeft w:val="0"/>
              <w:marRight w:val="0"/>
              <w:marTop w:val="0"/>
              <w:marBottom w:val="0"/>
              <w:divBdr>
                <w:top w:val="none" w:sz="0" w:space="0" w:color="auto"/>
                <w:left w:val="none" w:sz="0" w:space="0" w:color="auto"/>
                <w:bottom w:val="none" w:sz="0" w:space="0" w:color="auto"/>
                <w:right w:val="none" w:sz="0" w:space="0" w:color="auto"/>
              </w:divBdr>
              <w:divsChild>
                <w:div w:id="27290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9363">
      <w:bodyDiv w:val="1"/>
      <w:marLeft w:val="0"/>
      <w:marRight w:val="0"/>
      <w:marTop w:val="0"/>
      <w:marBottom w:val="0"/>
      <w:divBdr>
        <w:top w:val="none" w:sz="0" w:space="0" w:color="auto"/>
        <w:left w:val="none" w:sz="0" w:space="0" w:color="auto"/>
        <w:bottom w:val="none" w:sz="0" w:space="0" w:color="auto"/>
        <w:right w:val="none" w:sz="0" w:space="0" w:color="auto"/>
      </w:divBdr>
    </w:div>
    <w:div w:id="81880415">
      <w:bodyDiv w:val="1"/>
      <w:marLeft w:val="0"/>
      <w:marRight w:val="0"/>
      <w:marTop w:val="0"/>
      <w:marBottom w:val="0"/>
      <w:divBdr>
        <w:top w:val="none" w:sz="0" w:space="0" w:color="auto"/>
        <w:left w:val="none" w:sz="0" w:space="0" w:color="auto"/>
        <w:bottom w:val="none" w:sz="0" w:space="0" w:color="auto"/>
        <w:right w:val="none" w:sz="0" w:space="0" w:color="auto"/>
      </w:divBdr>
    </w:div>
    <w:div w:id="96564735">
      <w:bodyDiv w:val="1"/>
      <w:marLeft w:val="0"/>
      <w:marRight w:val="0"/>
      <w:marTop w:val="0"/>
      <w:marBottom w:val="0"/>
      <w:divBdr>
        <w:top w:val="none" w:sz="0" w:space="0" w:color="auto"/>
        <w:left w:val="none" w:sz="0" w:space="0" w:color="auto"/>
        <w:bottom w:val="none" w:sz="0" w:space="0" w:color="auto"/>
        <w:right w:val="none" w:sz="0" w:space="0" w:color="auto"/>
      </w:divBdr>
    </w:div>
    <w:div w:id="97913695">
      <w:bodyDiv w:val="1"/>
      <w:marLeft w:val="0"/>
      <w:marRight w:val="0"/>
      <w:marTop w:val="0"/>
      <w:marBottom w:val="0"/>
      <w:divBdr>
        <w:top w:val="none" w:sz="0" w:space="0" w:color="auto"/>
        <w:left w:val="none" w:sz="0" w:space="0" w:color="auto"/>
        <w:bottom w:val="none" w:sz="0" w:space="0" w:color="auto"/>
        <w:right w:val="none" w:sz="0" w:space="0" w:color="auto"/>
      </w:divBdr>
    </w:div>
    <w:div w:id="98381448">
      <w:bodyDiv w:val="1"/>
      <w:marLeft w:val="0"/>
      <w:marRight w:val="0"/>
      <w:marTop w:val="0"/>
      <w:marBottom w:val="0"/>
      <w:divBdr>
        <w:top w:val="none" w:sz="0" w:space="0" w:color="auto"/>
        <w:left w:val="none" w:sz="0" w:space="0" w:color="auto"/>
        <w:bottom w:val="none" w:sz="0" w:space="0" w:color="auto"/>
        <w:right w:val="none" w:sz="0" w:space="0" w:color="auto"/>
      </w:divBdr>
    </w:div>
    <w:div w:id="109857782">
      <w:bodyDiv w:val="1"/>
      <w:marLeft w:val="0"/>
      <w:marRight w:val="0"/>
      <w:marTop w:val="0"/>
      <w:marBottom w:val="0"/>
      <w:divBdr>
        <w:top w:val="none" w:sz="0" w:space="0" w:color="auto"/>
        <w:left w:val="none" w:sz="0" w:space="0" w:color="auto"/>
        <w:bottom w:val="none" w:sz="0" w:space="0" w:color="auto"/>
        <w:right w:val="none" w:sz="0" w:space="0" w:color="auto"/>
      </w:divBdr>
    </w:div>
    <w:div w:id="117140712">
      <w:bodyDiv w:val="1"/>
      <w:marLeft w:val="0"/>
      <w:marRight w:val="0"/>
      <w:marTop w:val="0"/>
      <w:marBottom w:val="0"/>
      <w:divBdr>
        <w:top w:val="none" w:sz="0" w:space="0" w:color="auto"/>
        <w:left w:val="none" w:sz="0" w:space="0" w:color="auto"/>
        <w:bottom w:val="none" w:sz="0" w:space="0" w:color="auto"/>
        <w:right w:val="none" w:sz="0" w:space="0" w:color="auto"/>
      </w:divBdr>
      <w:divsChild>
        <w:div w:id="481777650">
          <w:marLeft w:val="0"/>
          <w:marRight w:val="0"/>
          <w:marTop w:val="0"/>
          <w:marBottom w:val="0"/>
          <w:divBdr>
            <w:top w:val="none" w:sz="0" w:space="0" w:color="auto"/>
            <w:left w:val="none" w:sz="0" w:space="0" w:color="auto"/>
            <w:bottom w:val="none" w:sz="0" w:space="0" w:color="auto"/>
            <w:right w:val="none" w:sz="0" w:space="0" w:color="auto"/>
          </w:divBdr>
          <w:divsChild>
            <w:div w:id="1468544892">
              <w:marLeft w:val="0"/>
              <w:marRight w:val="0"/>
              <w:marTop w:val="0"/>
              <w:marBottom w:val="0"/>
              <w:divBdr>
                <w:top w:val="none" w:sz="0" w:space="0" w:color="auto"/>
                <w:left w:val="none" w:sz="0" w:space="0" w:color="auto"/>
                <w:bottom w:val="none" w:sz="0" w:space="0" w:color="auto"/>
                <w:right w:val="none" w:sz="0" w:space="0" w:color="auto"/>
              </w:divBdr>
              <w:divsChild>
                <w:div w:id="2474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9866">
      <w:bodyDiv w:val="1"/>
      <w:marLeft w:val="0"/>
      <w:marRight w:val="0"/>
      <w:marTop w:val="0"/>
      <w:marBottom w:val="0"/>
      <w:divBdr>
        <w:top w:val="none" w:sz="0" w:space="0" w:color="auto"/>
        <w:left w:val="none" w:sz="0" w:space="0" w:color="auto"/>
        <w:bottom w:val="none" w:sz="0" w:space="0" w:color="auto"/>
        <w:right w:val="none" w:sz="0" w:space="0" w:color="auto"/>
      </w:divBdr>
      <w:divsChild>
        <w:div w:id="1467701798">
          <w:marLeft w:val="0"/>
          <w:marRight w:val="0"/>
          <w:marTop w:val="0"/>
          <w:marBottom w:val="0"/>
          <w:divBdr>
            <w:top w:val="none" w:sz="0" w:space="0" w:color="auto"/>
            <w:left w:val="none" w:sz="0" w:space="0" w:color="auto"/>
            <w:bottom w:val="none" w:sz="0" w:space="0" w:color="auto"/>
            <w:right w:val="none" w:sz="0" w:space="0" w:color="auto"/>
          </w:divBdr>
          <w:divsChild>
            <w:div w:id="1712145802">
              <w:marLeft w:val="0"/>
              <w:marRight w:val="0"/>
              <w:marTop w:val="0"/>
              <w:marBottom w:val="0"/>
              <w:divBdr>
                <w:top w:val="none" w:sz="0" w:space="0" w:color="auto"/>
                <w:left w:val="none" w:sz="0" w:space="0" w:color="auto"/>
                <w:bottom w:val="none" w:sz="0" w:space="0" w:color="auto"/>
                <w:right w:val="none" w:sz="0" w:space="0" w:color="auto"/>
              </w:divBdr>
              <w:divsChild>
                <w:div w:id="15332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53498">
      <w:bodyDiv w:val="1"/>
      <w:marLeft w:val="0"/>
      <w:marRight w:val="0"/>
      <w:marTop w:val="0"/>
      <w:marBottom w:val="0"/>
      <w:divBdr>
        <w:top w:val="none" w:sz="0" w:space="0" w:color="auto"/>
        <w:left w:val="none" w:sz="0" w:space="0" w:color="auto"/>
        <w:bottom w:val="none" w:sz="0" w:space="0" w:color="auto"/>
        <w:right w:val="none" w:sz="0" w:space="0" w:color="auto"/>
      </w:divBdr>
      <w:divsChild>
        <w:div w:id="1333024224">
          <w:marLeft w:val="0"/>
          <w:marRight w:val="0"/>
          <w:marTop w:val="0"/>
          <w:marBottom w:val="0"/>
          <w:divBdr>
            <w:top w:val="none" w:sz="0" w:space="0" w:color="auto"/>
            <w:left w:val="none" w:sz="0" w:space="0" w:color="auto"/>
            <w:bottom w:val="none" w:sz="0" w:space="0" w:color="auto"/>
            <w:right w:val="none" w:sz="0" w:space="0" w:color="auto"/>
          </w:divBdr>
          <w:divsChild>
            <w:div w:id="608663055">
              <w:marLeft w:val="0"/>
              <w:marRight w:val="0"/>
              <w:marTop w:val="0"/>
              <w:marBottom w:val="0"/>
              <w:divBdr>
                <w:top w:val="none" w:sz="0" w:space="0" w:color="auto"/>
                <w:left w:val="none" w:sz="0" w:space="0" w:color="auto"/>
                <w:bottom w:val="none" w:sz="0" w:space="0" w:color="auto"/>
                <w:right w:val="none" w:sz="0" w:space="0" w:color="auto"/>
              </w:divBdr>
              <w:divsChild>
                <w:div w:id="6529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6546">
      <w:bodyDiv w:val="1"/>
      <w:marLeft w:val="0"/>
      <w:marRight w:val="0"/>
      <w:marTop w:val="0"/>
      <w:marBottom w:val="0"/>
      <w:divBdr>
        <w:top w:val="none" w:sz="0" w:space="0" w:color="auto"/>
        <w:left w:val="none" w:sz="0" w:space="0" w:color="auto"/>
        <w:bottom w:val="none" w:sz="0" w:space="0" w:color="auto"/>
        <w:right w:val="none" w:sz="0" w:space="0" w:color="auto"/>
      </w:divBdr>
      <w:divsChild>
        <w:div w:id="1586766405">
          <w:marLeft w:val="0"/>
          <w:marRight w:val="0"/>
          <w:marTop w:val="0"/>
          <w:marBottom w:val="0"/>
          <w:divBdr>
            <w:top w:val="none" w:sz="0" w:space="0" w:color="auto"/>
            <w:left w:val="none" w:sz="0" w:space="0" w:color="auto"/>
            <w:bottom w:val="none" w:sz="0" w:space="0" w:color="auto"/>
            <w:right w:val="none" w:sz="0" w:space="0" w:color="auto"/>
          </w:divBdr>
        </w:div>
      </w:divsChild>
    </w:div>
    <w:div w:id="133522675">
      <w:bodyDiv w:val="1"/>
      <w:marLeft w:val="0"/>
      <w:marRight w:val="0"/>
      <w:marTop w:val="0"/>
      <w:marBottom w:val="0"/>
      <w:divBdr>
        <w:top w:val="none" w:sz="0" w:space="0" w:color="auto"/>
        <w:left w:val="none" w:sz="0" w:space="0" w:color="auto"/>
        <w:bottom w:val="none" w:sz="0" w:space="0" w:color="auto"/>
        <w:right w:val="none" w:sz="0" w:space="0" w:color="auto"/>
      </w:divBdr>
    </w:div>
    <w:div w:id="140388174">
      <w:bodyDiv w:val="1"/>
      <w:marLeft w:val="0"/>
      <w:marRight w:val="0"/>
      <w:marTop w:val="0"/>
      <w:marBottom w:val="0"/>
      <w:divBdr>
        <w:top w:val="none" w:sz="0" w:space="0" w:color="auto"/>
        <w:left w:val="none" w:sz="0" w:space="0" w:color="auto"/>
        <w:bottom w:val="none" w:sz="0" w:space="0" w:color="auto"/>
        <w:right w:val="none" w:sz="0" w:space="0" w:color="auto"/>
      </w:divBdr>
      <w:divsChild>
        <w:div w:id="226888451">
          <w:marLeft w:val="0"/>
          <w:marRight w:val="0"/>
          <w:marTop w:val="0"/>
          <w:marBottom w:val="0"/>
          <w:divBdr>
            <w:top w:val="none" w:sz="0" w:space="0" w:color="auto"/>
            <w:left w:val="none" w:sz="0" w:space="0" w:color="auto"/>
            <w:bottom w:val="none" w:sz="0" w:space="0" w:color="auto"/>
            <w:right w:val="none" w:sz="0" w:space="0" w:color="auto"/>
          </w:divBdr>
          <w:divsChild>
            <w:div w:id="416288065">
              <w:marLeft w:val="0"/>
              <w:marRight w:val="0"/>
              <w:marTop w:val="0"/>
              <w:marBottom w:val="0"/>
              <w:divBdr>
                <w:top w:val="none" w:sz="0" w:space="0" w:color="auto"/>
                <w:left w:val="none" w:sz="0" w:space="0" w:color="auto"/>
                <w:bottom w:val="none" w:sz="0" w:space="0" w:color="auto"/>
                <w:right w:val="none" w:sz="0" w:space="0" w:color="auto"/>
              </w:divBdr>
              <w:divsChild>
                <w:div w:id="21007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4673">
      <w:bodyDiv w:val="1"/>
      <w:marLeft w:val="0"/>
      <w:marRight w:val="0"/>
      <w:marTop w:val="0"/>
      <w:marBottom w:val="0"/>
      <w:divBdr>
        <w:top w:val="none" w:sz="0" w:space="0" w:color="auto"/>
        <w:left w:val="none" w:sz="0" w:space="0" w:color="auto"/>
        <w:bottom w:val="none" w:sz="0" w:space="0" w:color="auto"/>
        <w:right w:val="none" w:sz="0" w:space="0" w:color="auto"/>
      </w:divBdr>
    </w:div>
    <w:div w:id="173887940">
      <w:bodyDiv w:val="1"/>
      <w:marLeft w:val="0"/>
      <w:marRight w:val="0"/>
      <w:marTop w:val="0"/>
      <w:marBottom w:val="0"/>
      <w:divBdr>
        <w:top w:val="none" w:sz="0" w:space="0" w:color="auto"/>
        <w:left w:val="none" w:sz="0" w:space="0" w:color="auto"/>
        <w:bottom w:val="none" w:sz="0" w:space="0" w:color="auto"/>
        <w:right w:val="none" w:sz="0" w:space="0" w:color="auto"/>
      </w:divBdr>
      <w:divsChild>
        <w:div w:id="2006785873">
          <w:marLeft w:val="0"/>
          <w:marRight w:val="0"/>
          <w:marTop w:val="0"/>
          <w:marBottom w:val="0"/>
          <w:divBdr>
            <w:top w:val="none" w:sz="0" w:space="0" w:color="auto"/>
            <w:left w:val="none" w:sz="0" w:space="0" w:color="auto"/>
            <w:bottom w:val="none" w:sz="0" w:space="0" w:color="auto"/>
            <w:right w:val="none" w:sz="0" w:space="0" w:color="auto"/>
          </w:divBdr>
          <w:divsChild>
            <w:div w:id="1732777011">
              <w:marLeft w:val="0"/>
              <w:marRight w:val="0"/>
              <w:marTop w:val="0"/>
              <w:marBottom w:val="0"/>
              <w:divBdr>
                <w:top w:val="none" w:sz="0" w:space="0" w:color="auto"/>
                <w:left w:val="none" w:sz="0" w:space="0" w:color="auto"/>
                <w:bottom w:val="none" w:sz="0" w:space="0" w:color="auto"/>
                <w:right w:val="none" w:sz="0" w:space="0" w:color="auto"/>
              </w:divBdr>
              <w:divsChild>
                <w:div w:id="10891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4531">
      <w:bodyDiv w:val="1"/>
      <w:marLeft w:val="0"/>
      <w:marRight w:val="0"/>
      <w:marTop w:val="0"/>
      <w:marBottom w:val="0"/>
      <w:divBdr>
        <w:top w:val="none" w:sz="0" w:space="0" w:color="auto"/>
        <w:left w:val="none" w:sz="0" w:space="0" w:color="auto"/>
        <w:bottom w:val="none" w:sz="0" w:space="0" w:color="auto"/>
        <w:right w:val="none" w:sz="0" w:space="0" w:color="auto"/>
      </w:divBdr>
    </w:div>
    <w:div w:id="203835711">
      <w:bodyDiv w:val="1"/>
      <w:marLeft w:val="0"/>
      <w:marRight w:val="0"/>
      <w:marTop w:val="0"/>
      <w:marBottom w:val="0"/>
      <w:divBdr>
        <w:top w:val="none" w:sz="0" w:space="0" w:color="auto"/>
        <w:left w:val="none" w:sz="0" w:space="0" w:color="auto"/>
        <w:bottom w:val="none" w:sz="0" w:space="0" w:color="auto"/>
        <w:right w:val="none" w:sz="0" w:space="0" w:color="auto"/>
      </w:divBdr>
    </w:div>
    <w:div w:id="209077937">
      <w:bodyDiv w:val="1"/>
      <w:marLeft w:val="0"/>
      <w:marRight w:val="0"/>
      <w:marTop w:val="0"/>
      <w:marBottom w:val="0"/>
      <w:divBdr>
        <w:top w:val="none" w:sz="0" w:space="0" w:color="auto"/>
        <w:left w:val="none" w:sz="0" w:space="0" w:color="auto"/>
        <w:bottom w:val="none" w:sz="0" w:space="0" w:color="auto"/>
        <w:right w:val="none" w:sz="0" w:space="0" w:color="auto"/>
      </w:divBdr>
    </w:div>
    <w:div w:id="214507484">
      <w:bodyDiv w:val="1"/>
      <w:marLeft w:val="0"/>
      <w:marRight w:val="0"/>
      <w:marTop w:val="0"/>
      <w:marBottom w:val="0"/>
      <w:divBdr>
        <w:top w:val="none" w:sz="0" w:space="0" w:color="auto"/>
        <w:left w:val="none" w:sz="0" w:space="0" w:color="auto"/>
        <w:bottom w:val="none" w:sz="0" w:space="0" w:color="auto"/>
        <w:right w:val="none" w:sz="0" w:space="0" w:color="auto"/>
      </w:divBdr>
    </w:div>
    <w:div w:id="216090696">
      <w:bodyDiv w:val="1"/>
      <w:marLeft w:val="0"/>
      <w:marRight w:val="0"/>
      <w:marTop w:val="0"/>
      <w:marBottom w:val="0"/>
      <w:divBdr>
        <w:top w:val="none" w:sz="0" w:space="0" w:color="auto"/>
        <w:left w:val="none" w:sz="0" w:space="0" w:color="auto"/>
        <w:bottom w:val="none" w:sz="0" w:space="0" w:color="auto"/>
        <w:right w:val="none" w:sz="0" w:space="0" w:color="auto"/>
      </w:divBdr>
    </w:div>
    <w:div w:id="217282606">
      <w:bodyDiv w:val="1"/>
      <w:marLeft w:val="0"/>
      <w:marRight w:val="0"/>
      <w:marTop w:val="0"/>
      <w:marBottom w:val="0"/>
      <w:divBdr>
        <w:top w:val="none" w:sz="0" w:space="0" w:color="auto"/>
        <w:left w:val="none" w:sz="0" w:space="0" w:color="auto"/>
        <w:bottom w:val="none" w:sz="0" w:space="0" w:color="auto"/>
        <w:right w:val="none" w:sz="0" w:space="0" w:color="auto"/>
      </w:divBdr>
      <w:divsChild>
        <w:div w:id="1237208246">
          <w:marLeft w:val="0"/>
          <w:marRight w:val="0"/>
          <w:marTop w:val="0"/>
          <w:marBottom w:val="0"/>
          <w:divBdr>
            <w:top w:val="none" w:sz="0" w:space="0" w:color="auto"/>
            <w:left w:val="none" w:sz="0" w:space="0" w:color="auto"/>
            <w:bottom w:val="none" w:sz="0" w:space="0" w:color="auto"/>
            <w:right w:val="none" w:sz="0" w:space="0" w:color="auto"/>
          </w:divBdr>
          <w:divsChild>
            <w:div w:id="185023584">
              <w:marLeft w:val="0"/>
              <w:marRight w:val="0"/>
              <w:marTop w:val="0"/>
              <w:marBottom w:val="0"/>
              <w:divBdr>
                <w:top w:val="none" w:sz="0" w:space="0" w:color="auto"/>
                <w:left w:val="none" w:sz="0" w:space="0" w:color="auto"/>
                <w:bottom w:val="none" w:sz="0" w:space="0" w:color="auto"/>
                <w:right w:val="none" w:sz="0" w:space="0" w:color="auto"/>
              </w:divBdr>
              <w:divsChild>
                <w:div w:id="99661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631402">
      <w:bodyDiv w:val="1"/>
      <w:marLeft w:val="0"/>
      <w:marRight w:val="0"/>
      <w:marTop w:val="0"/>
      <w:marBottom w:val="0"/>
      <w:divBdr>
        <w:top w:val="none" w:sz="0" w:space="0" w:color="auto"/>
        <w:left w:val="none" w:sz="0" w:space="0" w:color="auto"/>
        <w:bottom w:val="none" w:sz="0" w:space="0" w:color="auto"/>
        <w:right w:val="none" w:sz="0" w:space="0" w:color="auto"/>
      </w:divBdr>
    </w:div>
    <w:div w:id="233130837">
      <w:bodyDiv w:val="1"/>
      <w:marLeft w:val="0"/>
      <w:marRight w:val="0"/>
      <w:marTop w:val="0"/>
      <w:marBottom w:val="0"/>
      <w:divBdr>
        <w:top w:val="none" w:sz="0" w:space="0" w:color="auto"/>
        <w:left w:val="none" w:sz="0" w:space="0" w:color="auto"/>
        <w:bottom w:val="none" w:sz="0" w:space="0" w:color="auto"/>
        <w:right w:val="none" w:sz="0" w:space="0" w:color="auto"/>
      </w:divBdr>
      <w:divsChild>
        <w:div w:id="1483614918">
          <w:marLeft w:val="0"/>
          <w:marRight w:val="0"/>
          <w:marTop w:val="0"/>
          <w:marBottom w:val="0"/>
          <w:divBdr>
            <w:top w:val="none" w:sz="0" w:space="0" w:color="auto"/>
            <w:left w:val="none" w:sz="0" w:space="0" w:color="auto"/>
            <w:bottom w:val="none" w:sz="0" w:space="0" w:color="auto"/>
            <w:right w:val="none" w:sz="0" w:space="0" w:color="auto"/>
          </w:divBdr>
          <w:divsChild>
            <w:div w:id="1321736713">
              <w:marLeft w:val="0"/>
              <w:marRight w:val="0"/>
              <w:marTop w:val="0"/>
              <w:marBottom w:val="0"/>
              <w:divBdr>
                <w:top w:val="none" w:sz="0" w:space="0" w:color="auto"/>
                <w:left w:val="none" w:sz="0" w:space="0" w:color="auto"/>
                <w:bottom w:val="none" w:sz="0" w:space="0" w:color="auto"/>
                <w:right w:val="none" w:sz="0" w:space="0" w:color="auto"/>
              </w:divBdr>
              <w:divsChild>
                <w:div w:id="21018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51424">
      <w:bodyDiv w:val="1"/>
      <w:marLeft w:val="0"/>
      <w:marRight w:val="0"/>
      <w:marTop w:val="0"/>
      <w:marBottom w:val="0"/>
      <w:divBdr>
        <w:top w:val="none" w:sz="0" w:space="0" w:color="auto"/>
        <w:left w:val="none" w:sz="0" w:space="0" w:color="auto"/>
        <w:bottom w:val="none" w:sz="0" w:space="0" w:color="auto"/>
        <w:right w:val="none" w:sz="0" w:space="0" w:color="auto"/>
      </w:divBdr>
    </w:div>
    <w:div w:id="261492660">
      <w:bodyDiv w:val="1"/>
      <w:marLeft w:val="0"/>
      <w:marRight w:val="0"/>
      <w:marTop w:val="0"/>
      <w:marBottom w:val="0"/>
      <w:divBdr>
        <w:top w:val="none" w:sz="0" w:space="0" w:color="auto"/>
        <w:left w:val="none" w:sz="0" w:space="0" w:color="auto"/>
        <w:bottom w:val="none" w:sz="0" w:space="0" w:color="auto"/>
        <w:right w:val="none" w:sz="0" w:space="0" w:color="auto"/>
      </w:divBdr>
      <w:divsChild>
        <w:div w:id="1007365914">
          <w:marLeft w:val="0"/>
          <w:marRight w:val="0"/>
          <w:marTop w:val="0"/>
          <w:marBottom w:val="0"/>
          <w:divBdr>
            <w:top w:val="none" w:sz="0" w:space="0" w:color="auto"/>
            <w:left w:val="none" w:sz="0" w:space="0" w:color="auto"/>
            <w:bottom w:val="none" w:sz="0" w:space="0" w:color="auto"/>
            <w:right w:val="none" w:sz="0" w:space="0" w:color="auto"/>
          </w:divBdr>
          <w:divsChild>
            <w:div w:id="1949502616">
              <w:marLeft w:val="0"/>
              <w:marRight w:val="0"/>
              <w:marTop w:val="0"/>
              <w:marBottom w:val="0"/>
              <w:divBdr>
                <w:top w:val="none" w:sz="0" w:space="0" w:color="auto"/>
                <w:left w:val="none" w:sz="0" w:space="0" w:color="auto"/>
                <w:bottom w:val="none" w:sz="0" w:space="0" w:color="auto"/>
                <w:right w:val="none" w:sz="0" w:space="0" w:color="auto"/>
              </w:divBdr>
              <w:divsChild>
                <w:div w:id="13629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81536">
      <w:bodyDiv w:val="1"/>
      <w:marLeft w:val="0"/>
      <w:marRight w:val="0"/>
      <w:marTop w:val="0"/>
      <w:marBottom w:val="0"/>
      <w:divBdr>
        <w:top w:val="none" w:sz="0" w:space="0" w:color="auto"/>
        <w:left w:val="none" w:sz="0" w:space="0" w:color="auto"/>
        <w:bottom w:val="none" w:sz="0" w:space="0" w:color="auto"/>
        <w:right w:val="none" w:sz="0" w:space="0" w:color="auto"/>
      </w:divBdr>
      <w:divsChild>
        <w:div w:id="261882090">
          <w:marLeft w:val="0"/>
          <w:marRight w:val="0"/>
          <w:marTop w:val="0"/>
          <w:marBottom w:val="0"/>
          <w:divBdr>
            <w:top w:val="none" w:sz="0" w:space="0" w:color="auto"/>
            <w:left w:val="none" w:sz="0" w:space="0" w:color="auto"/>
            <w:bottom w:val="none" w:sz="0" w:space="0" w:color="auto"/>
            <w:right w:val="none" w:sz="0" w:space="0" w:color="auto"/>
          </w:divBdr>
          <w:divsChild>
            <w:div w:id="324556399">
              <w:marLeft w:val="0"/>
              <w:marRight w:val="0"/>
              <w:marTop w:val="0"/>
              <w:marBottom w:val="0"/>
              <w:divBdr>
                <w:top w:val="none" w:sz="0" w:space="0" w:color="auto"/>
                <w:left w:val="none" w:sz="0" w:space="0" w:color="auto"/>
                <w:bottom w:val="none" w:sz="0" w:space="0" w:color="auto"/>
                <w:right w:val="none" w:sz="0" w:space="0" w:color="auto"/>
              </w:divBdr>
              <w:divsChild>
                <w:div w:id="3972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695006">
      <w:bodyDiv w:val="1"/>
      <w:marLeft w:val="0"/>
      <w:marRight w:val="0"/>
      <w:marTop w:val="0"/>
      <w:marBottom w:val="0"/>
      <w:divBdr>
        <w:top w:val="none" w:sz="0" w:space="0" w:color="auto"/>
        <w:left w:val="none" w:sz="0" w:space="0" w:color="auto"/>
        <w:bottom w:val="none" w:sz="0" w:space="0" w:color="auto"/>
        <w:right w:val="none" w:sz="0" w:space="0" w:color="auto"/>
      </w:divBdr>
    </w:div>
    <w:div w:id="275259477">
      <w:bodyDiv w:val="1"/>
      <w:marLeft w:val="0"/>
      <w:marRight w:val="0"/>
      <w:marTop w:val="0"/>
      <w:marBottom w:val="0"/>
      <w:divBdr>
        <w:top w:val="none" w:sz="0" w:space="0" w:color="auto"/>
        <w:left w:val="none" w:sz="0" w:space="0" w:color="auto"/>
        <w:bottom w:val="none" w:sz="0" w:space="0" w:color="auto"/>
        <w:right w:val="none" w:sz="0" w:space="0" w:color="auto"/>
      </w:divBdr>
      <w:divsChild>
        <w:div w:id="1793743514">
          <w:marLeft w:val="0"/>
          <w:marRight w:val="0"/>
          <w:marTop w:val="0"/>
          <w:marBottom w:val="0"/>
          <w:divBdr>
            <w:top w:val="none" w:sz="0" w:space="0" w:color="auto"/>
            <w:left w:val="none" w:sz="0" w:space="0" w:color="auto"/>
            <w:bottom w:val="none" w:sz="0" w:space="0" w:color="auto"/>
            <w:right w:val="none" w:sz="0" w:space="0" w:color="auto"/>
          </w:divBdr>
        </w:div>
      </w:divsChild>
    </w:div>
    <w:div w:id="275335161">
      <w:bodyDiv w:val="1"/>
      <w:marLeft w:val="0"/>
      <w:marRight w:val="0"/>
      <w:marTop w:val="0"/>
      <w:marBottom w:val="0"/>
      <w:divBdr>
        <w:top w:val="none" w:sz="0" w:space="0" w:color="auto"/>
        <w:left w:val="none" w:sz="0" w:space="0" w:color="auto"/>
        <w:bottom w:val="none" w:sz="0" w:space="0" w:color="auto"/>
        <w:right w:val="none" w:sz="0" w:space="0" w:color="auto"/>
      </w:divBdr>
    </w:div>
    <w:div w:id="286470214">
      <w:bodyDiv w:val="1"/>
      <w:marLeft w:val="0"/>
      <w:marRight w:val="0"/>
      <w:marTop w:val="0"/>
      <w:marBottom w:val="0"/>
      <w:divBdr>
        <w:top w:val="none" w:sz="0" w:space="0" w:color="auto"/>
        <w:left w:val="none" w:sz="0" w:space="0" w:color="auto"/>
        <w:bottom w:val="none" w:sz="0" w:space="0" w:color="auto"/>
        <w:right w:val="none" w:sz="0" w:space="0" w:color="auto"/>
      </w:divBdr>
      <w:divsChild>
        <w:div w:id="1249461580">
          <w:marLeft w:val="0"/>
          <w:marRight w:val="0"/>
          <w:marTop w:val="0"/>
          <w:marBottom w:val="0"/>
          <w:divBdr>
            <w:top w:val="none" w:sz="0" w:space="0" w:color="auto"/>
            <w:left w:val="none" w:sz="0" w:space="0" w:color="auto"/>
            <w:bottom w:val="none" w:sz="0" w:space="0" w:color="auto"/>
            <w:right w:val="none" w:sz="0" w:space="0" w:color="auto"/>
          </w:divBdr>
          <w:divsChild>
            <w:div w:id="416481315">
              <w:marLeft w:val="0"/>
              <w:marRight w:val="0"/>
              <w:marTop w:val="0"/>
              <w:marBottom w:val="0"/>
              <w:divBdr>
                <w:top w:val="none" w:sz="0" w:space="0" w:color="auto"/>
                <w:left w:val="none" w:sz="0" w:space="0" w:color="auto"/>
                <w:bottom w:val="none" w:sz="0" w:space="0" w:color="auto"/>
                <w:right w:val="none" w:sz="0" w:space="0" w:color="auto"/>
              </w:divBdr>
              <w:divsChild>
                <w:div w:id="757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903230">
      <w:bodyDiv w:val="1"/>
      <w:marLeft w:val="0"/>
      <w:marRight w:val="0"/>
      <w:marTop w:val="0"/>
      <w:marBottom w:val="0"/>
      <w:divBdr>
        <w:top w:val="none" w:sz="0" w:space="0" w:color="auto"/>
        <w:left w:val="none" w:sz="0" w:space="0" w:color="auto"/>
        <w:bottom w:val="none" w:sz="0" w:space="0" w:color="auto"/>
        <w:right w:val="none" w:sz="0" w:space="0" w:color="auto"/>
      </w:divBdr>
      <w:divsChild>
        <w:div w:id="861011972">
          <w:marLeft w:val="0"/>
          <w:marRight w:val="0"/>
          <w:marTop w:val="0"/>
          <w:marBottom w:val="0"/>
          <w:divBdr>
            <w:top w:val="none" w:sz="0" w:space="0" w:color="auto"/>
            <w:left w:val="none" w:sz="0" w:space="0" w:color="auto"/>
            <w:bottom w:val="none" w:sz="0" w:space="0" w:color="auto"/>
            <w:right w:val="none" w:sz="0" w:space="0" w:color="auto"/>
          </w:divBdr>
          <w:divsChild>
            <w:div w:id="483087914">
              <w:marLeft w:val="0"/>
              <w:marRight w:val="0"/>
              <w:marTop w:val="0"/>
              <w:marBottom w:val="0"/>
              <w:divBdr>
                <w:top w:val="none" w:sz="0" w:space="0" w:color="auto"/>
                <w:left w:val="none" w:sz="0" w:space="0" w:color="auto"/>
                <w:bottom w:val="none" w:sz="0" w:space="0" w:color="auto"/>
                <w:right w:val="none" w:sz="0" w:space="0" w:color="auto"/>
              </w:divBdr>
              <w:divsChild>
                <w:div w:id="112585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638855">
      <w:bodyDiv w:val="1"/>
      <w:marLeft w:val="0"/>
      <w:marRight w:val="0"/>
      <w:marTop w:val="0"/>
      <w:marBottom w:val="0"/>
      <w:divBdr>
        <w:top w:val="none" w:sz="0" w:space="0" w:color="auto"/>
        <w:left w:val="none" w:sz="0" w:space="0" w:color="auto"/>
        <w:bottom w:val="none" w:sz="0" w:space="0" w:color="auto"/>
        <w:right w:val="none" w:sz="0" w:space="0" w:color="auto"/>
      </w:divBdr>
    </w:div>
    <w:div w:id="299389218">
      <w:bodyDiv w:val="1"/>
      <w:marLeft w:val="0"/>
      <w:marRight w:val="0"/>
      <w:marTop w:val="0"/>
      <w:marBottom w:val="0"/>
      <w:divBdr>
        <w:top w:val="none" w:sz="0" w:space="0" w:color="auto"/>
        <w:left w:val="none" w:sz="0" w:space="0" w:color="auto"/>
        <w:bottom w:val="none" w:sz="0" w:space="0" w:color="auto"/>
        <w:right w:val="none" w:sz="0" w:space="0" w:color="auto"/>
      </w:divBdr>
    </w:div>
    <w:div w:id="308092763">
      <w:bodyDiv w:val="1"/>
      <w:marLeft w:val="0"/>
      <w:marRight w:val="0"/>
      <w:marTop w:val="0"/>
      <w:marBottom w:val="0"/>
      <w:divBdr>
        <w:top w:val="none" w:sz="0" w:space="0" w:color="auto"/>
        <w:left w:val="none" w:sz="0" w:space="0" w:color="auto"/>
        <w:bottom w:val="none" w:sz="0" w:space="0" w:color="auto"/>
        <w:right w:val="none" w:sz="0" w:space="0" w:color="auto"/>
      </w:divBdr>
    </w:div>
    <w:div w:id="312877276">
      <w:bodyDiv w:val="1"/>
      <w:marLeft w:val="0"/>
      <w:marRight w:val="0"/>
      <w:marTop w:val="0"/>
      <w:marBottom w:val="0"/>
      <w:divBdr>
        <w:top w:val="none" w:sz="0" w:space="0" w:color="auto"/>
        <w:left w:val="none" w:sz="0" w:space="0" w:color="auto"/>
        <w:bottom w:val="none" w:sz="0" w:space="0" w:color="auto"/>
        <w:right w:val="none" w:sz="0" w:space="0" w:color="auto"/>
      </w:divBdr>
      <w:divsChild>
        <w:div w:id="1587299753">
          <w:marLeft w:val="0"/>
          <w:marRight w:val="0"/>
          <w:marTop w:val="0"/>
          <w:marBottom w:val="0"/>
          <w:divBdr>
            <w:top w:val="none" w:sz="0" w:space="0" w:color="auto"/>
            <w:left w:val="none" w:sz="0" w:space="0" w:color="auto"/>
            <w:bottom w:val="none" w:sz="0" w:space="0" w:color="auto"/>
            <w:right w:val="none" w:sz="0" w:space="0" w:color="auto"/>
          </w:divBdr>
          <w:divsChild>
            <w:div w:id="1847204708">
              <w:marLeft w:val="0"/>
              <w:marRight w:val="0"/>
              <w:marTop w:val="0"/>
              <w:marBottom w:val="0"/>
              <w:divBdr>
                <w:top w:val="none" w:sz="0" w:space="0" w:color="auto"/>
                <w:left w:val="none" w:sz="0" w:space="0" w:color="auto"/>
                <w:bottom w:val="none" w:sz="0" w:space="0" w:color="auto"/>
                <w:right w:val="none" w:sz="0" w:space="0" w:color="auto"/>
              </w:divBdr>
              <w:divsChild>
                <w:div w:id="124290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4456">
      <w:bodyDiv w:val="1"/>
      <w:marLeft w:val="0"/>
      <w:marRight w:val="0"/>
      <w:marTop w:val="0"/>
      <w:marBottom w:val="0"/>
      <w:divBdr>
        <w:top w:val="none" w:sz="0" w:space="0" w:color="auto"/>
        <w:left w:val="none" w:sz="0" w:space="0" w:color="auto"/>
        <w:bottom w:val="none" w:sz="0" w:space="0" w:color="auto"/>
        <w:right w:val="none" w:sz="0" w:space="0" w:color="auto"/>
      </w:divBdr>
      <w:divsChild>
        <w:div w:id="374695280">
          <w:marLeft w:val="0"/>
          <w:marRight w:val="0"/>
          <w:marTop w:val="0"/>
          <w:marBottom w:val="0"/>
          <w:divBdr>
            <w:top w:val="none" w:sz="0" w:space="0" w:color="auto"/>
            <w:left w:val="none" w:sz="0" w:space="0" w:color="auto"/>
            <w:bottom w:val="none" w:sz="0" w:space="0" w:color="auto"/>
            <w:right w:val="none" w:sz="0" w:space="0" w:color="auto"/>
          </w:divBdr>
          <w:divsChild>
            <w:div w:id="699891498">
              <w:marLeft w:val="0"/>
              <w:marRight w:val="0"/>
              <w:marTop w:val="0"/>
              <w:marBottom w:val="0"/>
              <w:divBdr>
                <w:top w:val="none" w:sz="0" w:space="0" w:color="auto"/>
                <w:left w:val="none" w:sz="0" w:space="0" w:color="auto"/>
                <w:bottom w:val="none" w:sz="0" w:space="0" w:color="auto"/>
                <w:right w:val="none" w:sz="0" w:space="0" w:color="auto"/>
              </w:divBdr>
              <w:divsChild>
                <w:div w:id="5736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417378">
      <w:bodyDiv w:val="1"/>
      <w:marLeft w:val="0"/>
      <w:marRight w:val="0"/>
      <w:marTop w:val="0"/>
      <w:marBottom w:val="0"/>
      <w:divBdr>
        <w:top w:val="none" w:sz="0" w:space="0" w:color="auto"/>
        <w:left w:val="none" w:sz="0" w:space="0" w:color="auto"/>
        <w:bottom w:val="none" w:sz="0" w:space="0" w:color="auto"/>
        <w:right w:val="none" w:sz="0" w:space="0" w:color="auto"/>
      </w:divBdr>
    </w:div>
    <w:div w:id="319626523">
      <w:bodyDiv w:val="1"/>
      <w:marLeft w:val="0"/>
      <w:marRight w:val="0"/>
      <w:marTop w:val="0"/>
      <w:marBottom w:val="0"/>
      <w:divBdr>
        <w:top w:val="none" w:sz="0" w:space="0" w:color="auto"/>
        <w:left w:val="none" w:sz="0" w:space="0" w:color="auto"/>
        <w:bottom w:val="none" w:sz="0" w:space="0" w:color="auto"/>
        <w:right w:val="none" w:sz="0" w:space="0" w:color="auto"/>
      </w:divBdr>
    </w:div>
    <w:div w:id="322439838">
      <w:bodyDiv w:val="1"/>
      <w:marLeft w:val="0"/>
      <w:marRight w:val="0"/>
      <w:marTop w:val="0"/>
      <w:marBottom w:val="0"/>
      <w:divBdr>
        <w:top w:val="none" w:sz="0" w:space="0" w:color="auto"/>
        <w:left w:val="none" w:sz="0" w:space="0" w:color="auto"/>
        <w:bottom w:val="none" w:sz="0" w:space="0" w:color="auto"/>
        <w:right w:val="none" w:sz="0" w:space="0" w:color="auto"/>
      </w:divBdr>
      <w:divsChild>
        <w:div w:id="1135559155">
          <w:marLeft w:val="0"/>
          <w:marRight w:val="0"/>
          <w:marTop w:val="0"/>
          <w:marBottom w:val="0"/>
          <w:divBdr>
            <w:top w:val="none" w:sz="0" w:space="0" w:color="auto"/>
            <w:left w:val="none" w:sz="0" w:space="0" w:color="auto"/>
            <w:bottom w:val="none" w:sz="0" w:space="0" w:color="auto"/>
            <w:right w:val="none" w:sz="0" w:space="0" w:color="auto"/>
          </w:divBdr>
          <w:divsChild>
            <w:div w:id="1882522199">
              <w:marLeft w:val="0"/>
              <w:marRight w:val="0"/>
              <w:marTop w:val="0"/>
              <w:marBottom w:val="0"/>
              <w:divBdr>
                <w:top w:val="none" w:sz="0" w:space="0" w:color="auto"/>
                <w:left w:val="none" w:sz="0" w:space="0" w:color="auto"/>
                <w:bottom w:val="none" w:sz="0" w:space="0" w:color="auto"/>
                <w:right w:val="none" w:sz="0" w:space="0" w:color="auto"/>
              </w:divBdr>
              <w:divsChild>
                <w:div w:id="214191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548796">
      <w:bodyDiv w:val="1"/>
      <w:marLeft w:val="0"/>
      <w:marRight w:val="0"/>
      <w:marTop w:val="0"/>
      <w:marBottom w:val="0"/>
      <w:divBdr>
        <w:top w:val="none" w:sz="0" w:space="0" w:color="auto"/>
        <w:left w:val="none" w:sz="0" w:space="0" w:color="auto"/>
        <w:bottom w:val="none" w:sz="0" w:space="0" w:color="auto"/>
        <w:right w:val="none" w:sz="0" w:space="0" w:color="auto"/>
      </w:divBdr>
      <w:divsChild>
        <w:div w:id="800420956">
          <w:marLeft w:val="0"/>
          <w:marRight w:val="0"/>
          <w:marTop w:val="0"/>
          <w:marBottom w:val="0"/>
          <w:divBdr>
            <w:top w:val="none" w:sz="0" w:space="0" w:color="auto"/>
            <w:left w:val="none" w:sz="0" w:space="0" w:color="auto"/>
            <w:bottom w:val="none" w:sz="0" w:space="0" w:color="auto"/>
            <w:right w:val="none" w:sz="0" w:space="0" w:color="auto"/>
          </w:divBdr>
          <w:divsChild>
            <w:div w:id="1024868498">
              <w:marLeft w:val="0"/>
              <w:marRight w:val="0"/>
              <w:marTop w:val="0"/>
              <w:marBottom w:val="0"/>
              <w:divBdr>
                <w:top w:val="none" w:sz="0" w:space="0" w:color="auto"/>
                <w:left w:val="none" w:sz="0" w:space="0" w:color="auto"/>
                <w:bottom w:val="none" w:sz="0" w:space="0" w:color="auto"/>
                <w:right w:val="none" w:sz="0" w:space="0" w:color="auto"/>
              </w:divBdr>
              <w:divsChild>
                <w:div w:id="8758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69877">
      <w:bodyDiv w:val="1"/>
      <w:marLeft w:val="0"/>
      <w:marRight w:val="0"/>
      <w:marTop w:val="0"/>
      <w:marBottom w:val="0"/>
      <w:divBdr>
        <w:top w:val="none" w:sz="0" w:space="0" w:color="auto"/>
        <w:left w:val="none" w:sz="0" w:space="0" w:color="auto"/>
        <w:bottom w:val="none" w:sz="0" w:space="0" w:color="auto"/>
        <w:right w:val="none" w:sz="0" w:space="0" w:color="auto"/>
      </w:divBdr>
      <w:divsChild>
        <w:div w:id="299772593">
          <w:marLeft w:val="0"/>
          <w:marRight w:val="0"/>
          <w:marTop w:val="0"/>
          <w:marBottom w:val="0"/>
          <w:divBdr>
            <w:top w:val="none" w:sz="0" w:space="0" w:color="auto"/>
            <w:left w:val="none" w:sz="0" w:space="0" w:color="auto"/>
            <w:bottom w:val="none" w:sz="0" w:space="0" w:color="auto"/>
            <w:right w:val="none" w:sz="0" w:space="0" w:color="auto"/>
          </w:divBdr>
        </w:div>
      </w:divsChild>
    </w:div>
    <w:div w:id="327707007">
      <w:bodyDiv w:val="1"/>
      <w:marLeft w:val="0"/>
      <w:marRight w:val="0"/>
      <w:marTop w:val="0"/>
      <w:marBottom w:val="0"/>
      <w:divBdr>
        <w:top w:val="none" w:sz="0" w:space="0" w:color="auto"/>
        <w:left w:val="none" w:sz="0" w:space="0" w:color="auto"/>
        <w:bottom w:val="none" w:sz="0" w:space="0" w:color="auto"/>
        <w:right w:val="none" w:sz="0" w:space="0" w:color="auto"/>
      </w:divBdr>
    </w:div>
    <w:div w:id="331225601">
      <w:bodyDiv w:val="1"/>
      <w:marLeft w:val="0"/>
      <w:marRight w:val="0"/>
      <w:marTop w:val="0"/>
      <w:marBottom w:val="0"/>
      <w:divBdr>
        <w:top w:val="none" w:sz="0" w:space="0" w:color="auto"/>
        <w:left w:val="none" w:sz="0" w:space="0" w:color="auto"/>
        <w:bottom w:val="none" w:sz="0" w:space="0" w:color="auto"/>
        <w:right w:val="none" w:sz="0" w:space="0" w:color="auto"/>
      </w:divBdr>
      <w:divsChild>
        <w:div w:id="411659652">
          <w:marLeft w:val="0"/>
          <w:marRight w:val="0"/>
          <w:marTop w:val="0"/>
          <w:marBottom w:val="0"/>
          <w:divBdr>
            <w:top w:val="none" w:sz="0" w:space="0" w:color="auto"/>
            <w:left w:val="none" w:sz="0" w:space="0" w:color="auto"/>
            <w:bottom w:val="none" w:sz="0" w:space="0" w:color="auto"/>
            <w:right w:val="none" w:sz="0" w:space="0" w:color="auto"/>
          </w:divBdr>
          <w:divsChild>
            <w:div w:id="1510412683">
              <w:marLeft w:val="0"/>
              <w:marRight w:val="0"/>
              <w:marTop w:val="0"/>
              <w:marBottom w:val="0"/>
              <w:divBdr>
                <w:top w:val="none" w:sz="0" w:space="0" w:color="auto"/>
                <w:left w:val="none" w:sz="0" w:space="0" w:color="auto"/>
                <w:bottom w:val="none" w:sz="0" w:space="0" w:color="auto"/>
                <w:right w:val="none" w:sz="0" w:space="0" w:color="auto"/>
              </w:divBdr>
              <w:divsChild>
                <w:div w:id="209172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7388">
      <w:bodyDiv w:val="1"/>
      <w:marLeft w:val="0"/>
      <w:marRight w:val="0"/>
      <w:marTop w:val="0"/>
      <w:marBottom w:val="0"/>
      <w:divBdr>
        <w:top w:val="none" w:sz="0" w:space="0" w:color="auto"/>
        <w:left w:val="none" w:sz="0" w:space="0" w:color="auto"/>
        <w:bottom w:val="none" w:sz="0" w:space="0" w:color="auto"/>
        <w:right w:val="none" w:sz="0" w:space="0" w:color="auto"/>
      </w:divBdr>
      <w:divsChild>
        <w:div w:id="1423186813">
          <w:marLeft w:val="0"/>
          <w:marRight w:val="0"/>
          <w:marTop w:val="0"/>
          <w:marBottom w:val="0"/>
          <w:divBdr>
            <w:top w:val="none" w:sz="0" w:space="0" w:color="auto"/>
            <w:left w:val="none" w:sz="0" w:space="0" w:color="auto"/>
            <w:bottom w:val="none" w:sz="0" w:space="0" w:color="auto"/>
            <w:right w:val="none" w:sz="0" w:space="0" w:color="auto"/>
          </w:divBdr>
          <w:divsChild>
            <w:div w:id="2110080164">
              <w:marLeft w:val="0"/>
              <w:marRight w:val="0"/>
              <w:marTop w:val="0"/>
              <w:marBottom w:val="0"/>
              <w:divBdr>
                <w:top w:val="none" w:sz="0" w:space="0" w:color="auto"/>
                <w:left w:val="none" w:sz="0" w:space="0" w:color="auto"/>
                <w:bottom w:val="none" w:sz="0" w:space="0" w:color="auto"/>
                <w:right w:val="none" w:sz="0" w:space="0" w:color="auto"/>
              </w:divBdr>
              <w:divsChild>
                <w:div w:id="16798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967164">
      <w:bodyDiv w:val="1"/>
      <w:marLeft w:val="0"/>
      <w:marRight w:val="0"/>
      <w:marTop w:val="0"/>
      <w:marBottom w:val="0"/>
      <w:divBdr>
        <w:top w:val="none" w:sz="0" w:space="0" w:color="auto"/>
        <w:left w:val="none" w:sz="0" w:space="0" w:color="auto"/>
        <w:bottom w:val="none" w:sz="0" w:space="0" w:color="auto"/>
        <w:right w:val="none" w:sz="0" w:space="0" w:color="auto"/>
      </w:divBdr>
      <w:divsChild>
        <w:div w:id="1471023115">
          <w:marLeft w:val="0"/>
          <w:marRight w:val="0"/>
          <w:marTop w:val="0"/>
          <w:marBottom w:val="0"/>
          <w:divBdr>
            <w:top w:val="none" w:sz="0" w:space="0" w:color="auto"/>
            <w:left w:val="none" w:sz="0" w:space="0" w:color="auto"/>
            <w:bottom w:val="none" w:sz="0" w:space="0" w:color="auto"/>
            <w:right w:val="none" w:sz="0" w:space="0" w:color="auto"/>
          </w:divBdr>
          <w:divsChild>
            <w:div w:id="454255325">
              <w:marLeft w:val="0"/>
              <w:marRight w:val="0"/>
              <w:marTop w:val="0"/>
              <w:marBottom w:val="0"/>
              <w:divBdr>
                <w:top w:val="none" w:sz="0" w:space="0" w:color="auto"/>
                <w:left w:val="none" w:sz="0" w:space="0" w:color="auto"/>
                <w:bottom w:val="none" w:sz="0" w:space="0" w:color="auto"/>
                <w:right w:val="none" w:sz="0" w:space="0" w:color="auto"/>
              </w:divBdr>
              <w:divsChild>
                <w:div w:id="61999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47866">
      <w:bodyDiv w:val="1"/>
      <w:marLeft w:val="0"/>
      <w:marRight w:val="0"/>
      <w:marTop w:val="0"/>
      <w:marBottom w:val="0"/>
      <w:divBdr>
        <w:top w:val="none" w:sz="0" w:space="0" w:color="auto"/>
        <w:left w:val="none" w:sz="0" w:space="0" w:color="auto"/>
        <w:bottom w:val="none" w:sz="0" w:space="0" w:color="auto"/>
        <w:right w:val="none" w:sz="0" w:space="0" w:color="auto"/>
      </w:divBdr>
    </w:div>
    <w:div w:id="356780005">
      <w:bodyDiv w:val="1"/>
      <w:marLeft w:val="0"/>
      <w:marRight w:val="0"/>
      <w:marTop w:val="0"/>
      <w:marBottom w:val="0"/>
      <w:divBdr>
        <w:top w:val="none" w:sz="0" w:space="0" w:color="auto"/>
        <w:left w:val="none" w:sz="0" w:space="0" w:color="auto"/>
        <w:bottom w:val="none" w:sz="0" w:space="0" w:color="auto"/>
        <w:right w:val="none" w:sz="0" w:space="0" w:color="auto"/>
      </w:divBdr>
    </w:div>
    <w:div w:id="360934317">
      <w:bodyDiv w:val="1"/>
      <w:marLeft w:val="0"/>
      <w:marRight w:val="0"/>
      <w:marTop w:val="0"/>
      <w:marBottom w:val="0"/>
      <w:divBdr>
        <w:top w:val="none" w:sz="0" w:space="0" w:color="auto"/>
        <w:left w:val="none" w:sz="0" w:space="0" w:color="auto"/>
        <w:bottom w:val="none" w:sz="0" w:space="0" w:color="auto"/>
        <w:right w:val="none" w:sz="0" w:space="0" w:color="auto"/>
      </w:divBdr>
      <w:divsChild>
        <w:div w:id="459155669">
          <w:marLeft w:val="0"/>
          <w:marRight w:val="0"/>
          <w:marTop w:val="0"/>
          <w:marBottom w:val="0"/>
          <w:divBdr>
            <w:top w:val="none" w:sz="0" w:space="0" w:color="auto"/>
            <w:left w:val="none" w:sz="0" w:space="0" w:color="auto"/>
            <w:bottom w:val="none" w:sz="0" w:space="0" w:color="auto"/>
            <w:right w:val="none" w:sz="0" w:space="0" w:color="auto"/>
          </w:divBdr>
          <w:divsChild>
            <w:div w:id="1280531536">
              <w:marLeft w:val="0"/>
              <w:marRight w:val="0"/>
              <w:marTop w:val="0"/>
              <w:marBottom w:val="0"/>
              <w:divBdr>
                <w:top w:val="none" w:sz="0" w:space="0" w:color="auto"/>
                <w:left w:val="none" w:sz="0" w:space="0" w:color="auto"/>
                <w:bottom w:val="none" w:sz="0" w:space="0" w:color="auto"/>
                <w:right w:val="none" w:sz="0" w:space="0" w:color="auto"/>
              </w:divBdr>
              <w:divsChild>
                <w:div w:id="5863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81075">
      <w:bodyDiv w:val="1"/>
      <w:marLeft w:val="0"/>
      <w:marRight w:val="0"/>
      <w:marTop w:val="0"/>
      <w:marBottom w:val="0"/>
      <w:divBdr>
        <w:top w:val="none" w:sz="0" w:space="0" w:color="auto"/>
        <w:left w:val="none" w:sz="0" w:space="0" w:color="auto"/>
        <w:bottom w:val="none" w:sz="0" w:space="0" w:color="auto"/>
        <w:right w:val="none" w:sz="0" w:space="0" w:color="auto"/>
      </w:divBdr>
    </w:div>
    <w:div w:id="369917309">
      <w:bodyDiv w:val="1"/>
      <w:marLeft w:val="0"/>
      <w:marRight w:val="0"/>
      <w:marTop w:val="0"/>
      <w:marBottom w:val="0"/>
      <w:divBdr>
        <w:top w:val="none" w:sz="0" w:space="0" w:color="auto"/>
        <w:left w:val="none" w:sz="0" w:space="0" w:color="auto"/>
        <w:bottom w:val="none" w:sz="0" w:space="0" w:color="auto"/>
        <w:right w:val="none" w:sz="0" w:space="0" w:color="auto"/>
      </w:divBdr>
    </w:div>
    <w:div w:id="373388837">
      <w:bodyDiv w:val="1"/>
      <w:marLeft w:val="0"/>
      <w:marRight w:val="0"/>
      <w:marTop w:val="0"/>
      <w:marBottom w:val="0"/>
      <w:divBdr>
        <w:top w:val="none" w:sz="0" w:space="0" w:color="auto"/>
        <w:left w:val="none" w:sz="0" w:space="0" w:color="auto"/>
        <w:bottom w:val="none" w:sz="0" w:space="0" w:color="auto"/>
        <w:right w:val="none" w:sz="0" w:space="0" w:color="auto"/>
      </w:divBdr>
    </w:div>
    <w:div w:id="377509610">
      <w:bodyDiv w:val="1"/>
      <w:marLeft w:val="0"/>
      <w:marRight w:val="0"/>
      <w:marTop w:val="0"/>
      <w:marBottom w:val="0"/>
      <w:divBdr>
        <w:top w:val="none" w:sz="0" w:space="0" w:color="auto"/>
        <w:left w:val="none" w:sz="0" w:space="0" w:color="auto"/>
        <w:bottom w:val="none" w:sz="0" w:space="0" w:color="auto"/>
        <w:right w:val="none" w:sz="0" w:space="0" w:color="auto"/>
      </w:divBdr>
      <w:divsChild>
        <w:div w:id="743920399">
          <w:marLeft w:val="0"/>
          <w:marRight w:val="0"/>
          <w:marTop w:val="0"/>
          <w:marBottom w:val="0"/>
          <w:divBdr>
            <w:top w:val="none" w:sz="0" w:space="0" w:color="auto"/>
            <w:left w:val="none" w:sz="0" w:space="0" w:color="auto"/>
            <w:bottom w:val="none" w:sz="0" w:space="0" w:color="auto"/>
            <w:right w:val="none" w:sz="0" w:space="0" w:color="auto"/>
          </w:divBdr>
          <w:divsChild>
            <w:div w:id="610091461">
              <w:marLeft w:val="0"/>
              <w:marRight w:val="0"/>
              <w:marTop w:val="0"/>
              <w:marBottom w:val="0"/>
              <w:divBdr>
                <w:top w:val="none" w:sz="0" w:space="0" w:color="auto"/>
                <w:left w:val="none" w:sz="0" w:space="0" w:color="auto"/>
                <w:bottom w:val="none" w:sz="0" w:space="0" w:color="auto"/>
                <w:right w:val="none" w:sz="0" w:space="0" w:color="auto"/>
              </w:divBdr>
              <w:divsChild>
                <w:div w:id="17801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38523">
      <w:bodyDiv w:val="1"/>
      <w:marLeft w:val="0"/>
      <w:marRight w:val="0"/>
      <w:marTop w:val="0"/>
      <w:marBottom w:val="0"/>
      <w:divBdr>
        <w:top w:val="none" w:sz="0" w:space="0" w:color="auto"/>
        <w:left w:val="none" w:sz="0" w:space="0" w:color="auto"/>
        <w:bottom w:val="none" w:sz="0" w:space="0" w:color="auto"/>
        <w:right w:val="none" w:sz="0" w:space="0" w:color="auto"/>
      </w:divBdr>
    </w:div>
    <w:div w:id="401677149">
      <w:bodyDiv w:val="1"/>
      <w:marLeft w:val="0"/>
      <w:marRight w:val="0"/>
      <w:marTop w:val="0"/>
      <w:marBottom w:val="0"/>
      <w:divBdr>
        <w:top w:val="none" w:sz="0" w:space="0" w:color="auto"/>
        <w:left w:val="none" w:sz="0" w:space="0" w:color="auto"/>
        <w:bottom w:val="none" w:sz="0" w:space="0" w:color="auto"/>
        <w:right w:val="none" w:sz="0" w:space="0" w:color="auto"/>
      </w:divBdr>
      <w:divsChild>
        <w:div w:id="409042046">
          <w:marLeft w:val="0"/>
          <w:marRight w:val="0"/>
          <w:marTop w:val="0"/>
          <w:marBottom w:val="0"/>
          <w:divBdr>
            <w:top w:val="none" w:sz="0" w:space="0" w:color="auto"/>
            <w:left w:val="none" w:sz="0" w:space="0" w:color="auto"/>
            <w:bottom w:val="none" w:sz="0" w:space="0" w:color="auto"/>
            <w:right w:val="none" w:sz="0" w:space="0" w:color="auto"/>
          </w:divBdr>
          <w:divsChild>
            <w:div w:id="1536969413">
              <w:marLeft w:val="0"/>
              <w:marRight w:val="0"/>
              <w:marTop w:val="0"/>
              <w:marBottom w:val="0"/>
              <w:divBdr>
                <w:top w:val="none" w:sz="0" w:space="0" w:color="auto"/>
                <w:left w:val="none" w:sz="0" w:space="0" w:color="auto"/>
                <w:bottom w:val="none" w:sz="0" w:space="0" w:color="auto"/>
                <w:right w:val="none" w:sz="0" w:space="0" w:color="auto"/>
              </w:divBdr>
              <w:divsChild>
                <w:div w:id="26681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8729">
      <w:bodyDiv w:val="1"/>
      <w:marLeft w:val="0"/>
      <w:marRight w:val="0"/>
      <w:marTop w:val="0"/>
      <w:marBottom w:val="0"/>
      <w:divBdr>
        <w:top w:val="none" w:sz="0" w:space="0" w:color="auto"/>
        <w:left w:val="none" w:sz="0" w:space="0" w:color="auto"/>
        <w:bottom w:val="none" w:sz="0" w:space="0" w:color="auto"/>
        <w:right w:val="none" w:sz="0" w:space="0" w:color="auto"/>
      </w:divBdr>
      <w:divsChild>
        <w:div w:id="1651057450">
          <w:marLeft w:val="0"/>
          <w:marRight w:val="0"/>
          <w:marTop w:val="0"/>
          <w:marBottom w:val="0"/>
          <w:divBdr>
            <w:top w:val="none" w:sz="0" w:space="0" w:color="auto"/>
            <w:left w:val="none" w:sz="0" w:space="0" w:color="auto"/>
            <w:bottom w:val="none" w:sz="0" w:space="0" w:color="auto"/>
            <w:right w:val="none" w:sz="0" w:space="0" w:color="auto"/>
          </w:divBdr>
          <w:divsChild>
            <w:div w:id="113913555">
              <w:marLeft w:val="0"/>
              <w:marRight w:val="0"/>
              <w:marTop w:val="0"/>
              <w:marBottom w:val="0"/>
              <w:divBdr>
                <w:top w:val="none" w:sz="0" w:space="0" w:color="auto"/>
                <w:left w:val="none" w:sz="0" w:space="0" w:color="auto"/>
                <w:bottom w:val="none" w:sz="0" w:space="0" w:color="auto"/>
                <w:right w:val="none" w:sz="0" w:space="0" w:color="auto"/>
              </w:divBdr>
              <w:divsChild>
                <w:div w:id="63904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571388">
      <w:bodyDiv w:val="1"/>
      <w:marLeft w:val="0"/>
      <w:marRight w:val="0"/>
      <w:marTop w:val="0"/>
      <w:marBottom w:val="0"/>
      <w:divBdr>
        <w:top w:val="none" w:sz="0" w:space="0" w:color="auto"/>
        <w:left w:val="none" w:sz="0" w:space="0" w:color="auto"/>
        <w:bottom w:val="none" w:sz="0" w:space="0" w:color="auto"/>
        <w:right w:val="none" w:sz="0" w:space="0" w:color="auto"/>
      </w:divBdr>
    </w:div>
    <w:div w:id="407266343">
      <w:bodyDiv w:val="1"/>
      <w:marLeft w:val="0"/>
      <w:marRight w:val="0"/>
      <w:marTop w:val="0"/>
      <w:marBottom w:val="0"/>
      <w:divBdr>
        <w:top w:val="none" w:sz="0" w:space="0" w:color="auto"/>
        <w:left w:val="none" w:sz="0" w:space="0" w:color="auto"/>
        <w:bottom w:val="none" w:sz="0" w:space="0" w:color="auto"/>
        <w:right w:val="none" w:sz="0" w:space="0" w:color="auto"/>
      </w:divBdr>
    </w:div>
    <w:div w:id="407575445">
      <w:bodyDiv w:val="1"/>
      <w:marLeft w:val="0"/>
      <w:marRight w:val="0"/>
      <w:marTop w:val="0"/>
      <w:marBottom w:val="0"/>
      <w:divBdr>
        <w:top w:val="none" w:sz="0" w:space="0" w:color="auto"/>
        <w:left w:val="none" w:sz="0" w:space="0" w:color="auto"/>
        <w:bottom w:val="none" w:sz="0" w:space="0" w:color="auto"/>
        <w:right w:val="none" w:sz="0" w:space="0" w:color="auto"/>
      </w:divBdr>
      <w:divsChild>
        <w:div w:id="303462172">
          <w:marLeft w:val="0"/>
          <w:marRight w:val="0"/>
          <w:marTop w:val="0"/>
          <w:marBottom w:val="0"/>
          <w:divBdr>
            <w:top w:val="none" w:sz="0" w:space="0" w:color="auto"/>
            <w:left w:val="none" w:sz="0" w:space="0" w:color="auto"/>
            <w:bottom w:val="none" w:sz="0" w:space="0" w:color="auto"/>
            <w:right w:val="none" w:sz="0" w:space="0" w:color="auto"/>
          </w:divBdr>
          <w:divsChild>
            <w:div w:id="1082219804">
              <w:marLeft w:val="0"/>
              <w:marRight w:val="0"/>
              <w:marTop w:val="0"/>
              <w:marBottom w:val="0"/>
              <w:divBdr>
                <w:top w:val="none" w:sz="0" w:space="0" w:color="auto"/>
                <w:left w:val="none" w:sz="0" w:space="0" w:color="auto"/>
                <w:bottom w:val="none" w:sz="0" w:space="0" w:color="auto"/>
                <w:right w:val="none" w:sz="0" w:space="0" w:color="auto"/>
              </w:divBdr>
              <w:divsChild>
                <w:div w:id="18729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12873">
      <w:bodyDiv w:val="1"/>
      <w:marLeft w:val="0"/>
      <w:marRight w:val="0"/>
      <w:marTop w:val="0"/>
      <w:marBottom w:val="0"/>
      <w:divBdr>
        <w:top w:val="none" w:sz="0" w:space="0" w:color="auto"/>
        <w:left w:val="none" w:sz="0" w:space="0" w:color="auto"/>
        <w:bottom w:val="none" w:sz="0" w:space="0" w:color="auto"/>
        <w:right w:val="none" w:sz="0" w:space="0" w:color="auto"/>
      </w:divBdr>
    </w:div>
    <w:div w:id="424110142">
      <w:bodyDiv w:val="1"/>
      <w:marLeft w:val="0"/>
      <w:marRight w:val="0"/>
      <w:marTop w:val="0"/>
      <w:marBottom w:val="0"/>
      <w:divBdr>
        <w:top w:val="none" w:sz="0" w:space="0" w:color="auto"/>
        <w:left w:val="none" w:sz="0" w:space="0" w:color="auto"/>
        <w:bottom w:val="none" w:sz="0" w:space="0" w:color="auto"/>
        <w:right w:val="none" w:sz="0" w:space="0" w:color="auto"/>
      </w:divBdr>
    </w:div>
    <w:div w:id="427505387">
      <w:bodyDiv w:val="1"/>
      <w:marLeft w:val="0"/>
      <w:marRight w:val="0"/>
      <w:marTop w:val="0"/>
      <w:marBottom w:val="0"/>
      <w:divBdr>
        <w:top w:val="none" w:sz="0" w:space="0" w:color="auto"/>
        <w:left w:val="none" w:sz="0" w:space="0" w:color="auto"/>
        <w:bottom w:val="none" w:sz="0" w:space="0" w:color="auto"/>
        <w:right w:val="none" w:sz="0" w:space="0" w:color="auto"/>
      </w:divBdr>
      <w:divsChild>
        <w:div w:id="1152333308">
          <w:marLeft w:val="0"/>
          <w:marRight w:val="0"/>
          <w:marTop w:val="0"/>
          <w:marBottom w:val="0"/>
          <w:divBdr>
            <w:top w:val="none" w:sz="0" w:space="0" w:color="auto"/>
            <w:left w:val="none" w:sz="0" w:space="0" w:color="auto"/>
            <w:bottom w:val="none" w:sz="0" w:space="0" w:color="auto"/>
            <w:right w:val="none" w:sz="0" w:space="0" w:color="auto"/>
          </w:divBdr>
          <w:divsChild>
            <w:div w:id="1376545811">
              <w:marLeft w:val="0"/>
              <w:marRight w:val="0"/>
              <w:marTop w:val="0"/>
              <w:marBottom w:val="0"/>
              <w:divBdr>
                <w:top w:val="none" w:sz="0" w:space="0" w:color="auto"/>
                <w:left w:val="none" w:sz="0" w:space="0" w:color="auto"/>
                <w:bottom w:val="none" w:sz="0" w:space="0" w:color="auto"/>
                <w:right w:val="none" w:sz="0" w:space="0" w:color="auto"/>
              </w:divBdr>
              <w:divsChild>
                <w:div w:id="7991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910027">
      <w:bodyDiv w:val="1"/>
      <w:marLeft w:val="0"/>
      <w:marRight w:val="0"/>
      <w:marTop w:val="0"/>
      <w:marBottom w:val="0"/>
      <w:divBdr>
        <w:top w:val="none" w:sz="0" w:space="0" w:color="auto"/>
        <w:left w:val="none" w:sz="0" w:space="0" w:color="auto"/>
        <w:bottom w:val="none" w:sz="0" w:space="0" w:color="auto"/>
        <w:right w:val="none" w:sz="0" w:space="0" w:color="auto"/>
      </w:divBdr>
      <w:divsChild>
        <w:div w:id="1032151321">
          <w:marLeft w:val="0"/>
          <w:marRight w:val="0"/>
          <w:marTop w:val="0"/>
          <w:marBottom w:val="0"/>
          <w:divBdr>
            <w:top w:val="none" w:sz="0" w:space="0" w:color="auto"/>
            <w:left w:val="none" w:sz="0" w:space="0" w:color="auto"/>
            <w:bottom w:val="none" w:sz="0" w:space="0" w:color="auto"/>
            <w:right w:val="none" w:sz="0" w:space="0" w:color="auto"/>
          </w:divBdr>
          <w:divsChild>
            <w:div w:id="749350413">
              <w:marLeft w:val="0"/>
              <w:marRight w:val="0"/>
              <w:marTop w:val="0"/>
              <w:marBottom w:val="0"/>
              <w:divBdr>
                <w:top w:val="none" w:sz="0" w:space="0" w:color="auto"/>
                <w:left w:val="none" w:sz="0" w:space="0" w:color="auto"/>
                <w:bottom w:val="none" w:sz="0" w:space="0" w:color="auto"/>
                <w:right w:val="none" w:sz="0" w:space="0" w:color="auto"/>
              </w:divBdr>
              <w:divsChild>
                <w:div w:id="214689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309877">
      <w:bodyDiv w:val="1"/>
      <w:marLeft w:val="0"/>
      <w:marRight w:val="0"/>
      <w:marTop w:val="0"/>
      <w:marBottom w:val="0"/>
      <w:divBdr>
        <w:top w:val="none" w:sz="0" w:space="0" w:color="auto"/>
        <w:left w:val="none" w:sz="0" w:space="0" w:color="auto"/>
        <w:bottom w:val="none" w:sz="0" w:space="0" w:color="auto"/>
        <w:right w:val="none" w:sz="0" w:space="0" w:color="auto"/>
      </w:divBdr>
    </w:div>
    <w:div w:id="463548050">
      <w:bodyDiv w:val="1"/>
      <w:marLeft w:val="0"/>
      <w:marRight w:val="0"/>
      <w:marTop w:val="0"/>
      <w:marBottom w:val="0"/>
      <w:divBdr>
        <w:top w:val="none" w:sz="0" w:space="0" w:color="auto"/>
        <w:left w:val="none" w:sz="0" w:space="0" w:color="auto"/>
        <w:bottom w:val="none" w:sz="0" w:space="0" w:color="auto"/>
        <w:right w:val="none" w:sz="0" w:space="0" w:color="auto"/>
      </w:divBdr>
      <w:divsChild>
        <w:div w:id="663168871">
          <w:marLeft w:val="0"/>
          <w:marRight w:val="0"/>
          <w:marTop w:val="0"/>
          <w:marBottom w:val="0"/>
          <w:divBdr>
            <w:top w:val="none" w:sz="0" w:space="0" w:color="auto"/>
            <w:left w:val="none" w:sz="0" w:space="0" w:color="auto"/>
            <w:bottom w:val="none" w:sz="0" w:space="0" w:color="auto"/>
            <w:right w:val="none" w:sz="0" w:space="0" w:color="auto"/>
          </w:divBdr>
          <w:divsChild>
            <w:div w:id="1070810538">
              <w:marLeft w:val="0"/>
              <w:marRight w:val="0"/>
              <w:marTop w:val="0"/>
              <w:marBottom w:val="0"/>
              <w:divBdr>
                <w:top w:val="none" w:sz="0" w:space="0" w:color="auto"/>
                <w:left w:val="none" w:sz="0" w:space="0" w:color="auto"/>
                <w:bottom w:val="none" w:sz="0" w:space="0" w:color="auto"/>
                <w:right w:val="none" w:sz="0" w:space="0" w:color="auto"/>
              </w:divBdr>
              <w:divsChild>
                <w:div w:id="39566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37766">
      <w:bodyDiv w:val="1"/>
      <w:marLeft w:val="0"/>
      <w:marRight w:val="0"/>
      <w:marTop w:val="0"/>
      <w:marBottom w:val="0"/>
      <w:divBdr>
        <w:top w:val="none" w:sz="0" w:space="0" w:color="auto"/>
        <w:left w:val="none" w:sz="0" w:space="0" w:color="auto"/>
        <w:bottom w:val="none" w:sz="0" w:space="0" w:color="auto"/>
        <w:right w:val="none" w:sz="0" w:space="0" w:color="auto"/>
      </w:divBdr>
      <w:divsChild>
        <w:div w:id="918368729">
          <w:marLeft w:val="0"/>
          <w:marRight w:val="0"/>
          <w:marTop w:val="0"/>
          <w:marBottom w:val="0"/>
          <w:divBdr>
            <w:top w:val="none" w:sz="0" w:space="0" w:color="auto"/>
            <w:left w:val="none" w:sz="0" w:space="0" w:color="auto"/>
            <w:bottom w:val="none" w:sz="0" w:space="0" w:color="auto"/>
            <w:right w:val="none" w:sz="0" w:space="0" w:color="auto"/>
          </w:divBdr>
        </w:div>
      </w:divsChild>
    </w:div>
    <w:div w:id="470755112">
      <w:bodyDiv w:val="1"/>
      <w:marLeft w:val="0"/>
      <w:marRight w:val="0"/>
      <w:marTop w:val="0"/>
      <w:marBottom w:val="0"/>
      <w:divBdr>
        <w:top w:val="none" w:sz="0" w:space="0" w:color="auto"/>
        <w:left w:val="none" w:sz="0" w:space="0" w:color="auto"/>
        <w:bottom w:val="none" w:sz="0" w:space="0" w:color="auto"/>
        <w:right w:val="none" w:sz="0" w:space="0" w:color="auto"/>
      </w:divBdr>
      <w:divsChild>
        <w:div w:id="141507552">
          <w:marLeft w:val="0"/>
          <w:marRight w:val="0"/>
          <w:marTop w:val="0"/>
          <w:marBottom w:val="0"/>
          <w:divBdr>
            <w:top w:val="none" w:sz="0" w:space="0" w:color="auto"/>
            <w:left w:val="none" w:sz="0" w:space="0" w:color="auto"/>
            <w:bottom w:val="none" w:sz="0" w:space="0" w:color="auto"/>
            <w:right w:val="none" w:sz="0" w:space="0" w:color="auto"/>
          </w:divBdr>
          <w:divsChild>
            <w:div w:id="456531853">
              <w:marLeft w:val="0"/>
              <w:marRight w:val="0"/>
              <w:marTop w:val="0"/>
              <w:marBottom w:val="0"/>
              <w:divBdr>
                <w:top w:val="none" w:sz="0" w:space="0" w:color="auto"/>
                <w:left w:val="none" w:sz="0" w:space="0" w:color="auto"/>
                <w:bottom w:val="none" w:sz="0" w:space="0" w:color="auto"/>
                <w:right w:val="none" w:sz="0" w:space="0" w:color="auto"/>
              </w:divBdr>
              <w:divsChild>
                <w:div w:id="10216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71186">
      <w:bodyDiv w:val="1"/>
      <w:marLeft w:val="0"/>
      <w:marRight w:val="0"/>
      <w:marTop w:val="0"/>
      <w:marBottom w:val="0"/>
      <w:divBdr>
        <w:top w:val="none" w:sz="0" w:space="0" w:color="auto"/>
        <w:left w:val="none" w:sz="0" w:space="0" w:color="auto"/>
        <w:bottom w:val="none" w:sz="0" w:space="0" w:color="auto"/>
        <w:right w:val="none" w:sz="0" w:space="0" w:color="auto"/>
      </w:divBdr>
    </w:div>
    <w:div w:id="474956430">
      <w:bodyDiv w:val="1"/>
      <w:marLeft w:val="0"/>
      <w:marRight w:val="0"/>
      <w:marTop w:val="0"/>
      <w:marBottom w:val="0"/>
      <w:divBdr>
        <w:top w:val="none" w:sz="0" w:space="0" w:color="auto"/>
        <w:left w:val="none" w:sz="0" w:space="0" w:color="auto"/>
        <w:bottom w:val="none" w:sz="0" w:space="0" w:color="auto"/>
        <w:right w:val="none" w:sz="0" w:space="0" w:color="auto"/>
      </w:divBdr>
      <w:divsChild>
        <w:div w:id="1228802463">
          <w:marLeft w:val="0"/>
          <w:marRight w:val="0"/>
          <w:marTop w:val="0"/>
          <w:marBottom w:val="0"/>
          <w:divBdr>
            <w:top w:val="none" w:sz="0" w:space="0" w:color="auto"/>
            <w:left w:val="none" w:sz="0" w:space="0" w:color="auto"/>
            <w:bottom w:val="none" w:sz="0" w:space="0" w:color="auto"/>
            <w:right w:val="none" w:sz="0" w:space="0" w:color="auto"/>
          </w:divBdr>
          <w:divsChild>
            <w:div w:id="564996774">
              <w:marLeft w:val="0"/>
              <w:marRight w:val="0"/>
              <w:marTop w:val="0"/>
              <w:marBottom w:val="0"/>
              <w:divBdr>
                <w:top w:val="none" w:sz="0" w:space="0" w:color="auto"/>
                <w:left w:val="none" w:sz="0" w:space="0" w:color="auto"/>
                <w:bottom w:val="none" w:sz="0" w:space="0" w:color="auto"/>
                <w:right w:val="none" w:sz="0" w:space="0" w:color="auto"/>
              </w:divBdr>
              <w:divsChild>
                <w:div w:id="58858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026393">
      <w:bodyDiv w:val="1"/>
      <w:marLeft w:val="0"/>
      <w:marRight w:val="0"/>
      <w:marTop w:val="0"/>
      <w:marBottom w:val="0"/>
      <w:divBdr>
        <w:top w:val="none" w:sz="0" w:space="0" w:color="auto"/>
        <w:left w:val="none" w:sz="0" w:space="0" w:color="auto"/>
        <w:bottom w:val="none" w:sz="0" w:space="0" w:color="auto"/>
        <w:right w:val="none" w:sz="0" w:space="0" w:color="auto"/>
      </w:divBdr>
      <w:divsChild>
        <w:div w:id="240453169">
          <w:marLeft w:val="0"/>
          <w:marRight w:val="0"/>
          <w:marTop w:val="0"/>
          <w:marBottom w:val="0"/>
          <w:divBdr>
            <w:top w:val="none" w:sz="0" w:space="0" w:color="auto"/>
            <w:left w:val="none" w:sz="0" w:space="0" w:color="auto"/>
            <w:bottom w:val="none" w:sz="0" w:space="0" w:color="auto"/>
            <w:right w:val="none" w:sz="0" w:space="0" w:color="auto"/>
          </w:divBdr>
          <w:divsChild>
            <w:div w:id="1503282348">
              <w:marLeft w:val="0"/>
              <w:marRight w:val="0"/>
              <w:marTop w:val="0"/>
              <w:marBottom w:val="0"/>
              <w:divBdr>
                <w:top w:val="none" w:sz="0" w:space="0" w:color="auto"/>
                <w:left w:val="none" w:sz="0" w:space="0" w:color="auto"/>
                <w:bottom w:val="none" w:sz="0" w:space="0" w:color="auto"/>
                <w:right w:val="none" w:sz="0" w:space="0" w:color="auto"/>
              </w:divBdr>
              <w:divsChild>
                <w:div w:id="134489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08808">
      <w:bodyDiv w:val="1"/>
      <w:marLeft w:val="0"/>
      <w:marRight w:val="0"/>
      <w:marTop w:val="0"/>
      <w:marBottom w:val="0"/>
      <w:divBdr>
        <w:top w:val="none" w:sz="0" w:space="0" w:color="auto"/>
        <w:left w:val="none" w:sz="0" w:space="0" w:color="auto"/>
        <w:bottom w:val="none" w:sz="0" w:space="0" w:color="auto"/>
        <w:right w:val="none" w:sz="0" w:space="0" w:color="auto"/>
      </w:divBdr>
    </w:div>
    <w:div w:id="490677356">
      <w:bodyDiv w:val="1"/>
      <w:marLeft w:val="0"/>
      <w:marRight w:val="0"/>
      <w:marTop w:val="0"/>
      <w:marBottom w:val="0"/>
      <w:divBdr>
        <w:top w:val="none" w:sz="0" w:space="0" w:color="auto"/>
        <w:left w:val="none" w:sz="0" w:space="0" w:color="auto"/>
        <w:bottom w:val="none" w:sz="0" w:space="0" w:color="auto"/>
        <w:right w:val="none" w:sz="0" w:space="0" w:color="auto"/>
      </w:divBdr>
      <w:divsChild>
        <w:div w:id="1827084771">
          <w:marLeft w:val="0"/>
          <w:marRight w:val="0"/>
          <w:marTop w:val="0"/>
          <w:marBottom w:val="0"/>
          <w:divBdr>
            <w:top w:val="none" w:sz="0" w:space="0" w:color="auto"/>
            <w:left w:val="none" w:sz="0" w:space="0" w:color="auto"/>
            <w:bottom w:val="none" w:sz="0" w:space="0" w:color="auto"/>
            <w:right w:val="none" w:sz="0" w:space="0" w:color="auto"/>
          </w:divBdr>
          <w:divsChild>
            <w:div w:id="669791699">
              <w:marLeft w:val="0"/>
              <w:marRight w:val="0"/>
              <w:marTop w:val="0"/>
              <w:marBottom w:val="0"/>
              <w:divBdr>
                <w:top w:val="none" w:sz="0" w:space="0" w:color="auto"/>
                <w:left w:val="none" w:sz="0" w:space="0" w:color="auto"/>
                <w:bottom w:val="none" w:sz="0" w:space="0" w:color="auto"/>
                <w:right w:val="none" w:sz="0" w:space="0" w:color="auto"/>
              </w:divBdr>
              <w:divsChild>
                <w:div w:id="759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872062">
      <w:bodyDiv w:val="1"/>
      <w:marLeft w:val="0"/>
      <w:marRight w:val="0"/>
      <w:marTop w:val="0"/>
      <w:marBottom w:val="0"/>
      <w:divBdr>
        <w:top w:val="none" w:sz="0" w:space="0" w:color="auto"/>
        <w:left w:val="none" w:sz="0" w:space="0" w:color="auto"/>
        <w:bottom w:val="none" w:sz="0" w:space="0" w:color="auto"/>
        <w:right w:val="none" w:sz="0" w:space="0" w:color="auto"/>
      </w:divBdr>
    </w:div>
    <w:div w:id="494420881">
      <w:bodyDiv w:val="1"/>
      <w:marLeft w:val="0"/>
      <w:marRight w:val="0"/>
      <w:marTop w:val="0"/>
      <w:marBottom w:val="0"/>
      <w:divBdr>
        <w:top w:val="none" w:sz="0" w:space="0" w:color="auto"/>
        <w:left w:val="none" w:sz="0" w:space="0" w:color="auto"/>
        <w:bottom w:val="none" w:sz="0" w:space="0" w:color="auto"/>
        <w:right w:val="none" w:sz="0" w:space="0" w:color="auto"/>
      </w:divBdr>
    </w:div>
    <w:div w:id="496849550">
      <w:bodyDiv w:val="1"/>
      <w:marLeft w:val="0"/>
      <w:marRight w:val="0"/>
      <w:marTop w:val="0"/>
      <w:marBottom w:val="0"/>
      <w:divBdr>
        <w:top w:val="none" w:sz="0" w:space="0" w:color="auto"/>
        <w:left w:val="none" w:sz="0" w:space="0" w:color="auto"/>
        <w:bottom w:val="none" w:sz="0" w:space="0" w:color="auto"/>
        <w:right w:val="none" w:sz="0" w:space="0" w:color="auto"/>
      </w:divBdr>
    </w:div>
    <w:div w:id="498235216">
      <w:bodyDiv w:val="1"/>
      <w:marLeft w:val="0"/>
      <w:marRight w:val="0"/>
      <w:marTop w:val="0"/>
      <w:marBottom w:val="0"/>
      <w:divBdr>
        <w:top w:val="none" w:sz="0" w:space="0" w:color="auto"/>
        <w:left w:val="none" w:sz="0" w:space="0" w:color="auto"/>
        <w:bottom w:val="none" w:sz="0" w:space="0" w:color="auto"/>
        <w:right w:val="none" w:sz="0" w:space="0" w:color="auto"/>
      </w:divBdr>
    </w:div>
    <w:div w:id="499008195">
      <w:bodyDiv w:val="1"/>
      <w:marLeft w:val="0"/>
      <w:marRight w:val="0"/>
      <w:marTop w:val="0"/>
      <w:marBottom w:val="0"/>
      <w:divBdr>
        <w:top w:val="none" w:sz="0" w:space="0" w:color="auto"/>
        <w:left w:val="none" w:sz="0" w:space="0" w:color="auto"/>
        <w:bottom w:val="none" w:sz="0" w:space="0" w:color="auto"/>
        <w:right w:val="none" w:sz="0" w:space="0" w:color="auto"/>
      </w:divBdr>
      <w:divsChild>
        <w:div w:id="1780761699">
          <w:marLeft w:val="0"/>
          <w:marRight w:val="0"/>
          <w:marTop w:val="0"/>
          <w:marBottom w:val="0"/>
          <w:divBdr>
            <w:top w:val="none" w:sz="0" w:space="0" w:color="auto"/>
            <w:left w:val="none" w:sz="0" w:space="0" w:color="auto"/>
            <w:bottom w:val="none" w:sz="0" w:space="0" w:color="auto"/>
            <w:right w:val="none" w:sz="0" w:space="0" w:color="auto"/>
          </w:divBdr>
          <w:divsChild>
            <w:div w:id="1508058077">
              <w:marLeft w:val="0"/>
              <w:marRight w:val="0"/>
              <w:marTop w:val="0"/>
              <w:marBottom w:val="0"/>
              <w:divBdr>
                <w:top w:val="none" w:sz="0" w:space="0" w:color="auto"/>
                <w:left w:val="none" w:sz="0" w:space="0" w:color="auto"/>
                <w:bottom w:val="none" w:sz="0" w:space="0" w:color="auto"/>
                <w:right w:val="none" w:sz="0" w:space="0" w:color="auto"/>
              </w:divBdr>
              <w:divsChild>
                <w:div w:id="1924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17162">
      <w:bodyDiv w:val="1"/>
      <w:marLeft w:val="0"/>
      <w:marRight w:val="0"/>
      <w:marTop w:val="0"/>
      <w:marBottom w:val="0"/>
      <w:divBdr>
        <w:top w:val="none" w:sz="0" w:space="0" w:color="auto"/>
        <w:left w:val="none" w:sz="0" w:space="0" w:color="auto"/>
        <w:bottom w:val="none" w:sz="0" w:space="0" w:color="auto"/>
        <w:right w:val="none" w:sz="0" w:space="0" w:color="auto"/>
      </w:divBdr>
      <w:divsChild>
        <w:div w:id="1742018329">
          <w:marLeft w:val="0"/>
          <w:marRight w:val="0"/>
          <w:marTop w:val="0"/>
          <w:marBottom w:val="0"/>
          <w:divBdr>
            <w:top w:val="none" w:sz="0" w:space="0" w:color="auto"/>
            <w:left w:val="none" w:sz="0" w:space="0" w:color="auto"/>
            <w:bottom w:val="none" w:sz="0" w:space="0" w:color="auto"/>
            <w:right w:val="none" w:sz="0" w:space="0" w:color="auto"/>
          </w:divBdr>
          <w:divsChild>
            <w:div w:id="911935751">
              <w:marLeft w:val="0"/>
              <w:marRight w:val="0"/>
              <w:marTop w:val="0"/>
              <w:marBottom w:val="0"/>
              <w:divBdr>
                <w:top w:val="none" w:sz="0" w:space="0" w:color="auto"/>
                <w:left w:val="none" w:sz="0" w:space="0" w:color="auto"/>
                <w:bottom w:val="none" w:sz="0" w:space="0" w:color="auto"/>
                <w:right w:val="none" w:sz="0" w:space="0" w:color="auto"/>
              </w:divBdr>
              <w:divsChild>
                <w:div w:id="100651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375413">
      <w:bodyDiv w:val="1"/>
      <w:marLeft w:val="0"/>
      <w:marRight w:val="0"/>
      <w:marTop w:val="0"/>
      <w:marBottom w:val="0"/>
      <w:divBdr>
        <w:top w:val="none" w:sz="0" w:space="0" w:color="auto"/>
        <w:left w:val="none" w:sz="0" w:space="0" w:color="auto"/>
        <w:bottom w:val="none" w:sz="0" w:space="0" w:color="auto"/>
        <w:right w:val="none" w:sz="0" w:space="0" w:color="auto"/>
      </w:divBdr>
      <w:divsChild>
        <w:div w:id="256527309">
          <w:marLeft w:val="0"/>
          <w:marRight w:val="0"/>
          <w:marTop w:val="0"/>
          <w:marBottom w:val="0"/>
          <w:divBdr>
            <w:top w:val="none" w:sz="0" w:space="0" w:color="auto"/>
            <w:left w:val="none" w:sz="0" w:space="0" w:color="auto"/>
            <w:bottom w:val="none" w:sz="0" w:space="0" w:color="auto"/>
            <w:right w:val="none" w:sz="0" w:space="0" w:color="auto"/>
          </w:divBdr>
          <w:divsChild>
            <w:div w:id="825973226">
              <w:marLeft w:val="0"/>
              <w:marRight w:val="0"/>
              <w:marTop w:val="0"/>
              <w:marBottom w:val="0"/>
              <w:divBdr>
                <w:top w:val="none" w:sz="0" w:space="0" w:color="auto"/>
                <w:left w:val="none" w:sz="0" w:space="0" w:color="auto"/>
                <w:bottom w:val="none" w:sz="0" w:space="0" w:color="auto"/>
                <w:right w:val="none" w:sz="0" w:space="0" w:color="auto"/>
              </w:divBdr>
              <w:divsChild>
                <w:div w:id="199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692624">
      <w:bodyDiv w:val="1"/>
      <w:marLeft w:val="0"/>
      <w:marRight w:val="0"/>
      <w:marTop w:val="0"/>
      <w:marBottom w:val="0"/>
      <w:divBdr>
        <w:top w:val="none" w:sz="0" w:space="0" w:color="auto"/>
        <w:left w:val="none" w:sz="0" w:space="0" w:color="auto"/>
        <w:bottom w:val="none" w:sz="0" w:space="0" w:color="auto"/>
        <w:right w:val="none" w:sz="0" w:space="0" w:color="auto"/>
      </w:divBdr>
      <w:divsChild>
        <w:div w:id="705641677">
          <w:marLeft w:val="0"/>
          <w:marRight w:val="0"/>
          <w:marTop w:val="0"/>
          <w:marBottom w:val="0"/>
          <w:divBdr>
            <w:top w:val="none" w:sz="0" w:space="0" w:color="auto"/>
            <w:left w:val="none" w:sz="0" w:space="0" w:color="auto"/>
            <w:bottom w:val="none" w:sz="0" w:space="0" w:color="auto"/>
            <w:right w:val="none" w:sz="0" w:space="0" w:color="auto"/>
          </w:divBdr>
          <w:divsChild>
            <w:div w:id="1764258335">
              <w:marLeft w:val="0"/>
              <w:marRight w:val="0"/>
              <w:marTop w:val="0"/>
              <w:marBottom w:val="0"/>
              <w:divBdr>
                <w:top w:val="none" w:sz="0" w:space="0" w:color="auto"/>
                <w:left w:val="none" w:sz="0" w:space="0" w:color="auto"/>
                <w:bottom w:val="none" w:sz="0" w:space="0" w:color="auto"/>
                <w:right w:val="none" w:sz="0" w:space="0" w:color="auto"/>
              </w:divBdr>
              <w:divsChild>
                <w:div w:id="68551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16629">
      <w:bodyDiv w:val="1"/>
      <w:marLeft w:val="0"/>
      <w:marRight w:val="0"/>
      <w:marTop w:val="0"/>
      <w:marBottom w:val="0"/>
      <w:divBdr>
        <w:top w:val="none" w:sz="0" w:space="0" w:color="auto"/>
        <w:left w:val="none" w:sz="0" w:space="0" w:color="auto"/>
        <w:bottom w:val="none" w:sz="0" w:space="0" w:color="auto"/>
        <w:right w:val="none" w:sz="0" w:space="0" w:color="auto"/>
      </w:divBdr>
      <w:divsChild>
        <w:div w:id="234974897">
          <w:marLeft w:val="0"/>
          <w:marRight w:val="0"/>
          <w:marTop w:val="0"/>
          <w:marBottom w:val="0"/>
          <w:divBdr>
            <w:top w:val="none" w:sz="0" w:space="0" w:color="auto"/>
            <w:left w:val="none" w:sz="0" w:space="0" w:color="auto"/>
            <w:bottom w:val="none" w:sz="0" w:space="0" w:color="auto"/>
            <w:right w:val="none" w:sz="0" w:space="0" w:color="auto"/>
          </w:divBdr>
          <w:divsChild>
            <w:div w:id="895550428">
              <w:marLeft w:val="0"/>
              <w:marRight w:val="0"/>
              <w:marTop w:val="0"/>
              <w:marBottom w:val="0"/>
              <w:divBdr>
                <w:top w:val="none" w:sz="0" w:space="0" w:color="auto"/>
                <w:left w:val="none" w:sz="0" w:space="0" w:color="auto"/>
                <w:bottom w:val="none" w:sz="0" w:space="0" w:color="auto"/>
                <w:right w:val="none" w:sz="0" w:space="0" w:color="auto"/>
              </w:divBdr>
              <w:divsChild>
                <w:div w:id="185395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3218">
      <w:bodyDiv w:val="1"/>
      <w:marLeft w:val="0"/>
      <w:marRight w:val="0"/>
      <w:marTop w:val="0"/>
      <w:marBottom w:val="0"/>
      <w:divBdr>
        <w:top w:val="none" w:sz="0" w:space="0" w:color="auto"/>
        <w:left w:val="none" w:sz="0" w:space="0" w:color="auto"/>
        <w:bottom w:val="none" w:sz="0" w:space="0" w:color="auto"/>
        <w:right w:val="none" w:sz="0" w:space="0" w:color="auto"/>
      </w:divBdr>
      <w:divsChild>
        <w:div w:id="442961254">
          <w:marLeft w:val="0"/>
          <w:marRight w:val="0"/>
          <w:marTop w:val="0"/>
          <w:marBottom w:val="0"/>
          <w:divBdr>
            <w:top w:val="none" w:sz="0" w:space="0" w:color="auto"/>
            <w:left w:val="none" w:sz="0" w:space="0" w:color="auto"/>
            <w:bottom w:val="none" w:sz="0" w:space="0" w:color="auto"/>
            <w:right w:val="none" w:sz="0" w:space="0" w:color="auto"/>
          </w:divBdr>
          <w:divsChild>
            <w:div w:id="818571218">
              <w:marLeft w:val="0"/>
              <w:marRight w:val="0"/>
              <w:marTop w:val="0"/>
              <w:marBottom w:val="0"/>
              <w:divBdr>
                <w:top w:val="none" w:sz="0" w:space="0" w:color="auto"/>
                <w:left w:val="none" w:sz="0" w:space="0" w:color="auto"/>
                <w:bottom w:val="none" w:sz="0" w:space="0" w:color="auto"/>
                <w:right w:val="none" w:sz="0" w:space="0" w:color="auto"/>
              </w:divBdr>
              <w:divsChild>
                <w:div w:id="189631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578147">
      <w:bodyDiv w:val="1"/>
      <w:marLeft w:val="0"/>
      <w:marRight w:val="0"/>
      <w:marTop w:val="0"/>
      <w:marBottom w:val="0"/>
      <w:divBdr>
        <w:top w:val="none" w:sz="0" w:space="0" w:color="auto"/>
        <w:left w:val="none" w:sz="0" w:space="0" w:color="auto"/>
        <w:bottom w:val="none" w:sz="0" w:space="0" w:color="auto"/>
        <w:right w:val="none" w:sz="0" w:space="0" w:color="auto"/>
      </w:divBdr>
    </w:div>
    <w:div w:id="541131551">
      <w:bodyDiv w:val="1"/>
      <w:marLeft w:val="0"/>
      <w:marRight w:val="0"/>
      <w:marTop w:val="0"/>
      <w:marBottom w:val="0"/>
      <w:divBdr>
        <w:top w:val="none" w:sz="0" w:space="0" w:color="auto"/>
        <w:left w:val="none" w:sz="0" w:space="0" w:color="auto"/>
        <w:bottom w:val="none" w:sz="0" w:space="0" w:color="auto"/>
        <w:right w:val="none" w:sz="0" w:space="0" w:color="auto"/>
      </w:divBdr>
      <w:divsChild>
        <w:div w:id="851258956">
          <w:marLeft w:val="0"/>
          <w:marRight w:val="0"/>
          <w:marTop w:val="0"/>
          <w:marBottom w:val="0"/>
          <w:divBdr>
            <w:top w:val="none" w:sz="0" w:space="0" w:color="auto"/>
            <w:left w:val="none" w:sz="0" w:space="0" w:color="auto"/>
            <w:bottom w:val="none" w:sz="0" w:space="0" w:color="auto"/>
            <w:right w:val="none" w:sz="0" w:space="0" w:color="auto"/>
          </w:divBdr>
        </w:div>
      </w:divsChild>
    </w:div>
    <w:div w:id="543521530">
      <w:bodyDiv w:val="1"/>
      <w:marLeft w:val="0"/>
      <w:marRight w:val="0"/>
      <w:marTop w:val="0"/>
      <w:marBottom w:val="0"/>
      <w:divBdr>
        <w:top w:val="none" w:sz="0" w:space="0" w:color="auto"/>
        <w:left w:val="none" w:sz="0" w:space="0" w:color="auto"/>
        <w:bottom w:val="none" w:sz="0" w:space="0" w:color="auto"/>
        <w:right w:val="none" w:sz="0" w:space="0" w:color="auto"/>
      </w:divBdr>
    </w:div>
    <w:div w:id="545069383">
      <w:bodyDiv w:val="1"/>
      <w:marLeft w:val="0"/>
      <w:marRight w:val="0"/>
      <w:marTop w:val="0"/>
      <w:marBottom w:val="0"/>
      <w:divBdr>
        <w:top w:val="none" w:sz="0" w:space="0" w:color="auto"/>
        <w:left w:val="none" w:sz="0" w:space="0" w:color="auto"/>
        <w:bottom w:val="none" w:sz="0" w:space="0" w:color="auto"/>
        <w:right w:val="none" w:sz="0" w:space="0" w:color="auto"/>
      </w:divBdr>
      <w:divsChild>
        <w:div w:id="1870874850">
          <w:marLeft w:val="0"/>
          <w:marRight w:val="0"/>
          <w:marTop w:val="0"/>
          <w:marBottom w:val="0"/>
          <w:divBdr>
            <w:top w:val="none" w:sz="0" w:space="0" w:color="auto"/>
            <w:left w:val="none" w:sz="0" w:space="0" w:color="auto"/>
            <w:bottom w:val="none" w:sz="0" w:space="0" w:color="auto"/>
            <w:right w:val="none" w:sz="0" w:space="0" w:color="auto"/>
          </w:divBdr>
          <w:divsChild>
            <w:div w:id="596448253">
              <w:marLeft w:val="0"/>
              <w:marRight w:val="0"/>
              <w:marTop w:val="0"/>
              <w:marBottom w:val="0"/>
              <w:divBdr>
                <w:top w:val="none" w:sz="0" w:space="0" w:color="auto"/>
                <w:left w:val="none" w:sz="0" w:space="0" w:color="auto"/>
                <w:bottom w:val="none" w:sz="0" w:space="0" w:color="auto"/>
                <w:right w:val="none" w:sz="0" w:space="0" w:color="auto"/>
              </w:divBdr>
              <w:divsChild>
                <w:div w:id="51369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740866">
      <w:bodyDiv w:val="1"/>
      <w:marLeft w:val="0"/>
      <w:marRight w:val="0"/>
      <w:marTop w:val="0"/>
      <w:marBottom w:val="0"/>
      <w:divBdr>
        <w:top w:val="none" w:sz="0" w:space="0" w:color="auto"/>
        <w:left w:val="none" w:sz="0" w:space="0" w:color="auto"/>
        <w:bottom w:val="none" w:sz="0" w:space="0" w:color="auto"/>
        <w:right w:val="none" w:sz="0" w:space="0" w:color="auto"/>
      </w:divBdr>
    </w:div>
    <w:div w:id="554856055">
      <w:bodyDiv w:val="1"/>
      <w:marLeft w:val="0"/>
      <w:marRight w:val="0"/>
      <w:marTop w:val="0"/>
      <w:marBottom w:val="0"/>
      <w:divBdr>
        <w:top w:val="none" w:sz="0" w:space="0" w:color="auto"/>
        <w:left w:val="none" w:sz="0" w:space="0" w:color="auto"/>
        <w:bottom w:val="none" w:sz="0" w:space="0" w:color="auto"/>
        <w:right w:val="none" w:sz="0" w:space="0" w:color="auto"/>
      </w:divBdr>
    </w:div>
    <w:div w:id="557060280">
      <w:bodyDiv w:val="1"/>
      <w:marLeft w:val="0"/>
      <w:marRight w:val="0"/>
      <w:marTop w:val="0"/>
      <w:marBottom w:val="0"/>
      <w:divBdr>
        <w:top w:val="none" w:sz="0" w:space="0" w:color="auto"/>
        <w:left w:val="none" w:sz="0" w:space="0" w:color="auto"/>
        <w:bottom w:val="none" w:sz="0" w:space="0" w:color="auto"/>
        <w:right w:val="none" w:sz="0" w:space="0" w:color="auto"/>
      </w:divBdr>
    </w:div>
    <w:div w:id="562060951">
      <w:bodyDiv w:val="1"/>
      <w:marLeft w:val="0"/>
      <w:marRight w:val="0"/>
      <w:marTop w:val="0"/>
      <w:marBottom w:val="0"/>
      <w:divBdr>
        <w:top w:val="none" w:sz="0" w:space="0" w:color="auto"/>
        <w:left w:val="none" w:sz="0" w:space="0" w:color="auto"/>
        <w:bottom w:val="none" w:sz="0" w:space="0" w:color="auto"/>
        <w:right w:val="none" w:sz="0" w:space="0" w:color="auto"/>
      </w:divBdr>
      <w:divsChild>
        <w:div w:id="1772313691">
          <w:marLeft w:val="0"/>
          <w:marRight w:val="0"/>
          <w:marTop w:val="0"/>
          <w:marBottom w:val="0"/>
          <w:divBdr>
            <w:top w:val="none" w:sz="0" w:space="0" w:color="auto"/>
            <w:left w:val="none" w:sz="0" w:space="0" w:color="auto"/>
            <w:bottom w:val="none" w:sz="0" w:space="0" w:color="auto"/>
            <w:right w:val="none" w:sz="0" w:space="0" w:color="auto"/>
          </w:divBdr>
          <w:divsChild>
            <w:div w:id="513346827">
              <w:marLeft w:val="0"/>
              <w:marRight w:val="0"/>
              <w:marTop w:val="0"/>
              <w:marBottom w:val="0"/>
              <w:divBdr>
                <w:top w:val="none" w:sz="0" w:space="0" w:color="auto"/>
                <w:left w:val="none" w:sz="0" w:space="0" w:color="auto"/>
                <w:bottom w:val="none" w:sz="0" w:space="0" w:color="auto"/>
                <w:right w:val="none" w:sz="0" w:space="0" w:color="auto"/>
              </w:divBdr>
              <w:divsChild>
                <w:div w:id="72753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270428">
      <w:bodyDiv w:val="1"/>
      <w:marLeft w:val="0"/>
      <w:marRight w:val="0"/>
      <w:marTop w:val="0"/>
      <w:marBottom w:val="0"/>
      <w:divBdr>
        <w:top w:val="none" w:sz="0" w:space="0" w:color="auto"/>
        <w:left w:val="none" w:sz="0" w:space="0" w:color="auto"/>
        <w:bottom w:val="none" w:sz="0" w:space="0" w:color="auto"/>
        <w:right w:val="none" w:sz="0" w:space="0" w:color="auto"/>
      </w:divBdr>
      <w:divsChild>
        <w:div w:id="708720418">
          <w:marLeft w:val="0"/>
          <w:marRight w:val="0"/>
          <w:marTop w:val="0"/>
          <w:marBottom w:val="0"/>
          <w:divBdr>
            <w:top w:val="none" w:sz="0" w:space="0" w:color="auto"/>
            <w:left w:val="none" w:sz="0" w:space="0" w:color="auto"/>
            <w:bottom w:val="none" w:sz="0" w:space="0" w:color="auto"/>
            <w:right w:val="none" w:sz="0" w:space="0" w:color="auto"/>
          </w:divBdr>
          <w:divsChild>
            <w:div w:id="1441989566">
              <w:marLeft w:val="0"/>
              <w:marRight w:val="0"/>
              <w:marTop w:val="0"/>
              <w:marBottom w:val="0"/>
              <w:divBdr>
                <w:top w:val="none" w:sz="0" w:space="0" w:color="auto"/>
                <w:left w:val="none" w:sz="0" w:space="0" w:color="auto"/>
                <w:bottom w:val="none" w:sz="0" w:space="0" w:color="auto"/>
                <w:right w:val="none" w:sz="0" w:space="0" w:color="auto"/>
              </w:divBdr>
              <w:divsChild>
                <w:div w:id="12945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131871">
      <w:bodyDiv w:val="1"/>
      <w:marLeft w:val="0"/>
      <w:marRight w:val="0"/>
      <w:marTop w:val="0"/>
      <w:marBottom w:val="0"/>
      <w:divBdr>
        <w:top w:val="none" w:sz="0" w:space="0" w:color="auto"/>
        <w:left w:val="none" w:sz="0" w:space="0" w:color="auto"/>
        <w:bottom w:val="none" w:sz="0" w:space="0" w:color="auto"/>
        <w:right w:val="none" w:sz="0" w:space="0" w:color="auto"/>
      </w:divBdr>
    </w:div>
    <w:div w:id="598759779">
      <w:bodyDiv w:val="1"/>
      <w:marLeft w:val="0"/>
      <w:marRight w:val="0"/>
      <w:marTop w:val="0"/>
      <w:marBottom w:val="0"/>
      <w:divBdr>
        <w:top w:val="none" w:sz="0" w:space="0" w:color="auto"/>
        <w:left w:val="none" w:sz="0" w:space="0" w:color="auto"/>
        <w:bottom w:val="none" w:sz="0" w:space="0" w:color="auto"/>
        <w:right w:val="none" w:sz="0" w:space="0" w:color="auto"/>
      </w:divBdr>
      <w:divsChild>
        <w:div w:id="1251545767">
          <w:marLeft w:val="0"/>
          <w:marRight w:val="0"/>
          <w:marTop w:val="0"/>
          <w:marBottom w:val="0"/>
          <w:divBdr>
            <w:top w:val="none" w:sz="0" w:space="0" w:color="auto"/>
            <w:left w:val="none" w:sz="0" w:space="0" w:color="auto"/>
            <w:bottom w:val="none" w:sz="0" w:space="0" w:color="auto"/>
            <w:right w:val="none" w:sz="0" w:space="0" w:color="auto"/>
          </w:divBdr>
          <w:divsChild>
            <w:div w:id="1672221049">
              <w:marLeft w:val="0"/>
              <w:marRight w:val="0"/>
              <w:marTop w:val="0"/>
              <w:marBottom w:val="0"/>
              <w:divBdr>
                <w:top w:val="none" w:sz="0" w:space="0" w:color="auto"/>
                <w:left w:val="none" w:sz="0" w:space="0" w:color="auto"/>
                <w:bottom w:val="none" w:sz="0" w:space="0" w:color="auto"/>
                <w:right w:val="none" w:sz="0" w:space="0" w:color="auto"/>
              </w:divBdr>
              <w:divsChild>
                <w:div w:id="211393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5160">
      <w:bodyDiv w:val="1"/>
      <w:marLeft w:val="0"/>
      <w:marRight w:val="0"/>
      <w:marTop w:val="0"/>
      <w:marBottom w:val="0"/>
      <w:divBdr>
        <w:top w:val="none" w:sz="0" w:space="0" w:color="auto"/>
        <w:left w:val="none" w:sz="0" w:space="0" w:color="auto"/>
        <w:bottom w:val="none" w:sz="0" w:space="0" w:color="auto"/>
        <w:right w:val="none" w:sz="0" w:space="0" w:color="auto"/>
      </w:divBdr>
    </w:div>
    <w:div w:id="608587416">
      <w:bodyDiv w:val="1"/>
      <w:marLeft w:val="0"/>
      <w:marRight w:val="0"/>
      <w:marTop w:val="0"/>
      <w:marBottom w:val="0"/>
      <w:divBdr>
        <w:top w:val="none" w:sz="0" w:space="0" w:color="auto"/>
        <w:left w:val="none" w:sz="0" w:space="0" w:color="auto"/>
        <w:bottom w:val="none" w:sz="0" w:space="0" w:color="auto"/>
        <w:right w:val="none" w:sz="0" w:space="0" w:color="auto"/>
      </w:divBdr>
    </w:div>
    <w:div w:id="612904842">
      <w:bodyDiv w:val="1"/>
      <w:marLeft w:val="0"/>
      <w:marRight w:val="0"/>
      <w:marTop w:val="0"/>
      <w:marBottom w:val="0"/>
      <w:divBdr>
        <w:top w:val="none" w:sz="0" w:space="0" w:color="auto"/>
        <w:left w:val="none" w:sz="0" w:space="0" w:color="auto"/>
        <w:bottom w:val="none" w:sz="0" w:space="0" w:color="auto"/>
        <w:right w:val="none" w:sz="0" w:space="0" w:color="auto"/>
      </w:divBdr>
      <w:divsChild>
        <w:div w:id="728695512">
          <w:marLeft w:val="0"/>
          <w:marRight w:val="0"/>
          <w:marTop w:val="0"/>
          <w:marBottom w:val="0"/>
          <w:divBdr>
            <w:top w:val="none" w:sz="0" w:space="0" w:color="auto"/>
            <w:left w:val="none" w:sz="0" w:space="0" w:color="auto"/>
            <w:bottom w:val="none" w:sz="0" w:space="0" w:color="auto"/>
            <w:right w:val="none" w:sz="0" w:space="0" w:color="auto"/>
          </w:divBdr>
          <w:divsChild>
            <w:div w:id="1651790795">
              <w:marLeft w:val="0"/>
              <w:marRight w:val="0"/>
              <w:marTop w:val="0"/>
              <w:marBottom w:val="0"/>
              <w:divBdr>
                <w:top w:val="none" w:sz="0" w:space="0" w:color="auto"/>
                <w:left w:val="none" w:sz="0" w:space="0" w:color="auto"/>
                <w:bottom w:val="none" w:sz="0" w:space="0" w:color="auto"/>
                <w:right w:val="none" w:sz="0" w:space="0" w:color="auto"/>
              </w:divBdr>
              <w:divsChild>
                <w:div w:id="929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13491">
      <w:bodyDiv w:val="1"/>
      <w:marLeft w:val="0"/>
      <w:marRight w:val="0"/>
      <w:marTop w:val="0"/>
      <w:marBottom w:val="0"/>
      <w:divBdr>
        <w:top w:val="none" w:sz="0" w:space="0" w:color="auto"/>
        <w:left w:val="none" w:sz="0" w:space="0" w:color="auto"/>
        <w:bottom w:val="none" w:sz="0" w:space="0" w:color="auto"/>
        <w:right w:val="none" w:sz="0" w:space="0" w:color="auto"/>
      </w:divBdr>
    </w:div>
    <w:div w:id="635911136">
      <w:bodyDiv w:val="1"/>
      <w:marLeft w:val="0"/>
      <w:marRight w:val="0"/>
      <w:marTop w:val="0"/>
      <w:marBottom w:val="0"/>
      <w:divBdr>
        <w:top w:val="none" w:sz="0" w:space="0" w:color="auto"/>
        <w:left w:val="none" w:sz="0" w:space="0" w:color="auto"/>
        <w:bottom w:val="none" w:sz="0" w:space="0" w:color="auto"/>
        <w:right w:val="none" w:sz="0" w:space="0" w:color="auto"/>
      </w:divBdr>
    </w:div>
    <w:div w:id="641037970">
      <w:bodyDiv w:val="1"/>
      <w:marLeft w:val="0"/>
      <w:marRight w:val="0"/>
      <w:marTop w:val="0"/>
      <w:marBottom w:val="0"/>
      <w:divBdr>
        <w:top w:val="none" w:sz="0" w:space="0" w:color="auto"/>
        <w:left w:val="none" w:sz="0" w:space="0" w:color="auto"/>
        <w:bottom w:val="none" w:sz="0" w:space="0" w:color="auto"/>
        <w:right w:val="none" w:sz="0" w:space="0" w:color="auto"/>
      </w:divBdr>
    </w:div>
    <w:div w:id="641664159">
      <w:bodyDiv w:val="1"/>
      <w:marLeft w:val="0"/>
      <w:marRight w:val="0"/>
      <w:marTop w:val="0"/>
      <w:marBottom w:val="0"/>
      <w:divBdr>
        <w:top w:val="none" w:sz="0" w:space="0" w:color="auto"/>
        <w:left w:val="none" w:sz="0" w:space="0" w:color="auto"/>
        <w:bottom w:val="none" w:sz="0" w:space="0" w:color="auto"/>
        <w:right w:val="none" w:sz="0" w:space="0" w:color="auto"/>
      </w:divBdr>
    </w:div>
    <w:div w:id="654529717">
      <w:bodyDiv w:val="1"/>
      <w:marLeft w:val="0"/>
      <w:marRight w:val="0"/>
      <w:marTop w:val="0"/>
      <w:marBottom w:val="0"/>
      <w:divBdr>
        <w:top w:val="none" w:sz="0" w:space="0" w:color="auto"/>
        <w:left w:val="none" w:sz="0" w:space="0" w:color="auto"/>
        <w:bottom w:val="none" w:sz="0" w:space="0" w:color="auto"/>
        <w:right w:val="none" w:sz="0" w:space="0" w:color="auto"/>
      </w:divBdr>
    </w:div>
    <w:div w:id="655719131">
      <w:bodyDiv w:val="1"/>
      <w:marLeft w:val="0"/>
      <w:marRight w:val="0"/>
      <w:marTop w:val="0"/>
      <w:marBottom w:val="0"/>
      <w:divBdr>
        <w:top w:val="none" w:sz="0" w:space="0" w:color="auto"/>
        <w:left w:val="none" w:sz="0" w:space="0" w:color="auto"/>
        <w:bottom w:val="none" w:sz="0" w:space="0" w:color="auto"/>
        <w:right w:val="none" w:sz="0" w:space="0" w:color="auto"/>
      </w:divBdr>
      <w:divsChild>
        <w:div w:id="1371761205">
          <w:marLeft w:val="0"/>
          <w:marRight w:val="0"/>
          <w:marTop w:val="0"/>
          <w:marBottom w:val="0"/>
          <w:divBdr>
            <w:top w:val="none" w:sz="0" w:space="0" w:color="auto"/>
            <w:left w:val="none" w:sz="0" w:space="0" w:color="auto"/>
            <w:bottom w:val="none" w:sz="0" w:space="0" w:color="auto"/>
            <w:right w:val="none" w:sz="0" w:space="0" w:color="auto"/>
          </w:divBdr>
          <w:divsChild>
            <w:div w:id="446434690">
              <w:marLeft w:val="0"/>
              <w:marRight w:val="0"/>
              <w:marTop w:val="0"/>
              <w:marBottom w:val="0"/>
              <w:divBdr>
                <w:top w:val="none" w:sz="0" w:space="0" w:color="auto"/>
                <w:left w:val="none" w:sz="0" w:space="0" w:color="auto"/>
                <w:bottom w:val="none" w:sz="0" w:space="0" w:color="auto"/>
                <w:right w:val="none" w:sz="0" w:space="0" w:color="auto"/>
              </w:divBdr>
              <w:divsChild>
                <w:div w:id="1981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765350">
      <w:bodyDiv w:val="1"/>
      <w:marLeft w:val="0"/>
      <w:marRight w:val="0"/>
      <w:marTop w:val="0"/>
      <w:marBottom w:val="0"/>
      <w:divBdr>
        <w:top w:val="none" w:sz="0" w:space="0" w:color="auto"/>
        <w:left w:val="none" w:sz="0" w:space="0" w:color="auto"/>
        <w:bottom w:val="none" w:sz="0" w:space="0" w:color="auto"/>
        <w:right w:val="none" w:sz="0" w:space="0" w:color="auto"/>
      </w:divBdr>
      <w:divsChild>
        <w:div w:id="1200438994">
          <w:marLeft w:val="0"/>
          <w:marRight w:val="0"/>
          <w:marTop w:val="0"/>
          <w:marBottom w:val="0"/>
          <w:divBdr>
            <w:top w:val="none" w:sz="0" w:space="0" w:color="auto"/>
            <w:left w:val="none" w:sz="0" w:space="0" w:color="auto"/>
            <w:bottom w:val="none" w:sz="0" w:space="0" w:color="auto"/>
            <w:right w:val="none" w:sz="0" w:space="0" w:color="auto"/>
          </w:divBdr>
          <w:divsChild>
            <w:div w:id="1482380015">
              <w:marLeft w:val="0"/>
              <w:marRight w:val="0"/>
              <w:marTop w:val="0"/>
              <w:marBottom w:val="0"/>
              <w:divBdr>
                <w:top w:val="none" w:sz="0" w:space="0" w:color="auto"/>
                <w:left w:val="none" w:sz="0" w:space="0" w:color="auto"/>
                <w:bottom w:val="none" w:sz="0" w:space="0" w:color="auto"/>
                <w:right w:val="none" w:sz="0" w:space="0" w:color="auto"/>
              </w:divBdr>
              <w:divsChild>
                <w:div w:id="1586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9537">
      <w:bodyDiv w:val="1"/>
      <w:marLeft w:val="0"/>
      <w:marRight w:val="0"/>
      <w:marTop w:val="0"/>
      <w:marBottom w:val="0"/>
      <w:divBdr>
        <w:top w:val="none" w:sz="0" w:space="0" w:color="auto"/>
        <w:left w:val="none" w:sz="0" w:space="0" w:color="auto"/>
        <w:bottom w:val="none" w:sz="0" w:space="0" w:color="auto"/>
        <w:right w:val="none" w:sz="0" w:space="0" w:color="auto"/>
      </w:divBdr>
    </w:div>
    <w:div w:id="665286481">
      <w:bodyDiv w:val="1"/>
      <w:marLeft w:val="0"/>
      <w:marRight w:val="0"/>
      <w:marTop w:val="0"/>
      <w:marBottom w:val="0"/>
      <w:divBdr>
        <w:top w:val="none" w:sz="0" w:space="0" w:color="auto"/>
        <w:left w:val="none" w:sz="0" w:space="0" w:color="auto"/>
        <w:bottom w:val="none" w:sz="0" w:space="0" w:color="auto"/>
        <w:right w:val="none" w:sz="0" w:space="0" w:color="auto"/>
      </w:divBdr>
      <w:divsChild>
        <w:div w:id="1410809578">
          <w:marLeft w:val="0"/>
          <w:marRight w:val="0"/>
          <w:marTop w:val="0"/>
          <w:marBottom w:val="0"/>
          <w:divBdr>
            <w:top w:val="none" w:sz="0" w:space="0" w:color="auto"/>
            <w:left w:val="none" w:sz="0" w:space="0" w:color="auto"/>
            <w:bottom w:val="none" w:sz="0" w:space="0" w:color="auto"/>
            <w:right w:val="none" w:sz="0" w:space="0" w:color="auto"/>
          </w:divBdr>
          <w:divsChild>
            <w:div w:id="650259431">
              <w:marLeft w:val="0"/>
              <w:marRight w:val="0"/>
              <w:marTop w:val="0"/>
              <w:marBottom w:val="0"/>
              <w:divBdr>
                <w:top w:val="none" w:sz="0" w:space="0" w:color="auto"/>
                <w:left w:val="none" w:sz="0" w:space="0" w:color="auto"/>
                <w:bottom w:val="none" w:sz="0" w:space="0" w:color="auto"/>
                <w:right w:val="none" w:sz="0" w:space="0" w:color="auto"/>
              </w:divBdr>
              <w:divsChild>
                <w:div w:id="696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05667">
      <w:bodyDiv w:val="1"/>
      <w:marLeft w:val="0"/>
      <w:marRight w:val="0"/>
      <w:marTop w:val="0"/>
      <w:marBottom w:val="0"/>
      <w:divBdr>
        <w:top w:val="none" w:sz="0" w:space="0" w:color="auto"/>
        <w:left w:val="none" w:sz="0" w:space="0" w:color="auto"/>
        <w:bottom w:val="none" w:sz="0" w:space="0" w:color="auto"/>
        <w:right w:val="none" w:sz="0" w:space="0" w:color="auto"/>
      </w:divBdr>
    </w:div>
    <w:div w:id="671882854">
      <w:bodyDiv w:val="1"/>
      <w:marLeft w:val="0"/>
      <w:marRight w:val="0"/>
      <w:marTop w:val="0"/>
      <w:marBottom w:val="0"/>
      <w:divBdr>
        <w:top w:val="none" w:sz="0" w:space="0" w:color="auto"/>
        <w:left w:val="none" w:sz="0" w:space="0" w:color="auto"/>
        <w:bottom w:val="none" w:sz="0" w:space="0" w:color="auto"/>
        <w:right w:val="none" w:sz="0" w:space="0" w:color="auto"/>
      </w:divBdr>
      <w:divsChild>
        <w:div w:id="723992014">
          <w:marLeft w:val="0"/>
          <w:marRight w:val="0"/>
          <w:marTop w:val="0"/>
          <w:marBottom w:val="0"/>
          <w:divBdr>
            <w:top w:val="none" w:sz="0" w:space="0" w:color="auto"/>
            <w:left w:val="none" w:sz="0" w:space="0" w:color="auto"/>
            <w:bottom w:val="none" w:sz="0" w:space="0" w:color="auto"/>
            <w:right w:val="none" w:sz="0" w:space="0" w:color="auto"/>
          </w:divBdr>
          <w:divsChild>
            <w:div w:id="1168404162">
              <w:marLeft w:val="0"/>
              <w:marRight w:val="0"/>
              <w:marTop w:val="0"/>
              <w:marBottom w:val="0"/>
              <w:divBdr>
                <w:top w:val="none" w:sz="0" w:space="0" w:color="auto"/>
                <w:left w:val="none" w:sz="0" w:space="0" w:color="auto"/>
                <w:bottom w:val="none" w:sz="0" w:space="0" w:color="auto"/>
                <w:right w:val="none" w:sz="0" w:space="0" w:color="auto"/>
              </w:divBdr>
              <w:divsChild>
                <w:div w:id="106981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049312">
      <w:bodyDiv w:val="1"/>
      <w:marLeft w:val="0"/>
      <w:marRight w:val="0"/>
      <w:marTop w:val="0"/>
      <w:marBottom w:val="0"/>
      <w:divBdr>
        <w:top w:val="none" w:sz="0" w:space="0" w:color="auto"/>
        <w:left w:val="none" w:sz="0" w:space="0" w:color="auto"/>
        <w:bottom w:val="none" w:sz="0" w:space="0" w:color="auto"/>
        <w:right w:val="none" w:sz="0" w:space="0" w:color="auto"/>
      </w:divBdr>
      <w:divsChild>
        <w:div w:id="399255559">
          <w:marLeft w:val="0"/>
          <w:marRight w:val="0"/>
          <w:marTop w:val="0"/>
          <w:marBottom w:val="0"/>
          <w:divBdr>
            <w:top w:val="none" w:sz="0" w:space="0" w:color="auto"/>
            <w:left w:val="none" w:sz="0" w:space="0" w:color="auto"/>
            <w:bottom w:val="none" w:sz="0" w:space="0" w:color="auto"/>
            <w:right w:val="none" w:sz="0" w:space="0" w:color="auto"/>
          </w:divBdr>
          <w:divsChild>
            <w:div w:id="493952092">
              <w:marLeft w:val="0"/>
              <w:marRight w:val="0"/>
              <w:marTop w:val="0"/>
              <w:marBottom w:val="0"/>
              <w:divBdr>
                <w:top w:val="none" w:sz="0" w:space="0" w:color="auto"/>
                <w:left w:val="none" w:sz="0" w:space="0" w:color="auto"/>
                <w:bottom w:val="none" w:sz="0" w:space="0" w:color="auto"/>
                <w:right w:val="none" w:sz="0" w:space="0" w:color="auto"/>
              </w:divBdr>
              <w:divsChild>
                <w:div w:id="12720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401881">
      <w:bodyDiv w:val="1"/>
      <w:marLeft w:val="0"/>
      <w:marRight w:val="0"/>
      <w:marTop w:val="0"/>
      <w:marBottom w:val="0"/>
      <w:divBdr>
        <w:top w:val="none" w:sz="0" w:space="0" w:color="auto"/>
        <w:left w:val="none" w:sz="0" w:space="0" w:color="auto"/>
        <w:bottom w:val="none" w:sz="0" w:space="0" w:color="auto"/>
        <w:right w:val="none" w:sz="0" w:space="0" w:color="auto"/>
      </w:divBdr>
      <w:divsChild>
        <w:div w:id="1484349101">
          <w:marLeft w:val="0"/>
          <w:marRight w:val="0"/>
          <w:marTop w:val="0"/>
          <w:marBottom w:val="0"/>
          <w:divBdr>
            <w:top w:val="none" w:sz="0" w:space="0" w:color="auto"/>
            <w:left w:val="none" w:sz="0" w:space="0" w:color="auto"/>
            <w:bottom w:val="none" w:sz="0" w:space="0" w:color="auto"/>
            <w:right w:val="none" w:sz="0" w:space="0" w:color="auto"/>
          </w:divBdr>
          <w:divsChild>
            <w:div w:id="792018967">
              <w:marLeft w:val="0"/>
              <w:marRight w:val="0"/>
              <w:marTop w:val="0"/>
              <w:marBottom w:val="0"/>
              <w:divBdr>
                <w:top w:val="none" w:sz="0" w:space="0" w:color="auto"/>
                <w:left w:val="none" w:sz="0" w:space="0" w:color="auto"/>
                <w:bottom w:val="none" w:sz="0" w:space="0" w:color="auto"/>
                <w:right w:val="none" w:sz="0" w:space="0" w:color="auto"/>
              </w:divBdr>
              <w:divsChild>
                <w:div w:id="81784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88926">
      <w:bodyDiv w:val="1"/>
      <w:marLeft w:val="0"/>
      <w:marRight w:val="0"/>
      <w:marTop w:val="0"/>
      <w:marBottom w:val="0"/>
      <w:divBdr>
        <w:top w:val="none" w:sz="0" w:space="0" w:color="auto"/>
        <w:left w:val="none" w:sz="0" w:space="0" w:color="auto"/>
        <w:bottom w:val="none" w:sz="0" w:space="0" w:color="auto"/>
        <w:right w:val="none" w:sz="0" w:space="0" w:color="auto"/>
      </w:divBdr>
      <w:divsChild>
        <w:div w:id="912736715">
          <w:marLeft w:val="0"/>
          <w:marRight w:val="0"/>
          <w:marTop w:val="0"/>
          <w:marBottom w:val="0"/>
          <w:divBdr>
            <w:top w:val="none" w:sz="0" w:space="0" w:color="auto"/>
            <w:left w:val="none" w:sz="0" w:space="0" w:color="auto"/>
            <w:bottom w:val="none" w:sz="0" w:space="0" w:color="auto"/>
            <w:right w:val="none" w:sz="0" w:space="0" w:color="auto"/>
          </w:divBdr>
          <w:divsChild>
            <w:div w:id="971910535">
              <w:marLeft w:val="0"/>
              <w:marRight w:val="0"/>
              <w:marTop w:val="0"/>
              <w:marBottom w:val="0"/>
              <w:divBdr>
                <w:top w:val="none" w:sz="0" w:space="0" w:color="auto"/>
                <w:left w:val="none" w:sz="0" w:space="0" w:color="auto"/>
                <w:bottom w:val="none" w:sz="0" w:space="0" w:color="auto"/>
                <w:right w:val="none" w:sz="0" w:space="0" w:color="auto"/>
              </w:divBdr>
              <w:divsChild>
                <w:div w:id="11417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50405">
      <w:bodyDiv w:val="1"/>
      <w:marLeft w:val="0"/>
      <w:marRight w:val="0"/>
      <w:marTop w:val="0"/>
      <w:marBottom w:val="0"/>
      <w:divBdr>
        <w:top w:val="none" w:sz="0" w:space="0" w:color="auto"/>
        <w:left w:val="none" w:sz="0" w:space="0" w:color="auto"/>
        <w:bottom w:val="none" w:sz="0" w:space="0" w:color="auto"/>
        <w:right w:val="none" w:sz="0" w:space="0" w:color="auto"/>
      </w:divBdr>
      <w:divsChild>
        <w:div w:id="1711879690">
          <w:marLeft w:val="0"/>
          <w:marRight w:val="0"/>
          <w:marTop w:val="0"/>
          <w:marBottom w:val="0"/>
          <w:divBdr>
            <w:top w:val="none" w:sz="0" w:space="0" w:color="auto"/>
            <w:left w:val="none" w:sz="0" w:space="0" w:color="auto"/>
            <w:bottom w:val="none" w:sz="0" w:space="0" w:color="auto"/>
            <w:right w:val="none" w:sz="0" w:space="0" w:color="auto"/>
          </w:divBdr>
          <w:divsChild>
            <w:div w:id="1948153603">
              <w:marLeft w:val="0"/>
              <w:marRight w:val="0"/>
              <w:marTop w:val="0"/>
              <w:marBottom w:val="0"/>
              <w:divBdr>
                <w:top w:val="none" w:sz="0" w:space="0" w:color="auto"/>
                <w:left w:val="none" w:sz="0" w:space="0" w:color="auto"/>
                <w:bottom w:val="none" w:sz="0" w:space="0" w:color="auto"/>
                <w:right w:val="none" w:sz="0" w:space="0" w:color="auto"/>
              </w:divBdr>
              <w:divsChild>
                <w:div w:id="79214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97634">
      <w:bodyDiv w:val="1"/>
      <w:marLeft w:val="0"/>
      <w:marRight w:val="0"/>
      <w:marTop w:val="0"/>
      <w:marBottom w:val="0"/>
      <w:divBdr>
        <w:top w:val="none" w:sz="0" w:space="0" w:color="auto"/>
        <w:left w:val="none" w:sz="0" w:space="0" w:color="auto"/>
        <w:bottom w:val="none" w:sz="0" w:space="0" w:color="auto"/>
        <w:right w:val="none" w:sz="0" w:space="0" w:color="auto"/>
      </w:divBdr>
      <w:divsChild>
        <w:div w:id="1753358956">
          <w:marLeft w:val="0"/>
          <w:marRight w:val="0"/>
          <w:marTop w:val="0"/>
          <w:marBottom w:val="0"/>
          <w:divBdr>
            <w:top w:val="none" w:sz="0" w:space="0" w:color="auto"/>
            <w:left w:val="none" w:sz="0" w:space="0" w:color="auto"/>
            <w:bottom w:val="none" w:sz="0" w:space="0" w:color="auto"/>
            <w:right w:val="none" w:sz="0" w:space="0" w:color="auto"/>
          </w:divBdr>
          <w:divsChild>
            <w:div w:id="403457655">
              <w:marLeft w:val="0"/>
              <w:marRight w:val="0"/>
              <w:marTop w:val="0"/>
              <w:marBottom w:val="0"/>
              <w:divBdr>
                <w:top w:val="none" w:sz="0" w:space="0" w:color="auto"/>
                <w:left w:val="none" w:sz="0" w:space="0" w:color="auto"/>
                <w:bottom w:val="none" w:sz="0" w:space="0" w:color="auto"/>
                <w:right w:val="none" w:sz="0" w:space="0" w:color="auto"/>
              </w:divBdr>
              <w:divsChild>
                <w:div w:id="15737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05383">
      <w:bodyDiv w:val="1"/>
      <w:marLeft w:val="0"/>
      <w:marRight w:val="0"/>
      <w:marTop w:val="0"/>
      <w:marBottom w:val="0"/>
      <w:divBdr>
        <w:top w:val="none" w:sz="0" w:space="0" w:color="auto"/>
        <w:left w:val="none" w:sz="0" w:space="0" w:color="auto"/>
        <w:bottom w:val="none" w:sz="0" w:space="0" w:color="auto"/>
        <w:right w:val="none" w:sz="0" w:space="0" w:color="auto"/>
      </w:divBdr>
    </w:div>
    <w:div w:id="704646182">
      <w:bodyDiv w:val="1"/>
      <w:marLeft w:val="0"/>
      <w:marRight w:val="0"/>
      <w:marTop w:val="0"/>
      <w:marBottom w:val="0"/>
      <w:divBdr>
        <w:top w:val="none" w:sz="0" w:space="0" w:color="auto"/>
        <w:left w:val="none" w:sz="0" w:space="0" w:color="auto"/>
        <w:bottom w:val="none" w:sz="0" w:space="0" w:color="auto"/>
        <w:right w:val="none" w:sz="0" w:space="0" w:color="auto"/>
      </w:divBdr>
      <w:divsChild>
        <w:div w:id="161967383">
          <w:marLeft w:val="0"/>
          <w:marRight w:val="0"/>
          <w:marTop w:val="0"/>
          <w:marBottom w:val="0"/>
          <w:divBdr>
            <w:top w:val="none" w:sz="0" w:space="0" w:color="auto"/>
            <w:left w:val="none" w:sz="0" w:space="0" w:color="auto"/>
            <w:bottom w:val="none" w:sz="0" w:space="0" w:color="auto"/>
            <w:right w:val="none" w:sz="0" w:space="0" w:color="auto"/>
          </w:divBdr>
          <w:divsChild>
            <w:div w:id="1373193838">
              <w:marLeft w:val="0"/>
              <w:marRight w:val="0"/>
              <w:marTop w:val="0"/>
              <w:marBottom w:val="0"/>
              <w:divBdr>
                <w:top w:val="none" w:sz="0" w:space="0" w:color="auto"/>
                <w:left w:val="none" w:sz="0" w:space="0" w:color="auto"/>
                <w:bottom w:val="none" w:sz="0" w:space="0" w:color="auto"/>
                <w:right w:val="none" w:sz="0" w:space="0" w:color="auto"/>
              </w:divBdr>
              <w:divsChild>
                <w:div w:id="19535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17174">
      <w:bodyDiv w:val="1"/>
      <w:marLeft w:val="0"/>
      <w:marRight w:val="0"/>
      <w:marTop w:val="0"/>
      <w:marBottom w:val="0"/>
      <w:divBdr>
        <w:top w:val="none" w:sz="0" w:space="0" w:color="auto"/>
        <w:left w:val="none" w:sz="0" w:space="0" w:color="auto"/>
        <w:bottom w:val="none" w:sz="0" w:space="0" w:color="auto"/>
        <w:right w:val="none" w:sz="0" w:space="0" w:color="auto"/>
      </w:divBdr>
    </w:div>
    <w:div w:id="717894281">
      <w:bodyDiv w:val="1"/>
      <w:marLeft w:val="0"/>
      <w:marRight w:val="0"/>
      <w:marTop w:val="0"/>
      <w:marBottom w:val="0"/>
      <w:divBdr>
        <w:top w:val="none" w:sz="0" w:space="0" w:color="auto"/>
        <w:left w:val="none" w:sz="0" w:space="0" w:color="auto"/>
        <w:bottom w:val="none" w:sz="0" w:space="0" w:color="auto"/>
        <w:right w:val="none" w:sz="0" w:space="0" w:color="auto"/>
      </w:divBdr>
    </w:div>
    <w:div w:id="720635075">
      <w:bodyDiv w:val="1"/>
      <w:marLeft w:val="0"/>
      <w:marRight w:val="0"/>
      <w:marTop w:val="0"/>
      <w:marBottom w:val="0"/>
      <w:divBdr>
        <w:top w:val="none" w:sz="0" w:space="0" w:color="auto"/>
        <w:left w:val="none" w:sz="0" w:space="0" w:color="auto"/>
        <w:bottom w:val="none" w:sz="0" w:space="0" w:color="auto"/>
        <w:right w:val="none" w:sz="0" w:space="0" w:color="auto"/>
      </w:divBdr>
      <w:divsChild>
        <w:div w:id="1187326666">
          <w:marLeft w:val="0"/>
          <w:marRight w:val="0"/>
          <w:marTop w:val="0"/>
          <w:marBottom w:val="0"/>
          <w:divBdr>
            <w:top w:val="none" w:sz="0" w:space="0" w:color="auto"/>
            <w:left w:val="none" w:sz="0" w:space="0" w:color="auto"/>
            <w:bottom w:val="none" w:sz="0" w:space="0" w:color="auto"/>
            <w:right w:val="none" w:sz="0" w:space="0" w:color="auto"/>
          </w:divBdr>
          <w:divsChild>
            <w:div w:id="1505583279">
              <w:marLeft w:val="0"/>
              <w:marRight w:val="0"/>
              <w:marTop w:val="0"/>
              <w:marBottom w:val="0"/>
              <w:divBdr>
                <w:top w:val="none" w:sz="0" w:space="0" w:color="auto"/>
                <w:left w:val="none" w:sz="0" w:space="0" w:color="auto"/>
                <w:bottom w:val="none" w:sz="0" w:space="0" w:color="auto"/>
                <w:right w:val="none" w:sz="0" w:space="0" w:color="auto"/>
              </w:divBdr>
              <w:divsChild>
                <w:div w:id="1687100280">
                  <w:marLeft w:val="0"/>
                  <w:marRight w:val="0"/>
                  <w:marTop w:val="0"/>
                  <w:marBottom w:val="0"/>
                  <w:divBdr>
                    <w:top w:val="none" w:sz="0" w:space="0" w:color="auto"/>
                    <w:left w:val="none" w:sz="0" w:space="0" w:color="auto"/>
                    <w:bottom w:val="none" w:sz="0" w:space="0" w:color="auto"/>
                    <w:right w:val="none" w:sz="0" w:space="0" w:color="auto"/>
                  </w:divBdr>
                  <w:divsChild>
                    <w:div w:id="24284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637755">
      <w:bodyDiv w:val="1"/>
      <w:marLeft w:val="0"/>
      <w:marRight w:val="0"/>
      <w:marTop w:val="0"/>
      <w:marBottom w:val="0"/>
      <w:divBdr>
        <w:top w:val="none" w:sz="0" w:space="0" w:color="auto"/>
        <w:left w:val="none" w:sz="0" w:space="0" w:color="auto"/>
        <w:bottom w:val="none" w:sz="0" w:space="0" w:color="auto"/>
        <w:right w:val="none" w:sz="0" w:space="0" w:color="auto"/>
      </w:divBdr>
      <w:divsChild>
        <w:div w:id="914558418">
          <w:marLeft w:val="0"/>
          <w:marRight w:val="0"/>
          <w:marTop w:val="0"/>
          <w:marBottom w:val="0"/>
          <w:divBdr>
            <w:top w:val="none" w:sz="0" w:space="0" w:color="auto"/>
            <w:left w:val="none" w:sz="0" w:space="0" w:color="auto"/>
            <w:bottom w:val="none" w:sz="0" w:space="0" w:color="auto"/>
            <w:right w:val="none" w:sz="0" w:space="0" w:color="auto"/>
          </w:divBdr>
          <w:divsChild>
            <w:div w:id="1453939383">
              <w:marLeft w:val="0"/>
              <w:marRight w:val="0"/>
              <w:marTop w:val="0"/>
              <w:marBottom w:val="0"/>
              <w:divBdr>
                <w:top w:val="none" w:sz="0" w:space="0" w:color="auto"/>
                <w:left w:val="none" w:sz="0" w:space="0" w:color="auto"/>
                <w:bottom w:val="none" w:sz="0" w:space="0" w:color="auto"/>
                <w:right w:val="none" w:sz="0" w:space="0" w:color="auto"/>
              </w:divBdr>
              <w:divsChild>
                <w:div w:id="177976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78935">
      <w:bodyDiv w:val="1"/>
      <w:marLeft w:val="0"/>
      <w:marRight w:val="0"/>
      <w:marTop w:val="0"/>
      <w:marBottom w:val="0"/>
      <w:divBdr>
        <w:top w:val="none" w:sz="0" w:space="0" w:color="auto"/>
        <w:left w:val="none" w:sz="0" w:space="0" w:color="auto"/>
        <w:bottom w:val="none" w:sz="0" w:space="0" w:color="auto"/>
        <w:right w:val="none" w:sz="0" w:space="0" w:color="auto"/>
      </w:divBdr>
      <w:divsChild>
        <w:div w:id="1501847813">
          <w:marLeft w:val="0"/>
          <w:marRight w:val="0"/>
          <w:marTop w:val="0"/>
          <w:marBottom w:val="0"/>
          <w:divBdr>
            <w:top w:val="none" w:sz="0" w:space="0" w:color="auto"/>
            <w:left w:val="none" w:sz="0" w:space="0" w:color="auto"/>
            <w:bottom w:val="none" w:sz="0" w:space="0" w:color="auto"/>
            <w:right w:val="none" w:sz="0" w:space="0" w:color="auto"/>
          </w:divBdr>
          <w:divsChild>
            <w:div w:id="442770093">
              <w:marLeft w:val="0"/>
              <w:marRight w:val="0"/>
              <w:marTop w:val="0"/>
              <w:marBottom w:val="0"/>
              <w:divBdr>
                <w:top w:val="none" w:sz="0" w:space="0" w:color="auto"/>
                <w:left w:val="none" w:sz="0" w:space="0" w:color="auto"/>
                <w:bottom w:val="none" w:sz="0" w:space="0" w:color="auto"/>
                <w:right w:val="none" w:sz="0" w:space="0" w:color="auto"/>
              </w:divBdr>
              <w:divsChild>
                <w:div w:id="128858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433528">
      <w:bodyDiv w:val="1"/>
      <w:marLeft w:val="0"/>
      <w:marRight w:val="0"/>
      <w:marTop w:val="0"/>
      <w:marBottom w:val="0"/>
      <w:divBdr>
        <w:top w:val="none" w:sz="0" w:space="0" w:color="auto"/>
        <w:left w:val="none" w:sz="0" w:space="0" w:color="auto"/>
        <w:bottom w:val="none" w:sz="0" w:space="0" w:color="auto"/>
        <w:right w:val="none" w:sz="0" w:space="0" w:color="auto"/>
      </w:divBdr>
      <w:divsChild>
        <w:div w:id="2093235138">
          <w:marLeft w:val="0"/>
          <w:marRight w:val="0"/>
          <w:marTop w:val="0"/>
          <w:marBottom w:val="0"/>
          <w:divBdr>
            <w:top w:val="none" w:sz="0" w:space="0" w:color="auto"/>
            <w:left w:val="none" w:sz="0" w:space="0" w:color="auto"/>
            <w:bottom w:val="none" w:sz="0" w:space="0" w:color="auto"/>
            <w:right w:val="none" w:sz="0" w:space="0" w:color="auto"/>
          </w:divBdr>
          <w:divsChild>
            <w:div w:id="1258715701">
              <w:marLeft w:val="0"/>
              <w:marRight w:val="0"/>
              <w:marTop w:val="0"/>
              <w:marBottom w:val="0"/>
              <w:divBdr>
                <w:top w:val="none" w:sz="0" w:space="0" w:color="auto"/>
                <w:left w:val="none" w:sz="0" w:space="0" w:color="auto"/>
                <w:bottom w:val="none" w:sz="0" w:space="0" w:color="auto"/>
                <w:right w:val="none" w:sz="0" w:space="0" w:color="auto"/>
              </w:divBdr>
              <w:divsChild>
                <w:div w:id="2430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6047">
      <w:bodyDiv w:val="1"/>
      <w:marLeft w:val="0"/>
      <w:marRight w:val="0"/>
      <w:marTop w:val="0"/>
      <w:marBottom w:val="0"/>
      <w:divBdr>
        <w:top w:val="none" w:sz="0" w:space="0" w:color="auto"/>
        <w:left w:val="none" w:sz="0" w:space="0" w:color="auto"/>
        <w:bottom w:val="none" w:sz="0" w:space="0" w:color="auto"/>
        <w:right w:val="none" w:sz="0" w:space="0" w:color="auto"/>
      </w:divBdr>
    </w:div>
    <w:div w:id="748384370">
      <w:bodyDiv w:val="1"/>
      <w:marLeft w:val="0"/>
      <w:marRight w:val="0"/>
      <w:marTop w:val="0"/>
      <w:marBottom w:val="0"/>
      <w:divBdr>
        <w:top w:val="none" w:sz="0" w:space="0" w:color="auto"/>
        <w:left w:val="none" w:sz="0" w:space="0" w:color="auto"/>
        <w:bottom w:val="none" w:sz="0" w:space="0" w:color="auto"/>
        <w:right w:val="none" w:sz="0" w:space="0" w:color="auto"/>
      </w:divBdr>
      <w:divsChild>
        <w:div w:id="1652831504">
          <w:marLeft w:val="0"/>
          <w:marRight w:val="0"/>
          <w:marTop w:val="0"/>
          <w:marBottom w:val="0"/>
          <w:divBdr>
            <w:top w:val="none" w:sz="0" w:space="0" w:color="auto"/>
            <w:left w:val="none" w:sz="0" w:space="0" w:color="auto"/>
            <w:bottom w:val="none" w:sz="0" w:space="0" w:color="auto"/>
            <w:right w:val="none" w:sz="0" w:space="0" w:color="auto"/>
          </w:divBdr>
          <w:divsChild>
            <w:div w:id="530411961">
              <w:marLeft w:val="0"/>
              <w:marRight w:val="0"/>
              <w:marTop w:val="0"/>
              <w:marBottom w:val="0"/>
              <w:divBdr>
                <w:top w:val="none" w:sz="0" w:space="0" w:color="auto"/>
                <w:left w:val="none" w:sz="0" w:space="0" w:color="auto"/>
                <w:bottom w:val="none" w:sz="0" w:space="0" w:color="auto"/>
                <w:right w:val="none" w:sz="0" w:space="0" w:color="auto"/>
              </w:divBdr>
              <w:divsChild>
                <w:div w:id="19879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68606">
      <w:bodyDiv w:val="1"/>
      <w:marLeft w:val="0"/>
      <w:marRight w:val="0"/>
      <w:marTop w:val="0"/>
      <w:marBottom w:val="0"/>
      <w:divBdr>
        <w:top w:val="none" w:sz="0" w:space="0" w:color="auto"/>
        <w:left w:val="none" w:sz="0" w:space="0" w:color="auto"/>
        <w:bottom w:val="none" w:sz="0" w:space="0" w:color="auto"/>
        <w:right w:val="none" w:sz="0" w:space="0" w:color="auto"/>
      </w:divBdr>
      <w:divsChild>
        <w:div w:id="451483237">
          <w:marLeft w:val="0"/>
          <w:marRight w:val="0"/>
          <w:marTop w:val="0"/>
          <w:marBottom w:val="0"/>
          <w:divBdr>
            <w:top w:val="none" w:sz="0" w:space="0" w:color="auto"/>
            <w:left w:val="none" w:sz="0" w:space="0" w:color="auto"/>
            <w:bottom w:val="none" w:sz="0" w:space="0" w:color="auto"/>
            <w:right w:val="none" w:sz="0" w:space="0" w:color="auto"/>
          </w:divBdr>
          <w:divsChild>
            <w:div w:id="1056390065">
              <w:marLeft w:val="0"/>
              <w:marRight w:val="0"/>
              <w:marTop w:val="0"/>
              <w:marBottom w:val="0"/>
              <w:divBdr>
                <w:top w:val="none" w:sz="0" w:space="0" w:color="auto"/>
                <w:left w:val="none" w:sz="0" w:space="0" w:color="auto"/>
                <w:bottom w:val="none" w:sz="0" w:space="0" w:color="auto"/>
                <w:right w:val="none" w:sz="0" w:space="0" w:color="auto"/>
              </w:divBdr>
              <w:divsChild>
                <w:div w:id="1897471830">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241412">
      <w:bodyDiv w:val="1"/>
      <w:marLeft w:val="0"/>
      <w:marRight w:val="0"/>
      <w:marTop w:val="0"/>
      <w:marBottom w:val="0"/>
      <w:divBdr>
        <w:top w:val="none" w:sz="0" w:space="0" w:color="auto"/>
        <w:left w:val="none" w:sz="0" w:space="0" w:color="auto"/>
        <w:bottom w:val="none" w:sz="0" w:space="0" w:color="auto"/>
        <w:right w:val="none" w:sz="0" w:space="0" w:color="auto"/>
      </w:divBdr>
    </w:div>
    <w:div w:id="770779537">
      <w:bodyDiv w:val="1"/>
      <w:marLeft w:val="0"/>
      <w:marRight w:val="0"/>
      <w:marTop w:val="0"/>
      <w:marBottom w:val="0"/>
      <w:divBdr>
        <w:top w:val="none" w:sz="0" w:space="0" w:color="auto"/>
        <w:left w:val="none" w:sz="0" w:space="0" w:color="auto"/>
        <w:bottom w:val="none" w:sz="0" w:space="0" w:color="auto"/>
        <w:right w:val="none" w:sz="0" w:space="0" w:color="auto"/>
      </w:divBdr>
      <w:divsChild>
        <w:div w:id="612637636">
          <w:marLeft w:val="0"/>
          <w:marRight w:val="0"/>
          <w:marTop w:val="0"/>
          <w:marBottom w:val="0"/>
          <w:divBdr>
            <w:top w:val="none" w:sz="0" w:space="0" w:color="auto"/>
            <w:left w:val="none" w:sz="0" w:space="0" w:color="auto"/>
            <w:bottom w:val="none" w:sz="0" w:space="0" w:color="auto"/>
            <w:right w:val="none" w:sz="0" w:space="0" w:color="auto"/>
          </w:divBdr>
          <w:divsChild>
            <w:div w:id="127600404">
              <w:marLeft w:val="0"/>
              <w:marRight w:val="0"/>
              <w:marTop w:val="0"/>
              <w:marBottom w:val="0"/>
              <w:divBdr>
                <w:top w:val="none" w:sz="0" w:space="0" w:color="auto"/>
                <w:left w:val="none" w:sz="0" w:space="0" w:color="auto"/>
                <w:bottom w:val="none" w:sz="0" w:space="0" w:color="auto"/>
                <w:right w:val="none" w:sz="0" w:space="0" w:color="auto"/>
              </w:divBdr>
              <w:divsChild>
                <w:div w:id="6623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32573">
      <w:bodyDiv w:val="1"/>
      <w:marLeft w:val="0"/>
      <w:marRight w:val="0"/>
      <w:marTop w:val="0"/>
      <w:marBottom w:val="0"/>
      <w:divBdr>
        <w:top w:val="none" w:sz="0" w:space="0" w:color="auto"/>
        <w:left w:val="none" w:sz="0" w:space="0" w:color="auto"/>
        <w:bottom w:val="none" w:sz="0" w:space="0" w:color="auto"/>
        <w:right w:val="none" w:sz="0" w:space="0" w:color="auto"/>
      </w:divBdr>
      <w:divsChild>
        <w:div w:id="987050923">
          <w:marLeft w:val="0"/>
          <w:marRight w:val="0"/>
          <w:marTop w:val="0"/>
          <w:marBottom w:val="0"/>
          <w:divBdr>
            <w:top w:val="none" w:sz="0" w:space="0" w:color="auto"/>
            <w:left w:val="none" w:sz="0" w:space="0" w:color="auto"/>
            <w:bottom w:val="none" w:sz="0" w:space="0" w:color="auto"/>
            <w:right w:val="none" w:sz="0" w:space="0" w:color="auto"/>
          </w:divBdr>
          <w:divsChild>
            <w:div w:id="1558856643">
              <w:marLeft w:val="0"/>
              <w:marRight w:val="0"/>
              <w:marTop w:val="0"/>
              <w:marBottom w:val="0"/>
              <w:divBdr>
                <w:top w:val="none" w:sz="0" w:space="0" w:color="auto"/>
                <w:left w:val="none" w:sz="0" w:space="0" w:color="auto"/>
                <w:bottom w:val="none" w:sz="0" w:space="0" w:color="auto"/>
                <w:right w:val="none" w:sz="0" w:space="0" w:color="auto"/>
              </w:divBdr>
              <w:divsChild>
                <w:div w:id="4035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292701">
      <w:bodyDiv w:val="1"/>
      <w:marLeft w:val="0"/>
      <w:marRight w:val="0"/>
      <w:marTop w:val="0"/>
      <w:marBottom w:val="0"/>
      <w:divBdr>
        <w:top w:val="none" w:sz="0" w:space="0" w:color="auto"/>
        <w:left w:val="none" w:sz="0" w:space="0" w:color="auto"/>
        <w:bottom w:val="none" w:sz="0" w:space="0" w:color="auto"/>
        <w:right w:val="none" w:sz="0" w:space="0" w:color="auto"/>
      </w:divBdr>
      <w:divsChild>
        <w:div w:id="1584141875">
          <w:marLeft w:val="0"/>
          <w:marRight w:val="0"/>
          <w:marTop w:val="0"/>
          <w:marBottom w:val="0"/>
          <w:divBdr>
            <w:top w:val="none" w:sz="0" w:space="0" w:color="auto"/>
            <w:left w:val="none" w:sz="0" w:space="0" w:color="auto"/>
            <w:bottom w:val="none" w:sz="0" w:space="0" w:color="auto"/>
            <w:right w:val="none" w:sz="0" w:space="0" w:color="auto"/>
          </w:divBdr>
          <w:divsChild>
            <w:div w:id="138957265">
              <w:marLeft w:val="0"/>
              <w:marRight w:val="0"/>
              <w:marTop w:val="0"/>
              <w:marBottom w:val="0"/>
              <w:divBdr>
                <w:top w:val="none" w:sz="0" w:space="0" w:color="auto"/>
                <w:left w:val="none" w:sz="0" w:space="0" w:color="auto"/>
                <w:bottom w:val="none" w:sz="0" w:space="0" w:color="auto"/>
                <w:right w:val="none" w:sz="0" w:space="0" w:color="auto"/>
              </w:divBdr>
              <w:divsChild>
                <w:div w:id="16971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16689">
      <w:bodyDiv w:val="1"/>
      <w:marLeft w:val="0"/>
      <w:marRight w:val="0"/>
      <w:marTop w:val="0"/>
      <w:marBottom w:val="0"/>
      <w:divBdr>
        <w:top w:val="none" w:sz="0" w:space="0" w:color="auto"/>
        <w:left w:val="none" w:sz="0" w:space="0" w:color="auto"/>
        <w:bottom w:val="none" w:sz="0" w:space="0" w:color="auto"/>
        <w:right w:val="none" w:sz="0" w:space="0" w:color="auto"/>
      </w:divBdr>
      <w:divsChild>
        <w:div w:id="707726328">
          <w:marLeft w:val="0"/>
          <w:marRight w:val="0"/>
          <w:marTop w:val="0"/>
          <w:marBottom w:val="0"/>
          <w:divBdr>
            <w:top w:val="none" w:sz="0" w:space="0" w:color="auto"/>
            <w:left w:val="none" w:sz="0" w:space="0" w:color="auto"/>
            <w:bottom w:val="none" w:sz="0" w:space="0" w:color="auto"/>
            <w:right w:val="none" w:sz="0" w:space="0" w:color="auto"/>
          </w:divBdr>
          <w:divsChild>
            <w:div w:id="348021451">
              <w:marLeft w:val="0"/>
              <w:marRight w:val="0"/>
              <w:marTop w:val="0"/>
              <w:marBottom w:val="0"/>
              <w:divBdr>
                <w:top w:val="none" w:sz="0" w:space="0" w:color="auto"/>
                <w:left w:val="none" w:sz="0" w:space="0" w:color="auto"/>
                <w:bottom w:val="none" w:sz="0" w:space="0" w:color="auto"/>
                <w:right w:val="none" w:sz="0" w:space="0" w:color="auto"/>
              </w:divBdr>
              <w:divsChild>
                <w:div w:id="55781886">
                  <w:marLeft w:val="0"/>
                  <w:marRight w:val="0"/>
                  <w:marTop w:val="0"/>
                  <w:marBottom w:val="0"/>
                  <w:divBdr>
                    <w:top w:val="none" w:sz="0" w:space="0" w:color="auto"/>
                    <w:left w:val="none" w:sz="0" w:space="0" w:color="auto"/>
                    <w:bottom w:val="none" w:sz="0" w:space="0" w:color="auto"/>
                    <w:right w:val="none" w:sz="0" w:space="0" w:color="auto"/>
                  </w:divBdr>
                  <w:divsChild>
                    <w:div w:id="17426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123892">
      <w:bodyDiv w:val="1"/>
      <w:marLeft w:val="0"/>
      <w:marRight w:val="0"/>
      <w:marTop w:val="0"/>
      <w:marBottom w:val="0"/>
      <w:divBdr>
        <w:top w:val="none" w:sz="0" w:space="0" w:color="auto"/>
        <w:left w:val="none" w:sz="0" w:space="0" w:color="auto"/>
        <w:bottom w:val="none" w:sz="0" w:space="0" w:color="auto"/>
        <w:right w:val="none" w:sz="0" w:space="0" w:color="auto"/>
      </w:divBdr>
    </w:div>
    <w:div w:id="786629613">
      <w:bodyDiv w:val="1"/>
      <w:marLeft w:val="0"/>
      <w:marRight w:val="0"/>
      <w:marTop w:val="0"/>
      <w:marBottom w:val="0"/>
      <w:divBdr>
        <w:top w:val="none" w:sz="0" w:space="0" w:color="auto"/>
        <w:left w:val="none" w:sz="0" w:space="0" w:color="auto"/>
        <w:bottom w:val="none" w:sz="0" w:space="0" w:color="auto"/>
        <w:right w:val="none" w:sz="0" w:space="0" w:color="auto"/>
      </w:divBdr>
    </w:div>
    <w:div w:id="805927708">
      <w:bodyDiv w:val="1"/>
      <w:marLeft w:val="0"/>
      <w:marRight w:val="0"/>
      <w:marTop w:val="0"/>
      <w:marBottom w:val="0"/>
      <w:divBdr>
        <w:top w:val="none" w:sz="0" w:space="0" w:color="auto"/>
        <w:left w:val="none" w:sz="0" w:space="0" w:color="auto"/>
        <w:bottom w:val="none" w:sz="0" w:space="0" w:color="auto"/>
        <w:right w:val="none" w:sz="0" w:space="0" w:color="auto"/>
      </w:divBdr>
    </w:div>
    <w:div w:id="806510103">
      <w:bodyDiv w:val="1"/>
      <w:marLeft w:val="0"/>
      <w:marRight w:val="0"/>
      <w:marTop w:val="0"/>
      <w:marBottom w:val="0"/>
      <w:divBdr>
        <w:top w:val="none" w:sz="0" w:space="0" w:color="auto"/>
        <w:left w:val="none" w:sz="0" w:space="0" w:color="auto"/>
        <w:bottom w:val="none" w:sz="0" w:space="0" w:color="auto"/>
        <w:right w:val="none" w:sz="0" w:space="0" w:color="auto"/>
      </w:divBdr>
    </w:div>
    <w:div w:id="809520712">
      <w:bodyDiv w:val="1"/>
      <w:marLeft w:val="0"/>
      <w:marRight w:val="0"/>
      <w:marTop w:val="0"/>
      <w:marBottom w:val="0"/>
      <w:divBdr>
        <w:top w:val="none" w:sz="0" w:space="0" w:color="auto"/>
        <w:left w:val="none" w:sz="0" w:space="0" w:color="auto"/>
        <w:bottom w:val="none" w:sz="0" w:space="0" w:color="auto"/>
        <w:right w:val="none" w:sz="0" w:space="0" w:color="auto"/>
      </w:divBdr>
      <w:divsChild>
        <w:div w:id="1299261581">
          <w:marLeft w:val="0"/>
          <w:marRight w:val="0"/>
          <w:marTop w:val="0"/>
          <w:marBottom w:val="0"/>
          <w:divBdr>
            <w:top w:val="none" w:sz="0" w:space="0" w:color="auto"/>
            <w:left w:val="none" w:sz="0" w:space="0" w:color="auto"/>
            <w:bottom w:val="none" w:sz="0" w:space="0" w:color="auto"/>
            <w:right w:val="none" w:sz="0" w:space="0" w:color="auto"/>
          </w:divBdr>
          <w:divsChild>
            <w:div w:id="276447839">
              <w:marLeft w:val="0"/>
              <w:marRight w:val="0"/>
              <w:marTop w:val="0"/>
              <w:marBottom w:val="0"/>
              <w:divBdr>
                <w:top w:val="none" w:sz="0" w:space="0" w:color="auto"/>
                <w:left w:val="none" w:sz="0" w:space="0" w:color="auto"/>
                <w:bottom w:val="none" w:sz="0" w:space="0" w:color="auto"/>
                <w:right w:val="none" w:sz="0" w:space="0" w:color="auto"/>
              </w:divBdr>
              <w:divsChild>
                <w:div w:id="158213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941192">
      <w:bodyDiv w:val="1"/>
      <w:marLeft w:val="0"/>
      <w:marRight w:val="0"/>
      <w:marTop w:val="0"/>
      <w:marBottom w:val="0"/>
      <w:divBdr>
        <w:top w:val="none" w:sz="0" w:space="0" w:color="auto"/>
        <w:left w:val="none" w:sz="0" w:space="0" w:color="auto"/>
        <w:bottom w:val="none" w:sz="0" w:space="0" w:color="auto"/>
        <w:right w:val="none" w:sz="0" w:space="0" w:color="auto"/>
      </w:divBdr>
    </w:div>
    <w:div w:id="813454527">
      <w:bodyDiv w:val="1"/>
      <w:marLeft w:val="0"/>
      <w:marRight w:val="0"/>
      <w:marTop w:val="0"/>
      <w:marBottom w:val="0"/>
      <w:divBdr>
        <w:top w:val="none" w:sz="0" w:space="0" w:color="auto"/>
        <w:left w:val="none" w:sz="0" w:space="0" w:color="auto"/>
        <w:bottom w:val="none" w:sz="0" w:space="0" w:color="auto"/>
        <w:right w:val="none" w:sz="0" w:space="0" w:color="auto"/>
      </w:divBdr>
    </w:div>
    <w:div w:id="821848691">
      <w:bodyDiv w:val="1"/>
      <w:marLeft w:val="0"/>
      <w:marRight w:val="0"/>
      <w:marTop w:val="0"/>
      <w:marBottom w:val="0"/>
      <w:divBdr>
        <w:top w:val="none" w:sz="0" w:space="0" w:color="auto"/>
        <w:left w:val="none" w:sz="0" w:space="0" w:color="auto"/>
        <w:bottom w:val="none" w:sz="0" w:space="0" w:color="auto"/>
        <w:right w:val="none" w:sz="0" w:space="0" w:color="auto"/>
      </w:divBdr>
    </w:div>
    <w:div w:id="827013039">
      <w:bodyDiv w:val="1"/>
      <w:marLeft w:val="0"/>
      <w:marRight w:val="0"/>
      <w:marTop w:val="0"/>
      <w:marBottom w:val="0"/>
      <w:divBdr>
        <w:top w:val="none" w:sz="0" w:space="0" w:color="auto"/>
        <w:left w:val="none" w:sz="0" w:space="0" w:color="auto"/>
        <w:bottom w:val="none" w:sz="0" w:space="0" w:color="auto"/>
        <w:right w:val="none" w:sz="0" w:space="0" w:color="auto"/>
      </w:divBdr>
      <w:divsChild>
        <w:div w:id="1074006768">
          <w:marLeft w:val="0"/>
          <w:marRight w:val="0"/>
          <w:marTop w:val="0"/>
          <w:marBottom w:val="0"/>
          <w:divBdr>
            <w:top w:val="none" w:sz="0" w:space="0" w:color="auto"/>
            <w:left w:val="none" w:sz="0" w:space="0" w:color="auto"/>
            <w:bottom w:val="none" w:sz="0" w:space="0" w:color="auto"/>
            <w:right w:val="none" w:sz="0" w:space="0" w:color="auto"/>
          </w:divBdr>
          <w:divsChild>
            <w:div w:id="1842351914">
              <w:marLeft w:val="0"/>
              <w:marRight w:val="0"/>
              <w:marTop w:val="0"/>
              <w:marBottom w:val="0"/>
              <w:divBdr>
                <w:top w:val="none" w:sz="0" w:space="0" w:color="auto"/>
                <w:left w:val="none" w:sz="0" w:space="0" w:color="auto"/>
                <w:bottom w:val="none" w:sz="0" w:space="0" w:color="auto"/>
                <w:right w:val="none" w:sz="0" w:space="0" w:color="auto"/>
              </w:divBdr>
              <w:divsChild>
                <w:div w:id="3586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070976">
      <w:bodyDiv w:val="1"/>
      <w:marLeft w:val="0"/>
      <w:marRight w:val="0"/>
      <w:marTop w:val="0"/>
      <w:marBottom w:val="0"/>
      <w:divBdr>
        <w:top w:val="none" w:sz="0" w:space="0" w:color="auto"/>
        <w:left w:val="none" w:sz="0" w:space="0" w:color="auto"/>
        <w:bottom w:val="none" w:sz="0" w:space="0" w:color="auto"/>
        <w:right w:val="none" w:sz="0" w:space="0" w:color="auto"/>
      </w:divBdr>
    </w:div>
    <w:div w:id="838303348">
      <w:bodyDiv w:val="1"/>
      <w:marLeft w:val="0"/>
      <w:marRight w:val="0"/>
      <w:marTop w:val="0"/>
      <w:marBottom w:val="0"/>
      <w:divBdr>
        <w:top w:val="none" w:sz="0" w:space="0" w:color="auto"/>
        <w:left w:val="none" w:sz="0" w:space="0" w:color="auto"/>
        <w:bottom w:val="none" w:sz="0" w:space="0" w:color="auto"/>
        <w:right w:val="none" w:sz="0" w:space="0" w:color="auto"/>
      </w:divBdr>
    </w:div>
    <w:div w:id="846673942">
      <w:bodyDiv w:val="1"/>
      <w:marLeft w:val="0"/>
      <w:marRight w:val="0"/>
      <w:marTop w:val="0"/>
      <w:marBottom w:val="0"/>
      <w:divBdr>
        <w:top w:val="none" w:sz="0" w:space="0" w:color="auto"/>
        <w:left w:val="none" w:sz="0" w:space="0" w:color="auto"/>
        <w:bottom w:val="none" w:sz="0" w:space="0" w:color="auto"/>
        <w:right w:val="none" w:sz="0" w:space="0" w:color="auto"/>
      </w:divBdr>
    </w:div>
    <w:div w:id="848256627">
      <w:bodyDiv w:val="1"/>
      <w:marLeft w:val="0"/>
      <w:marRight w:val="0"/>
      <w:marTop w:val="0"/>
      <w:marBottom w:val="0"/>
      <w:divBdr>
        <w:top w:val="none" w:sz="0" w:space="0" w:color="auto"/>
        <w:left w:val="none" w:sz="0" w:space="0" w:color="auto"/>
        <w:bottom w:val="none" w:sz="0" w:space="0" w:color="auto"/>
        <w:right w:val="none" w:sz="0" w:space="0" w:color="auto"/>
      </w:divBdr>
    </w:div>
    <w:div w:id="855926741">
      <w:bodyDiv w:val="1"/>
      <w:marLeft w:val="0"/>
      <w:marRight w:val="0"/>
      <w:marTop w:val="0"/>
      <w:marBottom w:val="0"/>
      <w:divBdr>
        <w:top w:val="none" w:sz="0" w:space="0" w:color="auto"/>
        <w:left w:val="none" w:sz="0" w:space="0" w:color="auto"/>
        <w:bottom w:val="none" w:sz="0" w:space="0" w:color="auto"/>
        <w:right w:val="none" w:sz="0" w:space="0" w:color="auto"/>
      </w:divBdr>
    </w:div>
    <w:div w:id="859658051">
      <w:bodyDiv w:val="1"/>
      <w:marLeft w:val="0"/>
      <w:marRight w:val="0"/>
      <w:marTop w:val="0"/>
      <w:marBottom w:val="0"/>
      <w:divBdr>
        <w:top w:val="none" w:sz="0" w:space="0" w:color="auto"/>
        <w:left w:val="none" w:sz="0" w:space="0" w:color="auto"/>
        <w:bottom w:val="none" w:sz="0" w:space="0" w:color="auto"/>
        <w:right w:val="none" w:sz="0" w:space="0" w:color="auto"/>
      </w:divBdr>
      <w:divsChild>
        <w:div w:id="1962375054">
          <w:marLeft w:val="0"/>
          <w:marRight w:val="0"/>
          <w:marTop w:val="0"/>
          <w:marBottom w:val="0"/>
          <w:divBdr>
            <w:top w:val="none" w:sz="0" w:space="0" w:color="auto"/>
            <w:left w:val="none" w:sz="0" w:space="0" w:color="auto"/>
            <w:bottom w:val="none" w:sz="0" w:space="0" w:color="auto"/>
            <w:right w:val="none" w:sz="0" w:space="0" w:color="auto"/>
          </w:divBdr>
          <w:divsChild>
            <w:div w:id="528186346">
              <w:marLeft w:val="0"/>
              <w:marRight w:val="0"/>
              <w:marTop w:val="0"/>
              <w:marBottom w:val="0"/>
              <w:divBdr>
                <w:top w:val="none" w:sz="0" w:space="0" w:color="auto"/>
                <w:left w:val="none" w:sz="0" w:space="0" w:color="auto"/>
                <w:bottom w:val="none" w:sz="0" w:space="0" w:color="auto"/>
                <w:right w:val="none" w:sz="0" w:space="0" w:color="auto"/>
              </w:divBdr>
              <w:divsChild>
                <w:div w:id="125963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78626">
      <w:bodyDiv w:val="1"/>
      <w:marLeft w:val="0"/>
      <w:marRight w:val="0"/>
      <w:marTop w:val="0"/>
      <w:marBottom w:val="0"/>
      <w:divBdr>
        <w:top w:val="none" w:sz="0" w:space="0" w:color="auto"/>
        <w:left w:val="none" w:sz="0" w:space="0" w:color="auto"/>
        <w:bottom w:val="none" w:sz="0" w:space="0" w:color="auto"/>
        <w:right w:val="none" w:sz="0" w:space="0" w:color="auto"/>
      </w:divBdr>
      <w:divsChild>
        <w:div w:id="201283561">
          <w:marLeft w:val="0"/>
          <w:marRight w:val="0"/>
          <w:marTop w:val="0"/>
          <w:marBottom w:val="0"/>
          <w:divBdr>
            <w:top w:val="none" w:sz="0" w:space="0" w:color="auto"/>
            <w:left w:val="none" w:sz="0" w:space="0" w:color="auto"/>
            <w:bottom w:val="none" w:sz="0" w:space="0" w:color="auto"/>
            <w:right w:val="none" w:sz="0" w:space="0" w:color="auto"/>
          </w:divBdr>
          <w:divsChild>
            <w:div w:id="546374997">
              <w:marLeft w:val="0"/>
              <w:marRight w:val="0"/>
              <w:marTop w:val="0"/>
              <w:marBottom w:val="0"/>
              <w:divBdr>
                <w:top w:val="none" w:sz="0" w:space="0" w:color="auto"/>
                <w:left w:val="none" w:sz="0" w:space="0" w:color="auto"/>
                <w:bottom w:val="none" w:sz="0" w:space="0" w:color="auto"/>
                <w:right w:val="none" w:sz="0" w:space="0" w:color="auto"/>
              </w:divBdr>
              <w:divsChild>
                <w:div w:id="2125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42907">
      <w:bodyDiv w:val="1"/>
      <w:marLeft w:val="0"/>
      <w:marRight w:val="0"/>
      <w:marTop w:val="0"/>
      <w:marBottom w:val="0"/>
      <w:divBdr>
        <w:top w:val="none" w:sz="0" w:space="0" w:color="auto"/>
        <w:left w:val="none" w:sz="0" w:space="0" w:color="auto"/>
        <w:bottom w:val="none" w:sz="0" w:space="0" w:color="auto"/>
        <w:right w:val="none" w:sz="0" w:space="0" w:color="auto"/>
      </w:divBdr>
      <w:divsChild>
        <w:div w:id="801848199">
          <w:marLeft w:val="0"/>
          <w:marRight w:val="0"/>
          <w:marTop w:val="0"/>
          <w:marBottom w:val="0"/>
          <w:divBdr>
            <w:top w:val="none" w:sz="0" w:space="0" w:color="auto"/>
            <w:left w:val="none" w:sz="0" w:space="0" w:color="auto"/>
            <w:bottom w:val="none" w:sz="0" w:space="0" w:color="auto"/>
            <w:right w:val="none" w:sz="0" w:space="0" w:color="auto"/>
          </w:divBdr>
          <w:divsChild>
            <w:div w:id="524290430">
              <w:marLeft w:val="0"/>
              <w:marRight w:val="0"/>
              <w:marTop w:val="0"/>
              <w:marBottom w:val="0"/>
              <w:divBdr>
                <w:top w:val="none" w:sz="0" w:space="0" w:color="auto"/>
                <w:left w:val="none" w:sz="0" w:space="0" w:color="auto"/>
                <w:bottom w:val="none" w:sz="0" w:space="0" w:color="auto"/>
                <w:right w:val="none" w:sz="0" w:space="0" w:color="auto"/>
              </w:divBdr>
              <w:divsChild>
                <w:div w:id="17513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3179">
      <w:bodyDiv w:val="1"/>
      <w:marLeft w:val="0"/>
      <w:marRight w:val="0"/>
      <w:marTop w:val="0"/>
      <w:marBottom w:val="0"/>
      <w:divBdr>
        <w:top w:val="none" w:sz="0" w:space="0" w:color="auto"/>
        <w:left w:val="none" w:sz="0" w:space="0" w:color="auto"/>
        <w:bottom w:val="none" w:sz="0" w:space="0" w:color="auto"/>
        <w:right w:val="none" w:sz="0" w:space="0" w:color="auto"/>
      </w:divBdr>
    </w:div>
    <w:div w:id="874151114">
      <w:bodyDiv w:val="1"/>
      <w:marLeft w:val="0"/>
      <w:marRight w:val="0"/>
      <w:marTop w:val="0"/>
      <w:marBottom w:val="0"/>
      <w:divBdr>
        <w:top w:val="none" w:sz="0" w:space="0" w:color="auto"/>
        <w:left w:val="none" w:sz="0" w:space="0" w:color="auto"/>
        <w:bottom w:val="none" w:sz="0" w:space="0" w:color="auto"/>
        <w:right w:val="none" w:sz="0" w:space="0" w:color="auto"/>
      </w:divBdr>
      <w:divsChild>
        <w:div w:id="969870501">
          <w:marLeft w:val="0"/>
          <w:marRight w:val="0"/>
          <w:marTop w:val="0"/>
          <w:marBottom w:val="0"/>
          <w:divBdr>
            <w:top w:val="none" w:sz="0" w:space="0" w:color="auto"/>
            <w:left w:val="none" w:sz="0" w:space="0" w:color="auto"/>
            <w:bottom w:val="none" w:sz="0" w:space="0" w:color="auto"/>
            <w:right w:val="none" w:sz="0" w:space="0" w:color="auto"/>
          </w:divBdr>
          <w:divsChild>
            <w:div w:id="2111076505">
              <w:marLeft w:val="0"/>
              <w:marRight w:val="0"/>
              <w:marTop w:val="0"/>
              <w:marBottom w:val="0"/>
              <w:divBdr>
                <w:top w:val="none" w:sz="0" w:space="0" w:color="auto"/>
                <w:left w:val="none" w:sz="0" w:space="0" w:color="auto"/>
                <w:bottom w:val="none" w:sz="0" w:space="0" w:color="auto"/>
                <w:right w:val="none" w:sz="0" w:space="0" w:color="auto"/>
              </w:divBdr>
              <w:divsChild>
                <w:div w:id="19614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26294">
      <w:bodyDiv w:val="1"/>
      <w:marLeft w:val="0"/>
      <w:marRight w:val="0"/>
      <w:marTop w:val="0"/>
      <w:marBottom w:val="0"/>
      <w:divBdr>
        <w:top w:val="none" w:sz="0" w:space="0" w:color="auto"/>
        <w:left w:val="none" w:sz="0" w:space="0" w:color="auto"/>
        <w:bottom w:val="none" w:sz="0" w:space="0" w:color="auto"/>
        <w:right w:val="none" w:sz="0" w:space="0" w:color="auto"/>
      </w:divBdr>
      <w:divsChild>
        <w:div w:id="1572158106">
          <w:marLeft w:val="0"/>
          <w:marRight w:val="0"/>
          <w:marTop w:val="0"/>
          <w:marBottom w:val="0"/>
          <w:divBdr>
            <w:top w:val="none" w:sz="0" w:space="0" w:color="auto"/>
            <w:left w:val="none" w:sz="0" w:space="0" w:color="auto"/>
            <w:bottom w:val="none" w:sz="0" w:space="0" w:color="auto"/>
            <w:right w:val="none" w:sz="0" w:space="0" w:color="auto"/>
          </w:divBdr>
        </w:div>
      </w:divsChild>
    </w:div>
    <w:div w:id="877593820">
      <w:bodyDiv w:val="1"/>
      <w:marLeft w:val="0"/>
      <w:marRight w:val="0"/>
      <w:marTop w:val="0"/>
      <w:marBottom w:val="0"/>
      <w:divBdr>
        <w:top w:val="none" w:sz="0" w:space="0" w:color="auto"/>
        <w:left w:val="none" w:sz="0" w:space="0" w:color="auto"/>
        <w:bottom w:val="none" w:sz="0" w:space="0" w:color="auto"/>
        <w:right w:val="none" w:sz="0" w:space="0" w:color="auto"/>
      </w:divBdr>
    </w:div>
    <w:div w:id="880169556">
      <w:bodyDiv w:val="1"/>
      <w:marLeft w:val="0"/>
      <w:marRight w:val="0"/>
      <w:marTop w:val="0"/>
      <w:marBottom w:val="0"/>
      <w:divBdr>
        <w:top w:val="none" w:sz="0" w:space="0" w:color="auto"/>
        <w:left w:val="none" w:sz="0" w:space="0" w:color="auto"/>
        <w:bottom w:val="none" w:sz="0" w:space="0" w:color="auto"/>
        <w:right w:val="none" w:sz="0" w:space="0" w:color="auto"/>
      </w:divBdr>
      <w:divsChild>
        <w:div w:id="2029138835">
          <w:marLeft w:val="0"/>
          <w:marRight w:val="0"/>
          <w:marTop w:val="0"/>
          <w:marBottom w:val="0"/>
          <w:divBdr>
            <w:top w:val="none" w:sz="0" w:space="0" w:color="auto"/>
            <w:left w:val="none" w:sz="0" w:space="0" w:color="auto"/>
            <w:bottom w:val="none" w:sz="0" w:space="0" w:color="auto"/>
            <w:right w:val="none" w:sz="0" w:space="0" w:color="auto"/>
          </w:divBdr>
          <w:divsChild>
            <w:div w:id="1064448123">
              <w:marLeft w:val="0"/>
              <w:marRight w:val="0"/>
              <w:marTop w:val="0"/>
              <w:marBottom w:val="0"/>
              <w:divBdr>
                <w:top w:val="none" w:sz="0" w:space="0" w:color="auto"/>
                <w:left w:val="none" w:sz="0" w:space="0" w:color="auto"/>
                <w:bottom w:val="none" w:sz="0" w:space="0" w:color="auto"/>
                <w:right w:val="none" w:sz="0" w:space="0" w:color="auto"/>
              </w:divBdr>
              <w:divsChild>
                <w:div w:id="52213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211726">
      <w:bodyDiv w:val="1"/>
      <w:marLeft w:val="0"/>
      <w:marRight w:val="0"/>
      <w:marTop w:val="0"/>
      <w:marBottom w:val="0"/>
      <w:divBdr>
        <w:top w:val="none" w:sz="0" w:space="0" w:color="auto"/>
        <w:left w:val="none" w:sz="0" w:space="0" w:color="auto"/>
        <w:bottom w:val="none" w:sz="0" w:space="0" w:color="auto"/>
        <w:right w:val="none" w:sz="0" w:space="0" w:color="auto"/>
      </w:divBdr>
    </w:div>
    <w:div w:id="887107558">
      <w:bodyDiv w:val="1"/>
      <w:marLeft w:val="0"/>
      <w:marRight w:val="0"/>
      <w:marTop w:val="0"/>
      <w:marBottom w:val="0"/>
      <w:divBdr>
        <w:top w:val="none" w:sz="0" w:space="0" w:color="auto"/>
        <w:left w:val="none" w:sz="0" w:space="0" w:color="auto"/>
        <w:bottom w:val="none" w:sz="0" w:space="0" w:color="auto"/>
        <w:right w:val="none" w:sz="0" w:space="0" w:color="auto"/>
      </w:divBdr>
      <w:divsChild>
        <w:div w:id="2134520733">
          <w:marLeft w:val="0"/>
          <w:marRight w:val="0"/>
          <w:marTop w:val="0"/>
          <w:marBottom w:val="0"/>
          <w:divBdr>
            <w:top w:val="none" w:sz="0" w:space="0" w:color="auto"/>
            <w:left w:val="none" w:sz="0" w:space="0" w:color="auto"/>
            <w:bottom w:val="none" w:sz="0" w:space="0" w:color="auto"/>
            <w:right w:val="none" w:sz="0" w:space="0" w:color="auto"/>
          </w:divBdr>
          <w:divsChild>
            <w:div w:id="847905368">
              <w:marLeft w:val="0"/>
              <w:marRight w:val="0"/>
              <w:marTop w:val="0"/>
              <w:marBottom w:val="0"/>
              <w:divBdr>
                <w:top w:val="none" w:sz="0" w:space="0" w:color="auto"/>
                <w:left w:val="none" w:sz="0" w:space="0" w:color="auto"/>
                <w:bottom w:val="none" w:sz="0" w:space="0" w:color="auto"/>
                <w:right w:val="none" w:sz="0" w:space="0" w:color="auto"/>
              </w:divBdr>
              <w:divsChild>
                <w:div w:id="174884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028319">
      <w:bodyDiv w:val="1"/>
      <w:marLeft w:val="0"/>
      <w:marRight w:val="0"/>
      <w:marTop w:val="0"/>
      <w:marBottom w:val="0"/>
      <w:divBdr>
        <w:top w:val="none" w:sz="0" w:space="0" w:color="auto"/>
        <w:left w:val="none" w:sz="0" w:space="0" w:color="auto"/>
        <w:bottom w:val="none" w:sz="0" w:space="0" w:color="auto"/>
        <w:right w:val="none" w:sz="0" w:space="0" w:color="auto"/>
      </w:divBdr>
      <w:divsChild>
        <w:div w:id="911622070">
          <w:marLeft w:val="0"/>
          <w:marRight w:val="0"/>
          <w:marTop w:val="0"/>
          <w:marBottom w:val="0"/>
          <w:divBdr>
            <w:top w:val="none" w:sz="0" w:space="0" w:color="auto"/>
            <w:left w:val="none" w:sz="0" w:space="0" w:color="auto"/>
            <w:bottom w:val="none" w:sz="0" w:space="0" w:color="auto"/>
            <w:right w:val="none" w:sz="0" w:space="0" w:color="auto"/>
          </w:divBdr>
          <w:divsChild>
            <w:div w:id="1149051878">
              <w:marLeft w:val="0"/>
              <w:marRight w:val="0"/>
              <w:marTop w:val="0"/>
              <w:marBottom w:val="0"/>
              <w:divBdr>
                <w:top w:val="none" w:sz="0" w:space="0" w:color="auto"/>
                <w:left w:val="none" w:sz="0" w:space="0" w:color="auto"/>
                <w:bottom w:val="none" w:sz="0" w:space="0" w:color="auto"/>
                <w:right w:val="none" w:sz="0" w:space="0" w:color="auto"/>
              </w:divBdr>
              <w:divsChild>
                <w:div w:id="101569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2496">
      <w:bodyDiv w:val="1"/>
      <w:marLeft w:val="0"/>
      <w:marRight w:val="0"/>
      <w:marTop w:val="0"/>
      <w:marBottom w:val="0"/>
      <w:divBdr>
        <w:top w:val="none" w:sz="0" w:space="0" w:color="auto"/>
        <w:left w:val="none" w:sz="0" w:space="0" w:color="auto"/>
        <w:bottom w:val="none" w:sz="0" w:space="0" w:color="auto"/>
        <w:right w:val="none" w:sz="0" w:space="0" w:color="auto"/>
      </w:divBdr>
    </w:div>
    <w:div w:id="918833287">
      <w:bodyDiv w:val="1"/>
      <w:marLeft w:val="0"/>
      <w:marRight w:val="0"/>
      <w:marTop w:val="0"/>
      <w:marBottom w:val="0"/>
      <w:divBdr>
        <w:top w:val="none" w:sz="0" w:space="0" w:color="auto"/>
        <w:left w:val="none" w:sz="0" w:space="0" w:color="auto"/>
        <w:bottom w:val="none" w:sz="0" w:space="0" w:color="auto"/>
        <w:right w:val="none" w:sz="0" w:space="0" w:color="auto"/>
      </w:divBdr>
      <w:divsChild>
        <w:div w:id="1581600858">
          <w:marLeft w:val="0"/>
          <w:marRight w:val="0"/>
          <w:marTop w:val="0"/>
          <w:marBottom w:val="0"/>
          <w:divBdr>
            <w:top w:val="none" w:sz="0" w:space="0" w:color="auto"/>
            <w:left w:val="none" w:sz="0" w:space="0" w:color="auto"/>
            <w:bottom w:val="none" w:sz="0" w:space="0" w:color="auto"/>
            <w:right w:val="none" w:sz="0" w:space="0" w:color="auto"/>
          </w:divBdr>
          <w:divsChild>
            <w:div w:id="1607078112">
              <w:marLeft w:val="0"/>
              <w:marRight w:val="0"/>
              <w:marTop w:val="0"/>
              <w:marBottom w:val="0"/>
              <w:divBdr>
                <w:top w:val="none" w:sz="0" w:space="0" w:color="auto"/>
                <w:left w:val="none" w:sz="0" w:space="0" w:color="auto"/>
                <w:bottom w:val="none" w:sz="0" w:space="0" w:color="auto"/>
                <w:right w:val="none" w:sz="0" w:space="0" w:color="auto"/>
              </w:divBdr>
              <w:divsChild>
                <w:div w:id="86502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23463">
      <w:bodyDiv w:val="1"/>
      <w:marLeft w:val="0"/>
      <w:marRight w:val="0"/>
      <w:marTop w:val="0"/>
      <w:marBottom w:val="0"/>
      <w:divBdr>
        <w:top w:val="none" w:sz="0" w:space="0" w:color="auto"/>
        <w:left w:val="none" w:sz="0" w:space="0" w:color="auto"/>
        <w:bottom w:val="none" w:sz="0" w:space="0" w:color="auto"/>
        <w:right w:val="none" w:sz="0" w:space="0" w:color="auto"/>
      </w:divBdr>
      <w:divsChild>
        <w:div w:id="1718967107">
          <w:marLeft w:val="0"/>
          <w:marRight w:val="0"/>
          <w:marTop w:val="0"/>
          <w:marBottom w:val="0"/>
          <w:divBdr>
            <w:top w:val="none" w:sz="0" w:space="0" w:color="auto"/>
            <w:left w:val="none" w:sz="0" w:space="0" w:color="auto"/>
            <w:bottom w:val="none" w:sz="0" w:space="0" w:color="auto"/>
            <w:right w:val="none" w:sz="0" w:space="0" w:color="auto"/>
          </w:divBdr>
          <w:divsChild>
            <w:div w:id="1715352969">
              <w:marLeft w:val="0"/>
              <w:marRight w:val="0"/>
              <w:marTop w:val="0"/>
              <w:marBottom w:val="0"/>
              <w:divBdr>
                <w:top w:val="none" w:sz="0" w:space="0" w:color="auto"/>
                <w:left w:val="none" w:sz="0" w:space="0" w:color="auto"/>
                <w:bottom w:val="none" w:sz="0" w:space="0" w:color="auto"/>
                <w:right w:val="none" w:sz="0" w:space="0" w:color="auto"/>
              </w:divBdr>
              <w:divsChild>
                <w:div w:id="1491553615">
                  <w:marLeft w:val="0"/>
                  <w:marRight w:val="0"/>
                  <w:marTop w:val="0"/>
                  <w:marBottom w:val="0"/>
                  <w:divBdr>
                    <w:top w:val="none" w:sz="0" w:space="0" w:color="auto"/>
                    <w:left w:val="none" w:sz="0" w:space="0" w:color="auto"/>
                    <w:bottom w:val="none" w:sz="0" w:space="0" w:color="auto"/>
                    <w:right w:val="none" w:sz="0" w:space="0" w:color="auto"/>
                  </w:divBdr>
                  <w:divsChild>
                    <w:div w:id="4736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355927">
      <w:bodyDiv w:val="1"/>
      <w:marLeft w:val="0"/>
      <w:marRight w:val="0"/>
      <w:marTop w:val="0"/>
      <w:marBottom w:val="0"/>
      <w:divBdr>
        <w:top w:val="none" w:sz="0" w:space="0" w:color="auto"/>
        <w:left w:val="none" w:sz="0" w:space="0" w:color="auto"/>
        <w:bottom w:val="none" w:sz="0" w:space="0" w:color="auto"/>
        <w:right w:val="none" w:sz="0" w:space="0" w:color="auto"/>
      </w:divBdr>
      <w:divsChild>
        <w:div w:id="873536479">
          <w:marLeft w:val="0"/>
          <w:marRight w:val="0"/>
          <w:marTop w:val="0"/>
          <w:marBottom w:val="0"/>
          <w:divBdr>
            <w:top w:val="none" w:sz="0" w:space="0" w:color="auto"/>
            <w:left w:val="none" w:sz="0" w:space="0" w:color="auto"/>
            <w:bottom w:val="none" w:sz="0" w:space="0" w:color="auto"/>
            <w:right w:val="none" w:sz="0" w:space="0" w:color="auto"/>
          </w:divBdr>
          <w:divsChild>
            <w:div w:id="279840039">
              <w:marLeft w:val="0"/>
              <w:marRight w:val="0"/>
              <w:marTop w:val="0"/>
              <w:marBottom w:val="0"/>
              <w:divBdr>
                <w:top w:val="none" w:sz="0" w:space="0" w:color="auto"/>
                <w:left w:val="none" w:sz="0" w:space="0" w:color="auto"/>
                <w:bottom w:val="none" w:sz="0" w:space="0" w:color="auto"/>
                <w:right w:val="none" w:sz="0" w:space="0" w:color="auto"/>
              </w:divBdr>
              <w:divsChild>
                <w:div w:id="15226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53533">
      <w:bodyDiv w:val="1"/>
      <w:marLeft w:val="0"/>
      <w:marRight w:val="0"/>
      <w:marTop w:val="0"/>
      <w:marBottom w:val="0"/>
      <w:divBdr>
        <w:top w:val="none" w:sz="0" w:space="0" w:color="auto"/>
        <w:left w:val="none" w:sz="0" w:space="0" w:color="auto"/>
        <w:bottom w:val="none" w:sz="0" w:space="0" w:color="auto"/>
        <w:right w:val="none" w:sz="0" w:space="0" w:color="auto"/>
      </w:divBdr>
      <w:divsChild>
        <w:div w:id="1641301832">
          <w:marLeft w:val="0"/>
          <w:marRight w:val="0"/>
          <w:marTop w:val="0"/>
          <w:marBottom w:val="0"/>
          <w:divBdr>
            <w:top w:val="none" w:sz="0" w:space="0" w:color="auto"/>
            <w:left w:val="none" w:sz="0" w:space="0" w:color="auto"/>
            <w:bottom w:val="none" w:sz="0" w:space="0" w:color="auto"/>
            <w:right w:val="none" w:sz="0" w:space="0" w:color="auto"/>
          </w:divBdr>
          <w:divsChild>
            <w:div w:id="635527454">
              <w:marLeft w:val="0"/>
              <w:marRight w:val="0"/>
              <w:marTop w:val="0"/>
              <w:marBottom w:val="0"/>
              <w:divBdr>
                <w:top w:val="none" w:sz="0" w:space="0" w:color="auto"/>
                <w:left w:val="none" w:sz="0" w:space="0" w:color="auto"/>
                <w:bottom w:val="none" w:sz="0" w:space="0" w:color="auto"/>
                <w:right w:val="none" w:sz="0" w:space="0" w:color="auto"/>
              </w:divBdr>
              <w:divsChild>
                <w:div w:id="2128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5136">
      <w:bodyDiv w:val="1"/>
      <w:marLeft w:val="0"/>
      <w:marRight w:val="0"/>
      <w:marTop w:val="0"/>
      <w:marBottom w:val="0"/>
      <w:divBdr>
        <w:top w:val="none" w:sz="0" w:space="0" w:color="auto"/>
        <w:left w:val="none" w:sz="0" w:space="0" w:color="auto"/>
        <w:bottom w:val="none" w:sz="0" w:space="0" w:color="auto"/>
        <w:right w:val="none" w:sz="0" w:space="0" w:color="auto"/>
      </w:divBdr>
    </w:div>
    <w:div w:id="950018347">
      <w:bodyDiv w:val="1"/>
      <w:marLeft w:val="0"/>
      <w:marRight w:val="0"/>
      <w:marTop w:val="0"/>
      <w:marBottom w:val="0"/>
      <w:divBdr>
        <w:top w:val="none" w:sz="0" w:space="0" w:color="auto"/>
        <w:left w:val="none" w:sz="0" w:space="0" w:color="auto"/>
        <w:bottom w:val="none" w:sz="0" w:space="0" w:color="auto"/>
        <w:right w:val="none" w:sz="0" w:space="0" w:color="auto"/>
      </w:divBdr>
      <w:divsChild>
        <w:div w:id="1835992826">
          <w:marLeft w:val="0"/>
          <w:marRight w:val="0"/>
          <w:marTop w:val="0"/>
          <w:marBottom w:val="0"/>
          <w:divBdr>
            <w:top w:val="none" w:sz="0" w:space="0" w:color="auto"/>
            <w:left w:val="none" w:sz="0" w:space="0" w:color="auto"/>
            <w:bottom w:val="none" w:sz="0" w:space="0" w:color="auto"/>
            <w:right w:val="none" w:sz="0" w:space="0" w:color="auto"/>
          </w:divBdr>
          <w:divsChild>
            <w:div w:id="542641322">
              <w:marLeft w:val="0"/>
              <w:marRight w:val="0"/>
              <w:marTop w:val="0"/>
              <w:marBottom w:val="0"/>
              <w:divBdr>
                <w:top w:val="none" w:sz="0" w:space="0" w:color="auto"/>
                <w:left w:val="none" w:sz="0" w:space="0" w:color="auto"/>
                <w:bottom w:val="none" w:sz="0" w:space="0" w:color="auto"/>
                <w:right w:val="none" w:sz="0" w:space="0" w:color="auto"/>
              </w:divBdr>
              <w:divsChild>
                <w:div w:id="21171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31888">
      <w:bodyDiv w:val="1"/>
      <w:marLeft w:val="0"/>
      <w:marRight w:val="0"/>
      <w:marTop w:val="0"/>
      <w:marBottom w:val="0"/>
      <w:divBdr>
        <w:top w:val="none" w:sz="0" w:space="0" w:color="auto"/>
        <w:left w:val="none" w:sz="0" w:space="0" w:color="auto"/>
        <w:bottom w:val="none" w:sz="0" w:space="0" w:color="auto"/>
        <w:right w:val="none" w:sz="0" w:space="0" w:color="auto"/>
      </w:divBdr>
    </w:div>
    <w:div w:id="958293452">
      <w:bodyDiv w:val="1"/>
      <w:marLeft w:val="0"/>
      <w:marRight w:val="0"/>
      <w:marTop w:val="0"/>
      <w:marBottom w:val="0"/>
      <w:divBdr>
        <w:top w:val="none" w:sz="0" w:space="0" w:color="auto"/>
        <w:left w:val="none" w:sz="0" w:space="0" w:color="auto"/>
        <w:bottom w:val="none" w:sz="0" w:space="0" w:color="auto"/>
        <w:right w:val="none" w:sz="0" w:space="0" w:color="auto"/>
      </w:divBdr>
    </w:div>
    <w:div w:id="969240642">
      <w:bodyDiv w:val="1"/>
      <w:marLeft w:val="0"/>
      <w:marRight w:val="0"/>
      <w:marTop w:val="0"/>
      <w:marBottom w:val="0"/>
      <w:divBdr>
        <w:top w:val="none" w:sz="0" w:space="0" w:color="auto"/>
        <w:left w:val="none" w:sz="0" w:space="0" w:color="auto"/>
        <w:bottom w:val="none" w:sz="0" w:space="0" w:color="auto"/>
        <w:right w:val="none" w:sz="0" w:space="0" w:color="auto"/>
      </w:divBdr>
    </w:div>
    <w:div w:id="979306222">
      <w:bodyDiv w:val="1"/>
      <w:marLeft w:val="0"/>
      <w:marRight w:val="0"/>
      <w:marTop w:val="0"/>
      <w:marBottom w:val="0"/>
      <w:divBdr>
        <w:top w:val="none" w:sz="0" w:space="0" w:color="auto"/>
        <w:left w:val="none" w:sz="0" w:space="0" w:color="auto"/>
        <w:bottom w:val="none" w:sz="0" w:space="0" w:color="auto"/>
        <w:right w:val="none" w:sz="0" w:space="0" w:color="auto"/>
      </w:divBdr>
      <w:divsChild>
        <w:div w:id="2094162195">
          <w:marLeft w:val="0"/>
          <w:marRight w:val="0"/>
          <w:marTop w:val="0"/>
          <w:marBottom w:val="0"/>
          <w:divBdr>
            <w:top w:val="none" w:sz="0" w:space="0" w:color="auto"/>
            <w:left w:val="none" w:sz="0" w:space="0" w:color="auto"/>
            <w:bottom w:val="none" w:sz="0" w:space="0" w:color="auto"/>
            <w:right w:val="none" w:sz="0" w:space="0" w:color="auto"/>
          </w:divBdr>
          <w:divsChild>
            <w:div w:id="849754456">
              <w:marLeft w:val="0"/>
              <w:marRight w:val="0"/>
              <w:marTop w:val="0"/>
              <w:marBottom w:val="0"/>
              <w:divBdr>
                <w:top w:val="none" w:sz="0" w:space="0" w:color="auto"/>
                <w:left w:val="none" w:sz="0" w:space="0" w:color="auto"/>
                <w:bottom w:val="none" w:sz="0" w:space="0" w:color="auto"/>
                <w:right w:val="none" w:sz="0" w:space="0" w:color="auto"/>
              </w:divBdr>
              <w:divsChild>
                <w:div w:id="7415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72914">
      <w:bodyDiv w:val="1"/>
      <w:marLeft w:val="0"/>
      <w:marRight w:val="0"/>
      <w:marTop w:val="0"/>
      <w:marBottom w:val="0"/>
      <w:divBdr>
        <w:top w:val="none" w:sz="0" w:space="0" w:color="auto"/>
        <w:left w:val="none" w:sz="0" w:space="0" w:color="auto"/>
        <w:bottom w:val="none" w:sz="0" w:space="0" w:color="auto"/>
        <w:right w:val="none" w:sz="0" w:space="0" w:color="auto"/>
      </w:divBdr>
    </w:div>
    <w:div w:id="984624181">
      <w:bodyDiv w:val="1"/>
      <w:marLeft w:val="0"/>
      <w:marRight w:val="0"/>
      <w:marTop w:val="0"/>
      <w:marBottom w:val="0"/>
      <w:divBdr>
        <w:top w:val="none" w:sz="0" w:space="0" w:color="auto"/>
        <w:left w:val="none" w:sz="0" w:space="0" w:color="auto"/>
        <w:bottom w:val="none" w:sz="0" w:space="0" w:color="auto"/>
        <w:right w:val="none" w:sz="0" w:space="0" w:color="auto"/>
      </w:divBdr>
      <w:divsChild>
        <w:div w:id="105389156">
          <w:marLeft w:val="0"/>
          <w:marRight w:val="0"/>
          <w:marTop w:val="0"/>
          <w:marBottom w:val="0"/>
          <w:divBdr>
            <w:top w:val="none" w:sz="0" w:space="0" w:color="auto"/>
            <w:left w:val="none" w:sz="0" w:space="0" w:color="auto"/>
            <w:bottom w:val="none" w:sz="0" w:space="0" w:color="auto"/>
            <w:right w:val="none" w:sz="0" w:space="0" w:color="auto"/>
          </w:divBdr>
          <w:divsChild>
            <w:div w:id="939139231">
              <w:marLeft w:val="0"/>
              <w:marRight w:val="0"/>
              <w:marTop w:val="0"/>
              <w:marBottom w:val="0"/>
              <w:divBdr>
                <w:top w:val="none" w:sz="0" w:space="0" w:color="auto"/>
                <w:left w:val="none" w:sz="0" w:space="0" w:color="auto"/>
                <w:bottom w:val="none" w:sz="0" w:space="0" w:color="auto"/>
                <w:right w:val="none" w:sz="0" w:space="0" w:color="auto"/>
              </w:divBdr>
              <w:divsChild>
                <w:div w:id="2870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25652">
      <w:bodyDiv w:val="1"/>
      <w:marLeft w:val="0"/>
      <w:marRight w:val="0"/>
      <w:marTop w:val="0"/>
      <w:marBottom w:val="0"/>
      <w:divBdr>
        <w:top w:val="none" w:sz="0" w:space="0" w:color="auto"/>
        <w:left w:val="none" w:sz="0" w:space="0" w:color="auto"/>
        <w:bottom w:val="none" w:sz="0" w:space="0" w:color="auto"/>
        <w:right w:val="none" w:sz="0" w:space="0" w:color="auto"/>
      </w:divBdr>
    </w:div>
    <w:div w:id="989672790">
      <w:bodyDiv w:val="1"/>
      <w:marLeft w:val="0"/>
      <w:marRight w:val="0"/>
      <w:marTop w:val="0"/>
      <w:marBottom w:val="0"/>
      <w:divBdr>
        <w:top w:val="none" w:sz="0" w:space="0" w:color="auto"/>
        <w:left w:val="none" w:sz="0" w:space="0" w:color="auto"/>
        <w:bottom w:val="none" w:sz="0" w:space="0" w:color="auto"/>
        <w:right w:val="none" w:sz="0" w:space="0" w:color="auto"/>
      </w:divBdr>
      <w:divsChild>
        <w:div w:id="1898782927">
          <w:marLeft w:val="0"/>
          <w:marRight w:val="0"/>
          <w:marTop w:val="0"/>
          <w:marBottom w:val="0"/>
          <w:divBdr>
            <w:top w:val="none" w:sz="0" w:space="0" w:color="auto"/>
            <w:left w:val="none" w:sz="0" w:space="0" w:color="auto"/>
            <w:bottom w:val="none" w:sz="0" w:space="0" w:color="auto"/>
            <w:right w:val="none" w:sz="0" w:space="0" w:color="auto"/>
          </w:divBdr>
          <w:divsChild>
            <w:div w:id="75519488">
              <w:marLeft w:val="0"/>
              <w:marRight w:val="0"/>
              <w:marTop w:val="0"/>
              <w:marBottom w:val="0"/>
              <w:divBdr>
                <w:top w:val="none" w:sz="0" w:space="0" w:color="auto"/>
                <w:left w:val="none" w:sz="0" w:space="0" w:color="auto"/>
                <w:bottom w:val="none" w:sz="0" w:space="0" w:color="auto"/>
                <w:right w:val="none" w:sz="0" w:space="0" w:color="auto"/>
              </w:divBdr>
              <w:divsChild>
                <w:div w:id="13262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85476">
      <w:bodyDiv w:val="1"/>
      <w:marLeft w:val="0"/>
      <w:marRight w:val="0"/>
      <w:marTop w:val="0"/>
      <w:marBottom w:val="0"/>
      <w:divBdr>
        <w:top w:val="none" w:sz="0" w:space="0" w:color="auto"/>
        <w:left w:val="none" w:sz="0" w:space="0" w:color="auto"/>
        <w:bottom w:val="none" w:sz="0" w:space="0" w:color="auto"/>
        <w:right w:val="none" w:sz="0" w:space="0" w:color="auto"/>
      </w:divBdr>
    </w:div>
    <w:div w:id="1007513295">
      <w:bodyDiv w:val="1"/>
      <w:marLeft w:val="0"/>
      <w:marRight w:val="0"/>
      <w:marTop w:val="0"/>
      <w:marBottom w:val="0"/>
      <w:divBdr>
        <w:top w:val="none" w:sz="0" w:space="0" w:color="auto"/>
        <w:left w:val="none" w:sz="0" w:space="0" w:color="auto"/>
        <w:bottom w:val="none" w:sz="0" w:space="0" w:color="auto"/>
        <w:right w:val="none" w:sz="0" w:space="0" w:color="auto"/>
      </w:divBdr>
    </w:div>
    <w:div w:id="1020545861">
      <w:bodyDiv w:val="1"/>
      <w:marLeft w:val="0"/>
      <w:marRight w:val="0"/>
      <w:marTop w:val="0"/>
      <w:marBottom w:val="0"/>
      <w:divBdr>
        <w:top w:val="none" w:sz="0" w:space="0" w:color="auto"/>
        <w:left w:val="none" w:sz="0" w:space="0" w:color="auto"/>
        <w:bottom w:val="none" w:sz="0" w:space="0" w:color="auto"/>
        <w:right w:val="none" w:sz="0" w:space="0" w:color="auto"/>
      </w:divBdr>
    </w:div>
    <w:div w:id="1023215091">
      <w:bodyDiv w:val="1"/>
      <w:marLeft w:val="0"/>
      <w:marRight w:val="0"/>
      <w:marTop w:val="0"/>
      <w:marBottom w:val="0"/>
      <w:divBdr>
        <w:top w:val="none" w:sz="0" w:space="0" w:color="auto"/>
        <w:left w:val="none" w:sz="0" w:space="0" w:color="auto"/>
        <w:bottom w:val="none" w:sz="0" w:space="0" w:color="auto"/>
        <w:right w:val="none" w:sz="0" w:space="0" w:color="auto"/>
      </w:divBdr>
      <w:divsChild>
        <w:div w:id="1703095764">
          <w:marLeft w:val="0"/>
          <w:marRight w:val="0"/>
          <w:marTop w:val="0"/>
          <w:marBottom w:val="0"/>
          <w:divBdr>
            <w:top w:val="none" w:sz="0" w:space="0" w:color="auto"/>
            <w:left w:val="none" w:sz="0" w:space="0" w:color="auto"/>
            <w:bottom w:val="none" w:sz="0" w:space="0" w:color="auto"/>
            <w:right w:val="none" w:sz="0" w:space="0" w:color="auto"/>
          </w:divBdr>
          <w:divsChild>
            <w:div w:id="109281035">
              <w:marLeft w:val="0"/>
              <w:marRight w:val="0"/>
              <w:marTop w:val="0"/>
              <w:marBottom w:val="0"/>
              <w:divBdr>
                <w:top w:val="none" w:sz="0" w:space="0" w:color="auto"/>
                <w:left w:val="none" w:sz="0" w:space="0" w:color="auto"/>
                <w:bottom w:val="none" w:sz="0" w:space="0" w:color="auto"/>
                <w:right w:val="none" w:sz="0" w:space="0" w:color="auto"/>
              </w:divBdr>
              <w:divsChild>
                <w:div w:id="1352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65605">
      <w:bodyDiv w:val="1"/>
      <w:marLeft w:val="0"/>
      <w:marRight w:val="0"/>
      <w:marTop w:val="0"/>
      <w:marBottom w:val="0"/>
      <w:divBdr>
        <w:top w:val="none" w:sz="0" w:space="0" w:color="auto"/>
        <w:left w:val="none" w:sz="0" w:space="0" w:color="auto"/>
        <w:bottom w:val="none" w:sz="0" w:space="0" w:color="auto"/>
        <w:right w:val="none" w:sz="0" w:space="0" w:color="auto"/>
      </w:divBdr>
      <w:divsChild>
        <w:div w:id="124474115">
          <w:marLeft w:val="0"/>
          <w:marRight w:val="0"/>
          <w:marTop w:val="0"/>
          <w:marBottom w:val="0"/>
          <w:divBdr>
            <w:top w:val="none" w:sz="0" w:space="0" w:color="auto"/>
            <w:left w:val="none" w:sz="0" w:space="0" w:color="auto"/>
            <w:bottom w:val="none" w:sz="0" w:space="0" w:color="auto"/>
            <w:right w:val="none" w:sz="0" w:space="0" w:color="auto"/>
          </w:divBdr>
          <w:divsChild>
            <w:div w:id="1195189931">
              <w:marLeft w:val="0"/>
              <w:marRight w:val="0"/>
              <w:marTop w:val="0"/>
              <w:marBottom w:val="0"/>
              <w:divBdr>
                <w:top w:val="none" w:sz="0" w:space="0" w:color="auto"/>
                <w:left w:val="none" w:sz="0" w:space="0" w:color="auto"/>
                <w:bottom w:val="none" w:sz="0" w:space="0" w:color="auto"/>
                <w:right w:val="none" w:sz="0" w:space="0" w:color="auto"/>
              </w:divBdr>
              <w:divsChild>
                <w:div w:id="21301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21915">
      <w:bodyDiv w:val="1"/>
      <w:marLeft w:val="0"/>
      <w:marRight w:val="0"/>
      <w:marTop w:val="0"/>
      <w:marBottom w:val="0"/>
      <w:divBdr>
        <w:top w:val="none" w:sz="0" w:space="0" w:color="auto"/>
        <w:left w:val="none" w:sz="0" w:space="0" w:color="auto"/>
        <w:bottom w:val="none" w:sz="0" w:space="0" w:color="auto"/>
        <w:right w:val="none" w:sz="0" w:space="0" w:color="auto"/>
      </w:divBdr>
      <w:divsChild>
        <w:div w:id="1201012784">
          <w:marLeft w:val="0"/>
          <w:marRight w:val="0"/>
          <w:marTop w:val="0"/>
          <w:marBottom w:val="0"/>
          <w:divBdr>
            <w:top w:val="none" w:sz="0" w:space="0" w:color="auto"/>
            <w:left w:val="none" w:sz="0" w:space="0" w:color="auto"/>
            <w:bottom w:val="none" w:sz="0" w:space="0" w:color="auto"/>
            <w:right w:val="none" w:sz="0" w:space="0" w:color="auto"/>
          </w:divBdr>
          <w:divsChild>
            <w:div w:id="972640674">
              <w:marLeft w:val="0"/>
              <w:marRight w:val="0"/>
              <w:marTop w:val="0"/>
              <w:marBottom w:val="0"/>
              <w:divBdr>
                <w:top w:val="none" w:sz="0" w:space="0" w:color="auto"/>
                <w:left w:val="none" w:sz="0" w:space="0" w:color="auto"/>
                <w:bottom w:val="none" w:sz="0" w:space="0" w:color="auto"/>
                <w:right w:val="none" w:sz="0" w:space="0" w:color="auto"/>
              </w:divBdr>
              <w:divsChild>
                <w:div w:id="9364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718922">
      <w:bodyDiv w:val="1"/>
      <w:marLeft w:val="0"/>
      <w:marRight w:val="0"/>
      <w:marTop w:val="0"/>
      <w:marBottom w:val="0"/>
      <w:divBdr>
        <w:top w:val="none" w:sz="0" w:space="0" w:color="auto"/>
        <w:left w:val="none" w:sz="0" w:space="0" w:color="auto"/>
        <w:bottom w:val="none" w:sz="0" w:space="0" w:color="auto"/>
        <w:right w:val="none" w:sz="0" w:space="0" w:color="auto"/>
      </w:divBdr>
      <w:divsChild>
        <w:div w:id="978075547">
          <w:marLeft w:val="0"/>
          <w:marRight w:val="0"/>
          <w:marTop w:val="0"/>
          <w:marBottom w:val="0"/>
          <w:divBdr>
            <w:top w:val="none" w:sz="0" w:space="0" w:color="auto"/>
            <w:left w:val="none" w:sz="0" w:space="0" w:color="auto"/>
            <w:bottom w:val="none" w:sz="0" w:space="0" w:color="auto"/>
            <w:right w:val="none" w:sz="0" w:space="0" w:color="auto"/>
          </w:divBdr>
          <w:divsChild>
            <w:div w:id="1219821813">
              <w:marLeft w:val="0"/>
              <w:marRight w:val="0"/>
              <w:marTop w:val="0"/>
              <w:marBottom w:val="0"/>
              <w:divBdr>
                <w:top w:val="none" w:sz="0" w:space="0" w:color="auto"/>
                <w:left w:val="none" w:sz="0" w:space="0" w:color="auto"/>
                <w:bottom w:val="none" w:sz="0" w:space="0" w:color="auto"/>
                <w:right w:val="none" w:sz="0" w:space="0" w:color="auto"/>
              </w:divBdr>
              <w:divsChild>
                <w:div w:id="17999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68958">
      <w:bodyDiv w:val="1"/>
      <w:marLeft w:val="0"/>
      <w:marRight w:val="0"/>
      <w:marTop w:val="0"/>
      <w:marBottom w:val="0"/>
      <w:divBdr>
        <w:top w:val="none" w:sz="0" w:space="0" w:color="auto"/>
        <w:left w:val="none" w:sz="0" w:space="0" w:color="auto"/>
        <w:bottom w:val="none" w:sz="0" w:space="0" w:color="auto"/>
        <w:right w:val="none" w:sz="0" w:space="0" w:color="auto"/>
      </w:divBdr>
      <w:divsChild>
        <w:div w:id="2045792176">
          <w:marLeft w:val="0"/>
          <w:marRight w:val="0"/>
          <w:marTop w:val="0"/>
          <w:marBottom w:val="0"/>
          <w:divBdr>
            <w:top w:val="none" w:sz="0" w:space="0" w:color="auto"/>
            <w:left w:val="none" w:sz="0" w:space="0" w:color="auto"/>
            <w:bottom w:val="none" w:sz="0" w:space="0" w:color="auto"/>
            <w:right w:val="none" w:sz="0" w:space="0" w:color="auto"/>
          </w:divBdr>
          <w:divsChild>
            <w:div w:id="1787890008">
              <w:marLeft w:val="0"/>
              <w:marRight w:val="0"/>
              <w:marTop w:val="0"/>
              <w:marBottom w:val="0"/>
              <w:divBdr>
                <w:top w:val="none" w:sz="0" w:space="0" w:color="auto"/>
                <w:left w:val="none" w:sz="0" w:space="0" w:color="auto"/>
                <w:bottom w:val="none" w:sz="0" w:space="0" w:color="auto"/>
                <w:right w:val="none" w:sz="0" w:space="0" w:color="auto"/>
              </w:divBdr>
              <w:divsChild>
                <w:div w:id="12351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33829">
      <w:bodyDiv w:val="1"/>
      <w:marLeft w:val="0"/>
      <w:marRight w:val="0"/>
      <w:marTop w:val="0"/>
      <w:marBottom w:val="0"/>
      <w:divBdr>
        <w:top w:val="none" w:sz="0" w:space="0" w:color="auto"/>
        <w:left w:val="none" w:sz="0" w:space="0" w:color="auto"/>
        <w:bottom w:val="none" w:sz="0" w:space="0" w:color="auto"/>
        <w:right w:val="none" w:sz="0" w:space="0" w:color="auto"/>
      </w:divBdr>
      <w:divsChild>
        <w:div w:id="1564757423">
          <w:marLeft w:val="0"/>
          <w:marRight w:val="0"/>
          <w:marTop w:val="0"/>
          <w:marBottom w:val="0"/>
          <w:divBdr>
            <w:top w:val="none" w:sz="0" w:space="0" w:color="auto"/>
            <w:left w:val="none" w:sz="0" w:space="0" w:color="auto"/>
            <w:bottom w:val="none" w:sz="0" w:space="0" w:color="auto"/>
            <w:right w:val="none" w:sz="0" w:space="0" w:color="auto"/>
          </w:divBdr>
          <w:divsChild>
            <w:div w:id="4984191">
              <w:marLeft w:val="0"/>
              <w:marRight w:val="0"/>
              <w:marTop w:val="0"/>
              <w:marBottom w:val="0"/>
              <w:divBdr>
                <w:top w:val="none" w:sz="0" w:space="0" w:color="auto"/>
                <w:left w:val="none" w:sz="0" w:space="0" w:color="auto"/>
                <w:bottom w:val="none" w:sz="0" w:space="0" w:color="auto"/>
                <w:right w:val="none" w:sz="0" w:space="0" w:color="auto"/>
              </w:divBdr>
              <w:divsChild>
                <w:div w:id="4343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5163">
      <w:bodyDiv w:val="1"/>
      <w:marLeft w:val="0"/>
      <w:marRight w:val="0"/>
      <w:marTop w:val="0"/>
      <w:marBottom w:val="0"/>
      <w:divBdr>
        <w:top w:val="none" w:sz="0" w:space="0" w:color="auto"/>
        <w:left w:val="none" w:sz="0" w:space="0" w:color="auto"/>
        <w:bottom w:val="none" w:sz="0" w:space="0" w:color="auto"/>
        <w:right w:val="none" w:sz="0" w:space="0" w:color="auto"/>
      </w:divBdr>
    </w:div>
    <w:div w:id="1071343905">
      <w:bodyDiv w:val="1"/>
      <w:marLeft w:val="0"/>
      <w:marRight w:val="0"/>
      <w:marTop w:val="0"/>
      <w:marBottom w:val="0"/>
      <w:divBdr>
        <w:top w:val="none" w:sz="0" w:space="0" w:color="auto"/>
        <w:left w:val="none" w:sz="0" w:space="0" w:color="auto"/>
        <w:bottom w:val="none" w:sz="0" w:space="0" w:color="auto"/>
        <w:right w:val="none" w:sz="0" w:space="0" w:color="auto"/>
      </w:divBdr>
    </w:div>
    <w:div w:id="1072699708">
      <w:bodyDiv w:val="1"/>
      <w:marLeft w:val="0"/>
      <w:marRight w:val="0"/>
      <w:marTop w:val="0"/>
      <w:marBottom w:val="0"/>
      <w:divBdr>
        <w:top w:val="none" w:sz="0" w:space="0" w:color="auto"/>
        <w:left w:val="none" w:sz="0" w:space="0" w:color="auto"/>
        <w:bottom w:val="none" w:sz="0" w:space="0" w:color="auto"/>
        <w:right w:val="none" w:sz="0" w:space="0" w:color="auto"/>
      </w:divBdr>
    </w:div>
    <w:div w:id="1087338126">
      <w:bodyDiv w:val="1"/>
      <w:marLeft w:val="0"/>
      <w:marRight w:val="0"/>
      <w:marTop w:val="0"/>
      <w:marBottom w:val="0"/>
      <w:divBdr>
        <w:top w:val="none" w:sz="0" w:space="0" w:color="auto"/>
        <w:left w:val="none" w:sz="0" w:space="0" w:color="auto"/>
        <w:bottom w:val="none" w:sz="0" w:space="0" w:color="auto"/>
        <w:right w:val="none" w:sz="0" w:space="0" w:color="auto"/>
      </w:divBdr>
      <w:divsChild>
        <w:div w:id="1262569298">
          <w:marLeft w:val="0"/>
          <w:marRight w:val="0"/>
          <w:marTop w:val="0"/>
          <w:marBottom w:val="0"/>
          <w:divBdr>
            <w:top w:val="none" w:sz="0" w:space="0" w:color="auto"/>
            <w:left w:val="none" w:sz="0" w:space="0" w:color="auto"/>
            <w:bottom w:val="none" w:sz="0" w:space="0" w:color="auto"/>
            <w:right w:val="none" w:sz="0" w:space="0" w:color="auto"/>
          </w:divBdr>
          <w:divsChild>
            <w:div w:id="1688944456">
              <w:marLeft w:val="0"/>
              <w:marRight w:val="0"/>
              <w:marTop w:val="0"/>
              <w:marBottom w:val="0"/>
              <w:divBdr>
                <w:top w:val="none" w:sz="0" w:space="0" w:color="auto"/>
                <w:left w:val="none" w:sz="0" w:space="0" w:color="auto"/>
                <w:bottom w:val="none" w:sz="0" w:space="0" w:color="auto"/>
                <w:right w:val="none" w:sz="0" w:space="0" w:color="auto"/>
              </w:divBdr>
              <w:divsChild>
                <w:div w:id="39833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736183">
      <w:bodyDiv w:val="1"/>
      <w:marLeft w:val="0"/>
      <w:marRight w:val="0"/>
      <w:marTop w:val="0"/>
      <w:marBottom w:val="0"/>
      <w:divBdr>
        <w:top w:val="none" w:sz="0" w:space="0" w:color="auto"/>
        <w:left w:val="none" w:sz="0" w:space="0" w:color="auto"/>
        <w:bottom w:val="none" w:sz="0" w:space="0" w:color="auto"/>
        <w:right w:val="none" w:sz="0" w:space="0" w:color="auto"/>
      </w:divBdr>
      <w:divsChild>
        <w:div w:id="1075005253">
          <w:marLeft w:val="0"/>
          <w:marRight w:val="0"/>
          <w:marTop w:val="0"/>
          <w:marBottom w:val="0"/>
          <w:divBdr>
            <w:top w:val="none" w:sz="0" w:space="0" w:color="auto"/>
            <w:left w:val="none" w:sz="0" w:space="0" w:color="auto"/>
            <w:bottom w:val="none" w:sz="0" w:space="0" w:color="auto"/>
            <w:right w:val="none" w:sz="0" w:space="0" w:color="auto"/>
          </w:divBdr>
          <w:divsChild>
            <w:div w:id="1316569488">
              <w:marLeft w:val="0"/>
              <w:marRight w:val="0"/>
              <w:marTop w:val="0"/>
              <w:marBottom w:val="0"/>
              <w:divBdr>
                <w:top w:val="none" w:sz="0" w:space="0" w:color="auto"/>
                <w:left w:val="none" w:sz="0" w:space="0" w:color="auto"/>
                <w:bottom w:val="none" w:sz="0" w:space="0" w:color="auto"/>
                <w:right w:val="none" w:sz="0" w:space="0" w:color="auto"/>
              </w:divBdr>
              <w:divsChild>
                <w:div w:id="14905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3946">
      <w:bodyDiv w:val="1"/>
      <w:marLeft w:val="0"/>
      <w:marRight w:val="0"/>
      <w:marTop w:val="0"/>
      <w:marBottom w:val="0"/>
      <w:divBdr>
        <w:top w:val="none" w:sz="0" w:space="0" w:color="auto"/>
        <w:left w:val="none" w:sz="0" w:space="0" w:color="auto"/>
        <w:bottom w:val="none" w:sz="0" w:space="0" w:color="auto"/>
        <w:right w:val="none" w:sz="0" w:space="0" w:color="auto"/>
      </w:divBdr>
      <w:divsChild>
        <w:div w:id="376665862">
          <w:marLeft w:val="0"/>
          <w:marRight w:val="0"/>
          <w:marTop w:val="0"/>
          <w:marBottom w:val="0"/>
          <w:divBdr>
            <w:top w:val="none" w:sz="0" w:space="0" w:color="auto"/>
            <w:left w:val="none" w:sz="0" w:space="0" w:color="auto"/>
            <w:bottom w:val="none" w:sz="0" w:space="0" w:color="auto"/>
            <w:right w:val="none" w:sz="0" w:space="0" w:color="auto"/>
          </w:divBdr>
          <w:divsChild>
            <w:div w:id="1431126141">
              <w:marLeft w:val="0"/>
              <w:marRight w:val="0"/>
              <w:marTop w:val="0"/>
              <w:marBottom w:val="0"/>
              <w:divBdr>
                <w:top w:val="none" w:sz="0" w:space="0" w:color="auto"/>
                <w:left w:val="none" w:sz="0" w:space="0" w:color="auto"/>
                <w:bottom w:val="none" w:sz="0" w:space="0" w:color="auto"/>
                <w:right w:val="none" w:sz="0" w:space="0" w:color="auto"/>
              </w:divBdr>
              <w:divsChild>
                <w:div w:id="14494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95452">
      <w:bodyDiv w:val="1"/>
      <w:marLeft w:val="0"/>
      <w:marRight w:val="0"/>
      <w:marTop w:val="0"/>
      <w:marBottom w:val="0"/>
      <w:divBdr>
        <w:top w:val="none" w:sz="0" w:space="0" w:color="auto"/>
        <w:left w:val="none" w:sz="0" w:space="0" w:color="auto"/>
        <w:bottom w:val="none" w:sz="0" w:space="0" w:color="auto"/>
        <w:right w:val="none" w:sz="0" w:space="0" w:color="auto"/>
      </w:divBdr>
    </w:div>
    <w:div w:id="1120536639">
      <w:bodyDiv w:val="1"/>
      <w:marLeft w:val="0"/>
      <w:marRight w:val="0"/>
      <w:marTop w:val="0"/>
      <w:marBottom w:val="0"/>
      <w:divBdr>
        <w:top w:val="none" w:sz="0" w:space="0" w:color="auto"/>
        <w:left w:val="none" w:sz="0" w:space="0" w:color="auto"/>
        <w:bottom w:val="none" w:sz="0" w:space="0" w:color="auto"/>
        <w:right w:val="none" w:sz="0" w:space="0" w:color="auto"/>
      </w:divBdr>
      <w:divsChild>
        <w:div w:id="2083481719">
          <w:marLeft w:val="0"/>
          <w:marRight w:val="0"/>
          <w:marTop w:val="0"/>
          <w:marBottom w:val="0"/>
          <w:divBdr>
            <w:top w:val="none" w:sz="0" w:space="0" w:color="auto"/>
            <w:left w:val="none" w:sz="0" w:space="0" w:color="auto"/>
            <w:bottom w:val="none" w:sz="0" w:space="0" w:color="auto"/>
            <w:right w:val="none" w:sz="0" w:space="0" w:color="auto"/>
          </w:divBdr>
          <w:divsChild>
            <w:div w:id="1100026874">
              <w:marLeft w:val="0"/>
              <w:marRight w:val="0"/>
              <w:marTop w:val="0"/>
              <w:marBottom w:val="0"/>
              <w:divBdr>
                <w:top w:val="none" w:sz="0" w:space="0" w:color="auto"/>
                <w:left w:val="none" w:sz="0" w:space="0" w:color="auto"/>
                <w:bottom w:val="none" w:sz="0" w:space="0" w:color="auto"/>
                <w:right w:val="none" w:sz="0" w:space="0" w:color="auto"/>
              </w:divBdr>
              <w:divsChild>
                <w:div w:id="19744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75802">
      <w:bodyDiv w:val="1"/>
      <w:marLeft w:val="0"/>
      <w:marRight w:val="0"/>
      <w:marTop w:val="0"/>
      <w:marBottom w:val="0"/>
      <w:divBdr>
        <w:top w:val="none" w:sz="0" w:space="0" w:color="auto"/>
        <w:left w:val="none" w:sz="0" w:space="0" w:color="auto"/>
        <w:bottom w:val="none" w:sz="0" w:space="0" w:color="auto"/>
        <w:right w:val="none" w:sz="0" w:space="0" w:color="auto"/>
      </w:divBdr>
    </w:div>
    <w:div w:id="1134565862">
      <w:bodyDiv w:val="1"/>
      <w:marLeft w:val="0"/>
      <w:marRight w:val="0"/>
      <w:marTop w:val="0"/>
      <w:marBottom w:val="0"/>
      <w:divBdr>
        <w:top w:val="none" w:sz="0" w:space="0" w:color="auto"/>
        <w:left w:val="none" w:sz="0" w:space="0" w:color="auto"/>
        <w:bottom w:val="none" w:sz="0" w:space="0" w:color="auto"/>
        <w:right w:val="none" w:sz="0" w:space="0" w:color="auto"/>
      </w:divBdr>
    </w:div>
    <w:div w:id="1136488432">
      <w:bodyDiv w:val="1"/>
      <w:marLeft w:val="0"/>
      <w:marRight w:val="0"/>
      <w:marTop w:val="0"/>
      <w:marBottom w:val="0"/>
      <w:divBdr>
        <w:top w:val="none" w:sz="0" w:space="0" w:color="auto"/>
        <w:left w:val="none" w:sz="0" w:space="0" w:color="auto"/>
        <w:bottom w:val="none" w:sz="0" w:space="0" w:color="auto"/>
        <w:right w:val="none" w:sz="0" w:space="0" w:color="auto"/>
      </w:divBdr>
      <w:divsChild>
        <w:div w:id="884754065">
          <w:marLeft w:val="0"/>
          <w:marRight w:val="0"/>
          <w:marTop w:val="0"/>
          <w:marBottom w:val="0"/>
          <w:divBdr>
            <w:top w:val="none" w:sz="0" w:space="0" w:color="auto"/>
            <w:left w:val="none" w:sz="0" w:space="0" w:color="auto"/>
            <w:bottom w:val="none" w:sz="0" w:space="0" w:color="auto"/>
            <w:right w:val="none" w:sz="0" w:space="0" w:color="auto"/>
          </w:divBdr>
          <w:divsChild>
            <w:div w:id="1160389079">
              <w:marLeft w:val="0"/>
              <w:marRight w:val="0"/>
              <w:marTop w:val="0"/>
              <w:marBottom w:val="0"/>
              <w:divBdr>
                <w:top w:val="none" w:sz="0" w:space="0" w:color="auto"/>
                <w:left w:val="none" w:sz="0" w:space="0" w:color="auto"/>
                <w:bottom w:val="none" w:sz="0" w:space="0" w:color="auto"/>
                <w:right w:val="none" w:sz="0" w:space="0" w:color="auto"/>
              </w:divBdr>
              <w:divsChild>
                <w:div w:id="2855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99353">
      <w:bodyDiv w:val="1"/>
      <w:marLeft w:val="0"/>
      <w:marRight w:val="0"/>
      <w:marTop w:val="0"/>
      <w:marBottom w:val="0"/>
      <w:divBdr>
        <w:top w:val="none" w:sz="0" w:space="0" w:color="auto"/>
        <w:left w:val="none" w:sz="0" w:space="0" w:color="auto"/>
        <w:bottom w:val="none" w:sz="0" w:space="0" w:color="auto"/>
        <w:right w:val="none" w:sz="0" w:space="0" w:color="auto"/>
      </w:divBdr>
      <w:divsChild>
        <w:div w:id="899632225">
          <w:marLeft w:val="0"/>
          <w:marRight w:val="0"/>
          <w:marTop w:val="0"/>
          <w:marBottom w:val="0"/>
          <w:divBdr>
            <w:top w:val="none" w:sz="0" w:space="0" w:color="auto"/>
            <w:left w:val="none" w:sz="0" w:space="0" w:color="auto"/>
            <w:bottom w:val="none" w:sz="0" w:space="0" w:color="auto"/>
            <w:right w:val="none" w:sz="0" w:space="0" w:color="auto"/>
          </w:divBdr>
          <w:divsChild>
            <w:div w:id="520095038">
              <w:marLeft w:val="0"/>
              <w:marRight w:val="0"/>
              <w:marTop w:val="0"/>
              <w:marBottom w:val="0"/>
              <w:divBdr>
                <w:top w:val="none" w:sz="0" w:space="0" w:color="auto"/>
                <w:left w:val="none" w:sz="0" w:space="0" w:color="auto"/>
                <w:bottom w:val="none" w:sz="0" w:space="0" w:color="auto"/>
                <w:right w:val="none" w:sz="0" w:space="0" w:color="auto"/>
              </w:divBdr>
              <w:divsChild>
                <w:div w:id="17254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37399">
      <w:bodyDiv w:val="1"/>
      <w:marLeft w:val="0"/>
      <w:marRight w:val="0"/>
      <w:marTop w:val="0"/>
      <w:marBottom w:val="0"/>
      <w:divBdr>
        <w:top w:val="none" w:sz="0" w:space="0" w:color="auto"/>
        <w:left w:val="none" w:sz="0" w:space="0" w:color="auto"/>
        <w:bottom w:val="none" w:sz="0" w:space="0" w:color="auto"/>
        <w:right w:val="none" w:sz="0" w:space="0" w:color="auto"/>
      </w:divBdr>
      <w:divsChild>
        <w:div w:id="838930688">
          <w:marLeft w:val="0"/>
          <w:marRight w:val="0"/>
          <w:marTop w:val="0"/>
          <w:marBottom w:val="0"/>
          <w:divBdr>
            <w:top w:val="none" w:sz="0" w:space="0" w:color="auto"/>
            <w:left w:val="none" w:sz="0" w:space="0" w:color="auto"/>
            <w:bottom w:val="none" w:sz="0" w:space="0" w:color="auto"/>
            <w:right w:val="none" w:sz="0" w:space="0" w:color="auto"/>
          </w:divBdr>
          <w:divsChild>
            <w:div w:id="1849634323">
              <w:marLeft w:val="0"/>
              <w:marRight w:val="0"/>
              <w:marTop w:val="0"/>
              <w:marBottom w:val="0"/>
              <w:divBdr>
                <w:top w:val="none" w:sz="0" w:space="0" w:color="auto"/>
                <w:left w:val="none" w:sz="0" w:space="0" w:color="auto"/>
                <w:bottom w:val="none" w:sz="0" w:space="0" w:color="auto"/>
                <w:right w:val="none" w:sz="0" w:space="0" w:color="auto"/>
              </w:divBdr>
              <w:divsChild>
                <w:div w:id="12555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12417">
      <w:bodyDiv w:val="1"/>
      <w:marLeft w:val="0"/>
      <w:marRight w:val="0"/>
      <w:marTop w:val="0"/>
      <w:marBottom w:val="0"/>
      <w:divBdr>
        <w:top w:val="none" w:sz="0" w:space="0" w:color="auto"/>
        <w:left w:val="none" w:sz="0" w:space="0" w:color="auto"/>
        <w:bottom w:val="none" w:sz="0" w:space="0" w:color="auto"/>
        <w:right w:val="none" w:sz="0" w:space="0" w:color="auto"/>
      </w:divBdr>
    </w:div>
    <w:div w:id="1157769770">
      <w:bodyDiv w:val="1"/>
      <w:marLeft w:val="0"/>
      <w:marRight w:val="0"/>
      <w:marTop w:val="0"/>
      <w:marBottom w:val="0"/>
      <w:divBdr>
        <w:top w:val="none" w:sz="0" w:space="0" w:color="auto"/>
        <w:left w:val="none" w:sz="0" w:space="0" w:color="auto"/>
        <w:bottom w:val="none" w:sz="0" w:space="0" w:color="auto"/>
        <w:right w:val="none" w:sz="0" w:space="0" w:color="auto"/>
      </w:divBdr>
    </w:div>
    <w:div w:id="1172645358">
      <w:bodyDiv w:val="1"/>
      <w:marLeft w:val="0"/>
      <w:marRight w:val="0"/>
      <w:marTop w:val="0"/>
      <w:marBottom w:val="0"/>
      <w:divBdr>
        <w:top w:val="none" w:sz="0" w:space="0" w:color="auto"/>
        <w:left w:val="none" w:sz="0" w:space="0" w:color="auto"/>
        <w:bottom w:val="none" w:sz="0" w:space="0" w:color="auto"/>
        <w:right w:val="none" w:sz="0" w:space="0" w:color="auto"/>
      </w:divBdr>
    </w:div>
    <w:div w:id="1175654004">
      <w:bodyDiv w:val="1"/>
      <w:marLeft w:val="0"/>
      <w:marRight w:val="0"/>
      <w:marTop w:val="0"/>
      <w:marBottom w:val="0"/>
      <w:divBdr>
        <w:top w:val="none" w:sz="0" w:space="0" w:color="auto"/>
        <w:left w:val="none" w:sz="0" w:space="0" w:color="auto"/>
        <w:bottom w:val="none" w:sz="0" w:space="0" w:color="auto"/>
        <w:right w:val="none" w:sz="0" w:space="0" w:color="auto"/>
      </w:divBdr>
      <w:divsChild>
        <w:div w:id="1801265646">
          <w:marLeft w:val="0"/>
          <w:marRight w:val="0"/>
          <w:marTop w:val="0"/>
          <w:marBottom w:val="0"/>
          <w:divBdr>
            <w:top w:val="none" w:sz="0" w:space="0" w:color="auto"/>
            <w:left w:val="none" w:sz="0" w:space="0" w:color="auto"/>
            <w:bottom w:val="none" w:sz="0" w:space="0" w:color="auto"/>
            <w:right w:val="none" w:sz="0" w:space="0" w:color="auto"/>
          </w:divBdr>
          <w:divsChild>
            <w:div w:id="475684006">
              <w:marLeft w:val="0"/>
              <w:marRight w:val="0"/>
              <w:marTop w:val="0"/>
              <w:marBottom w:val="0"/>
              <w:divBdr>
                <w:top w:val="none" w:sz="0" w:space="0" w:color="auto"/>
                <w:left w:val="none" w:sz="0" w:space="0" w:color="auto"/>
                <w:bottom w:val="none" w:sz="0" w:space="0" w:color="auto"/>
                <w:right w:val="none" w:sz="0" w:space="0" w:color="auto"/>
              </w:divBdr>
              <w:divsChild>
                <w:div w:id="1139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38471">
      <w:bodyDiv w:val="1"/>
      <w:marLeft w:val="0"/>
      <w:marRight w:val="0"/>
      <w:marTop w:val="0"/>
      <w:marBottom w:val="0"/>
      <w:divBdr>
        <w:top w:val="none" w:sz="0" w:space="0" w:color="auto"/>
        <w:left w:val="none" w:sz="0" w:space="0" w:color="auto"/>
        <w:bottom w:val="none" w:sz="0" w:space="0" w:color="auto"/>
        <w:right w:val="none" w:sz="0" w:space="0" w:color="auto"/>
      </w:divBdr>
    </w:div>
    <w:div w:id="1187403560">
      <w:bodyDiv w:val="1"/>
      <w:marLeft w:val="0"/>
      <w:marRight w:val="0"/>
      <w:marTop w:val="0"/>
      <w:marBottom w:val="0"/>
      <w:divBdr>
        <w:top w:val="none" w:sz="0" w:space="0" w:color="auto"/>
        <w:left w:val="none" w:sz="0" w:space="0" w:color="auto"/>
        <w:bottom w:val="none" w:sz="0" w:space="0" w:color="auto"/>
        <w:right w:val="none" w:sz="0" w:space="0" w:color="auto"/>
      </w:divBdr>
    </w:div>
    <w:div w:id="1198853765">
      <w:bodyDiv w:val="1"/>
      <w:marLeft w:val="0"/>
      <w:marRight w:val="0"/>
      <w:marTop w:val="0"/>
      <w:marBottom w:val="0"/>
      <w:divBdr>
        <w:top w:val="none" w:sz="0" w:space="0" w:color="auto"/>
        <w:left w:val="none" w:sz="0" w:space="0" w:color="auto"/>
        <w:bottom w:val="none" w:sz="0" w:space="0" w:color="auto"/>
        <w:right w:val="none" w:sz="0" w:space="0" w:color="auto"/>
      </w:divBdr>
    </w:div>
    <w:div w:id="1199702138">
      <w:bodyDiv w:val="1"/>
      <w:marLeft w:val="0"/>
      <w:marRight w:val="0"/>
      <w:marTop w:val="0"/>
      <w:marBottom w:val="0"/>
      <w:divBdr>
        <w:top w:val="none" w:sz="0" w:space="0" w:color="auto"/>
        <w:left w:val="none" w:sz="0" w:space="0" w:color="auto"/>
        <w:bottom w:val="none" w:sz="0" w:space="0" w:color="auto"/>
        <w:right w:val="none" w:sz="0" w:space="0" w:color="auto"/>
      </w:divBdr>
    </w:div>
    <w:div w:id="1203136222">
      <w:bodyDiv w:val="1"/>
      <w:marLeft w:val="0"/>
      <w:marRight w:val="0"/>
      <w:marTop w:val="0"/>
      <w:marBottom w:val="0"/>
      <w:divBdr>
        <w:top w:val="none" w:sz="0" w:space="0" w:color="auto"/>
        <w:left w:val="none" w:sz="0" w:space="0" w:color="auto"/>
        <w:bottom w:val="none" w:sz="0" w:space="0" w:color="auto"/>
        <w:right w:val="none" w:sz="0" w:space="0" w:color="auto"/>
      </w:divBdr>
      <w:divsChild>
        <w:div w:id="1046759719">
          <w:marLeft w:val="0"/>
          <w:marRight w:val="0"/>
          <w:marTop w:val="0"/>
          <w:marBottom w:val="0"/>
          <w:divBdr>
            <w:top w:val="none" w:sz="0" w:space="0" w:color="auto"/>
            <w:left w:val="none" w:sz="0" w:space="0" w:color="auto"/>
            <w:bottom w:val="none" w:sz="0" w:space="0" w:color="auto"/>
            <w:right w:val="none" w:sz="0" w:space="0" w:color="auto"/>
          </w:divBdr>
        </w:div>
      </w:divsChild>
    </w:div>
    <w:div w:id="1210607726">
      <w:bodyDiv w:val="1"/>
      <w:marLeft w:val="0"/>
      <w:marRight w:val="0"/>
      <w:marTop w:val="0"/>
      <w:marBottom w:val="0"/>
      <w:divBdr>
        <w:top w:val="none" w:sz="0" w:space="0" w:color="auto"/>
        <w:left w:val="none" w:sz="0" w:space="0" w:color="auto"/>
        <w:bottom w:val="none" w:sz="0" w:space="0" w:color="auto"/>
        <w:right w:val="none" w:sz="0" w:space="0" w:color="auto"/>
      </w:divBdr>
      <w:divsChild>
        <w:div w:id="1559900409">
          <w:marLeft w:val="0"/>
          <w:marRight w:val="0"/>
          <w:marTop w:val="0"/>
          <w:marBottom w:val="0"/>
          <w:divBdr>
            <w:top w:val="none" w:sz="0" w:space="0" w:color="auto"/>
            <w:left w:val="none" w:sz="0" w:space="0" w:color="auto"/>
            <w:bottom w:val="none" w:sz="0" w:space="0" w:color="auto"/>
            <w:right w:val="none" w:sz="0" w:space="0" w:color="auto"/>
          </w:divBdr>
          <w:divsChild>
            <w:div w:id="1239053880">
              <w:marLeft w:val="0"/>
              <w:marRight w:val="0"/>
              <w:marTop w:val="0"/>
              <w:marBottom w:val="0"/>
              <w:divBdr>
                <w:top w:val="none" w:sz="0" w:space="0" w:color="auto"/>
                <w:left w:val="none" w:sz="0" w:space="0" w:color="auto"/>
                <w:bottom w:val="none" w:sz="0" w:space="0" w:color="auto"/>
                <w:right w:val="none" w:sz="0" w:space="0" w:color="auto"/>
              </w:divBdr>
              <w:divsChild>
                <w:div w:id="106779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79135">
      <w:bodyDiv w:val="1"/>
      <w:marLeft w:val="0"/>
      <w:marRight w:val="0"/>
      <w:marTop w:val="0"/>
      <w:marBottom w:val="0"/>
      <w:divBdr>
        <w:top w:val="none" w:sz="0" w:space="0" w:color="auto"/>
        <w:left w:val="none" w:sz="0" w:space="0" w:color="auto"/>
        <w:bottom w:val="none" w:sz="0" w:space="0" w:color="auto"/>
        <w:right w:val="none" w:sz="0" w:space="0" w:color="auto"/>
      </w:divBdr>
      <w:divsChild>
        <w:div w:id="1903633893">
          <w:marLeft w:val="0"/>
          <w:marRight w:val="0"/>
          <w:marTop w:val="0"/>
          <w:marBottom w:val="0"/>
          <w:divBdr>
            <w:top w:val="none" w:sz="0" w:space="0" w:color="auto"/>
            <w:left w:val="none" w:sz="0" w:space="0" w:color="auto"/>
            <w:bottom w:val="none" w:sz="0" w:space="0" w:color="auto"/>
            <w:right w:val="none" w:sz="0" w:space="0" w:color="auto"/>
          </w:divBdr>
          <w:divsChild>
            <w:div w:id="1850411115">
              <w:marLeft w:val="0"/>
              <w:marRight w:val="0"/>
              <w:marTop w:val="0"/>
              <w:marBottom w:val="0"/>
              <w:divBdr>
                <w:top w:val="none" w:sz="0" w:space="0" w:color="auto"/>
                <w:left w:val="none" w:sz="0" w:space="0" w:color="auto"/>
                <w:bottom w:val="none" w:sz="0" w:space="0" w:color="auto"/>
                <w:right w:val="none" w:sz="0" w:space="0" w:color="auto"/>
              </w:divBdr>
              <w:divsChild>
                <w:div w:id="11141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6146">
      <w:bodyDiv w:val="1"/>
      <w:marLeft w:val="0"/>
      <w:marRight w:val="0"/>
      <w:marTop w:val="0"/>
      <w:marBottom w:val="0"/>
      <w:divBdr>
        <w:top w:val="none" w:sz="0" w:space="0" w:color="auto"/>
        <w:left w:val="none" w:sz="0" w:space="0" w:color="auto"/>
        <w:bottom w:val="none" w:sz="0" w:space="0" w:color="auto"/>
        <w:right w:val="none" w:sz="0" w:space="0" w:color="auto"/>
      </w:divBdr>
    </w:div>
    <w:div w:id="1229996653">
      <w:bodyDiv w:val="1"/>
      <w:marLeft w:val="0"/>
      <w:marRight w:val="0"/>
      <w:marTop w:val="0"/>
      <w:marBottom w:val="0"/>
      <w:divBdr>
        <w:top w:val="none" w:sz="0" w:space="0" w:color="auto"/>
        <w:left w:val="none" w:sz="0" w:space="0" w:color="auto"/>
        <w:bottom w:val="none" w:sz="0" w:space="0" w:color="auto"/>
        <w:right w:val="none" w:sz="0" w:space="0" w:color="auto"/>
      </w:divBdr>
    </w:div>
    <w:div w:id="1230730593">
      <w:bodyDiv w:val="1"/>
      <w:marLeft w:val="0"/>
      <w:marRight w:val="0"/>
      <w:marTop w:val="0"/>
      <w:marBottom w:val="0"/>
      <w:divBdr>
        <w:top w:val="none" w:sz="0" w:space="0" w:color="auto"/>
        <w:left w:val="none" w:sz="0" w:space="0" w:color="auto"/>
        <w:bottom w:val="none" w:sz="0" w:space="0" w:color="auto"/>
        <w:right w:val="none" w:sz="0" w:space="0" w:color="auto"/>
      </w:divBdr>
    </w:div>
    <w:div w:id="1234781525">
      <w:bodyDiv w:val="1"/>
      <w:marLeft w:val="0"/>
      <w:marRight w:val="0"/>
      <w:marTop w:val="0"/>
      <w:marBottom w:val="0"/>
      <w:divBdr>
        <w:top w:val="none" w:sz="0" w:space="0" w:color="auto"/>
        <w:left w:val="none" w:sz="0" w:space="0" w:color="auto"/>
        <w:bottom w:val="none" w:sz="0" w:space="0" w:color="auto"/>
        <w:right w:val="none" w:sz="0" w:space="0" w:color="auto"/>
      </w:divBdr>
      <w:divsChild>
        <w:div w:id="772286529">
          <w:marLeft w:val="0"/>
          <w:marRight w:val="0"/>
          <w:marTop w:val="0"/>
          <w:marBottom w:val="0"/>
          <w:divBdr>
            <w:top w:val="none" w:sz="0" w:space="0" w:color="auto"/>
            <w:left w:val="none" w:sz="0" w:space="0" w:color="auto"/>
            <w:bottom w:val="none" w:sz="0" w:space="0" w:color="auto"/>
            <w:right w:val="none" w:sz="0" w:space="0" w:color="auto"/>
          </w:divBdr>
          <w:divsChild>
            <w:div w:id="909533976">
              <w:marLeft w:val="0"/>
              <w:marRight w:val="0"/>
              <w:marTop w:val="0"/>
              <w:marBottom w:val="0"/>
              <w:divBdr>
                <w:top w:val="none" w:sz="0" w:space="0" w:color="auto"/>
                <w:left w:val="none" w:sz="0" w:space="0" w:color="auto"/>
                <w:bottom w:val="none" w:sz="0" w:space="0" w:color="auto"/>
                <w:right w:val="none" w:sz="0" w:space="0" w:color="auto"/>
              </w:divBdr>
              <w:divsChild>
                <w:div w:id="167117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87325">
      <w:bodyDiv w:val="1"/>
      <w:marLeft w:val="0"/>
      <w:marRight w:val="0"/>
      <w:marTop w:val="0"/>
      <w:marBottom w:val="0"/>
      <w:divBdr>
        <w:top w:val="none" w:sz="0" w:space="0" w:color="auto"/>
        <w:left w:val="none" w:sz="0" w:space="0" w:color="auto"/>
        <w:bottom w:val="none" w:sz="0" w:space="0" w:color="auto"/>
        <w:right w:val="none" w:sz="0" w:space="0" w:color="auto"/>
      </w:divBdr>
      <w:divsChild>
        <w:div w:id="1664426529">
          <w:marLeft w:val="0"/>
          <w:marRight w:val="0"/>
          <w:marTop w:val="0"/>
          <w:marBottom w:val="0"/>
          <w:divBdr>
            <w:top w:val="none" w:sz="0" w:space="0" w:color="auto"/>
            <w:left w:val="none" w:sz="0" w:space="0" w:color="auto"/>
            <w:bottom w:val="none" w:sz="0" w:space="0" w:color="auto"/>
            <w:right w:val="none" w:sz="0" w:space="0" w:color="auto"/>
          </w:divBdr>
          <w:divsChild>
            <w:div w:id="1408721132">
              <w:marLeft w:val="0"/>
              <w:marRight w:val="0"/>
              <w:marTop w:val="0"/>
              <w:marBottom w:val="0"/>
              <w:divBdr>
                <w:top w:val="none" w:sz="0" w:space="0" w:color="auto"/>
                <w:left w:val="none" w:sz="0" w:space="0" w:color="auto"/>
                <w:bottom w:val="none" w:sz="0" w:space="0" w:color="auto"/>
                <w:right w:val="none" w:sz="0" w:space="0" w:color="auto"/>
              </w:divBdr>
              <w:divsChild>
                <w:div w:id="13384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947220">
      <w:bodyDiv w:val="1"/>
      <w:marLeft w:val="0"/>
      <w:marRight w:val="0"/>
      <w:marTop w:val="0"/>
      <w:marBottom w:val="0"/>
      <w:divBdr>
        <w:top w:val="none" w:sz="0" w:space="0" w:color="auto"/>
        <w:left w:val="none" w:sz="0" w:space="0" w:color="auto"/>
        <w:bottom w:val="none" w:sz="0" w:space="0" w:color="auto"/>
        <w:right w:val="none" w:sz="0" w:space="0" w:color="auto"/>
      </w:divBdr>
      <w:divsChild>
        <w:div w:id="923030819">
          <w:marLeft w:val="0"/>
          <w:marRight w:val="0"/>
          <w:marTop w:val="0"/>
          <w:marBottom w:val="0"/>
          <w:divBdr>
            <w:top w:val="none" w:sz="0" w:space="0" w:color="auto"/>
            <w:left w:val="none" w:sz="0" w:space="0" w:color="auto"/>
            <w:bottom w:val="none" w:sz="0" w:space="0" w:color="auto"/>
            <w:right w:val="none" w:sz="0" w:space="0" w:color="auto"/>
          </w:divBdr>
          <w:divsChild>
            <w:div w:id="1141770185">
              <w:marLeft w:val="0"/>
              <w:marRight w:val="0"/>
              <w:marTop w:val="0"/>
              <w:marBottom w:val="0"/>
              <w:divBdr>
                <w:top w:val="none" w:sz="0" w:space="0" w:color="auto"/>
                <w:left w:val="none" w:sz="0" w:space="0" w:color="auto"/>
                <w:bottom w:val="none" w:sz="0" w:space="0" w:color="auto"/>
                <w:right w:val="none" w:sz="0" w:space="0" w:color="auto"/>
              </w:divBdr>
              <w:divsChild>
                <w:div w:id="12655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30455">
      <w:bodyDiv w:val="1"/>
      <w:marLeft w:val="0"/>
      <w:marRight w:val="0"/>
      <w:marTop w:val="0"/>
      <w:marBottom w:val="0"/>
      <w:divBdr>
        <w:top w:val="none" w:sz="0" w:space="0" w:color="auto"/>
        <w:left w:val="none" w:sz="0" w:space="0" w:color="auto"/>
        <w:bottom w:val="none" w:sz="0" w:space="0" w:color="auto"/>
        <w:right w:val="none" w:sz="0" w:space="0" w:color="auto"/>
      </w:divBdr>
      <w:divsChild>
        <w:div w:id="1331760157">
          <w:marLeft w:val="0"/>
          <w:marRight w:val="0"/>
          <w:marTop w:val="0"/>
          <w:marBottom w:val="0"/>
          <w:divBdr>
            <w:top w:val="none" w:sz="0" w:space="0" w:color="auto"/>
            <w:left w:val="none" w:sz="0" w:space="0" w:color="auto"/>
            <w:bottom w:val="none" w:sz="0" w:space="0" w:color="auto"/>
            <w:right w:val="none" w:sz="0" w:space="0" w:color="auto"/>
          </w:divBdr>
          <w:divsChild>
            <w:div w:id="813448245">
              <w:marLeft w:val="0"/>
              <w:marRight w:val="0"/>
              <w:marTop w:val="0"/>
              <w:marBottom w:val="0"/>
              <w:divBdr>
                <w:top w:val="none" w:sz="0" w:space="0" w:color="auto"/>
                <w:left w:val="none" w:sz="0" w:space="0" w:color="auto"/>
                <w:bottom w:val="none" w:sz="0" w:space="0" w:color="auto"/>
                <w:right w:val="none" w:sz="0" w:space="0" w:color="auto"/>
              </w:divBdr>
              <w:divsChild>
                <w:div w:id="3849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32879">
      <w:bodyDiv w:val="1"/>
      <w:marLeft w:val="0"/>
      <w:marRight w:val="0"/>
      <w:marTop w:val="0"/>
      <w:marBottom w:val="0"/>
      <w:divBdr>
        <w:top w:val="none" w:sz="0" w:space="0" w:color="auto"/>
        <w:left w:val="none" w:sz="0" w:space="0" w:color="auto"/>
        <w:bottom w:val="none" w:sz="0" w:space="0" w:color="auto"/>
        <w:right w:val="none" w:sz="0" w:space="0" w:color="auto"/>
      </w:divBdr>
      <w:divsChild>
        <w:div w:id="1436748212">
          <w:marLeft w:val="0"/>
          <w:marRight w:val="0"/>
          <w:marTop w:val="0"/>
          <w:marBottom w:val="0"/>
          <w:divBdr>
            <w:top w:val="none" w:sz="0" w:space="0" w:color="auto"/>
            <w:left w:val="none" w:sz="0" w:space="0" w:color="auto"/>
            <w:bottom w:val="none" w:sz="0" w:space="0" w:color="auto"/>
            <w:right w:val="none" w:sz="0" w:space="0" w:color="auto"/>
          </w:divBdr>
          <w:divsChild>
            <w:div w:id="1833643083">
              <w:marLeft w:val="0"/>
              <w:marRight w:val="0"/>
              <w:marTop w:val="0"/>
              <w:marBottom w:val="0"/>
              <w:divBdr>
                <w:top w:val="none" w:sz="0" w:space="0" w:color="auto"/>
                <w:left w:val="none" w:sz="0" w:space="0" w:color="auto"/>
                <w:bottom w:val="none" w:sz="0" w:space="0" w:color="auto"/>
                <w:right w:val="none" w:sz="0" w:space="0" w:color="auto"/>
              </w:divBdr>
              <w:divsChild>
                <w:div w:id="4409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26043">
      <w:bodyDiv w:val="1"/>
      <w:marLeft w:val="0"/>
      <w:marRight w:val="0"/>
      <w:marTop w:val="0"/>
      <w:marBottom w:val="0"/>
      <w:divBdr>
        <w:top w:val="none" w:sz="0" w:space="0" w:color="auto"/>
        <w:left w:val="none" w:sz="0" w:space="0" w:color="auto"/>
        <w:bottom w:val="none" w:sz="0" w:space="0" w:color="auto"/>
        <w:right w:val="none" w:sz="0" w:space="0" w:color="auto"/>
      </w:divBdr>
      <w:divsChild>
        <w:div w:id="2005039191">
          <w:marLeft w:val="0"/>
          <w:marRight w:val="0"/>
          <w:marTop w:val="0"/>
          <w:marBottom w:val="0"/>
          <w:divBdr>
            <w:top w:val="none" w:sz="0" w:space="0" w:color="auto"/>
            <w:left w:val="none" w:sz="0" w:space="0" w:color="auto"/>
            <w:bottom w:val="none" w:sz="0" w:space="0" w:color="auto"/>
            <w:right w:val="none" w:sz="0" w:space="0" w:color="auto"/>
          </w:divBdr>
          <w:divsChild>
            <w:div w:id="1109005680">
              <w:marLeft w:val="0"/>
              <w:marRight w:val="0"/>
              <w:marTop w:val="0"/>
              <w:marBottom w:val="0"/>
              <w:divBdr>
                <w:top w:val="none" w:sz="0" w:space="0" w:color="auto"/>
                <w:left w:val="none" w:sz="0" w:space="0" w:color="auto"/>
                <w:bottom w:val="none" w:sz="0" w:space="0" w:color="auto"/>
                <w:right w:val="none" w:sz="0" w:space="0" w:color="auto"/>
              </w:divBdr>
              <w:divsChild>
                <w:div w:id="64836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94494">
      <w:bodyDiv w:val="1"/>
      <w:marLeft w:val="0"/>
      <w:marRight w:val="0"/>
      <w:marTop w:val="0"/>
      <w:marBottom w:val="0"/>
      <w:divBdr>
        <w:top w:val="none" w:sz="0" w:space="0" w:color="auto"/>
        <w:left w:val="none" w:sz="0" w:space="0" w:color="auto"/>
        <w:bottom w:val="none" w:sz="0" w:space="0" w:color="auto"/>
        <w:right w:val="none" w:sz="0" w:space="0" w:color="auto"/>
      </w:divBdr>
      <w:divsChild>
        <w:div w:id="250243792">
          <w:marLeft w:val="0"/>
          <w:marRight w:val="0"/>
          <w:marTop w:val="0"/>
          <w:marBottom w:val="0"/>
          <w:divBdr>
            <w:top w:val="none" w:sz="0" w:space="0" w:color="auto"/>
            <w:left w:val="none" w:sz="0" w:space="0" w:color="auto"/>
            <w:bottom w:val="none" w:sz="0" w:space="0" w:color="auto"/>
            <w:right w:val="none" w:sz="0" w:space="0" w:color="auto"/>
          </w:divBdr>
          <w:divsChild>
            <w:div w:id="2108233563">
              <w:marLeft w:val="0"/>
              <w:marRight w:val="0"/>
              <w:marTop w:val="0"/>
              <w:marBottom w:val="0"/>
              <w:divBdr>
                <w:top w:val="none" w:sz="0" w:space="0" w:color="auto"/>
                <w:left w:val="none" w:sz="0" w:space="0" w:color="auto"/>
                <w:bottom w:val="none" w:sz="0" w:space="0" w:color="auto"/>
                <w:right w:val="none" w:sz="0" w:space="0" w:color="auto"/>
              </w:divBdr>
              <w:divsChild>
                <w:div w:id="58669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47531">
      <w:bodyDiv w:val="1"/>
      <w:marLeft w:val="0"/>
      <w:marRight w:val="0"/>
      <w:marTop w:val="0"/>
      <w:marBottom w:val="0"/>
      <w:divBdr>
        <w:top w:val="none" w:sz="0" w:space="0" w:color="auto"/>
        <w:left w:val="none" w:sz="0" w:space="0" w:color="auto"/>
        <w:bottom w:val="none" w:sz="0" w:space="0" w:color="auto"/>
        <w:right w:val="none" w:sz="0" w:space="0" w:color="auto"/>
      </w:divBdr>
      <w:divsChild>
        <w:div w:id="2099015399">
          <w:marLeft w:val="0"/>
          <w:marRight w:val="0"/>
          <w:marTop w:val="0"/>
          <w:marBottom w:val="0"/>
          <w:divBdr>
            <w:top w:val="none" w:sz="0" w:space="0" w:color="auto"/>
            <w:left w:val="none" w:sz="0" w:space="0" w:color="auto"/>
            <w:bottom w:val="none" w:sz="0" w:space="0" w:color="auto"/>
            <w:right w:val="none" w:sz="0" w:space="0" w:color="auto"/>
          </w:divBdr>
          <w:divsChild>
            <w:div w:id="1195651839">
              <w:marLeft w:val="0"/>
              <w:marRight w:val="0"/>
              <w:marTop w:val="0"/>
              <w:marBottom w:val="0"/>
              <w:divBdr>
                <w:top w:val="none" w:sz="0" w:space="0" w:color="auto"/>
                <w:left w:val="none" w:sz="0" w:space="0" w:color="auto"/>
                <w:bottom w:val="none" w:sz="0" w:space="0" w:color="auto"/>
                <w:right w:val="none" w:sz="0" w:space="0" w:color="auto"/>
              </w:divBdr>
              <w:divsChild>
                <w:div w:id="173743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52724">
      <w:bodyDiv w:val="1"/>
      <w:marLeft w:val="0"/>
      <w:marRight w:val="0"/>
      <w:marTop w:val="0"/>
      <w:marBottom w:val="0"/>
      <w:divBdr>
        <w:top w:val="none" w:sz="0" w:space="0" w:color="auto"/>
        <w:left w:val="none" w:sz="0" w:space="0" w:color="auto"/>
        <w:bottom w:val="none" w:sz="0" w:space="0" w:color="auto"/>
        <w:right w:val="none" w:sz="0" w:space="0" w:color="auto"/>
      </w:divBdr>
      <w:divsChild>
        <w:div w:id="288172523">
          <w:marLeft w:val="0"/>
          <w:marRight w:val="0"/>
          <w:marTop w:val="0"/>
          <w:marBottom w:val="0"/>
          <w:divBdr>
            <w:top w:val="none" w:sz="0" w:space="0" w:color="auto"/>
            <w:left w:val="none" w:sz="0" w:space="0" w:color="auto"/>
            <w:bottom w:val="none" w:sz="0" w:space="0" w:color="auto"/>
            <w:right w:val="none" w:sz="0" w:space="0" w:color="auto"/>
          </w:divBdr>
        </w:div>
      </w:divsChild>
    </w:div>
    <w:div w:id="1304702182">
      <w:bodyDiv w:val="1"/>
      <w:marLeft w:val="0"/>
      <w:marRight w:val="0"/>
      <w:marTop w:val="0"/>
      <w:marBottom w:val="0"/>
      <w:divBdr>
        <w:top w:val="none" w:sz="0" w:space="0" w:color="auto"/>
        <w:left w:val="none" w:sz="0" w:space="0" w:color="auto"/>
        <w:bottom w:val="none" w:sz="0" w:space="0" w:color="auto"/>
        <w:right w:val="none" w:sz="0" w:space="0" w:color="auto"/>
      </w:divBdr>
    </w:div>
    <w:div w:id="1307205887">
      <w:bodyDiv w:val="1"/>
      <w:marLeft w:val="0"/>
      <w:marRight w:val="0"/>
      <w:marTop w:val="0"/>
      <w:marBottom w:val="0"/>
      <w:divBdr>
        <w:top w:val="none" w:sz="0" w:space="0" w:color="auto"/>
        <w:left w:val="none" w:sz="0" w:space="0" w:color="auto"/>
        <w:bottom w:val="none" w:sz="0" w:space="0" w:color="auto"/>
        <w:right w:val="none" w:sz="0" w:space="0" w:color="auto"/>
      </w:divBdr>
    </w:div>
    <w:div w:id="1312296855">
      <w:bodyDiv w:val="1"/>
      <w:marLeft w:val="0"/>
      <w:marRight w:val="0"/>
      <w:marTop w:val="0"/>
      <w:marBottom w:val="0"/>
      <w:divBdr>
        <w:top w:val="none" w:sz="0" w:space="0" w:color="auto"/>
        <w:left w:val="none" w:sz="0" w:space="0" w:color="auto"/>
        <w:bottom w:val="none" w:sz="0" w:space="0" w:color="auto"/>
        <w:right w:val="none" w:sz="0" w:space="0" w:color="auto"/>
      </w:divBdr>
    </w:div>
    <w:div w:id="1315061476">
      <w:bodyDiv w:val="1"/>
      <w:marLeft w:val="0"/>
      <w:marRight w:val="0"/>
      <w:marTop w:val="0"/>
      <w:marBottom w:val="0"/>
      <w:divBdr>
        <w:top w:val="none" w:sz="0" w:space="0" w:color="auto"/>
        <w:left w:val="none" w:sz="0" w:space="0" w:color="auto"/>
        <w:bottom w:val="none" w:sz="0" w:space="0" w:color="auto"/>
        <w:right w:val="none" w:sz="0" w:space="0" w:color="auto"/>
      </w:divBdr>
      <w:divsChild>
        <w:div w:id="774638512">
          <w:marLeft w:val="0"/>
          <w:marRight w:val="0"/>
          <w:marTop w:val="0"/>
          <w:marBottom w:val="0"/>
          <w:divBdr>
            <w:top w:val="none" w:sz="0" w:space="0" w:color="auto"/>
            <w:left w:val="none" w:sz="0" w:space="0" w:color="auto"/>
            <w:bottom w:val="none" w:sz="0" w:space="0" w:color="auto"/>
            <w:right w:val="none" w:sz="0" w:space="0" w:color="auto"/>
          </w:divBdr>
        </w:div>
        <w:div w:id="1034841829">
          <w:marLeft w:val="0"/>
          <w:marRight w:val="0"/>
          <w:marTop w:val="0"/>
          <w:marBottom w:val="0"/>
          <w:divBdr>
            <w:top w:val="none" w:sz="0" w:space="0" w:color="auto"/>
            <w:left w:val="none" w:sz="0" w:space="0" w:color="auto"/>
            <w:bottom w:val="none" w:sz="0" w:space="0" w:color="auto"/>
            <w:right w:val="none" w:sz="0" w:space="0" w:color="auto"/>
          </w:divBdr>
        </w:div>
        <w:div w:id="1142429613">
          <w:marLeft w:val="0"/>
          <w:marRight w:val="0"/>
          <w:marTop w:val="0"/>
          <w:marBottom w:val="0"/>
          <w:divBdr>
            <w:top w:val="none" w:sz="0" w:space="0" w:color="auto"/>
            <w:left w:val="none" w:sz="0" w:space="0" w:color="auto"/>
            <w:bottom w:val="none" w:sz="0" w:space="0" w:color="auto"/>
            <w:right w:val="none" w:sz="0" w:space="0" w:color="auto"/>
          </w:divBdr>
        </w:div>
        <w:div w:id="1155293972">
          <w:marLeft w:val="0"/>
          <w:marRight w:val="0"/>
          <w:marTop w:val="0"/>
          <w:marBottom w:val="0"/>
          <w:divBdr>
            <w:top w:val="none" w:sz="0" w:space="0" w:color="auto"/>
            <w:left w:val="none" w:sz="0" w:space="0" w:color="auto"/>
            <w:bottom w:val="none" w:sz="0" w:space="0" w:color="auto"/>
            <w:right w:val="none" w:sz="0" w:space="0" w:color="auto"/>
          </w:divBdr>
        </w:div>
        <w:div w:id="1503351245">
          <w:marLeft w:val="0"/>
          <w:marRight w:val="0"/>
          <w:marTop w:val="0"/>
          <w:marBottom w:val="0"/>
          <w:divBdr>
            <w:top w:val="none" w:sz="0" w:space="0" w:color="auto"/>
            <w:left w:val="none" w:sz="0" w:space="0" w:color="auto"/>
            <w:bottom w:val="none" w:sz="0" w:space="0" w:color="auto"/>
            <w:right w:val="none" w:sz="0" w:space="0" w:color="auto"/>
          </w:divBdr>
        </w:div>
        <w:div w:id="1615481024">
          <w:marLeft w:val="0"/>
          <w:marRight w:val="0"/>
          <w:marTop w:val="0"/>
          <w:marBottom w:val="0"/>
          <w:divBdr>
            <w:top w:val="none" w:sz="0" w:space="0" w:color="auto"/>
            <w:left w:val="none" w:sz="0" w:space="0" w:color="auto"/>
            <w:bottom w:val="none" w:sz="0" w:space="0" w:color="auto"/>
            <w:right w:val="none" w:sz="0" w:space="0" w:color="auto"/>
          </w:divBdr>
        </w:div>
        <w:div w:id="1623341049">
          <w:marLeft w:val="0"/>
          <w:marRight w:val="0"/>
          <w:marTop w:val="0"/>
          <w:marBottom w:val="0"/>
          <w:divBdr>
            <w:top w:val="none" w:sz="0" w:space="0" w:color="auto"/>
            <w:left w:val="none" w:sz="0" w:space="0" w:color="auto"/>
            <w:bottom w:val="none" w:sz="0" w:space="0" w:color="auto"/>
            <w:right w:val="none" w:sz="0" w:space="0" w:color="auto"/>
          </w:divBdr>
        </w:div>
        <w:div w:id="1645310347">
          <w:marLeft w:val="0"/>
          <w:marRight w:val="0"/>
          <w:marTop w:val="0"/>
          <w:marBottom w:val="0"/>
          <w:divBdr>
            <w:top w:val="none" w:sz="0" w:space="0" w:color="auto"/>
            <w:left w:val="none" w:sz="0" w:space="0" w:color="auto"/>
            <w:bottom w:val="none" w:sz="0" w:space="0" w:color="auto"/>
            <w:right w:val="none" w:sz="0" w:space="0" w:color="auto"/>
          </w:divBdr>
        </w:div>
        <w:div w:id="2146969141">
          <w:marLeft w:val="0"/>
          <w:marRight w:val="0"/>
          <w:marTop w:val="0"/>
          <w:marBottom w:val="0"/>
          <w:divBdr>
            <w:top w:val="none" w:sz="0" w:space="0" w:color="auto"/>
            <w:left w:val="none" w:sz="0" w:space="0" w:color="auto"/>
            <w:bottom w:val="none" w:sz="0" w:space="0" w:color="auto"/>
            <w:right w:val="none" w:sz="0" w:space="0" w:color="auto"/>
          </w:divBdr>
        </w:div>
      </w:divsChild>
    </w:div>
    <w:div w:id="1316374079">
      <w:bodyDiv w:val="1"/>
      <w:marLeft w:val="0"/>
      <w:marRight w:val="0"/>
      <w:marTop w:val="0"/>
      <w:marBottom w:val="0"/>
      <w:divBdr>
        <w:top w:val="none" w:sz="0" w:space="0" w:color="auto"/>
        <w:left w:val="none" w:sz="0" w:space="0" w:color="auto"/>
        <w:bottom w:val="none" w:sz="0" w:space="0" w:color="auto"/>
        <w:right w:val="none" w:sz="0" w:space="0" w:color="auto"/>
      </w:divBdr>
      <w:divsChild>
        <w:div w:id="488593109">
          <w:marLeft w:val="0"/>
          <w:marRight w:val="0"/>
          <w:marTop w:val="0"/>
          <w:marBottom w:val="0"/>
          <w:divBdr>
            <w:top w:val="none" w:sz="0" w:space="0" w:color="auto"/>
            <w:left w:val="none" w:sz="0" w:space="0" w:color="auto"/>
            <w:bottom w:val="none" w:sz="0" w:space="0" w:color="auto"/>
            <w:right w:val="none" w:sz="0" w:space="0" w:color="auto"/>
          </w:divBdr>
        </w:div>
      </w:divsChild>
    </w:div>
    <w:div w:id="1319726705">
      <w:bodyDiv w:val="1"/>
      <w:marLeft w:val="0"/>
      <w:marRight w:val="0"/>
      <w:marTop w:val="0"/>
      <w:marBottom w:val="0"/>
      <w:divBdr>
        <w:top w:val="none" w:sz="0" w:space="0" w:color="auto"/>
        <w:left w:val="none" w:sz="0" w:space="0" w:color="auto"/>
        <w:bottom w:val="none" w:sz="0" w:space="0" w:color="auto"/>
        <w:right w:val="none" w:sz="0" w:space="0" w:color="auto"/>
      </w:divBdr>
      <w:divsChild>
        <w:div w:id="1882277716">
          <w:marLeft w:val="0"/>
          <w:marRight w:val="0"/>
          <w:marTop w:val="0"/>
          <w:marBottom w:val="0"/>
          <w:divBdr>
            <w:top w:val="none" w:sz="0" w:space="0" w:color="auto"/>
            <w:left w:val="none" w:sz="0" w:space="0" w:color="auto"/>
            <w:bottom w:val="none" w:sz="0" w:space="0" w:color="auto"/>
            <w:right w:val="none" w:sz="0" w:space="0" w:color="auto"/>
          </w:divBdr>
        </w:div>
      </w:divsChild>
    </w:div>
    <w:div w:id="1320688698">
      <w:bodyDiv w:val="1"/>
      <w:marLeft w:val="0"/>
      <w:marRight w:val="0"/>
      <w:marTop w:val="0"/>
      <w:marBottom w:val="0"/>
      <w:divBdr>
        <w:top w:val="none" w:sz="0" w:space="0" w:color="auto"/>
        <w:left w:val="none" w:sz="0" w:space="0" w:color="auto"/>
        <w:bottom w:val="none" w:sz="0" w:space="0" w:color="auto"/>
        <w:right w:val="none" w:sz="0" w:space="0" w:color="auto"/>
      </w:divBdr>
      <w:divsChild>
        <w:div w:id="1121387906">
          <w:marLeft w:val="0"/>
          <w:marRight w:val="0"/>
          <w:marTop w:val="0"/>
          <w:marBottom w:val="0"/>
          <w:divBdr>
            <w:top w:val="none" w:sz="0" w:space="0" w:color="auto"/>
            <w:left w:val="none" w:sz="0" w:space="0" w:color="auto"/>
            <w:bottom w:val="none" w:sz="0" w:space="0" w:color="auto"/>
            <w:right w:val="none" w:sz="0" w:space="0" w:color="auto"/>
          </w:divBdr>
          <w:divsChild>
            <w:div w:id="1845242010">
              <w:marLeft w:val="0"/>
              <w:marRight w:val="0"/>
              <w:marTop w:val="0"/>
              <w:marBottom w:val="0"/>
              <w:divBdr>
                <w:top w:val="none" w:sz="0" w:space="0" w:color="auto"/>
                <w:left w:val="none" w:sz="0" w:space="0" w:color="auto"/>
                <w:bottom w:val="none" w:sz="0" w:space="0" w:color="auto"/>
                <w:right w:val="none" w:sz="0" w:space="0" w:color="auto"/>
              </w:divBdr>
              <w:divsChild>
                <w:div w:id="115942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8663">
      <w:bodyDiv w:val="1"/>
      <w:marLeft w:val="0"/>
      <w:marRight w:val="0"/>
      <w:marTop w:val="0"/>
      <w:marBottom w:val="0"/>
      <w:divBdr>
        <w:top w:val="none" w:sz="0" w:space="0" w:color="auto"/>
        <w:left w:val="none" w:sz="0" w:space="0" w:color="auto"/>
        <w:bottom w:val="none" w:sz="0" w:space="0" w:color="auto"/>
        <w:right w:val="none" w:sz="0" w:space="0" w:color="auto"/>
      </w:divBdr>
    </w:div>
    <w:div w:id="1326593926">
      <w:bodyDiv w:val="1"/>
      <w:marLeft w:val="0"/>
      <w:marRight w:val="0"/>
      <w:marTop w:val="0"/>
      <w:marBottom w:val="0"/>
      <w:divBdr>
        <w:top w:val="none" w:sz="0" w:space="0" w:color="auto"/>
        <w:left w:val="none" w:sz="0" w:space="0" w:color="auto"/>
        <w:bottom w:val="none" w:sz="0" w:space="0" w:color="auto"/>
        <w:right w:val="none" w:sz="0" w:space="0" w:color="auto"/>
      </w:divBdr>
    </w:div>
    <w:div w:id="1328482919">
      <w:bodyDiv w:val="1"/>
      <w:marLeft w:val="0"/>
      <w:marRight w:val="0"/>
      <w:marTop w:val="0"/>
      <w:marBottom w:val="0"/>
      <w:divBdr>
        <w:top w:val="none" w:sz="0" w:space="0" w:color="auto"/>
        <w:left w:val="none" w:sz="0" w:space="0" w:color="auto"/>
        <w:bottom w:val="none" w:sz="0" w:space="0" w:color="auto"/>
        <w:right w:val="none" w:sz="0" w:space="0" w:color="auto"/>
      </w:divBdr>
    </w:div>
    <w:div w:id="1328901753">
      <w:bodyDiv w:val="1"/>
      <w:marLeft w:val="0"/>
      <w:marRight w:val="0"/>
      <w:marTop w:val="0"/>
      <w:marBottom w:val="0"/>
      <w:divBdr>
        <w:top w:val="none" w:sz="0" w:space="0" w:color="auto"/>
        <w:left w:val="none" w:sz="0" w:space="0" w:color="auto"/>
        <w:bottom w:val="none" w:sz="0" w:space="0" w:color="auto"/>
        <w:right w:val="none" w:sz="0" w:space="0" w:color="auto"/>
      </w:divBdr>
    </w:div>
    <w:div w:id="1338341709">
      <w:bodyDiv w:val="1"/>
      <w:marLeft w:val="0"/>
      <w:marRight w:val="0"/>
      <w:marTop w:val="0"/>
      <w:marBottom w:val="0"/>
      <w:divBdr>
        <w:top w:val="none" w:sz="0" w:space="0" w:color="auto"/>
        <w:left w:val="none" w:sz="0" w:space="0" w:color="auto"/>
        <w:bottom w:val="none" w:sz="0" w:space="0" w:color="auto"/>
        <w:right w:val="none" w:sz="0" w:space="0" w:color="auto"/>
      </w:divBdr>
      <w:divsChild>
        <w:div w:id="1114328175">
          <w:marLeft w:val="0"/>
          <w:marRight w:val="0"/>
          <w:marTop w:val="0"/>
          <w:marBottom w:val="0"/>
          <w:divBdr>
            <w:top w:val="none" w:sz="0" w:space="0" w:color="auto"/>
            <w:left w:val="none" w:sz="0" w:space="0" w:color="auto"/>
            <w:bottom w:val="none" w:sz="0" w:space="0" w:color="auto"/>
            <w:right w:val="none" w:sz="0" w:space="0" w:color="auto"/>
          </w:divBdr>
          <w:divsChild>
            <w:div w:id="440761589">
              <w:marLeft w:val="0"/>
              <w:marRight w:val="0"/>
              <w:marTop w:val="0"/>
              <w:marBottom w:val="0"/>
              <w:divBdr>
                <w:top w:val="none" w:sz="0" w:space="0" w:color="auto"/>
                <w:left w:val="none" w:sz="0" w:space="0" w:color="auto"/>
                <w:bottom w:val="none" w:sz="0" w:space="0" w:color="auto"/>
                <w:right w:val="none" w:sz="0" w:space="0" w:color="auto"/>
              </w:divBdr>
            </w:div>
            <w:div w:id="1906993608">
              <w:marLeft w:val="0"/>
              <w:marRight w:val="0"/>
              <w:marTop w:val="0"/>
              <w:marBottom w:val="0"/>
              <w:divBdr>
                <w:top w:val="none" w:sz="0" w:space="0" w:color="auto"/>
                <w:left w:val="none" w:sz="0" w:space="0" w:color="auto"/>
                <w:bottom w:val="none" w:sz="0" w:space="0" w:color="auto"/>
                <w:right w:val="none" w:sz="0" w:space="0" w:color="auto"/>
              </w:divBdr>
            </w:div>
          </w:divsChild>
        </w:div>
        <w:div w:id="1303734034">
          <w:marLeft w:val="0"/>
          <w:marRight w:val="0"/>
          <w:marTop w:val="0"/>
          <w:marBottom w:val="0"/>
          <w:divBdr>
            <w:top w:val="none" w:sz="0" w:space="0" w:color="auto"/>
            <w:left w:val="none" w:sz="0" w:space="0" w:color="auto"/>
            <w:bottom w:val="none" w:sz="0" w:space="0" w:color="auto"/>
            <w:right w:val="none" w:sz="0" w:space="0" w:color="auto"/>
          </w:divBdr>
        </w:div>
      </w:divsChild>
    </w:div>
    <w:div w:id="1338387064">
      <w:bodyDiv w:val="1"/>
      <w:marLeft w:val="0"/>
      <w:marRight w:val="0"/>
      <w:marTop w:val="0"/>
      <w:marBottom w:val="0"/>
      <w:divBdr>
        <w:top w:val="none" w:sz="0" w:space="0" w:color="auto"/>
        <w:left w:val="none" w:sz="0" w:space="0" w:color="auto"/>
        <w:bottom w:val="none" w:sz="0" w:space="0" w:color="auto"/>
        <w:right w:val="none" w:sz="0" w:space="0" w:color="auto"/>
      </w:divBdr>
      <w:divsChild>
        <w:div w:id="1882939938">
          <w:marLeft w:val="0"/>
          <w:marRight w:val="0"/>
          <w:marTop w:val="0"/>
          <w:marBottom w:val="0"/>
          <w:divBdr>
            <w:top w:val="none" w:sz="0" w:space="0" w:color="auto"/>
            <w:left w:val="none" w:sz="0" w:space="0" w:color="auto"/>
            <w:bottom w:val="none" w:sz="0" w:space="0" w:color="auto"/>
            <w:right w:val="none" w:sz="0" w:space="0" w:color="auto"/>
          </w:divBdr>
          <w:divsChild>
            <w:div w:id="1114833986">
              <w:marLeft w:val="0"/>
              <w:marRight w:val="0"/>
              <w:marTop w:val="0"/>
              <w:marBottom w:val="0"/>
              <w:divBdr>
                <w:top w:val="none" w:sz="0" w:space="0" w:color="auto"/>
                <w:left w:val="none" w:sz="0" w:space="0" w:color="auto"/>
                <w:bottom w:val="none" w:sz="0" w:space="0" w:color="auto"/>
                <w:right w:val="none" w:sz="0" w:space="0" w:color="auto"/>
              </w:divBdr>
              <w:divsChild>
                <w:div w:id="2596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04736">
      <w:bodyDiv w:val="1"/>
      <w:marLeft w:val="0"/>
      <w:marRight w:val="0"/>
      <w:marTop w:val="0"/>
      <w:marBottom w:val="0"/>
      <w:divBdr>
        <w:top w:val="none" w:sz="0" w:space="0" w:color="auto"/>
        <w:left w:val="none" w:sz="0" w:space="0" w:color="auto"/>
        <w:bottom w:val="none" w:sz="0" w:space="0" w:color="auto"/>
        <w:right w:val="none" w:sz="0" w:space="0" w:color="auto"/>
      </w:divBdr>
      <w:divsChild>
        <w:div w:id="933127197">
          <w:marLeft w:val="0"/>
          <w:marRight w:val="0"/>
          <w:marTop w:val="0"/>
          <w:marBottom w:val="0"/>
          <w:divBdr>
            <w:top w:val="none" w:sz="0" w:space="0" w:color="auto"/>
            <w:left w:val="none" w:sz="0" w:space="0" w:color="auto"/>
            <w:bottom w:val="none" w:sz="0" w:space="0" w:color="auto"/>
            <w:right w:val="none" w:sz="0" w:space="0" w:color="auto"/>
          </w:divBdr>
          <w:divsChild>
            <w:div w:id="1473522028">
              <w:marLeft w:val="0"/>
              <w:marRight w:val="0"/>
              <w:marTop w:val="0"/>
              <w:marBottom w:val="0"/>
              <w:divBdr>
                <w:top w:val="none" w:sz="0" w:space="0" w:color="auto"/>
                <w:left w:val="none" w:sz="0" w:space="0" w:color="auto"/>
                <w:bottom w:val="none" w:sz="0" w:space="0" w:color="auto"/>
                <w:right w:val="none" w:sz="0" w:space="0" w:color="auto"/>
              </w:divBdr>
              <w:divsChild>
                <w:div w:id="13845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333289">
      <w:bodyDiv w:val="1"/>
      <w:marLeft w:val="0"/>
      <w:marRight w:val="0"/>
      <w:marTop w:val="0"/>
      <w:marBottom w:val="0"/>
      <w:divBdr>
        <w:top w:val="none" w:sz="0" w:space="0" w:color="auto"/>
        <w:left w:val="none" w:sz="0" w:space="0" w:color="auto"/>
        <w:bottom w:val="none" w:sz="0" w:space="0" w:color="auto"/>
        <w:right w:val="none" w:sz="0" w:space="0" w:color="auto"/>
      </w:divBdr>
    </w:div>
    <w:div w:id="1354502293">
      <w:bodyDiv w:val="1"/>
      <w:marLeft w:val="0"/>
      <w:marRight w:val="0"/>
      <w:marTop w:val="0"/>
      <w:marBottom w:val="0"/>
      <w:divBdr>
        <w:top w:val="none" w:sz="0" w:space="0" w:color="auto"/>
        <w:left w:val="none" w:sz="0" w:space="0" w:color="auto"/>
        <w:bottom w:val="none" w:sz="0" w:space="0" w:color="auto"/>
        <w:right w:val="none" w:sz="0" w:space="0" w:color="auto"/>
      </w:divBdr>
    </w:div>
    <w:div w:id="1357342318">
      <w:bodyDiv w:val="1"/>
      <w:marLeft w:val="0"/>
      <w:marRight w:val="0"/>
      <w:marTop w:val="0"/>
      <w:marBottom w:val="0"/>
      <w:divBdr>
        <w:top w:val="none" w:sz="0" w:space="0" w:color="auto"/>
        <w:left w:val="none" w:sz="0" w:space="0" w:color="auto"/>
        <w:bottom w:val="none" w:sz="0" w:space="0" w:color="auto"/>
        <w:right w:val="none" w:sz="0" w:space="0" w:color="auto"/>
      </w:divBdr>
      <w:divsChild>
        <w:div w:id="1460491323">
          <w:marLeft w:val="0"/>
          <w:marRight w:val="0"/>
          <w:marTop w:val="0"/>
          <w:marBottom w:val="0"/>
          <w:divBdr>
            <w:top w:val="none" w:sz="0" w:space="0" w:color="auto"/>
            <w:left w:val="none" w:sz="0" w:space="0" w:color="auto"/>
            <w:bottom w:val="none" w:sz="0" w:space="0" w:color="auto"/>
            <w:right w:val="none" w:sz="0" w:space="0" w:color="auto"/>
          </w:divBdr>
        </w:div>
      </w:divsChild>
    </w:div>
    <w:div w:id="1360857920">
      <w:bodyDiv w:val="1"/>
      <w:marLeft w:val="0"/>
      <w:marRight w:val="0"/>
      <w:marTop w:val="0"/>
      <w:marBottom w:val="0"/>
      <w:divBdr>
        <w:top w:val="none" w:sz="0" w:space="0" w:color="auto"/>
        <w:left w:val="none" w:sz="0" w:space="0" w:color="auto"/>
        <w:bottom w:val="none" w:sz="0" w:space="0" w:color="auto"/>
        <w:right w:val="none" w:sz="0" w:space="0" w:color="auto"/>
      </w:divBdr>
      <w:divsChild>
        <w:div w:id="1740248021">
          <w:marLeft w:val="0"/>
          <w:marRight w:val="0"/>
          <w:marTop w:val="0"/>
          <w:marBottom w:val="0"/>
          <w:divBdr>
            <w:top w:val="none" w:sz="0" w:space="0" w:color="auto"/>
            <w:left w:val="none" w:sz="0" w:space="0" w:color="auto"/>
            <w:bottom w:val="none" w:sz="0" w:space="0" w:color="auto"/>
            <w:right w:val="none" w:sz="0" w:space="0" w:color="auto"/>
          </w:divBdr>
          <w:divsChild>
            <w:div w:id="292097708">
              <w:marLeft w:val="0"/>
              <w:marRight w:val="0"/>
              <w:marTop w:val="0"/>
              <w:marBottom w:val="0"/>
              <w:divBdr>
                <w:top w:val="none" w:sz="0" w:space="0" w:color="auto"/>
                <w:left w:val="none" w:sz="0" w:space="0" w:color="auto"/>
                <w:bottom w:val="none" w:sz="0" w:space="0" w:color="auto"/>
                <w:right w:val="none" w:sz="0" w:space="0" w:color="auto"/>
              </w:divBdr>
              <w:divsChild>
                <w:div w:id="12650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828057">
      <w:bodyDiv w:val="1"/>
      <w:marLeft w:val="0"/>
      <w:marRight w:val="0"/>
      <w:marTop w:val="0"/>
      <w:marBottom w:val="0"/>
      <w:divBdr>
        <w:top w:val="none" w:sz="0" w:space="0" w:color="auto"/>
        <w:left w:val="none" w:sz="0" w:space="0" w:color="auto"/>
        <w:bottom w:val="none" w:sz="0" w:space="0" w:color="auto"/>
        <w:right w:val="none" w:sz="0" w:space="0" w:color="auto"/>
      </w:divBdr>
      <w:divsChild>
        <w:div w:id="2007393759">
          <w:marLeft w:val="0"/>
          <w:marRight w:val="0"/>
          <w:marTop w:val="0"/>
          <w:marBottom w:val="0"/>
          <w:divBdr>
            <w:top w:val="none" w:sz="0" w:space="0" w:color="auto"/>
            <w:left w:val="none" w:sz="0" w:space="0" w:color="auto"/>
            <w:bottom w:val="none" w:sz="0" w:space="0" w:color="auto"/>
            <w:right w:val="none" w:sz="0" w:space="0" w:color="auto"/>
          </w:divBdr>
          <w:divsChild>
            <w:div w:id="875116084">
              <w:marLeft w:val="0"/>
              <w:marRight w:val="0"/>
              <w:marTop w:val="0"/>
              <w:marBottom w:val="0"/>
              <w:divBdr>
                <w:top w:val="none" w:sz="0" w:space="0" w:color="auto"/>
                <w:left w:val="none" w:sz="0" w:space="0" w:color="auto"/>
                <w:bottom w:val="none" w:sz="0" w:space="0" w:color="auto"/>
                <w:right w:val="none" w:sz="0" w:space="0" w:color="auto"/>
              </w:divBdr>
              <w:divsChild>
                <w:div w:id="5596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81093">
      <w:bodyDiv w:val="1"/>
      <w:marLeft w:val="0"/>
      <w:marRight w:val="0"/>
      <w:marTop w:val="0"/>
      <w:marBottom w:val="0"/>
      <w:divBdr>
        <w:top w:val="none" w:sz="0" w:space="0" w:color="auto"/>
        <w:left w:val="none" w:sz="0" w:space="0" w:color="auto"/>
        <w:bottom w:val="none" w:sz="0" w:space="0" w:color="auto"/>
        <w:right w:val="none" w:sz="0" w:space="0" w:color="auto"/>
      </w:divBdr>
      <w:divsChild>
        <w:div w:id="674454296">
          <w:marLeft w:val="0"/>
          <w:marRight w:val="0"/>
          <w:marTop w:val="0"/>
          <w:marBottom w:val="0"/>
          <w:divBdr>
            <w:top w:val="none" w:sz="0" w:space="0" w:color="auto"/>
            <w:left w:val="none" w:sz="0" w:space="0" w:color="auto"/>
            <w:bottom w:val="none" w:sz="0" w:space="0" w:color="auto"/>
            <w:right w:val="none" w:sz="0" w:space="0" w:color="auto"/>
          </w:divBdr>
          <w:divsChild>
            <w:div w:id="1507356781">
              <w:marLeft w:val="0"/>
              <w:marRight w:val="0"/>
              <w:marTop w:val="0"/>
              <w:marBottom w:val="0"/>
              <w:divBdr>
                <w:top w:val="none" w:sz="0" w:space="0" w:color="auto"/>
                <w:left w:val="none" w:sz="0" w:space="0" w:color="auto"/>
                <w:bottom w:val="none" w:sz="0" w:space="0" w:color="auto"/>
                <w:right w:val="none" w:sz="0" w:space="0" w:color="auto"/>
              </w:divBdr>
              <w:divsChild>
                <w:div w:id="8244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40059">
      <w:bodyDiv w:val="1"/>
      <w:marLeft w:val="0"/>
      <w:marRight w:val="0"/>
      <w:marTop w:val="0"/>
      <w:marBottom w:val="0"/>
      <w:divBdr>
        <w:top w:val="none" w:sz="0" w:space="0" w:color="auto"/>
        <w:left w:val="none" w:sz="0" w:space="0" w:color="auto"/>
        <w:bottom w:val="none" w:sz="0" w:space="0" w:color="auto"/>
        <w:right w:val="none" w:sz="0" w:space="0" w:color="auto"/>
      </w:divBdr>
      <w:divsChild>
        <w:div w:id="1638610720">
          <w:marLeft w:val="0"/>
          <w:marRight w:val="0"/>
          <w:marTop w:val="0"/>
          <w:marBottom w:val="0"/>
          <w:divBdr>
            <w:top w:val="none" w:sz="0" w:space="0" w:color="auto"/>
            <w:left w:val="none" w:sz="0" w:space="0" w:color="auto"/>
            <w:bottom w:val="none" w:sz="0" w:space="0" w:color="auto"/>
            <w:right w:val="none" w:sz="0" w:space="0" w:color="auto"/>
          </w:divBdr>
          <w:divsChild>
            <w:div w:id="768353165">
              <w:marLeft w:val="0"/>
              <w:marRight w:val="0"/>
              <w:marTop w:val="0"/>
              <w:marBottom w:val="0"/>
              <w:divBdr>
                <w:top w:val="none" w:sz="0" w:space="0" w:color="auto"/>
                <w:left w:val="none" w:sz="0" w:space="0" w:color="auto"/>
                <w:bottom w:val="none" w:sz="0" w:space="0" w:color="auto"/>
                <w:right w:val="none" w:sz="0" w:space="0" w:color="auto"/>
              </w:divBdr>
              <w:divsChild>
                <w:div w:id="91501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29680">
      <w:bodyDiv w:val="1"/>
      <w:marLeft w:val="0"/>
      <w:marRight w:val="0"/>
      <w:marTop w:val="0"/>
      <w:marBottom w:val="0"/>
      <w:divBdr>
        <w:top w:val="none" w:sz="0" w:space="0" w:color="auto"/>
        <w:left w:val="none" w:sz="0" w:space="0" w:color="auto"/>
        <w:bottom w:val="none" w:sz="0" w:space="0" w:color="auto"/>
        <w:right w:val="none" w:sz="0" w:space="0" w:color="auto"/>
      </w:divBdr>
      <w:divsChild>
        <w:div w:id="651980056">
          <w:marLeft w:val="0"/>
          <w:marRight w:val="0"/>
          <w:marTop w:val="0"/>
          <w:marBottom w:val="0"/>
          <w:divBdr>
            <w:top w:val="none" w:sz="0" w:space="0" w:color="auto"/>
            <w:left w:val="none" w:sz="0" w:space="0" w:color="auto"/>
            <w:bottom w:val="none" w:sz="0" w:space="0" w:color="auto"/>
            <w:right w:val="none" w:sz="0" w:space="0" w:color="auto"/>
          </w:divBdr>
          <w:divsChild>
            <w:div w:id="2014137981">
              <w:marLeft w:val="0"/>
              <w:marRight w:val="0"/>
              <w:marTop w:val="0"/>
              <w:marBottom w:val="0"/>
              <w:divBdr>
                <w:top w:val="none" w:sz="0" w:space="0" w:color="auto"/>
                <w:left w:val="none" w:sz="0" w:space="0" w:color="auto"/>
                <w:bottom w:val="none" w:sz="0" w:space="0" w:color="auto"/>
                <w:right w:val="none" w:sz="0" w:space="0" w:color="auto"/>
              </w:divBdr>
              <w:divsChild>
                <w:div w:id="20791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45354">
      <w:bodyDiv w:val="1"/>
      <w:marLeft w:val="0"/>
      <w:marRight w:val="0"/>
      <w:marTop w:val="0"/>
      <w:marBottom w:val="0"/>
      <w:divBdr>
        <w:top w:val="none" w:sz="0" w:space="0" w:color="auto"/>
        <w:left w:val="none" w:sz="0" w:space="0" w:color="auto"/>
        <w:bottom w:val="none" w:sz="0" w:space="0" w:color="auto"/>
        <w:right w:val="none" w:sz="0" w:space="0" w:color="auto"/>
      </w:divBdr>
    </w:div>
    <w:div w:id="1392147256">
      <w:bodyDiv w:val="1"/>
      <w:marLeft w:val="0"/>
      <w:marRight w:val="0"/>
      <w:marTop w:val="0"/>
      <w:marBottom w:val="0"/>
      <w:divBdr>
        <w:top w:val="none" w:sz="0" w:space="0" w:color="auto"/>
        <w:left w:val="none" w:sz="0" w:space="0" w:color="auto"/>
        <w:bottom w:val="none" w:sz="0" w:space="0" w:color="auto"/>
        <w:right w:val="none" w:sz="0" w:space="0" w:color="auto"/>
      </w:divBdr>
    </w:div>
    <w:div w:id="1393431965">
      <w:bodyDiv w:val="1"/>
      <w:marLeft w:val="0"/>
      <w:marRight w:val="0"/>
      <w:marTop w:val="0"/>
      <w:marBottom w:val="0"/>
      <w:divBdr>
        <w:top w:val="none" w:sz="0" w:space="0" w:color="auto"/>
        <w:left w:val="none" w:sz="0" w:space="0" w:color="auto"/>
        <w:bottom w:val="none" w:sz="0" w:space="0" w:color="auto"/>
        <w:right w:val="none" w:sz="0" w:space="0" w:color="auto"/>
      </w:divBdr>
      <w:divsChild>
        <w:div w:id="1637637979">
          <w:marLeft w:val="0"/>
          <w:marRight w:val="0"/>
          <w:marTop w:val="0"/>
          <w:marBottom w:val="0"/>
          <w:divBdr>
            <w:top w:val="none" w:sz="0" w:space="0" w:color="auto"/>
            <w:left w:val="none" w:sz="0" w:space="0" w:color="auto"/>
            <w:bottom w:val="none" w:sz="0" w:space="0" w:color="auto"/>
            <w:right w:val="none" w:sz="0" w:space="0" w:color="auto"/>
          </w:divBdr>
          <w:divsChild>
            <w:div w:id="87623539">
              <w:marLeft w:val="0"/>
              <w:marRight w:val="0"/>
              <w:marTop w:val="0"/>
              <w:marBottom w:val="0"/>
              <w:divBdr>
                <w:top w:val="none" w:sz="0" w:space="0" w:color="auto"/>
                <w:left w:val="none" w:sz="0" w:space="0" w:color="auto"/>
                <w:bottom w:val="none" w:sz="0" w:space="0" w:color="auto"/>
                <w:right w:val="none" w:sz="0" w:space="0" w:color="auto"/>
              </w:divBdr>
              <w:divsChild>
                <w:div w:id="695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25017">
      <w:bodyDiv w:val="1"/>
      <w:marLeft w:val="0"/>
      <w:marRight w:val="0"/>
      <w:marTop w:val="0"/>
      <w:marBottom w:val="0"/>
      <w:divBdr>
        <w:top w:val="none" w:sz="0" w:space="0" w:color="auto"/>
        <w:left w:val="none" w:sz="0" w:space="0" w:color="auto"/>
        <w:bottom w:val="none" w:sz="0" w:space="0" w:color="auto"/>
        <w:right w:val="none" w:sz="0" w:space="0" w:color="auto"/>
      </w:divBdr>
      <w:divsChild>
        <w:div w:id="1896698928">
          <w:marLeft w:val="0"/>
          <w:marRight w:val="0"/>
          <w:marTop w:val="0"/>
          <w:marBottom w:val="0"/>
          <w:divBdr>
            <w:top w:val="none" w:sz="0" w:space="0" w:color="auto"/>
            <w:left w:val="none" w:sz="0" w:space="0" w:color="auto"/>
            <w:bottom w:val="none" w:sz="0" w:space="0" w:color="auto"/>
            <w:right w:val="none" w:sz="0" w:space="0" w:color="auto"/>
          </w:divBdr>
          <w:divsChild>
            <w:div w:id="255938982">
              <w:marLeft w:val="0"/>
              <w:marRight w:val="0"/>
              <w:marTop w:val="0"/>
              <w:marBottom w:val="0"/>
              <w:divBdr>
                <w:top w:val="none" w:sz="0" w:space="0" w:color="auto"/>
                <w:left w:val="none" w:sz="0" w:space="0" w:color="auto"/>
                <w:bottom w:val="none" w:sz="0" w:space="0" w:color="auto"/>
                <w:right w:val="none" w:sz="0" w:space="0" w:color="auto"/>
              </w:divBdr>
              <w:divsChild>
                <w:div w:id="4223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76394">
      <w:bodyDiv w:val="1"/>
      <w:marLeft w:val="0"/>
      <w:marRight w:val="0"/>
      <w:marTop w:val="0"/>
      <w:marBottom w:val="0"/>
      <w:divBdr>
        <w:top w:val="none" w:sz="0" w:space="0" w:color="auto"/>
        <w:left w:val="none" w:sz="0" w:space="0" w:color="auto"/>
        <w:bottom w:val="none" w:sz="0" w:space="0" w:color="auto"/>
        <w:right w:val="none" w:sz="0" w:space="0" w:color="auto"/>
      </w:divBdr>
      <w:divsChild>
        <w:div w:id="1951887890">
          <w:marLeft w:val="0"/>
          <w:marRight w:val="0"/>
          <w:marTop w:val="0"/>
          <w:marBottom w:val="0"/>
          <w:divBdr>
            <w:top w:val="none" w:sz="0" w:space="0" w:color="auto"/>
            <w:left w:val="none" w:sz="0" w:space="0" w:color="auto"/>
            <w:bottom w:val="none" w:sz="0" w:space="0" w:color="auto"/>
            <w:right w:val="none" w:sz="0" w:space="0" w:color="auto"/>
          </w:divBdr>
          <w:divsChild>
            <w:div w:id="679700734">
              <w:marLeft w:val="0"/>
              <w:marRight w:val="0"/>
              <w:marTop w:val="0"/>
              <w:marBottom w:val="0"/>
              <w:divBdr>
                <w:top w:val="none" w:sz="0" w:space="0" w:color="auto"/>
                <w:left w:val="none" w:sz="0" w:space="0" w:color="auto"/>
                <w:bottom w:val="none" w:sz="0" w:space="0" w:color="auto"/>
                <w:right w:val="none" w:sz="0" w:space="0" w:color="auto"/>
              </w:divBdr>
              <w:divsChild>
                <w:div w:id="109497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76083">
      <w:bodyDiv w:val="1"/>
      <w:marLeft w:val="0"/>
      <w:marRight w:val="0"/>
      <w:marTop w:val="0"/>
      <w:marBottom w:val="0"/>
      <w:divBdr>
        <w:top w:val="none" w:sz="0" w:space="0" w:color="auto"/>
        <w:left w:val="none" w:sz="0" w:space="0" w:color="auto"/>
        <w:bottom w:val="none" w:sz="0" w:space="0" w:color="auto"/>
        <w:right w:val="none" w:sz="0" w:space="0" w:color="auto"/>
      </w:divBdr>
    </w:div>
    <w:div w:id="1430468318">
      <w:bodyDiv w:val="1"/>
      <w:marLeft w:val="0"/>
      <w:marRight w:val="0"/>
      <w:marTop w:val="0"/>
      <w:marBottom w:val="0"/>
      <w:divBdr>
        <w:top w:val="none" w:sz="0" w:space="0" w:color="auto"/>
        <w:left w:val="none" w:sz="0" w:space="0" w:color="auto"/>
        <w:bottom w:val="none" w:sz="0" w:space="0" w:color="auto"/>
        <w:right w:val="none" w:sz="0" w:space="0" w:color="auto"/>
      </w:divBdr>
    </w:div>
    <w:div w:id="1445728274">
      <w:bodyDiv w:val="1"/>
      <w:marLeft w:val="0"/>
      <w:marRight w:val="0"/>
      <w:marTop w:val="0"/>
      <w:marBottom w:val="0"/>
      <w:divBdr>
        <w:top w:val="none" w:sz="0" w:space="0" w:color="auto"/>
        <w:left w:val="none" w:sz="0" w:space="0" w:color="auto"/>
        <w:bottom w:val="none" w:sz="0" w:space="0" w:color="auto"/>
        <w:right w:val="none" w:sz="0" w:space="0" w:color="auto"/>
      </w:divBdr>
    </w:div>
    <w:div w:id="1458913924">
      <w:bodyDiv w:val="1"/>
      <w:marLeft w:val="0"/>
      <w:marRight w:val="0"/>
      <w:marTop w:val="0"/>
      <w:marBottom w:val="0"/>
      <w:divBdr>
        <w:top w:val="none" w:sz="0" w:space="0" w:color="auto"/>
        <w:left w:val="none" w:sz="0" w:space="0" w:color="auto"/>
        <w:bottom w:val="none" w:sz="0" w:space="0" w:color="auto"/>
        <w:right w:val="none" w:sz="0" w:space="0" w:color="auto"/>
      </w:divBdr>
    </w:div>
    <w:div w:id="1459571920">
      <w:bodyDiv w:val="1"/>
      <w:marLeft w:val="0"/>
      <w:marRight w:val="0"/>
      <w:marTop w:val="0"/>
      <w:marBottom w:val="0"/>
      <w:divBdr>
        <w:top w:val="none" w:sz="0" w:space="0" w:color="auto"/>
        <w:left w:val="none" w:sz="0" w:space="0" w:color="auto"/>
        <w:bottom w:val="none" w:sz="0" w:space="0" w:color="auto"/>
        <w:right w:val="none" w:sz="0" w:space="0" w:color="auto"/>
      </w:divBdr>
    </w:div>
    <w:div w:id="1466119328">
      <w:bodyDiv w:val="1"/>
      <w:marLeft w:val="0"/>
      <w:marRight w:val="0"/>
      <w:marTop w:val="0"/>
      <w:marBottom w:val="0"/>
      <w:divBdr>
        <w:top w:val="none" w:sz="0" w:space="0" w:color="auto"/>
        <w:left w:val="none" w:sz="0" w:space="0" w:color="auto"/>
        <w:bottom w:val="none" w:sz="0" w:space="0" w:color="auto"/>
        <w:right w:val="none" w:sz="0" w:space="0" w:color="auto"/>
      </w:divBdr>
      <w:divsChild>
        <w:div w:id="234896117">
          <w:marLeft w:val="0"/>
          <w:marRight w:val="0"/>
          <w:marTop w:val="0"/>
          <w:marBottom w:val="0"/>
          <w:divBdr>
            <w:top w:val="none" w:sz="0" w:space="0" w:color="auto"/>
            <w:left w:val="none" w:sz="0" w:space="0" w:color="auto"/>
            <w:bottom w:val="none" w:sz="0" w:space="0" w:color="auto"/>
            <w:right w:val="none" w:sz="0" w:space="0" w:color="auto"/>
          </w:divBdr>
          <w:divsChild>
            <w:div w:id="1636789306">
              <w:marLeft w:val="0"/>
              <w:marRight w:val="0"/>
              <w:marTop w:val="0"/>
              <w:marBottom w:val="0"/>
              <w:divBdr>
                <w:top w:val="none" w:sz="0" w:space="0" w:color="auto"/>
                <w:left w:val="none" w:sz="0" w:space="0" w:color="auto"/>
                <w:bottom w:val="none" w:sz="0" w:space="0" w:color="auto"/>
                <w:right w:val="none" w:sz="0" w:space="0" w:color="auto"/>
              </w:divBdr>
              <w:divsChild>
                <w:div w:id="98365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973444">
      <w:bodyDiv w:val="1"/>
      <w:marLeft w:val="0"/>
      <w:marRight w:val="0"/>
      <w:marTop w:val="0"/>
      <w:marBottom w:val="0"/>
      <w:divBdr>
        <w:top w:val="none" w:sz="0" w:space="0" w:color="auto"/>
        <w:left w:val="none" w:sz="0" w:space="0" w:color="auto"/>
        <w:bottom w:val="none" w:sz="0" w:space="0" w:color="auto"/>
        <w:right w:val="none" w:sz="0" w:space="0" w:color="auto"/>
      </w:divBdr>
      <w:divsChild>
        <w:div w:id="232931091">
          <w:marLeft w:val="0"/>
          <w:marRight w:val="0"/>
          <w:marTop w:val="0"/>
          <w:marBottom w:val="0"/>
          <w:divBdr>
            <w:top w:val="none" w:sz="0" w:space="0" w:color="auto"/>
            <w:left w:val="none" w:sz="0" w:space="0" w:color="auto"/>
            <w:bottom w:val="none" w:sz="0" w:space="0" w:color="auto"/>
            <w:right w:val="none" w:sz="0" w:space="0" w:color="auto"/>
          </w:divBdr>
          <w:divsChild>
            <w:div w:id="410851377">
              <w:marLeft w:val="0"/>
              <w:marRight w:val="0"/>
              <w:marTop w:val="0"/>
              <w:marBottom w:val="0"/>
              <w:divBdr>
                <w:top w:val="none" w:sz="0" w:space="0" w:color="auto"/>
                <w:left w:val="none" w:sz="0" w:space="0" w:color="auto"/>
                <w:bottom w:val="none" w:sz="0" w:space="0" w:color="auto"/>
                <w:right w:val="none" w:sz="0" w:space="0" w:color="auto"/>
              </w:divBdr>
              <w:divsChild>
                <w:div w:id="4371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245379">
      <w:bodyDiv w:val="1"/>
      <w:marLeft w:val="0"/>
      <w:marRight w:val="0"/>
      <w:marTop w:val="0"/>
      <w:marBottom w:val="0"/>
      <w:divBdr>
        <w:top w:val="none" w:sz="0" w:space="0" w:color="auto"/>
        <w:left w:val="none" w:sz="0" w:space="0" w:color="auto"/>
        <w:bottom w:val="none" w:sz="0" w:space="0" w:color="auto"/>
        <w:right w:val="none" w:sz="0" w:space="0" w:color="auto"/>
      </w:divBdr>
    </w:div>
    <w:div w:id="1473521995">
      <w:bodyDiv w:val="1"/>
      <w:marLeft w:val="0"/>
      <w:marRight w:val="0"/>
      <w:marTop w:val="0"/>
      <w:marBottom w:val="0"/>
      <w:divBdr>
        <w:top w:val="none" w:sz="0" w:space="0" w:color="auto"/>
        <w:left w:val="none" w:sz="0" w:space="0" w:color="auto"/>
        <w:bottom w:val="none" w:sz="0" w:space="0" w:color="auto"/>
        <w:right w:val="none" w:sz="0" w:space="0" w:color="auto"/>
      </w:divBdr>
    </w:div>
    <w:div w:id="1474056270">
      <w:bodyDiv w:val="1"/>
      <w:marLeft w:val="0"/>
      <w:marRight w:val="0"/>
      <w:marTop w:val="0"/>
      <w:marBottom w:val="0"/>
      <w:divBdr>
        <w:top w:val="none" w:sz="0" w:space="0" w:color="auto"/>
        <w:left w:val="none" w:sz="0" w:space="0" w:color="auto"/>
        <w:bottom w:val="none" w:sz="0" w:space="0" w:color="auto"/>
        <w:right w:val="none" w:sz="0" w:space="0" w:color="auto"/>
      </w:divBdr>
    </w:div>
    <w:div w:id="1480267658">
      <w:bodyDiv w:val="1"/>
      <w:marLeft w:val="0"/>
      <w:marRight w:val="0"/>
      <w:marTop w:val="0"/>
      <w:marBottom w:val="0"/>
      <w:divBdr>
        <w:top w:val="none" w:sz="0" w:space="0" w:color="auto"/>
        <w:left w:val="none" w:sz="0" w:space="0" w:color="auto"/>
        <w:bottom w:val="none" w:sz="0" w:space="0" w:color="auto"/>
        <w:right w:val="none" w:sz="0" w:space="0" w:color="auto"/>
      </w:divBdr>
      <w:divsChild>
        <w:div w:id="2121101419">
          <w:marLeft w:val="0"/>
          <w:marRight w:val="0"/>
          <w:marTop w:val="0"/>
          <w:marBottom w:val="0"/>
          <w:divBdr>
            <w:top w:val="none" w:sz="0" w:space="0" w:color="auto"/>
            <w:left w:val="none" w:sz="0" w:space="0" w:color="auto"/>
            <w:bottom w:val="none" w:sz="0" w:space="0" w:color="auto"/>
            <w:right w:val="none" w:sz="0" w:space="0" w:color="auto"/>
          </w:divBdr>
          <w:divsChild>
            <w:div w:id="445853396">
              <w:marLeft w:val="0"/>
              <w:marRight w:val="0"/>
              <w:marTop w:val="0"/>
              <w:marBottom w:val="0"/>
              <w:divBdr>
                <w:top w:val="none" w:sz="0" w:space="0" w:color="auto"/>
                <w:left w:val="none" w:sz="0" w:space="0" w:color="auto"/>
                <w:bottom w:val="none" w:sz="0" w:space="0" w:color="auto"/>
                <w:right w:val="none" w:sz="0" w:space="0" w:color="auto"/>
              </w:divBdr>
              <w:divsChild>
                <w:div w:id="105389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77392">
      <w:bodyDiv w:val="1"/>
      <w:marLeft w:val="0"/>
      <w:marRight w:val="0"/>
      <w:marTop w:val="0"/>
      <w:marBottom w:val="0"/>
      <w:divBdr>
        <w:top w:val="none" w:sz="0" w:space="0" w:color="auto"/>
        <w:left w:val="none" w:sz="0" w:space="0" w:color="auto"/>
        <w:bottom w:val="none" w:sz="0" w:space="0" w:color="auto"/>
        <w:right w:val="none" w:sz="0" w:space="0" w:color="auto"/>
      </w:divBdr>
    </w:div>
    <w:div w:id="1482308683">
      <w:bodyDiv w:val="1"/>
      <w:marLeft w:val="0"/>
      <w:marRight w:val="0"/>
      <w:marTop w:val="0"/>
      <w:marBottom w:val="0"/>
      <w:divBdr>
        <w:top w:val="none" w:sz="0" w:space="0" w:color="auto"/>
        <w:left w:val="none" w:sz="0" w:space="0" w:color="auto"/>
        <w:bottom w:val="none" w:sz="0" w:space="0" w:color="auto"/>
        <w:right w:val="none" w:sz="0" w:space="0" w:color="auto"/>
      </w:divBdr>
    </w:div>
    <w:div w:id="1488860385">
      <w:bodyDiv w:val="1"/>
      <w:marLeft w:val="0"/>
      <w:marRight w:val="0"/>
      <w:marTop w:val="0"/>
      <w:marBottom w:val="0"/>
      <w:divBdr>
        <w:top w:val="none" w:sz="0" w:space="0" w:color="auto"/>
        <w:left w:val="none" w:sz="0" w:space="0" w:color="auto"/>
        <w:bottom w:val="none" w:sz="0" w:space="0" w:color="auto"/>
        <w:right w:val="none" w:sz="0" w:space="0" w:color="auto"/>
      </w:divBdr>
    </w:div>
    <w:div w:id="1496072203">
      <w:bodyDiv w:val="1"/>
      <w:marLeft w:val="0"/>
      <w:marRight w:val="0"/>
      <w:marTop w:val="0"/>
      <w:marBottom w:val="0"/>
      <w:divBdr>
        <w:top w:val="none" w:sz="0" w:space="0" w:color="auto"/>
        <w:left w:val="none" w:sz="0" w:space="0" w:color="auto"/>
        <w:bottom w:val="none" w:sz="0" w:space="0" w:color="auto"/>
        <w:right w:val="none" w:sz="0" w:space="0" w:color="auto"/>
      </w:divBdr>
      <w:divsChild>
        <w:div w:id="526526042">
          <w:marLeft w:val="0"/>
          <w:marRight w:val="0"/>
          <w:marTop w:val="0"/>
          <w:marBottom w:val="0"/>
          <w:divBdr>
            <w:top w:val="none" w:sz="0" w:space="0" w:color="auto"/>
            <w:left w:val="none" w:sz="0" w:space="0" w:color="auto"/>
            <w:bottom w:val="none" w:sz="0" w:space="0" w:color="auto"/>
            <w:right w:val="none" w:sz="0" w:space="0" w:color="auto"/>
          </w:divBdr>
          <w:divsChild>
            <w:div w:id="1444423166">
              <w:marLeft w:val="0"/>
              <w:marRight w:val="0"/>
              <w:marTop w:val="0"/>
              <w:marBottom w:val="0"/>
              <w:divBdr>
                <w:top w:val="none" w:sz="0" w:space="0" w:color="auto"/>
                <w:left w:val="none" w:sz="0" w:space="0" w:color="auto"/>
                <w:bottom w:val="none" w:sz="0" w:space="0" w:color="auto"/>
                <w:right w:val="none" w:sz="0" w:space="0" w:color="auto"/>
              </w:divBdr>
              <w:divsChild>
                <w:div w:id="148793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96006">
      <w:bodyDiv w:val="1"/>
      <w:marLeft w:val="0"/>
      <w:marRight w:val="0"/>
      <w:marTop w:val="0"/>
      <w:marBottom w:val="0"/>
      <w:divBdr>
        <w:top w:val="none" w:sz="0" w:space="0" w:color="auto"/>
        <w:left w:val="none" w:sz="0" w:space="0" w:color="auto"/>
        <w:bottom w:val="none" w:sz="0" w:space="0" w:color="auto"/>
        <w:right w:val="none" w:sz="0" w:space="0" w:color="auto"/>
      </w:divBdr>
      <w:divsChild>
        <w:div w:id="32921328">
          <w:marLeft w:val="0"/>
          <w:marRight w:val="0"/>
          <w:marTop w:val="0"/>
          <w:marBottom w:val="0"/>
          <w:divBdr>
            <w:top w:val="none" w:sz="0" w:space="0" w:color="auto"/>
            <w:left w:val="none" w:sz="0" w:space="0" w:color="auto"/>
            <w:bottom w:val="none" w:sz="0" w:space="0" w:color="auto"/>
            <w:right w:val="none" w:sz="0" w:space="0" w:color="auto"/>
          </w:divBdr>
          <w:divsChild>
            <w:div w:id="1225217417">
              <w:marLeft w:val="0"/>
              <w:marRight w:val="0"/>
              <w:marTop w:val="0"/>
              <w:marBottom w:val="0"/>
              <w:divBdr>
                <w:top w:val="none" w:sz="0" w:space="0" w:color="auto"/>
                <w:left w:val="none" w:sz="0" w:space="0" w:color="auto"/>
                <w:bottom w:val="none" w:sz="0" w:space="0" w:color="auto"/>
                <w:right w:val="none" w:sz="0" w:space="0" w:color="auto"/>
              </w:divBdr>
              <w:divsChild>
                <w:div w:id="136127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7666">
      <w:bodyDiv w:val="1"/>
      <w:marLeft w:val="0"/>
      <w:marRight w:val="0"/>
      <w:marTop w:val="0"/>
      <w:marBottom w:val="0"/>
      <w:divBdr>
        <w:top w:val="none" w:sz="0" w:space="0" w:color="auto"/>
        <w:left w:val="none" w:sz="0" w:space="0" w:color="auto"/>
        <w:bottom w:val="none" w:sz="0" w:space="0" w:color="auto"/>
        <w:right w:val="none" w:sz="0" w:space="0" w:color="auto"/>
      </w:divBdr>
    </w:div>
    <w:div w:id="1526939767">
      <w:bodyDiv w:val="1"/>
      <w:marLeft w:val="0"/>
      <w:marRight w:val="0"/>
      <w:marTop w:val="0"/>
      <w:marBottom w:val="0"/>
      <w:divBdr>
        <w:top w:val="none" w:sz="0" w:space="0" w:color="auto"/>
        <w:left w:val="none" w:sz="0" w:space="0" w:color="auto"/>
        <w:bottom w:val="none" w:sz="0" w:space="0" w:color="auto"/>
        <w:right w:val="none" w:sz="0" w:space="0" w:color="auto"/>
      </w:divBdr>
      <w:divsChild>
        <w:div w:id="500849823">
          <w:marLeft w:val="0"/>
          <w:marRight w:val="0"/>
          <w:marTop w:val="0"/>
          <w:marBottom w:val="0"/>
          <w:divBdr>
            <w:top w:val="none" w:sz="0" w:space="0" w:color="auto"/>
            <w:left w:val="none" w:sz="0" w:space="0" w:color="auto"/>
            <w:bottom w:val="none" w:sz="0" w:space="0" w:color="auto"/>
            <w:right w:val="none" w:sz="0" w:space="0" w:color="auto"/>
          </w:divBdr>
          <w:divsChild>
            <w:div w:id="1690712933">
              <w:marLeft w:val="0"/>
              <w:marRight w:val="0"/>
              <w:marTop w:val="0"/>
              <w:marBottom w:val="0"/>
              <w:divBdr>
                <w:top w:val="none" w:sz="0" w:space="0" w:color="auto"/>
                <w:left w:val="none" w:sz="0" w:space="0" w:color="auto"/>
                <w:bottom w:val="none" w:sz="0" w:space="0" w:color="auto"/>
                <w:right w:val="none" w:sz="0" w:space="0" w:color="auto"/>
              </w:divBdr>
              <w:divsChild>
                <w:div w:id="118405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56554">
      <w:bodyDiv w:val="1"/>
      <w:marLeft w:val="0"/>
      <w:marRight w:val="0"/>
      <w:marTop w:val="0"/>
      <w:marBottom w:val="0"/>
      <w:divBdr>
        <w:top w:val="none" w:sz="0" w:space="0" w:color="auto"/>
        <w:left w:val="none" w:sz="0" w:space="0" w:color="auto"/>
        <w:bottom w:val="none" w:sz="0" w:space="0" w:color="auto"/>
        <w:right w:val="none" w:sz="0" w:space="0" w:color="auto"/>
      </w:divBdr>
      <w:divsChild>
        <w:div w:id="1449426918">
          <w:marLeft w:val="0"/>
          <w:marRight w:val="0"/>
          <w:marTop w:val="0"/>
          <w:marBottom w:val="0"/>
          <w:divBdr>
            <w:top w:val="none" w:sz="0" w:space="0" w:color="auto"/>
            <w:left w:val="none" w:sz="0" w:space="0" w:color="auto"/>
            <w:bottom w:val="none" w:sz="0" w:space="0" w:color="auto"/>
            <w:right w:val="none" w:sz="0" w:space="0" w:color="auto"/>
          </w:divBdr>
          <w:divsChild>
            <w:div w:id="170338819">
              <w:marLeft w:val="0"/>
              <w:marRight w:val="0"/>
              <w:marTop w:val="0"/>
              <w:marBottom w:val="0"/>
              <w:divBdr>
                <w:top w:val="none" w:sz="0" w:space="0" w:color="auto"/>
                <w:left w:val="none" w:sz="0" w:space="0" w:color="auto"/>
                <w:bottom w:val="none" w:sz="0" w:space="0" w:color="auto"/>
                <w:right w:val="none" w:sz="0" w:space="0" w:color="auto"/>
              </w:divBdr>
              <w:divsChild>
                <w:div w:id="9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56425">
      <w:bodyDiv w:val="1"/>
      <w:marLeft w:val="0"/>
      <w:marRight w:val="0"/>
      <w:marTop w:val="0"/>
      <w:marBottom w:val="0"/>
      <w:divBdr>
        <w:top w:val="none" w:sz="0" w:space="0" w:color="auto"/>
        <w:left w:val="none" w:sz="0" w:space="0" w:color="auto"/>
        <w:bottom w:val="none" w:sz="0" w:space="0" w:color="auto"/>
        <w:right w:val="none" w:sz="0" w:space="0" w:color="auto"/>
      </w:divBdr>
      <w:divsChild>
        <w:div w:id="181021041">
          <w:marLeft w:val="0"/>
          <w:marRight w:val="0"/>
          <w:marTop w:val="0"/>
          <w:marBottom w:val="0"/>
          <w:divBdr>
            <w:top w:val="none" w:sz="0" w:space="0" w:color="auto"/>
            <w:left w:val="none" w:sz="0" w:space="0" w:color="auto"/>
            <w:bottom w:val="none" w:sz="0" w:space="0" w:color="auto"/>
            <w:right w:val="none" w:sz="0" w:space="0" w:color="auto"/>
          </w:divBdr>
          <w:divsChild>
            <w:div w:id="412046956">
              <w:marLeft w:val="0"/>
              <w:marRight w:val="0"/>
              <w:marTop w:val="0"/>
              <w:marBottom w:val="0"/>
              <w:divBdr>
                <w:top w:val="none" w:sz="0" w:space="0" w:color="auto"/>
                <w:left w:val="none" w:sz="0" w:space="0" w:color="auto"/>
                <w:bottom w:val="none" w:sz="0" w:space="0" w:color="auto"/>
                <w:right w:val="none" w:sz="0" w:space="0" w:color="auto"/>
              </w:divBdr>
              <w:divsChild>
                <w:div w:id="214468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87826">
      <w:bodyDiv w:val="1"/>
      <w:marLeft w:val="0"/>
      <w:marRight w:val="0"/>
      <w:marTop w:val="0"/>
      <w:marBottom w:val="0"/>
      <w:divBdr>
        <w:top w:val="none" w:sz="0" w:space="0" w:color="auto"/>
        <w:left w:val="none" w:sz="0" w:space="0" w:color="auto"/>
        <w:bottom w:val="none" w:sz="0" w:space="0" w:color="auto"/>
        <w:right w:val="none" w:sz="0" w:space="0" w:color="auto"/>
      </w:divBdr>
    </w:div>
    <w:div w:id="1559365575">
      <w:bodyDiv w:val="1"/>
      <w:marLeft w:val="0"/>
      <w:marRight w:val="0"/>
      <w:marTop w:val="0"/>
      <w:marBottom w:val="0"/>
      <w:divBdr>
        <w:top w:val="none" w:sz="0" w:space="0" w:color="auto"/>
        <w:left w:val="none" w:sz="0" w:space="0" w:color="auto"/>
        <w:bottom w:val="none" w:sz="0" w:space="0" w:color="auto"/>
        <w:right w:val="none" w:sz="0" w:space="0" w:color="auto"/>
      </w:divBdr>
    </w:div>
    <w:div w:id="1566211411">
      <w:bodyDiv w:val="1"/>
      <w:marLeft w:val="0"/>
      <w:marRight w:val="0"/>
      <w:marTop w:val="0"/>
      <w:marBottom w:val="0"/>
      <w:divBdr>
        <w:top w:val="none" w:sz="0" w:space="0" w:color="auto"/>
        <w:left w:val="none" w:sz="0" w:space="0" w:color="auto"/>
        <w:bottom w:val="none" w:sz="0" w:space="0" w:color="auto"/>
        <w:right w:val="none" w:sz="0" w:space="0" w:color="auto"/>
      </w:divBdr>
      <w:divsChild>
        <w:div w:id="1670013247">
          <w:marLeft w:val="0"/>
          <w:marRight w:val="0"/>
          <w:marTop w:val="0"/>
          <w:marBottom w:val="0"/>
          <w:divBdr>
            <w:top w:val="none" w:sz="0" w:space="0" w:color="auto"/>
            <w:left w:val="none" w:sz="0" w:space="0" w:color="auto"/>
            <w:bottom w:val="none" w:sz="0" w:space="0" w:color="auto"/>
            <w:right w:val="none" w:sz="0" w:space="0" w:color="auto"/>
          </w:divBdr>
          <w:divsChild>
            <w:div w:id="1374578801">
              <w:marLeft w:val="0"/>
              <w:marRight w:val="0"/>
              <w:marTop w:val="0"/>
              <w:marBottom w:val="0"/>
              <w:divBdr>
                <w:top w:val="none" w:sz="0" w:space="0" w:color="auto"/>
                <w:left w:val="none" w:sz="0" w:space="0" w:color="auto"/>
                <w:bottom w:val="none" w:sz="0" w:space="0" w:color="auto"/>
                <w:right w:val="none" w:sz="0" w:space="0" w:color="auto"/>
              </w:divBdr>
              <w:divsChild>
                <w:div w:id="16405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53262">
      <w:bodyDiv w:val="1"/>
      <w:marLeft w:val="0"/>
      <w:marRight w:val="0"/>
      <w:marTop w:val="0"/>
      <w:marBottom w:val="0"/>
      <w:divBdr>
        <w:top w:val="none" w:sz="0" w:space="0" w:color="auto"/>
        <w:left w:val="none" w:sz="0" w:space="0" w:color="auto"/>
        <w:bottom w:val="none" w:sz="0" w:space="0" w:color="auto"/>
        <w:right w:val="none" w:sz="0" w:space="0" w:color="auto"/>
      </w:divBdr>
      <w:divsChild>
        <w:div w:id="1279682236">
          <w:marLeft w:val="0"/>
          <w:marRight w:val="0"/>
          <w:marTop w:val="0"/>
          <w:marBottom w:val="0"/>
          <w:divBdr>
            <w:top w:val="none" w:sz="0" w:space="0" w:color="auto"/>
            <w:left w:val="none" w:sz="0" w:space="0" w:color="auto"/>
            <w:bottom w:val="none" w:sz="0" w:space="0" w:color="auto"/>
            <w:right w:val="none" w:sz="0" w:space="0" w:color="auto"/>
          </w:divBdr>
          <w:divsChild>
            <w:div w:id="2034072260">
              <w:marLeft w:val="0"/>
              <w:marRight w:val="0"/>
              <w:marTop w:val="0"/>
              <w:marBottom w:val="0"/>
              <w:divBdr>
                <w:top w:val="none" w:sz="0" w:space="0" w:color="auto"/>
                <w:left w:val="none" w:sz="0" w:space="0" w:color="auto"/>
                <w:bottom w:val="none" w:sz="0" w:space="0" w:color="auto"/>
                <w:right w:val="none" w:sz="0" w:space="0" w:color="auto"/>
              </w:divBdr>
              <w:divsChild>
                <w:div w:id="139966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86890">
      <w:bodyDiv w:val="1"/>
      <w:marLeft w:val="0"/>
      <w:marRight w:val="0"/>
      <w:marTop w:val="0"/>
      <w:marBottom w:val="0"/>
      <w:divBdr>
        <w:top w:val="none" w:sz="0" w:space="0" w:color="auto"/>
        <w:left w:val="none" w:sz="0" w:space="0" w:color="auto"/>
        <w:bottom w:val="none" w:sz="0" w:space="0" w:color="auto"/>
        <w:right w:val="none" w:sz="0" w:space="0" w:color="auto"/>
      </w:divBdr>
    </w:div>
    <w:div w:id="1597708797">
      <w:bodyDiv w:val="1"/>
      <w:marLeft w:val="0"/>
      <w:marRight w:val="0"/>
      <w:marTop w:val="0"/>
      <w:marBottom w:val="0"/>
      <w:divBdr>
        <w:top w:val="none" w:sz="0" w:space="0" w:color="auto"/>
        <w:left w:val="none" w:sz="0" w:space="0" w:color="auto"/>
        <w:bottom w:val="none" w:sz="0" w:space="0" w:color="auto"/>
        <w:right w:val="none" w:sz="0" w:space="0" w:color="auto"/>
      </w:divBdr>
    </w:div>
    <w:div w:id="1599171670">
      <w:bodyDiv w:val="1"/>
      <w:marLeft w:val="0"/>
      <w:marRight w:val="0"/>
      <w:marTop w:val="0"/>
      <w:marBottom w:val="0"/>
      <w:divBdr>
        <w:top w:val="none" w:sz="0" w:space="0" w:color="auto"/>
        <w:left w:val="none" w:sz="0" w:space="0" w:color="auto"/>
        <w:bottom w:val="none" w:sz="0" w:space="0" w:color="auto"/>
        <w:right w:val="none" w:sz="0" w:space="0" w:color="auto"/>
      </w:divBdr>
    </w:div>
    <w:div w:id="1602568325">
      <w:bodyDiv w:val="1"/>
      <w:marLeft w:val="0"/>
      <w:marRight w:val="0"/>
      <w:marTop w:val="0"/>
      <w:marBottom w:val="0"/>
      <w:divBdr>
        <w:top w:val="none" w:sz="0" w:space="0" w:color="auto"/>
        <w:left w:val="none" w:sz="0" w:space="0" w:color="auto"/>
        <w:bottom w:val="none" w:sz="0" w:space="0" w:color="auto"/>
        <w:right w:val="none" w:sz="0" w:space="0" w:color="auto"/>
      </w:divBdr>
      <w:divsChild>
        <w:div w:id="616831434">
          <w:marLeft w:val="0"/>
          <w:marRight w:val="0"/>
          <w:marTop w:val="0"/>
          <w:marBottom w:val="0"/>
          <w:divBdr>
            <w:top w:val="none" w:sz="0" w:space="0" w:color="auto"/>
            <w:left w:val="none" w:sz="0" w:space="0" w:color="auto"/>
            <w:bottom w:val="none" w:sz="0" w:space="0" w:color="auto"/>
            <w:right w:val="none" w:sz="0" w:space="0" w:color="auto"/>
          </w:divBdr>
          <w:divsChild>
            <w:div w:id="116728375">
              <w:marLeft w:val="0"/>
              <w:marRight w:val="0"/>
              <w:marTop w:val="0"/>
              <w:marBottom w:val="0"/>
              <w:divBdr>
                <w:top w:val="none" w:sz="0" w:space="0" w:color="auto"/>
                <w:left w:val="none" w:sz="0" w:space="0" w:color="auto"/>
                <w:bottom w:val="none" w:sz="0" w:space="0" w:color="auto"/>
                <w:right w:val="none" w:sz="0" w:space="0" w:color="auto"/>
              </w:divBdr>
              <w:divsChild>
                <w:div w:id="17068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42568">
      <w:bodyDiv w:val="1"/>
      <w:marLeft w:val="0"/>
      <w:marRight w:val="0"/>
      <w:marTop w:val="0"/>
      <w:marBottom w:val="0"/>
      <w:divBdr>
        <w:top w:val="none" w:sz="0" w:space="0" w:color="auto"/>
        <w:left w:val="none" w:sz="0" w:space="0" w:color="auto"/>
        <w:bottom w:val="none" w:sz="0" w:space="0" w:color="auto"/>
        <w:right w:val="none" w:sz="0" w:space="0" w:color="auto"/>
      </w:divBdr>
    </w:div>
    <w:div w:id="1608855238">
      <w:bodyDiv w:val="1"/>
      <w:marLeft w:val="0"/>
      <w:marRight w:val="0"/>
      <w:marTop w:val="0"/>
      <w:marBottom w:val="0"/>
      <w:divBdr>
        <w:top w:val="none" w:sz="0" w:space="0" w:color="auto"/>
        <w:left w:val="none" w:sz="0" w:space="0" w:color="auto"/>
        <w:bottom w:val="none" w:sz="0" w:space="0" w:color="auto"/>
        <w:right w:val="none" w:sz="0" w:space="0" w:color="auto"/>
      </w:divBdr>
    </w:div>
    <w:div w:id="1630890977">
      <w:bodyDiv w:val="1"/>
      <w:marLeft w:val="0"/>
      <w:marRight w:val="0"/>
      <w:marTop w:val="0"/>
      <w:marBottom w:val="0"/>
      <w:divBdr>
        <w:top w:val="none" w:sz="0" w:space="0" w:color="auto"/>
        <w:left w:val="none" w:sz="0" w:space="0" w:color="auto"/>
        <w:bottom w:val="none" w:sz="0" w:space="0" w:color="auto"/>
        <w:right w:val="none" w:sz="0" w:space="0" w:color="auto"/>
      </w:divBdr>
      <w:divsChild>
        <w:div w:id="1109541515">
          <w:marLeft w:val="0"/>
          <w:marRight w:val="0"/>
          <w:marTop w:val="0"/>
          <w:marBottom w:val="0"/>
          <w:divBdr>
            <w:top w:val="none" w:sz="0" w:space="0" w:color="auto"/>
            <w:left w:val="none" w:sz="0" w:space="0" w:color="auto"/>
            <w:bottom w:val="none" w:sz="0" w:space="0" w:color="auto"/>
            <w:right w:val="none" w:sz="0" w:space="0" w:color="auto"/>
          </w:divBdr>
          <w:divsChild>
            <w:div w:id="1596816494">
              <w:marLeft w:val="0"/>
              <w:marRight w:val="0"/>
              <w:marTop w:val="0"/>
              <w:marBottom w:val="0"/>
              <w:divBdr>
                <w:top w:val="none" w:sz="0" w:space="0" w:color="auto"/>
                <w:left w:val="none" w:sz="0" w:space="0" w:color="auto"/>
                <w:bottom w:val="none" w:sz="0" w:space="0" w:color="auto"/>
                <w:right w:val="none" w:sz="0" w:space="0" w:color="auto"/>
              </w:divBdr>
              <w:divsChild>
                <w:div w:id="14808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0545">
      <w:bodyDiv w:val="1"/>
      <w:marLeft w:val="0"/>
      <w:marRight w:val="0"/>
      <w:marTop w:val="0"/>
      <w:marBottom w:val="0"/>
      <w:divBdr>
        <w:top w:val="none" w:sz="0" w:space="0" w:color="auto"/>
        <w:left w:val="none" w:sz="0" w:space="0" w:color="auto"/>
        <w:bottom w:val="none" w:sz="0" w:space="0" w:color="auto"/>
        <w:right w:val="none" w:sz="0" w:space="0" w:color="auto"/>
      </w:divBdr>
      <w:divsChild>
        <w:div w:id="983923229">
          <w:marLeft w:val="0"/>
          <w:marRight w:val="0"/>
          <w:marTop w:val="0"/>
          <w:marBottom w:val="0"/>
          <w:divBdr>
            <w:top w:val="none" w:sz="0" w:space="0" w:color="auto"/>
            <w:left w:val="none" w:sz="0" w:space="0" w:color="auto"/>
            <w:bottom w:val="none" w:sz="0" w:space="0" w:color="auto"/>
            <w:right w:val="none" w:sz="0" w:space="0" w:color="auto"/>
          </w:divBdr>
          <w:divsChild>
            <w:div w:id="1864856128">
              <w:marLeft w:val="0"/>
              <w:marRight w:val="0"/>
              <w:marTop w:val="0"/>
              <w:marBottom w:val="0"/>
              <w:divBdr>
                <w:top w:val="none" w:sz="0" w:space="0" w:color="auto"/>
                <w:left w:val="none" w:sz="0" w:space="0" w:color="auto"/>
                <w:bottom w:val="none" w:sz="0" w:space="0" w:color="auto"/>
                <w:right w:val="none" w:sz="0" w:space="0" w:color="auto"/>
              </w:divBdr>
              <w:divsChild>
                <w:div w:id="1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131444">
      <w:bodyDiv w:val="1"/>
      <w:marLeft w:val="0"/>
      <w:marRight w:val="0"/>
      <w:marTop w:val="0"/>
      <w:marBottom w:val="0"/>
      <w:divBdr>
        <w:top w:val="none" w:sz="0" w:space="0" w:color="auto"/>
        <w:left w:val="none" w:sz="0" w:space="0" w:color="auto"/>
        <w:bottom w:val="none" w:sz="0" w:space="0" w:color="auto"/>
        <w:right w:val="none" w:sz="0" w:space="0" w:color="auto"/>
      </w:divBdr>
      <w:divsChild>
        <w:div w:id="1641420180">
          <w:marLeft w:val="0"/>
          <w:marRight w:val="0"/>
          <w:marTop w:val="0"/>
          <w:marBottom w:val="0"/>
          <w:divBdr>
            <w:top w:val="none" w:sz="0" w:space="0" w:color="auto"/>
            <w:left w:val="none" w:sz="0" w:space="0" w:color="auto"/>
            <w:bottom w:val="none" w:sz="0" w:space="0" w:color="auto"/>
            <w:right w:val="none" w:sz="0" w:space="0" w:color="auto"/>
          </w:divBdr>
          <w:divsChild>
            <w:div w:id="2064867848">
              <w:marLeft w:val="0"/>
              <w:marRight w:val="0"/>
              <w:marTop w:val="0"/>
              <w:marBottom w:val="0"/>
              <w:divBdr>
                <w:top w:val="none" w:sz="0" w:space="0" w:color="auto"/>
                <w:left w:val="none" w:sz="0" w:space="0" w:color="auto"/>
                <w:bottom w:val="none" w:sz="0" w:space="0" w:color="auto"/>
                <w:right w:val="none" w:sz="0" w:space="0" w:color="auto"/>
              </w:divBdr>
              <w:divsChild>
                <w:div w:id="21345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98433">
      <w:bodyDiv w:val="1"/>
      <w:marLeft w:val="0"/>
      <w:marRight w:val="0"/>
      <w:marTop w:val="0"/>
      <w:marBottom w:val="0"/>
      <w:divBdr>
        <w:top w:val="none" w:sz="0" w:space="0" w:color="auto"/>
        <w:left w:val="none" w:sz="0" w:space="0" w:color="auto"/>
        <w:bottom w:val="none" w:sz="0" w:space="0" w:color="auto"/>
        <w:right w:val="none" w:sz="0" w:space="0" w:color="auto"/>
      </w:divBdr>
    </w:div>
    <w:div w:id="1663436486">
      <w:bodyDiv w:val="1"/>
      <w:marLeft w:val="0"/>
      <w:marRight w:val="0"/>
      <w:marTop w:val="0"/>
      <w:marBottom w:val="0"/>
      <w:divBdr>
        <w:top w:val="none" w:sz="0" w:space="0" w:color="auto"/>
        <w:left w:val="none" w:sz="0" w:space="0" w:color="auto"/>
        <w:bottom w:val="none" w:sz="0" w:space="0" w:color="auto"/>
        <w:right w:val="none" w:sz="0" w:space="0" w:color="auto"/>
      </w:divBdr>
    </w:div>
    <w:div w:id="1665431211">
      <w:bodyDiv w:val="1"/>
      <w:marLeft w:val="0"/>
      <w:marRight w:val="0"/>
      <w:marTop w:val="0"/>
      <w:marBottom w:val="0"/>
      <w:divBdr>
        <w:top w:val="none" w:sz="0" w:space="0" w:color="auto"/>
        <w:left w:val="none" w:sz="0" w:space="0" w:color="auto"/>
        <w:bottom w:val="none" w:sz="0" w:space="0" w:color="auto"/>
        <w:right w:val="none" w:sz="0" w:space="0" w:color="auto"/>
      </w:divBdr>
    </w:div>
    <w:div w:id="1666474241">
      <w:bodyDiv w:val="1"/>
      <w:marLeft w:val="0"/>
      <w:marRight w:val="0"/>
      <w:marTop w:val="0"/>
      <w:marBottom w:val="0"/>
      <w:divBdr>
        <w:top w:val="none" w:sz="0" w:space="0" w:color="auto"/>
        <w:left w:val="none" w:sz="0" w:space="0" w:color="auto"/>
        <w:bottom w:val="none" w:sz="0" w:space="0" w:color="auto"/>
        <w:right w:val="none" w:sz="0" w:space="0" w:color="auto"/>
      </w:divBdr>
    </w:div>
    <w:div w:id="1670787094">
      <w:bodyDiv w:val="1"/>
      <w:marLeft w:val="0"/>
      <w:marRight w:val="0"/>
      <w:marTop w:val="0"/>
      <w:marBottom w:val="0"/>
      <w:divBdr>
        <w:top w:val="none" w:sz="0" w:space="0" w:color="auto"/>
        <w:left w:val="none" w:sz="0" w:space="0" w:color="auto"/>
        <w:bottom w:val="none" w:sz="0" w:space="0" w:color="auto"/>
        <w:right w:val="none" w:sz="0" w:space="0" w:color="auto"/>
      </w:divBdr>
      <w:divsChild>
        <w:div w:id="819349595">
          <w:marLeft w:val="0"/>
          <w:marRight w:val="0"/>
          <w:marTop w:val="0"/>
          <w:marBottom w:val="0"/>
          <w:divBdr>
            <w:top w:val="none" w:sz="0" w:space="0" w:color="auto"/>
            <w:left w:val="none" w:sz="0" w:space="0" w:color="auto"/>
            <w:bottom w:val="none" w:sz="0" w:space="0" w:color="auto"/>
            <w:right w:val="none" w:sz="0" w:space="0" w:color="auto"/>
          </w:divBdr>
          <w:divsChild>
            <w:div w:id="1277716976">
              <w:marLeft w:val="0"/>
              <w:marRight w:val="0"/>
              <w:marTop w:val="0"/>
              <w:marBottom w:val="0"/>
              <w:divBdr>
                <w:top w:val="none" w:sz="0" w:space="0" w:color="auto"/>
                <w:left w:val="none" w:sz="0" w:space="0" w:color="auto"/>
                <w:bottom w:val="none" w:sz="0" w:space="0" w:color="auto"/>
                <w:right w:val="none" w:sz="0" w:space="0" w:color="auto"/>
              </w:divBdr>
              <w:divsChild>
                <w:div w:id="7316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6744">
      <w:bodyDiv w:val="1"/>
      <w:marLeft w:val="0"/>
      <w:marRight w:val="0"/>
      <w:marTop w:val="0"/>
      <w:marBottom w:val="0"/>
      <w:divBdr>
        <w:top w:val="none" w:sz="0" w:space="0" w:color="auto"/>
        <w:left w:val="none" w:sz="0" w:space="0" w:color="auto"/>
        <w:bottom w:val="none" w:sz="0" w:space="0" w:color="auto"/>
        <w:right w:val="none" w:sz="0" w:space="0" w:color="auto"/>
      </w:divBdr>
      <w:divsChild>
        <w:div w:id="1357582873">
          <w:marLeft w:val="0"/>
          <w:marRight w:val="0"/>
          <w:marTop w:val="0"/>
          <w:marBottom w:val="0"/>
          <w:divBdr>
            <w:top w:val="none" w:sz="0" w:space="0" w:color="auto"/>
            <w:left w:val="none" w:sz="0" w:space="0" w:color="auto"/>
            <w:bottom w:val="none" w:sz="0" w:space="0" w:color="auto"/>
            <w:right w:val="none" w:sz="0" w:space="0" w:color="auto"/>
          </w:divBdr>
          <w:divsChild>
            <w:div w:id="443811018">
              <w:marLeft w:val="0"/>
              <w:marRight w:val="0"/>
              <w:marTop w:val="0"/>
              <w:marBottom w:val="0"/>
              <w:divBdr>
                <w:top w:val="none" w:sz="0" w:space="0" w:color="auto"/>
                <w:left w:val="none" w:sz="0" w:space="0" w:color="auto"/>
                <w:bottom w:val="none" w:sz="0" w:space="0" w:color="auto"/>
                <w:right w:val="none" w:sz="0" w:space="0" w:color="auto"/>
              </w:divBdr>
              <w:divsChild>
                <w:div w:id="175342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98788">
      <w:bodyDiv w:val="1"/>
      <w:marLeft w:val="0"/>
      <w:marRight w:val="0"/>
      <w:marTop w:val="0"/>
      <w:marBottom w:val="0"/>
      <w:divBdr>
        <w:top w:val="none" w:sz="0" w:space="0" w:color="auto"/>
        <w:left w:val="none" w:sz="0" w:space="0" w:color="auto"/>
        <w:bottom w:val="none" w:sz="0" w:space="0" w:color="auto"/>
        <w:right w:val="none" w:sz="0" w:space="0" w:color="auto"/>
      </w:divBdr>
      <w:divsChild>
        <w:div w:id="1868832506">
          <w:marLeft w:val="0"/>
          <w:marRight w:val="0"/>
          <w:marTop w:val="0"/>
          <w:marBottom w:val="0"/>
          <w:divBdr>
            <w:top w:val="none" w:sz="0" w:space="0" w:color="auto"/>
            <w:left w:val="none" w:sz="0" w:space="0" w:color="auto"/>
            <w:bottom w:val="none" w:sz="0" w:space="0" w:color="auto"/>
            <w:right w:val="none" w:sz="0" w:space="0" w:color="auto"/>
          </w:divBdr>
          <w:divsChild>
            <w:div w:id="2081248425">
              <w:marLeft w:val="0"/>
              <w:marRight w:val="0"/>
              <w:marTop w:val="0"/>
              <w:marBottom w:val="0"/>
              <w:divBdr>
                <w:top w:val="none" w:sz="0" w:space="0" w:color="auto"/>
                <w:left w:val="none" w:sz="0" w:space="0" w:color="auto"/>
                <w:bottom w:val="none" w:sz="0" w:space="0" w:color="auto"/>
                <w:right w:val="none" w:sz="0" w:space="0" w:color="auto"/>
              </w:divBdr>
              <w:divsChild>
                <w:div w:id="11069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98463">
      <w:bodyDiv w:val="1"/>
      <w:marLeft w:val="0"/>
      <w:marRight w:val="0"/>
      <w:marTop w:val="0"/>
      <w:marBottom w:val="0"/>
      <w:divBdr>
        <w:top w:val="none" w:sz="0" w:space="0" w:color="auto"/>
        <w:left w:val="none" w:sz="0" w:space="0" w:color="auto"/>
        <w:bottom w:val="none" w:sz="0" w:space="0" w:color="auto"/>
        <w:right w:val="none" w:sz="0" w:space="0" w:color="auto"/>
      </w:divBdr>
      <w:divsChild>
        <w:div w:id="1892958689">
          <w:marLeft w:val="0"/>
          <w:marRight w:val="0"/>
          <w:marTop w:val="0"/>
          <w:marBottom w:val="0"/>
          <w:divBdr>
            <w:top w:val="none" w:sz="0" w:space="0" w:color="auto"/>
            <w:left w:val="none" w:sz="0" w:space="0" w:color="auto"/>
            <w:bottom w:val="none" w:sz="0" w:space="0" w:color="auto"/>
            <w:right w:val="none" w:sz="0" w:space="0" w:color="auto"/>
          </w:divBdr>
          <w:divsChild>
            <w:div w:id="601567709">
              <w:marLeft w:val="0"/>
              <w:marRight w:val="0"/>
              <w:marTop w:val="0"/>
              <w:marBottom w:val="0"/>
              <w:divBdr>
                <w:top w:val="none" w:sz="0" w:space="0" w:color="auto"/>
                <w:left w:val="none" w:sz="0" w:space="0" w:color="auto"/>
                <w:bottom w:val="none" w:sz="0" w:space="0" w:color="auto"/>
                <w:right w:val="none" w:sz="0" w:space="0" w:color="auto"/>
              </w:divBdr>
              <w:divsChild>
                <w:div w:id="65649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74793">
      <w:bodyDiv w:val="1"/>
      <w:marLeft w:val="0"/>
      <w:marRight w:val="0"/>
      <w:marTop w:val="0"/>
      <w:marBottom w:val="0"/>
      <w:divBdr>
        <w:top w:val="none" w:sz="0" w:space="0" w:color="auto"/>
        <w:left w:val="none" w:sz="0" w:space="0" w:color="auto"/>
        <w:bottom w:val="none" w:sz="0" w:space="0" w:color="auto"/>
        <w:right w:val="none" w:sz="0" w:space="0" w:color="auto"/>
      </w:divBdr>
      <w:divsChild>
        <w:div w:id="647169083">
          <w:marLeft w:val="0"/>
          <w:marRight w:val="0"/>
          <w:marTop w:val="0"/>
          <w:marBottom w:val="0"/>
          <w:divBdr>
            <w:top w:val="none" w:sz="0" w:space="0" w:color="auto"/>
            <w:left w:val="none" w:sz="0" w:space="0" w:color="auto"/>
            <w:bottom w:val="none" w:sz="0" w:space="0" w:color="auto"/>
            <w:right w:val="none" w:sz="0" w:space="0" w:color="auto"/>
          </w:divBdr>
          <w:divsChild>
            <w:div w:id="1551378289">
              <w:marLeft w:val="0"/>
              <w:marRight w:val="0"/>
              <w:marTop w:val="0"/>
              <w:marBottom w:val="0"/>
              <w:divBdr>
                <w:top w:val="none" w:sz="0" w:space="0" w:color="auto"/>
                <w:left w:val="none" w:sz="0" w:space="0" w:color="auto"/>
                <w:bottom w:val="none" w:sz="0" w:space="0" w:color="auto"/>
                <w:right w:val="none" w:sz="0" w:space="0" w:color="auto"/>
              </w:divBdr>
              <w:divsChild>
                <w:div w:id="15175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1827">
      <w:bodyDiv w:val="1"/>
      <w:marLeft w:val="0"/>
      <w:marRight w:val="0"/>
      <w:marTop w:val="0"/>
      <w:marBottom w:val="0"/>
      <w:divBdr>
        <w:top w:val="none" w:sz="0" w:space="0" w:color="auto"/>
        <w:left w:val="none" w:sz="0" w:space="0" w:color="auto"/>
        <w:bottom w:val="none" w:sz="0" w:space="0" w:color="auto"/>
        <w:right w:val="none" w:sz="0" w:space="0" w:color="auto"/>
      </w:divBdr>
    </w:div>
    <w:div w:id="1713266540">
      <w:bodyDiv w:val="1"/>
      <w:marLeft w:val="0"/>
      <w:marRight w:val="0"/>
      <w:marTop w:val="0"/>
      <w:marBottom w:val="0"/>
      <w:divBdr>
        <w:top w:val="none" w:sz="0" w:space="0" w:color="auto"/>
        <w:left w:val="none" w:sz="0" w:space="0" w:color="auto"/>
        <w:bottom w:val="none" w:sz="0" w:space="0" w:color="auto"/>
        <w:right w:val="none" w:sz="0" w:space="0" w:color="auto"/>
      </w:divBdr>
    </w:div>
    <w:div w:id="1717509459">
      <w:bodyDiv w:val="1"/>
      <w:marLeft w:val="0"/>
      <w:marRight w:val="0"/>
      <w:marTop w:val="0"/>
      <w:marBottom w:val="0"/>
      <w:divBdr>
        <w:top w:val="none" w:sz="0" w:space="0" w:color="auto"/>
        <w:left w:val="none" w:sz="0" w:space="0" w:color="auto"/>
        <w:bottom w:val="none" w:sz="0" w:space="0" w:color="auto"/>
        <w:right w:val="none" w:sz="0" w:space="0" w:color="auto"/>
      </w:divBdr>
      <w:divsChild>
        <w:div w:id="785077170">
          <w:marLeft w:val="0"/>
          <w:marRight w:val="0"/>
          <w:marTop w:val="0"/>
          <w:marBottom w:val="0"/>
          <w:divBdr>
            <w:top w:val="none" w:sz="0" w:space="0" w:color="auto"/>
            <w:left w:val="none" w:sz="0" w:space="0" w:color="auto"/>
            <w:bottom w:val="none" w:sz="0" w:space="0" w:color="auto"/>
            <w:right w:val="none" w:sz="0" w:space="0" w:color="auto"/>
          </w:divBdr>
          <w:divsChild>
            <w:div w:id="117378871">
              <w:marLeft w:val="0"/>
              <w:marRight w:val="0"/>
              <w:marTop w:val="0"/>
              <w:marBottom w:val="0"/>
              <w:divBdr>
                <w:top w:val="none" w:sz="0" w:space="0" w:color="auto"/>
                <w:left w:val="none" w:sz="0" w:space="0" w:color="auto"/>
                <w:bottom w:val="none" w:sz="0" w:space="0" w:color="auto"/>
                <w:right w:val="none" w:sz="0" w:space="0" w:color="auto"/>
              </w:divBdr>
              <w:divsChild>
                <w:div w:id="16004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87087">
      <w:bodyDiv w:val="1"/>
      <w:marLeft w:val="0"/>
      <w:marRight w:val="0"/>
      <w:marTop w:val="0"/>
      <w:marBottom w:val="0"/>
      <w:divBdr>
        <w:top w:val="none" w:sz="0" w:space="0" w:color="auto"/>
        <w:left w:val="none" w:sz="0" w:space="0" w:color="auto"/>
        <w:bottom w:val="none" w:sz="0" w:space="0" w:color="auto"/>
        <w:right w:val="none" w:sz="0" w:space="0" w:color="auto"/>
      </w:divBdr>
    </w:div>
    <w:div w:id="1720548825">
      <w:bodyDiv w:val="1"/>
      <w:marLeft w:val="0"/>
      <w:marRight w:val="0"/>
      <w:marTop w:val="0"/>
      <w:marBottom w:val="0"/>
      <w:divBdr>
        <w:top w:val="none" w:sz="0" w:space="0" w:color="auto"/>
        <w:left w:val="none" w:sz="0" w:space="0" w:color="auto"/>
        <w:bottom w:val="none" w:sz="0" w:space="0" w:color="auto"/>
        <w:right w:val="none" w:sz="0" w:space="0" w:color="auto"/>
      </w:divBdr>
      <w:divsChild>
        <w:div w:id="496921073">
          <w:marLeft w:val="0"/>
          <w:marRight w:val="0"/>
          <w:marTop w:val="0"/>
          <w:marBottom w:val="0"/>
          <w:divBdr>
            <w:top w:val="none" w:sz="0" w:space="0" w:color="auto"/>
            <w:left w:val="none" w:sz="0" w:space="0" w:color="auto"/>
            <w:bottom w:val="none" w:sz="0" w:space="0" w:color="auto"/>
            <w:right w:val="none" w:sz="0" w:space="0" w:color="auto"/>
          </w:divBdr>
          <w:divsChild>
            <w:div w:id="537470893">
              <w:marLeft w:val="0"/>
              <w:marRight w:val="0"/>
              <w:marTop w:val="0"/>
              <w:marBottom w:val="0"/>
              <w:divBdr>
                <w:top w:val="none" w:sz="0" w:space="0" w:color="auto"/>
                <w:left w:val="none" w:sz="0" w:space="0" w:color="auto"/>
                <w:bottom w:val="none" w:sz="0" w:space="0" w:color="auto"/>
                <w:right w:val="none" w:sz="0" w:space="0" w:color="auto"/>
              </w:divBdr>
              <w:divsChild>
                <w:div w:id="124506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12258">
      <w:bodyDiv w:val="1"/>
      <w:marLeft w:val="0"/>
      <w:marRight w:val="0"/>
      <w:marTop w:val="0"/>
      <w:marBottom w:val="0"/>
      <w:divBdr>
        <w:top w:val="none" w:sz="0" w:space="0" w:color="auto"/>
        <w:left w:val="none" w:sz="0" w:space="0" w:color="auto"/>
        <w:bottom w:val="none" w:sz="0" w:space="0" w:color="auto"/>
        <w:right w:val="none" w:sz="0" w:space="0" w:color="auto"/>
      </w:divBdr>
      <w:divsChild>
        <w:div w:id="308940133">
          <w:marLeft w:val="0"/>
          <w:marRight w:val="0"/>
          <w:marTop w:val="0"/>
          <w:marBottom w:val="0"/>
          <w:divBdr>
            <w:top w:val="none" w:sz="0" w:space="0" w:color="auto"/>
            <w:left w:val="none" w:sz="0" w:space="0" w:color="auto"/>
            <w:bottom w:val="none" w:sz="0" w:space="0" w:color="auto"/>
            <w:right w:val="none" w:sz="0" w:space="0" w:color="auto"/>
          </w:divBdr>
          <w:divsChild>
            <w:div w:id="1955944932">
              <w:marLeft w:val="0"/>
              <w:marRight w:val="0"/>
              <w:marTop w:val="0"/>
              <w:marBottom w:val="0"/>
              <w:divBdr>
                <w:top w:val="none" w:sz="0" w:space="0" w:color="auto"/>
                <w:left w:val="none" w:sz="0" w:space="0" w:color="auto"/>
                <w:bottom w:val="none" w:sz="0" w:space="0" w:color="auto"/>
                <w:right w:val="none" w:sz="0" w:space="0" w:color="auto"/>
              </w:divBdr>
              <w:divsChild>
                <w:div w:id="32809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7560">
      <w:bodyDiv w:val="1"/>
      <w:marLeft w:val="0"/>
      <w:marRight w:val="0"/>
      <w:marTop w:val="0"/>
      <w:marBottom w:val="0"/>
      <w:divBdr>
        <w:top w:val="none" w:sz="0" w:space="0" w:color="auto"/>
        <w:left w:val="none" w:sz="0" w:space="0" w:color="auto"/>
        <w:bottom w:val="none" w:sz="0" w:space="0" w:color="auto"/>
        <w:right w:val="none" w:sz="0" w:space="0" w:color="auto"/>
      </w:divBdr>
    </w:div>
    <w:div w:id="1764959894">
      <w:bodyDiv w:val="1"/>
      <w:marLeft w:val="0"/>
      <w:marRight w:val="0"/>
      <w:marTop w:val="0"/>
      <w:marBottom w:val="0"/>
      <w:divBdr>
        <w:top w:val="none" w:sz="0" w:space="0" w:color="auto"/>
        <w:left w:val="none" w:sz="0" w:space="0" w:color="auto"/>
        <w:bottom w:val="none" w:sz="0" w:space="0" w:color="auto"/>
        <w:right w:val="none" w:sz="0" w:space="0" w:color="auto"/>
      </w:divBdr>
    </w:div>
    <w:div w:id="1765220396">
      <w:bodyDiv w:val="1"/>
      <w:marLeft w:val="0"/>
      <w:marRight w:val="0"/>
      <w:marTop w:val="0"/>
      <w:marBottom w:val="0"/>
      <w:divBdr>
        <w:top w:val="none" w:sz="0" w:space="0" w:color="auto"/>
        <w:left w:val="none" w:sz="0" w:space="0" w:color="auto"/>
        <w:bottom w:val="none" w:sz="0" w:space="0" w:color="auto"/>
        <w:right w:val="none" w:sz="0" w:space="0" w:color="auto"/>
      </w:divBdr>
      <w:divsChild>
        <w:div w:id="2510564">
          <w:marLeft w:val="0"/>
          <w:marRight w:val="0"/>
          <w:marTop w:val="0"/>
          <w:marBottom w:val="0"/>
          <w:divBdr>
            <w:top w:val="none" w:sz="0" w:space="0" w:color="auto"/>
            <w:left w:val="none" w:sz="0" w:space="0" w:color="auto"/>
            <w:bottom w:val="none" w:sz="0" w:space="0" w:color="auto"/>
            <w:right w:val="none" w:sz="0" w:space="0" w:color="auto"/>
          </w:divBdr>
        </w:div>
        <w:div w:id="650406397">
          <w:marLeft w:val="0"/>
          <w:marRight w:val="0"/>
          <w:marTop w:val="0"/>
          <w:marBottom w:val="0"/>
          <w:divBdr>
            <w:top w:val="none" w:sz="0" w:space="0" w:color="auto"/>
            <w:left w:val="none" w:sz="0" w:space="0" w:color="auto"/>
            <w:bottom w:val="none" w:sz="0" w:space="0" w:color="auto"/>
            <w:right w:val="none" w:sz="0" w:space="0" w:color="auto"/>
          </w:divBdr>
        </w:div>
        <w:div w:id="978996586">
          <w:marLeft w:val="0"/>
          <w:marRight w:val="0"/>
          <w:marTop w:val="0"/>
          <w:marBottom w:val="0"/>
          <w:divBdr>
            <w:top w:val="none" w:sz="0" w:space="0" w:color="auto"/>
            <w:left w:val="none" w:sz="0" w:space="0" w:color="auto"/>
            <w:bottom w:val="none" w:sz="0" w:space="0" w:color="auto"/>
            <w:right w:val="none" w:sz="0" w:space="0" w:color="auto"/>
          </w:divBdr>
        </w:div>
        <w:div w:id="1154641440">
          <w:marLeft w:val="0"/>
          <w:marRight w:val="0"/>
          <w:marTop w:val="0"/>
          <w:marBottom w:val="0"/>
          <w:divBdr>
            <w:top w:val="none" w:sz="0" w:space="0" w:color="auto"/>
            <w:left w:val="none" w:sz="0" w:space="0" w:color="auto"/>
            <w:bottom w:val="none" w:sz="0" w:space="0" w:color="auto"/>
            <w:right w:val="none" w:sz="0" w:space="0" w:color="auto"/>
          </w:divBdr>
        </w:div>
        <w:div w:id="1743596871">
          <w:marLeft w:val="0"/>
          <w:marRight w:val="0"/>
          <w:marTop w:val="0"/>
          <w:marBottom w:val="0"/>
          <w:divBdr>
            <w:top w:val="none" w:sz="0" w:space="0" w:color="auto"/>
            <w:left w:val="none" w:sz="0" w:space="0" w:color="auto"/>
            <w:bottom w:val="none" w:sz="0" w:space="0" w:color="auto"/>
            <w:right w:val="none" w:sz="0" w:space="0" w:color="auto"/>
          </w:divBdr>
        </w:div>
        <w:div w:id="1789006231">
          <w:marLeft w:val="0"/>
          <w:marRight w:val="0"/>
          <w:marTop w:val="0"/>
          <w:marBottom w:val="0"/>
          <w:divBdr>
            <w:top w:val="none" w:sz="0" w:space="0" w:color="auto"/>
            <w:left w:val="none" w:sz="0" w:space="0" w:color="auto"/>
            <w:bottom w:val="none" w:sz="0" w:space="0" w:color="auto"/>
            <w:right w:val="none" w:sz="0" w:space="0" w:color="auto"/>
          </w:divBdr>
        </w:div>
        <w:div w:id="1856308575">
          <w:marLeft w:val="0"/>
          <w:marRight w:val="0"/>
          <w:marTop w:val="0"/>
          <w:marBottom w:val="0"/>
          <w:divBdr>
            <w:top w:val="none" w:sz="0" w:space="0" w:color="auto"/>
            <w:left w:val="none" w:sz="0" w:space="0" w:color="auto"/>
            <w:bottom w:val="none" w:sz="0" w:space="0" w:color="auto"/>
            <w:right w:val="none" w:sz="0" w:space="0" w:color="auto"/>
          </w:divBdr>
        </w:div>
        <w:div w:id="2057704683">
          <w:marLeft w:val="0"/>
          <w:marRight w:val="0"/>
          <w:marTop w:val="0"/>
          <w:marBottom w:val="0"/>
          <w:divBdr>
            <w:top w:val="none" w:sz="0" w:space="0" w:color="auto"/>
            <w:left w:val="none" w:sz="0" w:space="0" w:color="auto"/>
            <w:bottom w:val="none" w:sz="0" w:space="0" w:color="auto"/>
            <w:right w:val="none" w:sz="0" w:space="0" w:color="auto"/>
          </w:divBdr>
        </w:div>
        <w:div w:id="2138182462">
          <w:marLeft w:val="0"/>
          <w:marRight w:val="0"/>
          <w:marTop w:val="0"/>
          <w:marBottom w:val="0"/>
          <w:divBdr>
            <w:top w:val="none" w:sz="0" w:space="0" w:color="auto"/>
            <w:left w:val="none" w:sz="0" w:space="0" w:color="auto"/>
            <w:bottom w:val="none" w:sz="0" w:space="0" w:color="auto"/>
            <w:right w:val="none" w:sz="0" w:space="0" w:color="auto"/>
          </w:divBdr>
        </w:div>
      </w:divsChild>
    </w:div>
    <w:div w:id="1767850568">
      <w:bodyDiv w:val="1"/>
      <w:marLeft w:val="0"/>
      <w:marRight w:val="0"/>
      <w:marTop w:val="0"/>
      <w:marBottom w:val="0"/>
      <w:divBdr>
        <w:top w:val="none" w:sz="0" w:space="0" w:color="auto"/>
        <w:left w:val="none" w:sz="0" w:space="0" w:color="auto"/>
        <w:bottom w:val="none" w:sz="0" w:space="0" w:color="auto"/>
        <w:right w:val="none" w:sz="0" w:space="0" w:color="auto"/>
      </w:divBdr>
      <w:divsChild>
        <w:div w:id="1880707344">
          <w:marLeft w:val="0"/>
          <w:marRight w:val="0"/>
          <w:marTop w:val="0"/>
          <w:marBottom w:val="0"/>
          <w:divBdr>
            <w:top w:val="none" w:sz="0" w:space="0" w:color="auto"/>
            <w:left w:val="none" w:sz="0" w:space="0" w:color="auto"/>
            <w:bottom w:val="none" w:sz="0" w:space="0" w:color="auto"/>
            <w:right w:val="none" w:sz="0" w:space="0" w:color="auto"/>
          </w:divBdr>
          <w:divsChild>
            <w:div w:id="1814759577">
              <w:marLeft w:val="0"/>
              <w:marRight w:val="0"/>
              <w:marTop w:val="0"/>
              <w:marBottom w:val="0"/>
              <w:divBdr>
                <w:top w:val="none" w:sz="0" w:space="0" w:color="auto"/>
                <w:left w:val="none" w:sz="0" w:space="0" w:color="auto"/>
                <w:bottom w:val="none" w:sz="0" w:space="0" w:color="auto"/>
                <w:right w:val="none" w:sz="0" w:space="0" w:color="auto"/>
              </w:divBdr>
              <w:divsChild>
                <w:div w:id="79915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21889">
      <w:bodyDiv w:val="1"/>
      <w:marLeft w:val="0"/>
      <w:marRight w:val="0"/>
      <w:marTop w:val="0"/>
      <w:marBottom w:val="0"/>
      <w:divBdr>
        <w:top w:val="none" w:sz="0" w:space="0" w:color="auto"/>
        <w:left w:val="none" w:sz="0" w:space="0" w:color="auto"/>
        <w:bottom w:val="none" w:sz="0" w:space="0" w:color="auto"/>
        <w:right w:val="none" w:sz="0" w:space="0" w:color="auto"/>
      </w:divBdr>
    </w:div>
    <w:div w:id="1792750099">
      <w:bodyDiv w:val="1"/>
      <w:marLeft w:val="0"/>
      <w:marRight w:val="0"/>
      <w:marTop w:val="0"/>
      <w:marBottom w:val="0"/>
      <w:divBdr>
        <w:top w:val="none" w:sz="0" w:space="0" w:color="auto"/>
        <w:left w:val="none" w:sz="0" w:space="0" w:color="auto"/>
        <w:bottom w:val="none" w:sz="0" w:space="0" w:color="auto"/>
        <w:right w:val="none" w:sz="0" w:space="0" w:color="auto"/>
      </w:divBdr>
      <w:divsChild>
        <w:div w:id="1149446833">
          <w:marLeft w:val="0"/>
          <w:marRight w:val="0"/>
          <w:marTop w:val="0"/>
          <w:marBottom w:val="0"/>
          <w:divBdr>
            <w:top w:val="none" w:sz="0" w:space="0" w:color="auto"/>
            <w:left w:val="none" w:sz="0" w:space="0" w:color="auto"/>
            <w:bottom w:val="none" w:sz="0" w:space="0" w:color="auto"/>
            <w:right w:val="none" w:sz="0" w:space="0" w:color="auto"/>
          </w:divBdr>
          <w:divsChild>
            <w:div w:id="1605072019">
              <w:marLeft w:val="0"/>
              <w:marRight w:val="0"/>
              <w:marTop w:val="0"/>
              <w:marBottom w:val="0"/>
              <w:divBdr>
                <w:top w:val="none" w:sz="0" w:space="0" w:color="auto"/>
                <w:left w:val="none" w:sz="0" w:space="0" w:color="auto"/>
                <w:bottom w:val="none" w:sz="0" w:space="0" w:color="auto"/>
                <w:right w:val="none" w:sz="0" w:space="0" w:color="auto"/>
              </w:divBdr>
              <w:divsChild>
                <w:div w:id="17829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0501">
      <w:bodyDiv w:val="1"/>
      <w:marLeft w:val="0"/>
      <w:marRight w:val="0"/>
      <w:marTop w:val="0"/>
      <w:marBottom w:val="0"/>
      <w:divBdr>
        <w:top w:val="none" w:sz="0" w:space="0" w:color="auto"/>
        <w:left w:val="none" w:sz="0" w:space="0" w:color="auto"/>
        <w:bottom w:val="none" w:sz="0" w:space="0" w:color="auto"/>
        <w:right w:val="none" w:sz="0" w:space="0" w:color="auto"/>
      </w:divBdr>
    </w:div>
    <w:div w:id="1798453316">
      <w:bodyDiv w:val="1"/>
      <w:marLeft w:val="0"/>
      <w:marRight w:val="0"/>
      <w:marTop w:val="0"/>
      <w:marBottom w:val="0"/>
      <w:divBdr>
        <w:top w:val="none" w:sz="0" w:space="0" w:color="auto"/>
        <w:left w:val="none" w:sz="0" w:space="0" w:color="auto"/>
        <w:bottom w:val="none" w:sz="0" w:space="0" w:color="auto"/>
        <w:right w:val="none" w:sz="0" w:space="0" w:color="auto"/>
      </w:divBdr>
      <w:divsChild>
        <w:div w:id="1728260205">
          <w:marLeft w:val="0"/>
          <w:marRight w:val="0"/>
          <w:marTop w:val="0"/>
          <w:marBottom w:val="0"/>
          <w:divBdr>
            <w:top w:val="none" w:sz="0" w:space="0" w:color="auto"/>
            <w:left w:val="none" w:sz="0" w:space="0" w:color="auto"/>
            <w:bottom w:val="none" w:sz="0" w:space="0" w:color="auto"/>
            <w:right w:val="none" w:sz="0" w:space="0" w:color="auto"/>
          </w:divBdr>
          <w:divsChild>
            <w:div w:id="2115711956">
              <w:marLeft w:val="0"/>
              <w:marRight w:val="0"/>
              <w:marTop w:val="0"/>
              <w:marBottom w:val="0"/>
              <w:divBdr>
                <w:top w:val="none" w:sz="0" w:space="0" w:color="auto"/>
                <w:left w:val="none" w:sz="0" w:space="0" w:color="auto"/>
                <w:bottom w:val="none" w:sz="0" w:space="0" w:color="auto"/>
                <w:right w:val="none" w:sz="0" w:space="0" w:color="auto"/>
              </w:divBdr>
              <w:divsChild>
                <w:div w:id="10977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7024">
      <w:bodyDiv w:val="1"/>
      <w:marLeft w:val="0"/>
      <w:marRight w:val="0"/>
      <w:marTop w:val="0"/>
      <w:marBottom w:val="0"/>
      <w:divBdr>
        <w:top w:val="none" w:sz="0" w:space="0" w:color="auto"/>
        <w:left w:val="none" w:sz="0" w:space="0" w:color="auto"/>
        <w:bottom w:val="none" w:sz="0" w:space="0" w:color="auto"/>
        <w:right w:val="none" w:sz="0" w:space="0" w:color="auto"/>
      </w:divBdr>
      <w:divsChild>
        <w:div w:id="1722552627">
          <w:marLeft w:val="0"/>
          <w:marRight w:val="0"/>
          <w:marTop w:val="0"/>
          <w:marBottom w:val="0"/>
          <w:divBdr>
            <w:top w:val="none" w:sz="0" w:space="0" w:color="auto"/>
            <w:left w:val="none" w:sz="0" w:space="0" w:color="auto"/>
            <w:bottom w:val="none" w:sz="0" w:space="0" w:color="auto"/>
            <w:right w:val="none" w:sz="0" w:space="0" w:color="auto"/>
          </w:divBdr>
          <w:divsChild>
            <w:div w:id="2035229935">
              <w:marLeft w:val="0"/>
              <w:marRight w:val="0"/>
              <w:marTop w:val="0"/>
              <w:marBottom w:val="0"/>
              <w:divBdr>
                <w:top w:val="none" w:sz="0" w:space="0" w:color="auto"/>
                <w:left w:val="none" w:sz="0" w:space="0" w:color="auto"/>
                <w:bottom w:val="none" w:sz="0" w:space="0" w:color="auto"/>
                <w:right w:val="none" w:sz="0" w:space="0" w:color="auto"/>
              </w:divBdr>
              <w:divsChild>
                <w:div w:id="17871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58811">
      <w:bodyDiv w:val="1"/>
      <w:marLeft w:val="0"/>
      <w:marRight w:val="0"/>
      <w:marTop w:val="0"/>
      <w:marBottom w:val="0"/>
      <w:divBdr>
        <w:top w:val="none" w:sz="0" w:space="0" w:color="auto"/>
        <w:left w:val="none" w:sz="0" w:space="0" w:color="auto"/>
        <w:bottom w:val="none" w:sz="0" w:space="0" w:color="auto"/>
        <w:right w:val="none" w:sz="0" w:space="0" w:color="auto"/>
      </w:divBdr>
    </w:div>
    <w:div w:id="1814252190">
      <w:bodyDiv w:val="1"/>
      <w:marLeft w:val="0"/>
      <w:marRight w:val="0"/>
      <w:marTop w:val="0"/>
      <w:marBottom w:val="0"/>
      <w:divBdr>
        <w:top w:val="none" w:sz="0" w:space="0" w:color="auto"/>
        <w:left w:val="none" w:sz="0" w:space="0" w:color="auto"/>
        <w:bottom w:val="none" w:sz="0" w:space="0" w:color="auto"/>
        <w:right w:val="none" w:sz="0" w:space="0" w:color="auto"/>
      </w:divBdr>
      <w:divsChild>
        <w:div w:id="1423136610">
          <w:marLeft w:val="0"/>
          <w:marRight w:val="0"/>
          <w:marTop w:val="0"/>
          <w:marBottom w:val="0"/>
          <w:divBdr>
            <w:top w:val="none" w:sz="0" w:space="0" w:color="auto"/>
            <w:left w:val="none" w:sz="0" w:space="0" w:color="auto"/>
            <w:bottom w:val="none" w:sz="0" w:space="0" w:color="auto"/>
            <w:right w:val="none" w:sz="0" w:space="0" w:color="auto"/>
          </w:divBdr>
          <w:divsChild>
            <w:div w:id="147013528">
              <w:marLeft w:val="0"/>
              <w:marRight w:val="0"/>
              <w:marTop w:val="0"/>
              <w:marBottom w:val="0"/>
              <w:divBdr>
                <w:top w:val="none" w:sz="0" w:space="0" w:color="auto"/>
                <w:left w:val="none" w:sz="0" w:space="0" w:color="auto"/>
                <w:bottom w:val="none" w:sz="0" w:space="0" w:color="auto"/>
                <w:right w:val="none" w:sz="0" w:space="0" w:color="auto"/>
              </w:divBdr>
              <w:divsChild>
                <w:div w:id="179814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3007">
      <w:bodyDiv w:val="1"/>
      <w:marLeft w:val="0"/>
      <w:marRight w:val="0"/>
      <w:marTop w:val="0"/>
      <w:marBottom w:val="0"/>
      <w:divBdr>
        <w:top w:val="none" w:sz="0" w:space="0" w:color="auto"/>
        <w:left w:val="none" w:sz="0" w:space="0" w:color="auto"/>
        <w:bottom w:val="none" w:sz="0" w:space="0" w:color="auto"/>
        <w:right w:val="none" w:sz="0" w:space="0" w:color="auto"/>
      </w:divBdr>
      <w:divsChild>
        <w:div w:id="125591151">
          <w:marLeft w:val="0"/>
          <w:marRight w:val="0"/>
          <w:marTop w:val="0"/>
          <w:marBottom w:val="0"/>
          <w:divBdr>
            <w:top w:val="none" w:sz="0" w:space="0" w:color="auto"/>
            <w:left w:val="none" w:sz="0" w:space="0" w:color="auto"/>
            <w:bottom w:val="none" w:sz="0" w:space="0" w:color="auto"/>
            <w:right w:val="none" w:sz="0" w:space="0" w:color="auto"/>
          </w:divBdr>
          <w:divsChild>
            <w:div w:id="1632595382">
              <w:marLeft w:val="0"/>
              <w:marRight w:val="0"/>
              <w:marTop w:val="0"/>
              <w:marBottom w:val="0"/>
              <w:divBdr>
                <w:top w:val="none" w:sz="0" w:space="0" w:color="auto"/>
                <w:left w:val="none" w:sz="0" w:space="0" w:color="auto"/>
                <w:bottom w:val="none" w:sz="0" w:space="0" w:color="auto"/>
                <w:right w:val="none" w:sz="0" w:space="0" w:color="auto"/>
              </w:divBdr>
              <w:divsChild>
                <w:div w:id="25509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75740">
      <w:bodyDiv w:val="1"/>
      <w:marLeft w:val="0"/>
      <w:marRight w:val="0"/>
      <w:marTop w:val="0"/>
      <w:marBottom w:val="0"/>
      <w:divBdr>
        <w:top w:val="none" w:sz="0" w:space="0" w:color="auto"/>
        <w:left w:val="none" w:sz="0" w:space="0" w:color="auto"/>
        <w:bottom w:val="none" w:sz="0" w:space="0" w:color="auto"/>
        <w:right w:val="none" w:sz="0" w:space="0" w:color="auto"/>
      </w:divBdr>
      <w:divsChild>
        <w:div w:id="52892172">
          <w:marLeft w:val="0"/>
          <w:marRight w:val="0"/>
          <w:marTop w:val="0"/>
          <w:marBottom w:val="0"/>
          <w:divBdr>
            <w:top w:val="none" w:sz="0" w:space="0" w:color="auto"/>
            <w:left w:val="none" w:sz="0" w:space="0" w:color="auto"/>
            <w:bottom w:val="none" w:sz="0" w:space="0" w:color="auto"/>
            <w:right w:val="none" w:sz="0" w:space="0" w:color="auto"/>
          </w:divBdr>
          <w:divsChild>
            <w:div w:id="1464544920">
              <w:marLeft w:val="0"/>
              <w:marRight w:val="0"/>
              <w:marTop w:val="0"/>
              <w:marBottom w:val="0"/>
              <w:divBdr>
                <w:top w:val="none" w:sz="0" w:space="0" w:color="auto"/>
                <w:left w:val="none" w:sz="0" w:space="0" w:color="auto"/>
                <w:bottom w:val="none" w:sz="0" w:space="0" w:color="auto"/>
                <w:right w:val="none" w:sz="0" w:space="0" w:color="auto"/>
              </w:divBdr>
              <w:divsChild>
                <w:div w:id="20742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560102">
      <w:bodyDiv w:val="1"/>
      <w:marLeft w:val="0"/>
      <w:marRight w:val="0"/>
      <w:marTop w:val="0"/>
      <w:marBottom w:val="0"/>
      <w:divBdr>
        <w:top w:val="none" w:sz="0" w:space="0" w:color="auto"/>
        <w:left w:val="none" w:sz="0" w:space="0" w:color="auto"/>
        <w:bottom w:val="none" w:sz="0" w:space="0" w:color="auto"/>
        <w:right w:val="none" w:sz="0" w:space="0" w:color="auto"/>
      </w:divBdr>
      <w:divsChild>
        <w:div w:id="673147737">
          <w:marLeft w:val="0"/>
          <w:marRight w:val="0"/>
          <w:marTop w:val="0"/>
          <w:marBottom w:val="0"/>
          <w:divBdr>
            <w:top w:val="none" w:sz="0" w:space="0" w:color="auto"/>
            <w:left w:val="none" w:sz="0" w:space="0" w:color="auto"/>
            <w:bottom w:val="none" w:sz="0" w:space="0" w:color="auto"/>
            <w:right w:val="none" w:sz="0" w:space="0" w:color="auto"/>
          </w:divBdr>
          <w:divsChild>
            <w:div w:id="1152912192">
              <w:marLeft w:val="0"/>
              <w:marRight w:val="0"/>
              <w:marTop w:val="0"/>
              <w:marBottom w:val="0"/>
              <w:divBdr>
                <w:top w:val="none" w:sz="0" w:space="0" w:color="auto"/>
                <w:left w:val="none" w:sz="0" w:space="0" w:color="auto"/>
                <w:bottom w:val="none" w:sz="0" w:space="0" w:color="auto"/>
                <w:right w:val="none" w:sz="0" w:space="0" w:color="auto"/>
              </w:divBdr>
              <w:divsChild>
                <w:div w:id="7185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28976">
      <w:bodyDiv w:val="1"/>
      <w:marLeft w:val="0"/>
      <w:marRight w:val="0"/>
      <w:marTop w:val="0"/>
      <w:marBottom w:val="0"/>
      <w:divBdr>
        <w:top w:val="none" w:sz="0" w:space="0" w:color="auto"/>
        <w:left w:val="none" w:sz="0" w:space="0" w:color="auto"/>
        <w:bottom w:val="none" w:sz="0" w:space="0" w:color="auto"/>
        <w:right w:val="none" w:sz="0" w:space="0" w:color="auto"/>
      </w:divBdr>
    </w:div>
    <w:div w:id="1849326260">
      <w:bodyDiv w:val="1"/>
      <w:marLeft w:val="0"/>
      <w:marRight w:val="0"/>
      <w:marTop w:val="0"/>
      <w:marBottom w:val="0"/>
      <w:divBdr>
        <w:top w:val="none" w:sz="0" w:space="0" w:color="auto"/>
        <w:left w:val="none" w:sz="0" w:space="0" w:color="auto"/>
        <w:bottom w:val="none" w:sz="0" w:space="0" w:color="auto"/>
        <w:right w:val="none" w:sz="0" w:space="0" w:color="auto"/>
      </w:divBdr>
      <w:divsChild>
        <w:div w:id="561916290">
          <w:marLeft w:val="0"/>
          <w:marRight w:val="0"/>
          <w:marTop w:val="0"/>
          <w:marBottom w:val="0"/>
          <w:divBdr>
            <w:top w:val="none" w:sz="0" w:space="0" w:color="auto"/>
            <w:left w:val="none" w:sz="0" w:space="0" w:color="auto"/>
            <w:bottom w:val="none" w:sz="0" w:space="0" w:color="auto"/>
            <w:right w:val="none" w:sz="0" w:space="0" w:color="auto"/>
          </w:divBdr>
          <w:divsChild>
            <w:div w:id="812407285">
              <w:marLeft w:val="0"/>
              <w:marRight w:val="0"/>
              <w:marTop w:val="0"/>
              <w:marBottom w:val="0"/>
              <w:divBdr>
                <w:top w:val="none" w:sz="0" w:space="0" w:color="auto"/>
                <w:left w:val="none" w:sz="0" w:space="0" w:color="auto"/>
                <w:bottom w:val="none" w:sz="0" w:space="0" w:color="auto"/>
                <w:right w:val="none" w:sz="0" w:space="0" w:color="auto"/>
              </w:divBdr>
              <w:divsChild>
                <w:div w:id="150250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02603">
      <w:bodyDiv w:val="1"/>
      <w:marLeft w:val="0"/>
      <w:marRight w:val="0"/>
      <w:marTop w:val="0"/>
      <w:marBottom w:val="0"/>
      <w:divBdr>
        <w:top w:val="none" w:sz="0" w:space="0" w:color="auto"/>
        <w:left w:val="none" w:sz="0" w:space="0" w:color="auto"/>
        <w:bottom w:val="none" w:sz="0" w:space="0" w:color="auto"/>
        <w:right w:val="none" w:sz="0" w:space="0" w:color="auto"/>
      </w:divBdr>
    </w:div>
    <w:div w:id="1856531467">
      <w:bodyDiv w:val="1"/>
      <w:marLeft w:val="0"/>
      <w:marRight w:val="0"/>
      <w:marTop w:val="0"/>
      <w:marBottom w:val="0"/>
      <w:divBdr>
        <w:top w:val="none" w:sz="0" w:space="0" w:color="auto"/>
        <w:left w:val="none" w:sz="0" w:space="0" w:color="auto"/>
        <w:bottom w:val="none" w:sz="0" w:space="0" w:color="auto"/>
        <w:right w:val="none" w:sz="0" w:space="0" w:color="auto"/>
      </w:divBdr>
      <w:divsChild>
        <w:div w:id="1147742597">
          <w:marLeft w:val="0"/>
          <w:marRight w:val="0"/>
          <w:marTop w:val="0"/>
          <w:marBottom w:val="0"/>
          <w:divBdr>
            <w:top w:val="none" w:sz="0" w:space="0" w:color="auto"/>
            <w:left w:val="none" w:sz="0" w:space="0" w:color="auto"/>
            <w:bottom w:val="none" w:sz="0" w:space="0" w:color="auto"/>
            <w:right w:val="none" w:sz="0" w:space="0" w:color="auto"/>
          </w:divBdr>
          <w:divsChild>
            <w:div w:id="1580367052">
              <w:marLeft w:val="0"/>
              <w:marRight w:val="0"/>
              <w:marTop w:val="0"/>
              <w:marBottom w:val="0"/>
              <w:divBdr>
                <w:top w:val="none" w:sz="0" w:space="0" w:color="auto"/>
                <w:left w:val="none" w:sz="0" w:space="0" w:color="auto"/>
                <w:bottom w:val="none" w:sz="0" w:space="0" w:color="auto"/>
                <w:right w:val="none" w:sz="0" w:space="0" w:color="auto"/>
              </w:divBdr>
              <w:divsChild>
                <w:div w:id="97297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87141">
      <w:bodyDiv w:val="1"/>
      <w:marLeft w:val="0"/>
      <w:marRight w:val="0"/>
      <w:marTop w:val="0"/>
      <w:marBottom w:val="0"/>
      <w:divBdr>
        <w:top w:val="none" w:sz="0" w:space="0" w:color="auto"/>
        <w:left w:val="none" w:sz="0" w:space="0" w:color="auto"/>
        <w:bottom w:val="none" w:sz="0" w:space="0" w:color="auto"/>
        <w:right w:val="none" w:sz="0" w:space="0" w:color="auto"/>
      </w:divBdr>
      <w:divsChild>
        <w:div w:id="1179471216">
          <w:marLeft w:val="0"/>
          <w:marRight w:val="0"/>
          <w:marTop w:val="0"/>
          <w:marBottom w:val="0"/>
          <w:divBdr>
            <w:top w:val="none" w:sz="0" w:space="0" w:color="auto"/>
            <w:left w:val="none" w:sz="0" w:space="0" w:color="auto"/>
            <w:bottom w:val="none" w:sz="0" w:space="0" w:color="auto"/>
            <w:right w:val="none" w:sz="0" w:space="0" w:color="auto"/>
          </w:divBdr>
          <w:divsChild>
            <w:div w:id="692614698">
              <w:marLeft w:val="0"/>
              <w:marRight w:val="0"/>
              <w:marTop w:val="0"/>
              <w:marBottom w:val="0"/>
              <w:divBdr>
                <w:top w:val="none" w:sz="0" w:space="0" w:color="auto"/>
                <w:left w:val="none" w:sz="0" w:space="0" w:color="auto"/>
                <w:bottom w:val="none" w:sz="0" w:space="0" w:color="auto"/>
                <w:right w:val="none" w:sz="0" w:space="0" w:color="auto"/>
              </w:divBdr>
              <w:divsChild>
                <w:div w:id="119079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96701">
      <w:bodyDiv w:val="1"/>
      <w:marLeft w:val="0"/>
      <w:marRight w:val="0"/>
      <w:marTop w:val="0"/>
      <w:marBottom w:val="0"/>
      <w:divBdr>
        <w:top w:val="none" w:sz="0" w:space="0" w:color="auto"/>
        <w:left w:val="none" w:sz="0" w:space="0" w:color="auto"/>
        <w:bottom w:val="none" w:sz="0" w:space="0" w:color="auto"/>
        <w:right w:val="none" w:sz="0" w:space="0" w:color="auto"/>
      </w:divBdr>
    </w:div>
    <w:div w:id="1869877357">
      <w:bodyDiv w:val="1"/>
      <w:marLeft w:val="0"/>
      <w:marRight w:val="0"/>
      <w:marTop w:val="0"/>
      <w:marBottom w:val="0"/>
      <w:divBdr>
        <w:top w:val="none" w:sz="0" w:space="0" w:color="auto"/>
        <w:left w:val="none" w:sz="0" w:space="0" w:color="auto"/>
        <w:bottom w:val="none" w:sz="0" w:space="0" w:color="auto"/>
        <w:right w:val="none" w:sz="0" w:space="0" w:color="auto"/>
      </w:divBdr>
    </w:div>
    <w:div w:id="1869949961">
      <w:bodyDiv w:val="1"/>
      <w:marLeft w:val="0"/>
      <w:marRight w:val="0"/>
      <w:marTop w:val="0"/>
      <w:marBottom w:val="0"/>
      <w:divBdr>
        <w:top w:val="none" w:sz="0" w:space="0" w:color="auto"/>
        <w:left w:val="none" w:sz="0" w:space="0" w:color="auto"/>
        <w:bottom w:val="none" w:sz="0" w:space="0" w:color="auto"/>
        <w:right w:val="none" w:sz="0" w:space="0" w:color="auto"/>
      </w:divBdr>
    </w:div>
    <w:div w:id="1872761513">
      <w:bodyDiv w:val="1"/>
      <w:marLeft w:val="0"/>
      <w:marRight w:val="0"/>
      <w:marTop w:val="0"/>
      <w:marBottom w:val="0"/>
      <w:divBdr>
        <w:top w:val="none" w:sz="0" w:space="0" w:color="auto"/>
        <w:left w:val="none" w:sz="0" w:space="0" w:color="auto"/>
        <w:bottom w:val="none" w:sz="0" w:space="0" w:color="auto"/>
        <w:right w:val="none" w:sz="0" w:space="0" w:color="auto"/>
      </w:divBdr>
    </w:div>
    <w:div w:id="1874415420">
      <w:bodyDiv w:val="1"/>
      <w:marLeft w:val="0"/>
      <w:marRight w:val="0"/>
      <w:marTop w:val="0"/>
      <w:marBottom w:val="0"/>
      <w:divBdr>
        <w:top w:val="none" w:sz="0" w:space="0" w:color="auto"/>
        <w:left w:val="none" w:sz="0" w:space="0" w:color="auto"/>
        <w:bottom w:val="none" w:sz="0" w:space="0" w:color="auto"/>
        <w:right w:val="none" w:sz="0" w:space="0" w:color="auto"/>
      </w:divBdr>
      <w:divsChild>
        <w:div w:id="1331912726">
          <w:marLeft w:val="0"/>
          <w:marRight w:val="0"/>
          <w:marTop w:val="0"/>
          <w:marBottom w:val="0"/>
          <w:divBdr>
            <w:top w:val="none" w:sz="0" w:space="0" w:color="auto"/>
            <w:left w:val="none" w:sz="0" w:space="0" w:color="auto"/>
            <w:bottom w:val="none" w:sz="0" w:space="0" w:color="auto"/>
            <w:right w:val="none" w:sz="0" w:space="0" w:color="auto"/>
          </w:divBdr>
        </w:div>
      </w:divsChild>
    </w:div>
    <w:div w:id="1883713704">
      <w:bodyDiv w:val="1"/>
      <w:marLeft w:val="0"/>
      <w:marRight w:val="0"/>
      <w:marTop w:val="0"/>
      <w:marBottom w:val="0"/>
      <w:divBdr>
        <w:top w:val="none" w:sz="0" w:space="0" w:color="auto"/>
        <w:left w:val="none" w:sz="0" w:space="0" w:color="auto"/>
        <w:bottom w:val="none" w:sz="0" w:space="0" w:color="auto"/>
        <w:right w:val="none" w:sz="0" w:space="0" w:color="auto"/>
      </w:divBdr>
      <w:divsChild>
        <w:div w:id="658119368">
          <w:marLeft w:val="0"/>
          <w:marRight w:val="0"/>
          <w:marTop w:val="0"/>
          <w:marBottom w:val="0"/>
          <w:divBdr>
            <w:top w:val="none" w:sz="0" w:space="0" w:color="auto"/>
            <w:left w:val="none" w:sz="0" w:space="0" w:color="auto"/>
            <w:bottom w:val="none" w:sz="0" w:space="0" w:color="auto"/>
            <w:right w:val="none" w:sz="0" w:space="0" w:color="auto"/>
          </w:divBdr>
          <w:divsChild>
            <w:div w:id="394670721">
              <w:marLeft w:val="0"/>
              <w:marRight w:val="0"/>
              <w:marTop w:val="0"/>
              <w:marBottom w:val="0"/>
              <w:divBdr>
                <w:top w:val="none" w:sz="0" w:space="0" w:color="auto"/>
                <w:left w:val="none" w:sz="0" w:space="0" w:color="auto"/>
                <w:bottom w:val="none" w:sz="0" w:space="0" w:color="auto"/>
                <w:right w:val="none" w:sz="0" w:space="0" w:color="auto"/>
              </w:divBdr>
              <w:divsChild>
                <w:div w:id="2461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4756">
      <w:bodyDiv w:val="1"/>
      <w:marLeft w:val="0"/>
      <w:marRight w:val="0"/>
      <w:marTop w:val="0"/>
      <w:marBottom w:val="0"/>
      <w:divBdr>
        <w:top w:val="none" w:sz="0" w:space="0" w:color="auto"/>
        <w:left w:val="none" w:sz="0" w:space="0" w:color="auto"/>
        <w:bottom w:val="none" w:sz="0" w:space="0" w:color="auto"/>
        <w:right w:val="none" w:sz="0" w:space="0" w:color="auto"/>
      </w:divBdr>
    </w:div>
    <w:div w:id="1887060359">
      <w:bodyDiv w:val="1"/>
      <w:marLeft w:val="0"/>
      <w:marRight w:val="0"/>
      <w:marTop w:val="0"/>
      <w:marBottom w:val="0"/>
      <w:divBdr>
        <w:top w:val="none" w:sz="0" w:space="0" w:color="auto"/>
        <w:left w:val="none" w:sz="0" w:space="0" w:color="auto"/>
        <w:bottom w:val="none" w:sz="0" w:space="0" w:color="auto"/>
        <w:right w:val="none" w:sz="0" w:space="0" w:color="auto"/>
      </w:divBdr>
    </w:div>
    <w:div w:id="1889370107">
      <w:bodyDiv w:val="1"/>
      <w:marLeft w:val="0"/>
      <w:marRight w:val="0"/>
      <w:marTop w:val="0"/>
      <w:marBottom w:val="0"/>
      <w:divBdr>
        <w:top w:val="none" w:sz="0" w:space="0" w:color="auto"/>
        <w:left w:val="none" w:sz="0" w:space="0" w:color="auto"/>
        <w:bottom w:val="none" w:sz="0" w:space="0" w:color="auto"/>
        <w:right w:val="none" w:sz="0" w:space="0" w:color="auto"/>
      </w:divBdr>
      <w:divsChild>
        <w:div w:id="1705014570">
          <w:marLeft w:val="0"/>
          <w:marRight w:val="0"/>
          <w:marTop w:val="0"/>
          <w:marBottom w:val="0"/>
          <w:divBdr>
            <w:top w:val="none" w:sz="0" w:space="0" w:color="auto"/>
            <w:left w:val="none" w:sz="0" w:space="0" w:color="auto"/>
            <w:bottom w:val="none" w:sz="0" w:space="0" w:color="auto"/>
            <w:right w:val="none" w:sz="0" w:space="0" w:color="auto"/>
          </w:divBdr>
          <w:divsChild>
            <w:div w:id="286621457">
              <w:marLeft w:val="0"/>
              <w:marRight w:val="0"/>
              <w:marTop w:val="0"/>
              <w:marBottom w:val="0"/>
              <w:divBdr>
                <w:top w:val="none" w:sz="0" w:space="0" w:color="auto"/>
                <w:left w:val="none" w:sz="0" w:space="0" w:color="auto"/>
                <w:bottom w:val="none" w:sz="0" w:space="0" w:color="auto"/>
                <w:right w:val="none" w:sz="0" w:space="0" w:color="auto"/>
              </w:divBdr>
              <w:divsChild>
                <w:div w:id="8925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19224">
      <w:bodyDiv w:val="1"/>
      <w:marLeft w:val="0"/>
      <w:marRight w:val="0"/>
      <w:marTop w:val="0"/>
      <w:marBottom w:val="0"/>
      <w:divBdr>
        <w:top w:val="none" w:sz="0" w:space="0" w:color="auto"/>
        <w:left w:val="none" w:sz="0" w:space="0" w:color="auto"/>
        <w:bottom w:val="none" w:sz="0" w:space="0" w:color="auto"/>
        <w:right w:val="none" w:sz="0" w:space="0" w:color="auto"/>
      </w:divBdr>
    </w:div>
    <w:div w:id="1911693843">
      <w:bodyDiv w:val="1"/>
      <w:marLeft w:val="0"/>
      <w:marRight w:val="0"/>
      <w:marTop w:val="0"/>
      <w:marBottom w:val="0"/>
      <w:divBdr>
        <w:top w:val="none" w:sz="0" w:space="0" w:color="auto"/>
        <w:left w:val="none" w:sz="0" w:space="0" w:color="auto"/>
        <w:bottom w:val="none" w:sz="0" w:space="0" w:color="auto"/>
        <w:right w:val="none" w:sz="0" w:space="0" w:color="auto"/>
      </w:divBdr>
    </w:div>
    <w:div w:id="1951736706">
      <w:bodyDiv w:val="1"/>
      <w:marLeft w:val="0"/>
      <w:marRight w:val="0"/>
      <w:marTop w:val="0"/>
      <w:marBottom w:val="0"/>
      <w:divBdr>
        <w:top w:val="none" w:sz="0" w:space="0" w:color="auto"/>
        <w:left w:val="none" w:sz="0" w:space="0" w:color="auto"/>
        <w:bottom w:val="none" w:sz="0" w:space="0" w:color="auto"/>
        <w:right w:val="none" w:sz="0" w:space="0" w:color="auto"/>
      </w:divBdr>
      <w:divsChild>
        <w:div w:id="767116916">
          <w:marLeft w:val="0"/>
          <w:marRight w:val="0"/>
          <w:marTop w:val="0"/>
          <w:marBottom w:val="0"/>
          <w:divBdr>
            <w:top w:val="none" w:sz="0" w:space="0" w:color="auto"/>
            <w:left w:val="none" w:sz="0" w:space="0" w:color="auto"/>
            <w:bottom w:val="none" w:sz="0" w:space="0" w:color="auto"/>
            <w:right w:val="none" w:sz="0" w:space="0" w:color="auto"/>
          </w:divBdr>
          <w:divsChild>
            <w:div w:id="306589026">
              <w:marLeft w:val="0"/>
              <w:marRight w:val="0"/>
              <w:marTop w:val="0"/>
              <w:marBottom w:val="0"/>
              <w:divBdr>
                <w:top w:val="none" w:sz="0" w:space="0" w:color="auto"/>
                <w:left w:val="none" w:sz="0" w:space="0" w:color="auto"/>
                <w:bottom w:val="none" w:sz="0" w:space="0" w:color="auto"/>
                <w:right w:val="none" w:sz="0" w:space="0" w:color="auto"/>
              </w:divBdr>
              <w:divsChild>
                <w:div w:id="362828206">
                  <w:marLeft w:val="0"/>
                  <w:marRight w:val="0"/>
                  <w:marTop w:val="0"/>
                  <w:marBottom w:val="0"/>
                  <w:divBdr>
                    <w:top w:val="none" w:sz="0" w:space="0" w:color="auto"/>
                    <w:left w:val="none" w:sz="0" w:space="0" w:color="auto"/>
                    <w:bottom w:val="none" w:sz="0" w:space="0" w:color="auto"/>
                    <w:right w:val="none" w:sz="0" w:space="0" w:color="auto"/>
                  </w:divBdr>
                  <w:divsChild>
                    <w:div w:id="39789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76602">
      <w:bodyDiv w:val="1"/>
      <w:marLeft w:val="0"/>
      <w:marRight w:val="0"/>
      <w:marTop w:val="0"/>
      <w:marBottom w:val="0"/>
      <w:divBdr>
        <w:top w:val="none" w:sz="0" w:space="0" w:color="auto"/>
        <w:left w:val="none" w:sz="0" w:space="0" w:color="auto"/>
        <w:bottom w:val="none" w:sz="0" w:space="0" w:color="auto"/>
        <w:right w:val="none" w:sz="0" w:space="0" w:color="auto"/>
      </w:divBdr>
    </w:div>
    <w:div w:id="1958946944">
      <w:bodyDiv w:val="1"/>
      <w:marLeft w:val="0"/>
      <w:marRight w:val="0"/>
      <w:marTop w:val="0"/>
      <w:marBottom w:val="0"/>
      <w:divBdr>
        <w:top w:val="none" w:sz="0" w:space="0" w:color="auto"/>
        <w:left w:val="none" w:sz="0" w:space="0" w:color="auto"/>
        <w:bottom w:val="none" w:sz="0" w:space="0" w:color="auto"/>
        <w:right w:val="none" w:sz="0" w:space="0" w:color="auto"/>
      </w:divBdr>
      <w:divsChild>
        <w:div w:id="1111557907">
          <w:marLeft w:val="0"/>
          <w:marRight w:val="0"/>
          <w:marTop w:val="0"/>
          <w:marBottom w:val="0"/>
          <w:divBdr>
            <w:top w:val="none" w:sz="0" w:space="0" w:color="auto"/>
            <w:left w:val="none" w:sz="0" w:space="0" w:color="auto"/>
            <w:bottom w:val="none" w:sz="0" w:space="0" w:color="auto"/>
            <w:right w:val="none" w:sz="0" w:space="0" w:color="auto"/>
          </w:divBdr>
          <w:divsChild>
            <w:div w:id="803624557">
              <w:marLeft w:val="0"/>
              <w:marRight w:val="0"/>
              <w:marTop w:val="0"/>
              <w:marBottom w:val="0"/>
              <w:divBdr>
                <w:top w:val="none" w:sz="0" w:space="0" w:color="auto"/>
                <w:left w:val="none" w:sz="0" w:space="0" w:color="auto"/>
                <w:bottom w:val="none" w:sz="0" w:space="0" w:color="auto"/>
                <w:right w:val="none" w:sz="0" w:space="0" w:color="auto"/>
              </w:divBdr>
              <w:divsChild>
                <w:div w:id="15482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09715">
      <w:bodyDiv w:val="1"/>
      <w:marLeft w:val="0"/>
      <w:marRight w:val="0"/>
      <w:marTop w:val="0"/>
      <w:marBottom w:val="0"/>
      <w:divBdr>
        <w:top w:val="none" w:sz="0" w:space="0" w:color="auto"/>
        <w:left w:val="none" w:sz="0" w:space="0" w:color="auto"/>
        <w:bottom w:val="none" w:sz="0" w:space="0" w:color="auto"/>
        <w:right w:val="none" w:sz="0" w:space="0" w:color="auto"/>
      </w:divBdr>
      <w:divsChild>
        <w:div w:id="1386559778">
          <w:marLeft w:val="0"/>
          <w:marRight w:val="0"/>
          <w:marTop w:val="0"/>
          <w:marBottom w:val="0"/>
          <w:divBdr>
            <w:top w:val="none" w:sz="0" w:space="0" w:color="auto"/>
            <w:left w:val="none" w:sz="0" w:space="0" w:color="auto"/>
            <w:bottom w:val="none" w:sz="0" w:space="0" w:color="auto"/>
            <w:right w:val="none" w:sz="0" w:space="0" w:color="auto"/>
          </w:divBdr>
          <w:divsChild>
            <w:div w:id="2047682188">
              <w:marLeft w:val="0"/>
              <w:marRight w:val="0"/>
              <w:marTop w:val="0"/>
              <w:marBottom w:val="0"/>
              <w:divBdr>
                <w:top w:val="none" w:sz="0" w:space="0" w:color="auto"/>
                <w:left w:val="none" w:sz="0" w:space="0" w:color="auto"/>
                <w:bottom w:val="none" w:sz="0" w:space="0" w:color="auto"/>
                <w:right w:val="none" w:sz="0" w:space="0" w:color="auto"/>
              </w:divBdr>
              <w:divsChild>
                <w:div w:id="18722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469397">
      <w:bodyDiv w:val="1"/>
      <w:marLeft w:val="0"/>
      <w:marRight w:val="0"/>
      <w:marTop w:val="0"/>
      <w:marBottom w:val="0"/>
      <w:divBdr>
        <w:top w:val="none" w:sz="0" w:space="0" w:color="auto"/>
        <w:left w:val="none" w:sz="0" w:space="0" w:color="auto"/>
        <w:bottom w:val="none" w:sz="0" w:space="0" w:color="auto"/>
        <w:right w:val="none" w:sz="0" w:space="0" w:color="auto"/>
      </w:divBdr>
      <w:divsChild>
        <w:div w:id="2060663531">
          <w:marLeft w:val="0"/>
          <w:marRight w:val="0"/>
          <w:marTop w:val="0"/>
          <w:marBottom w:val="0"/>
          <w:divBdr>
            <w:top w:val="none" w:sz="0" w:space="0" w:color="auto"/>
            <w:left w:val="none" w:sz="0" w:space="0" w:color="auto"/>
            <w:bottom w:val="none" w:sz="0" w:space="0" w:color="auto"/>
            <w:right w:val="none" w:sz="0" w:space="0" w:color="auto"/>
          </w:divBdr>
          <w:divsChild>
            <w:div w:id="902132230">
              <w:marLeft w:val="0"/>
              <w:marRight w:val="0"/>
              <w:marTop w:val="0"/>
              <w:marBottom w:val="0"/>
              <w:divBdr>
                <w:top w:val="none" w:sz="0" w:space="0" w:color="auto"/>
                <w:left w:val="none" w:sz="0" w:space="0" w:color="auto"/>
                <w:bottom w:val="none" w:sz="0" w:space="0" w:color="auto"/>
                <w:right w:val="none" w:sz="0" w:space="0" w:color="auto"/>
              </w:divBdr>
              <w:divsChild>
                <w:div w:id="3246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46204">
      <w:bodyDiv w:val="1"/>
      <w:marLeft w:val="0"/>
      <w:marRight w:val="0"/>
      <w:marTop w:val="0"/>
      <w:marBottom w:val="0"/>
      <w:divBdr>
        <w:top w:val="none" w:sz="0" w:space="0" w:color="auto"/>
        <w:left w:val="none" w:sz="0" w:space="0" w:color="auto"/>
        <w:bottom w:val="none" w:sz="0" w:space="0" w:color="auto"/>
        <w:right w:val="none" w:sz="0" w:space="0" w:color="auto"/>
      </w:divBdr>
      <w:divsChild>
        <w:div w:id="1722753196">
          <w:marLeft w:val="0"/>
          <w:marRight w:val="0"/>
          <w:marTop w:val="0"/>
          <w:marBottom w:val="0"/>
          <w:divBdr>
            <w:top w:val="none" w:sz="0" w:space="0" w:color="auto"/>
            <w:left w:val="none" w:sz="0" w:space="0" w:color="auto"/>
            <w:bottom w:val="none" w:sz="0" w:space="0" w:color="auto"/>
            <w:right w:val="none" w:sz="0" w:space="0" w:color="auto"/>
          </w:divBdr>
          <w:divsChild>
            <w:div w:id="288822222">
              <w:marLeft w:val="0"/>
              <w:marRight w:val="0"/>
              <w:marTop w:val="0"/>
              <w:marBottom w:val="0"/>
              <w:divBdr>
                <w:top w:val="none" w:sz="0" w:space="0" w:color="auto"/>
                <w:left w:val="none" w:sz="0" w:space="0" w:color="auto"/>
                <w:bottom w:val="none" w:sz="0" w:space="0" w:color="auto"/>
                <w:right w:val="none" w:sz="0" w:space="0" w:color="auto"/>
              </w:divBdr>
              <w:divsChild>
                <w:div w:id="1254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75404">
      <w:bodyDiv w:val="1"/>
      <w:marLeft w:val="0"/>
      <w:marRight w:val="0"/>
      <w:marTop w:val="0"/>
      <w:marBottom w:val="0"/>
      <w:divBdr>
        <w:top w:val="none" w:sz="0" w:space="0" w:color="auto"/>
        <w:left w:val="none" w:sz="0" w:space="0" w:color="auto"/>
        <w:bottom w:val="none" w:sz="0" w:space="0" w:color="auto"/>
        <w:right w:val="none" w:sz="0" w:space="0" w:color="auto"/>
      </w:divBdr>
      <w:divsChild>
        <w:div w:id="2087418054">
          <w:marLeft w:val="0"/>
          <w:marRight w:val="0"/>
          <w:marTop w:val="0"/>
          <w:marBottom w:val="0"/>
          <w:divBdr>
            <w:top w:val="none" w:sz="0" w:space="0" w:color="auto"/>
            <w:left w:val="none" w:sz="0" w:space="0" w:color="auto"/>
            <w:bottom w:val="none" w:sz="0" w:space="0" w:color="auto"/>
            <w:right w:val="none" w:sz="0" w:space="0" w:color="auto"/>
          </w:divBdr>
          <w:divsChild>
            <w:div w:id="56974115">
              <w:marLeft w:val="0"/>
              <w:marRight w:val="0"/>
              <w:marTop w:val="0"/>
              <w:marBottom w:val="0"/>
              <w:divBdr>
                <w:top w:val="none" w:sz="0" w:space="0" w:color="auto"/>
                <w:left w:val="none" w:sz="0" w:space="0" w:color="auto"/>
                <w:bottom w:val="none" w:sz="0" w:space="0" w:color="auto"/>
                <w:right w:val="none" w:sz="0" w:space="0" w:color="auto"/>
              </w:divBdr>
              <w:divsChild>
                <w:div w:id="21206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577867">
      <w:bodyDiv w:val="1"/>
      <w:marLeft w:val="0"/>
      <w:marRight w:val="0"/>
      <w:marTop w:val="0"/>
      <w:marBottom w:val="0"/>
      <w:divBdr>
        <w:top w:val="none" w:sz="0" w:space="0" w:color="auto"/>
        <w:left w:val="none" w:sz="0" w:space="0" w:color="auto"/>
        <w:bottom w:val="none" w:sz="0" w:space="0" w:color="auto"/>
        <w:right w:val="none" w:sz="0" w:space="0" w:color="auto"/>
      </w:divBdr>
      <w:divsChild>
        <w:div w:id="337272428">
          <w:marLeft w:val="0"/>
          <w:marRight w:val="0"/>
          <w:marTop w:val="0"/>
          <w:marBottom w:val="0"/>
          <w:divBdr>
            <w:top w:val="none" w:sz="0" w:space="0" w:color="auto"/>
            <w:left w:val="none" w:sz="0" w:space="0" w:color="auto"/>
            <w:bottom w:val="none" w:sz="0" w:space="0" w:color="auto"/>
            <w:right w:val="none" w:sz="0" w:space="0" w:color="auto"/>
          </w:divBdr>
          <w:divsChild>
            <w:div w:id="1907760080">
              <w:marLeft w:val="0"/>
              <w:marRight w:val="0"/>
              <w:marTop w:val="0"/>
              <w:marBottom w:val="0"/>
              <w:divBdr>
                <w:top w:val="none" w:sz="0" w:space="0" w:color="auto"/>
                <w:left w:val="none" w:sz="0" w:space="0" w:color="auto"/>
                <w:bottom w:val="none" w:sz="0" w:space="0" w:color="auto"/>
                <w:right w:val="none" w:sz="0" w:space="0" w:color="auto"/>
              </w:divBdr>
              <w:divsChild>
                <w:div w:id="2221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532189">
      <w:bodyDiv w:val="1"/>
      <w:marLeft w:val="0"/>
      <w:marRight w:val="0"/>
      <w:marTop w:val="0"/>
      <w:marBottom w:val="0"/>
      <w:divBdr>
        <w:top w:val="none" w:sz="0" w:space="0" w:color="auto"/>
        <w:left w:val="none" w:sz="0" w:space="0" w:color="auto"/>
        <w:bottom w:val="none" w:sz="0" w:space="0" w:color="auto"/>
        <w:right w:val="none" w:sz="0" w:space="0" w:color="auto"/>
      </w:divBdr>
      <w:divsChild>
        <w:div w:id="77215384">
          <w:marLeft w:val="0"/>
          <w:marRight w:val="0"/>
          <w:marTop w:val="0"/>
          <w:marBottom w:val="0"/>
          <w:divBdr>
            <w:top w:val="none" w:sz="0" w:space="0" w:color="auto"/>
            <w:left w:val="none" w:sz="0" w:space="0" w:color="auto"/>
            <w:bottom w:val="none" w:sz="0" w:space="0" w:color="auto"/>
            <w:right w:val="none" w:sz="0" w:space="0" w:color="auto"/>
          </w:divBdr>
          <w:divsChild>
            <w:div w:id="983312223">
              <w:marLeft w:val="0"/>
              <w:marRight w:val="0"/>
              <w:marTop w:val="0"/>
              <w:marBottom w:val="0"/>
              <w:divBdr>
                <w:top w:val="none" w:sz="0" w:space="0" w:color="auto"/>
                <w:left w:val="none" w:sz="0" w:space="0" w:color="auto"/>
                <w:bottom w:val="none" w:sz="0" w:space="0" w:color="auto"/>
                <w:right w:val="none" w:sz="0" w:space="0" w:color="auto"/>
              </w:divBdr>
              <w:divsChild>
                <w:div w:id="96615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4929">
      <w:bodyDiv w:val="1"/>
      <w:marLeft w:val="0"/>
      <w:marRight w:val="0"/>
      <w:marTop w:val="0"/>
      <w:marBottom w:val="0"/>
      <w:divBdr>
        <w:top w:val="none" w:sz="0" w:space="0" w:color="auto"/>
        <w:left w:val="none" w:sz="0" w:space="0" w:color="auto"/>
        <w:bottom w:val="none" w:sz="0" w:space="0" w:color="auto"/>
        <w:right w:val="none" w:sz="0" w:space="0" w:color="auto"/>
      </w:divBdr>
    </w:div>
    <w:div w:id="2011516198">
      <w:bodyDiv w:val="1"/>
      <w:marLeft w:val="0"/>
      <w:marRight w:val="0"/>
      <w:marTop w:val="0"/>
      <w:marBottom w:val="0"/>
      <w:divBdr>
        <w:top w:val="none" w:sz="0" w:space="0" w:color="auto"/>
        <w:left w:val="none" w:sz="0" w:space="0" w:color="auto"/>
        <w:bottom w:val="none" w:sz="0" w:space="0" w:color="auto"/>
        <w:right w:val="none" w:sz="0" w:space="0" w:color="auto"/>
      </w:divBdr>
      <w:divsChild>
        <w:div w:id="219563576">
          <w:marLeft w:val="0"/>
          <w:marRight w:val="0"/>
          <w:marTop w:val="0"/>
          <w:marBottom w:val="0"/>
          <w:divBdr>
            <w:top w:val="none" w:sz="0" w:space="0" w:color="auto"/>
            <w:left w:val="none" w:sz="0" w:space="0" w:color="auto"/>
            <w:bottom w:val="none" w:sz="0" w:space="0" w:color="auto"/>
            <w:right w:val="none" w:sz="0" w:space="0" w:color="auto"/>
          </w:divBdr>
          <w:divsChild>
            <w:div w:id="1484816103">
              <w:marLeft w:val="0"/>
              <w:marRight w:val="0"/>
              <w:marTop w:val="0"/>
              <w:marBottom w:val="0"/>
              <w:divBdr>
                <w:top w:val="none" w:sz="0" w:space="0" w:color="auto"/>
                <w:left w:val="none" w:sz="0" w:space="0" w:color="auto"/>
                <w:bottom w:val="none" w:sz="0" w:space="0" w:color="auto"/>
                <w:right w:val="none" w:sz="0" w:space="0" w:color="auto"/>
              </w:divBdr>
              <w:divsChild>
                <w:div w:id="13044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16489">
      <w:bodyDiv w:val="1"/>
      <w:marLeft w:val="0"/>
      <w:marRight w:val="0"/>
      <w:marTop w:val="0"/>
      <w:marBottom w:val="0"/>
      <w:divBdr>
        <w:top w:val="none" w:sz="0" w:space="0" w:color="auto"/>
        <w:left w:val="none" w:sz="0" w:space="0" w:color="auto"/>
        <w:bottom w:val="none" w:sz="0" w:space="0" w:color="auto"/>
        <w:right w:val="none" w:sz="0" w:space="0" w:color="auto"/>
      </w:divBdr>
    </w:div>
    <w:div w:id="2027293735">
      <w:bodyDiv w:val="1"/>
      <w:marLeft w:val="0"/>
      <w:marRight w:val="0"/>
      <w:marTop w:val="0"/>
      <w:marBottom w:val="0"/>
      <w:divBdr>
        <w:top w:val="none" w:sz="0" w:space="0" w:color="auto"/>
        <w:left w:val="none" w:sz="0" w:space="0" w:color="auto"/>
        <w:bottom w:val="none" w:sz="0" w:space="0" w:color="auto"/>
        <w:right w:val="none" w:sz="0" w:space="0" w:color="auto"/>
      </w:divBdr>
    </w:div>
    <w:div w:id="2036811109">
      <w:bodyDiv w:val="1"/>
      <w:marLeft w:val="0"/>
      <w:marRight w:val="0"/>
      <w:marTop w:val="0"/>
      <w:marBottom w:val="0"/>
      <w:divBdr>
        <w:top w:val="none" w:sz="0" w:space="0" w:color="auto"/>
        <w:left w:val="none" w:sz="0" w:space="0" w:color="auto"/>
        <w:bottom w:val="none" w:sz="0" w:space="0" w:color="auto"/>
        <w:right w:val="none" w:sz="0" w:space="0" w:color="auto"/>
      </w:divBdr>
    </w:div>
    <w:div w:id="2051805634">
      <w:bodyDiv w:val="1"/>
      <w:marLeft w:val="0"/>
      <w:marRight w:val="0"/>
      <w:marTop w:val="0"/>
      <w:marBottom w:val="0"/>
      <w:divBdr>
        <w:top w:val="none" w:sz="0" w:space="0" w:color="auto"/>
        <w:left w:val="none" w:sz="0" w:space="0" w:color="auto"/>
        <w:bottom w:val="none" w:sz="0" w:space="0" w:color="auto"/>
        <w:right w:val="none" w:sz="0" w:space="0" w:color="auto"/>
      </w:divBdr>
      <w:divsChild>
        <w:div w:id="710764421">
          <w:marLeft w:val="0"/>
          <w:marRight w:val="0"/>
          <w:marTop w:val="0"/>
          <w:marBottom w:val="0"/>
          <w:divBdr>
            <w:top w:val="none" w:sz="0" w:space="0" w:color="auto"/>
            <w:left w:val="none" w:sz="0" w:space="0" w:color="auto"/>
            <w:bottom w:val="none" w:sz="0" w:space="0" w:color="auto"/>
            <w:right w:val="none" w:sz="0" w:space="0" w:color="auto"/>
          </w:divBdr>
          <w:divsChild>
            <w:div w:id="131795322">
              <w:marLeft w:val="0"/>
              <w:marRight w:val="0"/>
              <w:marTop w:val="0"/>
              <w:marBottom w:val="0"/>
              <w:divBdr>
                <w:top w:val="none" w:sz="0" w:space="0" w:color="auto"/>
                <w:left w:val="none" w:sz="0" w:space="0" w:color="auto"/>
                <w:bottom w:val="none" w:sz="0" w:space="0" w:color="auto"/>
                <w:right w:val="none" w:sz="0" w:space="0" w:color="auto"/>
              </w:divBdr>
              <w:divsChild>
                <w:div w:id="207642702">
                  <w:marLeft w:val="0"/>
                  <w:marRight w:val="0"/>
                  <w:marTop w:val="0"/>
                  <w:marBottom w:val="0"/>
                  <w:divBdr>
                    <w:top w:val="none" w:sz="0" w:space="0" w:color="auto"/>
                    <w:left w:val="none" w:sz="0" w:space="0" w:color="auto"/>
                    <w:bottom w:val="none" w:sz="0" w:space="0" w:color="auto"/>
                    <w:right w:val="none" w:sz="0" w:space="0" w:color="auto"/>
                  </w:divBdr>
                  <w:divsChild>
                    <w:div w:id="475954619">
                      <w:marLeft w:val="0"/>
                      <w:marRight w:val="0"/>
                      <w:marTop w:val="0"/>
                      <w:marBottom w:val="0"/>
                      <w:divBdr>
                        <w:top w:val="none" w:sz="0" w:space="0" w:color="auto"/>
                        <w:left w:val="none" w:sz="0" w:space="0" w:color="auto"/>
                        <w:bottom w:val="none" w:sz="0" w:space="0" w:color="auto"/>
                        <w:right w:val="none" w:sz="0" w:space="0" w:color="auto"/>
                      </w:divBdr>
                    </w:div>
                  </w:divsChild>
                </w:div>
                <w:div w:id="1712652392">
                  <w:marLeft w:val="0"/>
                  <w:marRight w:val="0"/>
                  <w:marTop w:val="0"/>
                  <w:marBottom w:val="0"/>
                  <w:divBdr>
                    <w:top w:val="none" w:sz="0" w:space="0" w:color="auto"/>
                    <w:left w:val="none" w:sz="0" w:space="0" w:color="auto"/>
                    <w:bottom w:val="none" w:sz="0" w:space="0" w:color="auto"/>
                    <w:right w:val="none" w:sz="0" w:space="0" w:color="auto"/>
                  </w:divBdr>
                  <w:divsChild>
                    <w:div w:id="979962676">
                      <w:marLeft w:val="0"/>
                      <w:marRight w:val="0"/>
                      <w:marTop w:val="0"/>
                      <w:marBottom w:val="0"/>
                      <w:divBdr>
                        <w:top w:val="none" w:sz="0" w:space="0" w:color="auto"/>
                        <w:left w:val="none" w:sz="0" w:space="0" w:color="auto"/>
                        <w:bottom w:val="none" w:sz="0" w:space="0" w:color="auto"/>
                        <w:right w:val="none" w:sz="0" w:space="0" w:color="auto"/>
                      </w:divBdr>
                    </w:div>
                  </w:divsChild>
                </w:div>
                <w:div w:id="1801342107">
                  <w:marLeft w:val="0"/>
                  <w:marRight w:val="0"/>
                  <w:marTop w:val="0"/>
                  <w:marBottom w:val="0"/>
                  <w:divBdr>
                    <w:top w:val="none" w:sz="0" w:space="0" w:color="auto"/>
                    <w:left w:val="none" w:sz="0" w:space="0" w:color="auto"/>
                    <w:bottom w:val="none" w:sz="0" w:space="0" w:color="auto"/>
                    <w:right w:val="none" w:sz="0" w:space="0" w:color="auto"/>
                  </w:divBdr>
                  <w:divsChild>
                    <w:div w:id="3430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964744">
      <w:bodyDiv w:val="1"/>
      <w:marLeft w:val="0"/>
      <w:marRight w:val="0"/>
      <w:marTop w:val="0"/>
      <w:marBottom w:val="0"/>
      <w:divBdr>
        <w:top w:val="none" w:sz="0" w:space="0" w:color="auto"/>
        <w:left w:val="none" w:sz="0" w:space="0" w:color="auto"/>
        <w:bottom w:val="none" w:sz="0" w:space="0" w:color="auto"/>
        <w:right w:val="none" w:sz="0" w:space="0" w:color="auto"/>
      </w:divBdr>
      <w:divsChild>
        <w:div w:id="1107777415">
          <w:marLeft w:val="0"/>
          <w:marRight w:val="0"/>
          <w:marTop w:val="0"/>
          <w:marBottom w:val="0"/>
          <w:divBdr>
            <w:top w:val="none" w:sz="0" w:space="0" w:color="auto"/>
            <w:left w:val="none" w:sz="0" w:space="0" w:color="auto"/>
            <w:bottom w:val="none" w:sz="0" w:space="0" w:color="auto"/>
            <w:right w:val="none" w:sz="0" w:space="0" w:color="auto"/>
          </w:divBdr>
          <w:divsChild>
            <w:div w:id="1372076531">
              <w:marLeft w:val="0"/>
              <w:marRight w:val="0"/>
              <w:marTop w:val="0"/>
              <w:marBottom w:val="0"/>
              <w:divBdr>
                <w:top w:val="none" w:sz="0" w:space="0" w:color="auto"/>
                <w:left w:val="none" w:sz="0" w:space="0" w:color="auto"/>
                <w:bottom w:val="none" w:sz="0" w:space="0" w:color="auto"/>
                <w:right w:val="none" w:sz="0" w:space="0" w:color="auto"/>
              </w:divBdr>
              <w:divsChild>
                <w:div w:id="73616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054914">
      <w:bodyDiv w:val="1"/>
      <w:marLeft w:val="0"/>
      <w:marRight w:val="0"/>
      <w:marTop w:val="0"/>
      <w:marBottom w:val="0"/>
      <w:divBdr>
        <w:top w:val="none" w:sz="0" w:space="0" w:color="auto"/>
        <w:left w:val="none" w:sz="0" w:space="0" w:color="auto"/>
        <w:bottom w:val="none" w:sz="0" w:space="0" w:color="auto"/>
        <w:right w:val="none" w:sz="0" w:space="0" w:color="auto"/>
      </w:divBdr>
    </w:div>
    <w:div w:id="2073965318">
      <w:bodyDiv w:val="1"/>
      <w:marLeft w:val="0"/>
      <w:marRight w:val="0"/>
      <w:marTop w:val="0"/>
      <w:marBottom w:val="0"/>
      <w:divBdr>
        <w:top w:val="none" w:sz="0" w:space="0" w:color="auto"/>
        <w:left w:val="none" w:sz="0" w:space="0" w:color="auto"/>
        <w:bottom w:val="none" w:sz="0" w:space="0" w:color="auto"/>
        <w:right w:val="none" w:sz="0" w:space="0" w:color="auto"/>
      </w:divBdr>
      <w:divsChild>
        <w:div w:id="976766250">
          <w:marLeft w:val="0"/>
          <w:marRight w:val="0"/>
          <w:marTop w:val="0"/>
          <w:marBottom w:val="0"/>
          <w:divBdr>
            <w:top w:val="none" w:sz="0" w:space="0" w:color="auto"/>
            <w:left w:val="none" w:sz="0" w:space="0" w:color="auto"/>
            <w:bottom w:val="none" w:sz="0" w:space="0" w:color="auto"/>
            <w:right w:val="none" w:sz="0" w:space="0" w:color="auto"/>
          </w:divBdr>
          <w:divsChild>
            <w:div w:id="617444645">
              <w:marLeft w:val="0"/>
              <w:marRight w:val="0"/>
              <w:marTop w:val="0"/>
              <w:marBottom w:val="0"/>
              <w:divBdr>
                <w:top w:val="none" w:sz="0" w:space="0" w:color="auto"/>
                <w:left w:val="none" w:sz="0" w:space="0" w:color="auto"/>
                <w:bottom w:val="none" w:sz="0" w:space="0" w:color="auto"/>
                <w:right w:val="none" w:sz="0" w:space="0" w:color="auto"/>
              </w:divBdr>
              <w:divsChild>
                <w:div w:id="73080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043">
      <w:bodyDiv w:val="1"/>
      <w:marLeft w:val="0"/>
      <w:marRight w:val="0"/>
      <w:marTop w:val="0"/>
      <w:marBottom w:val="0"/>
      <w:divBdr>
        <w:top w:val="none" w:sz="0" w:space="0" w:color="auto"/>
        <w:left w:val="none" w:sz="0" w:space="0" w:color="auto"/>
        <w:bottom w:val="none" w:sz="0" w:space="0" w:color="auto"/>
        <w:right w:val="none" w:sz="0" w:space="0" w:color="auto"/>
      </w:divBdr>
    </w:div>
    <w:div w:id="2088646177">
      <w:bodyDiv w:val="1"/>
      <w:marLeft w:val="0"/>
      <w:marRight w:val="0"/>
      <w:marTop w:val="0"/>
      <w:marBottom w:val="0"/>
      <w:divBdr>
        <w:top w:val="none" w:sz="0" w:space="0" w:color="auto"/>
        <w:left w:val="none" w:sz="0" w:space="0" w:color="auto"/>
        <w:bottom w:val="none" w:sz="0" w:space="0" w:color="auto"/>
        <w:right w:val="none" w:sz="0" w:space="0" w:color="auto"/>
      </w:divBdr>
      <w:divsChild>
        <w:div w:id="881482601">
          <w:marLeft w:val="0"/>
          <w:marRight w:val="0"/>
          <w:marTop w:val="0"/>
          <w:marBottom w:val="0"/>
          <w:divBdr>
            <w:top w:val="none" w:sz="0" w:space="0" w:color="auto"/>
            <w:left w:val="none" w:sz="0" w:space="0" w:color="auto"/>
            <w:bottom w:val="none" w:sz="0" w:space="0" w:color="auto"/>
            <w:right w:val="none" w:sz="0" w:space="0" w:color="auto"/>
          </w:divBdr>
          <w:divsChild>
            <w:div w:id="187530554">
              <w:marLeft w:val="0"/>
              <w:marRight w:val="0"/>
              <w:marTop w:val="0"/>
              <w:marBottom w:val="0"/>
              <w:divBdr>
                <w:top w:val="none" w:sz="0" w:space="0" w:color="auto"/>
                <w:left w:val="none" w:sz="0" w:space="0" w:color="auto"/>
                <w:bottom w:val="none" w:sz="0" w:space="0" w:color="auto"/>
                <w:right w:val="none" w:sz="0" w:space="0" w:color="auto"/>
              </w:divBdr>
              <w:divsChild>
                <w:div w:id="4391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86792">
      <w:bodyDiv w:val="1"/>
      <w:marLeft w:val="0"/>
      <w:marRight w:val="0"/>
      <w:marTop w:val="0"/>
      <w:marBottom w:val="0"/>
      <w:divBdr>
        <w:top w:val="none" w:sz="0" w:space="0" w:color="auto"/>
        <w:left w:val="none" w:sz="0" w:space="0" w:color="auto"/>
        <w:bottom w:val="none" w:sz="0" w:space="0" w:color="auto"/>
        <w:right w:val="none" w:sz="0" w:space="0" w:color="auto"/>
      </w:divBdr>
    </w:div>
    <w:div w:id="2092770813">
      <w:bodyDiv w:val="1"/>
      <w:marLeft w:val="0"/>
      <w:marRight w:val="0"/>
      <w:marTop w:val="0"/>
      <w:marBottom w:val="0"/>
      <w:divBdr>
        <w:top w:val="none" w:sz="0" w:space="0" w:color="auto"/>
        <w:left w:val="none" w:sz="0" w:space="0" w:color="auto"/>
        <w:bottom w:val="none" w:sz="0" w:space="0" w:color="auto"/>
        <w:right w:val="none" w:sz="0" w:space="0" w:color="auto"/>
      </w:divBdr>
    </w:div>
    <w:div w:id="2097355966">
      <w:bodyDiv w:val="1"/>
      <w:marLeft w:val="0"/>
      <w:marRight w:val="0"/>
      <w:marTop w:val="0"/>
      <w:marBottom w:val="0"/>
      <w:divBdr>
        <w:top w:val="none" w:sz="0" w:space="0" w:color="auto"/>
        <w:left w:val="none" w:sz="0" w:space="0" w:color="auto"/>
        <w:bottom w:val="none" w:sz="0" w:space="0" w:color="auto"/>
        <w:right w:val="none" w:sz="0" w:space="0" w:color="auto"/>
      </w:divBdr>
    </w:div>
    <w:div w:id="2103648696">
      <w:bodyDiv w:val="1"/>
      <w:marLeft w:val="0"/>
      <w:marRight w:val="0"/>
      <w:marTop w:val="0"/>
      <w:marBottom w:val="0"/>
      <w:divBdr>
        <w:top w:val="none" w:sz="0" w:space="0" w:color="auto"/>
        <w:left w:val="none" w:sz="0" w:space="0" w:color="auto"/>
        <w:bottom w:val="none" w:sz="0" w:space="0" w:color="auto"/>
        <w:right w:val="none" w:sz="0" w:space="0" w:color="auto"/>
      </w:divBdr>
      <w:divsChild>
        <w:div w:id="1395859365">
          <w:marLeft w:val="0"/>
          <w:marRight w:val="0"/>
          <w:marTop w:val="0"/>
          <w:marBottom w:val="0"/>
          <w:divBdr>
            <w:top w:val="none" w:sz="0" w:space="0" w:color="auto"/>
            <w:left w:val="none" w:sz="0" w:space="0" w:color="auto"/>
            <w:bottom w:val="none" w:sz="0" w:space="0" w:color="auto"/>
            <w:right w:val="none" w:sz="0" w:space="0" w:color="auto"/>
          </w:divBdr>
          <w:divsChild>
            <w:div w:id="448209204">
              <w:marLeft w:val="0"/>
              <w:marRight w:val="0"/>
              <w:marTop w:val="0"/>
              <w:marBottom w:val="0"/>
              <w:divBdr>
                <w:top w:val="none" w:sz="0" w:space="0" w:color="auto"/>
                <w:left w:val="none" w:sz="0" w:space="0" w:color="auto"/>
                <w:bottom w:val="none" w:sz="0" w:space="0" w:color="auto"/>
                <w:right w:val="none" w:sz="0" w:space="0" w:color="auto"/>
              </w:divBdr>
              <w:divsChild>
                <w:div w:id="144376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93327">
      <w:bodyDiv w:val="1"/>
      <w:marLeft w:val="0"/>
      <w:marRight w:val="0"/>
      <w:marTop w:val="0"/>
      <w:marBottom w:val="0"/>
      <w:divBdr>
        <w:top w:val="none" w:sz="0" w:space="0" w:color="auto"/>
        <w:left w:val="none" w:sz="0" w:space="0" w:color="auto"/>
        <w:bottom w:val="none" w:sz="0" w:space="0" w:color="auto"/>
        <w:right w:val="none" w:sz="0" w:space="0" w:color="auto"/>
      </w:divBdr>
    </w:div>
    <w:div w:id="2118863804">
      <w:bodyDiv w:val="1"/>
      <w:marLeft w:val="0"/>
      <w:marRight w:val="0"/>
      <w:marTop w:val="0"/>
      <w:marBottom w:val="0"/>
      <w:divBdr>
        <w:top w:val="none" w:sz="0" w:space="0" w:color="auto"/>
        <w:left w:val="none" w:sz="0" w:space="0" w:color="auto"/>
        <w:bottom w:val="none" w:sz="0" w:space="0" w:color="auto"/>
        <w:right w:val="none" w:sz="0" w:space="0" w:color="auto"/>
      </w:divBdr>
    </w:div>
    <w:div w:id="2122533886">
      <w:bodyDiv w:val="1"/>
      <w:marLeft w:val="0"/>
      <w:marRight w:val="0"/>
      <w:marTop w:val="0"/>
      <w:marBottom w:val="0"/>
      <w:divBdr>
        <w:top w:val="none" w:sz="0" w:space="0" w:color="auto"/>
        <w:left w:val="none" w:sz="0" w:space="0" w:color="auto"/>
        <w:bottom w:val="none" w:sz="0" w:space="0" w:color="auto"/>
        <w:right w:val="none" w:sz="0" w:space="0" w:color="auto"/>
      </w:divBdr>
      <w:divsChild>
        <w:div w:id="1714958543">
          <w:marLeft w:val="0"/>
          <w:marRight w:val="0"/>
          <w:marTop w:val="0"/>
          <w:marBottom w:val="0"/>
          <w:divBdr>
            <w:top w:val="none" w:sz="0" w:space="0" w:color="auto"/>
            <w:left w:val="none" w:sz="0" w:space="0" w:color="auto"/>
            <w:bottom w:val="none" w:sz="0" w:space="0" w:color="auto"/>
            <w:right w:val="none" w:sz="0" w:space="0" w:color="auto"/>
          </w:divBdr>
          <w:divsChild>
            <w:div w:id="356321326">
              <w:marLeft w:val="0"/>
              <w:marRight w:val="0"/>
              <w:marTop w:val="0"/>
              <w:marBottom w:val="0"/>
              <w:divBdr>
                <w:top w:val="none" w:sz="0" w:space="0" w:color="auto"/>
                <w:left w:val="none" w:sz="0" w:space="0" w:color="auto"/>
                <w:bottom w:val="none" w:sz="0" w:space="0" w:color="auto"/>
                <w:right w:val="none" w:sz="0" w:space="0" w:color="auto"/>
              </w:divBdr>
              <w:divsChild>
                <w:div w:id="19392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82188">
      <w:bodyDiv w:val="1"/>
      <w:marLeft w:val="0"/>
      <w:marRight w:val="0"/>
      <w:marTop w:val="0"/>
      <w:marBottom w:val="0"/>
      <w:divBdr>
        <w:top w:val="none" w:sz="0" w:space="0" w:color="auto"/>
        <w:left w:val="none" w:sz="0" w:space="0" w:color="auto"/>
        <w:bottom w:val="none" w:sz="0" w:space="0" w:color="auto"/>
        <w:right w:val="none" w:sz="0" w:space="0" w:color="auto"/>
      </w:divBdr>
    </w:div>
    <w:div w:id="2135174117">
      <w:bodyDiv w:val="1"/>
      <w:marLeft w:val="0"/>
      <w:marRight w:val="0"/>
      <w:marTop w:val="0"/>
      <w:marBottom w:val="0"/>
      <w:divBdr>
        <w:top w:val="none" w:sz="0" w:space="0" w:color="auto"/>
        <w:left w:val="none" w:sz="0" w:space="0" w:color="auto"/>
        <w:bottom w:val="none" w:sz="0" w:space="0" w:color="auto"/>
        <w:right w:val="none" w:sz="0" w:space="0" w:color="auto"/>
      </w:divBdr>
      <w:divsChild>
        <w:div w:id="1557543430">
          <w:marLeft w:val="0"/>
          <w:marRight w:val="0"/>
          <w:marTop w:val="0"/>
          <w:marBottom w:val="0"/>
          <w:divBdr>
            <w:top w:val="none" w:sz="0" w:space="0" w:color="auto"/>
            <w:left w:val="none" w:sz="0" w:space="0" w:color="auto"/>
            <w:bottom w:val="none" w:sz="0" w:space="0" w:color="auto"/>
            <w:right w:val="none" w:sz="0" w:space="0" w:color="auto"/>
          </w:divBdr>
          <w:divsChild>
            <w:div w:id="2079790167">
              <w:marLeft w:val="0"/>
              <w:marRight w:val="0"/>
              <w:marTop w:val="0"/>
              <w:marBottom w:val="0"/>
              <w:divBdr>
                <w:top w:val="none" w:sz="0" w:space="0" w:color="auto"/>
                <w:left w:val="none" w:sz="0" w:space="0" w:color="auto"/>
                <w:bottom w:val="none" w:sz="0" w:space="0" w:color="auto"/>
                <w:right w:val="none" w:sz="0" w:space="0" w:color="auto"/>
              </w:divBdr>
              <w:divsChild>
                <w:div w:id="202508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95970">
      <w:bodyDiv w:val="1"/>
      <w:marLeft w:val="0"/>
      <w:marRight w:val="0"/>
      <w:marTop w:val="0"/>
      <w:marBottom w:val="0"/>
      <w:divBdr>
        <w:top w:val="none" w:sz="0" w:space="0" w:color="auto"/>
        <w:left w:val="none" w:sz="0" w:space="0" w:color="auto"/>
        <w:bottom w:val="none" w:sz="0" w:space="0" w:color="auto"/>
        <w:right w:val="none" w:sz="0" w:space="0" w:color="auto"/>
      </w:divBdr>
    </w:div>
    <w:div w:id="2140343731">
      <w:bodyDiv w:val="1"/>
      <w:marLeft w:val="0"/>
      <w:marRight w:val="0"/>
      <w:marTop w:val="0"/>
      <w:marBottom w:val="0"/>
      <w:divBdr>
        <w:top w:val="none" w:sz="0" w:space="0" w:color="auto"/>
        <w:left w:val="none" w:sz="0" w:space="0" w:color="auto"/>
        <w:bottom w:val="none" w:sz="0" w:space="0" w:color="auto"/>
        <w:right w:val="none" w:sz="0" w:space="0" w:color="auto"/>
      </w:divBdr>
      <w:divsChild>
        <w:div w:id="182474635">
          <w:marLeft w:val="0"/>
          <w:marRight w:val="0"/>
          <w:marTop w:val="0"/>
          <w:marBottom w:val="0"/>
          <w:divBdr>
            <w:top w:val="none" w:sz="0" w:space="0" w:color="auto"/>
            <w:left w:val="none" w:sz="0" w:space="0" w:color="auto"/>
            <w:bottom w:val="none" w:sz="0" w:space="0" w:color="auto"/>
            <w:right w:val="none" w:sz="0" w:space="0" w:color="auto"/>
          </w:divBdr>
          <w:divsChild>
            <w:div w:id="45686479">
              <w:marLeft w:val="0"/>
              <w:marRight w:val="0"/>
              <w:marTop w:val="0"/>
              <w:marBottom w:val="0"/>
              <w:divBdr>
                <w:top w:val="none" w:sz="0" w:space="0" w:color="auto"/>
                <w:left w:val="none" w:sz="0" w:space="0" w:color="auto"/>
                <w:bottom w:val="none" w:sz="0" w:space="0" w:color="auto"/>
                <w:right w:val="none" w:sz="0" w:space="0" w:color="auto"/>
              </w:divBdr>
              <w:divsChild>
                <w:div w:id="64219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09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F8228-C43C-4247-9C98-FE42FDF5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2948</TotalTime>
  <Pages>72</Pages>
  <Words>20897</Words>
  <Characters>112847</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SAPI</dc:creator>
  <cp:keywords/>
  <dc:description/>
  <cp:lastModifiedBy>ISABELLE SAPI</cp:lastModifiedBy>
  <cp:revision>7</cp:revision>
  <cp:lastPrinted>2020-08-26T15:42:00Z</cp:lastPrinted>
  <dcterms:created xsi:type="dcterms:W3CDTF">2020-09-01T18:57:00Z</dcterms:created>
  <dcterms:modified xsi:type="dcterms:W3CDTF">2020-09-23T11:30:00Z</dcterms:modified>
</cp:coreProperties>
</file>