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8AB7E" w14:textId="7A9F503B" w:rsidR="00187BE7" w:rsidRPr="00A7083E" w:rsidRDefault="00044748" w:rsidP="00187BE7">
      <w:pPr>
        <w:rPr>
          <w:rFonts w:ascii="Garamond" w:hAnsi="Garamond"/>
        </w:rPr>
      </w:pPr>
      <w:r>
        <w:rPr>
          <w:rFonts w:ascii="Garamond" w:eastAsia="Garamond" w:hAnsi="Garamond" w:cs="Garamond"/>
          <w:noProof/>
          <w:szCs w:val="24"/>
        </w:rPr>
        <w:drawing>
          <wp:inline distT="114300" distB="114300" distL="114300" distR="114300" wp14:anchorId="4CD5DEF2" wp14:editId="43D6B8F7">
            <wp:extent cx="2171700" cy="8763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71700" cy="876300"/>
                    </a:xfrm>
                    <a:prstGeom prst="rect">
                      <a:avLst/>
                    </a:prstGeom>
                    <a:ln/>
                  </pic:spPr>
                </pic:pic>
              </a:graphicData>
            </a:graphic>
          </wp:inline>
        </w:drawing>
      </w:r>
    </w:p>
    <w:p w14:paraId="2FCB02A4" w14:textId="77777777" w:rsidR="00187BE7" w:rsidRPr="0036300E" w:rsidRDefault="00187BE7" w:rsidP="00187BE7">
      <w:pPr>
        <w:rPr>
          <w:rFonts w:ascii="Garamond" w:hAnsi="Garamond"/>
        </w:rPr>
      </w:pPr>
    </w:p>
    <w:p w14:paraId="68A2BDFC" w14:textId="77777777" w:rsidR="00187BE7" w:rsidRPr="0036300E" w:rsidRDefault="00187BE7" w:rsidP="00187BE7">
      <w:pPr>
        <w:rPr>
          <w:rFonts w:ascii="Garamond" w:hAnsi="Garamond"/>
        </w:rPr>
      </w:pPr>
    </w:p>
    <w:p w14:paraId="58B30F31" w14:textId="77777777" w:rsidR="00620C0A" w:rsidRPr="0036300E" w:rsidRDefault="00620C0A" w:rsidP="00187BE7">
      <w:pPr>
        <w:rPr>
          <w:rFonts w:ascii="Garamond" w:hAnsi="Garamond"/>
        </w:rPr>
      </w:pPr>
    </w:p>
    <w:p w14:paraId="465F518D" w14:textId="4FD926D1" w:rsidR="00187BE7" w:rsidRPr="0036300E" w:rsidRDefault="00187BE7" w:rsidP="00187BE7">
      <w:pPr>
        <w:rPr>
          <w:rFonts w:ascii="Garamond" w:hAnsi="Garamond"/>
        </w:rPr>
      </w:pPr>
      <w:r w:rsidRPr="0036300E">
        <w:rPr>
          <w:rFonts w:ascii="Garamond" w:hAnsi="Garamond"/>
          <w:noProof/>
        </w:rPr>
        <w:drawing>
          <wp:inline distT="0" distB="0" distL="0" distR="0" wp14:anchorId="6D955768" wp14:editId="154730FD">
            <wp:extent cx="360045" cy="52705"/>
            <wp:effectExtent l="0" t="0" r="0" b="0"/>
            <wp:docPr id="2" name="Imagem6" descr="Bar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6" descr="Barra"/>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 cy="52705"/>
                    </a:xfrm>
                    <a:prstGeom prst="rect">
                      <a:avLst/>
                    </a:prstGeom>
                    <a:noFill/>
                    <a:ln>
                      <a:noFill/>
                    </a:ln>
                    <a:effectLst/>
                  </pic:spPr>
                </pic:pic>
              </a:graphicData>
            </a:graphic>
          </wp:inline>
        </w:drawing>
      </w:r>
    </w:p>
    <w:p w14:paraId="51C8625E" w14:textId="7B73B92B" w:rsidR="00187BE7" w:rsidRPr="00044748" w:rsidRDefault="004200F4" w:rsidP="00187BE7">
      <w:pPr>
        <w:pStyle w:val="Titulo"/>
        <w:rPr>
          <w:b/>
          <w:bCs/>
          <w:lang w:val="pt-PT"/>
        </w:rPr>
      </w:pPr>
      <w:r w:rsidRPr="00044748">
        <w:rPr>
          <w:b/>
          <w:bCs/>
          <w:lang w:val="pt-PT"/>
        </w:rPr>
        <w:t>O impacto da inovação na</w:t>
      </w:r>
      <w:r w:rsidR="005855B7" w:rsidRPr="00044748">
        <w:rPr>
          <w:b/>
          <w:bCs/>
          <w:lang w:val="pt-PT"/>
        </w:rPr>
        <w:t xml:space="preserve"> preferência pela marca </w:t>
      </w:r>
      <w:r w:rsidRPr="00044748">
        <w:rPr>
          <w:b/>
          <w:bCs/>
          <w:lang w:val="pt-PT"/>
        </w:rPr>
        <w:t>no contexto de serviços</w:t>
      </w:r>
    </w:p>
    <w:p w14:paraId="096AC61F" w14:textId="77777777" w:rsidR="00044748" w:rsidRPr="0036300E" w:rsidRDefault="00044748" w:rsidP="00187BE7">
      <w:pPr>
        <w:pStyle w:val="Titulo"/>
        <w:rPr>
          <w:lang w:val="pt-PT"/>
        </w:rPr>
      </w:pPr>
    </w:p>
    <w:p w14:paraId="0F728951" w14:textId="7CFB60E7" w:rsidR="00187BE7" w:rsidRPr="0036300E" w:rsidRDefault="00B85638" w:rsidP="00187BE7">
      <w:pPr>
        <w:pStyle w:val="NomeAluno"/>
        <w:rPr>
          <w:lang w:val="pt-PT"/>
        </w:rPr>
      </w:pPr>
      <w:r w:rsidRPr="0036300E">
        <w:rPr>
          <w:lang w:val="pt-PT"/>
        </w:rPr>
        <w:t>Stefanie Morais Fernandes</w:t>
      </w:r>
    </w:p>
    <w:p w14:paraId="0AEBF482" w14:textId="77777777" w:rsidR="00187BE7" w:rsidRPr="0036300E" w:rsidRDefault="00187BE7" w:rsidP="00187BE7">
      <w:pPr>
        <w:pStyle w:val="NomeAluno"/>
        <w:rPr>
          <w:lang w:val="pt-PT"/>
        </w:rPr>
      </w:pPr>
    </w:p>
    <w:p w14:paraId="190FC3B8" w14:textId="77777777" w:rsidR="00187BE7" w:rsidRPr="0036300E" w:rsidRDefault="00187BE7" w:rsidP="00187BE7">
      <w:pPr>
        <w:pStyle w:val="NomeAluno"/>
        <w:rPr>
          <w:lang w:val="pt-PT"/>
        </w:rPr>
      </w:pPr>
    </w:p>
    <w:p w14:paraId="0CD42EEE" w14:textId="77777777" w:rsidR="00187BE7" w:rsidRPr="0036300E" w:rsidRDefault="00187BE7" w:rsidP="00187BE7">
      <w:pPr>
        <w:pStyle w:val="NomeAluno"/>
      </w:pPr>
      <w:r w:rsidRPr="0036300E">
        <w:rPr>
          <w:noProof/>
          <w:lang w:val="pt-PT"/>
        </w:rPr>
        <w:drawing>
          <wp:inline distT="0" distB="0" distL="0" distR="0" wp14:anchorId="672F054B" wp14:editId="11EAEE9B">
            <wp:extent cx="360045" cy="52705"/>
            <wp:effectExtent l="0" t="0" r="0" b="0"/>
            <wp:docPr id="11" name="Imagem5" descr="Bar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5" descr="Barra"/>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 cy="52705"/>
                    </a:xfrm>
                    <a:prstGeom prst="rect">
                      <a:avLst/>
                    </a:prstGeom>
                    <a:noFill/>
                    <a:ln>
                      <a:noFill/>
                    </a:ln>
                    <a:effectLst/>
                  </pic:spPr>
                </pic:pic>
              </a:graphicData>
            </a:graphic>
          </wp:inline>
        </w:drawing>
      </w:r>
    </w:p>
    <w:p w14:paraId="43192612" w14:textId="061FF907" w:rsidR="00187BE7" w:rsidRPr="0036300E" w:rsidRDefault="00187BE7" w:rsidP="00187BE7">
      <w:pPr>
        <w:pStyle w:val="Sub-Titulo1"/>
      </w:pPr>
      <w:r w:rsidRPr="0036300E">
        <w:t>Dissertação</w:t>
      </w:r>
    </w:p>
    <w:p w14:paraId="36D65090" w14:textId="185FBD8A" w:rsidR="00187BE7" w:rsidRPr="0036300E" w:rsidRDefault="00187BE7" w:rsidP="00187BE7">
      <w:pPr>
        <w:pStyle w:val="Sub-Titulo2"/>
      </w:pPr>
      <w:r w:rsidRPr="0036300E">
        <w:t>Mestrado em Gestão de Serviços</w:t>
      </w:r>
    </w:p>
    <w:p w14:paraId="56DD7DDA" w14:textId="77777777" w:rsidR="00187BE7" w:rsidRPr="0036300E" w:rsidRDefault="00187BE7" w:rsidP="00187BE7">
      <w:pPr>
        <w:pStyle w:val="Sub-Titulo2"/>
      </w:pPr>
    </w:p>
    <w:p w14:paraId="0A31F05C" w14:textId="77777777" w:rsidR="00187BE7" w:rsidRPr="0036300E" w:rsidRDefault="00187BE7" w:rsidP="00187BE7">
      <w:pPr>
        <w:pStyle w:val="Sub-Titulo2"/>
      </w:pPr>
    </w:p>
    <w:p w14:paraId="38DEBCEF" w14:textId="77777777" w:rsidR="00187BE7" w:rsidRPr="0036300E" w:rsidRDefault="00187BE7" w:rsidP="00187BE7">
      <w:pPr>
        <w:pStyle w:val="Sub-Titulo2"/>
      </w:pPr>
    </w:p>
    <w:p w14:paraId="4FE40970" w14:textId="77777777" w:rsidR="00187BE7" w:rsidRPr="0036300E" w:rsidRDefault="00187BE7" w:rsidP="00187BE7">
      <w:pPr>
        <w:pStyle w:val="Sub-Titulo2"/>
      </w:pPr>
    </w:p>
    <w:p w14:paraId="7A4ADBFC" w14:textId="77777777" w:rsidR="00187BE7" w:rsidRPr="0036300E" w:rsidRDefault="00187BE7" w:rsidP="00187BE7">
      <w:pPr>
        <w:pStyle w:val="Sub-Titulo2"/>
      </w:pPr>
    </w:p>
    <w:p w14:paraId="24E64BA2" w14:textId="77777777" w:rsidR="00187BE7" w:rsidRPr="0036300E" w:rsidRDefault="00187BE7" w:rsidP="00187BE7">
      <w:pPr>
        <w:pStyle w:val="NomeAluno"/>
      </w:pPr>
      <w:r w:rsidRPr="0036300E">
        <w:rPr>
          <w:noProof/>
          <w:lang w:val="pt-PT"/>
        </w:rPr>
        <w:drawing>
          <wp:inline distT="0" distB="0" distL="0" distR="0" wp14:anchorId="7CD07A69" wp14:editId="64F500A2">
            <wp:extent cx="360045" cy="52705"/>
            <wp:effectExtent l="0" t="0" r="0" b="0"/>
            <wp:docPr id="12" name="Imagem4" descr="Bar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4" descr="Barra"/>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 cy="52705"/>
                    </a:xfrm>
                    <a:prstGeom prst="rect">
                      <a:avLst/>
                    </a:prstGeom>
                    <a:noFill/>
                    <a:ln>
                      <a:noFill/>
                    </a:ln>
                    <a:effectLst/>
                  </pic:spPr>
                </pic:pic>
              </a:graphicData>
            </a:graphic>
          </wp:inline>
        </w:drawing>
      </w:r>
    </w:p>
    <w:p w14:paraId="31F04DB5" w14:textId="77777777" w:rsidR="00187BE7" w:rsidRPr="0036300E" w:rsidRDefault="00187BE7" w:rsidP="00187BE7">
      <w:pPr>
        <w:pStyle w:val="Sub-Titulo1"/>
      </w:pPr>
      <w:r w:rsidRPr="0036300E">
        <w:t>Orientado por</w:t>
      </w:r>
    </w:p>
    <w:p w14:paraId="6AE1FA02" w14:textId="3A33B645" w:rsidR="00187BE7" w:rsidRPr="0036300E" w:rsidRDefault="00B85638" w:rsidP="00187BE7">
      <w:pPr>
        <w:pStyle w:val="Orientadores"/>
      </w:pPr>
      <w:r w:rsidRPr="0036300E">
        <w:t>Professora Doutora Inês Pereira</w:t>
      </w:r>
    </w:p>
    <w:p w14:paraId="7A411616" w14:textId="174DC077" w:rsidR="00187BE7" w:rsidRPr="0036300E" w:rsidRDefault="00982C67" w:rsidP="00187BE7">
      <w:pPr>
        <w:pStyle w:val="Sub-Titulo2"/>
        <w:spacing w:before="0" w:line="288" w:lineRule="auto"/>
        <w:rPr>
          <w:b/>
        </w:rPr>
      </w:pPr>
      <w:r w:rsidRPr="0036300E">
        <w:rPr>
          <w:b/>
        </w:rPr>
        <w:t>Professora Doutora Catarina Roseira</w:t>
      </w:r>
    </w:p>
    <w:p w14:paraId="2DF93178" w14:textId="79591885" w:rsidR="00187BE7" w:rsidRPr="0036300E" w:rsidRDefault="00187BE7" w:rsidP="00187BE7">
      <w:pPr>
        <w:pStyle w:val="Sub-Titulo2"/>
        <w:spacing w:before="0" w:line="288" w:lineRule="auto"/>
        <w:rPr>
          <w:b/>
        </w:rPr>
      </w:pPr>
    </w:p>
    <w:p w14:paraId="4BEB9C97" w14:textId="77777777" w:rsidR="00187BE7" w:rsidRPr="0036300E" w:rsidRDefault="00187BE7" w:rsidP="00187BE7">
      <w:pPr>
        <w:pStyle w:val="Sub-Titulo2"/>
        <w:spacing w:before="0" w:line="288" w:lineRule="auto"/>
        <w:rPr>
          <w:b/>
        </w:rPr>
      </w:pPr>
    </w:p>
    <w:p w14:paraId="28E31816" w14:textId="77777777" w:rsidR="00187BE7" w:rsidRPr="0036300E" w:rsidRDefault="00187BE7" w:rsidP="00187BE7">
      <w:pPr>
        <w:pStyle w:val="Sub-Titulo2"/>
        <w:spacing w:before="0" w:line="288" w:lineRule="auto"/>
        <w:rPr>
          <w:b/>
        </w:rPr>
      </w:pPr>
    </w:p>
    <w:p w14:paraId="2B1FC58E" w14:textId="77777777" w:rsidR="00187BE7" w:rsidRPr="0036300E" w:rsidRDefault="00187BE7" w:rsidP="00187BE7">
      <w:pPr>
        <w:pStyle w:val="Sub-Titulo2"/>
        <w:spacing w:before="0" w:line="288" w:lineRule="auto"/>
        <w:rPr>
          <w:b/>
        </w:rPr>
      </w:pPr>
    </w:p>
    <w:p w14:paraId="39147724" w14:textId="77777777" w:rsidR="00187BE7" w:rsidRPr="0036300E" w:rsidRDefault="00187BE7" w:rsidP="00187BE7">
      <w:pPr>
        <w:pStyle w:val="Sub-Titulo2"/>
        <w:spacing w:before="0" w:line="288" w:lineRule="auto"/>
        <w:rPr>
          <w:b/>
        </w:rPr>
      </w:pPr>
    </w:p>
    <w:p w14:paraId="612B68E8" w14:textId="77777777" w:rsidR="00187BE7" w:rsidRPr="0036300E" w:rsidRDefault="00187BE7" w:rsidP="00187BE7">
      <w:pPr>
        <w:pStyle w:val="NomeAluno"/>
      </w:pPr>
      <w:r w:rsidRPr="0036300E">
        <w:rPr>
          <w:noProof/>
          <w:lang w:val="pt-PT"/>
        </w:rPr>
        <w:drawing>
          <wp:inline distT="0" distB="0" distL="0" distR="0" wp14:anchorId="262635AC" wp14:editId="22E5D3C3">
            <wp:extent cx="360045" cy="52705"/>
            <wp:effectExtent l="0" t="0" r="0" b="0"/>
            <wp:docPr id="13" name="Imagem3" descr="Bar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3" descr="Barra"/>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 cy="52705"/>
                    </a:xfrm>
                    <a:prstGeom prst="rect">
                      <a:avLst/>
                    </a:prstGeom>
                    <a:noFill/>
                    <a:ln>
                      <a:noFill/>
                    </a:ln>
                    <a:effectLst/>
                  </pic:spPr>
                </pic:pic>
              </a:graphicData>
            </a:graphic>
          </wp:inline>
        </w:drawing>
      </w:r>
    </w:p>
    <w:p w14:paraId="318E9311" w14:textId="77777777" w:rsidR="00572004" w:rsidRPr="0036300E" w:rsidRDefault="00187BE7" w:rsidP="00187BE7">
      <w:pPr>
        <w:pStyle w:val="Sub-Titulo1"/>
        <w:sectPr w:rsidR="00572004" w:rsidRPr="0036300E" w:rsidSect="00572004">
          <w:footerReference w:type="even" r:id="rId10"/>
          <w:footerReference w:type="default" r:id="rId11"/>
          <w:pgSz w:w="11906" w:h="16838"/>
          <w:pgMar w:top="1701" w:right="1418" w:bottom="1701" w:left="1985" w:header="709" w:footer="709" w:gutter="0"/>
          <w:pgNumType w:start="1"/>
          <w:cols w:space="708"/>
          <w:titlePg/>
          <w:docGrid w:linePitch="360"/>
        </w:sectPr>
      </w:pPr>
      <w:r w:rsidRPr="0036300E">
        <w:t>2020</w:t>
      </w:r>
    </w:p>
    <w:p w14:paraId="53B7567E" w14:textId="095DD1A4" w:rsidR="00E750E1" w:rsidRPr="0036300E" w:rsidRDefault="00E750E1" w:rsidP="00FD1F67">
      <w:pPr>
        <w:pStyle w:val="Ttulo1"/>
        <w:rPr>
          <w:rFonts w:ascii="Garamond" w:hAnsi="Garamond"/>
          <w:sz w:val="26"/>
          <w:szCs w:val="26"/>
        </w:rPr>
      </w:pPr>
      <w:bookmarkStart w:id="0" w:name="_Toc32221714"/>
      <w:bookmarkStart w:id="1" w:name="_Toc46175238"/>
      <w:bookmarkStart w:id="2" w:name="_Toc46176485"/>
      <w:bookmarkStart w:id="3" w:name="_Toc46177355"/>
      <w:bookmarkStart w:id="4" w:name="_Toc46177783"/>
      <w:bookmarkStart w:id="5" w:name="_Toc46968287"/>
      <w:r w:rsidRPr="0036300E">
        <w:rPr>
          <w:rFonts w:ascii="Garamond" w:hAnsi="Garamond"/>
          <w:sz w:val="26"/>
          <w:szCs w:val="26"/>
        </w:rPr>
        <w:lastRenderedPageBreak/>
        <w:t>Agradecimentos</w:t>
      </w:r>
      <w:bookmarkEnd w:id="0"/>
      <w:bookmarkEnd w:id="1"/>
      <w:bookmarkEnd w:id="2"/>
      <w:bookmarkEnd w:id="3"/>
      <w:bookmarkEnd w:id="4"/>
      <w:bookmarkEnd w:id="5"/>
      <w:r w:rsidRPr="0036300E">
        <w:rPr>
          <w:rFonts w:ascii="Garamond" w:hAnsi="Garamond"/>
          <w:sz w:val="26"/>
          <w:szCs w:val="26"/>
        </w:rPr>
        <w:t xml:space="preserve"> </w:t>
      </w:r>
    </w:p>
    <w:p w14:paraId="30E5FDEF" w14:textId="03BBC4F2" w:rsidR="006A0BCA" w:rsidRPr="0036300E" w:rsidRDefault="006A0BCA" w:rsidP="004E327C">
      <w:pPr>
        <w:spacing w:after="0"/>
        <w:rPr>
          <w:rFonts w:ascii="Garamond" w:hAnsi="Garamond"/>
          <w:noProof/>
          <w:color w:val="auto"/>
        </w:rPr>
      </w:pPr>
      <w:r w:rsidRPr="0036300E">
        <w:rPr>
          <w:rFonts w:ascii="Garamond" w:hAnsi="Garamond"/>
          <w:noProof/>
          <w:color w:val="auto"/>
        </w:rPr>
        <w:t>A elaboração desta dissertação foi um processo longo que exigiu esforço, persistência e dedicação. Concluí-la não teria sido possível sem o apoio de pessoas muito especiais que estiveram sempre presentes e merecem o meu profundo agradecimento.</w:t>
      </w:r>
    </w:p>
    <w:p w14:paraId="557F34D4" w14:textId="77777777" w:rsidR="004E327C" w:rsidRPr="0036300E" w:rsidRDefault="004E327C" w:rsidP="004E327C">
      <w:pPr>
        <w:spacing w:after="0"/>
        <w:rPr>
          <w:rFonts w:ascii="Garamond" w:hAnsi="Garamond"/>
          <w:noProof/>
          <w:color w:val="auto"/>
        </w:rPr>
      </w:pPr>
    </w:p>
    <w:p w14:paraId="0E9C7697" w14:textId="0C1A9CB5" w:rsidR="006A0BCA" w:rsidRPr="0036300E" w:rsidRDefault="006A0BCA" w:rsidP="004E327C">
      <w:pPr>
        <w:spacing w:after="0"/>
        <w:rPr>
          <w:rFonts w:ascii="Garamond" w:hAnsi="Garamond"/>
          <w:noProof/>
          <w:color w:val="auto"/>
        </w:rPr>
      </w:pPr>
      <w:r w:rsidRPr="0036300E">
        <w:rPr>
          <w:rFonts w:ascii="Garamond" w:hAnsi="Garamond"/>
          <w:noProof/>
          <w:color w:val="auto"/>
        </w:rPr>
        <w:t>À professora Doutora Inês Veiga Pereira, que, com o seu conhecimento e experiência, deu um contributo fundamental para a conclusão deste projeto, ajudando-me a alcançar as metas traçadas ao longo do último ano.</w:t>
      </w:r>
    </w:p>
    <w:p w14:paraId="73FA909C" w14:textId="77777777" w:rsidR="004E327C" w:rsidRPr="0036300E" w:rsidRDefault="004E327C" w:rsidP="004E327C">
      <w:pPr>
        <w:spacing w:after="0"/>
        <w:rPr>
          <w:rFonts w:ascii="Garamond" w:hAnsi="Garamond"/>
          <w:noProof/>
          <w:color w:val="auto"/>
        </w:rPr>
      </w:pPr>
    </w:p>
    <w:p w14:paraId="3A0D67AF" w14:textId="6C473E9C" w:rsidR="006A0BCA" w:rsidRPr="0036300E" w:rsidRDefault="006A0BCA" w:rsidP="004E327C">
      <w:pPr>
        <w:spacing w:after="0"/>
        <w:rPr>
          <w:rFonts w:ascii="Garamond" w:hAnsi="Garamond"/>
          <w:noProof/>
          <w:color w:val="auto"/>
        </w:rPr>
      </w:pPr>
      <w:r w:rsidRPr="0036300E">
        <w:rPr>
          <w:rFonts w:ascii="Garamond" w:hAnsi="Garamond"/>
          <w:noProof/>
          <w:color w:val="auto"/>
        </w:rPr>
        <w:t xml:space="preserve">Aos meus pais, que sempre me apoiaram ao longo da minha vida, e se esforçaram sempre em prol dos meus objetivos. </w:t>
      </w:r>
      <w:r w:rsidR="004E327C" w:rsidRPr="0036300E">
        <w:rPr>
          <w:rFonts w:ascii="Garamond" w:hAnsi="Garamond"/>
          <w:noProof/>
          <w:color w:val="auto"/>
        </w:rPr>
        <w:t>São</w:t>
      </w:r>
      <w:r w:rsidRPr="0036300E">
        <w:rPr>
          <w:rFonts w:ascii="Garamond" w:hAnsi="Garamond"/>
          <w:noProof/>
          <w:color w:val="auto"/>
        </w:rPr>
        <w:t xml:space="preserve"> para mim um exemplo de trabalho, amor, e coragem. </w:t>
      </w:r>
      <w:r w:rsidR="004E327C" w:rsidRPr="0036300E">
        <w:rPr>
          <w:rFonts w:ascii="Garamond" w:hAnsi="Garamond"/>
          <w:noProof/>
          <w:color w:val="auto"/>
        </w:rPr>
        <w:t>Devo-lhes tudo o que sou, e nunca lhes poderei retribuir.</w:t>
      </w:r>
    </w:p>
    <w:p w14:paraId="5945F7FB" w14:textId="77777777" w:rsidR="004E327C" w:rsidRPr="0036300E" w:rsidRDefault="004E327C" w:rsidP="004E327C">
      <w:pPr>
        <w:spacing w:after="0"/>
        <w:rPr>
          <w:rFonts w:ascii="Garamond" w:hAnsi="Garamond"/>
          <w:noProof/>
          <w:color w:val="auto"/>
        </w:rPr>
      </w:pPr>
    </w:p>
    <w:p w14:paraId="4E661F36" w14:textId="05B6C46E" w:rsidR="004E327C" w:rsidRPr="0036300E" w:rsidRDefault="004E327C" w:rsidP="004E327C">
      <w:pPr>
        <w:spacing w:after="0"/>
        <w:rPr>
          <w:rFonts w:ascii="Garamond" w:hAnsi="Garamond"/>
          <w:noProof/>
          <w:color w:val="auto"/>
        </w:rPr>
      </w:pPr>
      <w:r w:rsidRPr="0036300E">
        <w:rPr>
          <w:rFonts w:ascii="Garamond" w:hAnsi="Garamond"/>
          <w:noProof/>
          <w:color w:val="auto"/>
        </w:rPr>
        <w:t>À minha irmã Lilliana, ao meu namorado Frederico, aos meus amigos, em especial à Catarina e ao Filipe, pela amizade e carinho, e porque me motivaram todos os dias para continuar, leram e releram o meu trabalho e nunca me deixaram desistir.</w:t>
      </w:r>
    </w:p>
    <w:p w14:paraId="4F9A7485" w14:textId="7374F3DF" w:rsidR="004E327C" w:rsidRPr="0036300E" w:rsidRDefault="004E327C" w:rsidP="004E327C">
      <w:pPr>
        <w:spacing w:after="0"/>
        <w:rPr>
          <w:rFonts w:ascii="Garamond" w:hAnsi="Garamond"/>
          <w:noProof/>
          <w:color w:val="auto"/>
        </w:rPr>
      </w:pPr>
    </w:p>
    <w:p w14:paraId="68BC9EE1" w14:textId="7A885740" w:rsidR="004E327C" w:rsidRPr="0036300E" w:rsidRDefault="004E327C" w:rsidP="004E327C">
      <w:pPr>
        <w:spacing w:after="0"/>
        <w:rPr>
          <w:rFonts w:ascii="Garamond" w:hAnsi="Garamond"/>
          <w:noProof/>
          <w:color w:val="auto"/>
        </w:rPr>
      </w:pPr>
      <w:r w:rsidRPr="0036300E">
        <w:rPr>
          <w:rFonts w:ascii="Garamond" w:hAnsi="Garamond"/>
          <w:noProof/>
          <w:color w:val="auto"/>
        </w:rPr>
        <w:t>A todos, o meu muito obrigada!</w:t>
      </w:r>
    </w:p>
    <w:p w14:paraId="3FB24786" w14:textId="77777777" w:rsidR="004E327C" w:rsidRPr="0036300E" w:rsidRDefault="004E327C" w:rsidP="004E327C">
      <w:pPr>
        <w:spacing w:after="0"/>
        <w:rPr>
          <w:rFonts w:ascii="Garamond" w:hAnsi="Garamond"/>
          <w:noProof/>
          <w:color w:val="auto"/>
        </w:rPr>
      </w:pPr>
    </w:p>
    <w:p w14:paraId="55ABAC8A" w14:textId="48881399" w:rsidR="00C95F60" w:rsidRPr="0036300E" w:rsidRDefault="00C95F60" w:rsidP="00FD1F67">
      <w:pPr>
        <w:spacing w:after="0"/>
        <w:jc w:val="center"/>
        <w:rPr>
          <w:rFonts w:ascii="Garamond" w:hAnsi="Garamond" w:cs="Arial"/>
          <w:sz w:val="20"/>
          <w:szCs w:val="20"/>
        </w:rPr>
      </w:pPr>
      <w:r w:rsidRPr="0036300E">
        <w:rPr>
          <w:rFonts w:ascii="Garamond" w:hAnsi="Garamond" w:cs="Arial"/>
          <w:sz w:val="20"/>
          <w:szCs w:val="20"/>
        </w:rPr>
        <w:br w:type="page"/>
      </w:r>
    </w:p>
    <w:p w14:paraId="74D01011" w14:textId="727F24F9" w:rsidR="0060153E" w:rsidRPr="0036300E" w:rsidRDefault="00756A4D" w:rsidP="00FD1F67">
      <w:pPr>
        <w:pStyle w:val="Ttulo1"/>
        <w:rPr>
          <w:rFonts w:ascii="Garamond" w:hAnsi="Garamond"/>
          <w:sz w:val="28"/>
          <w:szCs w:val="22"/>
        </w:rPr>
      </w:pPr>
      <w:bookmarkStart w:id="6" w:name="_Toc32221715"/>
      <w:bookmarkStart w:id="7" w:name="_Toc46175239"/>
      <w:bookmarkStart w:id="8" w:name="_Toc46176486"/>
      <w:bookmarkStart w:id="9" w:name="_Toc46177356"/>
      <w:bookmarkStart w:id="10" w:name="_Toc46177784"/>
      <w:bookmarkStart w:id="11" w:name="_Toc46968288"/>
      <w:r w:rsidRPr="0036300E">
        <w:rPr>
          <w:rFonts w:ascii="Garamond" w:hAnsi="Garamond"/>
          <w:sz w:val="28"/>
          <w:szCs w:val="22"/>
        </w:rPr>
        <w:lastRenderedPageBreak/>
        <w:t>Resumo</w:t>
      </w:r>
      <w:bookmarkEnd w:id="6"/>
      <w:bookmarkEnd w:id="7"/>
      <w:bookmarkEnd w:id="8"/>
      <w:bookmarkEnd w:id="9"/>
      <w:bookmarkEnd w:id="10"/>
      <w:bookmarkEnd w:id="11"/>
      <w:r w:rsidR="00C95F60" w:rsidRPr="0036300E">
        <w:rPr>
          <w:rFonts w:ascii="Garamond" w:hAnsi="Garamond"/>
          <w:sz w:val="28"/>
          <w:szCs w:val="22"/>
        </w:rPr>
        <w:t xml:space="preserve"> </w:t>
      </w:r>
    </w:p>
    <w:p w14:paraId="61C65CE9" w14:textId="4978F0E7" w:rsidR="003E389F" w:rsidRPr="0036300E" w:rsidRDefault="00122DE0" w:rsidP="00FD1F67">
      <w:pPr>
        <w:spacing w:after="0"/>
        <w:rPr>
          <w:rFonts w:ascii="Garamond" w:hAnsi="Garamond"/>
          <w:noProof/>
          <w:color w:val="auto"/>
        </w:rPr>
      </w:pPr>
      <w:r w:rsidRPr="0036300E">
        <w:rPr>
          <w:rFonts w:ascii="Garamond" w:hAnsi="Garamond"/>
          <w:noProof/>
          <w:color w:val="auto"/>
        </w:rPr>
        <w:tab/>
      </w:r>
      <w:r w:rsidR="00AE187D" w:rsidRPr="0036300E">
        <w:rPr>
          <w:rFonts w:ascii="Garamond" w:hAnsi="Garamond"/>
          <w:noProof/>
          <w:color w:val="auto"/>
        </w:rPr>
        <w:t xml:space="preserve">A inovação no geral tem vindo a ter um papel fundamental no nosso quotidiano. Este estudo vem mostrar como algumas estratégias adjacentes à inovação </w:t>
      </w:r>
      <w:r w:rsidR="00066B2B" w:rsidRPr="0036300E">
        <w:rPr>
          <w:rFonts w:ascii="Garamond" w:hAnsi="Garamond"/>
          <w:noProof/>
          <w:color w:val="auto"/>
        </w:rPr>
        <w:t>podem influenciar</w:t>
      </w:r>
      <w:r w:rsidR="00AE187D" w:rsidRPr="0036300E">
        <w:rPr>
          <w:rFonts w:ascii="Garamond" w:hAnsi="Garamond"/>
          <w:noProof/>
          <w:color w:val="auto"/>
        </w:rPr>
        <w:t xml:space="preserve"> a preferência do consumidor por uma determinada marca no mercado de serviços</w:t>
      </w:r>
      <w:r w:rsidR="00066B2B" w:rsidRPr="0036300E">
        <w:rPr>
          <w:rFonts w:ascii="Garamond" w:hAnsi="Garamond"/>
          <w:noProof/>
          <w:color w:val="auto"/>
        </w:rPr>
        <w:t>, através também do capital da marca</w:t>
      </w:r>
      <w:r w:rsidR="00A72BE2" w:rsidRPr="0036300E">
        <w:rPr>
          <w:rFonts w:ascii="Garamond" w:hAnsi="Garamond"/>
          <w:noProof/>
          <w:color w:val="auto"/>
        </w:rPr>
        <w:t>,</w:t>
      </w:r>
      <w:r w:rsidR="00066B2B" w:rsidRPr="0036300E">
        <w:rPr>
          <w:rFonts w:ascii="Garamond" w:hAnsi="Garamond"/>
          <w:noProof/>
          <w:color w:val="auto"/>
        </w:rPr>
        <w:t xml:space="preserve"> criado durante a prestação de serviços, e </w:t>
      </w:r>
      <w:r w:rsidR="00A72BE2" w:rsidRPr="0036300E">
        <w:rPr>
          <w:rFonts w:ascii="Garamond" w:hAnsi="Garamond"/>
          <w:noProof/>
          <w:color w:val="auto"/>
        </w:rPr>
        <w:t>d</w:t>
      </w:r>
      <w:r w:rsidR="00066B2B" w:rsidRPr="0036300E">
        <w:rPr>
          <w:rFonts w:ascii="Garamond" w:hAnsi="Garamond"/>
          <w:noProof/>
          <w:color w:val="auto"/>
        </w:rPr>
        <w:t>a qualidade percepcionada do serviço em questão.</w:t>
      </w:r>
    </w:p>
    <w:p w14:paraId="5769B7CB" w14:textId="3FBEA12A" w:rsidR="00AE187D" w:rsidRPr="0036300E" w:rsidRDefault="00122DE0" w:rsidP="00FD1F67">
      <w:pPr>
        <w:spacing w:after="0"/>
        <w:rPr>
          <w:rFonts w:ascii="Garamond" w:hAnsi="Garamond"/>
          <w:noProof/>
          <w:color w:val="auto"/>
        </w:rPr>
      </w:pPr>
      <w:r w:rsidRPr="0036300E">
        <w:rPr>
          <w:rFonts w:ascii="Garamond" w:hAnsi="Garamond"/>
          <w:noProof/>
          <w:color w:val="auto"/>
        </w:rPr>
        <w:tab/>
      </w:r>
      <w:r w:rsidR="00AE187D" w:rsidRPr="0036300E">
        <w:rPr>
          <w:rFonts w:ascii="Garamond" w:hAnsi="Garamond"/>
          <w:noProof/>
          <w:color w:val="auto"/>
        </w:rPr>
        <w:t>Este estudo</w:t>
      </w:r>
      <w:r w:rsidR="00066B2B" w:rsidRPr="0036300E">
        <w:rPr>
          <w:rFonts w:ascii="Garamond" w:hAnsi="Garamond"/>
          <w:noProof/>
          <w:color w:val="auto"/>
        </w:rPr>
        <w:t xml:space="preserve"> tem como foco a inovação, </w:t>
      </w:r>
      <w:r w:rsidR="00AE187D" w:rsidRPr="0036300E">
        <w:rPr>
          <w:rFonts w:ascii="Garamond" w:hAnsi="Garamond"/>
          <w:noProof/>
          <w:color w:val="auto"/>
        </w:rPr>
        <w:t>incid</w:t>
      </w:r>
      <w:r w:rsidR="00310319" w:rsidRPr="0036300E">
        <w:rPr>
          <w:rFonts w:ascii="Garamond" w:hAnsi="Garamond"/>
          <w:noProof/>
          <w:color w:val="auto"/>
        </w:rPr>
        <w:t>indo</w:t>
      </w:r>
      <w:r w:rsidR="00AE187D" w:rsidRPr="0036300E">
        <w:rPr>
          <w:rFonts w:ascii="Garamond" w:hAnsi="Garamond"/>
          <w:noProof/>
          <w:color w:val="auto"/>
        </w:rPr>
        <w:t xml:space="preserve"> sobre a</w:t>
      </w:r>
      <w:r w:rsidR="00066B2B" w:rsidRPr="0036300E">
        <w:rPr>
          <w:rFonts w:ascii="Garamond" w:hAnsi="Garamond"/>
          <w:noProof/>
          <w:color w:val="auto"/>
        </w:rPr>
        <w:t xml:space="preserve"> liderança em tecnologia, a</w:t>
      </w:r>
      <w:r w:rsidR="00AE187D" w:rsidRPr="0036300E">
        <w:rPr>
          <w:rFonts w:ascii="Garamond" w:hAnsi="Garamond"/>
          <w:noProof/>
          <w:color w:val="auto"/>
        </w:rPr>
        <w:t xml:space="preserve"> liderança em serviços e costumização dos mesmos, </w:t>
      </w:r>
      <w:r w:rsidR="00310319" w:rsidRPr="0036300E">
        <w:rPr>
          <w:rFonts w:ascii="Garamond" w:hAnsi="Garamond"/>
          <w:noProof/>
          <w:color w:val="auto"/>
        </w:rPr>
        <w:t xml:space="preserve">a forma </w:t>
      </w:r>
      <w:r w:rsidR="00AE187D" w:rsidRPr="0036300E">
        <w:rPr>
          <w:rFonts w:ascii="Garamond" w:hAnsi="Garamond"/>
          <w:noProof/>
          <w:color w:val="auto"/>
        </w:rPr>
        <w:t xml:space="preserve">como estes influenciam a percepção de qualidade, o capital </w:t>
      </w:r>
      <w:r w:rsidR="00310319" w:rsidRPr="0036300E">
        <w:rPr>
          <w:rFonts w:ascii="Garamond" w:hAnsi="Garamond"/>
          <w:noProof/>
          <w:color w:val="auto"/>
        </w:rPr>
        <w:t>atribuíd</w:t>
      </w:r>
      <w:r w:rsidR="00A72BE2" w:rsidRPr="0036300E">
        <w:rPr>
          <w:rFonts w:ascii="Garamond" w:hAnsi="Garamond"/>
          <w:noProof/>
          <w:color w:val="auto"/>
        </w:rPr>
        <w:t>o</w:t>
      </w:r>
      <w:r w:rsidR="00AE187D" w:rsidRPr="0036300E">
        <w:rPr>
          <w:rFonts w:ascii="Garamond" w:hAnsi="Garamond"/>
          <w:noProof/>
          <w:color w:val="auto"/>
        </w:rPr>
        <w:t xml:space="preserve"> a uma marca, e a preferência </w:t>
      </w:r>
      <w:r w:rsidR="00310319" w:rsidRPr="0036300E">
        <w:rPr>
          <w:rFonts w:ascii="Garamond" w:hAnsi="Garamond"/>
          <w:noProof/>
          <w:color w:val="auto"/>
        </w:rPr>
        <w:t>pela</w:t>
      </w:r>
      <w:r w:rsidR="00AE187D" w:rsidRPr="0036300E">
        <w:rPr>
          <w:rFonts w:ascii="Garamond" w:hAnsi="Garamond"/>
          <w:noProof/>
          <w:color w:val="auto"/>
        </w:rPr>
        <w:t xml:space="preserve"> marca</w:t>
      </w:r>
      <w:r w:rsidR="00310319" w:rsidRPr="0036300E">
        <w:rPr>
          <w:rFonts w:ascii="Garamond" w:hAnsi="Garamond"/>
          <w:noProof/>
          <w:color w:val="auto"/>
        </w:rPr>
        <w:t>.  O</w:t>
      </w:r>
      <w:r w:rsidR="00066B2B" w:rsidRPr="0036300E">
        <w:rPr>
          <w:rFonts w:ascii="Garamond" w:hAnsi="Garamond"/>
          <w:noProof/>
          <w:color w:val="auto"/>
        </w:rPr>
        <w:t xml:space="preserve"> objetivo</w:t>
      </w:r>
      <w:r w:rsidR="00310319" w:rsidRPr="0036300E">
        <w:rPr>
          <w:rFonts w:ascii="Garamond" w:hAnsi="Garamond"/>
          <w:noProof/>
          <w:color w:val="auto"/>
        </w:rPr>
        <w:t xml:space="preserve"> é, de forma generalizada,</w:t>
      </w:r>
      <w:r w:rsidR="00AE187D" w:rsidRPr="0036300E">
        <w:rPr>
          <w:rFonts w:ascii="Garamond" w:hAnsi="Garamond"/>
          <w:noProof/>
          <w:color w:val="auto"/>
        </w:rPr>
        <w:t xml:space="preserve"> compreender quais as ligacões entre estes fatores que nos influenciam no momento de usufruto de experiências.</w:t>
      </w:r>
    </w:p>
    <w:p w14:paraId="4FBD6084" w14:textId="4433FE4B" w:rsidR="00AD76C7" w:rsidRPr="0036300E" w:rsidRDefault="00122DE0" w:rsidP="00FD1F67">
      <w:pPr>
        <w:spacing w:after="0"/>
        <w:rPr>
          <w:rFonts w:ascii="Garamond" w:hAnsi="Garamond"/>
          <w:noProof/>
          <w:color w:val="auto"/>
        </w:rPr>
      </w:pPr>
      <w:r w:rsidRPr="0036300E">
        <w:rPr>
          <w:rFonts w:ascii="Garamond" w:hAnsi="Garamond"/>
          <w:noProof/>
          <w:color w:val="auto"/>
        </w:rPr>
        <w:tab/>
        <w:t xml:space="preserve">Foi realizado um estudo de análise quantitativa e transversal com uma amostra não probabilística de </w:t>
      </w:r>
      <w:r w:rsidR="00AD76C7" w:rsidRPr="0036300E">
        <w:rPr>
          <w:rFonts w:ascii="Garamond" w:hAnsi="Garamond"/>
          <w:noProof/>
          <w:color w:val="auto"/>
        </w:rPr>
        <w:t>321</w:t>
      </w:r>
      <w:r w:rsidR="00FD2039" w:rsidRPr="0036300E">
        <w:rPr>
          <w:rFonts w:ascii="Garamond" w:hAnsi="Garamond"/>
          <w:noProof/>
          <w:color w:val="auto"/>
        </w:rPr>
        <w:t xml:space="preserve"> participantes, obtidos através de um questionário desenvolvido </w:t>
      </w:r>
      <w:r w:rsidR="00DF70D5" w:rsidRPr="0036300E">
        <w:rPr>
          <w:rFonts w:ascii="Garamond" w:hAnsi="Garamond"/>
          <w:noProof/>
          <w:color w:val="auto"/>
        </w:rPr>
        <w:t>pelo autor com recurso a uma plataforma online.</w:t>
      </w:r>
      <w:r w:rsidR="00AD76C7" w:rsidRPr="0036300E">
        <w:rPr>
          <w:rFonts w:ascii="Garamond" w:hAnsi="Garamond"/>
          <w:noProof/>
          <w:color w:val="auto"/>
        </w:rPr>
        <w:t xml:space="preserve"> Para </w:t>
      </w:r>
      <w:r w:rsidR="00A72BE2" w:rsidRPr="0036300E">
        <w:rPr>
          <w:rFonts w:ascii="Garamond" w:hAnsi="Garamond"/>
          <w:noProof/>
          <w:color w:val="auto"/>
        </w:rPr>
        <w:t xml:space="preserve">a </w:t>
      </w:r>
      <w:r w:rsidR="00AD76C7" w:rsidRPr="0036300E">
        <w:rPr>
          <w:rFonts w:ascii="Garamond" w:hAnsi="Garamond"/>
          <w:noProof/>
          <w:color w:val="auto"/>
        </w:rPr>
        <w:t>análise d</w:t>
      </w:r>
      <w:r w:rsidR="00A72BE2" w:rsidRPr="0036300E">
        <w:rPr>
          <w:rFonts w:ascii="Garamond" w:hAnsi="Garamond"/>
          <w:noProof/>
          <w:color w:val="auto"/>
        </w:rPr>
        <w:t>os</w:t>
      </w:r>
      <w:r w:rsidR="00AD76C7" w:rsidRPr="0036300E">
        <w:rPr>
          <w:rFonts w:ascii="Garamond" w:hAnsi="Garamond"/>
          <w:noProof/>
          <w:color w:val="auto"/>
        </w:rPr>
        <w:t xml:space="preserve"> dados, recorreu-se a estudos correlacionais, comparações múltiplas e modelagem de equações estrtuturais.</w:t>
      </w:r>
    </w:p>
    <w:p w14:paraId="5A843606" w14:textId="4A9CA6DE" w:rsidR="00AD76C7" w:rsidRPr="0036300E" w:rsidRDefault="00AD76C7" w:rsidP="00FD1F67">
      <w:pPr>
        <w:spacing w:after="0"/>
        <w:rPr>
          <w:rFonts w:ascii="Garamond" w:hAnsi="Garamond"/>
          <w:noProof/>
          <w:color w:val="auto"/>
        </w:rPr>
      </w:pPr>
      <w:r w:rsidRPr="0036300E">
        <w:rPr>
          <w:rFonts w:ascii="Garamond" w:hAnsi="Garamond"/>
          <w:noProof/>
          <w:color w:val="auto"/>
        </w:rPr>
        <w:tab/>
        <w:t>Os resultados obtidos</w:t>
      </w:r>
      <w:r w:rsidR="007A50A9" w:rsidRPr="0036300E">
        <w:rPr>
          <w:rFonts w:ascii="Garamond" w:hAnsi="Garamond"/>
          <w:noProof/>
          <w:color w:val="auto"/>
        </w:rPr>
        <w:t xml:space="preserve"> evidenciam que a preferência pela marca é explicada pelo capital</w:t>
      </w:r>
      <w:r w:rsidR="00310319" w:rsidRPr="0036300E">
        <w:rPr>
          <w:rFonts w:ascii="Garamond" w:hAnsi="Garamond"/>
          <w:noProof/>
          <w:color w:val="auto"/>
        </w:rPr>
        <w:t xml:space="preserve"> da</w:t>
      </w:r>
      <w:r w:rsidR="007A50A9" w:rsidRPr="0036300E">
        <w:rPr>
          <w:rFonts w:ascii="Garamond" w:hAnsi="Garamond"/>
          <w:noProof/>
          <w:color w:val="auto"/>
        </w:rPr>
        <w:t xml:space="preserve"> marca, </w:t>
      </w:r>
      <w:r w:rsidR="00AC0736" w:rsidRPr="0036300E">
        <w:rPr>
          <w:rFonts w:ascii="Garamond" w:hAnsi="Garamond"/>
          <w:noProof/>
          <w:color w:val="auto"/>
        </w:rPr>
        <w:t xml:space="preserve">pela </w:t>
      </w:r>
      <w:r w:rsidR="007A50A9" w:rsidRPr="0036300E">
        <w:rPr>
          <w:rFonts w:ascii="Garamond" w:hAnsi="Garamond"/>
          <w:noProof/>
          <w:color w:val="auto"/>
        </w:rPr>
        <w:t xml:space="preserve">qualidade percebida e </w:t>
      </w:r>
      <w:r w:rsidR="00AC0736" w:rsidRPr="0036300E">
        <w:rPr>
          <w:rFonts w:ascii="Garamond" w:hAnsi="Garamond"/>
          <w:noProof/>
          <w:color w:val="auto"/>
        </w:rPr>
        <w:t>pela</w:t>
      </w:r>
      <w:r w:rsidR="007A50A9" w:rsidRPr="0036300E">
        <w:rPr>
          <w:rFonts w:ascii="Garamond" w:hAnsi="Garamond"/>
          <w:noProof/>
          <w:color w:val="auto"/>
        </w:rPr>
        <w:t xml:space="preserve"> liderança em tecnologia. O presente estudo mostra </w:t>
      </w:r>
      <w:r w:rsidR="00AC0736" w:rsidRPr="0036300E">
        <w:rPr>
          <w:rFonts w:ascii="Garamond" w:hAnsi="Garamond"/>
          <w:noProof/>
          <w:color w:val="auto"/>
        </w:rPr>
        <w:t xml:space="preserve">ainda </w:t>
      </w:r>
      <w:r w:rsidR="007A50A9" w:rsidRPr="0036300E">
        <w:rPr>
          <w:rFonts w:ascii="Garamond" w:hAnsi="Garamond"/>
          <w:noProof/>
          <w:color w:val="auto"/>
        </w:rPr>
        <w:t>que a liderança em serviços não explica o capital da marca de forma direta, mas sim de forma indireta. Outro resultado relevante é o de que a liderança em tecnologia e a customização em serviços são antecedentes do capital</w:t>
      </w:r>
      <w:r w:rsidR="00A72BE2" w:rsidRPr="0036300E">
        <w:rPr>
          <w:rFonts w:ascii="Garamond" w:hAnsi="Garamond"/>
          <w:noProof/>
          <w:color w:val="auto"/>
        </w:rPr>
        <w:t xml:space="preserve"> da</w:t>
      </w:r>
      <w:r w:rsidR="007A50A9" w:rsidRPr="0036300E">
        <w:rPr>
          <w:rFonts w:ascii="Garamond" w:hAnsi="Garamond"/>
          <w:noProof/>
          <w:color w:val="auto"/>
        </w:rPr>
        <w:t xml:space="preserve"> marca.</w:t>
      </w:r>
    </w:p>
    <w:p w14:paraId="667CEA13" w14:textId="2FE36F1B" w:rsidR="007A50A9" w:rsidRPr="0036300E" w:rsidRDefault="007A50A9" w:rsidP="00FD1F67">
      <w:pPr>
        <w:rPr>
          <w:rFonts w:ascii="Garamond" w:hAnsi="Garamond"/>
          <w:noProof/>
        </w:rPr>
      </w:pPr>
      <w:r w:rsidRPr="0036300E">
        <w:rPr>
          <w:rFonts w:ascii="Garamond" w:hAnsi="Garamond"/>
          <w:noProof/>
        </w:rPr>
        <w:tab/>
        <w:t>Este estudo fornece informações úteis tanto para a comunidade científica como para as empresas</w:t>
      </w:r>
      <w:r w:rsidR="00A72BE2" w:rsidRPr="0036300E">
        <w:rPr>
          <w:rFonts w:ascii="Garamond" w:hAnsi="Garamond"/>
          <w:noProof/>
        </w:rPr>
        <w:t>,</w:t>
      </w:r>
      <w:r w:rsidRPr="0036300E">
        <w:rPr>
          <w:rFonts w:ascii="Garamond" w:hAnsi="Garamond"/>
          <w:noProof/>
        </w:rPr>
        <w:t xml:space="preserve"> relativamente à inovação em serviços, à necessidade de criação de um </w:t>
      </w:r>
      <w:r w:rsidRPr="0036300E">
        <w:rPr>
          <w:rFonts w:ascii="Garamond" w:hAnsi="Garamond"/>
          <w:i/>
          <w:iCs/>
          <w:noProof/>
        </w:rPr>
        <w:t>Brand Equity</w:t>
      </w:r>
      <w:r w:rsidRPr="0036300E">
        <w:rPr>
          <w:rFonts w:ascii="Garamond" w:hAnsi="Garamond"/>
          <w:noProof/>
        </w:rPr>
        <w:t xml:space="preserve"> forte</w:t>
      </w:r>
      <w:r w:rsidR="00A72BE2" w:rsidRPr="0036300E">
        <w:rPr>
          <w:rFonts w:ascii="Garamond" w:hAnsi="Garamond"/>
          <w:noProof/>
        </w:rPr>
        <w:t>,</w:t>
      </w:r>
      <w:r w:rsidRPr="0036300E">
        <w:rPr>
          <w:rFonts w:ascii="Garamond" w:hAnsi="Garamond"/>
          <w:noProof/>
        </w:rPr>
        <w:t xml:space="preserve"> e </w:t>
      </w:r>
      <w:r w:rsidR="00A72BE2" w:rsidRPr="0036300E">
        <w:rPr>
          <w:rFonts w:ascii="Garamond" w:hAnsi="Garamond"/>
          <w:noProof/>
        </w:rPr>
        <w:t>à</w:t>
      </w:r>
      <w:r w:rsidRPr="0036300E">
        <w:rPr>
          <w:rFonts w:ascii="Garamond" w:hAnsi="Garamond"/>
          <w:noProof/>
        </w:rPr>
        <w:t xml:space="preserve"> importância de construir e trabalhar o </w:t>
      </w:r>
      <w:r w:rsidRPr="0036300E">
        <w:rPr>
          <w:rFonts w:ascii="Garamond" w:hAnsi="Garamond"/>
          <w:i/>
          <w:iCs/>
          <w:noProof/>
        </w:rPr>
        <w:t>branding</w:t>
      </w:r>
      <w:r w:rsidRPr="0036300E">
        <w:rPr>
          <w:rFonts w:ascii="Garamond" w:hAnsi="Garamond"/>
          <w:noProof/>
        </w:rPr>
        <w:t xml:space="preserve"> em serviços com vista à preferência pela marca associada.</w:t>
      </w:r>
    </w:p>
    <w:p w14:paraId="1AA8EA5D" w14:textId="30530629" w:rsidR="007A50A9" w:rsidRPr="0036300E" w:rsidRDefault="007A50A9" w:rsidP="00FD1F67">
      <w:pPr>
        <w:spacing w:after="0"/>
        <w:rPr>
          <w:rFonts w:ascii="Garamond" w:hAnsi="Garamond"/>
          <w:noProof/>
          <w:color w:val="auto"/>
        </w:rPr>
      </w:pPr>
      <w:r w:rsidRPr="0036300E">
        <w:rPr>
          <w:rFonts w:ascii="Garamond" w:hAnsi="Garamond"/>
          <w:noProof/>
          <w:color w:val="auto"/>
        </w:rPr>
        <w:tab/>
        <w:t xml:space="preserve">Nesta dissertação discutiram-se também as </w:t>
      </w:r>
      <w:r w:rsidR="00D41F9E" w:rsidRPr="0036300E">
        <w:rPr>
          <w:rFonts w:ascii="Garamond" w:hAnsi="Garamond"/>
          <w:noProof/>
          <w:color w:val="auto"/>
        </w:rPr>
        <w:t>principais implicações teóricas e empresariais, bem como limitações e sugestões de estudos futuros.</w:t>
      </w:r>
    </w:p>
    <w:p w14:paraId="36ECE484" w14:textId="248941A8" w:rsidR="00C95F60" w:rsidRPr="0036300E" w:rsidRDefault="00C95F60" w:rsidP="00FD1F67">
      <w:pPr>
        <w:spacing w:after="0"/>
        <w:rPr>
          <w:rFonts w:ascii="Garamond" w:hAnsi="Garamond"/>
          <w:noProof/>
          <w:color w:val="auto"/>
        </w:rPr>
      </w:pPr>
    </w:p>
    <w:p w14:paraId="40A89E1A" w14:textId="77777777" w:rsidR="00AD76C7" w:rsidRPr="0036300E" w:rsidRDefault="00AD76C7" w:rsidP="00FD1F67">
      <w:pPr>
        <w:spacing w:after="0"/>
        <w:rPr>
          <w:rFonts w:ascii="Garamond" w:hAnsi="Garamond"/>
          <w:noProof/>
        </w:rPr>
      </w:pPr>
    </w:p>
    <w:p w14:paraId="54E6F641" w14:textId="30CC5A65" w:rsidR="00C95F60" w:rsidRPr="0036300E" w:rsidRDefault="00BD57D6" w:rsidP="00FD1F67">
      <w:pPr>
        <w:spacing w:after="0"/>
        <w:rPr>
          <w:rFonts w:ascii="Garamond" w:hAnsi="Garamond"/>
          <w:b/>
          <w:noProof/>
        </w:rPr>
      </w:pPr>
      <w:r w:rsidRPr="0036300E">
        <w:rPr>
          <w:rFonts w:ascii="Garamond" w:hAnsi="Garamond"/>
          <w:b/>
          <w:bCs/>
          <w:i/>
          <w:noProof/>
        </w:rPr>
        <w:t>Palavras-</w:t>
      </w:r>
      <w:r w:rsidR="00C95F60" w:rsidRPr="0036300E">
        <w:rPr>
          <w:rFonts w:ascii="Garamond" w:hAnsi="Garamond"/>
          <w:b/>
          <w:bCs/>
          <w:i/>
          <w:noProof/>
          <w:color w:val="auto"/>
        </w:rPr>
        <w:t>chave</w:t>
      </w:r>
      <w:r w:rsidR="00C95F60" w:rsidRPr="0036300E">
        <w:rPr>
          <w:rFonts w:ascii="Garamond" w:hAnsi="Garamond"/>
          <w:b/>
          <w:bCs/>
          <w:noProof/>
          <w:color w:val="auto"/>
        </w:rPr>
        <w:t>:</w:t>
      </w:r>
      <w:r w:rsidR="00C95F60" w:rsidRPr="0036300E">
        <w:rPr>
          <w:rFonts w:ascii="Garamond" w:hAnsi="Garamond"/>
          <w:noProof/>
          <w:color w:val="auto"/>
        </w:rPr>
        <w:t xml:space="preserve"> </w:t>
      </w:r>
      <w:r w:rsidR="00E93AA6" w:rsidRPr="0036300E">
        <w:rPr>
          <w:rFonts w:ascii="Garamond" w:hAnsi="Garamond"/>
          <w:noProof/>
          <w:color w:val="auto"/>
        </w:rPr>
        <w:t>inovação, preferência pela marca, serviços, capital marca, tecnologia.</w:t>
      </w:r>
      <w:r w:rsidR="00C95F60" w:rsidRPr="0036300E">
        <w:rPr>
          <w:rFonts w:ascii="Garamond" w:hAnsi="Garamond"/>
          <w:b/>
          <w:noProof/>
        </w:rPr>
        <w:br w:type="page"/>
      </w:r>
    </w:p>
    <w:p w14:paraId="452D28FD" w14:textId="3469AE39" w:rsidR="0060153E" w:rsidRPr="0036300E" w:rsidRDefault="00C95F60" w:rsidP="00FD1F67">
      <w:pPr>
        <w:pStyle w:val="Ttulo1"/>
        <w:rPr>
          <w:rFonts w:ascii="Garamond" w:hAnsi="Garamond"/>
          <w:sz w:val="28"/>
          <w:szCs w:val="22"/>
          <w:lang w:val="en-GB"/>
        </w:rPr>
      </w:pPr>
      <w:bookmarkStart w:id="12" w:name="_Toc32221716"/>
      <w:bookmarkStart w:id="13" w:name="_Toc46175240"/>
      <w:bookmarkStart w:id="14" w:name="_Toc46176487"/>
      <w:bookmarkStart w:id="15" w:name="_Toc46177357"/>
      <w:bookmarkStart w:id="16" w:name="_Toc46177785"/>
      <w:bookmarkStart w:id="17" w:name="_Toc46968289"/>
      <w:r w:rsidRPr="0036300E">
        <w:rPr>
          <w:rFonts w:ascii="Garamond" w:hAnsi="Garamond"/>
          <w:sz w:val="28"/>
          <w:szCs w:val="22"/>
          <w:lang w:val="en-GB"/>
        </w:rPr>
        <w:lastRenderedPageBreak/>
        <w:t>Abstract</w:t>
      </w:r>
      <w:bookmarkEnd w:id="12"/>
      <w:bookmarkEnd w:id="13"/>
      <w:bookmarkEnd w:id="14"/>
      <w:bookmarkEnd w:id="15"/>
      <w:bookmarkEnd w:id="16"/>
      <w:bookmarkEnd w:id="17"/>
    </w:p>
    <w:p w14:paraId="708A575C" w14:textId="0A86B3B4" w:rsidR="0060153E" w:rsidRPr="0036300E" w:rsidRDefault="0060153E" w:rsidP="00FD1F67">
      <w:pPr>
        <w:spacing w:after="0"/>
        <w:rPr>
          <w:rFonts w:ascii="Garamond" w:hAnsi="Garamond"/>
          <w:noProof/>
          <w:lang w:val="en-GB"/>
        </w:rPr>
      </w:pPr>
      <w:r w:rsidRPr="0036300E">
        <w:rPr>
          <w:rFonts w:ascii="Garamond" w:hAnsi="Garamond"/>
          <w:noProof/>
          <w:lang w:val="en-GB"/>
        </w:rPr>
        <w:tab/>
        <w:t>Innovation in general has been playing a fundamental role in our daily lives. This study shows how some strategies adjacent to innovation can influence the consumer's preference for a given brand in the service market, also through the brand equity created during the service delivery, and the perceived quality of the service in question.</w:t>
      </w:r>
    </w:p>
    <w:p w14:paraId="06466261" w14:textId="654DE279" w:rsidR="0060153E" w:rsidRPr="0036300E" w:rsidRDefault="0060153E" w:rsidP="00FD1F67">
      <w:pPr>
        <w:spacing w:after="0"/>
        <w:rPr>
          <w:rFonts w:ascii="Garamond" w:hAnsi="Garamond"/>
          <w:noProof/>
          <w:lang w:val="en-GB"/>
        </w:rPr>
      </w:pPr>
      <w:r w:rsidRPr="0036300E">
        <w:rPr>
          <w:rFonts w:ascii="Garamond" w:hAnsi="Garamond"/>
          <w:noProof/>
          <w:lang w:val="en-GB"/>
        </w:rPr>
        <w:tab/>
        <w:t xml:space="preserve">This study focuses on innovation, </w:t>
      </w:r>
      <w:r w:rsidR="000177EB" w:rsidRPr="0036300E">
        <w:rPr>
          <w:rFonts w:ascii="Garamond" w:hAnsi="Garamond"/>
          <w:noProof/>
          <w:lang w:val="en-GB"/>
        </w:rPr>
        <w:t>technology leadership</w:t>
      </w:r>
      <w:r w:rsidRPr="0036300E">
        <w:rPr>
          <w:rFonts w:ascii="Garamond" w:hAnsi="Garamond"/>
          <w:noProof/>
          <w:lang w:val="en-GB"/>
        </w:rPr>
        <w:t xml:space="preserve">, </w:t>
      </w:r>
      <w:r w:rsidR="000177EB" w:rsidRPr="0036300E">
        <w:rPr>
          <w:rFonts w:ascii="Garamond" w:hAnsi="Garamond"/>
          <w:noProof/>
          <w:lang w:val="en-GB"/>
        </w:rPr>
        <w:t>service leadership</w:t>
      </w:r>
      <w:r w:rsidRPr="0036300E">
        <w:rPr>
          <w:rFonts w:ascii="Garamond" w:hAnsi="Garamond"/>
          <w:noProof/>
          <w:lang w:val="en-GB"/>
        </w:rPr>
        <w:t xml:space="preserve"> and </w:t>
      </w:r>
      <w:r w:rsidR="000177EB" w:rsidRPr="0036300E">
        <w:rPr>
          <w:rFonts w:ascii="Garamond" w:hAnsi="Garamond"/>
          <w:noProof/>
          <w:lang w:val="en-GB"/>
        </w:rPr>
        <w:t>customization</w:t>
      </w:r>
      <w:r w:rsidRPr="0036300E">
        <w:rPr>
          <w:rFonts w:ascii="Garamond" w:hAnsi="Garamond"/>
          <w:noProof/>
          <w:lang w:val="en-GB"/>
        </w:rPr>
        <w:t xml:space="preserve">, as they influence </w:t>
      </w:r>
      <w:r w:rsidR="000177EB" w:rsidRPr="0036300E">
        <w:rPr>
          <w:rFonts w:ascii="Garamond" w:hAnsi="Garamond"/>
          <w:noProof/>
          <w:lang w:val="en-GB"/>
        </w:rPr>
        <w:t>perceived quality, brand equity</w:t>
      </w:r>
      <w:r w:rsidRPr="0036300E">
        <w:rPr>
          <w:rFonts w:ascii="Garamond" w:hAnsi="Garamond"/>
          <w:noProof/>
          <w:lang w:val="en-GB"/>
        </w:rPr>
        <w:t xml:space="preserve">, and </w:t>
      </w:r>
      <w:r w:rsidR="000177EB" w:rsidRPr="0036300E">
        <w:rPr>
          <w:rFonts w:ascii="Garamond" w:hAnsi="Garamond"/>
          <w:noProof/>
          <w:lang w:val="en-GB"/>
        </w:rPr>
        <w:t>brand preference</w:t>
      </w:r>
      <w:r w:rsidR="00226D71" w:rsidRPr="0036300E">
        <w:rPr>
          <w:rFonts w:ascii="Garamond" w:hAnsi="Garamond"/>
          <w:noProof/>
          <w:lang w:val="en-GB"/>
        </w:rPr>
        <w:t xml:space="preserve">. </w:t>
      </w:r>
      <w:r w:rsidR="006377F4" w:rsidRPr="0036300E">
        <w:rPr>
          <w:rFonts w:ascii="Garamond" w:hAnsi="Garamond"/>
          <w:noProof/>
          <w:lang w:val="en-GB"/>
        </w:rPr>
        <w:t xml:space="preserve">The goal is then </w:t>
      </w:r>
      <w:r w:rsidRPr="0036300E">
        <w:rPr>
          <w:rFonts w:ascii="Garamond" w:hAnsi="Garamond"/>
          <w:noProof/>
          <w:lang w:val="en-GB"/>
        </w:rPr>
        <w:t>to understand</w:t>
      </w:r>
      <w:r w:rsidR="00226D71" w:rsidRPr="0036300E">
        <w:rPr>
          <w:rFonts w:ascii="Garamond" w:hAnsi="Garamond"/>
          <w:noProof/>
          <w:lang w:val="en-GB"/>
        </w:rPr>
        <w:t>,</w:t>
      </w:r>
      <w:r w:rsidRPr="0036300E">
        <w:rPr>
          <w:rFonts w:ascii="Garamond" w:hAnsi="Garamond"/>
          <w:noProof/>
          <w:lang w:val="en-GB"/>
        </w:rPr>
        <w:t xml:space="preserve"> in general terms</w:t>
      </w:r>
      <w:r w:rsidR="00226D71" w:rsidRPr="0036300E">
        <w:rPr>
          <w:rFonts w:ascii="Garamond" w:hAnsi="Garamond"/>
          <w:noProof/>
          <w:lang w:val="en-GB"/>
        </w:rPr>
        <w:t>,</w:t>
      </w:r>
      <w:r w:rsidRPr="0036300E">
        <w:rPr>
          <w:rFonts w:ascii="Garamond" w:hAnsi="Garamond"/>
          <w:noProof/>
          <w:lang w:val="en-GB"/>
        </w:rPr>
        <w:t xml:space="preserve"> what are the links between these factors that influence us when enjoying experiences.</w:t>
      </w:r>
    </w:p>
    <w:p w14:paraId="5538E3C0" w14:textId="577F1B32" w:rsidR="0060153E" w:rsidRPr="0036300E" w:rsidRDefault="000177EB" w:rsidP="00FD1F67">
      <w:pPr>
        <w:spacing w:after="0"/>
        <w:rPr>
          <w:rFonts w:ascii="Garamond" w:hAnsi="Garamond"/>
          <w:noProof/>
          <w:lang w:val="en-GB"/>
        </w:rPr>
      </w:pPr>
      <w:r w:rsidRPr="0036300E">
        <w:rPr>
          <w:rFonts w:ascii="Garamond" w:hAnsi="Garamond"/>
          <w:noProof/>
          <w:lang w:val="en-GB"/>
        </w:rPr>
        <w:tab/>
        <w:t>It has been set a</w:t>
      </w:r>
      <w:r w:rsidR="0060153E" w:rsidRPr="0036300E">
        <w:rPr>
          <w:rFonts w:ascii="Garamond" w:hAnsi="Garamond"/>
          <w:noProof/>
          <w:lang w:val="en-GB"/>
        </w:rPr>
        <w:t xml:space="preserve"> quantitative and </w:t>
      </w:r>
      <w:r w:rsidRPr="0036300E">
        <w:rPr>
          <w:rFonts w:ascii="Garamond" w:hAnsi="Garamond"/>
          <w:noProof/>
          <w:lang w:val="en-GB"/>
        </w:rPr>
        <w:t>cross-sectional</w:t>
      </w:r>
      <w:r w:rsidR="0060153E" w:rsidRPr="0036300E">
        <w:rPr>
          <w:rFonts w:ascii="Garamond" w:hAnsi="Garamond"/>
          <w:noProof/>
          <w:lang w:val="en-GB"/>
        </w:rPr>
        <w:t xml:space="preserve"> study was with a non-probabilistic sample of 321 participants, obtained through a questionnaire developed by the author using an online platform. For data analysis</w:t>
      </w:r>
      <w:r w:rsidR="00226D71" w:rsidRPr="0036300E">
        <w:rPr>
          <w:rFonts w:ascii="Garamond" w:hAnsi="Garamond"/>
          <w:noProof/>
          <w:lang w:val="en-GB"/>
        </w:rPr>
        <w:t xml:space="preserve">, </w:t>
      </w:r>
      <w:r w:rsidR="0060153E" w:rsidRPr="0036300E">
        <w:rPr>
          <w:rFonts w:ascii="Garamond" w:hAnsi="Garamond"/>
          <w:noProof/>
          <w:lang w:val="en-GB"/>
        </w:rPr>
        <w:t>correlational studies, multiple comparisons and structural equation modeling</w:t>
      </w:r>
      <w:r w:rsidR="006377F4" w:rsidRPr="0036300E">
        <w:rPr>
          <w:rFonts w:ascii="Garamond" w:hAnsi="Garamond"/>
          <w:noProof/>
          <w:lang w:val="en-GB"/>
        </w:rPr>
        <w:t xml:space="preserve"> were used</w:t>
      </w:r>
      <w:r w:rsidRPr="0036300E">
        <w:rPr>
          <w:rFonts w:ascii="Garamond" w:hAnsi="Garamond"/>
          <w:noProof/>
          <w:lang w:val="en-GB"/>
        </w:rPr>
        <w:t>.</w:t>
      </w:r>
    </w:p>
    <w:p w14:paraId="028625A7" w14:textId="03ED39CE" w:rsidR="0060153E" w:rsidRPr="0036300E" w:rsidRDefault="000177EB" w:rsidP="00FD1F67">
      <w:pPr>
        <w:spacing w:after="0"/>
        <w:rPr>
          <w:rFonts w:ascii="Garamond" w:hAnsi="Garamond"/>
          <w:noProof/>
          <w:lang w:val="en-GB"/>
        </w:rPr>
      </w:pPr>
      <w:r w:rsidRPr="0036300E">
        <w:rPr>
          <w:rFonts w:ascii="Garamond" w:hAnsi="Garamond"/>
          <w:noProof/>
          <w:lang w:val="en-GB"/>
        </w:rPr>
        <w:tab/>
      </w:r>
      <w:r w:rsidR="0060153E" w:rsidRPr="0036300E">
        <w:rPr>
          <w:rFonts w:ascii="Garamond" w:hAnsi="Garamond"/>
          <w:noProof/>
          <w:lang w:val="en-GB"/>
        </w:rPr>
        <w:t xml:space="preserve">The results </w:t>
      </w:r>
      <w:r w:rsidRPr="0036300E">
        <w:rPr>
          <w:rFonts w:ascii="Garamond" w:hAnsi="Garamond"/>
          <w:noProof/>
          <w:lang w:val="en-GB"/>
        </w:rPr>
        <w:t>given</w:t>
      </w:r>
      <w:r w:rsidR="0060153E" w:rsidRPr="0036300E">
        <w:rPr>
          <w:rFonts w:ascii="Garamond" w:hAnsi="Garamond"/>
          <w:noProof/>
          <w:lang w:val="en-GB"/>
        </w:rPr>
        <w:t xml:space="preserve"> show that brand preference is explained by brand </w:t>
      </w:r>
      <w:r w:rsidRPr="0036300E">
        <w:rPr>
          <w:rFonts w:ascii="Garamond" w:hAnsi="Garamond"/>
          <w:noProof/>
          <w:lang w:val="en-GB"/>
        </w:rPr>
        <w:t>equity</w:t>
      </w:r>
      <w:r w:rsidR="0060153E" w:rsidRPr="0036300E">
        <w:rPr>
          <w:rFonts w:ascii="Garamond" w:hAnsi="Garamond"/>
          <w:noProof/>
          <w:lang w:val="en-GB"/>
        </w:rPr>
        <w:t>, perceived quality and technology</w:t>
      </w:r>
      <w:r w:rsidRPr="0036300E">
        <w:rPr>
          <w:rFonts w:ascii="Garamond" w:hAnsi="Garamond"/>
          <w:noProof/>
          <w:lang w:val="en-GB"/>
        </w:rPr>
        <w:t xml:space="preserve"> leadership</w:t>
      </w:r>
      <w:r w:rsidR="0060153E" w:rsidRPr="0036300E">
        <w:rPr>
          <w:rFonts w:ascii="Garamond" w:hAnsi="Garamond"/>
          <w:noProof/>
          <w:lang w:val="en-GB"/>
        </w:rPr>
        <w:t>. Th</w:t>
      </w:r>
      <w:r w:rsidRPr="0036300E">
        <w:rPr>
          <w:rFonts w:ascii="Garamond" w:hAnsi="Garamond"/>
          <w:noProof/>
          <w:lang w:val="en-GB"/>
        </w:rPr>
        <w:t xml:space="preserve">is </w:t>
      </w:r>
      <w:r w:rsidR="0060153E" w:rsidRPr="0036300E">
        <w:rPr>
          <w:rFonts w:ascii="Garamond" w:hAnsi="Garamond"/>
          <w:noProof/>
          <w:lang w:val="en-GB"/>
        </w:rPr>
        <w:t>study also shows that</w:t>
      </w:r>
      <w:r w:rsidRPr="0036300E">
        <w:rPr>
          <w:rFonts w:ascii="Garamond" w:hAnsi="Garamond"/>
          <w:noProof/>
          <w:lang w:val="en-GB"/>
        </w:rPr>
        <w:t xml:space="preserve"> service</w:t>
      </w:r>
      <w:r w:rsidR="0060153E" w:rsidRPr="0036300E">
        <w:rPr>
          <w:rFonts w:ascii="Garamond" w:hAnsi="Garamond"/>
          <w:noProof/>
          <w:lang w:val="en-GB"/>
        </w:rPr>
        <w:t xml:space="preserve"> leadership does not explain the brand </w:t>
      </w:r>
      <w:r w:rsidRPr="0036300E">
        <w:rPr>
          <w:rFonts w:ascii="Garamond" w:hAnsi="Garamond"/>
          <w:noProof/>
          <w:lang w:val="en-GB"/>
        </w:rPr>
        <w:t>equity</w:t>
      </w:r>
      <w:r w:rsidR="0060153E" w:rsidRPr="0036300E">
        <w:rPr>
          <w:rFonts w:ascii="Garamond" w:hAnsi="Garamond"/>
          <w:noProof/>
          <w:lang w:val="en-GB"/>
        </w:rPr>
        <w:t xml:space="preserve"> directly, </w:t>
      </w:r>
      <w:r w:rsidRPr="0036300E">
        <w:rPr>
          <w:rFonts w:ascii="Garamond" w:hAnsi="Garamond"/>
          <w:noProof/>
          <w:lang w:val="en-GB"/>
        </w:rPr>
        <w:t xml:space="preserve">yet </w:t>
      </w:r>
      <w:r w:rsidR="0060153E" w:rsidRPr="0036300E">
        <w:rPr>
          <w:rFonts w:ascii="Garamond" w:hAnsi="Garamond"/>
          <w:noProof/>
          <w:lang w:val="en-GB"/>
        </w:rPr>
        <w:t xml:space="preserve">indirectly. Another relevant result is that </w:t>
      </w:r>
      <w:r w:rsidRPr="0036300E">
        <w:rPr>
          <w:rFonts w:ascii="Garamond" w:hAnsi="Garamond"/>
          <w:noProof/>
          <w:lang w:val="en-GB"/>
        </w:rPr>
        <w:t>technolog</w:t>
      </w:r>
      <w:r w:rsidR="0060153E" w:rsidRPr="0036300E">
        <w:rPr>
          <w:rFonts w:ascii="Garamond" w:hAnsi="Garamond"/>
          <w:noProof/>
          <w:lang w:val="en-GB"/>
        </w:rPr>
        <w:t>y</w:t>
      </w:r>
      <w:r w:rsidRPr="0036300E">
        <w:rPr>
          <w:rFonts w:ascii="Garamond" w:hAnsi="Garamond"/>
          <w:noProof/>
          <w:lang w:val="en-GB"/>
        </w:rPr>
        <w:t xml:space="preserve"> leadership</w:t>
      </w:r>
      <w:r w:rsidR="0060153E" w:rsidRPr="0036300E">
        <w:rPr>
          <w:rFonts w:ascii="Garamond" w:hAnsi="Garamond"/>
          <w:noProof/>
          <w:lang w:val="en-GB"/>
        </w:rPr>
        <w:t xml:space="preserve"> and customization in services are antecedents of brand </w:t>
      </w:r>
      <w:r w:rsidRPr="0036300E">
        <w:rPr>
          <w:rFonts w:ascii="Garamond" w:hAnsi="Garamond"/>
          <w:noProof/>
          <w:lang w:val="en-GB"/>
        </w:rPr>
        <w:t>equity</w:t>
      </w:r>
      <w:r w:rsidR="0060153E" w:rsidRPr="0036300E">
        <w:rPr>
          <w:rFonts w:ascii="Garamond" w:hAnsi="Garamond"/>
          <w:noProof/>
          <w:lang w:val="en-GB"/>
        </w:rPr>
        <w:t>.</w:t>
      </w:r>
    </w:p>
    <w:p w14:paraId="6F5F3688" w14:textId="3E1441A4" w:rsidR="0060153E" w:rsidRPr="0036300E" w:rsidRDefault="000177EB" w:rsidP="00FD1F67">
      <w:pPr>
        <w:spacing w:after="0"/>
        <w:rPr>
          <w:rFonts w:ascii="Garamond" w:hAnsi="Garamond"/>
          <w:noProof/>
          <w:lang w:val="en-GB"/>
        </w:rPr>
      </w:pPr>
      <w:r w:rsidRPr="0036300E">
        <w:rPr>
          <w:rFonts w:ascii="Garamond" w:hAnsi="Garamond"/>
          <w:noProof/>
          <w:lang w:val="en-GB"/>
        </w:rPr>
        <w:tab/>
      </w:r>
      <w:r w:rsidR="0060153E" w:rsidRPr="0036300E">
        <w:rPr>
          <w:rFonts w:ascii="Garamond" w:hAnsi="Garamond"/>
          <w:noProof/>
          <w:lang w:val="en-GB"/>
        </w:rPr>
        <w:t xml:space="preserve">This study provides useful </w:t>
      </w:r>
      <w:r w:rsidRPr="0036300E">
        <w:rPr>
          <w:rFonts w:ascii="Garamond" w:hAnsi="Garamond"/>
          <w:noProof/>
          <w:lang w:val="en-GB"/>
        </w:rPr>
        <w:t>insight</w:t>
      </w:r>
      <w:r w:rsidR="0060153E" w:rsidRPr="0036300E">
        <w:rPr>
          <w:rFonts w:ascii="Garamond" w:hAnsi="Garamond"/>
          <w:noProof/>
          <w:lang w:val="en-GB"/>
        </w:rPr>
        <w:t xml:space="preserve"> for both the scientific community and </w:t>
      </w:r>
      <w:r w:rsidRPr="0036300E">
        <w:rPr>
          <w:rFonts w:ascii="Garamond" w:hAnsi="Garamond"/>
          <w:noProof/>
          <w:lang w:val="en-GB"/>
        </w:rPr>
        <w:t xml:space="preserve">business </w:t>
      </w:r>
      <w:r w:rsidR="0060153E" w:rsidRPr="0036300E">
        <w:rPr>
          <w:rFonts w:ascii="Garamond" w:hAnsi="Garamond"/>
          <w:noProof/>
          <w:lang w:val="en-GB"/>
        </w:rPr>
        <w:t xml:space="preserve">companies regarding service innovation, the need to create a strong </w:t>
      </w:r>
      <w:r w:rsidRPr="0036300E">
        <w:rPr>
          <w:rFonts w:ascii="Garamond" w:hAnsi="Garamond"/>
          <w:noProof/>
          <w:lang w:val="en-GB"/>
        </w:rPr>
        <w:t>b</w:t>
      </w:r>
      <w:r w:rsidR="0060153E" w:rsidRPr="0036300E">
        <w:rPr>
          <w:rFonts w:ascii="Garamond" w:hAnsi="Garamond"/>
          <w:noProof/>
          <w:lang w:val="en-GB"/>
        </w:rPr>
        <w:t xml:space="preserve">rand </w:t>
      </w:r>
      <w:r w:rsidRPr="0036300E">
        <w:rPr>
          <w:rFonts w:ascii="Garamond" w:hAnsi="Garamond"/>
          <w:noProof/>
          <w:lang w:val="en-GB"/>
        </w:rPr>
        <w:t>e</w:t>
      </w:r>
      <w:r w:rsidR="0060153E" w:rsidRPr="0036300E">
        <w:rPr>
          <w:rFonts w:ascii="Garamond" w:hAnsi="Garamond"/>
          <w:noProof/>
          <w:lang w:val="en-GB"/>
        </w:rPr>
        <w:t>quity, and the importance of building and</w:t>
      </w:r>
      <w:r w:rsidRPr="0036300E">
        <w:rPr>
          <w:rFonts w:ascii="Garamond" w:hAnsi="Garamond"/>
          <w:noProof/>
          <w:lang w:val="en-GB"/>
        </w:rPr>
        <w:t xml:space="preserve"> actively</w:t>
      </w:r>
      <w:r w:rsidR="0060153E" w:rsidRPr="0036300E">
        <w:rPr>
          <w:rFonts w:ascii="Garamond" w:hAnsi="Garamond"/>
          <w:noProof/>
          <w:lang w:val="en-GB"/>
        </w:rPr>
        <w:t xml:space="preserve"> work on branding</w:t>
      </w:r>
      <w:r w:rsidRPr="0036300E">
        <w:rPr>
          <w:rFonts w:ascii="Garamond" w:hAnsi="Garamond"/>
          <w:noProof/>
          <w:lang w:val="en-GB"/>
        </w:rPr>
        <w:t xml:space="preserve"> in services</w:t>
      </w:r>
      <w:r w:rsidR="0060153E" w:rsidRPr="0036300E">
        <w:rPr>
          <w:rFonts w:ascii="Garamond" w:hAnsi="Garamond"/>
          <w:noProof/>
          <w:lang w:val="en-GB"/>
        </w:rPr>
        <w:t xml:space="preserve"> in order </w:t>
      </w:r>
      <w:r w:rsidRPr="0036300E">
        <w:rPr>
          <w:rFonts w:ascii="Garamond" w:hAnsi="Garamond"/>
          <w:noProof/>
          <w:lang w:val="en-GB"/>
        </w:rPr>
        <w:t>for consumers to</w:t>
      </w:r>
      <w:r w:rsidR="0060153E" w:rsidRPr="0036300E">
        <w:rPr>
          <w:rFonts w:ascii="Garamond" w:hAnsi="Garamond"/>
          <w:noProof/>
          <w:lang w:val="en-GB"/>
        </w:rPr>
        <w:t xml:space="preserve"> prefer the associated brand.</w:t>
      </w:r>
    </w:p>
    <w:p w14:paraId="79E40BCD" w14:textId="2A27179B" w:rsidR="00C95F60" w:rsidRPr="0036300E" w:rsidRDefault="000177EB" w:rsidP="00FD1F67">
      <w:pPr>
        <w:spacing w:after="0"/>
        <w:rPr>
          <w:rFonts w:ascii="Garamond" w:hAnsi="Garamond"/>
          <w:noProof/>
          <w:lang w:val="en-GB"/>
        </w:rPr>
      </w:pPr>
      <w:r w:rsidRPr="0036300E">
        <w:rPr>
          <w:rFonts w:ascii="Garamond" w:hAnsi="Garamond"/>
          <w:noProof/>
          <w:lang w:val="en-GB"/>
        </w:rPr>
        <w:tab/>
      </w:r>
      <w:r w:rsidR="0060153E" w:rsidRPr="0036300E">
        <w:rPr>
          <w:rFonts w:ascii="Garamond" w:hAnsi="Garamond"/>
          <w:noProof/>
          <w:lang w:val="en-GB"/>
        </w:rPr>
        <w:t>This dissertation also discussed the main theoretical and business implications, as well as limitations and suggestions for future studies.</w:t>
      </w:r>
    </w:p>
    <w:p w14:paraId="2101F250" w14:textId="77777777" w:rsidR="0060153E" w:rsidRPr="0036300E" w:rsidRDefault="0060153E" w:rsidP="00FD1F67">
      <w:pPr>
        <w:spacing w:after="0"/>
        <w:rPr>
          <w:rFonts w:ascii="Garamond" w:hAnsi="Garamond"/>
          <w:noProof/>
          <w:lang w:val="en-GB"/>
        </w:rPr>
      </w:pPr>
    </w:p>
    <w:p w14:paraId="3C30DD6C" w14:textId="03CC0ECF" w:rsidR="00C95F60" w:rsidRPr="0036300E" w:rsidRDefault="00BD57D6" w:rsidP="00FD1F67">
      <w:pPr>
        <w:spacing w:after="0"/>
        <w:rPr>
          <w:rFonts w:ascii="Garamond" w:hAnsi="Garamond" w:cs="Arial"/>
          <w:color w:val="auto"/>
          <w:sz w:val="20"/>
          <w:szCs w:val="20"/>
          <w:lang w:val="en-GB"/>
        </w:rPr>
      </w:pPr>
      <w:r w:rsidRPr="0036300E">
        <w:rPr>
          <w:rFonts w:ascii="Garamond" w:hAnsi="Garamond"/>
          <w:b/>
          <w:bCs/>
          <w:i/>
          <w:noProof/>
          <w:color w:val="auto"/>
          <w:lang w:val="en-GB"/>
        </w:rPr>
        <w:t>Key</w:t>
      </w:r>
      <w:r w:rsidR="00C95F60" w:rsidRPr="0036300E">
        <w:rPr>
          <w:rFonts w:ascii="Garamond" w:hAnsi="Garamond"/>
          <w:b/>
          <w:bCs/>
          <w:i/>
          <w:noProof/>
          <w:color w:val="auto"/>
          <w:lang w:val="en-GB"/>
        </w:rPr>
        <w:t>words</w:t>
      </w:r>
      <w:r w:rsidR="00C95F60" w:rsidRPr="0036300E">
        <w:rPr>
          <w:rFonts w:ascii="Garamond" w:hAnsi="Garamond"/>
          <w:b/>
          <w:bCs/>
          <w:noProof/>
          <w:color w:val="auto"/>
          <w:lang w:val="en-GB"/>
        </w:rPr>
        <w:t>:</w:t>
      </w:r>
      <w:r w:rsidR="00C95F60" w:rsidRPr="0036300E">
        <w:rPr>
          <w:rFonts w:ascii="Garamond" w:hAnsi="Garamond"/>
          <w:noProof/>
          <w:color w:val="auto"/>
          <w:lang w:val="en-GB"/>
        </w:rPr>
        <w:t xml:space="preserve"> </w:t>
      </w:r>
      <w:r w:rsidR="00E93AA6" w:rsidRPr="0036300E">
        <w:rPr>
          <w:rFonts w:ascii="Garamond" w:hAnsi="Garamond"/>
          <w:noProof/>
          <w:color w:val="auto"/>
          <w:lang w:val="en-GB"/>
        </w:rPr>
        <w:t>inovation, brand preference, services, brand equity, technology</w:t>
      </w:r>
    </w:p>
    <w:p w14:paraId="39AB3D9E" w14:textId="77777777" w:rsidR="00C95F60" w:rsidRPr="0036300E" w:rsidRDefault="00C95F60" w:rsidP="00FD1F67">
      <w:pPr>
        <w:spacing w:after="0"/>
        <w:rPr>
          <w:rFonts w:ascii="Garamond" w:hAnsi="Garamond" w:cs="Arial"/>
          <w:sz w:val="20"/>
          <w:szCs w:val="20"/>
          <w:lang w:val="en-GB"/>
        </w:rPr>
      </w:pPr>
    </w:p>
    <w:p w14:paraId="7A720067" w14:textId="23BEBDF0" w:rsidR="007903A8" w:rsidRPr="0036300E" w:rsidRDefault="007903A8" w:rsidP="00FD1F67">
      <w:pPr>
        <w:spacing w:after="0"/>
        <w:rPr>
          <w:rFonts w:ascii="Garamond" w:hAnsi="Garamond" w:cs="Arial"/>
          <w:sz w:val="20"/>
          <w:szCs w:val="20"/>
          <w:lang w:val="en-GB"/>
        </w:rPr>
      </w:pPr>
    </w:p>
    <w:p w14:paraId="67895DB4" w14:textId="1BDCA11A" w:rsidR="00FD1F67" w:rsidRPr="0036300E" w:rsidRDefault="00FD1F67" w:rsidP="00FD1F67">
      <w:pPr>
        <w:spacing w:after="0"/>
        <w:rPr>
          <w:rFonts w:ascii="Garamond" w:hAnsi="Garamond" w:cs="Arial"/>
          <w:sz w:val="20"/>
          <w:szCs w:val="20"/>
          <w:lang w:val="en-GB"/>
        </w:rPr>
      </w:pPr>
    </w:p>
    <w:p w14:paraId="7A1D2CB2" w14:textId="4C48A917" w:rsidR="00FD1F67" w:rsidRPr="0036300E" w:rsidRDefault="00FD1F67" w:rsidP="00FD1F67">
      <w:pPr>
        <w:spacing w:after="0"/>
        <w:rPr>
          <w:rFonts w:ascii="Garamond" w:hAnsi="Garamond" w:cs="Arial"/>
          <w:sz w:val="20"/>
          <w:szCs w:val="20"/>
          <w:lang w:val="en-GB"/>
        </w:rPr>
      </w:pPr>
    </w:p>
    <w:p w14:paraId="1A8BBE16" w14:textId="7E080697" w:rsidR="00FD1F67" w:rsidRPr="0036300E" w:rsidRDefault="00FD1F67" w:rsidP="00FD1F67">
      <w:pPr>
        <w:spacing w:after="0"/>
        <w:rPr>
          <w:rFonts w:ascii="Garamond" w:hAnsi="Garamond" w:cs="Arial"/>
          <w:sz w:val="20"/>
          <w:szCs w:val="20"/>
          <w:lang w:val="en-GB"/>
        </w:rPr>
      </w:pPr>
    </w:p>
    <w:p w14:paraId="14F1BC54" w14:textId="18D2A488" w:rsidR="00FD1F67" w:rsidRPr="0036300E" w:rsidRDefault="00FD1F67" w:rsidP="00FD1F67">
      <w:pPr>
        <w:spacing w:after="0"/>
        <w:rPr>
          <w:rFonts w:ascii="Garamond" w:hAnsi="Garamond" w:cs="Arial"/>
          <w:sz w:val="20"/>
          <w:szCs w:val="20"/>
          <w:lang w:val="en-GB"/>
        </w:rPr>
      </w:pPr>
    </w:p>
    <w:p w14:paraId="63FEA9DB" w14:textId="77777777" w:rsidR="00FD1F67" w:rsidRPr="0036300E" w:rsidRDefault="00FD1F67" w:rsidP="00FD1F67">
      <w:pPr>
        <w:spacing w:after="0"/>
        <w:rPr>
          <w:rFonts w:ascii="Garamond" w:hAnsi="Garamond" w:cs="Arial"/>
          <w:sz w:val="20"/>
          <w:szCs w:val="20"/>
          <w:lang w:val="en-GB"/>
        </w:rPr>
      </w:pPr>
    </w:p>
    <w:p w14:paraId="408C3D20" w14:textId="0EC765E2" w:rsidR="007903A8" w:rsidRPr="0036300E" w:rsidRDefault="007903A8" w:rsidP="00FD1F67">
      <w:pPr>
        <w:rPr>
          <w:rFonts w:ascii="Garamond" w:hAnsi="Garamond"/>
          <w:lang w:val="en-GB"/>
        </w:rPr>
      </w:pPr>
    </w:p>
    <w:sdt>
      <w:sdtPr>
        <w:rPr>
          <w:rFonts w:ascii="Garamond" w:eastAsiaTheme="minorHAnsi" w:hAnsi="Garamond" w:cstheme="minorBidi"/>
          <w:color w:val="000000" w:themeColor="text1"/>
          <w:sz w:val="24"/>
          <w:szCs w:val="22"/>
          <w:lang w:eastAsia="en-US"/>
        </w:rPr>
        <w:id w:val="801507347"/>
        <w:docPartObj>
          <w:docPartGallery w:val="Table of Contents"/>
          <w:docPartUnique/>
        </w:docPartObj>
      </w:sdtPr>
      <w:sdtEndPr>
        <w:rPr>
          <w:b/>
          <w:bCs/>
        </w:rPr>
      </w:sdtEndPr>
      <w:sdtContent>
        <w:p w14:paraId="3893B388" w14:textId="471AB300" w:rsidR="00F66701" w:rsidRPr="0036300E" w:rsidRDefault="00F66701">
          <w:pPr>
            <w:pStyle w:val="Cabealhodondice"/>
            <w:rPr>
              <w:rFonts w:ascii="Garamond" w:hAnsi="Garamond"/>
            </w:rPr>
          </w:pPr>
          <w:r w:rsidRPr="0036300E">
            <w:rPr>
              <w:rFonts w:ascii="Garamond" w:hAnsi="Garamond"/>
              <w:b/>
              <w:bCs/>
              <w:color w:val="auto"/>
              <w:sz w:val="28"/>
              <w:szCs w:val="28"/>
            </w:rPr>
            <w:t>Índice geral:</w:t>
          </w:r>
        </w:p>
        <w:p w14:paraId="204A0A2F" w14:textId="46AA7AFA" w:rsidR="003805B2" w:rsidRPr="0036300E" w:rsidRDefault="00F66701">
          <w:pPr>
            <w:pStyle w:val="ndice1"/>
            <w:rPr>
              <w:rFonts w:ascii="Garamond" w:eastAsiaTheme="minorEastAsia" w:hAnsi="Garamond"/>
              <w:noProof/>
              <w:color w:val="auto"/>
              <w:sz w:val="22"/>
              <w:lang w:eastAsia="pt-PT"/>
            </w:rPr>
          </w:pPr>
          <w:r w:rsidRPr="0036300E">
            <w:rPr>
              <w:rFonts w:ascii="Garamond" w:hAnsi="Garamond"/>
            </w:rPr>
            <w:fldChar w:fldCharType="begin"/>
          </w:r>
          <w:r w:rsidRPr="0036300E">
            <w:rPr>
              <w:rFonts w:ascii="Garamond" w:hAnsi="Garamond"/>
            </w:rPr>
            <w:instrText xml:space="preserve"> TOC \o "1-3" \h \z \u </w:instrText>
          </w:r>
          <w:r w:rsidRPr="0036300E">
            <w:rPr>
              <w:rFonts w:ascii="Garamond" w:hAnsi="Garamond"/>
            </w:rPr>
            <w:fldChar w:fldCharType="separate"/>
          </w:r>
          <w:hyperlink w:anchor="_Toc46968287" w:history="1">
            <w:r w:rsidR="003805B2" w:rsidRPr="0036300E">
              <w:rPr>
                <w:rStyle w:val="Hiperligao"/>
                <w:rFonts w:ascii="Garamond" w:hAnsi="Garamond"/>
                <w:noProof/>
              </w:rPr>
              <w:t>Agradecimentos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_Toc46968287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i</w:t>
            </w:r>
            <w:r w:rsidR="003805B2" w:rsidRPr="0036300E">
              <w:rPr>
                <w:rFonts w:ascii="Garamond" w:hAnsi="Garamond"/>
                <w:noProof/>
                <w:webHidden/>
              </w:rPr>
              <w:fldChar w:fldCharType="end"/>
            </w:r>
          </w:hyperlink>
        </w:p>
        <w:p w14:paraId="5375692A" w14:textId="28938857" w:rsidR="003805B2" w:rsidRPr="0036300E" w:rsidRDefault="005C4EAA">
          <w:pPr>
            <w:pStyle w:val="ndice1"/>
            <w:rPr>
              <w:rFonts w:ascii="Garamond" w:eastAsiaTheme="minorEastAsia" w:hAnsi="Garamond"/>
              <w:noProof/>
              <w:color w:val="auto"/>
              <w:sz w:val="22"/>
              <w:lang w:eastAsia="pt-PT"/>
            </w:rPr>
          </w:pPr>
          <w:hyperlink w:anchor="_Toc46968288" w:history="1">
            <w:r w:rsidR="003805B2" w:rsidRPr="0036300E">
              <w:rPr>
                <w:rStyle w:val="Hiperligao"/>
                <w:rFonts w:ascii="Garamond" w:hAnsi="Garamond"/>
                <w:noProof/>
              </w:rPr>
              <w:t>Resumo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_Toc46968288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ii</w:t>
            </w:r>
            <w:r w:rsidR="003805B2" w:rsidRPr="0036300E">
              <w:rPr>
                <w:rFonts w:ascii="Garamond" w:hAnsi="Garamond"/>
                <w:noProof/>
                <w:webHidden/>
              </w:rPr>
              <w:fldChar w:fldCharType="end"/>
            </w:r>
          </w:hyperlink>
        </w:p>
        <w:p w14:paraId="5A506405" w14:textId="33F430DF" w:rsidR="003805B2" w:rsidRPr="0036300E" w:rsidRDefault="005C4EAA">
          <w:pPr>
            <w:pStyle w:val="ndice1"/>
            <w:rPr>
              <w:rFonts w:ascii="Garamond" w:eastAsiaTheme="minorEastAsia" w:hAnsi="Garamond"/>
              <w:noProof/>
              <w:color w:val="auto"/>
              <w:sz w:val="22"/>
              <w:lang w:eastAsia="pt-PT"/>
            </w:rPr>
          </w:pPr>
          <w:hyperlink w:anchor="_Toc46968289" w:history="1">
            <w:r w:rsidR="003805B2" w:rsidRPr="0036300E">
              <w:rPr>
                <w:rStyle w:val="Hiperligao"/>
                <w:rFonts w:ascii="Garamond" w:hAnsi="Garamond"/>
                <w:noProof/>
                <w:lang w:val="en-GB"/>
              </w:rPr>
              <w:t>Abstract</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_Toc46968289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iii</w:t>
            </w:r>
            <w:r w:rsidR="003805B2" w:rsidRPr="0036300E">
              <w:rPr>
                <w:rFonts w:ascii="Garamond" w:hAnsi="Garamond"/>
                <w:noProof/>
                <w:webHidden/>
              </w:rPr>
              <w:fldChar w:fldCharType="end"/>
            </w:r>
          </w:hyperlink>
        </w:p>
        <w:p w14:paraId="591A0602" w14:textId="7D3DF337" w:rsidR="003805B2" w:rsidRPr="0036300E" w:rsidRDefault="005C4EAA">
          <w:pPr>
            <w:pStyle w:val="ndice1"/>
            <w:rPr>
              <w:rFonts w:ascii="Garamond" w:eastAsiaTheme="minorEastAsia" w:hAnsi="Garamond"/>
              <w:noProof/>
              <w:color w:val="auto"/>
              <w:sz w:val="22"/>
              <w:lang w:eastAsia="pt-PT"/>
            </w:rPr>
          </w:pPr>
          <w:hyperlink w:anchor="_Toc46968290" w:history="1">
            <w:r w:rsidR="003805B2" w:rsidRPr="0036300E">
              <w:rPr>
                <w:rStyle w:val="Hiperligao"/>
                <w:rFonts w:ascii="Garamond" w:hAnsi="Garamond"/>
                <w:noProof/>
              </w:rPr>
              <w:t>Índice de tabelas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_Toc46968290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vi</w:t>
            </w:r>
            <w:r w:rsidR="003805B2" w:rsidRPr="0036300E">
              <w:rPr>
                <w:rFonts w:ascii="Garamond" w:hAnsi="Garamond"/>
                <w:noProof/>
                <w:webHidden/>
              </w:rPr>
              <w:fldChar w:fldCharType="end"/>
            </w:r>
          </w:hyperlink>
        </w:p>
        <w:p w14:paraId="56654DAC" w14:textId="3D1C2E96" w:rsidR="003805B2" w:rsidRPr="0036300E" w:rsidRDefault="005C4EAA">
          <w:pPr>
            <w:pStyle w:val="ndice1"/>
            <w:rPr>
              <w:rFonts w:ascii="Garamond" w:eastAsiaTheme="minorEastAsia" w:hAnsi="Garamond"/>
              <w:noProof/>
              <w:color w:val="auto"/>
              <w:sz w:val="22"/>
              <w:lang w:eastAsia="pt-PT"/>
            </w:rPr>
          </w:pPr>
          <w:hyperlink w:anchor="_Toc46968291" w:history="1">
            <w:r w:rsidR="003805B2" w:rsidRPr="0036300E">
              <w:rPr>
                <w:rStyle w:val="Hiperligao"/>
                <w:rFonts w:ascii="Garamond" w:hAnsi="Garamond"/>
                <w:noProof/>
              </w:rPr>
              <w:t>Índice de figuras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_Toc46968291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viii</w:t>
            </w:r>
            <w:r w:rsidR="003805B2" w:rsidRPr="0036300E">
              <w:rPr>
                <w:rFonts w:ascii="Garamond" w:hAnsi="Garamond"/>
                <w:noProof/>
                <w:webHidden/>
              </w:rPr>
              <w:fldChar w:fldCharType="end"/>
            </w:r>
          </w:hyperlink>
        </w:p>
        <w:p w14:paraId="07619C40" w14:textId="2C6815BC" w:rsidR="003805B2" w:rsidRPr="0036300E" w:rsidRDefault="005C4EAA">
          <w:pPr>
            <w:pStyle w:val="ndice1"/>
            <w:rPr>
              <w:rFonts w:ascii="Garamond" w:eastAsiaTheme="minorEastAsia" w:hAnsi="Garamond"/>
              <w:noProof/>
              <w:color w:val="auto"/>
              <w:sz w:val="22"/>
              <w:lang w:eastAsia="pt-PT"/>
            </w:rPr>
          </w:pPr>
          <w:hyperlink w:anchor="_Toc46968292" w:history="1">
            <w:r w:rsidR="003805B2" w:rsidRPr="0036300E">
              <w:rPr>
                <w:rStyle w:val="Hiperligao"/>
                <w:rFonts w:ascii="Garamond" w:hAnsi="Garamond"/>
                <w:noProof/>
              </w:rPr>
              <w:t>Introdução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_Toc46968292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1</w:t>
            </w:r>
            <w:r w:rsidR="003805B2" w:rsidRPr="0036300E">
              <w:rPr>
                <w:rFonts w:ascii="Garamond" w:hAnsi="Garamond"/>
                <w:noProof/>
                <w:webHidden/>
              </w:rPr>
              <w:fldChar w:fldCharType="end"/>
            </w:r>
          </w:hyperlink>
        </w:p>
        <w:p w14:paraId="46B3F1C8" w14:textId="5A8AF87A" w:rsidR="003805B2" w:rsidRPr="0036300E" w:rsidRDefault="005C4EAA">
          <w:pPr>
            <w:pStyle w:val="ndice1"/>
            <w:rPr>
              <w:rFonts w:ascii="Garamond" w:eastAsiaTheme="minorEastAsia" w:hAnsi="Garamond"/>
              <w:noProof/>
              <w:color w:val="auto"/>
              <w:sz w:val="22"/>
              <w:lang w:eastAsia="pt-PT"/>
            </w:rPr>
          </w:pPr>
          <w:hyperlink w:anchor="_Toc46968293" w:history="1">
            <w:r w:rsidR="003805B2" w:rsidRPr="0036300E">
              <w:rPr>
                <w:rStyle w:val="Hiperligao"/>
                <w:rFonts w:ascii="Garamond" w:hAnsi="Garamond"/>
                <w:noProof/>
              </w:rPr>
              <w:t>Capítulo 1. - Revisão da Literatura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_Toc46968293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3</w:t>
            </w:r>
            <w:r w:rsidR="003805B2" w:rsidRPr="0036300E">
              <w:rPr>
                <w:rFonts w:ascii="Garamond" w:hAnsi="Garamond"/>
                <w:noProof/>
                <w:webHidden/>
              </w:rPr>
              <w:fldChar w:fldCharType="end"/>
            </w:r>
          </w:hyperlink>
        </w:p>
        <w:p w14:paraId="004F57C8" w14:textId="4C743DF1" w:rsidR="003805B2" w:rsidRPr="0036300E" w:rsidRDefault="005C4EAA">
          <w:pPr>
            <w:pStyle w:val="ndice2"/>
            <w:rPr>
              <w:rFonts w:ascii="Garamond" w:eastAsiaTheme="minorEastAsia" w:hAnsi="Garamond"/>
              <w:noProof/>
              <w:color w:val="auto"/>
              <w:sz w:val="22"/>
              <w:lang w:eastAsia="pt-PT"/>
            </w:rPr>
          </w:pPr>
          <w:hyperlink w:anchor="_Toc46968294" w:history="1">
            <w:r w:rsidR="003805B2" w:rsidRPr="0036300E">
              <w:rPr>
                <w:rStyle w:val="Hiperligao"/>
                <w:rFonts w:ascii="Garamond" w:hAnsi="Garamond"/>
                <w:b/>
                <w:bCs/>
                <w:iCs/>
                <w:noProof/>
              </w:rPr>
              <w:t>1.1. Inovação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_Toc46968294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3</w:t>
            </w:r>
            <w:r w:rsidR="003805B2" w:rsidRPr="0036300E">
              <w:rPr>
                <w:rFonts w:ascii="Garamond" w:hAnsi="Garamond"/>
                <w:noProof/>
                <w:webHidden/>
              </w:rPr>
              <w:fldChar w:fldCharType="end"/>
            </w:r>
          </w:hyperlink>
        </w:p>
        <w:p w14:paraId="7EE74A20" w14:textId="61BB8FA5" w:rsidR="003805B2" w:rsidRPr="0036300E" w:rsidRDefault="005C4EAA">
          <w:pPr>
            <w:pStyle w:val="ndice3"/>
            <w:tabs>
              <w:tab w:val="left" w:pos="1200"/>
              <w:tab w:val="right" w:leader="dot" w:pos="8493"/>
            </w:tabs>
            <w:rPr>
              <w:rFonts w:ascii="Garamond" w:eastAsiaTheme="minorEastAsia" w:hAnsi="Garamond"/>
              <w:noProof/>
              <w:color w:val="auto"/>
              <w:sz w:val="22"/>
              <w:lang w:eastAsia="pt-PT"/>
            </w:rPr>
          </w:pPr>
          <w:hyperlink w:anchor="_Toc46968295" w:history="1">
            <w:r w:rsidR="003805B2" w:rsidRPr="0036300E">
              <w:rPr>
                <w:rStyle w:val="Hiperligao"/>
                <w:rFonts w:ascii="Garamond" w:hAnsi="Garamond"/>
                <w:b/>
                <w:bCs/>
                <w:noProof/>
              </w:rPr>
              <w:t>1.1.1.</w:t>
            </w:r>
            <w:r w:rsidR="003805B2" w:rsidRPr="0036300E">
              <w:rPr>
                <w:rFonts w:ascii="Garamond" w:eastAsiaTheme="minorEastAsia" w:hAnsi="Garamond"/>
                <w:noProof/>
                <w:color w:val="auto"/>
                <w:sz w:val="22"/>
                <w:lang w:eastAsia="pt-PT"/>
              </w:rPr>
              <w:tab/>
            </w:r>
            <w:r w:rsidR="003805B2" w:rsidRPr="0036300E">
              <w:rPr>
                <w:rStyle w:val="Hiperligao"/>
                <w:rFonts w:ascii="Garamond" w:hAnsi="Garamond"/>
                <w:b/>
                <w:bCs/>
                <w:noProof/>
              </w:rPr>
              <w:t>Liderança em tecnologia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_Toc46968295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3</w:t>
            </w:r>
            <w:r w:rsidR="003805B2" w:rsidRPr="0036300E">
              <w:rPr>
                <w:rFonts w:ascii="Garamond" w:hAnsi="Garamond"/>
                <w:noProof/>
                <w:webHidden/>
              </w:rPr>
              <w:fldChar w:fldCharType="end"/>
            </w:r>
          </w:hyperlink>
        </w:p>
        <w:p w14:paraId="0A13AFDB" w14:textId="4D71B13D" w:rsidR="003805B2" w:rsidRPr="0036300E" w:rsidRDefault="005C4EAA">
          <w:pPr>
            <w:pStyle w:val="ndice3"/>
            <w:tabs>
              <w:tab w:val="right" w:leader="dot" w:pos="8493"/>
            </w:tabs>
            <w:rPr>
              <w:rFonts w:ascii="Garamond" w:eastAsiaTheme="minorEastAsia" w:hAnsi="Garamond"/>
              <w:noProof/>
              <w:color w:val="auto"/>
              <w:sz w:val="22"/>
              <w:lang w:eastAsia="pt-PT"/>
            </w:rPr>
          </w:pPr>
          <w:hyperlink w:anchor="_Toc46968296" w:history="1">
            <w:r w:rsidR="003805B2" w:rsidRPr="0036300E">
              <w:rPr>
                <w:rStyle w:val="Hiperligao"/>
                <w:rFonts w:ascii="Garamond" w:hAnsi="Garamond"/>
                <w:b/>
                <w:bCs/>
                <w:noProof/>
              </w:rPr>
              <w:t>1.1.2. Liderança em serviços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_Toc46968296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4</w:t>
            </w:r>
            <w:r w:rsidR="003805B2" w:rsidRPr="0036300E">
              <w:rPr>
                <w:rFonts w:ascii="Garamond" w:hAnsi="Garamond"/>
                <w:noProof/>
                <w:webHidden/>
              </w:rPr>
              <w:fldChar w:fldCharType="end"/>
            </w:r>
          </w:hyperlink>
        </w:p>
        <w:p w14:paraId="304E1A95" w14:textId="0DDE63A2" w:rsidR="003805B2" w:rsidRPr="0036300E" w:rsidRDefault="005C4EAA">
          <w:pPr>
            <w:pStyle w:val="ndice3"/>
            <w:tabs>
              <w:tab w:val="right" w:leader="dot" w:pos="8493"/>
            </w:tabs>
            <w:rPr>
              <w:rFonts w:ascii="Garamond" w:eastAsiaTheme="minorEastAsia" w:hAnsi="Garamond"/>
              <w:noProof/>
              <w:color w:val="auto"/>
              <w:sz w:val="22"/>
              <w:lang w:eastAsia="pt-PT"/>
            </w:rPr>
          </w:pPr>
          <w:hyperlink w:anchor="_Toc46968297" w:history="1">
            <w:r w:rsidR="003805B2" w:rsidRPr="0036300E">
              <w:rPr>
                <w:rStyle w:val="Hiperligao"/>
                <w:rFonts w:ascii="Garamond" w:hAnsi="Garamond"/>
                <w:b/>
                <w:bCs/>
                <w:noProof/>
              </w:rPr>
              <w:t>1.1.3.  Customização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_Toc46968297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5</w:t>
            </w:r>
            <w:r w:rsidR="003805B2" w:rsidRPr="0036300E">
              <w:rPr>
                <w:rFonts w:ascii="Garamond" w:hAnsi="Garamond"/>
                <w:noProof/>
                <w:webHidden/>
              </w:rPr>
              <w:fldChar w:fldCharType="end"/>
            </w:r>
          </w:hyperlink>
        </w:p>
        <w:p w14:paraId="3F5E9E8B" w14:textId="463039B1" w:rsidR="003805B2" w:rsidRPr="0036300E" w:rsidRDefault="005C4EAA">
          <w:pPr>
            <w:pStyle w:val="ndice2"/>
            <w:tabs>
              <w:tab w:val="left" w:pos="960"/>
            </w:tabs>
            <w:rPr>
              <w:rFonts w:ascii="Garamond" w:eastAsiaTheme="minorEastAsia" w:hAnsi="Garamond"/>
              <w:noProof/>
              <w:color w:val="auto"/>
              <w:sz w:val="22"/>
              <w:lang w:eastAsia="pt-PT"/>
            </w:rPr>
          </w:pPr>
          <w:hyperlink w:anchor="_Toc46968298" w:history="1">
            <w:r w:rsidR="003805B2" w:rsidRPr="0036300E">
              <w:rPr>
                <w:rStyle w:val="Hiperligao"/>
                <w:rFonts w:ascii="Garamond" w:hAnsi="Garamond"/>
                <w:b/>
                <w:bCs/>
                <w:iCs/>
                <w:noProof/>
              </w:rPr>
              <w:t>1.2.</w:t>
            </w:r>
            <w:r w:rsidR="003805B2" w:rsidRPr="0036300E">
              <w:rPr>
                <w:rFonts w:ascii="Garamond" w:eastAsiaTheme="minorEastAsia" w:hAnsi="Garamond"/>
                <w:noProof/>
                <w:color w:val="auto"/>
                <w:sz w:val="22"/>
                <w:lang w:eastAsia="pt-PT"/>
              </w:rPr>
              <w:tab/>
            </w:r>
            <w:r w:rsidR="003805B2" w:rsidRPr="0036300E">
              <w:rPr>
                <w:rStyle w:val="Hiperligao"/>
                <w:rFonts w:ascii="Garamond" w:hAnsi="Garamond"/>
                <w:b/>
                <w:bCs/>
                <w:iCs/>
                <w:noProof/>
              </w:rPr>
              <w:t>Qualidade percebida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_Toc46968298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7</w:t>
            </w:r>
            <w:r w:rsidR="003805B2" w:rsidRPr="0036300E">
              <w:rPr>
                <w:rFonts w:ascii="Garamond" w:hAnsi="Garamond"/>
                <w:noProof/>
                <w:webHidden/>
              </w:rPr>
              <w:fldChar w:fldCharType="end"/>
            </w:r>
          </w:hyperlink>
        </w:p>
        <w:p w14:paraId="2BF52139" w14:textId="2344E834" w:rsidR="003805B2" w:rsidRPr="0036300E" w:rsidRDefault="005C4EAA">
          <w:pPr>
            <w:pStyle w:val="ndice2"/>
            <w:tabs>
              <w:tab w:val="left" w:pos="960"/>
            </w:tabs>
            <w:rPr>
              <w:rFonts w:ascii="Garamond" w:eastAsiaTheme="minorEastAsia" w:hAnsi="Garamond"/>
              <w:noProof/>
              <w:color w:val="auto"/>
              <w:sz w:val="22"/>
              <w:lang w:eastAsia="pt-PT"/>
            </w:rPr>
          </w:pPr>
          <w:hyperlink w:anchor="_Toc46968299" w:history="1">
            <w:r w:rsidR="003805B2" w:rsidRPr="0036300E">
              <w:rPr>
                <w:rStyle w:val="Hiperligao"/>
                <w:rFonts w:ascii="Garamond" w:hAnsi="Garamond"/>
                <w:b/>
                <w:bCs/>
                <w:noProof/>
              </w:rPr>
              <w:t>1.2.1.</w:t>
            </w:r>
            <w:r w:rsidR="003805B2" w:rsidRPr="0036300E">
              <w:rPr>
                <w:rFonts w:ascii="Garamond" w:eastAsiaTheme="minorEastAsia" w:hAnsi="Garamond"/>
                <w:noProof/>
                <w:color w:val="auto"/>
                <w:sz w:val="22"/>
                <w:lang w:eastAsia="pt-PT"/>
              </w:rPr>
              <w:tab/>
            </w:r>
            <w:r w:rsidR="003805B2" w:rsidRPr="0036300E">
              <w:rPr>
                <w:rStyle w:val="Hiperligao"/>
                <w:rFonts w:ascii="Garamond" w:hAnsi="Garamond"/>
                <w:b/>
                <w:bCs/>
                <w:noProof/>
              </w:rPr>
              <w:t>O valor percebido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_Toc46968299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9</w:t>
            </w:r>
            <w:r w:rsidR="003805B2" w:rsidRPr="0036300E">
              <w:rPr>
                <w:rFonts w:ascii="Garamond" w:hAnsi="Garamond"/>
                <w:noProof/>
                <w:webHidden/>
              </w:rPr>
              <w:fldChar w:fldCharType="end"/>
            </w:r>
          </w:hyperlink>
        </w:p>
        <w:p w14:paraId="760862AB" w14:textId="215054E6" w:rsidR="003805B2" w:rsidRPr="0036300E" w:rsidRDefault="005C4EAA">
          <w:pPr>
            <w:pStyle w:val="ndice2"/>
            <w:tabs>
              <w:tab w:val="left" w:pos="960"/>
            </w:tabs>
            <w:rPr>
              <w:rFonts w:ascii="Garamond" w:eastAsiaTheme="minorEastAsia" w:hAnsi="Garamond"/>
              <w:noProof/>
              <w:color w:val="auto"/>
              <w:sz w:val="22"/>
              <w:lang w:eastAsia="pt-PT"/>
            </w:rPr>
          </w:pPr>
          <w:hyperlink w:anchor="_Toc46968300" w:history="1">
            <w:r w:rsidR="003805B2" w:rsidRPr="0036300E">
              <w:rPr>
                <w:rStyle w:val="Hiperligao"/>
                <w:rFonts w:ascii="Garamond" w:hAnsi="Garamond"/>
                <w:b/>
                <w:bCs/>
                <w:noProof/>
              </w:rPr>
              <w:t>1.3.</w:t>
            </w:r>
            <w:r w:rsidR="003805B2" w:rsidRPr="0036300E">
              <w:rPr>
                <w:rFonts w:ascii="Garamond" w:eastAsiaTheme="minorEastAsia" w:hAnsi="Garamond"/>
                <w:noProof/>
                <w:color w:val="auto"/>
                <w:sz w:val="22"/>
                <w:lang w:eastAsia="pt-PT"/>
              </w:rPr>
              <w:tab/>
            </w:r>
            <w:r w:rsidR="003805B2" w:rsidRPr="0036300E">
              <w:rPr>
                <w:rStyle w:val="Hiperligao"/>
                <w:rFonts w:ascii="Garamond" w:hAnsi="Garamond"/>
                <w:b/>
                <w:bCs/>
                <w:iCs/>
                <w:noProof/>
              </w:rPr>
              <w:t>Capital da marca –</w:t>
            </w:r>
            <w:r w:rsidR="003805B2" w:rsidRPr="0036300E">
              <w:rPr>
                <w:rStyle w:val="Hiperligao"/>
                <w:rFonts w:ascii="Garamond" w:hAnsi="Garamond"/>
                <w:b/>
                <w:bCs/>
                <w:noProof/>
              </w:rPr>
              <w:t xml:space="preserve"> Brand Equity</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_Toc46968300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10</w:t>
            </w:r>
            <w:r w:rsidR="003805B2" w:rsidRPr="0036300E">
              <w:rPr>
                <w:rFonts w:ascii="Garamond" w:hAnsi="Garamond"/>
                <w:noProof/>
                <w:webHidden/>
              </w:rPr>
              <w:fldChar w:fldCharType="end"/>
            </w:r>
          </w:hyperlink>
        </w:p>
        <w:p w14:paraId="3ABE2798" w14:textId="4282A191" w:rsidR="003805B2" w:rsidRPr="0036300E" w:rsidRDefault="005C4EAA">
          <w:pPr>
            <w:pStyle w:val="ndice2"/>
            <w:tabs>
              <w:tab w:val="left" w:pos="960"/>
            </w:tabs>
            <w:rPr>
              <w:rFonts w:ascii="Garamond" w:eastAsiaTheme="minorEastAsia" w:hAnsi="Garamond"/>
              <w:noProof/>
              <w:color w:val="auto"/>
              <w:sz w:val="22"/>
              <w:lang w:eastAsia="pt-PT"/>
            </w:rPr>
          </w:pPr>
          <w:hyperlink w:anchor="_Toc46968301" w:history="1">
            <w:r w:rsidR="003805B2" w:rsidRPr="0036300E">
              <w:rPr>
                <w:rStyle w:val="Hiperligao"/>
                <w:rFonts w:ascii="Garamond" w:hAnsi="Garamond"/>
                <w:b/>
                <w:bCs/>
                <w:iCs/>
                <w:noProof/>
              </w:rPr>
              <w:t>1.4.</w:t>
            </w:r>
            <w:r w:rsidR="003805B2" w:rsidRPr="0036300E">
              <w:rPr>
                <w:rFonts w:ascii="Garamond" w:eastAsiaTheme="minorEastAsia" w:hAnsi="Garamond"/>
                <w:noProof/>
                <w:color w:val="auto"/>
                <w:sz w:val="22"/>
                <w:lang w:eastAsia="pt-PT"/>
              </w:rPr>
              <w:tab/>
            </w:r>
            <w:r w:rsidR="003805B2" w:rsidRPr="0036300E">
              <w:rPr>
                <w:rStyle w:val="Hiperligao"/>
                <w:rFonts w:ascii="Garamond" w:hAnsi="Garamond"/>
                <w:b/>
                <w:bCs/>
                <w:iCs/>
                <w:noProof/>
              </w:rPr>
              <w:t>Preferência pela marca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_Toc46968301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13</w:t>
            </w:r>
            <w:r w:rsidR="003805B2" w:rsidRPr="0036300E">
              <w:rPr>
                <w:rFonts w:ascii="Garamond" w:hAnsi="Garamond"/>
                <w:noProof/>
                <w:webHidden/>
              </w:rPr>
              <w:fldChar w:fldCharType="end"/>
            </w:r>
          </w:hyperlink>
        </w:p>
        <w:p w14:paraId="2C01B43B" w14:textId="00332DDD" w:rsidR="003805B2" w:rsidRPr="0036300E" w:rsidRDefault="005C4EAA">
          <w:pPr>
            <w:pStyle w:val="ndice1"/>
            <w:rPr>
              <w:rFonts w:ascii="Garamond" w:eastAsiaTheme="minorEastAsia" w:hAnsi="Garamond"/>
              <w:noProof/>
              <w:color w:val="auto"/>
              <w:sz w:val="22"/>
              <w:lang w:eastAsia="pt-PT"/>
            </w:rPr>
          </w:pPr>
          <w:hyperlink w:anchor="_Toc46968302" w:history="1">
            <w:r w:rsidR="003805B2" w:rsidRPr="0036300E">
              <w:rPr>
                <w:rStyle w:val="Hiperligao"/>
                <w:rFonts w:ascii="Garamond" w:hAnsi="Garamond"/>
                <w:noProof/>
              </w:rPr>
              <w:t>Capítulo 2. – Objetivo de investigação, modelo conceptual e hipóteses de estudo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_Toc46968302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14</w:t>
            </w:r>
            <w:r w:rsidR="003805B2" w:rsidRPr="0036300E">
              <w:rPr>
                <w:rFonts w:ascii="Garamond" w:hAnsi="Garamond"/>
                <w:noProof/>
                <w:webHidden/>
              </w:rPr>
              <w:fldChar w:fldCharType="end"/>
            </w:r>
          </w:hyperlink>
        </w:p>
        <w:p w14:paraId="586C163F" w14:textId="15FD18A6" w:rsidR="003805B2" w:rsidRPr="0036300E" w:rsidRDefault="005C4EAA">
          <w:pPr>
            <w:pStyle w:val="ndice2"/>
            <w:rPr>
              <w:rFonts w:ascii="Garamond" w:eastAsiaTheme="minorEastAsia" w:hAnsi="Garamond"/>
              <w:noProof/>
              <w:color w:val="auto"/>
              <w:sz w:val="22"/>
              <w:lang w:eastAsia="pt-PT"/>
            </w:rPr>
          </w:pPr>
          <w:hyperlink w:anchor="_Toc46968303" w:history="1">
            <w:r w:rsidR="003805B2" w:rsidRPr="0036300E">
              <w:rPr>
                <w:rStyle w:val="Hiperligao"/>
                <w:rFonts w:ascii="Garamond" w:hAnsi="Garamond"/>
                <w:b/>
                <w:bCs/>
                <w:iCs/>
                <w:noProof/>
              </w:rPr>
              <w:t>2.1. Objetivos de investigação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_Toc46968303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15</w:t>
            </w:r>
            <w:r w:rsidR="003805B2" w:rsidRPr="0036300E">
              <w:rPr>
                <w:rFonts w:ascii="Garamond" w:hAnsi="Garamond"/>
                <w:noProof/>
                <w:webHidden/>
              </w:rPr>
              <w:fldChar w:fldCharType="end"/>
            </w:r>
          </w:hyperlink>
        </w:p>
        <w:p w14:paraId="459E4E6C" w14:textId="0E66A4FB" w:rsidR="003805B2" w:rsidRPr="0036300E" w:rsidRDefault="005C4EAA">
          <w:pPr>
            <w:pStyle w:val="ndice2"/>
            <w:rPr>
              <w:rFonts w:ascii="Garamond" w:eastAsiaTheme="minorEastAsia" w:hAnsi="Garamond"/>
              <w:noProof/>
              <w:color w:val="auto"/>
              <w:sz w:val="22"/>
              <w:lang w:eastAsia="pt-PT"/>
            </w:rPr>
          </w:pPr>
          <w:hyperlink w:anchor="_Toc46968304" w:history="1">
            <w:r w:rsidR="003805B2" w:rsidRPr="0036300E">
              <w:rPr>
                <w:rStyle w:val="Hiperligao"/>
                <w:rFonts w:ascii="Garamond" w:hAnsi="Garamond"/>
                <w:b/>
                <w:bCs/>
                <w:iCs/>
                <w:noProof/>
              </w:rPr>
              <w:t>2.2. Hipóteses de investigação: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_Toc46968304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15</w:t>
            </w:r>
            <w:r w:rsidR="003805B2" w:rsidRPr="0036300E">
              <w:rPr>
                <w:rFonts w:ascii="Garamond" w:hAnsi="Garamond"/>
                <w:noProof/>
                <w:webHidden/>
              </w:rPr>
              <w:fldChar w:fldCharType="end"/>
            </w:r>
          </w:hyperlink>
        </w:p>
        <w:p w14:paraId="65334F69" w14:textId="79651554" w:rsidR="003805B2" w:rsidRPr="0036300E" w:rsidRDefault="005C4EAA">
          <w:pPr>
            <w:pStyle w:val="ndice2"/>
            <w:rPr>
              <w:rFonts w:ascii="Garamond" w:eastAsiaTheme="minorEastAsia" w:hAnsi="Garamond"/>
              <w:noProof/>
              <w:color w:val="auto"/>
              <w:sz w:val="22"/>
              <w:lang w:eastAsia="pt-PT"/>
            </w:rPr>
          </w:pPr>
          <w:hyperlink w:anchor="_Toc46968305" w:history="1">
            <w:r w:rsidR="003805B2" w:rsidRPr="0036300E">
              <w:rPr>
                <w:rStyle w:val="Hiperligao"/>
                <w:rFonts w:ascii="Garamond" w:hAnsi="Garamond"/>
                <w:b/>
                <w:bCs/>
                <w:iCs/>
                <w:noProof/>
              </w:rPr>
              <w:t>2.3. Modelo conceptual proposto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_Toc46968305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20</w:t>
            </w:r>
            <w:r w:rsidR="003805B2" w:rsidRPr="0036300E">
              <w:rPr>
                <w:rFonts w:ascii="Garamond" w:hAnsi="Garamond"/>
                <w:noProof/>
                <w:webHidden/>
              </w:rPr>
              <w:fldChar w:fldCharType="end"/>
            </w:r>
          </w:hyperlink>
        </w:p>
        <w:p w14:paraId="7C7A689A" w14:textId="736AD2DB" w:rsidR="003805B2" w:rsidRPr="0036300E" w:rsidRDefault="005C4EAA">
          <w:pPr>
            <w:pStyle w:val="ndice1"/>
            <w:rPr>
              <w:rFonts w:ascii="Garamond" w:eastAsiaTheme="minorEastAsia" w:hAnsi="Garamond"/>
              <w:noProof/>
              <w:color w:val="auto"/>
              <w:sz w:val="22"/>
              <w:lang w:eastAsia="pt-PT"/>
            </w:rPr>
          </w:pPr>
          <w:hyperlink w:anchor="_Toc46968306" w:history="1">
            <w:r w:rsidR="003805B2" w:rsidRPr="0036300E">
              <w:rPr>
                <w:rStyle w:val="Hiperligao"/>
                <w:rFonts w:ascii="Garamond" w:hAnsi="Garamond"/>
                <w:noProof/>
              </w:rPr>
              <w:t>Capítulo 3. - Metodologia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_Toc46968306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21</w:t>
            </w:r>
            <w:r w:rsidR="003805B2" w:rsidRPr="0036300E">
              <w:rPr>
                <w:rFonts w:ascii="Garamond" w:hAnsi="Garamond"/>
                <w:noProof/>
                <w:webHidden/>
              </w:rPr>
              <w:fldChar w:fldCharType="end"/>
            </w:r>
          </w:hyperlink>
        </w:p>
        <w:p w14:paraId="7F0BC6A4" w14:textId="2FC79879" w:rsidR="003805B2" w:rsidRPr="0036300E" w:rsidRDefault="005C4EAA">
          <w:pPr>
            <w:pStyle w:val="ndice2"/>
            <w:rPr>
              <w:rFonts w:ascii="Garamond" w:eastAsiaTheme="minorEastAsia" w:hAnsi="Garamond"/>
              <w:noProof/>
              <w:color w:val="auto"/>
              <w:sz w:val="22"/>
              <w:lang w:eastAsia="pt-PT"/>
            </w:rPr>
          </w:pPr>
          <w:hyperlink w:anchor="_Toc46968307" w:history="1">
            <w:r w:rsidR="003805B2" w:rsidRPr="0036300E">
              <w:rPr>
                <w:rStyle w:val="Hiperligao"/>
                <w:rFonts w:ascii="Garamond" w:hAnsi="Garamond"/>
                <w:b/>
                <w:bCs/>
                <w:iCs/>
                <w:noProof/>
              </w:rPr>
              <w:t>3.1. Desenho e método de investigação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_Toc46968307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21</w:t>
            </w:r>
            <w:r w:rsidR="003805B2" w:rsidRPr="0036300E">
              <w:rPr>
                <w:rFonts w:ascii="Garamond" w:hAnsi="Garamond"/>
                <w:noProof/>
                <w:webHidden/>
              </w:rPr>
              <w:fldChar w:fldCharType="end"/>
            </w:r>
          </w:hyperlink>
        </w:p>
        <w:p w14:paraId="01D07499" w14:textId="1B5BE855" w:rsidR="003805B2" w:rsidRPr="0036300E" w:rsidRDefault="005C4EAA">
          <w:pPr>
            <w:pStyle w:val="ndice2"/>
            <w:rPr>
              <w:rFonts w:ascii="Garamond" w:eastAsiaTheme="minorEastAsia" w:hAnsi="Garamond"/>
              <w:noProof/>
              <w:color w:val="auto"/>
              <w:sz w:val="22"/>
              <w:lang w:eastAsia="pt-PT"/>
            </w:rPr>
          </w:pPr>
          <w:hyperlink w:anchor="_Toc46968308" w:history="1">
            <w:r w:rsidR="003805B2" w:rsidRPr="0036300E">
              <w:rPr>
                <w:rStyle w:val="Hiperligao"/>
                <w:rFonts w:ascii="Garamond" w:hAnsi="Garamond"/>
                <w:b/>
                <w:bCs/>
                <w:iCs/>
                <w:noProof/>
              </w:rPr>
              <w:t>3.2. Desenvolvimento do questionário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_Toc46968308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21</w:t>
            </w:r>
            <w:r w:rsidR="003805B2" w:rsidRPr="0036300E">
              <w:rPr>
                <w:rFonts w:ascii="Garamond" w:hAnsi="Garamond"/>
                <w:noProof/>
                <w:webHidden/>
              </w:rPr>
              <w:fldChar w:fldCharType="end"/>
            </w:r>
          </w:hyperlink>
        </w:p>
        <w:p w14:paraId="3515BE2A" w14:textId="1E0E6DBF" w:rsidR="003805B2" w:rsidRPr="0036300E" w:rsidRDefault="005C4EAA">
          <w:pPr>
            <w:pStyle w:val="ndice3"/>
            <w:tabs>
              <w:tab w:val="right" w:leader="dot" w:pos="8493"/>
            </w:tabs>
            <w:rPr>
              <w:rFonts w:ascii="Garamond" w:eastAsiaTheme="minorEastAsia" w:hAnsi="Garamond"/>
              <w:noProof/>
              <w:color w:val="auto"/>
              <w:sz w:val="22"/>
              <w:lang w:eastAsia="pt-PT"/>
            </w:rPr>
          </w:pPr>
          <w:hyperlink w:anchor="_Toc46968309" w:history="1">
            <w:r w:rsidR="003805B2" w:rsidRPr="0036300E">
              <w:rPr>
                <w:rStyle w:val="Hiperligao"/>
                <w:rFonts w:ascii="Garamond" w:hAnsi="Garamond"/>
                <w:b/>
                <w:bCs/>
                <w:noProof/>
              </w:rPr>
              <w:t>3.2.1. Escalas de liderança em tecnologia, liderança em serviços e capital da marca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_Toc46968309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22</w:t>
            </w:r>
            <w:r w:rsidR="003805B2" w:rsidRPr="0036300E">
              <w:rPr>
                <w:rFonts w:ascii="Garamond" w:hAnsi="Garamond"/>
                <w:noProof/>
                <w:webHidden/>
              </w:rPr>
              <w:fldChar w:fldCharType="end"/>
            </w:r>
          </w:hyperlink>
        </w:p>
        <w:p w14:paraId="1E2D2E06" w14:textId="423C0F29" w:rsidR="003805B2" w:rsidRPr="0036300E" w:rsidRDefault="005C4EAA">
          <w:pPr>
            <w:pStyle w:val="ndice3"/>
            <w:tabs>
              <w:tab w:val="right" w:leader="dot" w:pos="8493"/>
            </w:tabs>
            <w:rPr>
              <w:rFonts w:ascii="Garamond" w:eastAsiaTheme="minorEastAsia" w:hAnsi="Garamond"/>
              <w:noProof/>
              <w:color w:val="auto"/>
              <w:sz w:val="22"/>
              <w:lang w:eastAsia="pt-PT"/>
            </w:rPr>
          </w:pPr>
          <w:hyperlink w:anchor="_Toc46968310" w:history="1">
            <w:r w:rsidR="003805B2" w:rsidRPr="0036300E">
              <w:rPr>
                <w:rStyle w:val="Hiperligao"/>
                <w:rFonts w:ascii="Garamond" w:hAnsi="Garamond"/>
                <w:b/>
                <w:bCs/>
                <w:noProof/>
              </w:rPr>
              <w:t>3.2.2. Escala de customização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_Toc46968310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23</w:t>
            </w:r>
            <w:r w:rsidR="003805B2" w:rsidRPr="0036300E">
              <w:rPr>
                <w:rFonts w:ascii="Garamond" w:hAnsi="Garamond"/>
                <w:noProof/>
                <w:webHidden/>
              </w:rPr>
              <w:fldChar w:fldCharType="end"/>
            </w:r>
          </w:hyperlink>
        </w:p>
        <w:p w14:paraId="464B61B7" w14:textId="563F72F4" w:rsidR="003805B2" w:rsidRPr="0036300E" w:rsidRDefault="005C4EAA">
          <w:pPr>
            <w:pStyle w:val="ndice3"/>
            <w:tabs>
              <w:tab w:val="right" w:leader="dot" w:pos="8493"/>
            </w:tabs>
            <w:rPr>
              <w:rFonts w:ascii="Garamond" w:eastAsiaTheme="minorEastAsia" w:hAnsi="Garamond"/>
              <w:noProof/>
              <w:color w:val="auto"/>
              <w:sz w:val="22"/>
              <w:lang w:eastAsia="pt-PT"/>
            </w:rPr>
          </w:pPr>
          <w:hyperlink w:anchor="_Toc46968311" w:history="1">
            <w:r w:rsidR="003805B2" w:rsidRPr="0036300E">
              <w:rPr>
                <w:rStyle w:val="Hiperligao"/>
                <w:rFonts w:ascii="Garamond" w:hAnsi="Garamond"/>
                <w:b/>
                <w:bCs/>
                <w:noProof/>
              </w:rPr>
              <w:t>3.2.3. Escala de qualidade percebida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_Toc46968311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24</w:t>
            </w:r>
            <w:r w:rsidR="003805B2" w:rsidRPr="0036300E">
              <w:rPr>
                <w:rFonts w:ascii="Garamond" w:hAnsi="Garamond"/>
                <w:noProof/>
                <w:webHidden/>
              </w:rPr>
              <w:fldChar w:fldCharType="end"/>
            </w:r>
          </w:hyperlink>
        </w:p>
        <w:p w14:paraId="54F07289" w14:textId="6B9228AF" w:rsidR="003805B2" w:rsidRPr="0036300E" w:rsidRDefault="005C4EAA">
          <w:pPr>
            <w:pStyle w:val="ndice3"/>
            <w:tabs>
              <w:tab w:val="right" w:leader="dot" w:pos="8493"/>
            </w:tabs>
            <w:rPr>
              <w:rFonts w:ascii="Garamond" w:eastAsiaTheme="minorEastAsia" w:hAnsi="Garamond"/>
              <w:noProof/>
              <w:color w:val="auto"/>
              <w:sz w:val="22"/>
              <w:lang w:eastAsia="pt-PT"/>
            </w:rPr>
          </w:pPr>
          <w:hyperlink w:anchor="_Toc46968312" w:history="1">
            <w:r w:rsidR="003805B2" w:rsidRPr="0036300E">
              <w:rPr>
                <w:rStyle w:val="Hiperligao"/>
                <w:rFonts w:ascii="Garamond" w:hAnsi="Garamond"/>
                <w:b/>
                <w:bCs/>
                <w:noProof/>
              </w:rPr>
              <w:t>3.2.4. Escala de preferência pela marca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_Toc46968312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25</w:t>
            </w:r>
            <w:r w:rsidR="003805B2" w:rsidRPr="0036300E">
              <w:rPr>
                <w:rFonts w:ascii="Garamond" w:hAnsi="Garamond"/>
                <w:noProof/>
                <w:webHidden/>
              </w:rPr>
              <w:fldChar w:fldCharType="end"/>
            </w:r>
          </w:hyperlink>
        </w:p>
        <w:p w14:paraId="2766CF6F" w14:textId="32E94C12" w:rsidR="003805B2" w:rsidRPr="0036300E" w:rsidRDefault="005C4EAA">
          <w:pPr>
            <w:pStyle w:val="ndice2"/>
            <w:rPr>
              <w:rFonts w:ascii="Garamond" w:eastAsiaTheme="minorEastAsia" w:hAnsi="Garamond"/>
              <w:noProof/>
              <w:color w:val="auto"/>
              <w:sz w:val="22"/>
              <w:lang w:eastAsia="pt-PT"/>
            </w:rPr>
          </w:pPr>
          <w:hyperlink w:anchor="_Toc46968313" w:history="1">
            <w:r w:rsidR="003805B2" w:rsidRPr="0036300E">
              <w:rPr>
                <w:rStyle w:val="Hiperligao"/>
                <w:rFonts w:ascii="Garamond" w:hAnsi="Garamond"/>
                <w:b/>
                <w:bCs/>
                <w:noProof/>
              </w:rPr>
              <w:t>3.3. Amostra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_Toc46968313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25</w:t>
            </w:r>
            <w:r w:rsidR="003805B2" w:rsidRPr="0036300E">
              <w:rPr>
                <w:rFonts w:ascii="Garamond" w:hAnsi="Garamond"/>
                <w:noProof/>
                <w:webHidden/>
              </w:rPr>
              <w:fldChar w:fldCharType="end"/>
            </w:r>
          </w:hyperlink>
        </w:p>
        <w:p w14:paraId="2E308AC0" w14:textId="27E0B598" w:rsidR="003805B2" w:rsidRPr="0036300E" w:rsidRDefault="005C4EAA">
          <w:pPr>
            <w:pStyle w:val="ndice2"/>
            <w:rPr>
              <w:rFonts w:ascii="Garamond" w:eastAsiaTheme="minorEastAsia" w:hAnsi="Garamond"/>
              <w:noProof/>
              <w:color w:val="auto"/>
              <w:sz w:val="22"/>
              <w:lang w:eastAsia="pt-PT"/>
            </w:rPr>
          </w:pPr>
          <w:hyperlink w:anchor="_Toc46968314" w:history="1">
            <w:r w:rsidR="003805B2" w:rsidRPr="0036300E">
              <w:rPr>
                <w:rStyle w:val="Hiperligao"/>
                <w:rFonts w:ascii="Garamond" w:hAnsi="Garamond"/>
                <w:b/>
                <w:bCs/>
                <w:iCs/>
                <w:noProof/>
              </w:rPr>
              <w:t>3.4. Recolha de dados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_Toc46968314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26</w:t>
            </w:r>
            <w:r w:rsidR="003805B2" w:rsidRPr="0036300E">
              <w:rPr>
                <w:rFonts w:ascii="Garamond" w:hAnsi="Garamond"/>
                <w:noProof/>
                <w:webHidden/>
              </w:rPr>
              <w:fldChar w:fldCharType="end"/>
            </w:r>
          </w:hyperlink>
        </w:p>
        <w:p w14:paraId="1747AEC9" w14:textId="0750A2D4" w:rsidR="003805B2" w:rsidRPr="0036300E" w:rsidRDefault="005C4EAA">
          <w:pPr>
            <w:pStyle w:val="ndice2"/>
            <w:rPr>
              <w:rFonts w:ascii="Garamond" w:eastAsiaTheme="minorEastAsia" w:hAnsi="Garamond"/>
              <w:noProof/>
              <w:color w:val="auto"/>
              <w:sz w:val="22"/>
              <w:lang w:eastAsia="pt-PT"/>
            </w:rPr>
          </w:pPr>
          <w:hyperlink w:anchor="_Toc46968315" w:history="1">
            <w:r w:rsidR="003805B2" w:rsidRPr="0036300E">
              <w:rPr>
                <w:rStyle w:val="Hiperligao"/>
                <w:rFonts w:ascii="Garamond" w:hAnsi="Garamond"/>
                <w:b/>
                <w:bCs/>
                <w:noProof/>
              </w:rPr>
              <w:t>3.5. Análise de dados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_Toc46968315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27</w:t>
            </w:r>
            <w:r w:rsidR="003805B2" w:rsidRPr="0036300E">
              <w:rPr>
                <w:rFonts w:ascii="Garamond" w:hAnsi="Garamond"/>
                <w:noProof/>
                <w:webHidden/>
              </w:rPr>
              <w:fldChar w:fldCharType="end"/>
            </w:r>
          </w:hyperlink>
        </w:p>
        <w:p w14:paraId="34090FFD" w14:textId="01210D48" w:rsidR="003805B2" w:rsidRPr="0036300E" w:rsidRDefault="005C4EAA">
          <w:pPr>
            <w:pStyle w:val="ndice1"/>
            <w:rPr>
              <w:rFonts w:ascii="Garamond" w:eastAsiaTheme="minorEastAsia" w:hAnsi="Garamond"/>
              <w:noProof/>
              <w:color w:val="auto"/>
              <w:sz w:val="22"/>
              <w:lang w:eastAsia="pt-PT"/>
            </w:rPr>
          </w:pPr>
          <w:hyperlink w:anchor="_Toc46968316" w:history="1">
            <w:r w:rsidR="003805B2" w:rsidRPr="0036300E">
              <w:rPr>
                <w:rStyle w:val="Hiperligao"/>
                <w:rFonts w:ascii="Garamond" w:hAnsi="Garamond"/>
                <w:noProof/>
              </w:rPr>
              <w:t>Capítulo 4. Resultados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_Toc46968316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29</w:t>
            </w:r>
            <w:r w:rsidR="003805B2" w:rsidRPr="0036300E">
              <w:rPr>
                <w:rFonts w:ascii="Garamond" w:hAnsi="Garamond"/>
                <w:noProof/>
                <w:webHidden/>
              </w:rPr>
              <w:fldChar w:fldCharType="end"/>
            </w:r>
          </w:hyperlink>
        </w:p>
        <w:p w14:paraId="5AB734E0" w14:textId="6F45B2F3" w:rsidR="003805B2" w:rsidRPr="0036300E" w:rsidRDefault="005C4EAA">
          <w:pPr>
            <w:pStyle w:val="ndice2"/>
            <w:rPr>
              <w:rFonts w:ascii="Garamond" w:eastAsiaTheme="minorEastAsia" w:hAnsi="Garamond"/>
              <w:noProof/>
              <w:color w:val="auto"/>
              <w:sz w:val="22"/>
              <w:lang w:eastAsia="pt-PT"/>
            </w:rPr>
          </w:pPr>
          <w:hyperlink w:anchor="_Toc46968317" w:history="1">
            <w:r w:rsidR="003805B2" w:rsidRPr="0036300E">
              <w:rPr>
                <w:rStyle w:val="Hiperligao"/>
                <w:rFonts w:ascii="Garamond" w:hAnsi="Garamond"/>
                <w:b/>
                <w:bCs/>
                <w:iCs/>
                <w:noProof/>
              </w:rPr>
              <w:t>4.1. Validade Interna e Análise Fatorial Confirmatória</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_Toc46968317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29</w:t>
            </w:r>
            <w:r w:rsidR="003805B2" w:rsidRPr="0036300E">
              <w:rPr>
                <w:rFonts w:ascii="Garamond" w:hAnsi="Garamond"/>
                <w:noProof/>
                <w:webHidden/>
              </w:rPr>
              <w:fldChar w:fldCharType="end"/>
            </w:r>
          </w:hyperlink>
        </w:p>
        <w:p w14:paraId="417458A8" w14:textId="3A1BF5C6" w:rsidR="003805B2" w:rsidRPr="0036300E" w:rsidRDefault="005C4EAA">
          <w:pPr>
            <w:pStyle w:val="ndice2"/>
            <w:rPr>
              <w:rFonts w:ascii="Garamond" w:eastAsiaTheme="minorEastAsia" w:hAnsi="Garamond"/>
              <w:noProof/>
              <w:color w:val="auto"/>
              <w:sz w:val="22"/>
              <w:lang w:eastAsia="pt-PT"/>
            </w:rPr>
          </w:pPr>
          <w:hyperlink w:anchor="_Toc46968318" w:history="1">
            <w:r w:rsidR="003805B2" w:rsidRPr="0036300E">
              <w:rPr>
                <w:rStyle w:val="Hiperligao"/>
                <w:rFonts w:ascii="Garamond" w:hAnsi="Garamond"/>
                <w:b/>
                <w:bCs/>
                <w:iCs/>
                <w:noProof/>
              </w:rPr>
              <w:t>4.2. Validade Concorrente e Correlação entre as variáveis em estudo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_Toc46968318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31</w:t>
            </w:r>
            <w:r w:rsidR="003805B2" w:rsidRPr="0036300E">
              <w:rPr>
                <w:rFonts w:ascii="Garamond" w:hAnsi="Garamond"/>
                <w:noProof/>
                <w:webHidden/>
              </w:rPr>
              <w:fldChar w:fldCharType="end"/>
            </w:r>
          </w:hyperlink>
        </w:p>
        <w:p w14:paraId="2779F25C" w14:textId="624A19A9" w:rsidR="003805B2" w:rsidRPr="0036300E" w:rsidRDefault="005C4EAA">
          <w:pPr>
            <w:pStyle w:val="ndice2"/>
            <w:rPr>
              <w:rFonts w:ascii="Garamond" w:eastAsiaTheme="minorEastAsia" w:hAnsi="Garamond"/>
              <w:noProof/>
              <w:color w:val="auto"/>
              <w:sz w:val="22"/>
              <w:lang w:eastAsia="pt-PT"/>
            </w:rPr>
          </w:pPr>
          <w:hyperlink w:anchor="_Toc46968319" w:history="1">
            <w:r w:rsidR="003805B2" w:rsidRPr="0036300E">
              <w:rPr>
                <w:rStyle w:val="Hiperligao"/>
                <w:rFonts w:ascii="Garamond" w:hAnsi="Garamond"/>
                <w:b/>
                <w:bCs/>
                <w:iCs/>
                <w:noProof/>
              </w:rPr>
              <w:t>4.3. Modelo de Equações Estruturais e avaliação das hipóteses de investigação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_Toc46968319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32</w:t>
            </w:r>
            <w:r w:rsidR="003805B2" w:rsidRPr="0036300E">
              <w:rPr>
                <w:rFonts w:ascii="Garamond" w:hAnsi="Garamond"/>
                <w:noProof/>
                <w:webHidden/>
              </w:rPr>
              <w:fldChar w:fldCharType="end"/>
            </w:r>
          </w:hyperlink>
        </w:p>
        <w:p w14:paraId="0C537849" w14:textId="47B33D0B" w:rsidR="003805B2" w:rsidRPr="0036300E" w:rsidRDefault="005C4EAA">
          <w:pPr>
            <w:pStyle w:val="ndice2"/>
            <w:rPr>
              <w:rFonts w:ascii="Garamond" w:eastAsiaTheme="minorEastAsia" w:hAnsi="Garamond"/>
              <w:noProof/>
              <w:color w:val="auto"/>
              <w:sz w:val="22"/>
              <w:lang w:eastAsia="pt-PT"/>
            </w:rPr>
          </w:pPr>
          <w:hyperlink w:anchor="_Toc46968320" w:history="1">
            <w:r w:rsidR="003805B2" w:rsidRPr="0036300E">
              <w:rPr>
                <w:rStyle w:val="Hiperligao"/>
                <w:rFonts w:ascii="Garamond" w:hAnsi="Garamond"/>
                <w:b/>
                <w:bCs/>
                <w:iCs/>
                <w:noProof/>
              </w:rPr>
              <w:t>4.4. Caraterização das variáveis em estudo mediante caraterísticas sociodemográficas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_Toc46968320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34</w:t>
            </w:r>
            <w:r w:rsidR="003805B2" w:rsidRPr="0036300E">
              <w:rPr>
                <w:rFonts w:ascii="Garamond" w:hAnsi="Garamond"/>
                <w:noProof/>
                <w:webHidden/>
              </w:rPr>
              <w:fldChar w:fldCharType="end"/>
            </w:r>
          </w:hyperlink>
        </w:p>
        <w:p w14:paraId="793A3938" w14:textId="7F63B492" w:rsidR="003805B2" w:rsidRPr="0036300E" w:rsidRDefault="005C4EAA">
          <w:pPr>
            <w:pStyle w:val="ndice1"/>
            <w:rPr>
              <w:rFonts w:ascii="Garamond" w:eastAsiaTheme="minorEastAsia" w:hAnsi="Garamond"/>
              <w:noProof/>
              <w:color w:val="auto"/>
              <w:sz w:val="22"/>
              <w:lang w:eastAsia="pt-PT"/>
            </w:rPr>
          </w:pPr>
          <w:hyperlink w:anchor="_Toc46968321" w:history="1">
            <w:r w:rsidR="003805B2" w:rsidRPr="0036300E">
              <w:rPr>
                <w:rStyle w:val="Hiperligao"/>
                <w:rFonts w:ascii="Garamond" w:hAnsi="Garamond"/>
                <w:noProof/>
              </w:rPr>
              <w:t>Capítulo 5. Discussão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_Toc46968321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45</w:t>
            </w:r>
            <w:r w:rsidR="003805B2" w:rsidRPr="0036300E">
              <w:rPr>
                <w:rFonts w:ascii="Garamond" w:hAnsi="Garamond"/>
                <w:noProof/>
                <w:webHidden/>
              </w:rPr>
              <w:fldChar w:fldCharType="end"/>
            </w:r>
          </w:hyperlink>
        </w:p>
        <w:p w14:paraId="49B21C18" w14:textId="0FF9F721" w:rsidR="003805B2" w:rsidRPr="0036300E" w:rsidRDefault="005C4EAA">
          <w:pPr>
            <w:pStyle w:val="ndice1"/>
            <w:rPr>
              <w:rFonts w:ascii="Garamond" w:eastAsiaTheme="minorEastAsia" w:hAnsi="Garamond"/>
              <w:noProof/>
              <w:color w:val="auto"/>
              <w:sz w:val="22"/>
              <w:lang w:eastAsia="pt-PT"/>
            </w:rPr>
          </w:pPr>
          <w:hyperlink w:anchor="_Toc46968322" w:history="1">
            <w:r w:rsidR="003805B2" w:rsidRPr="0036300E">
              <w:rPr>
                <w:rStyle w:val="Hiperligao"/>
                <w:rFonts w:ascii="Garamond" w:hAnsi="Garamond"/>
                <w:noProof/>
              </w:rPr>
              <w:t>Capítulo 6. Conclusão</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_Toc46968322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49</w:t>
            </w:r>
            <w:r w:rsidR="003805B2" w:rsidRPr="0036300E">
              <w:rPr>
                <w:rFonts w:ascii="Garamond" w:hAnsi="Garamond"/>
                <w:noProof/>
                <w:webHidden/>
              </w:rPr>
              <w:fldChar w:fldCharType="end"/>
            </w:r>
          </w:hyperlink>
        </w:p>
        <w:p w14:paraId="50EC9D35" w14:textId="42233640" w:rsidR="003805B2" w:rsidRPr="0036300E" w:rsidRDefault="005C4EAA">
          <w:pPr>
            <w:pStyle w:val="ndice2"/>
            <w:rPr>
              <w:rFonts w:ascii="Garamond" w:eastAsiaTheme="minorEastAsia" w:hAnsi="Garamond"/>
              <w:noProof/>
              <w:color w:val="auto"/>
              <w:sz w:val="22"/>
              <w:lang w:eastAsia="pt-PT"/>
            </w:rPr>
          </w:pPr>
          <w:hyperlink w:anchor="_Toc46968323" w:history="1">
            <w:r w:rsidR="003805B2" w:rsidRPr="0036300E">
              <w:rPr>
                <w:rStyle w:val="Hiperligao"/>
                <w:rFonts w:ascii="Garamond" w:hAnsi="Garamond"/>
                <w:b/>
                <w:bCs/>
                <w:iCs/>
                <w:noProof/>
              </w:rPr>
              <w:t>6.1. Implicações e contributos para a gestão dos serviços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_Toc46968323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50</w:t>
            </w:r>
            <w:r w:rsidR="003805B2" w:rsidRPr="0036300E">
              <w:rPr>
                <w:rFonts w:ascii="Garamond" w:hAnsi="Garamond"/>
                <w:noProof/>
                <w:webHidden/>
              </w:rPr>
              <w:fldChar w:fldCharType="end"/>
            </w:r>
          </w:hyperlink>
        </w:p>
        <w:p w14:paraId="2057E7F4" w14:textId="0F9CF1AE" w:rsidR="003805B2" w:rsidRPr="0036300E" w:rsidRDefault="005C4EAA">
          <w:pPr>
            <w:pStyle w:val="ndice2"/>
            <w:rPr>
              <w:rFonts w:ascii="Garamond" w:eastAsiaTheme="minorEastAsia" w:hAnsi="Garamond"/>
              <w:noProof/>
              <w:color w:val="auto"/>
              <w:sz w:val="22"/>
              <w:lang w:eastAsia="pt-PT"/>
            </w:rPr>
          </w:pPr>
          <w:hyperlink w:anchor="_Toc46968324" w:history="1">
            <w:r w:rsidR="003805B2" w:rsidRPr="0036300E">
              <w:rPr>
                <w:rStyle w:val="Hiperligao"/>
                <w:rFonts w:ascii="Garamond" w:hAnsi="Garamond"/>
                <w:b/>
                <w:bCs/>
                <w:iCs/>
                <w:noProof/>
              </w:rPr>
              <w:t>6.2. Limitações e estudos futuros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_Toc46968324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52</w:t>
            </w:r>
            <w:r w:rsidR="003805B2" w:rsidRPr="0036300E">
              <w:rPr>
                <w:rFonts w:ascii="Garamond" w:hAnsi="Garamond"/>
                <w:noProof/>
                <w:webHidden/>
              </w:rPr>
              <w:fldChar w:fldCharType="end"/>
            </w:r>
          </w:hyperlink>
        </w:p>
        <w:p w14:paraId="676A2C1E" w14:textId="5F41A776" w:rsidR="003805B2" w:rsidRPr="0036300E" w:rsidRDefault="005C4EAA">
          <w:pPr>
            <w:pStyle w:val="ndice1"/>
            <w:rPr>
              <w:rFonts w:ascii="Garamond" w:eastAsiaTheme="minorEastAsia" w:hAnsi="Garamond"/>
              <w:noProof/>
              <w:color w:val="auto"/>
              <w:sz w:val="22"/>
              <w:lang w:eastAsia="pt-PT"/>
            </w:rPr>
          </w:pPr>
          <w:hyperlink w:anchor="_Toc46968325" w:history="1">
            <w:r w:rsidR="003805B2" w:rsidRPr="0036300E">
              <w:rPr>
                <w:rStyle w:val="Hiperligao"/>
                <w:rFonts w:ascii="Garamond" w:hAnsi="Garamond"/>
                <w:noProof/>
              </w:rPr>
              <w:t>Apêndices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_Toc46968325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53</w:t>
            </w:r>
            <w:r w:rsidR="003805B2" w:rsidRPr="0036300E">
              <w:rPr>
                <w:rFonts w:ascii="Garamond" w:hAnsi="Garamond"/>
                <w:noProof/>
                <w:webHidden/>
              </w:rPr>
              <w:fldChar w:fldCharType="end"/>
            </w:r>
          </w:hyperlink>
        </w:p>
        <w:p w14:paraId="6F2B68BE" w14:textId="6CBDB3A2" w:rsidR="003805B2" w:rsidRPr="0036300E" w:rsidRDefault="005C4EAA">
          <w:pPr>
            <w:pStyle w:val="ndice1"/>
            <w:rPr>
              <w:rFonts w:ascii="Garamond" w:eastAsiaTheme="minorEastAsia" w:hAnsi="Garamond"/>
              <w:noProof/>
              <w:color w:val="auto"/>
              <w:sz w:val="22"/>
              <w:lang w:eastAsia="pt-PT"/>
            </w:rPr>
          </w:pPr>
          <w:hyperlink w:anchor="_Toc46968326" w:history="1">
            <w:r w:rsidR="003805B2" w:rsidRPr="0036300E">
              <w:rPr>
                <w:rStyle w:val="Hiperligao"/>
                <w:rFonts w:ascii="Garamond" w:hAnsi="Garamond"/>
                <w:noProof/>
              </w:rPr>
              <w:t>Referências Bibliográficas</w:t>
            </w:r>
            <w:r w:rsidR="003805B2" w:rsidRPr="0036300E">
              <w:rPr>
                <w:rFonts w:ascii="Garamond" w:hAnsi="Garamond"/>
                <w:noProof/>
                <w:webHidden/>
              </w:rPr>
              <w:tab/>
            </w:r>
            <w:r w:rsidR="003805B2" w:rsidRPr="0036300E">
              <w:rPr>
                <w:rFonts w:ascii="Garamond" w:hAnsi="Garamond"/>
                <w:noProof/>
                <w:webHidden/>
              </w:rPr>
              <w:fldChar w:fldCharType="begin"/>
            </w:r>
            <w:r w:rsidR="003805B2" w:rsidRPr="0036300E">
              <w:rPr>
                <w:rFonts w:ascii="Garamond" w:hAnsi="Garamond"/>
                <w:noProof/>
                <w:webHidden/>
              </w:rPr>
              <w:instrText xml:space="preserve"> PAGEREF _Toc46968326 \h </w:instrText>
            </w:r>
            <w:r w:rsidR="003805B2" w:rsidRPr="0036300E">
              <w:rPr>
                <w:rFonts w:ascii="Garamond" w:hAnsi="Garamond"/>
                <w:noProof/>
                <w:webHidden/>
              </w:rPr>
            </w:r>
            <w:r w:rsidR="003805B2" w:rsidRPr="0036300E">
              <w:rPr>
                <w:rFonts w:ascii="Garamond" w:hAnsi="Garamond"/>
                <w:noProof/>
                <w:webHidden/>
              </w:rPr>
              <w:fldChar w:fldCharType="separate"/>
            </w:r>
            <w:r w:rsidR="003805B2" w:rsidRPr="0036300E">
              <w:rPr>
                <w:rFonts w:ascii="Garamond" w:hAnsi="Garamond"/>
                <w:noProof/>
                <w:webHidden/>
              </w:rPr>
              <w:t>57</w:t>
            </w:r>
            <w:r w:rsidR="003805B2" w:rsidRPr="0036300E">
              <w:rPr>
                <w:rFonts w:ascii="Garamond" w:hAnsi="Garamond"/>
                <w:noProof/>
                <w:webHidden/>
              </w:rPr>
              <w:fldChar w:fldCharType="end"/>
            </w:r>
          </w:hyperlink>
        </w:p>
        <w:p w14:paraId="155B4AA4" w14:textId="6F5E25CD" w:rsidR="00F66701" w:rsidRPr="0036300E" w:rsidRDefault="00F66701">
          <w:pPr>
            <w:rPr>
              <w:rFonts w:ascii="Garamond" w:hAnsi="Garamond"/>
            </w:rPr>
          </w:pPr>
          <w:r w:rsidRPr="0036300E">
            <w:rPr>
              <w:rFonts w:ascii="Garamond" w:hAnsi="Garamond"/>
              <w:b/>
              <w:bCs/>
            </w:rPr>
            <w:fldChar w:fldCharType="end"/>
          </w:r>
        </w:p>
      </w:sdtContent>
    </w:sdt>
    <w:p w14:paraId="1D7D2BCA" w14:textId="4F57D076" w:rsidR="00FD1F67" w:rsidRPr="0036300E" w:rsidRDefault="00FD1F67" w:rsidP="00FD1F67">
      <w:pPr>
        <w:rPr>
          <w:rFonts w:ascii="Garamond" w:hAnsi="Garamond"/>
        </w:rPr>
      </w:pPr>
    </w:p>
    <w:p w14:paraId="76E52E82" w14:textId="7B534692" w:rsidR="00FD1F67" w:rsidRPr="0036300E" w:rsidRDefault="00FD1F67" w:rsidP="00FD1F67">
      <w:pPr>
        <w:rPr>
          <w:rFonts w:ascii="Garamond" w:hAnsi="Garamond"/>
        </w:rPr>
      </w:pPr>
    </w:p>
    <w:p w14:paraId="44C74C18" w14:textId="7FD5792F" w:rsidR="00FD1F67" w:rsidRPr="0036300E" w:rsidRDefault="00FD1F67" w:rsidP="00FD1F67">
      <w:pPr>
        <w:rPr>
          <w:rFonts w:ascii="Garamond" w:hAnsi="Garamond"/>
        </w:rPr>
      </w:pPr>
    </w:p>
    <w:p w14:paraId="3B96ED05" w14:textId="13CD04A9" w:rsidR="00FD1F67" w:rsidRPr="0036300E" w:rsidRDefault="00FD1F67" w:rsidP="00FD1F67">
      <w:pPr>
        <w:rPr>
          <w:rFonts w:ascii="Garamond" w:hAnsi="Garamond"/>
        </w:rPr>
      </w:pPr>
    </w:p>
    <w:p w14:paraId="3B388450" w14:textId="77A25381" w:rsidR="00FD1F67" w:rsidRPr="0036300E" w:rsidRDefault="00FD1F67" w:rsidP="00FD1F67">
      <w:pPr>
        <w:rPr>
          <w:rFonts w:ascii="Garamond" w:hAnsi="Garamond"/>
        </w:rPr>
      </w:pPr>
    </w:p>
    <w:p w14:paraId="296A6F41" w14:textId="7AEA4B4C" w:rsidR="00FD1F67" w:rsidRPr="0036300E" w:rsidRDefault="00FD1F67" w:rsidP="00FD1F67">
      <w:pPr>
        <w:rPr>
          <w:rFonts w:ascii="Garamond" w:hAnsi="Garamond"/>
        </w:rPr>
      </w:pPr>
    </w:p>
    <w:p w14:paraId="09578C69" w14:textId="13643D30" w:rsidR="00F66701" w:rsidRPr="0036300E" w:rsidRDefault="00F66701" w:rsidP="00FD1F67">
      <w:pPr>
        <w:rPr>
          <w:rFonts w:ascii="Garamond" w:hAnsi="Garamond"/>
        </w:rPr>
      </w:pPr>
    </w:p>
    <w:p w14:paraId="078C1EED" w14:textId="258B1E53" w:rsidR="00F66701" w:rsidRPr="0036300E" w:rsidRDefault="00F66701" w:rsidP="00FD1F67">
      <w:pPr>
        <w:rPr>
          <w:rFonts w:ascii="Garamond" w:hAnsi="Garamond"/>
        </w:rPr>
      </w:pPr>
    </w:p>
    <w:p w14:paraId="651720C7" w14:textId="43516F33" w:rsidR="00F66701" w:rsidRPr="0036300E" w:rsidRDefault="00F66701" w:rsidP="00FD1F67">
      <w:pPr>
        <w:rPr>
          <w:rFonts w:ascii="Garamond" w:hAnsi="Garamond"/>
        </w:rPr>
      </w:pPr>
    </w:p>
    <w:p w14:paraId="2623C980" w14:textId="45F60266" w:rsidR="00F66701" w:rsidRPr="0036300E" w:rsidRDefault="00F66701" w:rsidP="00FD1F67">
      <w:pPr>
        <w:rPr>
          <w:rFonts w:ascii="Garamond" w:hAnsi="Garamond"/>
        </w:rPr>
      </w:pPr>
    </w:p>
    <w:p w14:paraId="09C6E72A" w14:textId="2E9EDD26" w:rsidR="00F66701" w:rsidRPr="0036300E" w:rsidRDefault="00F66701" w:rsidP="00FD1F67">
      <w:pPr>
        <w:rPr>
          <w:rFonts w:ascii="Garamond" w:hAnsi="Garamond"/>
        </w:rPr>
      </w:pPr>
    </w:p>
    <w:p w14:paraId="3C9F9364" w14:textId="471556EF" w:rsidR="00FD1F67" w:rsidRPr="0036300E" w:rsidRDefault="00FD1F67" w:rsidP="00FD1F67">
      <w:pPr>
        <w:rPr>
          <w:rFonts w:ascii="Garamond" w:hAnsi="Garamond"/>
        </w:rPr>
      </w:pPr>
    </w:p>
    <w:p w14:paraId="18B4F1F5" w14:textId="2D72BB6E" w:rsidR="00FA0F0B" w:rsidRDefault="00FA0F0B" w:rsidP="00FD1F67">
      <w:pPr>
        <w:rPr>
          <w:rFonts w:ascii="Garamond" w:hAnsi="Garamond"/>
        </w:rPr>
      </w:pPr>
    </w:p>
    <w:p w14:paraId="258D28A1" w14:textId="77777777" w:rsidR="0036300E" w:rsidRPr="0036300E" w:rsidRDefault="0036300E" w:rsidP="00FD1F67">
      <w:pPr>
        <w:rPr>
          <w:rFonts w:ascii="Garamond" w:hAnsi="Garamond"/>
        </w:rPr>
      </w:pPr>
    </w:p>
    <w:p w14:paraId="596B1AA5" w14:textId="77777777" w:rsidR="00FD1F67" w:rsidRPr="0036300E" w:rsidRDefault="00FD1F67" w:rsidP="00FD1F67">
      <w:pPr>
        <w:rPr>
          <w:rFonts w:ascii="Garamond" w:hAnsi="Garamond"/>
        </w:rPr>
      </w:pPr>
    </w:p>
    <w:p w14:paraId="21D289F0" w14:textId="77777777" w:rsidR="00C95F60" w:rsidRPr="0036300E" w:rsidRDefault="00C95F60" w:rsidP="00FD1F67">
      <w:pPr>
        <w:pStyle w:val="Ttulo1"/>
        <w:rPr>
          <w:rFonts w:ascii="Garamond" w:hAnsi="Garamond"/>
          <w:sz w:val="28"/>
          <w:szCs w:val="22"/>
        </w:rPr>
      </w:pPr>
      <w:bookmarkStart w:id="18" w:name="_Toc32221718"/>
      <w:bookmarkStart w:id="19" w:name="_Toc46175242"/>
      <w:bookmarkStart w:id="20" w:name="_Toc46176488"/>
      <w:bookmarkStart w:id="21" w:name="_Toc46177358"/>
      <w:bookmarkStart w:id="22" w:name="_Toc46177786"/>
      <w:bookmarkStart w:id="23" w:name="_Toc46968290"/>
      <w:r w:rsidRPr="0036300E">
        <w:rPr>
          <w:rFonts w:ascii="Garamond" w:hAnsi="Garamond"/>
          <w:sz w:val="28"/>
          <w:szCs w:val="22"/>
        </w:rPr>
        <w:lastRenderedPageBreak/>
        <w:t>Índice de tabelas</w:t>
      </w:r>
      <w:bookmarkEnd w:id="18"/>
      <w:bookmarkEnd w:id="19"/>
      <w:bookmarkEnd w:id="20"/>
      <w:bookmarkEnd w:id="21"/>
      <w:bookmarkEnd w:id="22"/>
      <w:bookmarkEnd w:id="23"/>
    </w:p>
    <w:p w14:paraId="77B9C101" w14:textId="6339CF15" w:rsidR="00E831AB" w:rsidRPr="0036300E" w:rsidRDefault="0019382A" w:rsidP="00E831AB">
      <w:pPr>
        <w:pStyle w:val="SemEspaamento"/>
        <w:spacing w:line="360" w:lineRule="auto"/>
        <w:rPr>
          <w:rFonts w:ascii="Garamond" w:hAnsi="Garamond"/>
        </w:rPr>
      </w:pPr>
      <w:r w:rsidRPr="0036300E">
        <w:rPr>
          <w:rFonts w:ascii="Garamond" w:hAnsi="Garamond"/>
          <w:b/>
          <w:bCs/>
        </w:rPr>
        <w:t>Tabela 1</w:t>
      </w:r>
      <w:r w:rsidRPr="0036300E">
        <w:rPr>
          <w:rFonts w:ascii="Garamond" w:hAnsi="Garamond"/>
        </w:rPr>
        <w:t xml:space="preserve"> – Escalas para avaliar a liderança em tecnologia, a liderança em serviços e o capital da</w:t>
      </w:r>
      <w:r w:rsidR="00E831AB" w:rsidRPr="0036300E">
        <w:rPr>
          <w:rFonts w:ascii="Garamond" w:hAnsi="Garamond"/>
        </w:rPr>
        <w:t xml:space="preserve"> </w:t>
      </w:r>
      <w:r w:rsidRPr="0036300E">
        <w:rPr>
          <w:rFonts w:ascii="Garamond" w:hAnsi="Garamond"/>
        </w:rPr>
        <w:t>marca……………………</w:t>
      </w:r>
      <w:r w:rsidR="00E831AB" w:rsidRPr="0036300E">
        <w:rPr>
          <w:rFonts w:ascii="Garamond" w:hAnsi="Garamond"/>
        </w:rPr>
        <w:t>…………………………………………………………</w:t>
      </w:r>
      <w:r w:rsidRPr="0036300E">
        <w:rPr>
          <w:rFonts w:ascii="Garamond" w:hAnsi="Garamond"/>
        </w:rPr>
        <w:t>…23</w:t>
      </w:r>
    </w:p>
    <w:p w14:paraId="7B752C15" w14:textId="09A13E08" w:rsidR="0019382A" w:rsidRPr="0036300E" w:rsidRDefault="0019382A" w:rsidP="00E831AB">
      <w:pPr>
        <w:pStyle w:val="SemEspaamento"/>
        <w:spacing w:line="360" w:lineRule="auto"/>
        <w:rPr>
          <w:rFonts w:ascii="Garamond" w:hAnsi="Garamond"/>
        </w:rPr>
      </w:pPr>
      <w:r w:rsidRPr="0036300E">
        <w:rPr>
          <w:rFonts w:ascii="Garamond" w:hAnsi="Garamond"/>
          <w:b/>
          <w:bCs/>
        </w:rPr>
        <w:t>Tabela 2</w:t>
      </w:r>
      <w:r w:rsidRPr="0036300E">
        <w:rPr>
          <w:rFonts w:ascii="Garamond" w:hAnsi="Garamond"/>
        </w:rPr>
        <w:t xml:space="preserve"> – Escala para avaliar a Customização……………………</w:t>
      </w:r>
      <w:r w:rsidR="00E831AB" w:rsidRPr="0036300E">
        <w:rPr>
          <w:rFonts w:ascii="Garamond" w:hAnsi="Garamond"/>
        </w:rPr>
        <w:t>……………………..</w:t>
      </w:r>
      <w:r w:rsidRPr="0036300E">
        <w:rPr>
          <w:rFonts w:ascii="Garamond" w:hAnsi="Garamond"/>
        </w:rPr>
        <w:t>24</w:t>
      </w:r>
    </w:p>
    <w:p w14:paraId="2812F9AF" w14:textId="3EDC439D" w:rsidR="0019382A" w:rsidRPr="0036300E" w:rsidRDefault="0019382A" w:rsidP="00E831AB">
      <w:pPr>
        <w:pStyle w:val="SemEspaamento"/>
        <w:spacing w:line="360" w:lineRule="auto"/>
        <w:rPr>
          <w:rFonts w:ascii="Garamond" w:hAnsi="Garamond"/>
        </w:rPr>
      </w:pPr>
      <w:r w:rsidRPr="0036300E">
        <w:rPr>
          <w:rFonts w:ascii="Garamond" w:hAnsi="Garamond"/>
          <w:b/>
          <w:bCs/>
        </w:rPr>
        <w:t>Tabela 3</w:t>
      </w:r>
      <w:r w:rsidRPr="0036300E">
        <w:rPr>
          <w:rFonts w:ascii="Garamond" w:hAnsi="Garamond"/>
        </w:rPr>
        <w:t xml:space="preserve"> – Escala para avaliar a Qualidade Percebida</w:t>
      </w:r>
      <w:r w:rsidR="00E831AB" w:rsidRPr="0036300E">
        <w:rPr>
          <w:rFonts w:ascii="Garamond" w:hAnsi="Garamond"/>
        </w:rPr>
        <w:t>………………………………</w:t>
      </w:r>
      <w:r w:rsidRPr="0036300E">
        <w:rPr>
          <w:rFonts w:ascii="Garamond" w:hAnsi="Garamond"/>
        </w:rPr>
        <w:t>…….24</w:t>
      </w:r>
    </w:p>
    <w:p w14:paraId="2720BB63" w14:textId="2262F5E8" w:rsidR="0019382A" w:rsidRPr="0036300E" w:rsidRDefault="0019382A" w:rsidP="00E831AB">
      <w:pPr>
        <w:pStyle w:val="SemEspaamento"/>
        <w:spacing w:line="360" w:lineRule="auto"/>
        <w:rPr>
          <w:rFonts w:ascii="Garamond" w:hAnsi="Garamond"/>
        </w:rPr>
      </w:pPr>
      <w:r w:rsidRPr="0036300E">
        <w:rPr>
          <w:rFonts w:ascii="Garamond" w:hAnsi="Garamond"/>
          <w:b/>
          <w:bCs/>
        </w:rPr>
        <w:t>Tabela 4</w:t>
      </w:r>
      <w:r w:rsidRPr="0036300E">
        <w:rPr>
          <w:rFonts w:ascii="Garamond" w:hAnsi="Garamond"/>
        </w:rPr>
        <w:t xml:space="preserve"> – Escala para avaliar a Preferência pela marca………</w:t>
      </w:r>
      <w:r w:rsidR="00E831AB" w:rsidRPr="0036300E">
        <w:rPr>
          <w:rFonts w:ascii="Garamond" w:hAnsi="Garamond"/>
        </w:rPr>
        <w:t>………………………</w:t>
      </w:r>
      <w:r w:rsidRPr="0036300E">
        <w:rPr>
          <w:rFonts w:ascii="Garamond" w:hAnsi="Garamond"/>
        </w:rPr>
        <w:t>…..25</w:t>
      </w:r>
    </w:p>
    <w:p w14:paraId="47950E4C" w14:textId="64BB085F" w:rsidR="0019382A" w:rsidRPr="0036300E" w:rsidRDefault="0019382A" w:rsidP="00E831AB">
      <w:pPr>
        <w:pStyle w:val="SemEspaamento"/>
        <w:spacing w:line="360" w:lineRule="auto"/>
        <w:jc w:val="left"/>
        <w:rPr>
          <w:rFonts w:ascii="Garamond" w:hAnsi="Garamond"/>
        </w:rPr>
      </w:pPr>
      <w:r w:rsidRPr="0036300E">
        <w:rPr>
          <w:rFonts w:ascii="Garamond" w:hAnsi="Garamond"/>
          <w:b/>
          <w:bCs/>
        </w:rPr>
        <w:t>Tabela</w:t>
      </w:r>
      <w:r w:rsidR="00E831AB" w:rsidRPr="0036300E">
        <w:rPr>
          <w:rFonts w:ascii="Garamond" w:hAnsi="Garamond"/>
          <w:b/>
          <w:bCs/>
        </w:rPr>
        <w:t xml:space="preserve"> </w:t>
      </w:r>
      <w:r w:rsidRPr="0036300E">
        <w:rPr>
          <w:rFonts w:ascii="Garamond" w:hAnsi="Garamond"/>
          <w:b/>
          <w:bCs/>
        </w:rPr>
        <w:t>5</w:t>
      </w:r>
      <w:r w:rsidRPr="0036300E">
        <w:rPr>
          <w:rFonts w:ascii="Garamond" w:hAnsi="Garamond"/>
        </w:rPr>
        <w:t xml:space="preserve"> – Estatísticas de frequência para a caracterização sociodemográfica dos participantes…………</w:t>
      </w:r>
      <w:r w:rsidR="00E831AB" w:rsidRPr="0036300E">
        <w:rPr>
          <w:rFonts w:ascii="Garamond" w:hAnsi="Garamond"/>
        </w:rPr>
        <w:t>……………………………………………………………….</w:t>
      </w:r>
      <w:r w:rsidRPr="0036300E">
        <w:rPr>
          <w:rFonts w:ascii="Garamond" w:hAnsi="Garamond"/>
        </w:rPr>
        <w:t>….26</w:t>
      </w:r>
    </w:p>
    <w:p w14:paraId="04DA84E5" w14:textId="748339CA" w:rsidR="0019382A" w:rsidRPr="0036300E" w:rsidRDefault="0019382A" w:rsidP="00E831AB">
      <w:pPr>
        <w:pStyle w:val="SemEspaamento"/>
        <w:spacing w:line="360" w:lineRule="auto"/>
        <w:rPr>
          <w:rFonts w:ascii="Garamond" w:hAnsi="Garamond"/>
        </w:rPr>
      </w:pPr>
      <w:r w:rsidRPr="0036300E">
        <w:rPr>
          <w:rFonts w:ascii="Garamond" w:hAnsi="Garamond"/>
          <w:b/>
          <w:bCs/>
        </w:rPr>
        <w:t>Tabela 6</w:t>
      </w:r>
      <w:r w:rsidRPr="0036300E">
        <w:rPr>
          <w:rFonts w:ascii="Garamond" w:hAnsi="Garamond"/>
        </w:rPr>
        <w:t xml:space="preserve"> – Resultados da validade interna e análise fatorial confirmatória……</w:t>
      </w:r>
      <w:r w:rsidR="00E831AB" w:rsidRPr="0036300E">
        <w:rPr>
          <w:rFonts w:ascii="Garamond" w:hAnsi="Garamond"/>
        </w:rPr>
        <w:t>………</w:t>
      </w:r>
      <w:r w:rsidRPr="0036300E">
        <w:rPr>
          <w:rFonts w:ascii="Garamond" w:hAnsi="Garamond"/>
        </w:rPr>
        <w:t>….30</w:t>
      </w:r>
    </w:p>
    <w:p w14:paraId="2113CA1E" w14:textId="1FB0A205" w:rsidR="0019382A" w:rsidRPr="0036300E" w:rsidRDefault="0019382A" w:rsidP="00E831AB">
      <w:pPr>
        <w:pStyle w:val="SemEspaamento"/>
        <w:spacing w:line="360" w:lineRule="auto"/>
        <w:rPr>
          <w:rFonts w:ascii="Garamond" w:hAnsi="Garamond"/>
        </w:rPr>
      </w:pPr>
      <w:r w:rsidRPr="0036300E">
        <w:rPr>
          <w:rFonts w:ascii="Garamond" w:hAnsi="Garamond"/>
          <w:b/>
          <w:bCs/>
        </w:rPr>
        <w:t>Tabela 7</w:t>
      </w:r>
      <w:r w:rsidR="00591EB3" w:rsidRPr="0036300E">
        <w:rPr>
          <w:rFonts w:ascii="Garamond" w:hAnsi="Garamond"/>
        </w:rPr>
        <w:t xml:space="preserve"> – Correlações de Pearson entre as variáveis em estudo……</w:t>
      </w:r>
      <w:r w:rsidR="00E831AB" w:rsidRPr="0036300E">
        <w:rPr>
          <w:rFonts w:ascii="Garamond" w:hAnsi="Garamond"/>
        </w:rPr>
        <w:t>……………………</w:t>
      </w:r>
      <w:r w:rsidR="00591EB3" w:rsidRPr="0036300E">
        <w:rPr>
          <w:rFonts w:ascii="Garamond" w:hAnsi="Garamond"/>
        </w:rPr>
        <w:t>31</w:t>
      </w:r>
    </w:p>
    <w:p w14:paraId="1E08C05F" w14:textId="419B73C7" w:rsidR="00591EB3" w:rsidRPr="0036300E" w:rsidRDefault="00591EB3" w:rsidP="00E831AB">
      <w:pPr>
        <w:pStyle w:val="SemEspaamento"/>
        <w:spacing w:line="360" w:lineRule="auto"/>
        <w:rPr>
          <w:rFonts w:ascii="Garamond" w:hAnsi="Garamond"/>
        </w:rPr>
      </w:pPr>
      <w:r w:rsidRPr="0036300E">
        <w:rPr>
          <w:rFonts w:ascii="Garamond" w:hAnsi="Garamond"/>
          <w:b/>
          <w:bCs/>
        </w:rPr>
        <w:t>Tabela 8</w:t>
      </w:r>
      <w:r w:rsidRPr="0036300E">
        <w:rPr>
          <w:rFonts w:ascii="Garamond" w:hAnsi="Garamond"/>
        </w:rPr>
        <w:t xml:space="preserve"> – Teste das hipóteses em investigação……</w:t>
      </w:r>
      <w:r w:rsidR="00E831AB" w:rsidRPr="0036300E">
        <w:rPr>
          <w:rFonts w:ascii="Garamond" w:hAnsi="Garamond"/>
        </w:rPr>
        <w:t>…………………………………</w:t>
      </w:r>
      <w:r w:rsidRPr="0036300E">
        <w:rPr>
          <w:rFonts w:ascii="Garamond" w:hAnsi="Garamond"/>
        </w:rPr>
        <w:t>….34</w:t>
      </w:r>
    </w:p>
    <w:p w14:paraId="39872DC6" w14:textId="4DBA9CC2" w:rsidR="00591EB3" w:rsidRPr="0036300E" w:rsidRDefault="00591EB3" w:rsidP="00E831AB">
      <w:pPr>
        <w:pStyle w:val="SemEspaamento"/>
        <w:spacing w:line="360" w:lineRule="auto"/>
        <w:jc w:val="left"/>
        <w:rPr>
          <w:rFonts w:ascii="Garamond" w:hAnsi="Garamond"/>
        </w:rPr>
      </w:pPr>
      <w:r w:rsidRPr="0036300E">
        <w:rPr>
          <w:rFonts w:ascii="Garamond" w:hAnsi="Garamond"/>
          <w:b/>
          <w:bCs/>
        </w:rPr>
        <w:t>Tabela 9</w:t>
      </w:r>
      <w:r w:rsidRPr="0036300E">
        <w:rPr>
          <w:rFonts w:ascii="Garamond" w:hAnsi="Garamond"/>
        </w:rPr>
        <w:t xml:space="preserve"> – Sumário das médias e Desvio-Pardão das variáveis em estudo e comparação mediante o sexo através do T-Student para Amostras independentes…</w:t>
      </w:r>
      <w:r w:rsidR="00E831AB" w:rsidRPr="0036300E">
        <w:rPr>
          <w:rFonts w:ascii="Garamond" w:hAnsi="Garamond"/>
        </w:rPr>
        <w:t>………………</w:t>
      </w:r>
      <w:r w:rsidRPr="0036300E">
        <w:rPr>
          <w:rFonts w:ascii="Garamond" w:hAnsi="Garamond"/>
        </w:rPr>
        <w:t>…35</w:t>
      </w:r>
    </w:p>
    <w:p w14:paraId="55E0505C" w14:textId="35F24A7A" w:rsidR="00591EB3" w:rsidRPr="0036300E" w:rsidRDefault="00591EB3" w:rsidP="00E831AB">
      <w:pPr>
        <w:pStyle w:val="SemEspaamento"/>
        <w:spacing w:line="360" w:lineRule="auto"/>
        <w:jc w:val="left"/>
        <w:rPr>
          <w:rFonts w:ascii="Garamond" w:hAnsi="Garamond"/>
        </w:rPr>
      </w:pPr>
      <w:r w:rsidRPr="0036300E">
        <w:rPr>
          <w:rFonts w:ascii="Garamond" w:hAnsi="Garamond"/>
          <w:b/>
          <w:bCs/>
        </w:rPr>
        <w:t>Tabela 10</w:t>
      </w:r>
      <w:r w:rsidRPr="0036300E">
        <w:rPr>
          <w:rFonts w:ascii="Garamond" w:hAnsi="Garamond"/>
        </w:rPr>
        <w:t xml:space="preserve"> – Correlações de </w:t>
      </w:r>
      <w:r w:rsidRPr="0036300E">
        <w:rPr>
          <w:rFonts w:ascii="Garamond" w:hAnsi="Garamond"/>
          <w:i/>
          <w:iCs/>
        </w:rPr>
        <w:t>Spearman</w:t>
      </w:r>
      <w:r w:rsidRPr="0036300E">
        <w:rPr>
          <w:rFonts w:ascii="Garamond" w:hAnsi="Garamond"/>
        </w:rPr>
        <w:t xml:space="preserve"> da faixa etária e o nível de escolaridade com as variáveis em estudo…</w:t>
      </w:r>
      <w:r w:rsidR="00E831AB" w:rsidRPr="0036300E">
        <w:rPr>
          <w:rFonts w:ascii="Garamond" w:hAnsi="Garamond"/>
        </w:rPr>
        <w:t>...</w:t>
      </w:r>
      <w:r w:rsidRPr="0036300E">
        <w:rPr>
          <w:rFonts w:ascii="Garamond" w:hAnsi="Garamond"/>
        </w:rPr>
        <w:t>………</w:t>
      </w:r>
      <w:r w:rsidR="00E831AB" w:rsidRPr="0036300E">
        <w:rPr>
          <w:rFonts w:ascii="Garamond" w:hAnsi="Garamond"/>
        </w:rPr>
        <w:t>……………………………………………………</w:t>
      </w:r>
      <w:r w:rsidRPr="0036300E">
        <w:rPr>
          <w:rFonts w:ascii="Garamond" w:hAnsi="Garamond"/>
        </w:rPr>
        <w:t>…….35</w:t>
      </w:r>
    </w:p>
    <w:p w14:paraId="3FD5F92D" w14:textId="5F9F757E" w:rsidR="00591EB3" w:rsidRPr="0036300E" w:rsidRDefault="00591EB3" w:rsidP="005B7462">
      <w:pPr>
        <w:pStyle w:val="SemEspaamento"/>
        <w:spacing w:line="360" w:lineRule="auto"/>
        <w:rPr>
          <w:rFonts w:ascii="Garamond" w:hAnsi="Garamond"/>
        </w:rPr>
      </w:pPr>
      <w:r w:rsidRPr="0036300E">
        <w:rPr>
          <w:rFonts w:ascii="Garamond" w:hAnsi="Garamond"/>
          <w:b/>
          <w:bCs/>
        </w:rPr>
        <w:t>Tabela 11</w:t>
      </w:r>
      <w:r w:rsidRPr="0036300E">
        <w:rPr>
          <w:rFonts w:ascii="Garamond" w:hAnsi="Garamond"/>
        </w:rPr>
        <w:t xml:space="preserve"> – </w:t>
      </w:r>
      <w:r w:rsidR="003805B2" w:rsidRPr="0036300E">
        <w:rPr>
          <w:rFonts w:ascii="Garamond" w:hAnsi="Garamond"/>
        </w:rPr>
        <w:t>C</w:t>
      </w:r>
      <w:r w:rsidRPr="0036300E">
        <w:rPr>
          <w:rFonts w:ascii="Garamond" w:hAnsi="Garamond"/>
        </w:rPr>
        <w:t>lassificações médias das variáveis</w:t>
      </w:r>
      <w:r w:rsidR="003805B2" w:rsidRPr="0036300E">
        <w:rPr>
          <w:rFonts w:ascii="Garamond" w:hAnsi="Garamond"/>
        </w:rPr>
        <w:t xml:space="preserve"> </w:t>
      </w:r>
      <w:r w:rsidRPr="0036300E">
        <w:rPr>
          <w:rFonts w:ascii="Garamond" w:hAnsi="Garamond"/>
        </w:rPr>
        <w:t xml:space="preserve">mediante a situação profissional através do teste de </w:t>
      </w:r>
      <w:proofErr w:type="spellStart"/>
      <w:r w:rsidRPr="0036300E">
        <w:rPr>
          <w:rFonts w:ascii="Garamond" w:hAnsi="Garamond"/>
        </w:rPr>
        <w:t>Kruskall-Wallis</w:t>
      </w:r>
      <w:proofErr w:type="spellEnd"/>
      <w:r w:rsidRPr="0036300E">
        <w:rPr>
          <w:rFonts w:ascii="Garamond" w:hAnsi="Garamond"/>
        </w:rPr>
        <w:t>…</w:t>
      </w:r>
      <w:r w:rsidR="00E831AB" w:rsidRPr="0036300E">
        <w:rPr>
          <w:rFonts w:ascii="Garamond" w:hAnsi="Garamond"/>
        </w:rPr>
        <w:t>………………</w:t>
      </w:r>
      <w:r w:rsidR="003805B2" w:rsidRPr="0036300E">
        <w:rPr>
          <w:rFonts w:ascii="Garamond" w:hAnsi="Garamond"/>
        </w:rPr>
        <w:t>………………………………………….</w:t>
      </w:r>
      <w:r w:rsidR="00E831AB" w:rsidRPr="0036300E">
        <w:rPr>
          <w:rFonts w:ascii="Garamond" w:hAnsi="Garamond"/>
        </w:rPr>
        <w:t>…...</w:t>
      </w:r>
      <w:r w:rsidRPr="0036300E">
        <w:rPr>
          <w:rFonts w:ascii="Garamond" w:hAnsi="Garamond"/>
        </w:rPr>
        <w:t>..36</w:t>
      </w:r>
    </w:p>
    <w:p w14:paraId="0156D7A3" w14:textId="6A56BCEA" w:rsidR="00591EB3" w:rsidRPr="0036300E" w:rsidRDefault="00591EB3" w:rsidP="005B7462">
      <w:pPr>
        <w:pStyle w:val="SemEspaamento"/>
        <w:spacing w:line="360" w:lineRule="auto"/>
        <w:rPr>
          <w:rFonts w:ascii="Garamond" w:hAnsi="Garamond"/>
        </w:rPr>
      </w:pPr>
      <w:r w:rsidRPr="0036300E">
        <w:rPr>
          <w:rFonts w:ascii="Garamond" w:hAnsi="Garamond"/>
          <w:b/>
          <w:bCs/>
        </w:rPr>
        <w:t>Tabela 12</w:t>
      </w:r>
      <w:r w:rsidRPr="0036300E">
        <w:rPr>
          <w:rFonts w:ascii="Garamond" w:hAnsi="Garamond"/>
        </w:rPr>
        <w:t xml:space="preserve"> – Comparações múltiplas das variáveis Liderança em Tecnologia, Liderança em Serviços e capital da marca mediante a situação profissionalatravés de Mann-Whitney</w:t>
      </w:r>
      <w:r w:rsidR="00E831AB" w:rsidRPr="0036300E">
        <w:rPr>
          <w:rFonts w:ascii="Garamond" w:hAnsi="Garamond"/>
        </w:rPr>
        <w:t>……</w:t>
      </w:r>
      <w:r w:rsidRPr="0036300E">
        <w:rPr>
          <w:rFonts w:ascii="Garamond" w:hAnsi="Garamond"/>
        </w:rPr>
        <w:t>.37</w:t>
      </w:r>
    </w:p>
    <w:p w14:paraId="26F40A40" w14:textId="56A1680D" w:rsidR="00591EB3" w:rsidRPr="0036300E" w:rsidRDefault="00591EB3" w:rsidP="005B7462">
      <w:pPr>
        <w:pStyle w:val="SemEspaamento"/>
        <w:spacing w:line="360" w:lineRule="auto"/>
        <w:rPr>
          <w:rFonts w:ascii="Garamond" w:hAnsi="Garamond"/>
        </w:rPr>
      </w:pPr>
      <w:r w:rsidRPr="0036300E">
        <w:rPr>
          <w:rFonts w:ascii="Garamond" w:hAnsi="Garamond"/>
          <w:b/>
          <w:bCs/>
        </w:rPr>
        <w:t>Tabela 13</w:t>
      </w:r>
      <w:r w:rsidRPr="0036300E">
        <w:rPr>
          <w:rFonts w:ascii="Garamond" w:hAnsi="Garamond"/>
        </w:rPr>
        <w:t xml:space="preserve"> – Sumário das </w:t>
      </w:r>
      <w:r w:rsidR="00056835" w:rsidRPr="0036300E">
        <w:rPr>
          <w:rFonts w:ascii="Garamond" w:hAnsi="Garamond"/>
        </w:rPr>
        <w:t>C</w:t>
      </w:r>
      <w:r w:rsidRPr="0036300E">
        <w:rPr>
          <w:rFonts w:ascii="Garamond" w:hAnsi="Garamond"/>
        </w:rPr>
        <w:t xml:space="preserve">lassificações </w:t>
      </w:r>
      <w:r w:rsidR="00056835" w:rsidRPr="0036300E">
        <w:rPr>
          <w:rFonts w:ascii="Garamond" w:hAnsi="Garamond"/>
        </w:rPr>
        <w:t>M</w:t>
      </w:r>
      <w:r w:rsidRPr="0036300E">
        <w:rPr>
          <w:rFonts w:ascii="Garamond" w:hAnsi="Garamond"/>
        </w:rPr>
        <w:t xml:space="preserve">édias das variáveis </w:t>
      </w:r>
      <w:r w:rsidR="00056835" w:rsidRPr="0036300E">
        <w:rPr>
          <w:rFonts w:ascii="Garamond" w:hAnsi="Garamond"/>
        </w:rPr>
        <w:t>de Liderança em tecnologia, Liderança em serviços e Customização</w:t>
      </w:r>
      <w:r w:rsidRPr="0036300E">
        <w:rPr>
          <w:rFonts w:ascii="Garamond" w:hAnsi="Garamond"/>
        </w:rPr>
        <w:t xml:space="preserve"> e comparação mediante o tipo de serviços escolhido através do teste de Kruskal-Wallis</w:t>
      </w:r>
      <w:r w:rsidR="00E831AB" w:rsidRPr="0036300E">
        <w:rPr>
          <w:rFonts w:ascii="Garamond" w:hAnsi="Garamond"/>
        </w:rPr>
        <w:t>…………….</w:t>
      </w:r>
      <w:r w:rsidRPr="0036300E">
        <w:rPr>
          <w:rFonts w:ascii="Garamond" w:hAnsi="Garamond"/>
        </w:rPr>
        <w:t>…</w:t>
      </w:r>
      <w:r w:rsidR="005B7462" w:rsidRPr="0036300E">
        <w:rPr>
          <w:rFonts w:ascii="Garamond" w:hAnsi="Garamond"/>
        </w:rPr>
        <w:t>……………………………………….</w:t>
      </w:r>
      <w:r w:rsidRPr="0036300E">
        <w:rPr>
          <w:rFonts w:ascii="Garamond" w:hAnsi="Garamond"/>
        </w:rPr>
        <w:t>38</w:t>
      </w:r>
    </w:p>
    <w:p w14:paraId="6C3092AF" w14:textId="30FC8A6E" w:rsidR="00056835" w:rsidRPr="0036300E" w:rsidRDefault="00056835" w:rsidP="005B7462">
      <w:pPr>
        <w:rPr>
          <w:rFonts w:ascii="Garamond" w:hAnsi="Garamond"/>
          <w:color w:val="auto"/>
        </w:rPr>
      </w:pPr>
      <w:r w:rsidRPr="0036300E">
        <w:rPr>
          <w:rFonts w:ascii="Garamond" w:hAnsi="Garamond"/>
          <w:b/>
          <w:bCs/>
          <w:color w:val="auto"/>
        </w:rPr>
        <w:t>Tabela 14</w:t>
      </w:r>
      <w:r w:rsidR="005B7462" w:rsidRPr="0036300E">
        <w:rPr>
          <w:rFonts w:ascii="Garamond" w:hAnsi="Garamond"/>
          <w:color w:val="auto"/>
        </w:rPr>
        <w:t xml:space="preserve"> -</w:t>
      </w:r>
      <w:r w:rsidRPr="0036300E">
        <w:rPr>
          <w:rFonts w:ascii="Garamond" w:hAnsi="Garamond"/>
          <w:color w:val="auto"/>
        </w:rPr>
        <w:t xml:space="preserve"> </w:t>
      </w:r>
      <w:r w:rsidRPr="0036300E">
        <w:rPr>
          <w:rFonts w:ascii="Garamond" w:hAnsi="Garamond"/>
        </w:rPr>
        <w:t>Sumário das Classificações Médias das variáveis de Capital da marca, Qualidade Percebida e Preferência pela marca e comparação mediante o tipo de serviços escolhido através do Teste de Kruskal-Wallis……………………………………</w:t>
      </w:r>
      <w:r w:rsidR="005B7462" w:rsidRPr="0036300E">
        <w:rPr>
          <w:rFonts w:ascii="Garamond" w:hAnsi="Garamond"/>
        </w:rPr>
        <w:t>……………….…39</w:t>
      </w:r>
    </w:p>
    <w:p w14:paraId="23C53528" w14:textId="0F94DB38" w:rsidR="00591EB3" w:rsidRPr="0036300E" w:rsidRDefault="00591EB3" w:rsidP="005B7462">
      <w:pPr>
        <w:pStyle w:val="SemEspaamento"/>
        <w:spacing w:line="360" w:lineRule="auto"/>
        <w:rPr>
          <w:rFonts w:ascii="Garamond" w:hAnsi="Garamond"/>
        </w:rPr>
      </w:pPr>
      <w:r w:rsidRPr="0036300E">
        <w:rPr>
          <w:rFonts w:ascii="Garamond" w:hAnsi="Garamond"/>
          <w:b/>
          <w:bCs/>
        </w:rPr>
        <w:t>Tabela 1</w:t>
      </w:r>
      <w:r w:rsidR="00056835" w:rsidRPr="0036300E">
        <w:rPr>
          <w:rFonts w:ascii="Garamond" w:hAnsi="Garamond"/>
          <w:b/>
          <w:bCs/>
        </w:rPr>
        <w:t>5</w:t>
      </w:r>
      <w:r w:rsidRPr="0036300E">
        <w:rPr>
          <w:rFonts w:ascii="Garamond" w:hAnsi="Garamond"/>
        </w:rPr>
        <w:t xml:space="preserve"> – Comparações múltiplas da variável Liderança em tecnologia mediante o tipo de serviços escolhid</w:t>
      </w:r>
      <w:r w:rsidR="00E831AB" w:rsidRPr="0036300E">
        <w:rPr>
          <w:rFonts w:ascii="Garamond" w:hAnsi="Garamond"/>
        </w:rPr>
        <w:t>o através do teste de Mann-Whitney…………………………………….40</w:t>
      </w:r>
    </w:p>
    <w:p w14:paraId="6DB7CDA3" w14:textId="1C2FFC8C" w:rsidR="00E831AB" w:rsidRPr="0036300E" w:rsidRDefault="00E831AB" w:rsidP="00E831AB">
      <w:pPr>
        <w:pStyle w:val="SemEspaamento"/>
        <w:spacing w:line="360" w:lineRule="auto"/>
        <w:rPr>
          <w:rFonts w:ascii="Garamond" w:hAnsi="Garamond"/>
        </w:rPr>
      </w:pPr>
      <w:r w:rsidRPr="0036300E">
        <w:rPr>
          <w:rFonts w:ascii="Garamond" w:hAnsi="Garamond"/>
          <w:b/>
          <w:bCs/>
        </w:rPr>
        <w:t>Tabela 1</w:t>
      </w:r>
      <w:r w:rsidR="00056835" w:rsidRPr="0036300E">
        <w:rPr>
          <w:rFonts w:ascii="Garamond" w:hAnsi="Garamond"/>
          <w:b/>
          <w:bCs/>
        </w:rPr>
        <w:t>6</w:t>
      </w:r>
      <w:r w:rsidRPr="0036300E">
        <w:rPr>
          <w:rFonts w:ascii="Garamond" w:hAnsi="Garamond"/>
        </w:rPr>
        <w:t xml:space="preserve"> – Comparações múltiplas da variável Liderança em serviços mediante o tipo de serviços escolhido através do teste de Mann-Whitney…………………………………….41</w:t>
      </w:r>
    </w:p>
    <w:p w14:paraId="59ADA904" w14:textId="6137585E" w:rsidR="0019382A" w:rsidRPr="0036300E" w:rsidRDefault="00E831AB" w:rsidP="00E831AB">
      <w:pPr>
        <w:pStyle w:val="SemEspaamento"/>
        <w:spacing w:line="360" w:lineRule="auto"/>
        <w:rPr>
          <w:rFonts w:ascii="Garamond" w:hAnsi="Garamond"/>
        </w:rPr>
      </w:pPr>
      <w:r w:rsidRPr="0036300E">
        <w:rPr>
          <w:rFonts w:ascii="Garamond" w:hAnsi="Garamond"/>
          <w:b/>
          <w:bCs/>
        </w:rPr>
        <w:t>Tabela 1</w:t>
      </w:r>
      <w:r w:rsidR="00056835" w:rsidRPr="0036300E">
        <w:rPr>
          <w:rFonts w:ascii="Garamond" w:hAnsi="Garamond"/>
          <w:b/>
          <w:bCs/>
        </w:rPr>
        <w:t>7</w:t>
      </w:r>
      <w:r w:rsidRPr="0036300E">
        <w:rPr>
          <w:rFonts w:ascii="Garamond" w:hAnsi="Garamond"/>
        </w:rPr>
        <w:t xml:space="preserve"> – Comparações múltiplas da variável Customização mediante o tipo de serviços escolhido através do teste de Mann-Whitney………………………………………</w:t>
      </w:r>
      <w:r w:rsidR="00FA4F6E" w:rsidRPr="0036300E">
        <w:rPr>
          <w:rFonts w:ascii="Garamond" w:hAnsi="Garamond"/>
        </w:rPr>
        <w:t>…….42</w:t>
      </w:r>
    </w:p>
    <w:p w14:paraId="422D4D86" w14:textId="5051137F" w:rsidR="00E831AB" w:rsidRPr="0036300E" w:rsidRDefault="00E831AB" w:rsidP="00E831AB">
      <w:pPr>
        <w:pStyle w:val="SemEspaamento"/>
        <w:spacing w:line="360" w:lineRule="auto"/>
        <w:rPr>
          <w:rFonts w:ascii="Garamond" w:hAnsi="Garamond"/>
        </w:rPr>
      </w:pPr>
      <w:r w:rsidRPr="0036300E">
        <w:rPr>
          <w:rFonts w:ascii="Garamond" w:hAnsi="Garamond"/>
          <w:b/>
          <w:bCs/>
        </w:rPr>
        <w:lastRenderedPageBreak/>
        <w:t>Tabela 1</w:t>
      </w:r>
      <w:r w:rsidR="00056835" w:rsidRPr="0036300E">
        <w:rPr>
          <w:rFonts w:ascii="Garamond" w:hAnsi="Garamond"/>
          <w:b/>
          <w:bCs/>
        </w:rPr>
        <w:t>8</w:t>
      </w:r>
      <w:r w:rsidRPr="0036300E">
        <w:rPr>
          <w:rFonts w:ascii="Garamond" w:hAnsi="Garamond"/>
        </w:rPr>
        <w:t xml:space="preserve"> – Comparações múltiplas da variável Capital da Marca mediante o tipo de serviços escolhido através do teste de Mann-Whitney…………</w:t>
      </w:r>
      <w:r w:rsidR="00FA4F6E" w:rsidRPr="0036300E">
        <w:rPr>
          <w:rFonts w:ascii="Garamond" w:hAnsi="Garamond"/>
        </w:rPr>
        <w:t>…………………………………..43</w:t>
      </w:r>
    </w:p>
    <w:p w14:paraId="7C0FB777" w14:textId="4C0F2BA2" w:rsidR="00E831AB" w:rsidRPr="0036300E" w:rsidRDefault="00E831AB" w:rsidP="00E831AB">
      <w:pPr>
        <w:pStyle w:val="SemEspaamento"/>
        <w:spacing w:line="360" w:lineRule="auto"/>
        <w:rPr>
          <w:rFonts w:ascii="Garamond" w:hAnsi="Garamond"/>
        </w:rPr>
      </w:pPr>
      <w:r w:rsidRPr="0036300E">
        <w:rPr>
          <w:rFonts w:ascii="Garamond" w:hAnsi="Garamond"/>
          <w:b/>
          <w:bCs/>
        </w:rPr>
        <w:t>Tabela 1</w:t>
      </w:r>
      <w:r w:rsidR="00056835" w:rsidRPr="0036300E">
        <w:rPr>
          <w:rFonts w:ascii="Garamond" w:hAnsi="Garamond"/>
          <w:b/>
          <w:bCs/>
        </w:rPr>
        <w:t>9</w:t>
      </w:r>
      <w:r w:rsidRPr="0036300E">
        <w:rPr>
          <w:rFonts w:ascii="Garamond" w:hAnsi="Garamond"/>
        </w:rPr>
        <w:t xml:space="preserve"> – Comparações múltiplas da variável Preferência pela marca mediante o tipo de serviços escolhido através do teste de Mann-Whitney…………</w:t>
      </w:r>
      <w:r w:rsidR="00FA4F6E" w:rsidRPr="0036300E">
        <w:rPr>
          <w:rFonts w:ascii="Garamond" w:hAnsi="Garamond"/>
        </w:rPr>
        <w:t>…………………………</w:t>
      </w:r>
      <w:r w:rsidRPr="0036300E">
        <w:rPr>
          <w:rFonts w:ascii="Garamond" w:hAnsi="Garamond"/>
        </w:rPr>
        <w:t>.</w:t>
      </w:r>
      <w:r w:rsidR="00FA4F6E" w:rsidRPr="0036300E">
        <w:rPr>
          <w:rFonts w:ascii="Garamond" w:hAnsi="Garamond"/>
        </w:rPr>
        <w:t>44</w:t>
      </w:r>
    </w:p>
    <w:p w14:paraId="240EC837" w14:textId="66239BDA" w:rsidR="0019382A" w:rsidRPr="0036300E" w:rsidRDefault="0019382A" w:rsidP="0019382A">
      <w:pPr>
        <w:pStyle w:val="SemEspaamento"/>
        <w:spacing w:line="360" w:lineRule="auto"/>
        <w:rPr>
          <w:rFonts w:ascii="Garamond" w:hAnsi="Garamond"/>
        </w:rPr>
      </w:pPr>
    </w:p>
    <w:p w14:paraId="00E31A39" w14:textId="635770E8" w:rsidR="00F66701" w:rsidRPr="0036300E" w:rsidRDefault="00F66701" w:rsidP="0019382A">
      <w:pPr>
        <w:pStyle w:val="SemEspaamento"/>
        <w:spacing w:line="360" w:lineRule="auto"/>
        <w:rPr>
          <w:rFonts w:ascii="Garamond" w:hAnsi="Garamond"/>
        </w:rPr>
      </w:pPr>
    </w:p>
    <w:p w14:paraId="2C93510B" w14:textId="2A98E7E4" w:rsidR="005B7462" w:rsidRPr="0036300E" w:rsidRDefault="005B7462" w:rsidP="0019382A">
      <w:pPr>
        <w:pStyle w:val="SemEspaamento"/>
        <w:spacing w:line="360" w:lineRule="auto"/>
        <w:rPr>
          <w:rFonts w:ascii="Garamond" w:hAnsi="Garamond"/>
        </w:rPr>
      </w:pPr>
    </w:p>
    <w:p w14:paraId="4704E7F3" w14:textId="4EC03D0E" w:rsidR="005B7462" w:rsidRPr="0036300E" w:rsidRDefault="005B7462" w:rsidP="0019382A">
      <w:pPr>
        <w:pStyle w:val="SemEspaamento"/>
        <w:spacing w:line="360" w:lineRule="auto"/>
        <w:rPr>
          <w:rFonts w:ascii="Garamond" w:hAnsi="Garamond"/>
        </w:rPr>
      </w:pPr>
    </w:p>
    <w:p w14:paraId="3FF31F4C" w14:textId="387F0881" w:rsidR="005B7462" w:rsidRPr="0036300E" w:rsidRDefault="005B7462" w:rsidP="0019382A">
      <w:pPr>
        <w:pStyle w:val="SemEspaamento"/>
        <w:spacing w:line="360" w:lineRule="auto"/>
        <w:rPr>
          <w:rFonts w:ascii="Garamond" w:hAnsi="Garamond"/>
        </w:rPr>
      </w:pPr>
    </w:p>
    <w:p w14:paraId="7C761187" w14:textId="49058EFF" w:rsidR="005B7462" w:rsidRPr="0036300E" w:rsidRDefault="005B7462" w:rsidP="0019382A">
      <w:pPr>
        <w:pStyle w:val="SemEspaamento"/>
        <w:spacing w:line="360" w:lineRule="auto"/>
        <w:rPr>
          <w:rFonts w:ascii="Garamond" w:hAnsi="Garamond"/>
        </w:rPr>
      </w:pPr>
    </w:p>
    <w:p w14:paraId="754BA114" w14:textId="3BD3FD33" w:rsidR="005B7462" w:rsidRPr="0036300E" w:rsidRDefault="005B7462" w:rsidP="0019382A">
      <w:pPr>
        <w:pStyle w:val="SemEspaamento"/>
        <w:spacing w:line="360" w:lineRule="auto"/>
        <w:rPr>
          <w:rFonts w:ascii="Garamond" w:hAnsi="Garamond"/>
        </w:rPr>
      </w:pPr>
    </w:p>
    <w:p w14:paraId="4EA56F62" w14:textId="13893623" w:rsidR="005B7462" w:rsidRPr="0036300E" w:rsidRDefault="005B7462" w:rsidP="0019382A">
      <w:pPr>
        <w:pStyle w:val="SemEspaamento"/>
        <w:spacing w:line="360" w:lineRule="auto"/>
        <w:rPr>
          <w:rFonts w:ascii="Garamond" w:hAnsi="Garamond"/>
        </w:rPr>
      </w:pPr>
    </w:p>
    <w:p w14:paraId="11EE88ED" w14:textId="74F4F0E3" w:rsidR="005B7462" w:rsidRPr="0036300E" w:rsidRDefault="005B7462" w:rsidP="0019382A">
      <w:pPr>
        <w:pStyle w:val="SemEspaamento"/>
        <w:spacing w:line="360" w:lineRule="auto"/>
        <w:rPr>
          <w:rFonts w:ascii="Garamond" w:hAnsi="Garamond"/>
        </w:rPr>
      </w:pPr>
    </w:p>
    <w:p w14:paraId="73CA22E8" w14:textId="4E204E89" w:rsidR="005B7462" w:rsidRPr="0036300E" w:rsidRDefault="005B7462" w:rsidP="0019382A">
      <w:pPr>
        <w:pStyle w:val="SemEspaamento"/>
        <w:spacing w:line="360" w:lineRule="auto"/>
        <w:rPr>
          <w:rFonts w:ascii="Garamond" w:hAnsi="Garamond"/>
        </w:rPr>
      </w:pPr>
    </w:p>
    <w:p w14:paraId="4871C326" w14:textId="3953F0E0" w:rsidR="005B7462" w:rsidRPr="0036300E" w:rsidRDefault="005B7462" w:rsidP="0019382A">
      <w:pPr>
        <w:pStyle w:val="SemEspaamento"/>
        <w:spacing w:line="360" w:lineRule="auto"/>
        <w:rPr>
          <w:rFonts w:ascii="Garamond" w:hAnsi="Garamond"/>
        </w:rPr>
      </w:pPr>
    </w:p>
    <w:p w14:paraId="644C87E1" w14:textId="545B675C" w:rsidR="005B7462" w:rsidRPr="0036300E" w:rsidRDefault="005B7462" w:rsidP="0019382A">
      <w:pPr>
        <w:pStyle w:val="SemEspaamento"/>
        <w:spacing w:line="360" w:lineRule="auto"/>
        <w:rPr>
          <w:rFonts w:ascii="Garamond" w:hAnsi="Garamond"/>
        </w:rPr>
      </w:pPr>
    </w:p>
    <w:p w14:paraId="51991A66" w14:textId="7CD29BD4" w:rsidR="005B7462" w:rsidRPr="0036300E" w:rsidRDefault="005B7462" w:rsidP="0019382A">
      <w:pPr>
        <w:pStyle w:val="SemEspaamento"/>
        <w:spacing w:line="360" w:lineRule="auto"/>
        <w:rPr>
          <w:rFonts w:ascii="Garamond" w:hAnsi="Garamond"/>
        </w:rPr>
      </w:pPr>
    </w:p>
    <w:p w14:paraId="36B1120C" w14:textId="067E1E99" w:rsidR="005B7462" w:rsidRPr="0036300E" w:rsidRDefault="005B7462" w:rsidP="0019382A">
      <w:pPr>
        <w:pStyle w:val="SemEspaamento"/>
        <w:spacing w:line="360" w:lineRule="auto"/>
        <w:rPr>
          <w:rFonts w:ascii="Garamond" w:hAnsi="Garamond"/>
        </w:rPr>
      </w:pPr>
    </w:p>
    <w:p w14:paraId="2F68931F" w14:textId="0517078B" w:rsidR="005B7462" w:rsidRPr="0036300E" w:rsidRDefault="005B7462" w:rsidP="0019382A">
      <w:pPr>
        <w:pStyle w:val="SemEspaamento"/>
        <w:spacing w:line="360" w:lineRule="auto"/>
        <w:rPr>
          <w:rFonts w:ascii="Garamond" w:hAnsi="Garamond"/>
        </w:rPr>
      </w:pPr>
    </w:p>
    <w:p w14:paraId="5F890D5A" w14:textId="228CA342" w:rsidR="005B7462" w:rsidRPr="0036300E" w:rsidRDefault="005B7462" w:rsidP="0019382A">
      <w:pPr>
        <w:pStyle w:val="SemEspaamento"/>
        <w:spacing w:line="360" w:lineRule="auto"/>
        <w:rPr>
          <w:rFonts w:ascii="Garamond" w:hAnsi="Garamond"/>
        </w:rPr>
      </w:pPr>
    </w:p>
    <w:p w14:paraId="085FE250" w14:textId="5CF1E999" w:rsidR="005B7462" w:rsidRPr="0036300E" w:rsidRDefault="005B7462" w:rsidP="0019382A">
      <w:pPr>
        <w:pStyle w:val="SemEspaamento"/>
        <w:spacing w:line="360" w:lineRule="auto"/>
        <w:rPr>
          <w:rFonts w:ascii="Garamond" w:hAnsi="Garamond"/>
        </w:rPr>
      </w:pPr>
    </w:p>
    <w:p w14:paraId="479B782F" w14:textId="1BBBE98C" w:rsidR="005B7462" w:rsidRPr="0036300E" w:rsidRDefault="005B7462" w:rsidP="0019382A">
      <w:pPr>
        <w:pStyle w:val="SemEspaamento"/>
        <w:spacing w:line="360" w:lineRule="auto"/>
        <w:rPr>
          <w:rFonts w:ascii="Garamond" w:hAnsi="Garamond"/>
        </w:rPr>
      </w:pPr>
    </w:p>
    <w:p w14:paraId="12FB5BE1" w14:textId="3E0EC365" w:rsidR="005B7462" w:rsidRPr="0036300E" w:rsidRDefault="005B7462" w:rsidP="0019382A">
      <w:pPr>
        <w:pStyle w:val="SemEspaamento"/>
        <w:spacing w:line="360" w:lineRule="auto"/>
        <w:rPr>
          <w:rFonts w:ascii="Garamond" w:hAnsi="Garamond"/>
        </w:rPr>
      </w:pPr>
    </w:p>
    <w:p w14:paraId="576AD9F9" w14:textId="55408EB1" w:rsidR="005B7462" w:rsidRPr="0036300E" w:rsidRDefault="005B7462" w:rsidP="0019382A">
      <w:pPr>
        <w:pStyle w:val="SemEspaamento"/>
        <w:spacing w:line="360" w:lineRule="auto"/>
        <w:rPr>
          <w:rFonts w:ascii="Garamond" w:hAnsi="Garamond"/>
        </w:rPr>
      </w:pPr>
    </w:p>
    <w:p w14:paraId="28AF1277" w14:textId="403E96F3" w:rsidR="005B7462" w:rsidRPr="0036300E" w:rsidRDefault="005B7462" w:rsidP="0019382A">
      <w:pPr>
        <w:pStyle w:val="SemEspaamento"/>
        <w:spacing w:line="360" w:lineRule="auto"/>
        <w:rPr>
          <w:rFonts w:ascii="Garamond" w:hAnsi="Garamond"/>
        </w:rPr>
      </w:pPr>
    </w:p>
    <w:p w14:paraId="3C31BF92" w14:textId="5964CF4A" w:rsidR="005B7462" w:rsidRPr="0036300E" w:rsidRDefault="005B7462" w:rsidP="0019382A">
      <w:pPr>
        <w:pStyle w:val="SemEspaamento"/>
        <w:spacing w:line="360" w:lineRule="auto"/>
        <w:rPr>
          <w:rFonts w:ascii="Garamond" w:hAnsi="Garamond"/>
        </w:rPr>
      </w:pPr>
    </w:p>
    <w:p w14:paraId="0B7140A6" w14:textId="09D7647C" w:rsidR="005B7462" w:rsidRPr="0036300E" w:rsidRDefault="005B7462" w:rsidP="0019382A">
      <w:pPr>
        <w:pStyle w:val="SemEspaamento"/>
        <w:spacing w:line="360" w:lineRule="auto"/>
        <w:rPr>
          <w:rFonts w:ascii="Garamond" w:hAnsi="Garamond"/>
        </w:rPr>
      </w:pPr>
    </w:p>
    <w:p w14:paraId="2736A42B" w14:textId="5F60EEF9" w:rsidR="005B7462" w:rsidRPr="0036300E" w:rsidRDefault="005B7462" w:rsidP="0019382A">
      <w:pPr>
        <w:pStyle w:val="SemEspaamento"/>
        <w:spacing w:line="360" w:lineRule="auto"/>
        <w:rPr>
          <w:rFonts w:ascii="Garamond" w:hAnsi="Garamond"/>
        </w:rPr>
      </w:pPr>
    </w:p>
    <w:p w14:paraId="24BCB19B" w14:textId="13981BED" w:rsidR="005B7462" w:rsidRPr="0036300E" w:rsidRDefault="005B7462" w:rsidP="0019382A">
      <w:pPr>
        <w:pStyle w:val="SemEspaamento"/>
        <w:spacing w:line="360" w:lineRule="auto"/>
        <w:rPr>
          <w:rFonts w:ascii="Garamond" w:hAnsi="Garamond"/>
        </w:rPr>
      </w:pPr>
    </w:p>
    <w:p w14:paraId="4D7416FB" w14:textId="2005D0E1" w:rsidR="005B7462" w:rsidRPr="0036300E" w:rsidRDefault="005B7462" w:rsidP="0019382A">
      <w:pPr>
        <w:pStyle w:val="SemEspaamento"/>
        <w:spacing w:line="360" w:lineRule="auto"/>
        <w:rPr>
          <w:rFonts w:ascii="Garamond" w:hAnsi="Garamond"/>
        </w:rPr>
      </w:pPr>
    </w:p>
    <w:p w14:paraId="1A2B0F99" w14:textId="10B152D5" w:rsidR="005B7462" w:rsidRPr="0036300E" w:rsidRDefault="005B7462" w:rsidP="0019382A">
      <w:pPr>
        <w:pStyle w:val="SemEspaamento"/>
        <w:spacing w:line="360" w:lineRule="auto"/>
        <w:rPr>
          <w:rFonts w:ascii="Garamond" w:hAnsi="Garamond"/>
        </w:rPr>
      </w:pPr>
    </w:p>
    <w:p w14:paraId="7DC3676D" w14:textId="66C34BE5" w:rsidR="005B7462" w:rsidRPr="0036300E" w:rsidRDefault="005B7462" w:rsidP="0019382A">
      <w:pPr>
        <w:pStyle w:val="SemEspaamento"/>
        <w:spacing w:line="360" w:lineRule="auto"/>
        <w:rPr>
          <w:rFonts w:ascii="Garamond" w:hAnsi="Garamond"/>
        </w:rPr>
      </w:pPr>
    </w:p>
    <w:p w14:paraId="6D43745E" w14:textId="77777777" w:rsidR="005B7462" w:rsidRPr="0036300E" w:rsidRDefault="005B7462" w:rsidP="0019382A">
      <w:pPr>
        <w:pStyle w:val="SemEspaamento"/>
        <w:spacing w:line="360" w:lineRule="auto"/>
        <w:rPr>
          <w:rFonts w:ascii="Garamond" w:hAnsi="Garamond"/>
        </w:rPr>
      </w:pPr>
    </w:p>
    <w:p w14:paraId="39523DAA" w14:textId="77777777" w:rsidR="00C95F60" w:rsidRPr="0036300E" w:rsidRDefault="00C95F60" w:rsidP="00FD1F67">
      <w:pPr>
        <w:pStyle w:val="Ttulo1"/>
        <w:rPr>
          <w:rFonts w:ascii="Garamond" w:hAnsi="Garamond"/>
          <w:sz w:val="28"/>
          <w:szCs w:val="22"/>
        </w:rPr>
      </w:pPr>
      <w:bookmarkStart w:id="24" w:name="_Toc32221719"/>
      <w:bookmarkStart w:id="25" w:name="_Toc46175243"/>
      <w:bookmarkStart w:id="26" w:name="_Toc46176489"/>
      <w:bookmarkStart w:id="27" w:name="_Toc46177359"/>
      <w:bookmarkStart w:id="28" w:name="_Toc46177787"/>
      <w:bookmarkStart w:id="29" w:name="_Toc46968291"/>
      <w:r w:rsidRPr="0036300E">
        <w:rPr>
          <w:rFonts w:ascii="Garamond" w:hAnsi="Garamond"/>
          <w:sz w:val="28"/>
          <w:szCs w:val="22"/>
        </w:rPr>
        <w:lastRenderedPageBreak/>
        <w:t>Índice de figuras</w:t>
      </w:r>
      <w:bookmarkEnd w:id="24"/>
      <w:bookmarkEnd w:id="25"/>
      <w:bookmarkEnd w:id="26"/>
      <w:bookmarkEnd w:id="27"/>
      <w:bookmarkEnd w:id="28"/>
      <w:bookmarkEnd w:id="29"/>
    </w:p>
    <w:p w14:paraId="05EC1A30" w14:textId="71205679" w:rsidR="00E831AB" w:rsidRPr="0036300E" w:rsidRDefault="00E831AB" w:rsidP="00FD1F67">
      <w:pPr>
        <w:spacing w:after="0"/>
        <w:rPr>
          <w:rFonts w:ascii="Garamond" w:hAnsi="Garamond" w:cs="Arial"/>
          <w:bCs/>
          <w:color w:val="auto"/>
          <w:szCs w:val="24"/>
        </w:rPr>
      </w:pPr>
      <w:r w:rsidRPr="0036300E">
        <w:rPr>
          <w:rFonts w:ascii="Garamond" w:hAnsi="Garamond" w:cs="Arial"/>
          <w:b/>
          <w:color w:val="auto"/>
          <w:szCs w:val="24"/>
        </w:rPr>
        <w:t>Figura 1</w:t>
      </w:r>
      <w:r w:rsidRPr="0036300E">
        <w:rPr>
          <w:rFonts w:ascii="Garamond" w:hAnsi="Garamond" w:cs="Arial"/>
          <w:bCs/>
          <w:color w:val="auto"/>
          <w:szCs w:val="24"/>
        </w:rPr>
        <w:t xml:space="preserve"> – Modelo apresentado por Xu</w:t>
      </w:r>
      <w:r w:rsidR="00FC7FCC" w:rsidRPr="0036300E">
        <w:rPr>
          <w:rFonts w:ascii="Garamond" w:hAnsi="Garamond" w:cs="Arial"/>
          <w:bCs/>
          <w:color w:val="auto"/>
          <w:szCs w:val="24"/>
        </w:rPr>
        <w:t>, Thong e Venkatesh (2014)…………………….20</w:t>
      </w:r>
    </w:p>
    <w:p w14:paraId="14B85598" w14:textId="10A3A5E7" w:rsidR="00FC7FCC" w:rsidRPr="0036300E" w:rsidRDefault="00FC7FCC" w:rsidP="00FC7FCC">
      <w:pPr>
        <w:spacing w:after="0"/>
        <w:rPr>
          <w:rFonts w:ascii="Garamond" w:hAnsi="Garamond" w:cs="Arial"/>
          <w:bCs/>
          <w:color w:val="auto"/>
          <w:szCs w:val="24"/>
        </w:rPr>
      </w:pPr>
      <w:r w:rsidRPr="0036300E">
        <w:rPr>
          <w:rFonts w:ascii="Garamond" w:hAnsi="Garamond" w:cs="Arial"/>
          <w:b/>
          <w:color w:val="auto"/>
          <w:szCs w:val="24"/>
        </w:rPr>
        <w:t>Figura 2</w:t>
      </w:r>
      <w:r w:rsidRPr="0036300E">
        <w:rPr>
          <w:rFonts w:ascii="Garamond" w:hAnsi="Garamond" w:cs="Arial"/>
          <w:bCs/>
          <w:color w:val="auto"/>
          <w:szCs w:val="24"/>
        </w:rPr>
        <w:t xml:space="preserve"> - Modelo conceptual integrador adaptado à Preferência pela marca……………20</w:t>
      </w:r>
    </w:p>
    <w:p w14:paraId="305B2D3A" w14:textId="371D911E" w:rsidR="00FC7FCC" w:rsidRPr="0036300E" w:rsidRDefault="00FC7FCC" w:rsidP="00FC7FCC">
      <w:pPr>
        <w:spacing w:after="0"/>
        <w:rPr>
          <w:rFonts w:ascii="Garamond" w:hAnsi="Garamond" w:cs="Arial"/>
          <w:bCs/>
          <w:color w:val="auto"/>
          <w:szCs w:val="24"/>
        </w:rPr>
      </w:pPr>
      <w:r w:rsidRPr="0036300E">
        <w:rPr>
          <w:rFonts w:ascii="Garamond" w:hAnsi="Garamond" w:cs="Arial"/>
          <w:b/>
          <w:color w:val="auto"/>
          <w:szCs w:val="24"/>
        </w:rPr>
        <w:t>Figura 3</w:t>
      </w:r>
      <w:r w:rsidRPr="0036300E">
        <w:rPr>
          <w:rFonts w:ascii="Garamond" w:hAnsi="Garamond" w:cs="Arial"/>
          <w:bCs/>
          <w:color w:val="auto"/>
          <w:szCs w:val="24"/>
        </w:rPr>
        <w:t xml:space="preserve"> – Resultados do modelo conceptual proposto………………………………….33</w:t>
      </w:r>
    </w:p>
    <w:p w14:paraId="7B3222A5" w14:textId="77777777" w:rsidR="00FC7FCC" w:rsidRPr="0036300E" w:rsidRDefault="00FC7FCC" w:rsidP="00FC7FCC">
      <w:pPr>
        <w:spacing w:after="0"/>
        <w:rPr>
          <w:rFonts w:ascii="Garamond" w:hAnsi="Garamond" w:cs="Arial"/>
          <w:bCs/>
          <w:color w:val="auto"/>
          <w:szCs w:val="24"/>
        </w:rPr>
      </w:pPr>
    </w:p>
    <w:p w14:paraId="2E9A0D04" w14:textId="77777777" w:rsidR="00FC7FCC" w:rsidRPr="0036300E" w:rsidRDefault="00FC7FCC" w:rsidP="00FC7FCC">
      <w:pPr>
        <w:spacing w:after="0"/>
        <w:rPr>
          <w:rFonts w:ascii="Garamond" w:hAnsi="Garamond" w:cs="Arial"/>
          <w:bCs/>
          <w:color w:val="auto"/>
          <w:szCs w:val="24"/>
        </w:rPr>
      </w:pPr>
    </w:p>
    <w:p w14:paraId="7038D1D8" w14:textId="77777777" w:rsidR="00FC7FCC" w:rsidRPr="0036300E" w:rsidRDefault="00FC7FCC" w:rsidP="00FC7FCC">
      <w:pPr>
        <w:spacing w:after="0"/>
        <w:rPr>
          <w:rFonts w:ascii="Garamond" w:hAnsi="Garamond" w:cs="Arial"/>
          <w:bCs/>
          <w:color w:val="auto"/>
          <w:szCs w:val="24"/>
        </w:rPr>
      </w:pPr>
    </w:p>
    <w:p w14:paraId="55BAA959" w14:textId="77777777" w:rsidR="00FC7FCC" w:rsidRPr="0036300E" w:rsidRDefault="00FC7FCC" w:rsidP="00FC7FCC">
      <w:pPr>
        <w:spacing w:after="0"/>
        <w:rPr>
          <w:rFonts w:ascii="Garamond" w:hAnsi="Garamond" w:cs="Arial"/>
          <w:bCs/>
          <w:color w:val="auto"/>
          <w:szCs w:val="24"/>
        </w:rPr>
      </w:pPr>
    </w:p>
    <w:p w14:paraId="53C794AB" w14:textId="77777777" w:rsidR="00572004" w:rsidRPr="0036300E" w:rsidRDefault="00572004" w:rsidP="00FC7FCC">
      <w:pPr>
        <w:spacing w:after="0"/>
        <w:rPr>
          <w:rFonts w:ascii="Garamond" w:hAnsi="Garamond" w:cs="Arial"/>
          <w:bCs/>
          <w:color w:val="auto"/>
          <w:szCs w:val="24"/>
        </w:rPr>
      </w:pPr>
    </w:p>
    <w:p w14:paraId="394141BD" w14:textId="77777777" w:rsidR="00572004" w:rsidRPr="0036300E" w:rsidRDefault="00572004" w:rsidP="00FC7FCC">
      <w:pPr>
        <w:spacing w:after="0"/>
        <w:rPr>
          <w:rFonts w:ascii="Garamond" w:hAnsi="Garamond" w:cs="Arial"/>
          <w:bCs/>
          <w:color w:val="auto"/>
          <w:szCs w:val="24"/>
        </w:rPr>
      </w:pPr>
    </w:p>
    <w:p w14:paraId="36182233" w14:textId="77777777" w:rsidR="00572004" w:rsidRPr="0036300E" w:rsidRDefault="00572004" w:rsidP="00FC7FCC">
      <w:pPr>
        <w:spacing w:after="0"/>
        <w:rPr>
          <w:rFonts w:ascii="Garamond" w:hAnsi="Garamond" w:cs="Arial"/>
          <w:bCs/>
          <w:color w:val="auto"/>
          <w:szCs w:val="24"/>
        </w:rPr>
      </w:pPr>
    </w:p>
    <w:p w14:paraId="21875FC4" w14:textId="77777777" w:rsidR="00572004" w:rsidRPr="0036300E" w:rsidRDefault="00572004" w:rsidP="00FC7FCC">
      <w:pPr>
        <w:spacing w:after="0"/>
        <w:rPr>
          <w:rFonts w:ascii="Garamond" w:hAnsi="Garamond" w:cs="Arial"/>
          <w:bCs/>
          <w:color w:val="auto"/>
          <w:szCs w:val="24"/>
        </w:rPr>
      </w:pPr>
    </w:p>
    <w:p w14:paraId="6087835A" w14:textId="77777777" w:rsidR="00572004" w:rsidRPr="0036300E" w:rsidRDefault="00572004" w:rsidP="00FC7FCC">
      <w:pPr>
        <w:spacing w:after="0"/>
        <w:rPr>
          <w:rFonts w:ascii="Garamond" w:hAnsi="Garamond" w:cs="Arial"/>
          <w:bCs/>
          <w:color w:val="auto"/>
          <w:szCs w:val="24"/>
        </w:rPr>
      </w:pPr>
    </w:p>
    <w:p w14:paraId="7156BE22" w14:textId="77777777" w:rsidR="00572004" w:rsidRPr="0036300E" w:rsidRDefault="00572004" w:rsidP="00FC7FCC">
      <w:pPr>
        <w:spacing w:after="0"/>
        <w:rPr>
          <w:rFonts w:ascii="Garamond" w:hAnsi="Garamond" w:cs="Arial"/>
          <w:bCs/>
          <w:color w:val="auto"/>
          <w:szCs w:val="24"/>
        </w:rPr>
      </w:pPr>
    </w:p>
    <w:p w14:paraId="6A5B1742" w14:textId="77777777" w:rsidR="00572004" w:rsidRPr="0036300E" w:rsidRDefault="00572004" w:rsidP="00FC7FCC">
      <w:pPr>
        <w:spacing w:after="0"/>
        <w:rPr>
          <w:rFonts w:ascii="Garamond" w:hAnsi="Garamond" w:cs="Arial"/>
          <w:bCs/>
          <w:color w:val="auto"/>
          <w:szCs w:val="24"/>
        </w:rPr>
      </w:pPr>
    </w:p>
    <w:p w14:paraId="405854EE" w14:textId="77777777" w:rsidR="00572004" w:rsidRPr="0036300E" w:rsidRDefault="00572004" w:rsidP="00FC7FCC">
      <w:pPr>
        <w:spacing w:after="0"/>
        <w:rPr>
          <w:rFonts w:ascii="Garamond" w:hAnsi="Garamond" w:cs="Arial"/>
          <w:bCs/>
          <w:color w:val="auto"/>
          <w:szCs w:val="24"/>
        </w:rPr>
      </w:pPr>
    </w:p>
    <w:p w14:paraId="15EDAC50" w14:textId="77777777" w:rsidR="00572004" w:rsidRPr="0036300E" w:rsidRDefault="00572004" w:rsidP="00FC7FCC">
      <w:pPr>
        <w:spacing w:after="0"/>
        <w:rPr>
          <w:rFonts w:ascii="Garamond" w:hAnsi="Garamond" w:cs="Arial"/>
          <w:bCs/>
          <w:color w:val="auto"/>
          <w:szCs w:val="24"/>
        </w:rPr>
      </w:pPr>
    </w:p>
    <w:p w14:paraId="21E28F85" w14:textId="77777777" w:rsidR="00572004" w:rsidRPr="0036300E" w:rsidRDefault="00572004" w:rsidP="00FC7FCC">
      <w:pPr>
        <w:spacing w:after="0"/>
        <w:rPr>
          <w:rFonts w:ascii="Garamond" w:hAnsi="Garamond" w:cs="Arial"/>
          <w:bCs/>
          <w:color w:val="auto"/>
          <w:szCs w:val="24"/>
        </w:rPr>
      </w:pPr>
    </w:p>
    <w:p w14:paraId="61E1AD8E" w14:textId="77777777" w:rsidR="00572004" w:rsidRPr="0036300E" w:rsidRDefault="00572004" w:rsidP="00FC7FCC">
      <w:pPr>
        <w:spacing w:after="0"/>
        <w:rPr>
          <w:rFonts w:ascii="Garamond" w:hAnsi="Garamond" w:cs="Arial"/>
          <w:bCs/>
          <w:color w:val="auto"/>
          <w:szCs w:val="24"/>
        </w:rPr>
      </w:pPr>
    </w:p>
    <w:p w14:paraId="16915CE1" w14:textId="77777777" w:rsidR="00572004" w:rsidRPr="0036300E" w:rsidRDefault="00572004" w:rsidP="00FC7FCC">
      <w:pPr>
        <w:spacing w:after="0"/>
        <w:rPr>
          <w:rFonts w:ascii="Garamond" w:hAnsi="Garamond" w:cs="Arial"/>
          <w:bCs/>
          <w:color w:val="auto"/>
          <w:szCs w:val="24"/>
        </w:rPr>
      </w:pPr>
    </w:p>
    <w:p w14:paraId="0ADB966D" w14:textId="77777777" w:rsidR="00572004" w:rsidRPr="0036300E" w:rsidRDefault="00572004" w:rsidP="00FC7FCC">
      <w:pPr>
        <w:spacing w:after="0"/>
        <w:rPr>
          <w:rFonts w:ascii="Garamond" w:hAnsi="Garamond" w:cs="Arial"/>
          <w:bCs/>
          <w:color w:val="auto"/>
          <w:szCs w:val="24"/>
        </w:rPr>
      </w:pPr>
    </w:p>
    <w:p w14:paraId="50BCE539" w14:textId="77777777" w:rsidR="00572004" w:rsidRPr="0036300E" w:rsidRDefault="00572004" w:rsidP="00FC7FCC">
      <w:pPr>
        <w:spacing w:after="0"/>
        <w:rPr>
          <w:rFonts w:ascii="Garamond" w:hAnsi="Garamond" w:cs="Arial"/>
          <w:bCs/>
          <w:color w:val="auto"/>
          <w:szCs w:val="24"/>
        </w:rPr>
      </w:pPr>
    </w:p>
    <w:p w14:paraId="530BCE70" w14:textId="77777777" w:rsidR="00572004" w:rsidRPr="0036300E" w:rsidRDefault="00572004" w:rsidP="00FC7FCC">
      <w:pPr>
        <w:spacing w:after="0"/>
        <w:rPr>
          <w:rFonts w:ascii="Garamond" w:hAnsi="Garamond" w:cs="Arial"/>
          <w:bCs/>
          <w:color w:val="auto"/>
          <w:szCs w:val="24"/>
        </w:rPr>
      </w:pPr>
    </w:p>
    <w:p w14:paraId="76D035C8" w14:textId="77777777" w:rsidR="00572004" w:rsidRPr="0036300E" w:rsidRDefault="00572004" w:rsidP="00FC7FCC">
      <w:pPr>
        <w:spacing w:after="0"/>
        <w:rPr>
          <w:rFonts w:ascii="Garamond" w:hAnsi="Garamond" w:cs="Arial"/>
          <w:bCs/>
          <w:color w:val="auto"/>
          <w:szCs w:val="24"/>
        </w:rPr>
      </w:pPr>
    </w:p>
    <w:p w14:paraId="672BB38B" w14:textId="77777777" w:rsidR="00572004" w:rsidRPr="0036300E" w:rsidRDefault="00572004" w:rsidP="00FC7FCC">
      <w:pPr>
        <w:spacing w:after="0"/>
        <w:rPr>
          <w:rFonts w:ascii="Garamond" w:hAnsi="Garamond" w:cs="Arial"/>
          <w:bCs/>
          <w:color w:val="auto"/>
          <w:szCs w:val="24"/>
        </w:rPr>
      </w:pPr>
    </w:p>
    <w:p w14:paraId="4CFB983A" w14:textId="77777777" w:rsidR="00572004" w:rsidRPr="0036300E" w:rsidRDefault="00572004" w:rsidP="00FC7FCC">
      <w:pPr>
        <w:spacing w:after="0"/>
        <w:rPr>
          <w:rFonts w:ascii="Garamond" w:hAnsi="Garamond" w:cs="Arial"/>
          <w:bCs/>
          <w:color w:val="auto"/>
          <w:szCs w:val="24"/>
        </w:rPr>
      </w:pPr>
    </w:p>
    <w:p w14:paraId="3BCE6700" w14:textId="77777777" w:rsidR="00572004" w:rsidRPr="0036300E" w:rsidRDefault="00572004" w:rsidP="00FC7FCC">
      <w:pPr>
        <w:spacing w:after="0"/>
        <w:rPr>
          <w:rFonts w:ascii="Garamond" w:hAnsi="Garamond" w:cs="Arial"/>
          <w:bCs/>
          <w:color w:val="auto"/>
          <w:szCs w:val="24"/>
        </w:rPr>
      </w:pPr>
    </w:p>
    <w:p w14:paraId="064787DE" w14:textId="77777777" w:rsidR="00572004" w:rsidRPr="0036300E" w:rsidRDefault="00572004" w:rsidP="00FC7FCC">
      <w:pPr>
        <w:spacing w:after="0"/>
        <w:rPr>
          <w:rFonts w:ascii="Garamond" w:hAnsi="Garamond" w:cs="Arial"/>
          <w:bCs/>
          <w:color w:val="auto"/>
          <w:szCs w:val="24"/>
        </w:rPr>
      </w:pPr>
    </w:p>
    <w:p w14:paraId="45851BFC" w14:textId="77777777" w:rsidR="00572004" w:rsidRPr="0036300E" w:rsidRDefault="00572004" w:rsidP="00FC7FCC">
      <w:pPr>
        <w:spacing w:after="0"/>
        <w:rPr>
          <w:rFonts w:ascii="Garamond" w:hAnsi="Garamond" w:cs="Arial"/>
          <w:bCs/>
          <w:color w:val="auto"/>
          <w:szCs w:val="24"/>
        </w:rPr>
      </w:pPr>
    </w:p>
    <w:p w14:paraId="7E0D3CCE" w14:textId="77777777" w:rsidR="00572004" w:rsidRPr="0036300E" w:rsidRDefault="00572004" w:rsidP="00FC7FCC">
      <w:pPr>
        <w:spacing w:after="0"/>
        <w:rPr>
          <w:rFonts w:ascii="Garamond" w:hAnsi="Garamond" w:cs="Arial"/>
          <w:bCs/>
          <w:color w:val="auto"/>
          <w:szCs w:val="24"/>
        </w:rPr>
      </w:pPr>
    </w:p>
    <w:p w14:paraId="7FBCC54F" w14:textId="77777777" w:rsidR="00572004" w:rsidRPr="0036300E" w:rsidRDefault="00572004" w:rsidP="00FC7FCC">
      <w:pPr>
        <w:spacing w:after="0"/>
        <w:rPr>
          <w:rFonts w:ascii="Garamond" w:hAnsi="Garamond" w:cs="Arial"/>
          <w:bCs/>
          <w:color w:val="auto"/>
          <w:szCs w:val="24"/>
        </w:rPr>
      </w:pPr>
    </w:p>
    <w:p w14:paraId="2EEFC486" w14:textId="219C49C2" w:rsidR="00572004" w:rsidRPr="0036300E" w:rsidRDefault="00572004" w:rsidP="00FC7FCC">
      <w:pPr>
        <w:spacing w:after="0"/>
        <w:rPr>
          <w:rFonts w:ascii="Garamond" w:hAnsi="Garamond" w:cs="Arial"/>
          <w:bCs/>
          <w:color w:val="auto"/>
          <w:szCs w:val="24"/>
        </w:rPr>
        <w:sectPr w:rsidR="00572004" w:rsidRPr="0036300E" w:rsidSect="00572004">
          <w:pgSz w:w="11906" w:h="16838"/>
          <w:pgMar w:top="1701" w:right="1418" w:bottom="1701" w:left="1985" w:header="709" w:footer="709" w:gutter="0"/>
          <w:pgNumType w:fmt="lowerRoman" w:start="1"/>
          <w:cols w:space="708"/>
          <w:docGrid w:linePitch="360"/>
        </w:sectPr>
      </w:pPr>
    </w:p>
    <w:p w14:paraId="3F5317E1" w14:textId="77777777" w:rsidR="00C95F60" w:rsidRPr="0036300E" w:rsidRDefault="00C95F60" w:rsidP="00FD1F67">
      <w:pPr>
        <w:pStyle w:val="Ttulo1"/>
        <w:rPr>
          <w:rFonts w:ascii="Garamond" w:hAnsi="Garamond"/>
          <w:sz w:val="28"/>
          <w:szCs w:val="22"/>
        </w:rPr>
      </w:pPr>
      <w:bookmarkStart w:id="30" w:name="_Toc32221721"/>
      <w:bookmarkStart w:id="31" w:name="_Toc46175244"/>
      <w:bookmarkStart w:id="32" w:name="_Toc46176490"/>
      <w:bookmarkStart w:id="33" w:name="_Toc46177360"/>
      <w:bookmarkStart w:id="34" w:name="_Toc46177788"/>
      <w:bookmarkStart w:id="35" w:name="_Toc46968292"/>
      <w:r w:rsidRPr="0036300E">
        <w:rPr>
          <w:rFonts w:ascii="Garamond" w:hAnsi="Garamond"/>
          <w:sz w:val="28"/>
          <w:szCs w:val="22"/>
        </w:rPr>
        <w:lastRenderedPageBreak/>
        <w:t>Introdução</w:t>
      </w:r>
      <w:bookmarkEnd w:id="30"/>
      <w:bookmarkEnd w:id="31"/>
      <w:bookmarkEnd w:id="32"/>
      <w:bookmarkEnd w:id="33"/>
      <w:bookmarkEnd w:id="34"/>
      <w:bookmarkEnd w:id="35"/>
    </w:p>
    <w:p w14:paraId="24E7606C" w14:textId="45C8D7E6" w:rsidR="00FD1169" w:rsidRPr="0036300E" w:rsidRDefault="00FD1169" w:rsidP="00FD1F67">
      <w:pPr>
        <w:pStyle w:val="Ttulo"/>
        <w:spacing w:after="0"/>
        <w:jc w:val="both"/>
        <w:rPr>
          <w:rFonts w:ascii="Garamond" w:hAnsi="Garamond" w:cs="Times New Roman"/>
          <w:b w:val="0"/>
          <w:bCs/>
          <w:color w:val="auto"/>
          <w:sz w:val="24"/>
          <w:szCs w:val="24"/>
        </w:rPr>
      </w:pPr>
      <w:bookmarkStart w:id="36" w:name="_Toc32221722"/>
      <w:r w:rsidRPr="0036300E">
        <w:rPr>
          <w:rFonts w:ascii="Garamond" w:hAnsi="Garamond" w:cs="Times New Roman"/>
          <w:b w:val="0"/>
          <w:bCs/>
          <w:color w:val="auto"/>
          <w:sz w:val="24"/>
          <w:szCs w:val="24"/>
        </w:rPr>
        <w:tab/>
      </w:r>
      <w:r w:rsidR="00E73038" w:rsidRPr="0036300E">
        <w:rPr>
          <w:rFonts w:ascii="Garamond" w:hAnsi="Garamond" w:cs="Times New Roman"/>
          <w:b w:val="0"/>
          <w:bCs/>
          <w:color w:val="auto"/>
          <w:sz w:val="24"/>
          <w:szCs w:val="24"/>
        </w:rPr>
        <w:t>As tecnologias de informação e comunicação</w:t>
      </w:r>
      <w:r w:rsidR="00732A85" w:rsidRPr="0036300E">
        <w:rPr>
          <w:rFonts w:ascii="Garamond" w:hAnsi="Garamond" w:cs="Times New Roman"/>
          <w:b w:val="0"/>
          <w:bCs/>
          <w:color w:val="auto"/>
          <w:sz w:val="24"/>
          <w:szCs w:val="24"/>
        </w:rPr>
        <w:t>,</w:t>
      </w:r>
      <w:r w:rsidR="00E73038" w:rsidRPr="0036300E">
        <w:rPr>
          <w:rFonts w:ascii="Garamond" w:hAnsi="Garamond" w:cs="Times New Roman"/>
          <w:b w:val="0"/>
          <w:bCs/>
          <w:color w:val="auto"/>
          <w:sz w:val="24"/>
          <w:szCs w:val="24"/>
        </w:rPr>
        <w:t xml:space="preserve"> conhecidas como TIC</w:t>
      </w:r>
      <w:r w:rsidR="00732A85" w:rsidRPr="0036300E">
        <w:rPr>
          <w:rFonts w:ascii="Garamond" w:hAnsi="Garamond" w:cs="Times New Roman"/>
          <w:b w:val="0"/>
          <w:bCs/>
          <w:color w:val="auto"/>
          <w:sz w:val="24"/>
          <w:szCs w:val="24"/>
        </w:rPr>
        <w:t>,</w:t>
      </w:r>
      <w:r w:rsidR="00E73038" w:rsidRPr="0036300E">
        <w:rPr>
          <w:rFonts w:ascii="Garamond" w:hAnsi="Garamond" w:cs="Times New Roman"/>
          <w:b w:val="0"/>
          <w:bCs/>
          <w:color w:val="auto"/>
          <w:sz w:val="24"/>
          <w:szCs w:val="24"/>
        </w:rPr>
        <w:t xml:space="preserve"> têm vindo a mostrar um desempenho fundamental na economia (Rai </w:t>
      </w:r>
      <w:r w:rsidRPr="0036300E">
        <w:rPr>
          <w:rFonts w:ascii="Garamond" w:hAnsi="Garamond" w:cs="Times New Roman"/>
          <w:b w:val="0"/>
          <w:bCs/>
          <w:color w:val="auto"/>
          <w:sz w:val="24"/>
          <w:szCs w:val="24"/>
        </w:rPr>
        <w:t>&amp;</w:t>
      </w:r>
      <w:r w:rsidR="00E73038" w:rsidRPr="0036300E">
        <w:rPr>
          <w:rFonts w:ascii="Garamond" w:hAnsi="Garamond" w:cs="Times New Roman"/>
          <w:b w:val="0"/>
          <w:bCs/>
          <w:color w:val="auto"/>
          <w:sz w:val="24"/>
          <w:szCs w:val="24"/>
        </w:rPr>
        <w:t xml:space="preserve"> Sambamurthy, 2006; Xu et al</w:t>
      </w:r>
      <w:r w:rsidR="00192308" w:rsidRPr="0036300E">
        <w:rPr>
          <w:rFonts w:ascii="Garamond" w:hAnsi="Garamond" w:cs="Times New Roman"/>
          <w:b w:val="0"/>
          <w:bCs/>
          <w:color w:val="auto"/>
          <w:sz w:val="24"/>
          <w:szCs w:val="24"/>
        </w:rPr>
        <w:t>.</w:t>
      </w:r>
      <w:r w:rsidR="00E73038" w:rsidRPr="0036300E">
        <w:rPr>
          <w:rFonts w:ascii="Garamond" w:hAnsi="Garamond" w:cs="Times New Roman"/>
          <w:b w:val="0"/>
          <w:bCs/>
          <w:color w:val="auto"/>
          <w:sz w:val="24"/>
          <w:szCs w:val="24"/>
        </w:rPr>
        <w:t>, 2014).</w:t>
      </w:r>
    </w:p>
    <w:p w14:paraId="40EBFC4B" w14:textId="5D75AE01" w:rsidR="00EB0879" w:rsidRPr="0036300E" w:rsidRDefault="00FD1169" w:rsidP="00FD1F67">
      <w:pPr>
        <w:pStyle w:val="Ttulo"/>
        <w:spacing w:after="0"/>
        <w:jc w:val="both"/>
        <w:rPr>
          <w:rFonts w:ascii="Garamond" w:hAnsi="Garamond" w:cs="Times New Roman"/>
          <w:b w:val="0"/>
          <w:bCs/>
          <w:color w:val="auto"/>
          <w:sz w:val="24"/>
          <w:szCs w:val="24"/>
        </w:rPr>
      </w:pPr>
      <w:r w:rsidRPr="0036300E">
        <w:rPr>
          <w:rFonts w:ascii="Garamond" w:hAnsi="Garamond" w:cs="Times New Roman"/>
          <w:b w:val="0"/>
          <w:bCs/>
          <w:color w:val="auto"/>
          <w:sz w:val="24"/>
          <w:szCs w:val="24"/>
        </w:rPr>
        <w:tab/>
      </w:r>
      <w:r w:rsidR="00C3102C" w:rsidRPr="0036300E">
        <w:rPr>
          <w:rFonts w:ascii="Garamond" w:hAnsi="Garamond" w:cs="Times New Roman"/>
          <w:b w:val="0"/>
          <w:bCs/>
          <w:color w:val="auto"/>
          <w:sz w:val="24"/>
          <w:szCs w:val="24"/>
        </w:rPr>
        <w:t xml:space="preserve">Os consumidores deparam-se, cada vez mais, com um leque vasto de escolhas, </w:t>
      </w:r>
      <w:r w:rsidR="008A4E52" w:rsidRPr="0036300E">
        <w:rPr>
          <w:rFonts w:ascii="Garamond" w:hAnsi="Garamond" w:cs="Times New Roman"/>
          <w:b w:val="0"/>
          <w:bCs/>
          <w:color w:val="auto"/>
          <w:sz w:val="24"/>
          <w:szCs w:val="24"/>
        </w:rPr>
        <w:t>tornaram-se mais sensíveis ao preço uma vez que existem inúmeras alternativas, e estes fatores vieram afetar a preferência pela marca</w:t>
      </w:r>
      <w:r w:rsidR="00C3102C" w:rsidRPr="0036300E">
        <w:rPr>
          <w:rFonts w:ascii="Garamond" w:hAnsi="Garamond" w:cs="Times New Roman"/>
          <w:b w:val="0"/>
          <w:bCs/>
          <w:color w:val="auto"/>
          <w:sz w:val="24"/>
          <w:szCs w:val="24"/>
        </w:rPr>
        <w:t xml:space="preserve"> (Taylor &amp; </w:t>
      </w:r>
      <w:proofErr w:type="spellStart"/>
      <w:r w:rsidR="00C3102C" w:rsidRPr="0036300E">
        <w:rPr>
          <w:rFonts w:ascii="Garamond" w:hAnsi="Garamond" w:cs="Times New Roman"/>
          <w:b w:val="0"/>
          <w:bCs/>
          <w:color w:val="auto"/>
          <w:sz w:val="24"/>
          <w:szCs w:val="24"/>
        </w:rPr>
        <w:t>Baker</w:t>
      </w:r>
      <w:proofErr w:type="spellEnd"/>
      <w:r w:rsidR="00C3102C" w:rsidRPr="0036300E">
        <w:rPr>
          <w:rFonts w:ascii="Garamond" w:hAnsi="Garamond" w:cs="Times New Roman"/>
          <w:b w:val="0"/>
          <w:bCs/>
          <w:color w:val="auto"/>
          <w:sz w:val="24"/>
          <w:szCs w:val="24"/>
        </w:rPr>
        <w:t xml:space="preserve">, 1994). </w:t>
      </w:r>
      <w:r w:rsidR="00732A85" w:rsidRPr="0036300E">
        <w:rPr>
          <w:rFonts w:ascii="Garamond" w:hAnsi="Garamond" w:cs="Times New Roman"/>
          <w:b w:val="0"/>
          <w:bCs/>
          <w:color w:val="auto"/>
          <w:sz w:val="24"/>
          <w:szCs w:val="24"/>
        </w:rPr>
        <w:t>Deste modo, a</w:t>
      </w:r>
      <w:r w:rsidR="00E73038" w:rsidRPr="0036300E">
        <w:rPr>
          <w:rFonts w:ascii="Garamond" w:hAnsi="Garamond" w:cs="Times New Roman"/>
          <w:b w:val="0"/>
          <w:bCs/>
          <w:color w:val="auto"/>
          <w:sz w:val="24"/>
          <w:szCs w:val="24"/>
        </w:rPr>
        <w:t xml:space="preserve"> gestão da inovação em tecnologias de informação e comunicação em serviços é um desafio para os prestadores de serviços, porque necessitam de uma </w:t>
      </w:r>
      <w:r w:rsidR="00114FE1" w:rsidRPr="0036300E">
        <w:rPr>
          <w:rFonts w:ascii="Garamond" w:hAnsi="Garamond" w:cs="Times New Roman"/>
          <w:b w:val="0"/>
          <w:bCs/>
          <w:color w:val="auto"/>
          <w:sz w:val="24"/>
          <w:szCs w:val="24"/>
        </w:rPr>
        <w:t xml:space="preserve">formulação </w:t>
      </w:r>
      <w:r w:rsidR="00E73038" w:rsidRPr="0036300E">
        <w:rPr>
          <w:rFonts w:ascii="Garamond" w:hAnsi="Garamond" w:cs="Times New Roman"/>
          <w:b w:val="0"/>
          <w:bCs/>
          <w:color w:val="auto"/>
          <w:sz w:val="24"/>
          <w:szCs w:val="24"/>
        </w:rPr>
        <w:t>e aplicação de estratégias mais fortes e renovadas periodicamente para que captem os seus consumidores</w:t>
      </w:r>
      <w:r w:rsidR="00DD6BD9" w:rsidRPr="0036300E">
        <w:rPr>
          <w:rFonts w:ascii="Garamond" w:hAnsi="Garamond" w:cs="Times New Roman"/>
          <w:b w:val="0"/>
          <w:bCs/>
          <w:color w:val="auto"/>
          <w:sz w:val="24"/>
          <w:szCs w:val="24"/>
        </w:rPr>
        <w:t xml:space="preserve"> </w:t>
      </w:r>
      <w:r w:rsidR="00E73038" w:rsidRPr="0036300E">
        <w:rPr>
          <w:rFonts w:ascii="Garamond" w:hAnsi="Garamond" w:cs="Times New Roman"/>
          <w:b w:val="0"/>
          <w:bCs/>
          <w:color w:val="auto"/>
          <w:sz w:val="24"/>
          <w:szCs w:val="24"/>
        </w:rPr>
        <w:t>(Xu et al</w:t>
      </w:r>
      <w:r w:rsidR="00192308" w:rsidRPr="0036300E">
        <w:rPr>
          <w:rFonts w:ascii="Garamond" w:hAnsi="Garamond" w:cs="Times New Roman"/>
          <w:b w:val="0"/>
          <w:bCs/>
          <w:color w:val="auto"/>
          <w:sz w:val="24"/>
          <w:szCs w:val="24"/>
        </w:rPr>
        <w:t>.</w:t>
      </w:r>
      <w:r w:rsidR="00E73038" w:rsidRPr="0036300E">
        <w:rPr>
          <w:rFonts w:ascii="Garamond" w:hAnsi="Garamond" w:cs="Times New Roman"/>
          <w:b w:val="0"/>
          <w:bCs/>
          <w:color w:val="auto"/>
          <w:sz w:val="24"/>
          <w:szCs w:val="24"/>
        </w:rPr>
        <w:t xml:space="preserve">, 2014). A evolução rápida da tecnologia </w:t>
      </w:r>
      <w:r w:rsidR="00D437D5" w:rsidRPr="0036300E">
        <w:rPr>
          <w:rFonts w:ascii="Garamond" w:hAnsi="Garamond" w:cs="Times New Roman"/>
          <w:b w:val="0"/>
          <w:bCs/>
          <w:color w:val="auto"/>
          <w:sz w:val="24"/>
          <w:szCs w:val="24"/>
        </w:rPr>
        <w:t xml:space="preserve">acelerou </w:t>
      </w:r>
      <w:r w:rsidR="00E73038" w:rsidRPr="0036300E">
        <w:rPr>
          <w:rFonts w:ascii="Garamond" w:hAnsi="Garamond" w:cs="Times New Roman"/>
          <w:b w:val="0"/>
          <w:bCs/>
          <w:color w:val="auto"/>
          <w:sz w:val="24"/>
          <w:szCs w:val="24"/>
        </w:rPr>
        <w:t>a inovação de serviços e intensificou a competição</w:t>
      </w:r>
      <w:r w:rsidR="008A4E52" w:rsidRPr="0036300E">
        <w:rPr>
          <w:rFonts w:ascii="Garamond" w:hAnsi="Garamond" w:cs="Times New Roman"/>
          <w:b w:val="0"/>
          <w:bCs/>
          <w:color w:val="auto"/>
          <w:sz w:val="24"/>
          <w:szCs w:val="24"/>
        </w:rPr>
        <w:t xml:space="preserve"> </w:t>
      </w:r>
      <w:r w:rsidR="006377F4" w:rsidRPr="0036300E">
        <w:rPr>
          <w:rFonts w:ascii="Garamond" w:hAnsi="Garamond" w:cs="Times New Roman"/>
          <w:b w:val="0"/>
          <w:bCs/>
          <w:color w:val="auto"/>
          <w:sz w:val="24"/>
          <w:szCs w:val="24"/>
        </w:rPr>
        <w:t xml:space="preserve">neste </w:t>
      </w:r>
      <w:r w:rsidR="00E73038" w:rsidRPr="0036300E">
        <w:rPr>
          <w:rFonts w:ascii="Garamond" w:hAnsi="Garamond" w:cs="Times New Roman"/>
          <w:b w:val="0"/>
          <w:bCs/>
          <w:color w:val="auto"/>
          <w:sz w:val="24"/>
          <w:szCs w:val="24"/>
        </w:rPr>
        <w:t>mercado. O propósito final é o de construir e manter a lealdade</w:t>
      </w:r>
      <w:r w:rsidR="00370038" w:rsidRPr="0036300E">
        <w:rPr>
          <w:rFonts w:ascii="Garamond" w:hAnsi="Garamond" w:cs="Times New Roman"/>
          <w:b w:val="0"/>
          <w:bCs/>
          <w:color w:val="auto"/>
          <w:sz w:val="24"/>
          <w:szCs w:val="24"/>
        </w:rPr>
        <w:t xml:space="preserve"> </w:t>
      </w:r>
      <w:r w:rsidR="00E73038" w:rsidRPr="0036300E">
        <w:rPr>
          <w:rFonts w:ascii="Garamond" w:hAnsi="Garamond" w:cs="Times New Roman"/>
          <w:b w:val="0"/>
          <w:bCs/>
          <w:color w:val="auto"/>
          <w:sz w:val="24"/>
          <w:szCs w:val="24"/>
        </w:rPr>
        <w:t>do consumidor</w:t>
      </w:r>
      <w:r w:rsidR="00192308" w:rsidRPr="0036300E">
        <w:rPr>
          <w:rFonts w:ascii="Garamond" w:hAnsi="Garamond" w:cs="Times New Roman"/>
          <w:b w:val="0"/>
          <w:bCs/>
          <w:color w:val="auto"/>
          <w:sz w:val="24"/>
          <w:szCs w:val="24"/>
        </w:rPr>
        <w:t>,</w:t>
      </w:r>
      <w:r w:rsidR="00E73038" w:rsidRPr="0036300E">
        <w:rPr>
          <w:rFonts w:ascii="Garamond" w:hAnsi="Garamond" w:cs="Times New Roman"/>
          <w:b w:val="0"/>
          <w:bCs/>
          <w:color w:val="auto"/>
          <w:sz w:val="24"/>
          <w:szCs w:val="24"/>
        </w:rPr>
        <w:t xml:space="preserve"> para que</w:t>
      </w:r>
      <w:r w:rsidR="00192308" w:rsidRPr="0036300E">
        <w:rPr>
          <w:rFonts w:ascii="Garamond" w:hAnsi="Garamond" w:cs="Times New Roman"/>
          <w:b w:val="0"/>
          <w:bCs/>
          <w:color w:val="auto"/>
          <w:sz w:val="24"/>
          <w:szCs w:val="24"/>
        </w:rPr>
        <w:t>,</w:t>
      </w:r>
      <w:r w:rsidR="00E73038" w:rsidRPr="0036300E">
        <w:rPr>
          <w:rFonts w:ascii="Garamond" w:hAnsi="Garamond" w:cs="Times New Roman"/>
          <w:b w:val="0"/>
          <w:bCs/>
          <w:color w:val="auto"/>
          <w:sz w:val="24"/>
          <w:szCs w:val="24"/>
        </w:rPr>
        <w:t xml:space="preserve"> perante um leque tão vasto e tão sofisticado</w:t>
      </w:r>
      <w:r w:rsidR="008A4E52" w:rsidRPr="0036300E">
        <w:rPr>
          <w:rFonts w:ascii="Garamond" w:hAnsi="Garamond" w:cs="Times New Roman"/>
          <w:b w:val="0"/>
          <w:bCs/>
          <w:color w:val="auto"/>
          <w:sz w:val="24"/>
          <w:szCs w:val="24"/>
        </w:rPr>
        <w:t xml:space="preserve"> de serviços</w:t>
      </w:r>
      <w:r w:rsidR="00E73038" w:rsidRPr="0036300E">
        <w:rPr>
          <w:rFonts w:ascii="Garamond" w:hAnsi="Garamond" w:cs="Times New Roman"/>
          <w:b w:val="0"/>
          <w:bCs/>
          <w:color w:val="auto"/>
          <w:sz w:val="24"/>
          <w:szCs w:val="24"/>
        </w:rPr>
        <w:t xml:space="preserve"> o cliente continue a prefer</w:t>
      </w:r>
      <w:r w:rsidR="00DD6BD9" w:rsidRPr="0036300E">
        <w:rPr>
          <w:rFonts w:ascii="Garamond" w:hAnsi="Garamond" w:cs="Times New Roman"/>
          <w:b w:val="0"/>
          <w:bCs/>
          <w:color w:val="auto"/>
          <w:sz w:val="24"/>
          <w:szCs w:val="24"/>
        </w:rPr>
        <w:t>i</w:t>
      </w:r>
      <w:r w:rsidR="00E73038" w:rsidRPr="0036300E">
        <w:rPr>
          <w:rFonts w:ascii="Garamond" w:hAnsi="Garamond" w:cs="Times New Roman"/>
          <w:b w:val="0"/>
          <w:bCs/>
          <w:color w:val="auto"/>
          <w:sz w:val="24"/>
          <w:szCs w:val="24"/>
        </w:rPr>
        <w:t>r uma certa marca (Rust Miu, 2006; Xu et al</w:t>
      </w:r>
      <w:r w:rsidR="00192308" w:rsidRPr="0036300E">
        <w:rPr>
          <w:rFonts w:ascii="Garamond" w:hAnsi="Garamond" w:cs="Times New Roman"/>
          <w:b w:val="0"/>
          <w:bCs/>
          <w:color w:val="auto"/>
          <w:sz w:val="24"/>
          <w:szCs w:val="24"/>
        </w:rPr>
        <w:t>.</w:t>
      </w:r>
      <w:r w:rsidR="00E73038" w:rsidRPr="0036300E">
        <w:rPr>
          <w:rFonts w:ascii="Garamond" w:hAnsi="Garamond" w:cs="Times New Roman"/>
          <w:b w:val="0"/>
          <w:bCs/>
          <w:color w:val="auto"/>
          <w:sz w:val="24"/>
          <w:szCs w:val="24"/>
        </w:rPr>
        <w:t>, 2014).</w:t>
      </w:r>
    </w:p>
    <w:p w14:paraId="3B7CAFEF" w14:textId="71624946" w:rsidR="00FD1169" w:rsidRPr="0036300E" w:rsidRDefault="00FD1169" w:rsidP="00FD1F67">
      <w:pPr>
        <w:rPr>
          <w:rFonts w:ascii="Garamond" w:hAnsi="Garamond" w:cs="Times New Roman"/>
          <w:bCs/>
          <w:color w:val="auto"/>
          <w:szCs w:val="24"/>
        </w:rPr>
      </w:pPr>
      <w:r w:rsidRPr="0036300E">
        <w:rPr>
          <w:rFonts w:ascii="Garamond" w:hAnsi="Garamond" w:cs="Times New Roman"/>
          <w:bCs/>
          <w:color w:val="auto"/>
          <w:szCs w:val="24"/>
        </w:rPr>
        <w:tab/>
      </w:r>
      <w:r w:rsidR="00E73038" w:rsidRPr="0036300E">
        <w:rPr>
          <w:rFonts w:ascii="Garamond" w:hAnsi="Garamond" w:cs="Times New Roman"/>
          <w:bCs/>
          <w:color w:val="auto"/>
          <w:szCs w:val="24"/>
        </w:rPr>
        <w:t>Estes avanços proporcionaram às empresas</w:t>
      </w:r>
      <w:r w:rsidR="006377F4" w:rsidRPr="0036300E">
        <w:rPr>
          <w:rFonts w:ascii="Garamond" w:hAnsi="Garamond" w:cs="Times New Roman"/>
          <w:bCs/>
          <w:color w:val="auto"/>
          <w:szCs w:val="24"/>
        </w:rPr>
        <w:t xml:space="preserve"> uma</w:t>
      </w:r>
      <w:r w:rsidR="00E73038" w:rsidRPr="0036300E">
        <w:rPr>
          <w:rFonts w:ascii="Garamond" w:hAnsi="Garamond" w:cs="Times New Roman"/>
          <w:bCs/>
          <w:color w:val="auto"/>
          <w:szCs w:val="24"/>
        </w:rPr>
        <w:t xml:space="preserve"> maior diversidade</w:t>
      </w:r>
      <w:r w:rsidR="008A4E52" w:rsidRPr="0036300E">
        <w:rPr>
          <w:rFonts w:ascii="Garamond" w:hAnsi="Garamond" w:cs="Times New Roman"/>
          <w:bCs/>
          <w:color w:val="auto"/>
          <w:szCs w:val="24"/>
        </w:rPr>
        <w:t xml:space="preserve"> de comércio de bens e serviços</w:t>
      </w:r>
      <w:r w:rsidR="00E73038" w:rsidRPr="0036300E">
        <w:rPr>
          <w:rFonts w:ascii="Garamond" w:hAnsi="Garamond" w:cs="Times New Roman"/>
          <w:bCs/>
          <w:color w:val="auto"/>
          <w:szCs w:val="24"/>
        </w:rPr>
        <w:t>, bem como</w:t>
      </w:r>
      <w:r w:rsidR="006377F4" w:rsidRPr="0036300E">
        <w:rPr>
          <w:rFonts w:ascii="Garamond" w:hAnsi="Garamond" w:cs="Times New Roman"/>
          <w:bCs/>
          <w:color w:val="auto"/>
          <w:szCs w:val="24"/>
        </w:rPr>
        <w:t xml:space="preserve"> uma</w:t>
      </w:r>
      <w:r w:rsidR="00E73038" w:rsidRPr="0036300E">
        <w:rPr>
          <w:rFonts w:ascii="Garamond" w:hAnsi="Garamond" w:cs="Times New Roman"/>
          <w:bCs/>
          <w:color w:val="auto"/>
          <w:szCs w:val="24"/>
        </w:rPr>
        <w:t xml:space="preserve"> maior possib</w:t>
      </w:r>
      <w:r w:rsidR="005C5F41" w:rsidRPr="0036300E">
        <w:rPr>
          <w:rFonts w:ascii="Garamond" w:hAnsi="Garamond" w:cs="Times New Roman"/>
          <w:bCs/>
          <w:color w:val="auto"/>
          <w:szCs w:val="24"/>
        </w:rPr>
        <w:t>ili</w:t>
      </w:r>
      <w:r w:rsidR="00E73038" w:rsidRPr="0036300E">
        <w:rPr>
          <w:rFonts w:ascii="Garamond" w:hAnsi="Garamond" w:cs="Times New Roman"/>
          <w:bCs/>
          <w:color w:val="auto"/>
          <w:szCs w:val="24"/>
        </w:rPr>
        <w:t>dade de</w:t>
      </w:r>
      <w:r w:rsidR="002356FE" w:rsidRPr="0036300E">
        <w:rPr>
          <w:rFonts w:ascii="Garamond" w:hAnsi="Garamond" w:cs="Times New Roman"/>
          <w:bCs/>
          <w:color w:val="auto"/>
          <w:szCs w:val="24"/>
        </w:rPr>
        <w:t xml:space="preserve">, dentro do comércio de serviços e produtos, fornecer ferramentas para a </w:t>
      </w:r>
      <w:r w:rsidR="00E73038" w:rsidRPr="0036300E">
        <w:rPr>
          <w:rFonts w:ascii="Garamond" w:hAnsi="Garamond" w:cs="Times New Roman"/>
          <w:bCs/>
          <w:color w:val="auto"/>
          <w:szCs w:val="24"/>
        </w:rPr>
        <w:t xml:space="preserve">customização por parte do cliente face às suas necessidades e preferências, obrigando </w:t>
      </w:r>
      <w:r w:rsidR="001C3A51" w:rsidRPr="0036300E">
        <w:rPr>
          <w:rFonts w:ascii="Garamond" w:hAnsi="Garamond" w:cs="Times New Roman"/>
          <w:bCs/>
          <w:color w:val="auto"/>
          <w:szCs w:val="24"/>
        </w:rPr>
        <w:t>os consumidores a mudar de serviços (Xu et al</w:t>
      </w:r>
      <w:r w:rsidR="00192308" w:rsidRPr="0036300E">
        <w:rPr>
          <w:rFonts w:ascii="Garamond" w:hAnsi="Garamond" w:cs="Times New Roman"/>
          <w:bCs/>
          <w:color w:val="auto"/>
          <w:szCs w:val="24"/>
        </w:rPr>
        <w:t>.</w:t>
      </w:r>
      <w:r w:rsidR="001C3A51" w:rsidRPr="0036300E">
        <w:rPr>
          <w:rFonts w:ascii="Garamond" w:hAnsi="Garamond" w:cs="Times New Roman"/>
          <w:bCs/>
          <w:color w:val="auto"/>
          <w:szCs w:val="24"/>
        </w:rPr>
        <w:t>, 2014).</w:t>
      </w:r>
      <w:r w:rsidR="005C5F41" w:rsidRPr="0036300E">
        <w:rPr>
          <w:rFonts w:ascii="Garamond" w:hAnsi="Garamond" w:cs="Times New Roman"/>
          <w:bCs/>
          <w:color w:val="auto"/>
          <w:szCs w:val="24"/>
        </w:rPr>
        <w:t xml:space="preserve"> Entender o impacto da inovação em serviços na resposta do consumidor e na lealdade ao serviço é importante para os prestadores de serviços se posicionarem (Wu, 2014).</w:t>
      </w:r>
    </w:p>
    <w:p w14:paraId="0054EE73" w14:textId="774BDE09" w:rsidR="00411141" w:rsidRPr="0036300E" w:rsidRDefault="00FD1169" w:rsidP="00FD1F67">
      <w:pPr>
        <w:rPr>
          <w:rFonts w:ascii="Garamond" w:hAnsi="Garamond" w:cs="Times New Roman"/>
          <w:bCs/>
          <w:color w:val="auto"/>
          <w:szCs w:val="24"/>
        </w:rPr>
      </w:pPr>
      <w:r w:rsidRPr="0036300E">
        <w:rPr>
          <w:rFonts w:ascii="Garamond" w:hAnsi="Garamond" w:cs="Times New Roman"/>
          <w:bCs/>
          <w:color w:val="auto"/>
          <w:szCs w:val="24"/>
        </w:rPr>
        <w:tab/>
      </w:r>
      <w:r w:rsidR="001C3A51" w:rsidRPr="0036300E">
        <w:rPr>
          <w:rFonts w:ascii="Garamond" w:hAnsi="Garamond" w:cs="Times New Roman"/>
          <w:bCs/>
          <w:color w:val="auto"/>
          <w:szCs w:val="24"/>
        </w:rPr>
        <w:t>Um dos fatores importantes que impactam a ino</w:t>
      </w:r>
      <w:r w:rsidR="003A0C91" w:rsidRPr="0036300E">
        <w:rPr>
          <w:rFonts w:ascii="Garamond" w:hAnsi="Garamond" w:cs="Times New Roman"/>
          <w:bCs/>
          <w:color w:val="auto"/>
          <w:szCs w:val="24"/>
        </w:rPr>
        <w:t>v</w:t>
      </w:r>
      <w:r w:rsidR="001C3A51" w:rsidRPr="0036300E">
        <w:rPr>
          <w:rFonts w:ascii="Garamond" w:hAnsi="Garamond" w:cs="Times New Roman"/>
          <w:bCs/>
          <w:color w:val="auto"/>
          <w:szCs w:val="24"/>
        </w:rPr>
        <w:t xml:space="preserve">ação de serviços na procura por clientes mais leais </w:t>
      </w:r>
      <w:r w:rsidR="004C5490" w:rsidRPr="0036300E">
        <w:rPr>
          <w:rFonts w:ascii="Garamond" w:hAnsi="Garamond" w:cs="Times New Roman"/>
          <w:bCs/>
          <w:color w:val="auto"/>
          <w:szCs w:val="24"/>
        </w:rPr>
        <w:t xml:space="preserve">– </w:t>
      </w:r>
      <w:r w:rsidR="001C3A51" w:rsidRPr="0036300E">
        <w:rPr>
          <w:rFonts w:ascii="Garamond" w:hAnsi="Garamond" w:cs="Times New Roman"/>
          <w:bCs/>
          <w:color w:val="auto"/>
          <w:szCs w:val="24"/>
        </w:rPr>
        <w:t>ou seja, que preferem continuadamente uma marca em específico</w:t>
      </w:r>
      <w:r w:rsidR="004C5490" w:rsidRPr="0036300E">
        <w:rPr>
          <w:rFonts w:ascii="Garamond" w:hAnsi="Garamond" w:cs="Times New Roman"/>
          <w:bCs/>
          <w:color w:val="auto"/>
          <w:szCs w:val="24"/>
        </w:rPr>
        <w:t xml:space="preserve"> – </w:t>
      </w:r>
      <w:r w:rsidR="001C3A51" w:rsidRPr="0036300E">
        <w:rPr>
          <w:rFonts w:ascii="Garamond" w:hAnsi="Garamond" w:cs="Times New Roman"/>
          <w:bCs/>
          <w:color w:val="auto"/>
          <w:szCs w:val="24"/>
        </w:rPr>
        <w:t xml:space="preserve">é o capital da marca, conhecido como </w:t>
      </w:r>
      <w:r w:rsidR="00B70484" w:rsidRPr="0036300E">
        <w:rPr>
          <w:rFonts w:ascii="Garamond" w:hAnsi="Garamond" w:cs="Times New Roman"/>
          <w:bCs/>
          <w:i/>
          <w:iCs/>
          <w:color w:val="auto"/>
          <w:szCs w:val="24"/>
        </w:rPr>
        <w:t>b</w:t>
      </w:r>
      <w:r w:rsidR="001C3A51" w:rsidRPr="0036300E">
        <w:rPr>
          <w:rFonts w:ascii="Garamond" w:hAnsi="Garamond" w:cs="Times New Roman"/>
          <w:bCs/>
          <w:i/>
          <w:iCs/>
          <w:color w:val="auto"/>
          <w:szCs w:val="24"/>
        </w:rPr>
        <w:t xml:space="preserve">rand </w:t>
      </w:r>
      <w:r w:rsidR="00B70484" w:rsidRPr="0036300E">
        <w:rPr>
          <w:rFonts w:ascii="Garamond" w:hAnsi="Garamond" w:cs="Times New Roman"/>
          <w:bCs/>
          <w:i/>
          <w:iCs/>
          <w:color w:val="auto"/>
          <w:szCs w:val="24"/>
        </w:rPr>
        <w:t>e</w:t>
      </w:r>
      <w:r w:rsidR="001C3A51" w:rsidRPr="0036300E">
        <w:rPr>
          <w:rFonts w:ascii="Garamond" w:hAnsi="Garamond" w:cs="Times New Roman"/>
          <w:bCs/>
          <w:i/>
          <w:iCs/>
          <w:color w:val="auto"/>
          <w:szCs w:val="24"/>
        </w:rPr>
        <w:t>quity</w:t>
      </w:r>
      <w:r w:rsidR="001C3A51" w:rsidRPr="0036300E">
        <w:rPr>
          <w:rFonts w:ascii="Garamond" w:hAnsi="Garamond" w:cs="Times New Roman"/>
          <w:bCs/>
          <w:color w:val="auto"/>
          <w:szCs w:val="24"/>
        </w:rPr>
        <w:t>, definido como a identificação com a marca e a importância da marca na</w:t>
      </w:r>
      <w:r w:rsidR="00192308" w:rsidRPr="0036300E">
        <w:rPr>
          <w:rFonts w:ascii="Garamond" w:hAnsi="Garamond" w:cs="Times New Roman"/>
          <w:bCs/>
          <w:color w:val="auto"/>
          <w:szCs w:val="24"/>
        </w:rPr>
        <w:t xml:space="preserve"> </w:t>
      </w:r>
      <w:r w:rsidR="004C5490" w:rsidRPr="0036300E">
        <w:rPr>
          <w:rFonts w:ascii="Garamond" w:hAnsi="Garamond" w:cs="Times New Roman"/>
          <w:bCs/>
          <w:color w:val="auto"/>
          <w:szCs w:val="24"/>
        </w:rPr>
        <w:t xml:space="preserve">componente </w:t>
      </w:r>
      <w:r w:rsidR="001C3A51" w:rsidRPr="0036300E">
        <w:rPr>
          <w:rFonts w:ascii="Garamond" w:hAnsi="Garamond" w:cs="Times New Roman"/>
          <w:bCs/>
          <w:color w:val="auto"/>
          <w:szCs w:val="24"/>
        </w:rPr>
        <w:t>pessoal do consumidor (Johnson et al</w:t>
      </w:r>
      <w:r w:rsidR="00192308" w:rsidRPr="0036300E">
        <w:rPr>
          <w:rFonts w:ascii="Garamond" w:hAnsi="Garamond" w:cs="Times New Roman"/>
          <w:bCs/>
          <w:color w:val="auto"/>
          <w:szCs w:val="24"/>
        </w:rPr>
        <w:t>.</w:t>
      </w:r>
      <w:r w:rsidR="001C3A51" w:rsidRPr="0036300E">
        <w:rPr>
          <w:rFonts w:ascii="Garamond" w:hAnsi="Garamond" w:cs="Times New Roman"/>
          <w:bCs/>
          <w:color w:val="auto"/>
          <w:szCs w:val="24"/>
        </w:rPr>
        <w:t>, 2006)</w:t>
      </w:r>
      <w:r w:rsidR="00DD6BD9" w:rsidRPr="0036300E">
        <w:rPr>
          <w:rFonts w:ascii="Garamond" w:hAnsi="Garamond" w:cs="Times New Roman"/>
          <w:bCs/>
          <w:color w:val="auto"/>
          <w:szCs w:val="24"/>
        </w:rPr>
        <w:t xml:space="preserve">. </w:t>
      </w:r>
      <w:r w:rsidR="001C3A51" w:rsidRPr="0036300E">
        <w:rPr>
          <w:rFonts w:ascii="Garamond" w:hAnsi="Garamond" w:cs="Times New Roman"/>
          <w:bCs/>
          <w:color w:val="auto"/>
          <w:szCs w:val="24"/>
        </w:rPr>
        <w:t>O potencial da i</w:t>
      </w:r>
      <w:r w:rsidR="003A0C91" w:rsidRPr="0036300E">
        <w:rPr>
          <w:rFonts w:ascii="Garamond" w:hAnsi="Garamond" w:cs="Times New Roman"/>
          <w:bCs/>
          <w:color w:val="auto"/>
          <w:szCs w:val="24"/>
        </w:rPr>
        <w:t>n</w:t>
      </w:r>
      <w:r w:rsidR="001C3A51" w:rsidRPr="0036300E">
        <w:rPr>
          <w:rFonts w:ascii="Garamond" w:hAnsi="Garamond" w:cs="Times New Roman"/>
          <w:bCs/>
          <w:color w:val="auto"/>
          <w:szCs w:val="24"/>
        </w:rPr>
        <w:t xml:space="preserve">ovação em serviços é enorme por gerar </w:t>
      </w:r>
      <w:r w:rsidR="001C3A51" w:rsidRPr="0036300E">
        <w:rPr>
          <w:rFonts w:ascii="Garamond" w:hAnsi="Garamond" w:cs="Times New Roman"/>
          <w:bCs/>
          <w:i/>
          <w:iCs/>
          <w:color w:val="auto"/>
          <w:szCs w:val="24"/>
        </w:rPr>
        <w:t>brand equity</w:t>
      </w:r>
      <w:r w:rsidR="001C3A51" w:rsidRPr="0036300E">
        <w:rPr>
          <w:rFonts w:ascii="Garamond" w:hAnsi="Garamond" w:cs="Times New Roman"/>
          <w:bCs/>
          <w:color w:val="auto"/>
          <w:szCs w:val="24"/>
        </w:rPr>
        <w:t xml:space="preserve"> </w:t>
      </w:r>
      <w:r w:rsidR="00192308" w:rsidRPr="0036300E">
        <w:rPr>
          <w:rFonts w:ascii="Garamond" w:hAnsi="Garamond" w:cs="Times New Roman"/>
          <w:bCs/>
          <w:color w:val="auto"/>
          <w:szCs w:val="24"/>
        </w:rPr>
        <w:t xml:space="preserve">- </w:t>
      </w:r>
      <w:r w:rsidR="001C3A51" w:rsidRPr="0036300E">
        <w:rPr>
          <w:rFonts w:ascii="Garamond" w:hAnsi="Garamond" w:cs="Times New Roman"/>
          <w:bCs/>
          <w:color w:val="auto"/>
          <w:szCs w:val="24"/>
        </w:rPr>
        <w:t>o capital da marca</w:t>
      </w:r>
      <w:r w:rsidR="00192308" w:rsidRPr="0036300E">
        <w:rPr>
          <w:rFonts w:ascii="Garamond" w:hAnsi="Garamond" w:cs="Times New Roman"/>
          <w:bCs/>
          <w:color w:val="auto"/>
          <w:szCs w:val="24"/>
        </w:rPr>
        <w:t xml:space="preserve"> - </w:t>
      </w:r>
      <w:r w:rsidR="001C3A51" w:rsidRPr="0036300E">
        <w:rPr>
          <w:rFonts w:ascii="Garamond" w:hAnsi="Garamond" w:cs="Times New Roman"/>
          <w:bCs/>
          <w:color w:val="auto"/>
          <w:szCs w:val="24"/>
        </w:rPr>
        <w:t>muito forte (Venkatesh et al</w:t>
      </w:r>
      <w:r w:rsidR="00192308" w:rsidRPr="0036300E">
        <w:rPr>
          <w:rFonts w:ascii="Garamond" w:hAnsi="Garamond" w:cs="Times New Roman"/>
          <w:bCs/>
          <w:color w:val="auto"/>
          <w:szCs w:val="24"/>
        </w:rPr>
        <w:t>.</w:t>
      </w:r>
      <w:r w:rsidR="001C3A51" w:rsidRPr="0036300E">
        <w:rPr>
          <w:rFonts w:ascii="Garamond" w:hAnsi="Garamond" w:cs="Times New Roman"/>
          <w:bCs/>
          <w:color w:val="auto"/>
          <w:szCs w:val="24"/>
        </w:rPr>
        <w:t>, 2003</w:t>
      </w:r>
      <w:r w:rsidR="00192308" w:rsidRPr="0036300E">
        <w:rPr>
          <w:rFonts w:ascii="Garamond" w:hAnsi="Garamond" w:cs="Times New Roman"/>
          <w:bCs/>
          <w:color w:val="auto"/>
          <w:szCs w:val="24"/>
        </w:rPr>
        <w:t>,</w:t>
      </w:r>
      <w:r w:rsidR="00732A85" w:rsidRPr="0036300E">
        <w:rPr>
          <w:rFonts w:ascii="Garamond" w:hAnsi="Garamond" w:cs="Times New Roman"/>
          <w:bCs/>
          <w:color w:val="auto"/>
          <w:szCs w:val="24"/>
        </w:rPr>
        <w:t xml:space="preserve"> </w:t>
      </w:r>
      <w:r w:rsidR="001C3A51" w:rsidRPr="0036300E">
        <w:rPr>
          <w:rFonts w:ascii="Garamond" w:hAnsi="Garamond" w:cs="Times New Roman"/>
          <w:bCs/>
          <w:color w:val="auto"/>
          <w:szCs w:val="24"/>
        </w:rPr>
        <w:t>2012), aumentando a preferência pela marca.</w:t>
      </w:r>
    </w:p>
    <w:p w14:paraId="46DD80EF" w14:textId="1C99D241" w:rsidR="00D874DA" w:rsidRPr="0036300E" w:rsidRDefault="00FD1169" w:rsidP="00FD1F67">
      <w:pPr>
        <w:pStyle w:val="Ttulo"/>
        <w:spacing w:after="0"/>
        <w:jc w:val="both"/>
        <w:rPr>
          <w:rFonts w:ascii="Garamond" w:hAnsi="Garamond" w:cs="Times New Roman"/>
          <w:b w:val="0"/>
          <w:bCs/>
          <w:color w:val="auto"/>
          <w:sz w:val="24"/>
          <w:szCs w:val="24"/>
        </w:rPr>
      </w:pPr>
      <w:r w:rsidRPr="0036300E">
        <w:rPr>
          <w:rFonts w:ascii="Garamond" w:hAnsi="Garamond" w:cs="Times New Roman"/>
          <w:b w:val="0"/>
          <w:bCs/>
          <w:color w:val="auto"/>
          <w:sz w:val="24"/>
          <w:szCs w:val="24"/>
        </w:rPr>
        <w:tab/>
      </w:r>
      <w:r w:rsidR="005C5F41" w:rsidRPr="0036300E">
        <w:rPr>
          <w:rFonts w:ascii="Garamond" w:hAnsi="Garamond" w:cs="Times New Roman"/>
          <w:b w:val="0"/>
          <w:bCs/>
          <w:color w:val="auto"/>
          <w:sz w:val="24"/>
          <w:szCs w:val="24"/>
        </w:rPr>
        <w:t>A qualidade do serviço e a satisfação do cliente são descritas como influenciadores</w:t>
      </w:r>
      <w:r w:rsidR="003A0C91" w:rsidRPr="0036300E">
        <w:rPr>
          <w:rFonts w:ascii="Garamond" w:hAnsi="Garamond" w:cs="Times New Roman"/>
          <w:b w:val="0"/>
          <w:bCs/>
          <w:color w:val="auto"/>
          <w:sz w:val="24"/>
          <w:szCs w:val="24"/>
        </w:rPr>
        <w:t>-</w:t>
      </w:r>
      <w:r w:rsidR="005C5F41" w:rsidRPr="0036300E">
        <w:rPr>
          <w:rFonts w:ascii="Garamond" w:hAnsi="Garamond" w:cs="Times New Roman"/>
          <w:b w:val="0"/>
          <w:bCs/>
          <w:color w:val="auto"/>
          <w:sz w:val="24"/>
          <w:szCs w:val="24"/>
        </w:rPr>
        <w:t xml:space="preserve">chave para a formação da intenção de compra quando falamos em </w:t>
      </w:r>
      <w:r w:rsidR="002356FE" w:rsidRPr="0036300E">
        <w:rPr>
          <w:rFonts w:ascii="Garamond" w:hAnsi="Garamond" w:cs="Times New Roman"/>
          <w:b w:val="0"/>
          <w:bCs/>
          <w:color w:val="auto"/>
          <w:sz w:val="24"/>
          <w:szCs w:val="24"/>
        </w:rPr>
        <w:t>transações de</w:t>
      </w:r>
      <w:r w:rsidR="005C5F41" w:rsidRPr="0036300E">
        <w:rPr>
          <w:rFonts w:ascii="Garamond" w:hAnsi="Garamond" w:cs="Times New Roman"/>
          <w:b w:val="0"/>
          <w:bCs/>
          <w:color w:val="auto"/>
          <w:sz w:val="24"/>
          <w:szCs w:val="24"/>
        </w:rPr>
        <w:t xml:space="preserve"> serviços</w:t>
      </w:r>
      <w:r w:rsidR="004C5490" w:rsidRPr="0036300E">
        <w:rPr>
          <w:rFonts w:ascii="Garamond" w:hAnsi="Garamond" w:cs="Times New Roman"/>
          <w:b w:val="0"/>
          <w:bCs/>
          <w:color w:val="auto"/>
          <w:sz w:val="24"/>
          <w:szCs w:val="24"/>
        </w:rPr>
        <w:t>,</w:t>
      </w:r>
      <w:r w:rsidR="00920E0C" w:rsidRPr="0036300E">
        <w:rPr>
          <w:rFonts w:ascii="Garamond" w:hAnsi="Garamond" w:cs="Times New Roman"/>
          <w:b w:val="0"/>
          <w:bCs/>
          <w:color w:val="auto"/>
          <w:sz w:val="24"/>
          <w:szCs w:val="24"/>
        </w:rPr>
        <w:t xml:space="preserve"> s</w:t>
      </w:r>
      <w:r w:rsidR="00732A85" w:rsidRPr="0036300E">
        <w:rPr>
          <w:rFonts w:ascii="Garamond" w:hAnsi="Garamond" w:cs="Times New Roman"/>
          <w:b w:val="0"/>
          <w:bCs/>
          <w:color w:val="auto"/>
          <w:sz w:val="24"/>
          <w:szCs w:val="24"/>
        </w:rPr>
        <w:t>endo que a</w:t>
      </w:r>
      <w:r w:rsidR="00053FC2" w:rsidRPr="0036300E">
        <w:rPr>
          <w:rFonts w:ascii="Garamond" w:hAnsi="Garamond" w:cs="Times New Roman"/>
          <w:b w:val="0"/>
          <w:bCs/>
          <w:color w:val="auto"/>
          <w:sz w:val="24"/>
          <w:szCs w:val="24"/>
        </w:rPr>
        <w:t xml:space="preserve"> intenção de compra está ligada à preferência pela marca. </w:t>
      </w:r>
      <w:r w:rsidR="00732A85" w:rsidRPr="0036300E">
        <w:rPr>
          <w:rFonts w:ascii="Garamond" w:hAnsi="Garamond" w:cs="Times New Roman"/>
          <w:b w:val="0"/>
          <w:bCs/>
          <w:color w:val="auto"/>
          <w:sz w:val="24"/>
          <w:szCs w:val="24"/>
        </w:rPr>
        <w:t>A literatura já tem vindo a estudar as</w:t>
      </w:r>
      <w:r w:rsidR="00053FC2" w:rsidRPr="0036300E">
        <w:rPr>
          <w:rFonts w:ascii="Garamond" w:hAnsi="Garamond" w:cs="Times New Roman"/>
          <w:b w:val="0"/>
          <w:bCs/>
          <w:color w:val="auto"/>
          <w:sz w:val="24"/>
          <w:szCs w:val="24"/>
        </w:rPr>
        <w:t xml:space="preserve"> intenções de compra e</w:t>
      </w:r>
      <w:r w:rsidR="00192308" w:rsidRPr="0036300E">
        <w:rPr>
          <w:rFonts w:ascii="Garamond" w:hAnsi="Garamond" w:cs="Times New Roman"/>
          <w:b w:val="0"/>
          <w:bCs/>
          <w:color w:val="auto"/>
          <w:sz w:val="24"/>
          <w:szCs w:val="24"/>
        </w:rPr>
        <w:t xml:space="preserve"> a</w:t>
      </w:r>
      <w:r w:rsidR="00053FC2" w:rsidRPr="0036300E">
        <w:rPr>
          <w:rFonts w:ascii="Garamond" w:hAnsi="Garamond" w:cs="Times New Roman"/>
          <w:b w:val="0"/>
          <w:bCs/>
          <w:color w:val="auto"/>
          <w:sz w:val="24"/>
          <w:szCs w:val="24"/>
        </w:rPr>
        <w:t xml:space="preserve"> lealdade </w:t>
      </w:r>
      <w:r w:rsidR="00732A85" w:rsidRPr="0036300E">
        <w:rPr>
          <w:rFonts w:ascii="Garamond" w:hAnsi="Garamond" w:cs="Times New Roman"/>
          <w:b w:val="0"/>
          <w:bCs/>
          <w:color w:val="auto"/>
          <w:sz w:val="24"/>
          <w:szCs w:val="24"/>
        </w:rPr>
        <w:t xml:space="preserve">a </w:t>
      </w:r>
      <w:r w:rsidR="00053FC2" w:rsidRPr="0036300E">
        <w:rPr>
          <w:rFonts w:ascii="Garamond" w:hAnsi="Garamond" w:cs="Times New Roman"/>
          <w:b w:val="0"/>
          <w:bCs/>
          <w:color w:val="auto"/>
          <w:sz w:val="24"/>
          <w:szCs w:val="24"/>
        </w:rPr>
        <w:t>uma marca</w:t>
      </w:r>
      <w:r w:rsidR="00370038" w:rsidRPr="0036300E">
        <w:rPr>
          <w:rFonts w:ascii="Garamond" w:hAnsi="Garamond" w:cs="Times New Roman"/>
          <w:b w:val="0"/>
          <w:bCs/>
          <w:color w:val="auto"/>
          <w:sz w:val="24"/>
          <w:szCs w:val="24"/>
        </w:rPr>
        <w:t xml:space="preserve">. </w:t>
      </w:r>
      <w:r w:rsidR="00323491" w:rsidRPr="0036300E">
        <w:rPr>
          <w:rFonts w:ascii="Garamond" w:hAnsi="Garamond" w:cs="Times New Roman"/>
          <w:b w:val="0"/>
          <w:bCs/>
          <w:color w:val="auto"/>
          <w:sz w:val="24"/>
          <w:szCs w:val="24"/>
        </w:rPr>
        <w:t>E</w:t>
      </w:r>
      <w:r w:rsidR="00370038" w:rsidRPr="0036300E">
        <w:rPr>
          <w:rFonts w:ascii="Garamond" w:hAnsi="Garamond" w:cs="Times New Roman"/>
          <w:b w:val="0"/>
          <w:bCs/>
          <w:color w:val="auto"/>
          <w:sz w:val="24"/>
          <w:szCs w:val="24"/>
        </w:rPr>
        <w:t>stá visto que a satisfação com o serviço</w:t>
      </w:r>
      <w:r w:rsidR="00323491" w:rsidRPr="0036300E">
        <w:rPr>
          <w:rFonts w:ascii="Garamond" w:hAnsi="Garamond" w:cs="Times New Roman"/>
          <w:b w:val="0"/>
          <w:bCs/>
          <w:color w:val="auto"/>
          <w:sz w:val="24"/>
          <w:szCs w:val="24"/>
        </w:rPr>
        <w:t xml:space="preserve"> t</w:t>
      </w:r>
      <w:r w:rsidR="00370038" w:rsidRPr="0036300E">
        <w:rPr>
          <w:rFonts w:ascii="Garamond" w:hAnsi="Garamond" w:cs="Times New Roman"/>
          <w:b w:val="0"/>
          <w:bCs/>
          <w:color w:val="auto"/>
          <w:sz w:val="24"/>
          <w:szCs w:val="24"/>
        </w:rPr>
        <w:t>em impacto nas intenções de lealdade (Johnson et al</w:t>
      </w:r>
      <w:r w:rsidR="00D31734" w:rsidRPr="0036300E">
        <w:rPr>
          <w:rFonts w:ascii="Garamond" w:hAnsi="Garamond" w:cs="Times New Roman"/>
          <w:b w:val="0"/>
          <w:bCs/>
          <w:color w:val="auto"/>
          <w:sz w:val="24"/>
          <w:szCs w:val="24"/>
        </w:rPr>
        <w:t>.</w:t>
      </w:r>
      <w:r w:rsidR="00370038" w:rsidRPr="0036300E">
        <w:rPr>
          <w:rFonts w:ascii="Garamond" w:hAnsi="Garamond" w:cs="Times New Roman"/>
          <w:b w:val="0"/>
          <w:bCs/>
          <w:color w:val="auto"/>
          <w:sz w:val="24"/>
          <w:szCs w:val="24"/>
        </w:rPr>
        <w:t xml:space="preserve">, 2006). </w:t>
      </w:r>
      <w:r w:rsidR="00D31734" w:rsidRPr="0036300E">
        <w:rPr>
          <w:rFonts w:ascii="Garamond" w:hAnsi="Garamond" w:cs="Times New Roman"/>
          <w:b w:val="0"/>
          <w:bCs/>
          <w:color w:val="auto"/>
          <w:sz w:val="24"/>
          <w:szCs w:val="24"/>
        </w:rPr>
        <w:t>À</w:t>
      </w:r>
      <w:r w:rsidR="00370038" w:rsidRPr="0036300E">
        <w:rPr>
          <w:rFonts w:ascii="Garamond" w:hAnsi="Garamond" w:cs="Times New Roman"/>
          <w:b w:val="0"/>
          <w:bCs/>
          <w:color w:val="auto"/>
          <w:sz w:val="24"/>
          <w:szCs w:val="24"/>
        </w:rPr>
        <w:t xml:space="preserve"> medida que o consumidor experiencia serviços</w:t>
      </w:r>
      <w:r w:rsidR="002356FE" w:rsidRPr="0036300E">
        <w:rPr>
          <w:rFonts w:ascii="Garamond" w:hAnsi="Garamond" w:cs="Times New Roman"/>
          <w:b w:val="0"/>
          <w:bCs/>
          <w:color w:val="auto"/>
          <w:sz w:val="24"/>
          <w:szCs w:val="24"/>
        </w:rPr>
        <w:t xml:space="preserve"> de uma forma positiva</w:t>
      </w:r>
      <w:r w:rsidR="00370038" w:rsidRPr="0036300E">
        <w:rPr>
          <w:rFonts w:ascii="Garamond" w:hAnsi="Garamond" w:cs="Times New Roman"/>
          <w:b w:val="0"/>
          <w:bCs/>
          <w:color w:val="auto"/>
          <w:sz w:val="24"/>
          <w:szCs w:val="24"/>
        </w:rPr>
        <w:t xml:space="preserve">, as atitudes para com as marcas e a </w:t>
      </w:r>
      <w:r w:rsidR="00370038" w:rsidRPr="0036300E">
        <w:rPr>
          <w:rFonts w:ascii="Garamond" w:hAnsi="Garamond" w:cs="Times New Roman"/>
          <w:b w:val="0"/>
          <w:bCs/>
          <w:color w:val="auto"/>
          <w:sz w:val="24"/>
          <w:szCs w:val="24"/>
        </w:rPr>
        <w:lastRenderedPageBreak/>
        <w:t>relação com as mesmas tornam-se mais fortes</w:t>
      </w:r>
      <w:r w:rsidR="00323491" w:rsidRPr="0036300E">
        <w:rPr>
          <w:rFonts w:ascii="Garamond" w:hAnsi="Garamond" w:cs="Times New Roman"/>
          <w:b w:val="0"/>
          <w:bCs/>
          <w:color w:val="auto"/>
          <w:sz w:val="24"/>
          <w:szCs w:val="24"/>
        </w:rPr>
        <w:t>,</w:t>
      </w:r>
      <w:r w:rsidR="00D31734" w:rsidRPr="0036300E">
        <w:rPr>
          <w:rFonts w:ascii="Garamond" w:hAnsi="Garamond" w:cs="Times New Roman"/>
          <w:b w:val="0"/>
          <w:bCs/>
          <w:color w:val="auto"/>
          <w:sz w:val="24"/>
          <w:szCs w:val="24"/>
        </w:rPr>
        <w:t xml:space="preserve"> mais</w:t>
      </w:r>
      <w:r w:rsidR="00323491" w:rsidRPr="0036300E">
        <w:rPr>
          <w:rFonts w:ascii="Garamond" w:hAnsi="Garamond" w:cs="Times New Roman"/>
          <w:b w:val="0"/>
          <w:bCs/>
          <w:color w:val="auto"/>
          <w:sz w:val="24"/>
          <w:szCs w:val="24"/>
        </w:rPr>
        <w:t xml:space="preserve"> resistentes à mudança</w:t>
      </w:r>
      <w:r w:rsidR="00AD177D" w:rsidRPr="0036300E">
        <w:rPr>
          <w:rFonts w:ascii="Garamond" w:hAnsi="Garamond" w:cs="Times New Roman"/>
          <w:b w:val="0"/>
          <w:bCs/>
          <w:color w:val="auto"/>
          <w:sz w:val="24"/>
          <w:szCs w:val="24"/>
        </w:rPr>
        <w:t>, levando, tendencionalmente,</w:t>
      </w:r>
      <w:r w:rsidR="00323491" w:rsidRPr="0036300E">
        <w:rPr>
          <w:rFonts w:ascii="Garamond" w:hAnsi="Garamond" w:cs="Times New Roman"/>
          <w:b w:val="0"/>
          <w:bCs/>
          <w:color w:val="auto"/>
          <w:sz w:val="24"/>
          <w:szCs w:val="24"/>
        </w:rPr>
        <w:t xml:space="preserve"> à intenção de compra e ao usufruto </w:t>
      </w:r>
      <w:r w:rsidR="002356FE" w:rsidRPr="0036300E">
        <w:rPr>
          <w:rFonts w:ascii="Garamond" w:hAnsi="Garamond" w:cs="Times New Roman"/>
          <w:b w:val="0"/>
          <w:bCs/>
          <w:color w:val="auto"/>
          <w:sz w:val="24"/>
          <w:szCs w:val="24"/>
        </w:rPr>
        <w:t xml:space="preserve">do serviço. </w:t>
      </w:r>
      <w:r w:rsidR="00323491" w:rsidRPr="0036300E">
        <w:rPr>
          <w:rFonts w:ascii="Garamond" w:hAnsi="Garamond" w:cs="Times New Roman"/>
          <w:b w:val="0"/>
          <w:bCs/>
          <w:color w:val="auto"/>
          <w:sz w:val="24"/>
          <w:szCs w:val="24"/>
        </w:rPr>
        <w:t xml:space="preserve">(Johnson </w:t>
      </w:r>
      <w:proofErr w:type="spellStart"/>
      <w:r w:rsidR="00323491" w:rsidRPr="0036300E">
        <w:rPr>
          <w:rFonts w:ascii="Garamond" w:hAnsi="Garamond" w:cs="Times New Roman"/>
          <w:b w:val="0"/>
          <w:bCs/>
          <w:color w:val="auto"/>
          <w:sz w:val="24"/>
          <w:szCs w:val="24"/>
        </w:rPr>
        <w:t>et</w:t>
      </w:r>
      <w:proofErr w:type="spellEnd"/>
      <w:r w:rsidR="00323491" w:rsidRPr="0036300E">
        <w:rPr>
          <w:rFonts w:ascii="Garamond" w:hAnsi="Garamond" w:cs="Times New Roman"/>
          <w:b w:val="0"/>
          <w:bCs/>
          <w:color w:val="auto"/>
          <w:sz w:val="24"/>
          <w:szCs w:val="24"/>
        </w:rPr>
        <w:t xml:space="preserve"> al.</w:t>
      </w:r>
      <w:r w:rsidR="00920E0C" w:rsidRPr="0036300E">
        <w:rPr>
          <w:rFonts w:ascii="Garamond" w:hAnsi="Garamond" w:cs="Times New Roman"/>
          <w:b w:val="0"/>
          <w:bCs/>
          <w:color w:val="auto"/>
          <w:sz w:val="24"/>
          <w:szCs w:val="24"/>
        </w:rPr>
        <w:t>,</w:t>
      </w:r>
      <w:r w:rsidR="00323491" w:rsidRPr="0036300E">
        <w:rPr>
          <w:rFonts w:ascii="Garamond" w:hAnsi="Garamond" w:cs="Times New Roman"/>
          <w:b w:val="0"/>
          <w:bCs/>
          <w:color w:val="auto"/>
          <w:sz w:val="24"/>
          <w:szCs w:val="24"/>
        </w:rPr>
        <w:t xml:space="preserve"> 2006).</w:t>
      </w:r>
    </w:p>
    <w:p w14:paraId="55059F41" w14:textId="1FA25780" w:rsidR="00C069E7" w:rsidRPr="0036300E" w:rsidRDefault="002570F8" w:rsidP="00FD1F67">
      <w:pPr>
        <w:rPr>
          <w:rFonts w:ascii="Garamond" w:hAnsi="Garamond"/>
        </w:rPr>
      </w:pPr>
      <w:r w:rsidRPr="0036300E">
        <w:rPr>
          <w:rFonts w:ascii="Garamond" w:hAnsi="Garamond"/>
        </w:rPr>
        <w:tab/>
      </w:r>
      <w:r w:rsidR="00D874DA" w:rsidRPr="0036300E">
        <w:rPr>
          <w:rFonts w:ascii="Garamond" w:hAnsi="Garamond"/>
        </w:rPr>
        <w:t>Sendo a preferência pela marca o foco do estudo, e olhando para a perspetiva do consumidor e o seu caminho durante a prestação de serviços, deline</w:t>
      </w:r>
      <w:r w:rsidR="00920E0C" w:rsidRPr="0036300E">
        <w:rPr>
          <w:rFonts w:ascii="Garamond" w:hAnsi="Garamond"/>
        </w:rPr>
        <w:t>á</w:t>
      </w:r>
      <w:r w:rsidR="00D874DA" w:rsidRPr="0036300E">
        <w:rPr>
          <w:rFonts w:ascii="Garamond" w:hAnsi="Garamond"/>
        </w:rPr>
        <w:t xml:space="preserve">mos como </w:t>
      </w:r>
      <w:r w:rsidR="00C069E7" w:rsidRPr="0036300E">
        <w:rPr>
          <w:rFonts w:ascii="Garamond" w:hAnsi="Garamond"/>
        </w:rPr>
        <w:t>objetivo do estudo compreender quais os fatores que levam os consumidores a preferir determinada marca.</w:t>
      </w:r>
      <w:r w:rsidR="00AD177D" w:rsidRPr="0036300E">
        <w:rPr>
          <w:rFonts w:ascii="Garamond" w:hAnsi="Garamond"/>
        </w:rPr>
        <w:t xml:space="preserve"> Considerando o objectivo,</w:t>
      </w:r>
      <w:r w:rsidR="00C069E7" w:rsidRPr="0036300E">
        <w:rPr>
          <w:rFonts w:ascii="Garamond" w:hAnsi="Garamond"/>
        </w:rPr>
        <w:t xml:space="preserve"> esta dissertação analisará a percepção do consumidor no contexto de serviços, relativamente às variáveis de liderança em </w:t>
      </w:r>
      <w:r w:rsidR="00920E0C" w:rsidRPr="0036300E">
        <w:rPr>
          <w:rFonts w:ascii="Garamond" w:hAnsi="Garamond"/>
        </w:rPr>
        <w:t>t</w:t>
      </w:r>
      <w:r w:rsidR="00C069E7" w:rsidRPr="0036300E">
        <w:rPr>
          <w:rFonts w:ascii="Garamond" w:hAnsi="Garamond"/>
        </w:rPr>
        <w:t xml:space="preserve">ecnologia, </w:t>
      </w:r>
      <w:r w:rsidR="00B262F5" w:rsidRPr="0036300E">
        <w:rPr>
          <w:rFonts w:ascii="Garamond" w:hAnsi="Garamond"/>
        </w:rPr>
        <w:t>l</w:t>
      </w:r>
      <w:r w:rsidR="00C069E7" w:rsidRPr="0036300E">
        <w:rPr>
          <w:rFonts w:ascii="Garamond" w:hAnsi="Garamond"/>
        </w:rPr>
        <w:t xml:space="preserve">iderança em serviços, </w:t>
      </w:r>
      <w:r w:rsidR="00920E0C" w:rsidRPr="0036300E">
        <w:rPr>
          <w:rFonts w:ascii="Garamond" w:hAnsi="Garamond"/>
        </w:rPr>
        <w:t>c</w:t>
      </w:r>
      <w:r w:rsidR="00C069E7" w:rsidRPr="0036300E">
        <w:rPr>
          <w:rFonts w:ascii="Garamond" w:hAnsi="Garamond"/>
        </w:rPr>
        <w:t>ustomização, qualidade percebida, capital</w:t>
      </w:r>
      <w:r w:rsidR="00920E0C" w:rsidRPr="0036300E">
        <w:rPr>
          <w:rFonts w:ascii="Garamond" w:hAnsi="Garamond"/>
        </w:rPr>
        <w:t xml:space="preserve"> da </w:t>
      </w:r>
      <w:r w:rsidR="00C069E7" w:rsidRPr="0036300E">
        <w:rPr>
          <w:rFonts w:ascii="Garamond" w:hAnsi="Garamond"/>
        </w:rPr>
        <w:t xml:space="preserve">marca e preferência pela marca. </w:t>
      </w:r>
    </w:p>
    <w:p w14:paraId="19A9266A" w14:textId="1F3D7CF1" w:rsidR="00E52AD5" w:rsidRPr="0036300E" w:rsidRDefault="002570F8" w:rsidP="00FD1F67">
      <w:pPr>
        <w:rPr>
          <w:rFonts w:ascii="Garamond" w:hAnsi="Garamond"/>
        </w:rPr>
      </w:pPr>
      <w:r w:rsidRPr="0036300E">
        <w:rPr>
          <w:rFonts w:ascii="Garamond" w:hAnsi="Garamond"/>
        </w:rPr>
        <w:tab/>
      </w:r>
      <w:r w:rsidR="00C069E7" w:rsidRPr="0036300E">
        <w:rPr>
          <w:rFonts w:ascii="Garamond" w:hAnsi="Garamond"/>
        </w:rPr>
        <w:t xml:space="preserve">Com o intuito de responder à questão central, </w:t>
      </w:r>
      <w:r w:rsidR="00C3102C" w:rsidRPr="0036300E">
        <w:rPr>
          <w:rFonts w:ascii="Garamond" w:hAnsi="Garamond"/>
        </w:rPr>
        <w:t>realizou-se</w:t>
      </w:r>
      <w:r w:rsidR="00C069E7" w:rsidRPr="0036300E">
        <w:rPr>
          <w:rFonts w:ascii="Garamond" w:hAnsi="Garamond"/>
        </w:rPr>
        <w:t xml:space="preserve"> um estudo </w:t>
      </w:r>
      <w:r w:rsidR="002356FE" w:rsidRPr="0036300E">
        <w:rPr>
          <w:rFonts w:ascii="Garamond" w:hAnsi="Garamond"/>
        </w:rPr>
        <w:t>quantitativo com</w:t>
      </w:r>
      <w:r w:rsidR="00C069E7" w:rsidRPr="0036300E">
        <w:rPr>
          <w:rFonts w:ascii="Garamond" w:hAnsi="Garamond"/>
        </w:rPr>
        <w:t xml:space="preserve"> uma amostra não probabilística, </w:t>
      </w:r>
      <w:r w:rsidR="00C3102C" w:rsidRPr="0036300E">
        <w:rPr>
          <w:rFonts w:ascii="Garamond" w:hAnsi="Garamond"/>
        </w:rPr>
        <w:t>com recurso a um inquérito por</w:t>
      </w:r>
      <w:r w:rsidR="002356FE" w:rsidRPr="0036300E">
        <w:rPr>
          <w:rFonts w:ascii="Garamond" w:hAnsi="Garamond"/>
        </w:rPr>
        <w:t xml:space="preserve"> </w:t>
      </w:r>
      <w:r w:rsidR="00C069E7" w:rsidRPr="0036300E">
        <w:rPr>
          <w:rFonts w:ascii="Garamond" w:hAnsi="Garamond"/>
        </w:rPr>
        <w:t xml:space="preserve">questionário online.  Os dados </w:t>
      </w:r>
      <w:r w:rsidR="00C3102C" w:rsidRPr="0036300E">
        <w:rPr>
          <w:rFonts w:ascii="Garamond" w:hAnsi="Garamond"/>
        </w:rPr>
        <w:t xml:space="preserve">foram </w:t>
      </w:r>
      <w:r w:rsidR="00C069E7" w:rsidRPr="0036300E">
        <w:rPr>
          <w:rFonts w:ascii="Garamond" w:hAnsi="Garamond"/>
        </w:rPr>
        <w:t>analisados através de procedimentos estatísticos adequados para o efeito,</w:t>
      </w:r>
      <w:r w:rsidR="002356FE" w:rsidRPr="0036300E">
        <w:rPr>
          <w:rFonts w:ascii="Garamond" w:hAnsi="Garamond"/>
        </w:rPr>
        <w:t xml:space="preserve"> </w:t>
      </w:r>
      <w:r w:rsidR="00C3102C" w:rsidRPr="0036300E">
        <w:rPr>
          <w:rFonts w:ascii="Garamond" w:hAnsi="Garamond"/>
        </w:rPr>
        <w:t>através de</w:t>
      </w:r>
      <w:r w:rsidR="00C069E7" w:rsidRPr="0036300E">
        <w:rPr>
          <w:rFonts w:ascii="Garamond" w:hAnsi="Garamond"/>
        </w:rPr>
        <w:t xml:space="preserve"> </w:t>
      </w:r>
      <w:r w:rsidR="00E52AD5" w:rsidRPr="0036300E">
        <w:rPr>
          <w:rFonts w:ascii="Garamond" w:hAnsi="Garamond"/>
        </w:rPr>
        <w:t>análise multivariada e equações estruturais.</w:t>
      </w:r>
    </w:p>
    <w:p w14:paraId="42B19C8D" w14:textId="049AB64B" w:rsidR="00E52AD5" w:rsidRPr="0036300E" w:rsidRDefault="00E52AD5" w:rsidP="00FD1F67">
      <w:pPr>
        <w:rPr>
          <w:rFonts w:ascii="Garamond" w:hAnsi="Garamond"/>
        </w:rPr>
      </w:pPr>
      <w:r w:rsidRPr="0036300E">
        <w:rPr>
          <w:rFonts w:ascii="Garamond" w:hAnsi="Garamond"/>
        </w:rPr>
        <w:tab/>
        <w:t xml:space="preserve">Esta dissertação encontra-se dividida em </w:t>
      </w:r>
      <w:r w:rsidR="007903A8" w:rsidRPr="0036300E">
        <w:rPr>
          <w:rFonts w:ascii="Garamond" w:hAnsi="Garamond"/>
        </w:rPr>
        <w:t>seis</w:t>
      </w:r>
      <w:r w:rsidRPr="0036300E">
        <w:rPr>
          <w:rFonts w:ascii="Garamond" w:hAnsi="Garamond"/>
        </w:rPr>
        <w:t xml:space="preserve"> capítulos. O primeiro diz respeito à revisão de literatura, abordando a</w:t>
      </w:r>
      <w:r w:rsidR="007903A8" w:rsidRPr="0036300E">
        <w:rPr>
          <w:rFonts w:ascii="Garamond" w:hAnsi="Garamond"/>
        </w:rPr>
        <w:t xml:space="preserve"> os conceitos de inovação, liderança em tecnologia, liderança em serviços, customização, capital da marca, qualidade percebida e preferência pela marca</w:t>
      </w:r>
      <w:r w:rsidRPr="0036300E">
        <w:rPr>
          <w:rFonts w:ascii="Garamond" w:hAnsi="Garamond"/>
        </w:rPr>
        <w:t xml:space="preserve">. O </w:t>
      </w:r>
      <w:r w:rsidR="007903A8" w:rsidRPr="0036300E">
        <w:rPr>
          <w:rFonts w:ascii="Garamond" w:hAnsi="Garamond"/>
        </w:rPr>
        <w:t>segundo capítulo contextualiza os objetivos gerais do estudo, as hipóteses a testar a o modelo conceptual proposto</w:t>
      </w:r>
      <w:r w:rsidRPr="0036300E">
        <w:rPr>
          <w:rFonts w:ascii="Garamond" w:hAnsi="Garamond"/>
        </w:rPr>
        <w:t xml:space="preserve">. No capítulo </w:t>
      </w:r>
      <w:r w:rsidR="002570F8" w:rsidRPr="0036300E">
        <w:rPr>
          <w:rFonts w:ascii="Garamond" w:hAnsi="Garamond"/>
        </w:rPr>
        <w:t>terceiro</w:t>
      </w:r>
      <w:r w:rsidRPr="0036300E">
        <w:rPr>
          <w:rFonts w:ascii="Garamond" w:hAnsi="Garamond"/>
        </w:rPr>
        <w:t xml:space="preserve"> encontra-se a metodologia, o que inclui a metodologia de investigação, o desenvolvimento do questionário, os participantes, os procedimentos e a recolha de dados. No </w:t>
      </w:r>
      <w:r w:rsidR="002570F8" w:rsidRPr="0036300E">
        <w:rPr>
          <w:rFonts w:ascii="Garamond" w:hAnsi="Garamond"/>
        </w:rPr>
        <w:t xml:space="preserve">quarto </w:t>
      </w:r>
      <w:r w:rsidRPr="0036300E">
        <w:rPr>
          <w:rFonts w:ascii="Garamond" w:hAnsi="Garamond"/>
        </w:rPr>
        <w:t>capítulo são</w:t>
      </w:r>
      <w:r w:rsidR="002570F8" w:rsidRPr="0036300E">
        <w:rPr>
          <w:rFonts w:ascii="Garamond" w:hAnsi="Garamond"/>
        </w:rPr>
        <w:t xml:space="preserve"> exposotos os resultados do modelo </w:t>
      </w:r>
      <w:r w:rsidR="007903A8" w:rsidRPr="0036300E">
        <w:rPr>
          <w:rFonts w:ascii="Garamond" w:hAnsi="Garamond"/>
        </w:rPr>
        <w:t>conceptual proposto</w:t>
      </w:r>
      <w:r w:rsidRPr="0036300E">
        <w:rPr>
          <w:rFonts w:ascii="Garamond" w:hAnsi="Garamond"/>
        </w:rPr>
        <w:t>dos respetivos à análise</w:t>
      </w:r>
      <w:r w:rsidR="002570F8" w:rsidRPr="0036300E">
        <w:rPr>
          <w:rFonts w:ascii="Garamond" w:hAnsi="Garamond"/>
        </w:rPr>
        <w:t xml:space="preserve">. No quinto </w:t>
      </w:r>
      <w:r w:rsidRPr="0036300E">
        <w:rPr>
          <w:rFonts w:ascii="Garamond" w:hAnsi="Garamond"/>
        </w:rPr>
        <w:t>capítulo estará descrita a discussão de resultados, integrando-os com a literatura. No</w:t>
      </w:r>
      <w:r w:rsidR="002570F8" w:rsidRPr="0036300E">
        <w:rPr>
          <w:rFonts w:ascii="Garamond" w:hAnsi="Garamond"/>
        </w:rPr>
        <w:t xml:space="preserve"> sexto</w:t>
      </w:r>
      <w:r w:rsidRPr="0036300E">
        <w:rPr>
          <w:rFonts w:ascii="Garamond" w:hAnsi="Garamond"/>
        </w:rPr>
        <w:t xml:space="preserve"> e último capítulo referir-se-ão as principais conclusões do presente estudo, referindo as implicações, limitações e sugestões futuras. </w:t>
      </w:r>
    </w:p>
    <w:p w14:paraId="48359AE3" w14:textId="77777777" w:rsidR="00C069E7" w:rsidRPr="0036300E" w:rsidRDefault="00C069E7" w:rsidP="00FD1F67">
      <w:pPr>
        <w:rPr>
          <w:rFonts w:ascii="Garamond" w:hAnsi="Garamond"/>
        </w:rPr>
      </w:pPr>
    </w:p>
    <w:p w14:paraId="4656C8FE" w14:textId="2A114D7A" w:rsidR="00352C1E" w:rsidRPr="0036300E" w:rsidRDefault="00352C1E" w:rsidP="00FD1F67">
      <w:pPr>
        <w:pStyle w:val="Ttulo"/>
        <w:spacing w:after="0"/>
        <w:ind w:left="720"/>
        <w:jc w:val="left"/>
        <w:rPr>
          <w:rFonts w:ascii="Garamond" w:hAnsi="Garamond"/>
        </w:rPr>
      </w:pPr>
    </w:p>
    <w:p w14:paraId="74D61CE1" w14:textId="14EEFA2D" w:rsidR="00352C1E" w:rsidRPr="0036300E" w:rsidRDefault="00352C1E" w:rsidP="00FD1F67">
      <w:pPr>
        <w:rPr>
          <w:rFonts w:ascii="Garamond" w:hAnsi="Garamond"/>
        </w:rPr>
      </w:pPr>
    </w:p>
    <w:p w14:paraId="2F0054E9" w14:textId="3AC629D7" w:rsidR="002356FE" w:rsidRPr="0036300E" w:rsidRDefault="002356FE" w:rsidP="00FD1F67">
      <w:pPr>
        <w:rPr>
          <w:rFonts w:ascii="Garamond" w:hAnsi="Garamond"/>
        </w:rPr>
      </w:pPr>
    </w:p>
    <w:p w14:paraId="5F3FE39D" w14:textId="77777777" w:rsidR="002356FE" w:rsidRPr="0036300E" w:rsidRDefault="002356FE" w:rsidP="00FD1F67">
      <w:pPr>
        <w:rPr>
          <w:rFonts w:ascii="Garamond" w:hAnsi="Garamond"/>
        </w:rPr>
      </w:pPr>
    </w:p>
    <w:p w14:paraId="44185D52" w14:textId="75C0FAB6" w:rsidR="0032584A" w:rsidRPr="0036300E" w:rsidRDefault="0032584A" w:rsidP="00FD1F67">
      <w:pPr>
        <w:rPr>
          <w:rFonts w:ascii="Garamond" w:hAnsi="Garamond"/>
        </w:rPr>
      </w:pPr>
    </w:p>
    <w:p w14:paraId="76DD04DE" w14:textId="77777777" w:rsidR="0032584A" w:rsidRPr="0036300E" w:rsidRDefault="0032584A" w:rsidP="00FD1F67">
      <w:pPr>
        <w:rPr>
          <w:rFonts w:ascii="Garamond" w:hAnsi="Garamond"/>
        </w:rPr>
      </w:pPr>
    </w:p>
    <w:p w14:paraId="7D44106B" w14:textId="7D3A809C" w:rsidR="00352C1E" w:rsidRPr="0036300E" w:rsidRDefault="00352C1E" w:rsidP="00FD1F67">
      <w:pPr>
        <w:pStyle w:val="Ttulo1"/>
        <w:rPr>
          <w:rFonts w:ascii="Garamond" w:hAnsi="Garamond"/>
          <w:sz w:val="28"/>
          <w:szCs w:val="22"/>
        </w:rPr>
      </w:pPr>
      <w:bookmarkStart w:id="37" w:name="_Toc46175245"/>
      <w:bookmarkStart w:id="38" w:name="_Toc46176491"/>
      <w:bookmarkStart w:id="39" w:name="_Toc46177361"/>
      <w:bookmarkStart w:id="40" w:name="_Toc46177789"/>
      <w:bookmarkStart w:id="41" w:name="_Toc46968293"/>
      <w:r w:rsidRPr="0036300E">
        <w:rPr>
          <w:rFonts w:ascii="Garamond" w:hAnsi="Garamond"/>
          <w:sz w:val="28"/>
          <w:szCs w:val="22"/>
        </w:rPr>
        <w:lastRenderedPageBreak/>
        <w:t>Capítulo 1.</w:t>
      </w:r>
      <w:r w:rsidR="005E4425" w:rsidRPr="0036300E">
        <w:rPr>
          <w:rFonts w:ascii="Garamond" w:hAnsi="Garamond"/>
          <w:sz w:val="28"/>
          <w:szCs w:val="22"/>
        </w:rPr>
        <w:t xml:space="preserve"> -</w:t>
      </w:r>
      <w:r w:rsidR="00C95F60" w:rsidRPr="0036300E">
        <w:rPr>
          <w:rFonts w:ascii="Garamond" w:hAnsi="Garamond"/>
          <w:sz w:val="28"/>
          <w:szCs w:val="22"/>
        </w:rPr>
        <w:t xml:space="preserve"> </w:t>
      </w:r>
      <w:r w:rsidR="00A53C08" w:rsidRPr="0036300E">
        <w:rPr>
          <w:rFonts w:ascii="Garamond" w:hAnsi="Garamond"/>
          <w:sz w:val="28"/>
          <w:szCs w:val="22"/>
        </w:rPr>
        <w:t>Revisão da Literatura</w:t>
      </w:r>
      <w:bookmarkEnd w:id="36"/>
      <w:bookmarkEnd w:id="37"/>
      <w:bookmarkEnd w:id="38"/>
      <w:bookmarkEnd w:id="39"/>
      <w:bookmarkEnd w:id="40"/>
      <w:bookmarkEnd w:id="41"/>
    </w:p>
    <w:p w14:paraId="28FBA520" w14:textId="0931424B" w:rsidR="00FE1F37" w:rsidRPr="0036300E" w:rsidRDefault="00352C1E" w:rsidP="00FD1F67">
      <w:pPr>
        <w:rPr>
          <w:rFonts w:ascii="Garamond" w:hAnsi="Garamond"/>
        </w:rPr>
      </w:pPr>
      <w:r w:rsidRPr="0036300E">
        <w:rPr>
          <w:rFonts w:ascii="Garamond" w:hAnsi="Garamond"/>
        </w:rPr>
        <w:tab/>
        <w:t>Neste capítulo encontra-s</w:t>
      </w:r>
      <w:r w:rsidR="005855B7" w:rsidRPr="0036300E">
        <w:rPr>
          <w:rFonts w:ascii="Garamond" w:hAnsi="Garamond"/>
        </w:rPr>
        <w:t>e</w:t>
      </w:r>
      <w:r w:rsidRPr="0036300E">
        <w:rPr>
          <w:rFonts w:ascii="Garamond" w:hAnsi="Garamond"/>
        </w:rPr>
        <w:t xml:space="preserve"> a revisão de literatura relevante para a presente dissertação, explorando os conceitos de inovação</w:t>
      </w:r>
      <w:r w:rsidR="00CC2636" w:rsidRPr="0036300E">
        <w:rPr>
          <w:rFonts w:ascii="Garamond" w:hAnsi="Garamond"/>
        </w:rPr>
        <w:t xml:space="preserve"> (1.1)</w:t>
      </w:r>
      <w:r w:rsidRPr="0036300E">
        <w:rPr>
          <w:rFonts w:ascii="Garamond" w:hAnsi="Garamond"/>
        </w:rPr>
        <w:t>, liderança em tecnologia</w:t>
      </w:r>
      <w:r w:rsidR="005855B7" w:rsidRPr="0036300E">
        <w:rPr>
          <w:rFonts w:ascii="Garamond" w:hAnsi="Garamond"/>
        </w:rPr>
        <w:t xml:space="preserve"> (1.1.1)</w:t>
      </w:r>
      <w:r w:rsidRPr="0036300E">
        <w:rPr>
          <w:rFonts w:ascii="Garamond" w:hAnsi="Garamond"/>
        </w:rPr>
        <w:t>, liderança em serviços</w:t>
      </w:r>
      <w:r w:rsidR="005855B7" w:rsidRPr="0036300E">
        <w:rPr>
          <w:rFonts w:ascii="Garamond" w:hAnsi="Garamond"/>
        </w:rPr>
        <w:t xml:space="preserve"> (1.1.2)</w:t>
      </w:r>
      <w:r w:rsidRPr="0036300E">
        <w:rPr>
          <w:rFonts w:ascii="Garamond" w:hAnsi="Garamond"/>
        </w:rPr>
        <w:t>, customização</w:t>
      </w:r>
      <w:r w:rsidR="005855B7" w:rsidRPr="0036300E">
        <w:rPr>
          <w:rFonts w:ascii="Garamond" w:hAnsi="Garamond"/>
        </w:rPr>
        <w:t xml:space="preserve"> (1.1.3)</w:t>
      </w:r>
      <w:r w:rsidRPr="0036300E">
        <w:rPr>
          <w:rFonts w:ascii="Garamond" w:hAnsi="Garamond"/>
        </w:rPr>
        <w:t xml:space="preserve">, </w:t>
      </w:r>
      <w:r w:rsidR="005855B7" w:rsidRPr="0036300E">
        <w:rPr>
          <w:rFonts w:ascii="Garamond" w:hAnsi="Garamond"/>
        </w:rPr>
        <w:t>qualidade percebida (1.2)</w:t>
      </w:r>
      <w:r w:rsidRPr="0036300E">
        <w:rPr>
          <w:rFonts w:ascii="Garamond" w:hAnsi="Garamond"/>
        </w:rPr>
        <w:t xml:space="preserve">, </w:t>
      </w:r>
      <w:r w:rsidR="005855B7" w:rsidRPr="0036300E">
        <w:rPr>
          <w:rFonts w:ascii="Garamond" w:hAnsi="Garamond"/>
        </w:rPr>
        <w:t>capital da marca (1.3)</w:t>
      </w:r>
      <w:r w:rsidRPr="0036300E">
        <w:rPr>
          <w:rFonts w:ascii="Garamond" w:hAnsi="Garamond"/>
        </w:rPr>
        <w:t>, e preferência pela marca</w:t>
      </w:r>
      <w:r w:rsidR="005855B7" w:rsidRPr="0036300E">
        <w:rPr>
          <w:rFonts w:ascii="Garamond" w:hAnsi="Garamond"/>
        </w:rPr>
        <w:t xml:space="preserve"> (14)</w:t>
      </w:r>
      <w:r w:rsidRPr="0036300E">
        <w:rPr>
          <w:rFonts w:ascii="Garamond" w:hAnsi="Garamond"/>
        </w:rPr>
        <w:t>.</w:t>
      </w:r>
    </w:p>
    <w:p w14:paraId="1FDF025A" w14:textId="496A0598" w:rsidR="0032584A" w:rsidRPr="0036300E" w:rsidRDefault="0032584A" w:rsidP="00FD1F67">
      <w:pPr>
        <w:rPr>
          <w:rFonts w:ascii="Garamond" w:hAnsi="Garamond"/>
        </w:rPr>
      </w:pPr>
    </w:p>
    <w:p w14:paraId="03657C54" w14:textId="5598C90B" w:rsidR="0032584A" w:rsidRPr="0036300E" w:rsidRDefault="0032584A" w:rsidP="00FD1F67">
      <w:pPr>
        <w:pStyle w:val="Ttulo2"/>
        <w:spacing w:line="360" w:lineRule="auto"/>
        <w:rPr>
          <w:rFonts w:ascii="Garamond" w:hAnsi="Garamond"/>
          <w:b/>
          <w:bCs/>
          <w:i w:val="0"/>
          <w:iCs/>
        </w:rPr>
      </w:pPr>
      <w:bookmarkStart w:id="42" w:name="_Toc46175246"/>
      <w:bookmarkStart w:id="43" w:name="_Toc46176492"/>
      <w:bookmarkStart w:id="44" w:name="_Toc46177362"/>
      <w:bookmarkStart w:id="45" w:name="_Toc46177790"/>
      <w:bookmarkStart w:id="46" w:name="_Toc46968294"/>
      <w:r w:rsidRPr="0036300E">
        <w:rPr>
          <w:rFonts w:ascii="Garamond" w:hAnsi="Garamond"/>
          <w:b/>
          <w:bCs/>
          <w:i w:val="0"/>
          <w:iCs/>
        </w:rPr>
        <w:t>1.1. Inovação</w:t>
      </w:r>
      <w:bookmarkEnd w:id="42"/>
      <w:bookmarkEnd w:id="43"/>
      <w:bookmarkEnd w:id="44"/>
      <w:bookmarkEnd w:id="45"/>
      <w:bookmarkEnd w:id="46"/>
    </w:p>
    <w:p w14:paraId="3CABC554" w14:textId="4F419B32" w:rsidR="00D75E64" w:rsidRPr="0036300E" w:rsidRDefault="00D75E64"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A inovação é fortemente caraterizada pela adoção de novas tecnologias rápida e </w:t>
      </w:r>
      <w:proofErr w:type="spellStart"/>
      <w:r w:rsidRPr="0036300E">
        <w:rPr>
          <w:rFonts w:ascii="Garamond" w:hAnsi="Garamond" w:cs="Times New Roman"/>
          <w:color w:val="auto"/>
        </w:rPr>
        <w:t>promntamente</w:t>
      </w:r>
      <w:proofErr w:type="spellEnd"/>
      <w:r w:rsidRPr="0036300E">
        <w:rPr>
          <w:rFonts w:ascii="Garamond" w:hAnsi="Garamond" w:cs="Times New Roman"/>
          <w:color w:val="auto"/>
        </w:rPr>
        <w:t xml:space="preserve"> (</w:t>
      </w:r>
      <w:proofErr w:type="spellStart"/>
      <w:r w:rsidRPr="0036300E">
        <w:rPr>
          <w:rFonts w:ascii="Garamond" w:hAnsi="Garamond" w:cs="Times New Roman"/>
          <w:color w:val="auto"/>
        </w:rPr>
        <w:t>Xu</w:t>
      </w:r>
      <w:proofErr w:type="spellEnd"/>
      <w:r w:rsidRPr="0036300E">
        <w:rPr>
          <w:rFonts w:ascii="Garamond" w:hAnsi="Garamond" w:cs="Times New Roman"/>
          <w:color w:val="auto"/>
        </w:rPr>
        <w:t xml:space="preserve"> </w:t>
      </w:r>
      <w:proofErr w:type="spellStart"/>
      <w:r w:rsidRPr="0036300E">
        <w:rPr>
          <w:rFonts w:ascii="Garamond" w:hAnsi="Garamond" w:cs="Times New Roman"/>
          <w:color w:val="auto"/>
        </w:rPr>
        <w:t>et</w:t>
      </w:r>
      <w:proofErr w:type="spellEnd"/>
      <w:r w:rsidRPr="0036300E">
        <w:rPr>
          <w:rFonts w:ascii="Garamond" w:hAnsi="Garamond" w:cs="Times New Roman"/>
          <w:color w:val="auto"/>
        </w:rPr>
        <w:t xml:space="preserve"> al., 2014). O avanço da tecnologia permitiu que a inovação se tornasse cada vez mais imediata, adaptando o mercado de produtos e serviços à evolução (Wu, 2014).</w:t>
      </w:r>
    </w:p>
    <w:p w14:paraId="036AABAD" w14:textId="4AC68F68" w:rsidR="00FE1F37" w:rsidRPr="0036300E" w:rsidRDefault="00FE1F37"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Falar em inovação implica considerar a combinação de liderança em serviços</w:t>
      </w:r>
      <w:r w:rsidR="00100A04" w:rsidRPr="0036300E">
        <w:rPr>
          <w:rFonts w:ascii="Garamond" w:hAnsi="Garamond" w:cs="Times New Roman"/>
          <w:color w:val="auto"/>
        </w:rPr>
        <w:t xml:space="preserve">, que corresponde a </w:t>
      </w:r>
      <w:r w:rsidRPr="0036300E">
        <w:rPr>
          <w:rFonts w:ascii="Garamond" w:hAnsi="Garamond" w:cs="Times New Roman"/>
          <w:color w:val="auto"/>
        </w:rPr>
        <w:t>estar à frente na variedade de serviços, liderança em tecnologia</w:t>
      </w:r>
      <w:r w:rsidR="00100A04" w:rsidRPr="0036300E">
        <w:rPr>
          <w:rFonts w:ascii="Garamond" w:hAnsi="Garamond" w:cs="Times New Roman"/>
          <w:color w:val="auto"/>
        </w:rPr>
        <w:t>, que corresponde a</w:t>
      </w:r>
      <w:r w:rsidRPr="0036300E">
        <w:rPr>
          <w:rFonts w:ascii="Garamond" w:hAnsi="Garamond" w:cs="Times New Roman"/>
          <w:color w:val="auto"/>
        </w:rPr>
        <w:t xml:space="preserve"> “ser o primeiro” a </w:t>
      </w:r>
      <w:r w:rsidR="00522AD7" w:rsidRPr="0036300E">
        <w:rPr>
          <w:rFonts w:ascii="Garamond" w:hAnsi="Garamond" w:cs="Times New Roman"/>
          <w:color w:val="auto"/>
        </w:rPr>
        <w:t>oferecer</w:t>
      </w:r>
      <w:r w:rsidRPr="0036300E">
        <w:rPr>
          <w:rFonts w:ascii="Garamond" w:hAnsi="Garamond" w:cs="Times New Roman"/>
          <w:color w:val="auto"/>
        </w:rPr>
        <w:t xml:space="preserve"> as mais recentes plataformas tecnológicas</w:t>
      </w:r>
      <w:r w:rsidR="00522AD7" w:rsidRPr="0036300E">
        <w:rPr>
          <w:rFonts w:ascii="Garamond" w:hAnsi="Garamond" w:cs="Times New Roman"/>
          <w:color w:val="auto"/>
        </w:rPr>
        <w:t>,</w:t>
      </w:r>
      <w:r w:rsidRPr="0036300E">
        <w:rPr>
          <w:rFonts w:ascii="Garamond" w:hAnsi="Garamond" w:cs="Times New Roman"/>
          <w:color w:val="auto"/>
        </w:rPr>
        <w:t xml:space="preserve"> e a customização</w:t>
      </w:r>
      <w:r w:rsidR="00100A04" w:rsidRPr="0036300E">
        <w:rPr>
          <w:rFonts w:ascii="Garamond" w:hAnsi="Garamond" w:cs="Times New Roman"/>
          <w:color w:val="auto"/>
        </w:rPr>
        <w:t>. Combinação esta</w:t>
      </w:r>
      <w:r w:rsidRPr="0036300E">
        <w:rPr>
          <w:rFonts w:ascii="Garamond" w:hAnsi="Garamond" w:cs="Times New Roman"/>
          <w:color w:val="auto"/>
        </w:rPr>
        <w:t xml:space="preserve"> que </w:t>
      </w:r>
      <w:r w:rsidR="00522AD7" w:rsidRPr="0036300E">
        <w:rPr>
          <w:rFonts w:ascii="Garamond" w:hAnsi="Garamond" w:cs="Times New Roman"/>
          <w:color w:val="auto"/>
        </w:rPr>
        <w:t>irá</w:t>
      </w:r>
      <w:r w:rsidRPr="0036300E">
        <w:rPr>
          <w:rFonts w:ascii="Garamond" w:hAnsi="Garamond" w:cs="Times New Roman"/>
          <w:color w:val="auto"/>
        </w:rPr>
        <w:t xml:space="preserve"> influenciar o nível de difusão tecnológica na sociedade e a que nível os consumidores se identificam com a marca.</w:t>
      </w:r>
      <w:r w:rsidR="00607F1C" w:rsidRPr="0036300E">
        <w:rPr>
          <w:rFonts w:ascii="Garamond" w:hAnsi="Garamond" w:cs="Times New Roman"/>
          <w:color w:val="auto"/>
        </w:rPr>
        <w:t xml:space="preserve"> (Xu et al., 2014)</w:t>
      </w:r>
    </w:p>
    <w:p w14:paraId="5A587A6F" w14:textId="77777777" w:rsidR="00FE1F37" w:rsidRPr="0036300E" w:rsidRDefault="00FE1F37" w:rsidP="00FD1F67">
      <w:pPr>
        <w:pStyle w:val="Corpo"/>
        <w:widowControl w:val="0"/>
        <w:ind w:left="708"/>
        <w:rPr>
          <w:rFonts w:ascii="Garamond" w:hAnsi="Garamond" w:cs="Times New Roman"/>
          <w:b/>
          <w:color w:val="auto"/>
        </w:rPr>
      </w:pPr>
    </w:p>
    <w:p w14:paraId="79599690" w14:textId="23B959CB" w:rsidR="00D9227E" w:rsidRPr="0036300E" w:rsidRDefault="00D9227E" w:rsidP="00FD1F67">
      <w:pPr>
        <w:pStyle w:val="Ttulo3"/>
        <w:numPr>
          <w:ilvl w:val="2"/>
          <w:numId w:val="39"/>
        </w:numPr>
        <w:rPr>
          <w:rFonts w:ascii="Garamond" w:hAnsi="Garamond"/>
          <w:b/>
          <w:bCs/>
        </w:rPr>
      </w:pPr>
      <w:bookmarkStart w:id="47" w:name="_Toc46175247"/>
      <w:bookmarkStart w:id="48" w:name="_Toc46176493"/>
      <w:bookmarkStart w:id="49" w:name="_Toc46177363"/>
      <w:bookmarkStart w:id="50" w:name="_Toc46177791"/>
      <w:bookmarkStart w:id="51" w:name="_Toc46968295"/>
      <w:r w:rsidRPr="0036300E">
        <w:rPr>
          <w:rFonts w:ascii="Garamond" w:hAnsi="Garamond"/>
          <w:b/>
          <w:bCs/>
        </w:rPr>
        <w:t>Liderança em tecnologia</w:t>
      </w:r>
      <w:bookmarkEnd w:id="47"/>
      <w:bookmarkEnd w:id="48"/>
      <w:bookmarkEnd w:id="49"/>
      <w:bookmarkEnd w:id="50"/>
      <w:bookmarkEnd w:id="51"/>
    </w:p>
    <w:p w14:paraId="7299FFD7" w14:textId="517D486D" w:rsidR="00DA6362" w:rsidRPr="0036300E" w:rsidRDefault="009775EB" w:rsidP="00FD1F67">
      <w:pPr>
        <w:pStyle w:val="Corpo"/>
        <w:widowControl w:val="0"/>
        <w:spacing w:after="0"/>
        <w:ind w:firstLine="708"/>
        <w:rPr>
          <w:rFonts w:ascii="Garamond" w:hAnsi="Garamond"/>
        </w:rPr>
      </w:pPr>
      <w:r w:rsidRPr="0036300E">
        <w:rPr>
          <w:rFonts w:ascii="Garamond" w:hAnsi="Garamond"/>
        </w:rPr>
        <w:t>Liderança, de uma forma estratégica, é a capacidade de influenciar outras pessoas a tomar de forma voluntária e rotineira decisões que aumentem a viabilidade da organização</w:t>
      </w:r>
      <w:r w:rsidR="00100A04" w:rsidRPr="0036300E">
        <w:rPr>
          <w:rFonts w:ascii="Garamond" w:hAnsi="Garamond"/>
        </w:rPr>
        <w:t xml:space="preserve"> a longo prazo</w:t>
      </w:r>
      <w:r w:rsidRPr="0036300E">
        <w:rPr>
          <w:rFonts w:ascii="Garamond" w:hAnsi="Garamond"/>
        </w:rPr>
        <w:t xml:space="preserve">, </w:t>
      </w:r>
      <w:r w:rsidR="00100A04" w:rsidRPr="0036300E">
        <w:rPr>
          <w:rFonts w:ascii="Garamond" w:hAnsi="Garamond"/>
        </w:rPr>
        <w:t>mantendo</w:t>
      </w:r>
      <w:r w:rsidRPr="0036300E">
        <w:rPr>
          <w:rFonts w:ascii="Garamond" w:hAnsi="Garamond"/>
        </w:rPr>
        <w:t xml:space="preserve"> a estabilidade financeira </w:t>
      </w:r>
      <w:r w:rsidR="00100A04" w:rsidRPr="0036300E">
        <w:rPr>
          <w:rFonts w:ascii="Garamond" w:hAnsi="Garamond"/>
        </w:rPr>
        <w:t>a</w:t>
      </w:r>
      <w:r w:rsidRPr="0036300E">
        <w:rPr>
          <w:rFonts w:ascii="Garamond" w:hAnsi="Garamond"/>
        </w:rPr>
        <w:t xml:space="preserve"> curto prazo (Rowe, 2002).</w:t>
      </w:r>
      <w:r w:rsidR="002570F8" w:rsidRPr="0036300E">
        <w:rPr>
          <w:rFonts w:ascii="Garamond" w:hAnsi="Garamond"/>
        </w:rPr>
        <w:t xml:space="preserve"> </w:t>
      </w:r>
      <w:r w:rsidR="00DA6362" w:rsidRPr="0036300E">
        <w:rPr>
          <w:rFonts w:ascii="Garamond" w:hAnsi="Garamond" w:cs="Times New Roman"/>
          <w:color w:val="auto"/>
        </w:rPr>
        <w:t xml:space="preserve">A inovação e a tecnologia </w:t>
      </w:r>
      <w:r w:rsidR="00306E98" w:rsidRPr="0036300E">
        <w:rPr>
          <w:rFonts w:ascii="Garamond" w:hAnsi="Garamond" w:cs="Times New Roman"/>
          <w:color w:val="auto"/>
        </w:rPr>
        <w:t xml:space="preserve">têm </w:t>
      </w:r>
      <w:r w:rsidR="00DA6362" w:rsidRPr="0036300E">
        <w:rPr>
          <w:rFonts w:ascii="Garamond" w:hAnsi="Garamond" w:cs="Times New Roman"/>
          <w:color w:val="auto"/>
        </w:rPr>
        <w:t>um papel fundamental na entrega dos serviços atualmente. A tecnologia por si só é uma fonte muito relevante no campo da competitividade</w:t>
      </w:r>
      <w:r w:rsidR="00306E98" w:rsidRPr="0036300E">
        <w:rPr>
          <w:rFonts w:ascii="Garamond" w:hAnsi="Garamond" w:cs="Times New Roman"/>
          <w:color w:val="auto"/>
        </w:rPr>
        <w:t xml:space="preserve">. </w:t>
      </w:r>
      <w:r w:rsidR="00DA6362" w:rsidRPr="0036300E">
        <w:rPr>
          <w:rFonts w:ascii="Garamond" w:hAnsi="Garamond" w:cs="Times New Roman"/>
          <w:color w:val="auto"/>
        </w:rPr>
        <w:t>O foco da estratégia veio a alterar-se com o tempo, dando prioridade à variedade e qualidade dos serviços, graças ao avanço da tecnologia (Xu et al.</w:t>
      </w:r>
      <w:r w:rsidR="00522AD7" w:rsidRPr="0036300E">
        <w:rPr>
          <w:rFonts w:ascii="Garamond" w:hAnsi="Garamond" w:cs="Times New Roman"/>
          <w:color w:val="auto"/>
        </w:rPr>
        <w:t>,</w:t>
      </w:r>
      <w:r w:rsidR="00DA6362" w:rsidRPr="0036300E">
        <w:rPr>
          <w:rFonts w:ascii="Garamond" w:hAnsi="Garamond" w:cs="Times New Roman"/>
          <w:color w:val="auto"/>
        </w:rPr>
        <w:t xml:space="preserve"> 2014)</w:t>
      </w:r>
      <w:r w:rsidR="00522AD7" w:rsidRPr="0036300E">
        <w:rPr>
          <w:rFonts w:ascii="Garamond" w:hAnsi="Garamond" w:cs="Times New Roman"/>
          <w:color w:val="auto"/>
        </w:rPr>
        <w:t>.</w:t>
      </w:r>
    </w:p>
    <w:p w14:paraId="66666DA7" w14:textId="0C2EDCCF" w:rsidR="00D9227E"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A liderança em tecnologia irá afetar a perceção de qualidade por via da vantagem pioneira que é dada àquele que se deu como bem-sucedido inicialmente e que se tornou a preferência dos clientes. É este líder que irá </w:t>
      </w:r>
      <w:r w:rsidR="00086FF0" w:rsidRPr="0036300E">
        <w:rPr>
          <w:rFonts w:ascii="Garamond" w:hAnsi="Garamond" w:cs="Times New Roman"/>
          <w:color w:val="auto"/>
        </w:rPr>
        <w:t xml:space="preserve">estabelecer </w:t>
      </w:r>
      <w:r w:rsidRPr="0036300E">
        <w:rPr>
          <w:rFonts w:ascii="Garamond" w:hAnsi="Garamond" w:cs="Times New Roman"/>
          <w:color w:val="auto"/>
        </w:rPr>
        <w:t xml:space="preserve">os parâmetros pelos quais se </w:t>
      </w:r>
      <w:r w:rsidR="00DD2774" w:rsidRPr="0036300E">
        <w:rPr>
          <w:rFonts w:ascii="Garamond" w:hAnsi="Garamond" w:cs="Times New Roman"/>
          <w:color w:val="auto"/>
        </w:rPr>
        <w:t xml:space="preserve">irá </w:t>
      </w:r>
      <w:r w:rsidR="00086FF0" w:rsidRPr="0036300E">
        <w:rPr>
          <w:rFonts w:ascii="Garamond" w:hAnsi="Garamond" w:cs="Times New Roman"/>
          <w:color w:val="auto"/>
        </w:rPr>
        <w:t xml:space="preserve">reger a perceção de </w:t>
      </w:r>
      <w:r w:rsidRPr="0036300E">
        <w:rPr>
          <w:rFonts w:ascii="Garamond" w:hAnsi="Garamond" w:cs="Times New Roman"/>
          <w:color w:val="auto"/>
        </w:rPr>
        <w:t>todos os outros produtos da categoria e influencia</w:t>
      </w:r>
      <w:r w:rsidR="00180625" w:rsidRPr="0036300E">
        <w:rPr>
          <w:rFonts w:ascii="Garamond" w:hAnsi="Garamond" w:cs="Times New Roman"/>
          <w:color w:val="auto"/>
        </w:rPr>
        <w:t>r</w:t>
      </w:r>
      <w:r w:rsidRPr="0036300E">
        <w:rPr>
          <w:rFonts w:ascii="Garamond" w:hAnsi="Garamond" w:cs="Times New Roman"/>
          <w:color w:val="auto"/>
        </w:rPr>
        <w:t xml:space="preserve"> a preferência futura dos consumidores. A intenção de compra não é aqui influenciada pelo fator preço, uma vez que </w:t>
      </w:r>
      <w:r w:rsidR="00086FF0" w:rsidRPr="0036300E">
        <w:rPr>
          <w:rFonts w:ascii="Garamond" w:hAnsi="Garamond" w:cs="Times New Roman"/>
          <w:color w:val="auto"/>
        </w:rPr>
        <w:t>o preço não terá um grande impacto</w:t>
      </w:r>
      <w:r w:rsidRPr="0036300E">
        <w:rPr>
          <w:rFonts w:ascii="Garamond" w:hAnsi="Garamond" w:cs="Times New Roman"/>
          <w:color w:val="auto"/>
        </w:rPr>
        <w:t>, dando-se prioridade aos outros atributos de certa marca, produto ou serviço.</w:t>
      </w:r>
      <w:r w:rsidR="00607F1C" w:rsidRPr="0036300E">
        <w:rPr>
          <w:rFonts w:ascii="Garamond" w:hAnsi="Garamond" w:cs="Times New Roman"/>
          <w:color w:val="auto"/>
        </w:rPr>
        <w:t xml:space="preserve"> </w:t>
      </w:r>
      <w:r w:rsidRPr="0036300E">
        <w:rPr>
          <w:rFonts w:ascii="Garamond" w:hAnsi="Garamond" w:cs="Times New Roman"/>
          <w:color w:val="auto"/>
        </w:rPr>
        <w:t xml:space="preserve">O consumidor será altamente influenciado pelos atributos do </w:t>
      </w:r>
      <w:r w:rsidRPr="0036300E">
        <w:rPr>
          <w:rFonts w:ascii="Garamond" w:hAnsi="Garamond" w:cs="Times New Roman"/>
          <w:color w:val="auto"/>
        </w:rPr>
        <w:lastRenderedPageBreak/>
        <w:t>pioneiro e pelas comparações feitas face a este</w:t>
      </w:r>
      <w:r w:rsidR="00086FF0" w:rsidRPr="0036300E">
        <w:rPr>
          <w:rFonts w:ascii="Garamond" w:hAnsi="Garamond" w:cs="Times New Roman"/>
          <w:color w:val="auto"/>
        </w:rPr>
        <w:t>, o que</w:t>
      </w:r>
      <w:r w:rsidRPr="0036300E">
        <w:rPr>
          <w:rFonts w:ascii="Garamond" w:hAnsi="Garamond" w:cs="Times New Roman"/>
          <w:color w:val="auto"/>
        </w:rPr>
        <w:t xml:space="preserve"> não torna impossível o aumento da popularidade das outras marcas. O pioneiro passa</w:t>
      </w:r>
      <w:r w:rsidR="00180625" w:rsidRPr="0036300E">
        <w:rPr>
          <w:rFonts w:ascii="Garamond" w:hAnsi="Garamond" w:cs="Times New Roman"/>
          <w:color w:val="auto"/>
        </w:rPr>
        <w:t xml:space="preserve"> </w:t>
      </w:r>
      <w:r w:rsidRPr="0036300E">
        <w:rPr>
          <w:rFonts w:ascii="Garamond" w:hAnsi="Garamond" w:cs="Times New Roman"/>
          <w:color w:val="auto"/>
        </w:rPr>
        <w:t>a ditar as regras, até que as outras marcas se diferenciem e a ultrapassem</w:t>
      </w:r>
      <w:r w:rsidR="00180625" w:rsidRPr="0036300E">
        <w:rPr>
          <w:rFonts w:ascii="Garamond" w:hAnsi="Garamond" w:cs="Times New Roman"/>
          <w:color w:val="auto"/>
        </w:rPr>
        <w:t xml:space="preserve">, </w:t>
      </w:r>
      <w:r w:rsidRPr="0036300E">
        <w:rPr>
          <w:rFonts w:ascii="Garamond" w:hAnsi="Garamond" w:cs="Times New Roman"/>
          <w:color w:val="auto"/>
        </w:rPr>
        <w:t>algo que se comprovou ser difícil.  Não obstante, a existência de várias marcas no mercado permite</w:t>
      </w:r>
      <w:r w:rsidR="00180625" w:rsidRPr="0036300E">
        <w:rPr>
          <w:rFonts w:ascii="Garamond" w:hAnsi="Garamond" w:cs="Times New Roman"/>
          <w:color w:val="auto"/>
        </w:rPr>
        <w:t xml:space="preserve"> </w:t>
      </w:r>
      <w:r w:rsidRPr="0036300E">
        <w:rPr>
          <w:rFonts w:ascii="Garamond" w:hAnsi="Garamond" w:cs="Times New Roman"/>
          <w:color w:val="auto"/>
        </w:rPr>
        <w:t>que exista uma maior competição por preço</w:t>
      </w:r>
      <w:r w:rsidR="00607F1C" w:rsidRPr="0036300E">
        <w:rPr>
          <w:rFonts w:ascii="Garamond" w:hAnsi="Garamond" w:cs="Times New Roman"/>
          <w:color w:val="auto"/>
        </w:rPr>
        <w:t xml:space="preserve">. </w:t>
      </w:r>
      <w:r w:rsidRPr="0036300E">
        <w:rPr>
          <w:rFonts w:ascii="Garamond" w:hAnsi="Garamond" w:cs="Times New Roman"/>
          <w:color w:val="auto"/>
        </w:rPr>
        <w:t xml:space="preserve">Se uma marca entrar no mercado tardiamente e não conseguir alcançar níveis de diferenciação esta terá de se posicionar de outras formas, </w:t>
      </w:r>
      <w:r w:rsidR="00086FF0" w:rsidRPr="0036300E">
        <w:rPr>
          <w:rFonts w:ascii="Garamond" w:hAnsi="Garamond" w:cs="Times New Roman"/>
          <w:color w:val="auto"/>
        </w:rPr>
        <w:t xml:space="preserve">como </w:t>
      </w:r>
      <w:r w:rsidR="00FC60BA" w:rsidRPr="0036300E">
        <w:rPr>
          <w:rFonts w:ascii="Garamond" w:hAnsi="Garamond" w:cs="Times New Roman"/>
          <w:color w:val="auto"/>
        </w:rPr>
        <w:t>por exemplo, competindo via</w:t>
      </w:r>
      <w:r w:rsidRPr="0036300E">
        <w:rPr>
          <w:rFonts w:ascii="Garamond" w:hAnsi="Garamond" w:cs="Times New Roman"/>
          <w:color w:val="auto"/>
        </w:rPr>
        <w:t xml:space="preserve"> preço reduzido para o consumidor. </w:t>
      </w:r>
      <w:r w:rsidR="00FC60BA" w:rsidRPr="0036300E">
        <w:rPr>
          <w:rFonts w:ascii="Garamond" w:hAnsi="Garamond" w:cs="Times New Roman"/>
          <w:color w:val="auto"/>
        </w:rPr>
        <w:t>Esta estratégia pode</w:t>
      </w:r>
      <w:r w:rsidR="002E0154" w:rsidRPr="0036300E">
        <w:rPr>
          <w:rFonts w:ascii="Garamond" w:hAnsi="Garamond" w:cs="Times New Roman"/>
          <w:color w:val="auto"/>
        </w:rPr>
        <w:t xml:space="preserve"> </w:t>
      </w:r>
      <w:r w:rsidRPr="0036300E">
        <w:rPr>
          <w:rFonts w:ascii="Garamond" w:hAnsi="Garamond" w:cs="Times New Roman"/>
          <w:color w:val="auto"/>
        </w:rPr>
        <w:t>torna</w:t>
      </w:r>
      <w:r w:rsidR="00FC60BA" w:rsidRPr="0036300E">
        <w:rPr>
          <w:rFonts w:ascii="Garamond" w:hAnsi="Garamond" w:cs="Times New Roman"/>
          <w:color w:val="auto"/>
        </w:rPr>
        <w:t>r</w:t>
      </w:r>
      <w:r w:rsidRPr="0036300E">
        <w:rPr>
          <w:rFonts w:ascii="Garamond" w:hAnsi="Garamond" w:cs="Times New Roman"/>
          <w:color w:val="auto"/>
        </w:rPr>
        <w:t>-se insustentável</w:t>
      </w:r>
      <w:r w:rsidR="009D0BB7" w:rsidRPr="0036300E">
        <w:rPr>
          <w:rFonts w:ascii="Garamond" w:hAnsi="Garamond" w:cs="Times New Roman"/>
          <w:color w:val="auto"/>
        </w:rPr>
        <w:t xml:space="preserve"> considerando os</w:t>
      </w:r>
      <w:r w:rsidRPr="0036300E">
        <w:rPr>
          <w:rFonts w:ascii="Garamond" w:hAnsi="Garamond" w:cs="Times New Roman"/>
          <w:color w:val="auto"/>
        </w:rPr>
        <w:t xml:space="preserve"> custos associados para alcançar o destaque no mercado</w:t>
      </w:r>
      <w:r w:rsidR="009D0BB7" w:rsidRPr="0036300E">
        <w:rPr>
          <w:rFonts w:ascii="Garamond" w:hAnsi="Garamond" w:cs="Times New Roman"/>
          <w:color w:val="auto"/>
        </w:rPr>
        <w:t>, o que</w:t>
      </w:r>
      <w:r w:rsidRPr="0036300E">
        <w:rPr>
          <w:rFonts w:ascii="Garamond" w:hAnsi="Garamond" w:cs="Times New Roman"/>
          <w:color w:val="auto"/>
        </w:rPr>
        <w:t xml:space="preserve"> não encoraja a entrada </w:t>
      </w:r>
      <w:r w:rsidR="00180625" w:rsidRPr="0036300E">
        <w:rPr>
          <w:rFonts w:ascii="Garamond" w:hAnsi="Garamond" w:cs="Times New Roman"/>
          <w:color w:val="auto"/>
        </w:rPr>
        <w:t xml:space="preserve">de </w:t>
      </w:r>
      <w:r w:rsidRPr="0036300E">
        <w:rPr>
          <w:rFonts w:ascii="Garamond" w:hAnsi="Garamond" w:cs="Times New Roman"/>
          <w:color w:val="auto"/>
        </w:rPr>
        <w:t>novos empreendedores.</w:t>
      </w:r>
      <w:r w:rsidR="00607F1C" w:rsidRPr="0036300E">
        <w:rPr>
          <w:rFonts w:ascii="Garamond" w:hAnsi="Garamond" w:cs="Times New Roman"/>
          <w:color w:val="auto"/>
        </w:rPr>
        <w:t xml:space="preserve"> (Xu et al., 2014)</w:t>
      </w:r>
    </w:p>
    <w:p w14:paraId="276EA5BD" w14:textId="7ACAA270" w:rsidR="00D9227E" w:rsidRPr="0036300E" w:rsidRDefault="00FC60BA"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Tendo em consideração que a tecnologia</w:t>
      </w:r>
      <w:r w:rsidR="00D9227E" w:rsidRPr="0036300E">
        <w:rPr>
          <w:rFonts w:ascii="Garamond" w:hAnsi="Garamond" w:cs="Times New Roman"/>
          <w:color w:val="auto"/>
        </w:rPr>
        <w:t xml:space="preserve"> facilita a criação de valor (Gilmore </w:t>
      </w:r>
      <w:r w:rsidR="00607F1C" w:rsidRPr="0036300E">
        <w:rPr>
          <w:rFonts w:ascii="Garamond" w:hAnsi="Garamond" w:cs="Times New Roman"/>
          <w:color w:val="auto"/>
        </w:rPr>
        <w:t>&amp;</w:t>
      </w:r>
      <w:r w:rsidR="00D9227E" w:rsidRPr="0036300E">
        <w:rPr>
          <w:rFonts w:ascii="Garamond" w:hAnsi="Garamond" w:cs="Times New Roman"/>
          <w:color w:val="auto"/>
        </w:rPr>
        <w:t xml:space="preserve"> Pine, 1997)</w:t>
      </w:r>
      <w:r w:rsidRPr="0036300E">
        <w:rPr>
          <w:rFonts w:ascii="Garamond" w:hAnsi="Garamond" w:cs="Times New Roman"/>
          <w:color w:val="auto"/>
        </w:rPr>
        <w:t>, é de esperar</w:t>
      </w:r>
      <w:r w:rsidR="00D9227E" w:rsidRPr="0036300E">
        <w:rPr>
          <w:rFonts w:ascii="Garamond" w:hAnsi="Garamond" w:cs="Times New Roman"/>
          <w:color w:val="auto"/>
        </w:rPr>
        <w:t xml:space="preserve"> que a inovação na tecnologia seja uma alavanca para motivar os consumidores a olhar às suas preferências, de modo a interagir com o sistema customizável oferecido pela tecnologia, que trará um aumento do potencial dos serviços. (Mathwick et al.</w:t>
      </w:r>
      <w:r w:rsidR="00180625" w:rsidRPr="0036300E">
        <w:rPr>
          <w:rFonts w:ascii="Garamond" w:hAnsi="Garamond" w:cs="Times New Roman"/>
          <w:color w:val="auto"/>
        </w:rPr>
        <w:t xml:space="preserve">, </w:t>
      </w:r>
      <w:r w:rsidR="00D9227E" w:rsidRPr="0036300E">
        <w:rPr>
          <w:rFonts w:ascii="Garamond" w:hAnsi="Garamond" w:cs="Times New Roman"/>
          <w:color w:val="auto"/>
        </w:rPr>
        <w:t>2010).</w:t>
      </w:r>
    </w:p>
    <w:p w14:paraId="145C994F" w14:textId="267C0B02" w:rsidR="00FC60BA" w:rsidRPr="0036300E" w:rsidRDefault="00180625"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À</w:t>
      </w:r>
      <w:r w:rsidR="00DA6362" w:rsidRPr="0036300E">
        <w:rPr>
          <w:rFonts w:ascii="Garamond" w:hAnsi="Garamond" w:cs="Times New Roman"/>
          <w:color w:val="auto"/>
        </w:rPr>
        <w:t xml:space="preserve"> medida que a variedade de serviços aumentou drasticamente, a possibilidade de costumização chegou para tornar o mercado mais atraente, </w:t>
      </w:r>
      <w:r w:rsidR="00C218FB" w:rsidRPr="0036300E">
        <w:rPr>
          <w:rFonts w:ascii="Garamond" w:hAnsi="Garamond" w:cs="Times New Roman"/>
          <w:color w:val="auto"/>
        </w:rPr>
        <w:t>combinando</w:t>
      </w:r>
      <w:r w:rsidR="00DA6362" w:rsidRPr="0036300E">
        <w:rPr>
          <w:rFonts w:ascii="Garamond" w:hAnsi="Garamond" w:cs="Times New Roman"/>
          <w:color w:val="auto"/>
        </w:rPr>
        <w:t xml:space="preserve"> as necessidades de cada consumidor com as suas necessidades intrínsecas (Xu et al</w:t>
      </w:r>
      <w:r w:rsidRPr="0036300E">
        <w:rPr>
          <w:rFonts w:ascii="Garamond" w:hAnsi="Garamond" w:cs="Times New Roman"/>
          <w:color w:val="auto"/>
        </w:rPr>
        <w:t>.</w:t>
      </w:r>
      <w:r w:rsidR="00DA6362" w:rsidRPr="0036300E">
        <w:rPr>
          <w:rFonts w:ascii="Garamond" w:hAnsi="Garamond" w:cs="Times New Roman"/>
          <w:color w:val="auto"/>
        </w:rPr>
        <w:t>, 2014).</w:t>
      </w:r>
      <w:r w:rsidR="00FC60BA" w:rsidRPr="0036300E">
        <w:rPr>
          <w:rFonts w:ascii="Garamond" w:hAnsi="Garamond" w:cs="Times New Roman"/>
          <w:color w:val="auto"/>
        </w:rPr>
        <w:t xml:space="preserve"> Logo, a </w:t>
      </w:r>
      <w:r w:rsidR="00D9227E" w:rsidRPr="0036300E">
        <w:rPr>
          <w:rFonts w:ascii="Garamond" w:hAnsi="Garamond" w:cs="Times New Roman"/>
          <w:color w:val="auto"/>
        </w:rPr>
        <w:t>percepção de liderança de serviços de um prestador, que se baseia na oferta de serviços novos e diversificados no mercado</w:t>
      </w:r>
      <w:r w:rsidRPr="0036300E">
        <w:rPr>
          <w:rFonts w:ascii="Garamond" w:hAnsi="Garamond" w:cs="Times New Roman"/>
          <w:color w:val="auto"/>
        </w:rPr>
        <w:t>,</w:t>
      </w:r>
      <w:r w:rsidR="00D9227E" w:rsidRPr="0036300E">
        <w:rPr>
          <w:rFonts w:ascii="Garamond" w:hAnsi="Garamond" w:cs="Times New Roman"/>
          <w:color w:val="auto"/>
        </w:rPr>
        <w:t xml:space="preserve"> terá um efeito positivo na valoração do capital da marca desse serviço. Enquanto os novos serviços forem oferecidos pela mesma marca, o capital da marca</w:t>
      </w:r>
      <w:r w:rsidR="00FC60BA" w:rsidRPr="0036300E">
        <w:rPr>
          <w:rFonts w:ascii="Garamond" w:hAnsi="Garamond" w:cs="Times New Roman"/>
          <w:color w:val="auto"/>
        </w:rPr>
        <w:t xml:space="preserve"> </w:t>
      </w:r>
      <w:r w:rsidR="00D9227E" w:rsidRPr="0036300E">
        <w:rPr>
          <w:rFonts w:ascii="Garamond" w:hAnsi="Garamond" w:cs="Times New Roman"/>
          <w:color w:val="auto"/>
        </w:rPr>
        <w:t>desse prestador de serviços continuará a ser elevad</w:t>
      </w:r>
      <w:r w:rsidR="00FC60BA" w:rsidRPr="0036300E">
        <w:rPr>
          <w:rFonts w:ascii="Garamond" w:hAnsi="Garamond" w:cs="Times New Roman"/>
          <w:color w:val="auto"/>
        </w:rPr>
        <w:t>o</w:t>
      </w:r>
      <w:r w:rsidR="00D9227E" w:rsidRPr="0036300E">
        <w:rPr>
          <w:rFonts w:ascii="Garamond" w:hAnsi="Garamond" w:cs="Times New Roman"/>
          <w:color w:val="auto"/>
        </w:rPr>
        <w:t xml:space="preserve"> (Xu et al</w:t>
      </w:r>
      <w:r w:rsidRPr="0036300E">
        <w:rPr>
          <w:rFonts w:ascii="Garamond" w:hAnsi="Garamond" w:cs="Times New Roman"/>
          <w:color w:val="auto"/>
        </w:rPr>
        <w:t>.</w:t>
      </w:r>
      <w:r w:rsidR="00D9227E" w:rsidRPr="0036300E">
        <w:rPr>
          <w:rFonts w:ascii="Garamond" w:hAnsi="Garamond" w:cs="Times New Roman"/>
          <w:color w:val="auto"/>
        </w:rPr>
        <w:t>, 2014)</w:t>
      </w:r>
      <w:r w:rsidR="00FC60BA" w:rsidRPr="0036300E">
        <w:rPr>
          <w:rFonts w:ascii="Garamond" w:hAnsi="Garamond" w:cs="Times New Roman"/>
          <w:color w:val="auto"/>
        </w:rPr>
        <w:t>.</w:t>
      </w:r>
    </w:p>
    <w:p w14:paraId="3B7A4363" w14:textId="77777777" w:rsidR="00FC60BA" w:rsidRPr="0036300E" w:rsidRDefault="00FC60BA" w:rsidP="00FD1F67">
      <w:pPr>
        <w:pStyle w:val="Corpo"/>
        <w:widowControl w:val="0"/>
        <w:spacing w:after="0"/>
        <w:ind w:firstLine="708"/>
        <w:rPr>
          <w:rFonts w:ascii="Garamond" w:hAnsi="Garamond" w:cs="Times New Roman"/>
          <w:color w:val="auto"/>
        </w:rPr>
      </w:pPr>
    </w:p>
    <w:p w14:paraId="79B954A6" w14:textId="6FE9D339" w:rsidR="00D9227E" w:rsidRPr="0036300E" w:rsidRDefault="00FC60BA" w:rsidP="00FD1F67">
      <w:pPr>
        <w:pStyle w:val="Ttulo3"/>
        <w:rPr>
          <w:rFonts w:ascii="Garamond" w:hAnsi="Garamond"/>
          <w:b/>
          <w:bCs/>
        </w:rPr>
      </w:pPr>
      <w:bookmarkStart w:id="52" w:name="_Toc46175248"/>
      <w:bookmarkStart w:id="53" w:name="_Toc46176494"/>
      <w:bookmarkStart w:id="54" w:name="_Toc46177364"/>
      <w:bookmarkStart w:id="55" w:name="_Toc46177792"/>
      <w:bookmarkStart w:id="56" w:name="_Toc46968296"/>
      <w:r w:rsidRPr="0036300E">
        <w:rPr>
          <w:rFonts w:ascii="Garamond" w:hAnsi="Garamond"/>
          <w:b/>
          <w:bCs/>
        </w:rPr>
        <w:t>1.</w:t>
      </w:r>
      <w:r w:rsidR="00D37C37" w:rsidRPr="0036300E">
        <w:rPr>
          <w:rFonts w:ascii="Garamond" w:hAnsi="Garamond"/>
          <w:b/>
          <w:bCs/>
        </w:rPr>
        <w:t>1</w:t>
      </w:r>
      <w:r w:rsidRPr="0036300E">
        <w:rPr>
          <w:rFonts w:ascii="Garamond" w:hAnsi="Garamond"/>
          <w:b/>
          <w:bCs/>
        </w:rPr>
        <w:t xml:space="preserve">.2. </w:t>
      </w:r>
      <w:r w:rsidR="00D9227E" w:rsidRPr="0036300E">
        <w:rPr>
          <w:rFonts w:ascii="Garamond" w:hAnsi="Garamond"/>
          <w:b/>
          <w:bCs/>
        </w:rPr>
        <w:t>Liderança em serviços</w:t>
      </w:r>
      <w:bookmarkEnd w:id="52"/>
      <w:bookmarkEnd w:id="53"/>
      <w:bookmarkEnd w:id="54"/>
      <w:bookmarkEnd w:id="55"/>
      <w:bookmarkEnd w:id="56"/>
    </w:p>
    <w:p w14:paraId="55F15C0A" w14:textId="4B9D48D7" w:rsidR="00D9227E"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Uma marca líder</w:t>
      </w:r>
      <w:r w:rsidR="006C6D2A" w:rsidRPr="0036300E">
        <w:rPr>
          <w:rFonts w:ascii="Garamond" w:hAnsi="Garamond" w:cs="Times New Roman"/>
          <w:color w:val="auto"/>
        </w:rPr>
        <w:t>,</w:t>
      </w:r>
      <w:r w:rsidRPr="0036300E">
        <w:rPr>
          <w:rFonts w:ascii="Garamond" w:hAnsi="Garamond" w:cs="Times New Roman"/>
          <w:color w:val="auto"/>
        </w:rPr>
        <w:t xml:space="preserve"> por norma</w:t>
      </w:r>
      <w:r w:rsidR="006C6D2A" w:rsidRPr="0036300E">
        <w:rPr>
          <w:rFonts w:ascii="Garamond" w:hAnsi="Garamond" w:cs="Times New Roman"/>
          <w:color w:val="auto"/>
        </w:rPr>
        <w:t>,</w:t>
      </w:r>
      <w:r w:rsidRPr="0036300E">
        <w:rPr>
          <w:rFonts w:ascii="Garamond" w:hAnsi="Garamond" w:cs="Times New Roman"/>
          <w:color w:val="auto"/>
        </w:rPr>
        <w:t xml:space="preserve"> destaca-se por ter sido a primeira a entrar no mercado e ter conquistado o consumidor pelos seus atributos e necessidades do consumidor. Esta vantagem que é dada ao líder é determinada pela diferenciação do produto ou serviço no mercado dentro da sua categoria</w:t>
      </w:r>
      <w:r w:rsidR="00180625" w:rsidRPr="0036300E">
        <w:rPr>
          <w:rFonts w:ascii="Garamond" w:hAnsi="Garamond" w:cs="Times New Roman"/>
          <w:color w:val="auto"/>
        </w:rPr>
        <w:t>.</w:t>
      </w:r>
      <w:r w:rsidRPr="0036300E">
        <w:rPr>
          <w:rFonts w:ascii="Garamond" w:hAnsi="Garamond" w:cs="Times New Roman"/>
          <w:color w:val="auto"/>
        </w:rPr>
        <w:t xml:space="preserve"> Carpenter e Nakamoto (1989) sugere</w:t>
      </w:r>
      <w:r w:rsidR="006C6D2A" w:rsidRPr="0036300E">
        <w:rPr>
          <w:rFonts w:ascii="Garamond" w:hAnsi="Garamond" w:cs="Times New Roman"/>
          <w:color w:val="auto"/>
        </w:rPr>
        <w:t>m</w:t>
      </w:r>
      <w:r w:rsidRPr="0036300E">
        <w:rPr>
          <w:rFonts w:ascii="Garamond" w:hAnsi="Garamond" w:cs="Times New Roman"/>
          <w:color w:val="auto"/>
        </w:rPr>
        <w:t xml:space="preserve"> que</w:t>
      </w:r>
      <w:r w:rsidR="002421FF" w:rsidRPr="0036300E">
        <w:rPr>
          <w:rFonts w:ascii="Garamond" w:hAnsi="Garamond" w:cs="Times New Roman"/>
          <w:color w:val="auto"/>
        </w:rPr>
        <w:t xml:space="preserve"> </w:t>
      </w:r>
      <w:r w:rsidR="006C6D2A" w:rsidRPr="0036300E">
        <w:rPr>
          <w:rFonts w:ascii="Garamond" w:hAnsi="Garamond" w:cs="Times New Roman"/>
          <w:color w:val="auto"/>
        </w:rPr>
        <w:t xml:space="preserve">o </w:t>
      </w:r>
      <w:r w:rsidRPr="0036300E">
        <w:rPr>
          <w:rFonts w:ascii="Garamond" w:hAnsi="Garamond" w:cs="Times New Roman"/>
          <w:color w:val="auto"/>
        </w:rPr>
        <w:t xml:space="preserve">que dá vantagem pioneira a um líder em tecnologia reduz as forças naturais da competição, tornando difícil a entrada de novos empreendedores que lutariam por uma vantagem pioneira. </w:t>
      </w:r>
    </w:p>
    <w:p w14:paraId="6C0033F3" w14:textId="198A0DCC" w:rsidR="00556E78" w:rsidRPr="0036300E" w:rsidRDefault="00556E78"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A liderança em serviços corresponde à estratégia de introdução de novos serviços consistentemente, liderando em termos de variedade dos serviços, no setor de atividade (</w:t>
      </w:r>
      <w:proofErr w:type="spellStart"/>
      <w:r w:rsidRPr="0036300E">
        <w:rPr>
          <w:rFonts w:ascii="Garamond" w:hAnsi="Garamond" w:cs="Times New Roman"/>
          <w:color w:val="auto"/>
        </w:rPr>
        <w:t>Xu</w:t>
      </w:r>
      <w:proofErr w:type="spellEnd"/>
      <w:r w:rsidRPr="0036300E">
        <w:rPr>
          <w:rFonts w:ascii="Garamond" w:hAnsi="Garamond" w:cs="Times New Roman"/>
          <w:color w:val="auto"/>
        </w:rPr>
        <w:t xml:space="preserve"> </w:t>
      </w:r>
      <w:proofErr w:type="spellStart"/>
      <w:r w:rsidRPr="0036300E">
        <w:rPr>
          <w:rFonts w:ascii="Garamond" w:hAnsi="Garamond" w:cs="Times New Roman"/>
          <w:color w:val="auto"/>
        </w:rPr>
        <w:t>et</w:t>
      </w:r>
      <w:proofErr w:type="spellEnd"/>
      <w:r w:rsidRPr="0036300E">
        <w:rPr>
          <w:rFonts w:ascii="Garamond" w:hAnsi="Garamond" w:cs="Times New Roman"/>
          <w:color w:val="auto"/>
        </w:rPr>
        <w:t xml:space="preserve"> al., 2014).</w:t>
      </w:r>
    </w:p>
    <w:p w14:paraId="2764CFAA" w14:textId="1118737A" w:rsidR="00D9227E" w:rsidRPr="0036300E" w:rsidRDefault="00D9227E" w:rsidP="00FD1F67">
      <w:pPr>
        <w:pStyle w:val="Corpo"/>
        <w:widowControl w:val="0"/>
        <w:spacing w:after="0"/>
        <w:ind w:firstLine="708"/>
        <w:rPr>
          <w:rFonts w:ascii="Garamond" w:hAnsi="Garamond" w:cs="Times New Roman"/>
          <w:b/>
          <w:bCs/>
          <w:color w:val="auto"/>
        </w:rPr>
      </w:pPr>
      <w:r w:rsidRPr="0036300E">
        <w:rPr>
          <w:rFonts w:ascii="Garamond" w:hAnsi="Garamond" w:cs="Times New Roman"/>
          <w:color w:val="auto"/>
        </w:rPr>
        <w:t xml:space="preserve">Ser um líder determina o nível de um determinado produto em detrimento de outros, </w:t>
      </w:r>
      <w:r w:rsidRPr="0036300E">
        <w:rPr>
          <w:rFonts w:ascii="Garamond" w:hAnsi="Garamond" w:cs="Times New Roman"/>
          <w:color w:val="auto"/>
        </w:rPr>
        <w:lastRenderedPageBreak/>
        <w:t xml:space="preserve">começa a ser o produto pelo qual o consumidor se rege para fazer a sua avaliação. É uma vantagem competitiva e influencia o consumidor, uma vez que </w:t>
      </w:r>
      <w:r w:rsidR="00180625" w:rsidRPr="0036300E">
        <w:rPr>
          <w:rFonts w:ascii="Garamond" w:hAnsi="Garamond" w:cs="Times New Roman"/>
          <w:color w:val="auto"/>
        </w:rPr>
        <w:t xml:space="preserve">este irá </w:t>
      </w:r>
      <w:r w:rsidRPr="0036300E">
        <w:rPr>
          <w:rFonts w:ascii="Garamond" w:hAnsi="Garamond" w:cs="Times New Roman"/>
          <w:color w:val="auto"/>
        </w:rPr>
        <w:t xml:space="preserve">imaginar uma combinação de atributos anteriormente vistos, e associará o pioneiro com a categoria de produto ou serviço, sendo assim a medida </w:t>
      </w:r>
      <w:r w:rsidRPr="0036300E">
        <w:rPr>
          <w:rFonts w:ascii="Garamond" w:hAnsi="Garamond" w:cs="Times New Roman"/>
          <w:i/>
          <w:iCs/>
          <w:color w:val="auto"/>
        </w:rPr>
        <w:t>standard</w:t>
      </w:r>
      <w:r w:rsidRPr="0036300E">
        <w:rPr>
          <w:rFonts w:ascii="Garamond" w:hAnsi="Garamond" w:cs="Times New Roman"/>
          <w:color w:val="auto"/>
        </w:rPr>
        <w:t xml:space="preserve"> para a avaliação de todos aqueles produtos que entrarão depois do líder de serviços que está consolidado (Carpenter &amp; Nakamoto, 1989). As preferências são, portanto, influenciadas pela ordem de chegada, o que torna os rivais mais vulneráveis.</w:t>
      </w:r>
    </w:p>
    <w:p w14:paraId="617F730A" w14:textId="21AA567C" w:rsidR="00D9227E"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Caraterizados pela intangibilidade, inseparabilidade, perecibilidade e heterogeneidade, os serviços acompanham o cliente no momento das suas escolhas. Enquanto o prestador de serviço</w:t>
      </w:r>
      <w:r w:rsidR="00180625" w:rsidRPr="0036300E">
        <w:rPr>
          <w:rFonts w:ascii="Garamond" w:hAnsi="Garamond" w:cs="Times New Roman"/>
          <w:color w:val="auto"/>
        </w:rPr>
        <w:t>s</w:t>
      </w:r>
      <w:r w:rsidRPr="0036300E">
        <w:rPr>
          <w:rFonts w:ascii="Garamond" w:hAnsi="Garamond" w:cs="Times New Roman"/>
          <w:color w:val="auto"/>
        </w:rPr>
        <w:t xml:space="preserve"> está em diálogo com o seu cliente torna mais fácil a articulação das suas necessidades e identificar a oferta exata pretendida</w:t>
      </w:r>
      <w:r w:rsidR="00180625" w:rsidRPr="0036300E">
        <w:rPr>
          <w:rFonts w:ascii="Garamond" w:hAnsi="Garamond" w:cs="Times New Roman"/>
          <w:color w:val="auto"/>
        </w:rPr>
        <w:t>,</w:t>
      </w:r>
      <w:r w:rsidRPr="0036300E">
        <w:rPr>
          <w:rFonts w:ascii="Garamond" w:hAnsi="Garamond" w:cs="Times New Roman"/>
          <w:color w:val="auto"/>
        </w:rPr>
        <w:t xml:space="preserve"> </w:t>
      </w:r>
      <w:r w:rsidR="00611B71" w:rsidRPr="0036300E">
        <w:rPr>
          <w:rFonts w:ascii="Garamond" w:hAnsi="Garamond" w:cs="Times New Roman"/>
          <w:color w:val="auto"/>
        </w:rPr>
        <w:t>satisfazendo</w:t>
      </w:r>
      <w:r w:rsidRPr="0036300E">
        <w:rPr>
          <w:rFonts w:ascii="Garamond" w:hAnsi="Garamond" w:cs="Times New Roman"/>
          <w:color w:val="auto"/>
        </w:rPr>
        <w:t xml:space="preserve"> as necessidades do consumidor</w:t>
      </w:r>
      <w:r w:rsidR="00611B71" w:rsidRPr="0036300E">
        <w:rPr>
          <w:rFonts w:ascii="Garamond" w:hAnsi="Garamond" w:cs="Times New Roman"/>
          <w:color w:val="auto"/>
        </w:rPr>
        <w:t>, para quem</w:t>
      </w:r>
      <w:r w:rsidRPr="0036300E">
        <w:rPr>
          <w:rFonts w:ascii="Garamond" w:hAnsi="Garamond" w:cs="Times New Roman"/>
          <w:color w:val="auto"/>
        </w:rPr>
        <w:t xml:space="preserve"> o serviço é também de extrema relevância</w:t>
      </w:r>
      <w:r w:rsidR="00180625" w:rsidRPr="0036300E">
        <w:rPr>
          <w:rFonts w:ascii="Garamond" w:hAnsi="Garamond" w:cs="Times New Roman"/>
          <w:color w:val="auto"/>
        </w:rPr>
        <w:t xml:space="preserve"> </w:t>
      </w:r>
      <w:r w:rsidRPr="0036300E">
        <w:rPr>
          <w:rFonts w:ascii="Garamond" w:hAnsi="Garamond" w:cs="Times New Roman"/>
          <w:color w:val="auto"/>
        </w:rPr>
        <w:t xml:space="preserve">Uma vez que o consumidor colabora com o prestador de serviços aquando </w:t>
      </w:r>
      <w:r w:rsidR="00180625" w:rsidRPr="0036300E">
        <w:rPr>
          <w:rFonts w:ascii="Garamond" w:hAnsi="Garamond" w:cs="Times New Roman"/>
          <w:color w:val="auto"/>
        </w:rPr>
        <w:t>d</w:t>
      </w:r>
      <w:r w:rsidRPr="0036300E">
        <w:rPr>
          <w:rFonts w:ascii="Garamond" w:hAnsi="Garamond" w:cs="Times New Roman"/>
          <w:color w:val="auto"/>
        </w:rPr>
        <w:t xml:space="preserve">a intenção de compra de algum artigo ou necessidade de algum serviço, </w:t>
      </w:r>
      <w:r w:rsidR="00611B71" w:rsidRPr="0036300E">
        <w:rPr>
          <w:rFonts w:ascii="Garamond" w:hAnsi="Garamond" w:cs="Times New Roman"/>
          <w:color w:val="auto"/>
        </w:rPr>
        <w:t>o prestador de serviços aprende mais sobre as preferências do consumidor</w:t>
      </w:r>
      <w:r w:rsidRPr="0036300E">
        <w:rPr>
          <w:rFonts w:ascii="Garamond" w:hAnsi="Garamond" w:cs="Times New Roman"/>
          <w:color w:val="auto"/>
        </w:rPr>
        <w:t>.</w:t>
      </w:r>
      <w:r w:rsidR="00611B71" w:rsidRPr="0036300E">
        <w:rPr>
          <w:rFonts w:ascii="Garamond" w:hAnsi="Garamond" w:cs="Times New Roman"/>
          <w:color w:val="auto"/>
        </w:rPr>
        <w:t xml:space="preserve"> Da mesmo forma, o consumidor aprende com as suas próprias preferências, possibilitando-lhe um</w:t>
      </w:r>
      <w:r w:rsidRPr="0036300E">
        <w:rPr>
          <w:rFonts w:ascii="Garamond" w:hAnsi="Garamond" w:cs="Times New Roman"/>
          <w:color w:val="auto"/>
        </w:rPr>
        <w:t xml:space="preserve"> maior controlo sobre a situação e uma maior certeza de que estão a receber aquilo de que não só precisam, mas querem. Assim, aumentará o nível de satisfação dos consumidores</w:t>
      </w:r>
      <w:r w:rsidR="00CE592A" w:rsidRPr="0036300E">
        <w:rPr>
          <w:rFonts w:ascii="Garamond" w:hAnsi="Garamond" w:cs="Times New Roman"/>
          <w:color w:val="auto"/>
        </w:rPr>
        <w:t>.</w:t>
      </w:r>
      <w:r w:rsidR="00D96FF1" w:rsidRPr="0036300E">
        <w:rPr>
          <w:rFonts w:ascii="Garamond" w:hAnsi="Garamond" w:cs="Times New Roman"/>
          <w:color w:val="auto"/>
        </w:rPr>
        <w:t xml:space="preserve"> (Kahn, 1998)</w:t>
      </w:r>
      <w:r w:rsidR="00CE592A" w:rsidRPr="0036300E">
        <w:rPr>
          <w:rFonts w:ascii="Garamond" w:hAnsi="Garamond" w:cs="Times New Roman"/>
          <w:color w:val="auto"/>
        </w:rPr>
        <w:t>.</w:t>
      </w:r>
    </w:p>
    <w:p w14:paraId="716D2F01" w14:textId="319AA677" w:rsidR="00D9227E" w:rsidRPr="0036300E" w:rsidRDefault="009A4E81"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A</w:t>
      </w:r>
      <w:r w:rsidR="00D9227E" w:rsidRPr="0036300E">
        <w:rPr>
          <w:rFonts w:ascii="Garamond" w:hAnsi="Garamond" w:cs="Times New Roman"/>
          <w:color w:val="auto"/>
        </w:rPr>
        <w:t xml:space="preserve"> liderança em serviços vai ter como consequência o aumento do </w:t>
      </w:r>
      <w:r w:rsidR="007851FE" w:rsidRPr="0036300E">
        <w:rPr>
          <w:rFonts w:ascii="Garamond" w:hAnsi="Garamond" w:cs="Times New Roman"/>
          <w:color w:val="auto"/>
        </w:rPr>
        <w:t>capital da marca</w:t>
      </w:r>
      <w:r w:rsidR="00D9227E" w:rsidRPr="0036300E">
        <w:rPr>
          <w:rFonts w:ascii="Garamond" w:hAnsi="Garamond" w:cs="Times New Roman"/>
          <w:color w:val="auto"/>
        </w:rPr>
        <w:t xml:space="preserve">, consequência de um aumento do valor acrescentado e a atenção do consumidor direcionada para o prestador de serviços (Carpenter &amp; Nakamoto, 1989). </w:t>
      </w:r>
    </w:p>
    <w:p w14:paraId="17186AED" w14:textId="590698CA" w:rsidR="002421FF"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Segundo</w:t>
      </w:r>
      <w:r w:rsidR="002421FF" w:rsidRPr="0036300E">
        <w:rPr>
          <w:rFonts w:ascii="Garamond" w:hAnsi="Garamond" w:cs="Times New Roman"/>
          <w:color w:val="auto"/>
        </w:rPr>
        <w:t xml:space="preserve"> </w:t>
      </w:r>
      <w:r w:rsidRPr="0036300E">
        <w:rPr>
          <w:rFonts w:ascii="Garamond" w:hAnsi="Garamond" w:cs="Times New Roman"/>
          <w:color w:val="auto"/>
        </w:rPr>
        <w:t xml:space="preserve">Xu </w:t>
      </w:r>
      <w:r w:rsidR="00D96FF1" w:rsidRPr="0036300E">
        <w:rPr>
          <w:rFonts w:ascii="Garamond" w:hAnsi="Garamond" w:cs="Times New Roman"/>
          <w:color w:val="auto"/>
        </w:rPr>
        <w:t>e colaboradores</w:t>
      </w:r>
      <w:r w:rsidRPr="0036300E">
        <w:rPr>
          <w:rFonts w:ascii="Garamond" w:hAnsi="Garamond" w:cs="Times New Roman"/>
          <w:color w:val="auto"/>
        </w:rPr>
        <w:t xml:space="preserve"> (2014) a introdução de novas tecnologias no mercado é positiva para a inovação em serviços. A liderança em tecnologia funciona como um </w:t>
      </w:r>
      <w:r w:rsidRPr="0036300E">
        <w:rPr>
          <w:rFonts w:ascii="Garamond" w:hAnsi="Garamond" w:cs="Times New Roman"/>
          <w:i/>
          <w:iCs/>
          <w:color w:val="auto"/>
        </w:rPr>
        <w:t xml:space="preserve">enabler </w:t>
      </w:r>
      <w:r w:rsidRPr="0036300E">
        <w:rPr>
          <w:rFonts w:ascii="Garamond" w:hAnsi="Garamond" w:cs="Times New Roman"/>
          <w:color w:val="auto"/>
        </w:rPr>
        <w:t>que facilita a liderança em serviços e o controlo na customização desses serviços.</w:t>
      </w:r>
      <w:bookmarkStart w:id="57" w:name="_Hlk30603709"/>
    </w:p>
    <w:p w14:paraId="1AAB0ABA" w14:textId="77777777" w:rsidR="002421FF" w:rsidRPr="0036300E" w:rsidRDefault="002421FF" w:rsidP="00FD1F67">
      <w:pPr>
        <w:pStyle w:val="Corpo"/>
        <w:widowControl w:val="0"/>
        <w:spacing w:after="0"/>
        <w:ind w:firstLine="708"/>
        <w:rPr>
          <w:rFonts w:ascii="Garamond" w:hAnsi="Garamond" w:cs="Times New Roman"/>
          <w:color w:val="auto"/>
        </w:rPr>
      </w:pPr>
    </w:p>
    <w:p w14:paraId="3E3D2D4D" w14:textId="109A6C4B" w:rsidR="00D9227E" w:rsidRPr="0036300E" w:rsidRDefault="002421FF" w:rsidP="00FD1F67">
      <w:pPr>
        <w:pStyle w:val="Ttulo3"/>
        <w:rPr>
          <w:rFonts w:ascii="Garamond" w:hAnsi="Garamond"/>
          <w:b/>
          <w:bCs/>
        </w:rPr>
      </w:pPr>
      <w:bookmarkStart w:id="58" w:name="_Toc46175249"/>
      <w:bookmarkStart w:id="59" w:name="_Toc46176495"/>
      <w:bookmarkStart w:id="60" w:name="_Toc46177365"/>
      <w:bookmarkStart w:id="61" w:name="_Toc46177793"/>
      <w:bookmarkStart w:id="62" w:name="_Toc46968297"/>
      <w:r w:rsidRPr="0036300E">
        <w:rPr>
          <w:rFonts w:ascii="Garamond" w:hAnsi="Garamond"/>
          <w:b/>
          <w:bCs/>
        </w:rPr>
        <w:t>1.</w:t>
      </w:r>
      <w:r w:rsidR="00D37C37" w:rsidRPr="0036300E">
        <w:rPr>
          <w:rFonts w:ascii="Garamond" w:hAnsi="Garamond"/>
          <w:b/>
          <w:bCs/>
        </w:rPr>
        <w:t>1</w:t>
      </w:r>
      <w:r w:rsidRPr="0036300E">
        <w:rPr>
          <w:rFonts w:ascii="Garamond" w:hAnsi="Garamond"/>
          <w:b/>
          <w:bCs/>
        </w:rPr>
        <w:t xml:space="preserve">.3.  </w:t>
      </w:r>
      <w:r w:rsidR="00D9227E" w:rsidRPr="0036300E">
        <w:rPr>
          <w:rFonts w:ascii="Garamond" w:hAnsi="Garamond"/>
          <w:b/>
          <w:bCs/>
        </w:rPr>
        <w:t>Customização</w:t>
      </w:r>
      <w:bookmarkEnd w:id="58"/>
      <w:bookmarkEnd w:id="59"/>
      <w:bookmarkEnd w:id="60"/>
      <w:bookmarkEnd w:id="61"/>
      <w:bookmarkEnd w:id="62"/>
    </w:p>
    <w:bookmarkEnd w:id="57"/>
    <w:p w14:paraId="2BF894E0" w14:textId="78B682D1" w:rsidR="00D9227E"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A customização é uma ferramenta de </w:t>
      </w:r>
      <w:r w:rsidRPr="0036300E">
        <w:rPr>
          <w:rFonts w:ascii="Garamond" w:hAnsi="Garamond" w:cs="Times New Roman"/>
          <w:i/>
          <w:iCs/>
          <w:color w:val="auto"/>
        </w:rPr>
        <w:t>marketing</w:t>
      </w:r>
      <w:r w:rsidRPr="0036300E">
        <w:rPr>
          <w:rFonts w:ascii="Garamond" w:hAnsi="Garamond" w:cs="Times New Roman"/>
          <w:color w:val="auto"/>
        </w:rPr>
        <w:t xml:space="preserve"> que possibilita aos clientes a adaptação de produtos e serviços de acordo com as suas preferências (Gilmore </w:t>
      </w:r>
      <w:r w:rsidR="00607F1C" w:rsidRPr="0036300E">
        <w:rPr>
          <w:rFonts w:ascii="Garamond" w:hAnsi="Garamond" w:cs="Times New Roman"/>
          <w:color w:val="auto"/>
        </w:rPr>
        <w:t>&amp; Pine</w:t>
      </w:r>
      <w:r w:rsidRPr="0036300E">
        <w:rPr>
          <w:rFonts w:ascii="Garamond" w:hAnsi="Garamond" w:cs="Times New Roman"/>
          <w:color w:val="auto"/>
        </w:rPr>
        <w:t>, 1997)</w:t>
      </w:r>
      <w:r w:rsidR="009A4E81" w:rsidRPr="0036300E">
        <w:rPr>
          <w:rFonts w:ascii="Garamond" w:hAnsi="Garamond" w:cs="Times New Roman"/>
          <w:color w:val="auto"/>
        </w:rPr>
        <w:t>.</w:t>
      </w:r>
      <w:r w:rsidR="00180625" w:rsidRPr="0036300E">
        <w:rPr>
          <w:rFonts w:ascii="Garamond" w:hAnsi="Garamond" w:cs="Times New Roman"/>
          <w:color w:val="auto"/>
        </w:rPr>
        <w:t xml:space="preserve"> </w:t>
      </w:r>
      <w:r w:rsidRPr="0036300E">
        <w:rPr>
          <w:rFonts w:ascii="Garamond" w:hAnsi="Garamond" w:cs="Times New Roman"/>
          <w:color w:val="auto"/>
        </w:rPr>
        <w:t xml:space="preserve">A razão pela qual se utiliza a customização como um instrumento de </w:t>
      </w:r>
      <w:r w:rsidRPr="0036300E">
        <w:rPr>
          <w:rFonts w:ascii="Garamond" w:hAnsi="Garamond" w:cs="Times New Roman"/>
          <w:i/>
          <w:iCs/>
          <w:color w:val="auto"/>
        </w:rPr>
        <w:t>marketing</w:t>
      </w:r>
      <w:r w:rsidRPr="0036300E">
        <w:rPr>
          <w:rFonts w:ascii="Garamond" w:hAnsi="Garamond" w:cs="Times New Roman"/>
          <w:color w:val="auto"/>
        </w:rPr>
        <w:t xml:space="preserve"> é porque esta traz benefícios associados para o consumidor</w:t>
      </w:r>
      <w:r w:rsidR="00CE592A" w:rsidRPr="0036300E">
        <w:rPr>
          <w:rFonts w:ascii="Garamond" w:hAnsi="Garamond" w:cs="Times New Roman"/>
          <w:color w:val="auto"/>
        </w:rPr>
        <w:t xml:space="preserve"> </w:t>
      </w:r>
      <w:r w:rsidRPr="0036300E">
        <w:rPr>
          <w:rFonts w:ascii="Garamond" w:hAnsi="Garamond" w:cs="Times New Roman"/>
          <w:color w:val="auto"/>
        </w:rPr>
        <w:t xml:space="preserve">(Coelho </w:t>
      </w:r>
      <w:r w:rsidR="00180625" w:rsidRPr="0036300E">
        <w:rPr>
          <w:rFonts w:ascii="Garamond" w:hAnsi="Garamond" w:cs="Times New Roman"/>
          <w:color w:val="auto"/>
        </w:rPr>
        <w:t>e</w:t>
      </w:r>
      <w:r w:rsidRPr="0036300E">
        <w:rPr>
          <w:rFonts w:ascii="Garamond" w:hAnsi="Garamond" w:cs="Times New Roman"/>
          <w:color w:val="auto"/>
        </w:rPr>
        <w:t xml:space="preserve"> </w:t>
      </w:r>
      <w:proofErr w:type="spellStart"/>
      <w:r w:rsidRPr="0036300E">
        <w:rPr>
          <w:rFonts w:ascii="Garamond" w:hAnsi="Garamond" w:cs="Times New Roman"/>
          <w:color w:val="auto"/>
        </w:rPr>
        <w:t>Henseler</w:t>
      </w:r>
      <w:proofErr w:type="spellEnd"/>
      <w:r w:rsidRPr="0036300E">
        <w:rPr>
          <w:rFonts w:ascii="Garamond" w:hAnsi="Garamond" w:cs="Times New Roman"/>
          <w:color w:val="auto"/>
        </w:rPr>
        <w:t>, 201</w:t>
      </w:r>
      <w:r w:rsidR="00607F1C" w:rsidRPr="0036300E">
        <w:rPr>
          <w:rFonts w:ascii="Garamond" w:hAnsi="Garamond" w:cs="Times New Roman"/>
          <w:color w:val="auto"/>
        </w:rPr>
        <w:t>2</w:t>
      </w:r>
      <w:r w:rsidRPr="0036300E">
        <w:rPr>
          <w:rFonts w:ascii="Garamond" w:hAnsi="Garamond" w:cs="Times New Roman"/>
          <w:color w:val="auto"/>
        </w:rPr>
        <w:t xml:space="preserve">). Os efeitos positivos da customização são dados como garantidos, mas ainda existe pouca literatura que comprove que a oferta de customização traga retornos e propostas de valor acrescentado (Coelho </w:t>
      </w:r>
      <w:r w:rsidR="00180625" w:rsidRPr="0036300E">
        <w:rPr>
          <w:rFonts w:ascii="Garamond" w:hAnsi="Garamond" w:cs="Times New Roman"/>
          <w:color w:val="auto"/>
        </w:rPr>
        <w:t xml:space="preserve">e </w:t>
      </w:r>
      <w:r w:rsidRPr="0036300E">
        <w:rPr>
          <w:rFonts w:ascii="Garamond" w:hAnsi="Garamond" w:cs="Times New Roman"/>
          <w:color w:val="auto"/>
        </w:rPr>
        <w:t>Henseler, 201</w:t>
      </w:r>
      <w:r w:rsidR="00607F1C" w:rsidRPr="0036300E">
        <w:rPr>
          <w:rFonts w:ascii="Garamond" w:hAnsi="Garamond" w:cs="Times New Roman"/>
          <w:color w:val="auto"/>
        </w:rPr>
        <w:t>2</w:t>
      </w:r>
      <w:r w:rsidRPr="0036300E">
        <w:rPr>
          <w:rFonts w:ascii="Garamond" w:hAnsi="Garamond" w:cs="Times New Roman"/>
          <w:color w:val="auto"/>
        </w:rPr>
        <w:t>).</w:t>
      </w:r>
    </w:p>
    <w:p w14:paraId="53F88117" w14:textId="5BB6930D" w:rsidR="00DA6312" w:rsidRPr="0036300E" w:rsidRDefault="00DA6312" w:rsidP="00FD1F67">
      <w:pPr>
        <w:pStyle w:val="Corpo"/>
        <w:ind w:firstLine="708"/>
        <w:rPr>
          <w:rFonts w:ascii="Garamond" w:hAnsi="Garamond" w:cs="Times New Roman"/>
          <w:color w:val="auto"/>
        </w:rPr>
      </w:pPr>
      <w:r w:rsidRPr="0036300E">
        <w:rPr>
          <w:rFonts w:ascii="Garamond" w:hAnsi="Garamond" w:cs="Times New Roman"/>
          <w:color w:val="auto"/>
        </w:rPr>
        <w:lastRenderedPageBreak/>
        <w:t>É crucial para as empresas entender as consequências da customização</w:t>
      </w:r>
      <w:r w:rsidR="00180625" w:rsidRPr="0036300E">
        <w:rPr>
          <w:rFonts w:ascii="Garamond" w:hAnsi="Garamond" w:cs="Times New Roman"/>
          <w:color w:val="auto"/>
        </w:rPr>
        <w:t xml:space="preserve"> </w:t>
      </w:r>
      <w:r w:rsidRPr="0036300E">
        <w:rPr>
          <w:rFonts w:ascii="Garamond" w:hAnsi="Garamond" w:cs="Times New Roman"/>
          <w:color w:val="auto"/>
        </w:rPr>
        <w:t>(Coelho &amp; Henseler, 201</w:t>
      </w:r>
      <w:r w:rsidR="00607F1C" w:rsidRPr="0036300E">
        <w:rPr>
          <w:rFonts w:ascii="Garamond" w:hAnsi="Garamond" w:cs="Times New Roman"/>
          <w:color w:val="auto"/>
        </w:rPr>
        <w:t>2</w:t>
      </w:r>
      <w:r w:rsidRPr="0036300E">
        <w:rPr>
          <w:rFonts w:ascii="Garamond" w:hAnsi="Garamond" w:cs="Times New Roman"/>
          <w:color w:val="auto"/>
        </w:rPr>
        <w:t xml:space="preserve">; Ostrom &amp; Iacobucci, 1995). O controlo </w:t>
      </w:r>
      <w:r w:rsidR="00C30A74" w:rsidRPr="0036300E">
        <w:rPr>
          <w:rFonts w:ascii="Garamond" w:hAnsi="Garamond" w:cs="Times New Roman"/>
          <w:color w:val="auto"/>
        </w:rPr>
        <w:t xml:space="preserve">da </w:t>
      </w:r>
      <w:r w:rsidRPr="0036300E">
        <w:rPr>
          <w:rFonts w:ascii="Garamond" w:hAnsi="Garamond" w:cs="Times New Roman"/>
          <w:color w:val="auto"/>
        </w:rPr>
        <w:t xml:space="preserve">alteração do serviço possibilita alterações que proporcionarão mais satisfação ao consumidor (Bateson et al., 1995), uma vez que </w:t>
      </w:r>
      <w:r w:rsidR="00CE592A" w:rsidRPr="0036300E">
        <w:rPr>
          <w:rFonts w:ascii="Garamond" w:hAnsi="Garamond" w:cs="Times New Roman"/>
          <w:color w:val="auto"/>
        </w:rPr>
        <w:t>recebem um serviços customizado,</w:t>
      </w:r>
      <w:r w:rsidRPr="0036300E">
        <w:rPr>
          <w:rFonts w:ascii="Garamond" w:hAnsi="Garamond" w:cs="Times New Roman"/>
          <w:color w:val="auto"/>
        </w:rPr>
        <w:t xml:space="preserve"> encontram aquilo que procuram, da forma que procuram.</w:t>
      </w:r>
      <w:r w:rsidR="009A4E81" w:rsidRPr="0036300E">
        <w:rPr>
          <w:rFonts w:ascii="Garamond" w:hAnsi="Garamond" w:cs="Times New Roman"/>
          <w:color w:val="auto"/>
        </w:rPr>
        <w:t xml:space="preserve"> </w:t>
      </w:r>
      <w:r w:rsidRPr="0036300E">
        <w:rPr>
          <w:rFonts w:ascii="Garamond" w:hAnsi="Garamond" w:cs="Times New Roman"/>
          <w:color w:val="auto"/>
        </w:rPr>
        <w:t xml:space="preserve">Os consumidores partem para o processo de customização quando sentem que vai resultar em algum benefício próprio. Há, portanto, um sentimento de valor percebido que está adjacente a esta tendência (Nunes </w:t>
      </w:r>
      <w:r w:rsidR="00180625" w:rsidRPr="0036300E">
        <w:rPr>
          <w:rFonts w:ascii="Garamond" w:hAnsi="Garamond" w:cs="Times New Roman"/>
          <w:color w:val="auto"/>
        </w:rPr>
        <w:t>e</w:t>
      </w:r>
      <w:r w:rsidRPr="0036300E">
        <w:rPr>
          <w:rFonts w:ascii="Garamond" w:hAnsi="Garamond" w:cs="Times New Roman"/>
          <w:color w:val="auto"/>
        </w:rPr>
        <w:t xml:space="preserve"> Kambil, 2001). </w:t>
      </w:r>
    </w:p>
    <w:p w14:paraId="63E0B9E9" w14:textId="3386957D" w:rsidR="003C389C"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Empiricamente, já foi </w:t>
      </w:r>
      <w:r w:rsidR="00CE592A" w:rsidRPr="0036300E">
        <w:rPr>
          <w:rFonts w:ascii="Garamond" w:hAnsi="Garamond" w:cs="Times New Roman"/>
          <w:color w:val="auto"/>
        </w:rPr>
        <w:t xml:space="preserve">demonstrado </w:t>
      </w:r>
      <w:r w:rsidRPr="0036300E">
        <w:rPr>
          <w:rFonts w:ascii="Garamond" w:hAnsi="Garamond" w:cs="Times New Roman"/>
          <w:color w:val="auto"/>
        </w:rPr>
        <w:t>que a customização resulta em relações favoráveis e no impacto positivo na qualidade percebid</w:t>
      </w:r>
      <w:r w:rsidR="00180625" w:rsidRPr="0036300E">
        <w:rPr>
          <w:rFonts w:ascii="Garamond" w:hAnsi="Garamond" w:cs="Times New Roman"/>
          <w:color w:val="auto"/>
        </w:rPr>
        <w:t>a e na</w:t>
      </w:r>
      <w:r w:rsidRPr="0036300E">
        <w:rPr>
          <w:rFonts w:ascii="Garamond" w:hAnsi="Garamond" w:cs="Times New Roman"/>
          <w:color w:val="auto"/>
        </w:rPr>
        <w:t xml:space="preserve"> satisfação e confiança do consumidor. </w:t>
      </w:r>
      <w:r w:rsidR="002E5063" w:rsidRPr="0036300E">
        <w:rPr>
          <w:rFonts w:ascii="Garamond" w:hAnsi="Garamond" w:cs="Times New Roman"/>
          <w:color w:val="auto"/>
        </w:rPr>
        <w:t>Está comprovado empiricamente que a customização tem efeitos positivos diretos na qualidade do serviço (Cronin</w:t>
      </w:r>
      <w:r w:rsidR="00E270F5" w:rsidRPr="0036300E">
        <w:rPr>
          <w:rFonts w:ascii="Garamond" w:hAnsi="Garamond" w:cs="Times New Roman"/>
          <w:color w:val="auto"/>
        </w:rPr>
        <w:t xml:space="preserve"> &amp; Brady</w:t>
      </w:r>
      <w:r w:rsidR="002E5063" w:rsidRPr="0036300E">
        <w:rPr>
          <w:rFonts w:ascii="Garamond" w:hAnsi="Garamond" w:cs="Times New Roman"/>
          <w:color w:val="auto"/>
        </w:rPr>
        <w:t xml:space="preserve">, 2001; Coelho </w:t>
      </w:r>
      <w:r w:rsidR="00D722BD" w:rsidRPr="0036300E">
        <w:rPr>
          <w:rFonts w:ascii="Garamond" w:hAnsi="Garamond" w:cs="Times New Roman"/>
          <w:color w:val="auto"/>
        </w:rPr>
        <w:t>e</w:t>
      </w:r>
      <w:r w:rsidR="002E5063" w:rsidRPr="0036300E">
        <w:rPr>
          <w:rFonts w:ascii="Garamond" w:hAnsi="Garamond" w:cs="Times New Roman"/>
          <w:color w:val="auto"/>
        </w:rPr>
        <w:t xml:space="preserve"> Henseler, 2012).</w:t>
      </w:r>
      <w:r w:rsidR="009A4E81" w:rsidRPr="0036300E">
        <w:rPr>
          <w:rFonts w:ascii="Garamond" w:hAnsi="Garamond" w:cs="Times New Roman"/>
          <w:color w:val="auto"/>
        </w:rPr>
        <w:t xml:space="preserve"> </w:t>
      </w:r>
      <w:r w:rsidRPr="0036300E">
        <w:rPr>
          <w:rFonts w:ascii="Garamond" w:hAnsi="Garamond" w:cs="Times New Roman"/>
          <w:color w:val="auto"/>
        </w:rPr>
        <w:t xml:space="preserve">De acordo com Bettencourt e Gwinner (1996), </w:t>
      </w:r>
      <w:r w:rsidR="009A4B10" w:rsidRPr="0036300E">
        <w:rPr>
          <w:rFonts w:ascii="Garamond" w:hAnsi="Garamond" w:cs="Times New Roman"/>
          <w:color w:val="auto"/>
        </w:rPr>
        <w:t xml:space="preserve">maiores </w:t>
      </w:r>
      <w:r w:rsidRPr="0036300E">
        <w:rPr>
          <w:rFonts w:ascii="Garamond" w:hAnsi="Garamond" w:cs="Times New Roman"/>
          <w:color w:val="auto"/>
        </w:rPr>
        <w:t>níveis de customização levam a maiores níveis de satisfação do consumidor.</w:t>
      </w:r>
      <w:r w:rsidR="00D722BD" w:rsidRPr="0036300E">
        <w:rPr>
          <w:rFonts w:ascii="Garamond" w:hAnsi="Garamond" w:cs="Times New Roman"/>
          <w:color w:val="auto"/>
        </w:rPr>
        <w:t xml:space="preserve"> </w:t>
      </w:r>
      <w:r w:rsidR="009A4B10" w:rsidRPr="0036300E">
        <w:rPr>
          <w:rFonts w:ascii="Garamond" w:hAnsi="Garamond" w:cs="Times New Roman"/>
          <w:color w:val="auto"/>
        </w:rPr>
        <w:t>Portanto, c</w:t>
      </w:r>
      <w:r w:rsidRPr="0036300E">
        <w:rPr>
          <w:rFonts w:ascii="Garamond" w:hAnsi="Garamond" w:cs="Times New Roman"/>
          <w:color w:val="auto"/>
        </w:rPr>
        <w:t>lientes que experienciam um tratamento customizado vão ficar mais satisfeitos com a interação do que aqueles que</w:t>
      </w:r>
      <w:r w:rsidR="003C389C" w:rsidRPr="0036300E">
        <w:rPr>
          <w:rFonts w:ascii="Garamond" w:hAnsi="Garamond" w:cs="Times New Roman"/>
          <w:color w:val="auto"/>
        </w:rPr>
        <w:t xml:space="preserve"> </w:t>
      </w:r>
      <w:r w:rsidRPr="0036300E">
        <w:rPr>
          <w:rFonts w:ascii="Garamond" w:hAnsi="Garamond" w:cs="Times New Roman"/>
          <w:color w:val="auto"/>
        </w:rPr>
        <w:t>experienciam um atendimento standardizado.</w:t>
      </w:r>
    </w:p>
    <w:p w14:paraId="544A396A" w14:textId="5FC3707F" w:rsidR="00D9227E"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A customização também diminui os níveis de incerteza durante a prestação de serviços, tornando o cliente menos vulnerável, havendo, portanto, um efeito positivo da customização na confiança do cliente (Komiak </w:t>
      </w:r>
      <w:r w:rsidR="00D722BD" w:rsidRPr="0036300E">
        <w:rPr>
          <w:rFonts w:ascii="Garamond" w:hAnsi="Garamond" w:cs="Times New Roman"/>
          <w:color w:val="auto"/>
        </w:rPr>
        <w:t xml:space="preserve">e </w:t>
      </w:r>
      <w:r w:rsidRPr="0036300E">
        <w:rPr>
          <w:rFonts w:ascii="Garamond" w:hAnsi="Garamond" w:cs="Times New Roman"/>
          <w:color w:val="auto"/>
        </w:rPr>
        <w:t>Benbasat, 200</w:t>
      </w:r>
      <w:r w:rsidR="00D722BD" w:rsidRPr="0036300E">
        <w:rPr>
          <w:rFonts w:ascii="Garamond" w:hAnsi="Garamond" w:cs="Times New Roman"/>
          <w:color w:val="auto"/>
        </w:rPr>
        <w:t>6</w:t>
      </w:r>
      <w:r w:rsidRPr="0036300E">
        <w:rPr>
          <w:rFonts w:ascii="Garamond" w:hAnsi="Garamond" w:cs="Times New Roman"/>
          <w:color w:val="auto"/>
        </w:rPr>
        <w:t>; Moorman et al., 1993). Com a excepção de Surprenant e Solomon (1987)</w:t>
      </w:r>
      <w:r w:rsidR="00A06A6F" w:rsidRPr="0036300E">
        <w:rPr>
          <w:rFonts w:ascii="Garamond" w:hAnsi="Garamond" w:cs="Times New Roman"/>
          <w:color w:val="auto"/>
        </w:rPr>
        <w:t>,</w:t>
      </w:r>
      <w:r w:rsidRPr="0036300E">
        <w:rPr>
          <w:rFonts w:ascii="Garamond" w:hAnsi="Garamond" w:cs="Times New Roman"/>
          <w:color w:val="auto"/>
        </w:rPr>
        <w:t xml:space="preserve"> que defendem que a customização não lev</w:t>
      </w:r>
      <w:r w:rsidR="009A4E81" w:rsidRPr="0036300E">
        <w:rPr>
          <w:rFonts w:ascii="Garamond" w:hAnsi="Garamond" w:cs="Times New Roman"/>
          <w:color w:val="auto"/>
        </w:rPr>
        <w:t>a</w:t>
      </w:r>
      <w:r w:rsidRPr="0036300E">
        <w:rPr>
          <w:rFonts w:ascii="Garamond" w:hAnsi="Garamond" w:cs="Times New Roman"/>
          <w:color w:val="auto"/>
        </w:rPr>
        <w:t xml:space="preserve"> necessariamente a uma maior satisfação do consumidor na oferta de serviços, a maior parte dos estudos </w:t>
      </w:r>
      <w:r w:rsidR="00A06A6F" w:rsidRPr="0036300E">
        <w:rPr>
          <w:rFonts w:ascii="Garamond" w:hAnsi="Garamond" w:cs="Times New Roman"/>
          <w:color w:val="auto"/>
        </w:rPr>
        <w:t xml:space="preserve"> relacionados com estes pressupostos</w:t>
      </w:r>
      <w:r w:rsidRPr="0036300E">
        <w:rPr>
          <w:rFonts w:ascii="Garamond" w:hAnsi="Garamond" w:cs="Times New Roman"/>
          <w:color w:val="auto"/>
        </w:rPr>
        <w:t xml:space="preserve"> defendem que </w:t>
      </w:r>
      <w:r w:rsidR="009A4E81" w:rsidRPr="0036300E">
        <w:rPr>
          <w:rFonts w:ascii="Garamond" w:hAnsi="Garamond" w:cs="Times New Roman"/>
          <w:color w:val="auto"/>
        </w:rPr>
        <w:t>existe um</w:t>
      </w:r>
      <w:r w:rsidRPr="0036300E">
        <w:rPr>
          <w:rFonts w:ascii="Garamond" w:hAnsi="Garamond" w:cs="Times New Roman"/>
          <w:color w:val="auto"/>
        </w:rPr>
        <w:t>a relação positiva entre</w:t>
      </w:r>
      <w:r w:rsidR="00157CC0" w:rsidRPr="0036300E">
        <w:rPr>
          <w:rFonts w:ascii="Garamond" w:hAnsi="Garamond" w:cs="Times New Roman"/>
          <w:color w:val="auto"/>
        </w:rPr>
        <w:t xml:space="preserve"> </w:t>
      </w:r>
      <w:r w:rsidR="009A4E81" w:rsidRPr="0036300E">
        <w:rPr>
          <w:rFonts w:ascii="Garamond" w:hAnsi="Garamond" w:cs="Times New Roman"/>
          <w:color w:val="auto"/>
        </w:rPr>
        <w:t>costumização, satisfação e confiança</w:t>
      </w:r>
      <w:r w:rsidRPr="0036300E">
        <w:rPr>
          <w:rFonts w:ascii="Garamond" w:hAnsi="Garamond" w:cs="Times New Roman"/>
          <w:color w:val="auto"/>
        </w:rPr>
        <w:t xml:space="preserve"> (Ostrom </w:t>
      </w:r>
      <w:r w:rsidR="003C389C" w:rsidRPr="0036300E">
        <w:rPr>
          <w:rFonts w:ascii="Garamond" w:hAnsi="Garamond" w:cs="Times New Roman"/>
          <w:color w:val="auto"/>
        </w:rPr>
        <w:t>&amp;</w:t>
      </w:r>
      <w:r w:rsidR="00D722BD" w:rsidRPr="0036300E">
        <w:rPr>
          <w:rFonts w:ascii="Garamond" w:hAnsi="Garamond" w:cs="Times New Roman"/>
          <w:color w:val="auto"/>
        </w:rPr>
        <w:t xml:space="preserve"> </w:t>
      </w:r>
      <w:r w:rsidRPr="0036300E">
        <w:rPr>
          <w:rFonts w:ascii="Garamond" w:hAnsi="Garamond" w:cs="Times New Roman"/>
          <w:color w:val="auto"/>
        </w:rPr>
        <w:t>Iacobucci, 1995; Devaraj et al.</w:t>
      </w:r>
      <w:r w:rsidR="00D722BD" w:rsidRPr="0036300E">
        <w:rPr>
          <w:rFonts w:ascii="Garamond" w:hAnsi="Garamond" w:cs="Times New Roman"/>
          <w:color w:val="auto"/>
        </w:rPr>
        <w:t>,</w:t>
      </w:r>
      <w:r w:rsidRPr="0036300E">
        <w:rPr>
          <w:rFonts w:ascii="Garamond" w:hAnsi="Garamond" w:cs="Times New Roman"/>
          <w:color w:val="auto"/>
        </w:rPr>
        <w:t xml:space="preserve"> 2006</w:t>
      </w:r>
      <w:r w:rsidR="00D722BD" w:rsidRPr="0036300E">
        <w:rPr>
          <w:rFonts w:ascii="Garamond" w:hAnsi="Garamond" w:cs="Times New Roman"/>
          <w:color w:val="auto"/>
        </w:rPr>
        <w:t xml:space="preserve">; </w:t>
      </w:r>
      <w:r w:rsidRPr="0036300E">
        <w:rPr>
          <w:rFonts w:ascii="Garamond" w:hAnsi="Garamond" w:cs="Times New Roman"/>
          <w:color w:val="auto"/>
        </w:rPr>
        <w:t>Meuter et al., 2000; Srinivasana et al</w:t>
      </w:r>
      <w:r w:rsidR="00D722BD" w:rsidRPr="0036300E">
        <w:rPr>
          <w:rFonts w:ascii="Garamond" w:hAnsi="Garamond" w:cs="Times New Roman"/>
          <w:color w:val="auto"/>
        </w:rPr>
        <w:t>.</w:t>
      </w:r>
      <w:r w:rsidRPr="0036300E">
        <w:rPr>
          <w:rFonts w:ascii="Garamond" w:hAnsi="Garamond" w:cs="Times New Roman"/>
          <w:color w:val="auto"/>
        </w:rPr>
        <w:t xml:space="preserve">, 2002; Bettencourt </w:t>
      </w:r>
      <w:r w:rsidR="003C389C" w:rsidRPr="0036300E">
        <w:rPr>
          <w:rFonts w:ascii="Garamond" w:hAnsi="Garamond" w:cs="Times New Roman"/>
          <w:color w:val="auto"/>
        </w:rPr>
        <w:t>&amp;</w:t>
      </w:r>
      <w:r w:rsidRPr="0036300E">
        <w:rPr>
          <w:rFonts w:ascii="Garamond" w:hAnsi="Garamond" w:cs="Times New Roman"/>
          <w:color w:val="auto"/>
        </w:rPr>
        <w:t xml:space="preserve"> Gwinner, 1996).</w:t>
      </w:r>
    </w:p>
    <w:p w14:paraId="37A16E4C" w14:textId="0D446987" w:rsidR="002E5063"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Esta confiança </w:t>
      </w:r>
      <w:r w:rsidR="00A06A6F" w:rsidRPr="0036300E">
        <w:rPr>
          <w:rFonts w:ascii="Garamond" w:hAnsi="Garamond" w:cs="Times New Roman"/>
          <w:color w:val="auto"/>
        </w:rPr>
        <w:t xml:space="preserve">por parte </w:t>
      </w:r>
      <w:r w:rsidRPr="0036300E">
        <w:rPr>
          <w:rFonts w:ascii="Garamond" w:hAnsi="Garamond" w:cs="Times New Roman"/>
          <w:color w:val="auto"/>
        </w:rPr>
        <w:t xml:space="preserve">do </w:t>
      </w:r>
      <w:r w:rsidR="00157CC0" w:rsidRPr="0036300E">
        <w:rPr>
          <w:rFonts w:ascii="Garamond" w:hAnsi="Garamond" w:cs="Times New Roman"/>
          <w:color w:val="auto"/>
        </w:rPr>
        <w:t>cliente potenciada pela</w:t>
      </w:r>
      <w:r w:rsidRPr="0036300E">
        <w:rPr>
          <w:rFonts w:ascii="Garamond" w:hAnsi="Garamond" w:cs="Times New Roman"/>
          <w:color w:val="auto"/>
        </w:rPr>
        <w:t xml:space="preserve"> customização </w:t>
      </w:r>
      <w:r w:rsidR="00157CC0" w:rsidRPr="0036300E">
        <w:rPr>
          <w:rFonts w:ascii="Garamond" w:hAnsi="Garamond" w:cs="Times New Roman"/>
          <w:color w:val="auto"/>
        </w:rPr>
        <w:t>está</w:t>
      </w:r>
      <w:r w:rsidRPr="0036300E">
        <w:rPr>
          <w:rFonts w:ascii="Garamond" w:hAnsi="Garamond" w:cs="Times New Roman"/>
          <w:color w:val="auto"/>
        </w:rPr>
        <w:t xml:space="preserve"> relacionada com a interação em contexto de serviços e </w:t>
      </w:r>
      <w:r w:rsidR="00A06A6F" w:rsidRPr="0036300E">
        <w:rPr>
          <w:rFonts w:ascii="Garamond" w:hAnsi="Garamond" w:cs="Times New Roman"/>
          <w:color w:val="auto"/>
        </w:rPr>
        <w:t>com a</w:t>
      </w:r>
      <w:r w:rsidRPr="0036300E">
        <w:rPr>
          <w:rFonts w:ascii="Garamond" w:hAnsi="Garamond" w:cs="Times New Roman"/>
          <w:color w:val="auto"/>
        </w:rPr>
        <w:t xml:space="preserve"> relação criada durante a interação durante a sua prestação (Mittal </w:t>
      </w:r>
      <w:r w:rsidR="003C389C" w:rsidRPr="0036300E">
        <w:rPr>
          <w:rFonts w:ascii="Garamond" w:hAnsi="Garamond" w:cs="Times New Roman"/>
          <w:color w:val="auto"/>
        </w:rPr>
        <w:t>&amp;</w:t>
      </w:r>
      <w:r w:rsidRPr="0036300E">
        <w:rPr>
          <w:rFonts w:ascii="Garamond" w:hAnsi="Garamond" w:cs="Times New Roman"/>
          <w:color w:val="auto"/>
        </w:rPr>
        <w:t xml:space="preserve"> Lassar, 1996). </w:t>
      </w:r>
      <w:r w:rsidR="00A06A6F" w:rsidRPr="0036300E">
        <w:rPr>
          <w:rFonts w:ascii="Garamond" w:hAnsi="Garamond" w:cs="Times New Roman"/>
          <w:color w:val="auto"/>
        </w:rPr>
        <w:t>Isto acontece na sequência de um serviço costumizado</w:t>
      </w:r>
      <w:r w:rsidR="00436265" w:rsidRPr="0036300E">
        <w:rPr>
          <w:rFonts w:ascii="Garamond" w:hAnsi="Garamond" w:cs="Times New Roman"/>
          <w:color w:val="auto"/>
        </w:rPr>
        <w:t xml:space="preserve">, existindo </w:t>
      </w:r>
      <w:r w:rsidRPr="0036300E">
        <w:rPr>
          <w:rFonts w:ascii="Garamond" w:hAnsi="Garamond" w:cs="Times New Roman"/>
          <w:color w:val="auto"/>
        </w:rPr>
        <w:t xml:space="preserve">um esforço direcionado para o cliente e dedicado a este, </w:t>
      </w:r>
      <w:r w:rsidR="00436265" w:rsidRPr="0036300E">
        <w:rPr>
          <w:rFonts w:ascii="Garamond" w:hAnsi="Garamond" w:cs="Times New Roman"/>
          <w:color w:val="auto"/>
        </w:rPr>
        <w:t>que</w:t>
      </w:r>
      <w:r w:rsidRPr="0036300E">
        <w:rPr>
          <w:rFonts w:ascii="Garamond" w:hAnsi="Garamond" w:cs="Times New Roman"/>
          <w:color w:val="auto"/>
        </w:rPr>
        <w:t xml:space="preserve"> é visto como um sinal de benevolência e interesse da empresa, encorajando o cliente também a envolver-se na customização que lhe é oferecida, aumentando a sua confiança (Sirdeshmukh et al., 2002).</w:t>
      </w:r>
      <w:r w:rsidR="0015744A" w:rsidRPr="0036300E">
        <w:rPr>
          <w:rFonts w:ascii="Garamond" w:hAnsi="Garamond" w:cs="Times New Roman"/>
          <w:color w:val="auto"/>
        </w:rPr>
        <w:t xml:space="preserve"> Para além do conceito de confiança num serviço, o conceito de atratividade também define a relação com o cliente sendo que a relação </w:t>
      </w:r>
      <w:r w:rsidR="00D722BD" w:rsidRPr="0036300E">
        <w:rPr>
          <w:rFonts w:ascii="Garamond" w:hAnsi="Garamond" w:cs="Times New Roman"/>
          <w:color w:val="auto"/>
        </w:rPr>
        <w:t>se mantém</w:t>
      </w:r>
      <w:r w:rsidR="0015744A" w:rsidRPr="0036300E">
        <w:rPr>
          <w:rFonts w:ascii="Garamond" w:hAnsi="Garamond" w:cs="Times New Roman"/>
          <w:color w:val="auto"/>
        </w:rPr>
        <w:t xml:space="preserve"> </w:t>
      </w:r>
      <w:r w:rsidRPr="0036300E">
        <w:rPr>
          <w:rFonts w:ascii="Garamond" w:hAnsi="Garamond" w:cs="Times New Roman"/>
          <w:color w:val="auto"/>
        </w:rPr>
        <w:t>até que outras ofertas ultrapassem a atratividade da presente proposta de serviço e de relação</w:t>
      </w:r>
      <w:r w:rsidR="0015744A" w:rsidRPr="0036300E">
        <w:rPr>
          <w:rFonts w:ascii="Garamond" w:hAnsi="Garamond" w:cs="Times New Roman"/>
          <w:color w:val="auto"/>
        </w:rPr>
        <w:t xml:space="preserve"> subsequente</w:t>
      </w:r>
      <w:r w:rsidRPr="0036300E">
        <w:rPr>
          <w:rFonts w:ascii="Garamond" w:hAnsi="Garamond" w:cs="Times New Roman"/>
          <w:color w:val="auto"/>
        </w:rPr>
        <w:t xml:space="preserve"> proporcionada</w:t>
      </w:r>
      <w:r w:rsidR="00D722BD" w:rsidRPr="0036300E">
        <w:rPr>
          <w:rFonts w:ascii="Garamond" w:hAnsi="Garamond" w:cs="Times New Roman"/>
          <w:color w:val="auto"/>
        </w:rPr>
        <w:t>.</w:t>
      </w:r>
    </w:p>
    <w:p w14:paraId="3480E23E" w14:textId="3BD034B7" w:rsidR="00D722BD"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lastRenderedPageBreak/>
        <w:t>Os prestadores de serviços encontram no seu papel de contacto uma forma de i</w:t>
      </w:r>
      <w:r w:rsidR="00CE592A" w:rsidRPr="0036300E">
        <w:rPr>
          <w:rFonts w:ascii="Garamond" w:hAnsi="Garamond" w:cs="Times New Roman"/>
          <w:color w:val="auto"/>
        </w:rPr>
        <w:t xml:space="preserve">r </w:t>
      </w:r>
      <w:r w:rsidR="00C30A74" w:rsidRPr="0036300E">
        <w:rPr>
          <w:rFonts w:ascii="Garamond" w:hAnsi="Garamond" w:cs="Times New Roman"/>
          <w:color w:val="auto"/>
        </w:rPr>
        <w:t xml:space="preserve">ao </w:t>
      </w:r>
      <w:r w:rsidRPr="0036300E">
        <w:rPr>
          <w:rFonts w:ascii="Garamond" w:hAnsi="Garamond" w:cs="Times New Roman"/>
          <w:color w:val="auto"/>
        </w:rPr>
        <w:t xml:space="preserve">encontro </w:t>
      </w:r>
      <w:r w:rsidR="00C30A74" w:rsidRPr="0036300E">
        <w:rPr>
          <w:rFonts w:ascii="Garamond" w:hAnsi="Garamond" w:cs="Times New Roman"/>
          <w:color w:val="auto"/>
        </w:rPr>
        <w:t xml:space="preserve">das </w:t>
      </w:r>
      <w:r w:rsidRPr="0036300E">
        <w:rPr>
          <w:rFonts w:ascii="Garamond" w:hAnsi="Garamond" w:cs="Times New Roman"/>
          <w:color w:val="auto"/>
        </w:rPr>
        <w:t>expetativas d</w:t>
      </w:r>
      <w:r w:rsidR="00D722BD" w:rsidRPr="0036300E">
        <w:rPr>
          <w:rFonts w:ascii="Garamond" w:hAnsi="Garamond" w:cs="Times New Roman"/>
          <w:color w:val="auto"/>
        </w:rPr>
        <w:t>os</w:t>
      </w:r>
      <w:r w:rsidRPr="0036300E">
        <w:rPr>
          <w:rFonts w:ascii="Garamond" w:hAnsi="Garamond" w:cs="Times New Roman"/>
          <w:color w:val="auto"/>
        </w:rPr>
        <w:t xml:space="preserve"> clientes individuais e criar a satisfação do consumidor (Solomon et al</w:t>
      </w:r>
      <w:r w:rsidR="00D722BD" w:rsidRPr="0036300E">
        <w:rPr>
          <w:rFonts w:ascii="Garamond" w:hAnsi="Garamond" w:cs="Times New Roman"/>
          <w:color w:val="auto"/>
        </w:rPr>
        <w:t>.</w:t>
      </w:r>
      <w:r w:rsidRPr="0036300E">
        <w:rPr>
          <w:rFonts w:ascii="Garamond" w:hAnsi="Garamond" w:cs="Times New Roman"/>
          <w:color w:val="auto"/>
        </w:rPr>
        <w:t>, 1985).</w:t>
      </w:r>
      <w:r w:rsidR="005F2A40" w:rsidRPr="0036300E">
        <w:rPr>
          <w:rFonts w:ascii="Garamond" w:hAnsi="Garamond" w:cs="Times New Roman"/>
          <w:color w:val="auto"/>
        </w:rPr>
        <w:t xml:space="preserve"> </w:t>
      </w:r>
      <w:r w:rsidRPr="0036300E">
        <w:rPr>
          <w:rFonts w:ascii="Garamond" w:hAnsi="Garamond" w:cs="Times New Roman"/>
          <w:color w:val="auto"/>
        </w:rPr>
        <w:t>Começamos assim a encontrar clientes de serviços customizados que se tornam leais a uma empresa.</w:t>
      </w:r>
      <w:r w:rsidR="00D722BD" w:rsidRPr="0036300E">
        <w:rPr>
          <w:rFonts w:ascii="Garamond" w:hAnsi="Garamond" w:cs="Times New Roman"/>
          <w:color w:val="auto"/>
        </w:rPr>
        <w:t xml:space="preserve"> </w:t>
      </w:r>
      <w:r w:rsidRPr="0036300E">
        <w:rPr>
          <w:rFonts w:ascii="Garamond" w:hAnsi="Garamond" w:cs="Times New Roman"/>
          <w:color w:val="auto"/>
        </w:rPr>
        <w:t>Estratégias de customização possibilitam a intensificação de preferências pessoais, que se manifestam no desejo dos consumidores de controlar a forma e conteúdo daquilo que procuram, sendo em produtos ou em serviços (Mathwick et al., 2010). Por outro lado, customização em massa, um conceito que deriva da combinação de produção em massa e customização, refere-se a uma estratégia de negócio que possibilita a oferta de produtos ou serviços desenhados especificamente</w:t>
      </w:r>
      <w:r w:rsidR="0015744A" w:rsidRPr="0036300E">
        <w:rPr>
          <w:rFonts w:ascii="Garamond" w:hAnsi="Garamond" w:cs="Times New Roman"/>
          <w:color w:val="auto"/>
        </w:rPr>
        <w:t xml:space="preserve"> para o cliente</w:t>
      </w:r>
      <w:r w:rsidR="00852E5A" w:rsidRPr="0036300E">
        <w:rPr>
          <w:rFonts w:ascii="Garamond" w:hAnsi="Garamond" w:cs="Times New Roman"/>
          <w:color w:val="auto"/>
        </w:rPr>
        <w:t xml:space="preserve"> de forma individualizada</w:t>
      </w:r>
      <w:r w:rsidRPr="0036300E">
        <w:rPr>
          <w:rFonts w:ascii="Garamond" w:hAnsi="Garamond" w:cs="Times New Roman"/>
          <w:color w:val="auto"/>
        </w:rPr>
        <w:t>, permit</w:t>
      </w:r>
      <w:r w:rsidR="00D722BD" w:rsidRPr="0036300E">
        <w:rPr>
          <w:rFonts w:ascii="Garamond" w:hAnsi="Garamond" w:cs="Times New Roman"/>
          <w:color w:val="auto"/>
        </w:rPr>
        <w:t xml:space="preserve">indo </w:t>
      </w:r>
      <w:r w:rsidRPr="0036300E">
        <w:rPr>
          <w:rFonts w:ascii="Garamond" w:hAnsi="Garamond" w:cs="Times New Roman"/>
          <w:color w:val="auto"/>
        </w:rPr>
        <w:t xml:space="preserve">aos consumidores uma singularidade na sua escolha que irá de encontro às suas necessidades e desejos específicos (Fiore et al., 2004; Park </w:t>
      </w:r>
      <w:r w:rsidR="00D722BD" w:rsidRPr="0036300E">
        <w:rPr>
          <w:rFonts w:ascii="Garamond" w:hAnsi="Garamond" w:cs="Times New Roman"/>
          <w:color w:val="auto"/>
        </w:rPr>
        <w:t>e</w:t>
      </w:r>
      <w:r w:rsidRPr="0036300E">
        <w:rPr>
          <w:rFonts w:ascii="Garamond" w:hAnsi="Garamond" w:cs="Times New Roman"/>
          <w:color w:val="auto"/>
        </w:rPr>
        <w:t xml:space="preserve"> Yoo, 2016)</w:t>
      </w:r>
      <w:r w:rsidR="00D722BD" w:rsidRPr="0036300E">
        <w:rPr>
          <w:rFonts w:ascii="Garamond" w:hAnsi="Garamond" w:cs="Times New Roman"/>
          <w:color w:val="auto"/>
        </w:rPr>
        <w:t>. P</w:t>
      </w:r>
      <w:r w:rsidRPr="0036300E">
        <w:rPr>
          <w:rFonts w:ascii="Garamond" w:hAnsi="Garamond" w:cs="Times New Roman"/>
          <w:color w:val="auto"/>
        </w:rPr>
        <w:t>ara além disso, de acordo com os autores, a customização em massa também aumenta o envolvimento do consumidor na experiência da compra por via da cooperação durante o processo e na interatividade envolvida.</w:t>
      </w:r>
    </w:p>
    <w:p w14:paraId="6540522F" w14:textId="59FABE35" w:rsidR="00380FA2" w:rsidRPr="0036300E" w:rsidRDefault="00380FA2"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Logo, </w:t>
      </w:r>
      <w:r w:rsidR="005F2A40" w:rsidRPr="0036300E">
        <w:rPr>
          <w:rFonts w:ascii="Garamond" w:hAnsi="Garamond" w:cs="Times New Roman"/>
          <w:color w:val="auto"/>
        </w:rPr>
        <w:t xml:space="preserve">a customização tem efeitos positivos diretos na </w:t>
      </w:r>
      <w:r w:rsidRPr="0036300E">
        <w:rPr>
          <w:rFonts w:ascii="Garamond" w:hAnsi="Garamond" w:cs="Times New Roman"/>
          <w:color w:val="auto"/>
        </w:rPr>
        <w:t>percepção de qualidade</w:t>
      </w:r>
      <w:r w:rsidR="005F2A40" w:rsidRPr="0036300E">
        <w:rPr>
          <w:rFonts w:ascii="Garamond" w:hAnsi="Garamond" w:cs="Times New Roman"/>
          <w:color w:val="auto"/>
        </w:rPr>
        <w:t xml:space="preserve"> do</w:t>
      </w:r>
      <w:r w:rsidR="00D722BD" w:rsidRPr="0036300E">
        <w:rPr>
          <w:rFonts w:ascii="Garamond" w:hAnsi="Garamond" w:cs="Times New Roman"/>
          <w:color w:val="auto"/>
        </w:rPr>
        <w:t xml:space="preserve"> </w:t>
      </w:r>
      <w:r w:rsidR="005F2A40" w:rsidRPr="0036300E">
        <w:rPr>
          <w:rFonts w:ascii="Garamond" w:hAnsi="Garamond" w:cs="Times New Roman"/>
          <w:color w:val="auto"/>
        </w:rPr>
        <w:t xml:space="preserve">serviço (Brady </w:t>
      </w:r>
      <w:r w:rsidR="003C389C" w:rsidRPr="0036300E">
        <w:rPr>
          <w:rFonts w:ascii="Garamond" w:hAnsi="Garamond" w:cs="Times New Roman"/>
          <w:color w:val="auto"/>
        </w:rPr>
        <w:t>&amp;</w:t>
      </w:r>
      <w:r w:rsidR="005F2A40" w:rsidRPr="0036300E">
        <w:rPr>
          <w:rFonts w:ascii="Garamond" w:hAnsi="Garamond" w:cs="Times New Roman"/>
          <w:color w:val="auto"/>
        </w:rPr>
        <w:t xml:space="preserve"> Cronin, 2001; Coelho </w:t>
      </w:r>
      <w:r w:rsidR="00D722BD" w:rsidRPr="0036300E">
        <w:rPr>
          <w:rFonts w:ascii="Garamond" w:hAnsi="Garamond" w:cs="Times New Roman"/>
          <w:color w:val="auto"/>
        </w:rPr>
        <w:t>e</w:t>
      </w:r>
      <w:r w:rsidR="005F2A40" w:rsidRPr="0036300E">
        <w:rPr>
          <w:rFonts w:ascii="Garamond" w:hAnsi="Garamond" w:cs="Times New Roman"/>
          <w:color w:val="auto"/>
        </w:rPr>
        <w:t xml:space="preserve"> Henseler, 2012). </w:t>
      </w:r>
    </w:p>
    <w:p w14:paraId="7D68AEBE" w14:textId="77777777" w:rsidR="001B7019" w:rsidRPr="0036300E" w:rsidRDefault="001B7019" w:rsidP="00FD1F67">
      <w:pPr>
        <w:pStyle w:val="Corpo"/>
        <w:widowControl w:val="0"/>
        <w:spacing w:after="0"/>
        <w:ind w:firstLine="708"/>
        <w:rPr>
          <w:rFonts w:ascii="Garamond" w:hAnsi="Garamond" w:cs="Times New Roman"/>
          <w:b/>
          <w:bCs/>
          <w:iCs/>
          <w:color w:val="auto"/>
        </w:rPr>
      </w:pPr>
    </w:p>
    <w:p w14:paraId="425D61E8" w14:textId="0F25E633" w:rsidR="00D9227E" w:rsidRPr="0036300E" w:rsidRDefault="00380FA2" w:rsidP="00FD1F67">
      <w:pPr>
        <w:pStyle w:val="Ttulo2"/>
        <w:numPr>
          <w:ilvl w:val="1"/>
          <w:numId w:val="39"/>
        </w:numPr>
        <w:spacing w:line="360" w:lineRule="auto"/>
        <w:rPr>
          <w:rFonts w:ascii="Garamond" w:hAnsi="Garamond"/>
          <w:b/>
          <w:bCs/>
          <w:i w:val="0"/>
          <w:iCs/>
        </w:rPr>
      </w:pPr>
      <w:bookmarkStart w:id="63" w:name="_Toc46175250"/>
      <w:bookmarkStart w:id="64" w:name="_Toc46176496"/>
      <w:bookmarkStart w:id="65" w:name="_Toc46177366"/>
      <w:bookmarkStart w:id="66" w:name="_Toc46177794"/>
      <w:bookmarkStart w:id="67" w:name="_Toc46968298"/>
      <w:r w:rsidRPr="0036300E">
        <w:rPr>
          <w:rFonts w:ascii="Garamond" w:hAnsi="Garamond"/>
          <w:b/>
          <w:bCs/>
          <w:i w:val="0"/>
          <w:iCs/>
        </w:rPr>
        <w:t>Q</w:t>
      </w:r>
      <w:r w:rsidR="00D9227E" w:rsidRPr="0036300E">
        <w:rPr>
          <w:rFonts w:ascii="Garamond" w:hAnsi="Garamond"/>
          <w:b/>
          <w:bCs/>
          <w:i w:val="0"/>
          <w:iCs/>
        </w:rPr>
        <w:t>ualidade percebida</w:t>
      </w:r>
      <w:bookmarkEnd w:id="63"/>
      <w:bookmarkEnd w:id="64"/>
      <w:bookmarkEnd w:id="65"/>
      <w:bookmarkEnd w:id="66"/>
      <w:bookmarkEnd w:id="67"/>
    </w:p>
    <w:p w14:paraId="3C74FC69" w14:textId="63610E2C" w:rsidR="00D9227E" w:rsidRPr="0036300E" w:rsidRDefault="005F2A40"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Bitner e Hubbert (1994) definiram a qualidade de serviço como a impressão total da superioridade ou inferioridade relativa de uma empresa e dos seus serviços.</w:t>
      </w:r>
      <w:r w:rsidRPr="0036300E">
        <w:rPr>
          <w:rFonts w:ascii="Garamond" w:hAnsi="Garamond" w:cs="Times New Roman"/>
          <w:color w:val="auto"/>
        </w:rPr>
        <w:t xml:space="preserve"> </w:t>
      </w:r>
      <w:r w:rsidR="00D9227E" w:rsidRPr="0036300E">
        <w:rPr>
          <w:rFonts w:ascii="Garamond" w:hAnsi="Garamond" w:cs="Times New Roman"/>
          <w:color w:val="auto"/>
        </w:rPr>
        <w:t xml:space="preserve">Uma outra definição de </w:t>
      </w:r>
      <w:r w:rsidR="00380FA2" w:rsidRPr="0036300E">
        <w:rPr>
          <w:rFonts w:ascii="Garamond" w:hAnsi="Garamond" w:cs="Times New Roman"/>
          <w:color w:val="auto"/>
        </w:rPr>
        <w:t>q</w:t>
      </w:r>
      <w:r w:rsidR="00D9227E" w:rsidRPr="0036300E">
        <w:rPr>
          <w:rFonts w:ascii="Garamond" w:hAnsi="Garamond" w:cs="Times New Roman"/>
          <w:color w:val="auto"/>
        </w:rPr>
        <w:t xml:space="preserve">ualidade de </w:t>
      </w:r>
      <w:r w:rsidR="00380FA2" w:rsidRPr="0036300E">
        <w:rPr>
          <w:rFonts w:ascii="Garamond" w:hAnsi="Garamond" w:cs="Times New Roman"/>
          <w:color w:val="auto"/>
        </w:rPr>
        <w:t>s</w:t>
      </w:r>
      <w:r w:rsidR="00D9227E" w:rsidRPr="0036300E">
        <w:rPr>
          <w:rFonts w:ascii="Garamond" w:hAnsi="Garamond" w:cs="Times New Roman"/>
          <w:color w:val="auto"/>
        </w:rPr>
        <w:t xml:space="preserve">erviço é a de que esta é a extensão em que a performance do serviço se insere quando está no patamar desejado pelo consumidor ou excede as expetativas do mesmo (Bolton </w:t>
      </w:r>
      <w:r w:rsidR="00F80FA8" w:rsidRPr="0036300E">
        <w:rPr>
          <w:rFonts w:ascii="Garamond" w:hAnsi="Garamond" w:cs="Times New Roman"/>
          <w:color w:val="auto"/>
        </w:rPr>
        <w:t>&amp;</w:t>
      </w:r>
      <w:r w:rsidR="00D9227E" w:rsidRPr="0036300E">
        <w:rPr>
          <w:rFonts w:ascii="Garamond" w:hAnsi="Garamond" w:cs="Times New Roman"/>
          <w:color w:val="auto"/>
        </w:rPr>
        <w:t xml:space="preserve"> Drew, 1991; Parasuraman et al.</w:t>
      </w:r>
      <w:r w:rsidR="001B7019" w:rsidRPr="0036300E">
        <w:rPr>
          <w:rFonts w:ascii="Garamond" w:hAnsi="Garamond" w:cs="Times New Roman"/>
          <w:color w:val="auto"/>
        </w:rPr>
        <w:t>,</w:t>
      </w:r>
      <w:r w:rsidR="00D9227E" w:rsidRPr="0036300E">
        <w:rPr>
          <w:rFonts w:ascii="Garamond" w:hAnsi="Garamond" w:cs="Times New Roman"/>
          <w:color w:val="auto"/>
        </w:rPr>
        <w:t xml:space="preserve"> 1985, 1988). </w:t>
      </w:r>
    </w:p>
    <w:p w14:paraId="6F042F2B" w14:textId="3E0373FA" w:rsidR="00D9227E" w:rsidRPr="0036300E" w:rsidRDefault="005F2A40"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Existem dois níveis de expetativas (Zeitham</w:t>
      </w:r>
      <w:r w:rsidR="00BE7543" w:rsidRPr="0036300E">
        <w:rPr>
          <w:rFonts w:ascii="Garamond" w:hAnsi="Garamond" w:cs="Times New Roman"/>
          <w:color w:val="auto"/>
        </w:rPr>
        <w:t>l</w:t>
      </w:r>
      <w:r w:rsidR="00D9227E" w:rsidRPr="0036300E">
        <w:rPr>
          <w:rFonts w:ascii="Garamond" w:hAnsi="Garamond" w:cs="Times New Roman"/>
          <w:color w:val="auto"/>
        </w:rPr>
        <w:t xml:space="preserve"> et al., 1993): o primeiro nível de expetativas é o de “serviço desejado” que é aquele que o consumidor espera receber. Aqui</w:t>
      </w:r>
      <w:r w:rsidR="001B7019" w:rsidRPr="0036300E">
        <w:rPr>
          <w:rFonts w:ascii="Garamond" w:hAnsi="Garamond" w:cs="Times New Roman"/>
          <w:color w:val="auto"/>
        </w:rPr>
        <w:t xml:space="preserve">, </w:t>
      </w:r>
      <w:r w:rsidR="00D9227E" w:rsidRPr="0036300E">
        <w:rPr>
          <w:rFonts w:ascii="Garamond" w:hAnsi="Garamond" w:cs="Times New Roman"/>
          <w:color w:val="auto"/>
        </w:rPr>
        <w:t xml:space="preserve">há um misto entre aquilo que acredita que pode receber </w:t>
      </w:r>
      <w:r w:rsidR="001B7019" w:rsidRPr="0036300E">
        <w:rPr>
          <w:rFonts w:ascii="Garamond" w:hAnsi="Garamond" w:cs="Times New Roman"/>
          <w:color w:val="auto"/>
        </w:rPr>
        <w:t>e</w:t>
      </w:r>
      <w:r w:rsidR="00D9227E" w:rsidRPr="0036300E">
        <w:rPr>
          <w:rFonts w:ascii="Garamond" w:hAnsi="Garamond" w:cs="Times New Roman"/>
          <w:color w:val="auto"/>
        </w:rPr>
        <w:t xml:space="preserve"> aquilo que merece receber. O segundo nível de expetativas, um nível </w:t>
      </w:r>
      <w:r w:rsidR="001B7019" w:rsidRPr="0036300E">
        <w:rPr>
          <w:rFonts w:ascii="Garamond" w:hAnsi="Garamond" w:cs="Times New Roman"/>
          <w:color w:val="auto"/>
        </w:rPr>
        <w:t xml:space="preserve">de </w:t>
      </w:r>
      <w:r w:rsidR="00D9227E" w:rsidRPr="0036300E">
        <w:rPr>
          <w:rFonts w:ascii="Garamond" w:hAnsi="Garamond" w:cs="Times New Roman"/>
          <w:color w:val="auto"/>
        </w:rPr>
        <w:t>expetativas</w:t>
      </w:r>
      <w:r w:rsidR="00295878" w:rsidRPr="0036300E">
        <w:rPr>
          <w:rFonts w:ascii="Garamond" w:hAnsi="Garamond" w:cs="Times New Roman"/>
          <w:color w:val="auto"/>
        </w:rPr>
        <w:t xml:space="preserve"> mais </w:t>
      </w:r>
      <w:r w:rsidR="00DE4D62" w:rsidRPr="0036300E">
        <w:rPr>
          <w:rFonts w:ascii="Garamond" w:hAnsi="Garamond" w:cs="Times New Roman"/>
          <w:color w:val="auto"/>
        </w:rPr>
        <w:t>b</w:t>
      </w:r>
      <w:r w:rsidR="00295878" w:rsidRPr="0036300E">
        <w:rPr>
          <w:rFonts w:ascii="Garamond" w:hAnsi="Garamond" w:cs="Times New Roman"/>
          <w:color w:val="auto"/>
        </w:rPr>
        <w:t>aixas</w:t>
      </w:r>
      <w:r w:rsidR="00D9227E" w:rsidRPr="0036300E">
        <w:rPr>
          <w:rFonts w:ascii="Garamond" w:hAnsi="Garamond" w:cs="Times New Roman"/>
          <w:color w:val="auto"/>
        </w:rPr>
        <w:t>, carateriza-se por aquilo que o cliente toma como adequado e aceitável</w:t>
      </w:r>
      <w:r w:rsidR="00380FA2" w:rsidRPr="0036300E">
        <w:rPr>
          <w:rFonts w:ascii="Garamond" w:hAnsi="Garamond" w:cs="Times New Roman"/>
          <w:color w:val="auto"/>
        </w:rPr>
        <w:t xml:space="preserve"> </w:t>
      </w:r>
      <w:r w:rsidR="00D9227E" w:rsidRPr="0036300E">
        <w:rPr>
          <w:rFonts w:ascii="Garamond" w:hAnsi="Garamond" w:cs="Times New Roman"/>
          <w:color w:val="auto"/>
        </w:rPr>
        <w:t>receber. O serviço adequado é aquele que corresponde aos mínimos que uma empresa oferece esperando que este vá suprimir as necessidades dos seus clientes (Zeitham</w:t>
      </w:r>
      <w:r w:rsidR="00BE7543" w:rsidRPr="0036300E">
        <w:rPr>
          <w:rFonts w:ascii="Garamond" w:hAnsi="Garamond" w:cs="Times New Roman"/>
          <w:color w:val="auto"/>
        </w:rPr>
        <w:t>l</w:t>
      </w:r>
      <w:r w:rsidR="00D9227E" w:rsidRPr="0036300E">
        <w:rPr>
          <w:rFonts w:ascii="Garamond" w:hAnsi="Garamond" w:cs="Times New Roman"/>
          <w:color w:val="auto"/>
        </w:rPr>
        <w:t xml:space="preserve"> et al., 1996)</w:t>
      </w:r>
      <w:r w:rsidR="00DE4D62" w:rsidRPr="0036300E">
        <w:rPr>
          <w:rFonts w:ascii="Garamond" w:hAnsi="Garamond" w:cs="Times New Roman"/>
          <w:color w:val="auto"/>
        </w:rPr>
        <w:t>. N</w:t>
      </w:r>
      <w:r w:rsidR="002E5063" w:rsidRPr="0036300E">
        <w:rPr>
          <w:rFonts w:ascii="Garamond" w:hAnsi="Garamond" w:cs="Times New Roman"/>
          <w:color w:val="auto"/>
        </w:rPr>
        <w:t xml:space="preserve">outros termos, a qualidade </w:t>
      </w:r>
      <w:r w:rsidR="002356FE" w:rsidRPr="0036300E">
        <w:rPr>
          <w:rFonts w:ascii="Garamond" w:hAnsi="Garamond" w:cs="Times New Roman"/>
          <w:color w:val="auto"/>
        </w:rPr>
        <w:t>percebida</w:t>
      </w:r>
      <w:r w:rsidR="002E5063" w:rsidRPr="0036300E">
        <w:rPr>
          <w:rFonts w:ascii="Garamond" w:hAnsi="Garamond" w:cs="Times New Roman"/>
          <w:color w:val="auto"/>
        </w:rPr>
        <w:t xml:space="preserve"> é definida como a diferença entre as perceções dos clientes sobre o que aconteceu durante a transação de serviço e </w:t>
      </w:r>
      <w:r w:rsidR="001B7019" w:rsidRPr="0036300E">
        <w:rPr>
          <w:rFonts w:ascii="Garamond" w:hAnsi="Garamond" w:cs="Times New Roman"/>
          <w:color w:val="auto"/>
        </w:rPr>
        <w:t xml:space="preserve">as </w:t>
      </w:r>
      <w:r w:rsidR="002E5063" w:rsidRPr="0036300E">
        <w:rPr>
          <w:rFonts w:ascii="Garamond" w:hAnsi="Garamond" w:cs="Times New Roman"/>
          <w:color w:val="auto"/>
        </w:rPr>
        <w:t>suas expectativas de como a transação de serviço deveria ter sido realizada (Pontello et al., 2017).</w:t>
      </w:r>
    </w:p>
    <w:p w14:paraId="473149FE" w14:textId="27257FA6" w:rsidR="00D37C37" w:rsidRPr="0036300E" w:rsidRDefault="005F2A40" w:rsidP="00FD1F67">
      <w:pPr>
        <w:pStyle w:val="Corpo"/>
        <w:widowControl w:val="0"/>
        <w:spacing w:after="0"/>
        <w:rPr>
          <w:rFonts w:ascii="Garamond" w:hAnsi="Garamond" w:cs="Times New Roman"/>
          <w:color w:val="auto"/>
        </w:rPr>
      </w:pPr>
      <w:r w:rsidRPr="0036300E">
        <w:rPr>
          <w:rFonts w:ascii="Garamond" w:hAnsi="Garamond" w:cs="Times New Roman"/>
          <w:color w:val="auto"/>
        </w:rPr>
        <w:lastRenderedPageBreak/>
        <w:tab/>
      </w:r>
      <w:r w:rsidR="002E5063" w:rsidRPr="0036300E">
        <w:rPr>
          <w:rFonts w:ascii="Garamond" w:hAnsi="Garamond" w:cs="Times New Roman"/>
          <w:color w:val="auto"/>
        </w:rPr>
        <w:t xml:space="preserve">Qualidade percebida </w:t>
      </w:r>
      <w:r w:rsidR="001B7019" w:rsidRPr="0036300E">
        <w:rPr>
          <w:rFonts w:ascii="Garamond" w:hAnsi="Garamond" w:cs="Times New Roman"/>
          <w:color w:val="auto"/>
        </w:rPr>
        <w:t>é</w:t>
      </w:r>
      <w:r w:rsidR="002E5063" w:rsidRPr="0036300E">
        <w:rPr>
          <w:rFonts w:ascii="Garamond" w:hAnsi="Garamond" w:cs="Times New Roman"/>
          <w:color w:val="auto"/>
        </w:rPr>
        <w:t xml:space="preserve"> definida por Zeithaml (1988) como o julgamento do consumidor perante a qualidade geral de um produto ou a sua superioridade, uma definição também apoiada por Bitner e Hubbert (1994). O autor desta definição concorda que a qualidade percebida pelo consumidor é diferente da qualidade real ou objetiva,</w:t>
      </w:r>
      <w:r w:rsidR="00DE4D62" w:rsidRPr="0036300E">
        <w:rPr>
          <w:rFonts w:ascii="Garamond" w:hAnsi="Garamond" w:cs="Times New Roman"/>
          <w:color w:val="auto"/>
        </w:rPr>
        <w:t xml:space="preserve"> uma vez que o produto ou serviço é avaliado</w:t>
      </w:r>
      <w:r w:rsidR="002E5063" w:rsidRPr="0036300E">
        <w:rPr>
          <w:rFonts w:ascii="Garamond" w:hAnsi="Garamond" w:cs="Times New Roman"/>
          <w:color w:val="auto"/>
        </w:rPr>
        <w:t xml:space="preserve"> de acordo com </w:t>
      </w:r>
      <w:r w:rsidR="002E5063" w:rsidRPr="0036300E">
        <w:rPr>
          <w:rFonts w:ascii="Garamond" w:hAnsi="Garamond" w:cs="Times New Roman"/>
          <w:i/>
          <w:iCs/>
          <w:color w:val="auto"/>
        </w:rPr>
        <w:t>standards</w:t>
      </w:r>
      <w:r w:rsidR="00DE4D62" w:rsidRPr="0036300E">
        <w:rPr>
          <w:rFonts w:ascii="Garamond" w:hAnsi="Garamond" w:cs="Times New Roman"/>
          <w:color w:val="auto"/>
        </w:rPr>
        <w:t>, podendo a qualidade existir objetivamente ou não</w:t>
      </w:r>
      <w:r w:rsidR="00380FA2" w:rsidRPr="0036300E">
        <w:rPr>
          <w:rFonts w:ascii="Garamond" w:hAnsi="Garamond" w:cs="Times New Roman"/>
          <w:color w:val="auto"/>
        </w:rPr>
        <w:t xml:space="preserve"> </w:t>
      </w:r>
      <w:r w:rsidR="002E5063" w:rsidRPr="0036300E">
        <w:rPr>
          <w:rFonts w:ascii="Garamond" w:hAnsi="Garamond" w:cs="Times New Roman"/>
          <w:color w:val="auto"/>
        </w:rPr>
        <w:t>(Erdem et al.</w:t>
      </w:r>
      <w:r w:rsidR="001B7019" w:rsidRPr="0036300E">
        <w:rPr>
          <w:rFonts w:ascii="Garamond" w:hAnsi="Garamond" w:cs="Times New Roman"/>
          <w:color w:val="auto"/>
        </w:rPr>
        <w:t>,</w:t>
      </w:r>
      <w:r w:rsidR="002E5063" w:rsidRPr="0036300E">
        <w:rPr>
          <w:rFonts w:ascii="Garamond" w:hAnsi="Garamond" w:cs="Times New Roman"/>
          <w:color w:val="auto"/>
        </w:rPr>
        <w:t xml:space="preserve"> 2002)</w:t>
      </w:r>
      <w:r w:rsidR="00D37C37" w:rsidRPr="0036300E">
        <w:rPr>
          <w:rFonts w:ascii="Garamond" w:hAnsi="Garamond" w:cs="Times New Roman"/>
          <w:color w:val="auto"/>
        </w:rPr>
        <w:t>.</w:t>
      </w:r>
    </w:p>
    <w:p w14:paraId="0E927B76" w14:textId="0C29B638" w:rsidR="00D9227E" w:rsidRPr="0036300E" w:rsidRDefault="00D37C37"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 xml:space="preserve">A qualidade percebida de um serviço é afetada principalmente pelas expetativas e perceções de um consumidor (Parasuraman et al., 1985; Parasuraman </w:t>
      </w:r>
      <w:r w:rsidRPr="0036300E">
        <w:rPr>
          <w:rFonts w:ascii="Garamond" w:hAnsi="Garamond" w:cs="Times New Roman"/>
          <w:color w:val="auto"/>
        </w:rPr>
        <w:t>&amp;</w:t>
      </w:r>
      <w:r w:rsidR="00D9227E" w:rsidRPr="0036300E">
        <w:rPr>
          <w:rFonts w:ascii="Garamond" w:hAnsi="Garamond" w:cs="Times New Roman"/>
          <w:color w:val="auto"/>
        </w:rPr>
        <w:t xml:space="preserve"> Grewal, 2000; Chernato</w:t>
      </w:r>
      <w:r w:rsidR="0016717D" w:rsidRPr="0036300E">
        <w:rPr>
          <w:rFonts w:ascii="Garamond" w:hAnsi="Garamond" w:cs="Times New Roman"/>
          <w:color w:val="auto"/>
        </w:rPr>
        <w:t>n</w:t>
      </w:r>
      <w:r w:rsidR="00D9227E" w:rsidRPr="0036300E">
        <w:rPr>
          <w:rFonts w:ascii="Garamond" w:hAnsi="Garamond" w:cs="Times New Roman"/>
          <w:color w:val="auto"/>
        </w:rPr>
        <w:t xml:space="preserve">y </w:t>
      </w:r>
      <w:r w:rsidRPr="0036300E">
        <w:rPr>
          <w:rFonts w:ascii="Garamond" w:hAnsi="Garamond" w:cs="Times New Roman"/>
          <w:color w:val="auto"/>
        </w:rPr>
        <w:t>&amp;</w:t>
      </w:r>
      <w:r w:rsidR="00D9227E" w:rsidRPr="0036300E">
        <w:rPr>
          <w:rFonts w:ascii="Garamond" w:hAnsi="Garamond" w:cs="Times New Roman"/>
          <w:color w:val="auto"/>
        </w:rPr>
        <w:t xml:space="preserve"> Dall’Olmo Riley, 1999), sendo o resultado do processo de comparação entre as expetativas do cliente e a perceção da performance do serviço (Culiberg </w:t>
      </w:r>
      <w:r w:rsidRPr="0036300E">
        <w:rPr>
          <w:rFonts w:ascii="Garamond" w:hAnsi="Garamond" w:cs="Times New Roman"/>
          <w:color w:val="auto"/>
        </w:rPr>
        <w:t>&amp;</w:t>
      </w:r>
      <w:r w:rsidR="00D9227E" w:rsidRPr="0036300E">
        <w:rPr>
          <w:rFonts w:ascii="Garamond" w:hAnsi="Garamond" w:cs="Times New Roman"/>
          <w:color w:val="auto"/>
        </w:rPr>
        <w:t xml:space="preserve"> Rojsek, 2010)</w:t>
      </w:r>
      <w:r w:rsidRPr="0036300E">
        <w:rPr>
          <w:rFonts w:ascii="Garamond" w:hAnsi="Garamond" w:cs="Times New Roman"/>
          <w:color w:val="auto"/>
        </w:rPr>
        <w:t>.</w:t>
      </w:r>
    </w:p>
    <w:p w14:paraId="0F531B3E" w14:textId="04B915F7" w:rsidR="00D9227E"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Os consumidores estabelecem expetativas em relação aos serviços e à sua </w:t>
      </w:r>
      <w:r w:rsidRPr="0036300E">
        <w:rPr>
          <w:rFonts w:ascii="Garamond" w:hAnsi="Garamond" w:cs="Times New Roman"/>
          <w:i/>
          <w:iCs/>
          <w:color w:val="auto"/>
        </w:rPr>
        <w:t>performance</w:t>
      </w:r>
      <w:r w:rsidRPr="0036300E">
        <w:rPr>
          <w:rFonts w:ascii="Garamond" w:hAnsi="Garamond" w:cs="Times New Roman"/>
          <w:color w:val="auto"/>
        </w:rPr>
        <w:t>, e de acordo com Parasuraman (19</w:t>
      </w:r>
      <w:r w:rsidR="00792800" w:rsidRPr="0036300E">
        <w:rPr>
          <w:rFonts w:ascii="Garamond" w:hAnsi="Garamond" w:cs="Times New Roman"/>
          <w:color w:val="auto"/>
        </w:rPr>
        <w:t>8</w:t>
      </w:r>
      <w:r w:rsidRPr="0036300E">
        <w:rPr>
          <w:rFonts w:ascii="Garamond" w:hAnsi="Garamond" w:cs="Times New Roman"/>
          <w:color w:val="auto"/>
        </w:rPr>
        <w:t xml:space="preserve">8) </w:t>
      </w:r>
      <w:r w:rsidR="003F34C0" w:rsidRPr="0036300E">
        <w:rPr>
          <w:rFonts w:ascii="Garamond" w:hAnsi="Garamond" w:cs="Times New Roman"/>
          <w:color w:val="auto"/>
        </w:rPr>
        <w:t>existem</w:t>
      </w:r>
      <w:r w:rsidRPr="0036300E">
        <w:rPr>
          <w:rFonts w:ascii="Garamond" w:hAnsi="Garamond" w:cs="Times New Roman"/>
          <w:color w:val="auto"/>
        </w:rPr>
        <w:t xml:space="preserve"> cinco dimensões genéricas que os consumidores usam como critérios para avaliar a qualidade de um serviço. São estes: </w:t>
      </w:r>
      <w:r w:rsidR="001B7019" w:rsidRPr="0036300E">
        <w:rPr>
          <w:rFonts w:ascii="Garamond" w:hAnsi="Garamond" w:cs="Times New Roman"/>
          <w:color w:val="auto"/>
        </w:rPr>
        <w:t xml:space="preserve">a </w:t>
      </w:r>
      <w:r w:rsidRPr="0036300E">
        <w:rPr>
          <w:rFonts w:ascii="Garamond" w:hAnsi="Garamond" w:cs="Times New Roman"/>
          <w:color w:val="auto"/>
        </w:rPr>
        <w:t>1)</w:t>
      </w:r>
      <w:r w:rsidR="001B7019" w:rsidRPr="0036300E">
        <w:rPr>
          <w:rFonts w:ascii="Garamond" w:hAnsi="Garamond" w:cs="Times New Roman"/>
          <w:color w:val="auto"/>
        </w:rPr>
        <w:t xml:space="preserve"> c</w:t>
      </w:r>
      <w:r w:rsidRPr="0036300E">
        <w:rPr>
          <w:rFonts w:ascii="Garamond" w:hAnsi="Garamond" w:cs="Times New Roman"/>
          <w:color w:val="auto"/>
        </w:rPr>
        <w:t xml:space="preserve">apacidade de resposta </w:t>
      </w:r>
      <w:r w:rsidR="001B7019" w:rsidRPr="0036300E">
        <w:rPr>
          <w:rFonts w:ascii="Garamond" w:hAnsi="Garamond" w:cs="Times New Roman"/>
          <w:color w:val="auto"/>
        </w:rPr>
        <w:t xml:space="preserve">- </w:t>
      </w:r>
      <w:r w:rsidR="003F34C0" w:rsidRPr="0036300E">
        <w:rPr>
          <w:rFonts w:ascii="Garamond" w:hAnsi="Garamond" w:cs="Times New Roman"/>
          <w:color w:val="auto"/>
        </w:rPr>
        <w:t>relacionado com</w:t>
      </w:r>
      <w:r w:rsidRPr="0036300E">
        <w:rPr>
          <w:rFonts w:ascii="Garamond" w:hAnsi="Garamond" w:cs="Times New Roman"/>
          <w:color w:val="auto"/>
        </w:rPr>
        <w:t xml:space="preserve"> a boa vontade de ajudar os clientes com prontidão</w:t>
      </w:r>
      <w:r w:rsidR="003F34C0" w:rsidRPr="0036300E">
        <w:rPr>
          <w:rFonts w:ascii="Garamond" w:hAnsi="Garamond" w:cs="Times New Roman"/>
          <w:color w:val="auto"/>
        </w:rPr>
        <w:t>, este conceito</w:t>
      </w:r>
      <w:r w:rsidRPr="0036300E">
        <w:rPr>
          <w:rFonts w:ascii="Garamond" w:hAnsi="Garamond" w:cs="Times New Roman"/>
          <w:color w:val="auto"/>
        </w:rPr>
        <w:t xml:space="preserve"> é fundamental, e está inserido nos próximos pontos que serão descritos; </w:t>
      </w:r>
      <w:r w:rsidR="001B7019" w:rsidRPr="0036300E">
        <w:rPr>
          <w:rFonts w:ascii="Garamond" w:hAnsi="Garamond" w:cs="Times New Roman"/>
          <w:color w:val="auto"/>
        </w:rPr>
        <w:t xml:space="preserve">a </w:t>
      </w:r>
      <w:r w:rsidRPr="0036300E">
        <w:rPr>
          <w:rFonts w:ascii="Garamond" w:hAnsi="Garamond" w:cs="Times New Roman"/>
          <w:color w:val="auto"/>
        </w:rPr>
        <w:t>2) “confiabilidade” (</w:t>
      </w:r>
      <w:r w:rsidRPr="0036300E">
        <w:rPr>
          <w:rFonts w:ascii="Garamond" w:hAnsi="Garamond" w:cs="Times New Roman"/>
          <w:i/>
          <w:iCs/>
          <w:color w:val="auto"/>
        </w:rPr>
        <w:t>reliability</w:t>
      </w:r>
      <w:r w:rsidRPr="0036300E">
        <w:rPr>
          <w:rFonts w:ascii="Garamond" w:hAnsi="Garamond" w:cs="Times New Roman"/>
          <w:color w:val="auto"/>
        </w:rPr>
        <w:t>)</w:t>
      </w:r>
      <w:r w:rsidR="003F34C0" w:rsidRPr="0036300E">
        <w:rPr>
          <w:rFonts w:ascii="Garamond" w:hAnsi="Garamond" w:cs="Times New Roman"/>
          <w:color w:val="auto"/>
        </w:rPr>
        <w:t xml:space="preserve"> – corresponde à </w:t>
      </w:r>
      <w:r w:rsidRPr="0036300E">
        <w:rPr>
          <w:rFonts w:ascii="Garamond" w:hAnsi="Garamond" w:cs="Times New Roman"/>
          <w:color w:val="auto"/>
        </w:rPr>
        <w:t xml:space="preserve">capacidade de fornecer o serviço prometido de forma precisa; 3) </w:t>
      </w:r>
      <w:r w:rsidR="001B7019" w:rsidRPr="0036300E">
        <w:rPr>
          <w:rFonts w:ascii="Garamond" w:hAnsi="Garamond" w:cs="Times New Roman"/>
          <w:color w:val="auto"/>
        </w:rPr>
        <w:t>g</w:t>
      </w:r>
      <w:r w:rsidRPr="0036300E">
        <w:rPr>
          <w:rFonts w:ascii="Garamond" w:hAnsi="Garamond" w:cs="Times New Roman"/>
          <w:color w:val="auto"/>
        </w:rPr>
        <w:t xml:space="preserve">arantia – </w:t>
      </w:r>
      <w:r w:rsidR="007864D4" w:rsidRPr="0036300E">
        <w:rPr>
          <w:rFonts w:ascii="Garamond" w:hAnsi="Garamond" w:cs="Times New Roman"/>
          <w:color w:val="auto"/>
        </w:rPr>
        <w:t xml:space="preserve">conceito ligado ao seu </w:t>
      </w:r>
      <w:r w:rsidRPr="0036300E">
        <w:rPr>
          <w:rFonts w:ascii="Garamond" w:hAnsi="Garamond" w:cs="Times New Roman"/>
          <w:color w:val="auto"/>
        </w:rPr>
        <w:t xml:space="preserve">conhecimento e atenção aos fenómenos e </w:t>
      </w:r>
      <w:r w:rsidR="001B7019" w:rsidRPr="0036300E">
        <w:rPr>
          <w:rFonts w:ascii="Garamond" w:hAnsi="Garamond" w:cs="Times New Roman"/>
          <w:color w:val="auto"/>
        </w:rPr>
        <w:t>à</w:t>
      </w:r>
      <w:r w:rsidRPr="0036300E">
        <w:rPr>
          <w:rFonts w:ascii="Garamond" w:hAnsi="Garamond" w:cs="Times New Roman"/>
          <w:color w:val="auto"/>
        </w:rPr>
        <w:t xml:space="preserve"> sua capacidade para inspirar confiança e segurança; </w:t>
      </w:r>
      <w:r w:rsidR="001B7019" w:rsidRPr="0036300E">
        <w:rPr>
          <w:rFonts w:ascii="Garamond" w:hAnsi="Garamond" w:cs="Times New Roman"/>
          <w:color w:val="auto"/>
        </w:rPr>
        <w:t xml:space="preserve">os </w:t>
      </w:r>
      <w:r w:rsidRPr="0036300E">
        <w:rPr>
          <w:rFonts w:ascii="Garamond" w:hAnsi="Garamond" w:cs="Times New Roman"/>
          <w:color w:val="auto"/>
        </w:rPr>
        <w:t xml:space="preserve">4) elementos tangíveis: a aparência tanto das instalações como dos equipamentos, produtos, pessoas e material de comunicação; </w:t>
      </w:r>
      <w:r w:rsidR="001B7019" w:rsidRPr="0036300E">
        <w:rPr>
          <w:rFonts w:ascii="Garamond" w:hAnsi="Garamond" w:cs="Times New Roman"/>
          <w:color w:val="auto"/>
        </w:rPr>
        <w:t xml:space="preserve">e a </w:t>
      </w:r>
      <w:r w:rsidRPr="0036300E">
        <w:rPr>
          <w:rFonts w:ascii="Garamond" w:hAnsi="Garamond" w:cs="Times New Roman"/>
          <w:color w:val="auto"/>
        </w:rPr>
        <w:t xml:space="preserve">5) </w:t>
      </w:r>
      <w:r w:rsidR="001B7019" w:rsidRPr="0036300E">
        <w:rPr>
          <w:rFonts w:ascii="Garamond" w:hAnsi="Garamond" w:cs="Times New Roman"/>
          <w:color w:val="auto"/>
        </w:rPr>
        <w:t>e</w:t>
      </w:r>
      <w:r w:rsidRPr="0036300E">
        <w:rPr>
          <w:rFonts w:ascii="Garamond" w:hAnsi="Garamond" w:cs="Times New Roman"/>
          <w:color w:val="auto"/>
        </w:rPr>
        <w:t>mpatia</w:t>
      </w:r>
      <w:r w:rsidR="007864D4" w:rsidRPr="0036300E">
        <w:rPr>
          <w:rFonts w:ascii="Garamond" w:hAnsi="Garamond" w:cs="Times New Roman"/>
          <w:color w:val="auto"/>
        </w:rPr>
        <w:t>, que corresponde à</w:t>
      </w:r>
      <w:r w:rsidR="001B7019" w:rsidRPr="0036300E">
        <w:rPr>
          <w:rFonts w:ascii="Garamond" w:hAnsi="Garamond" w:cs="Times New Roman"/>
          <w:color w:val="auto"/>
        </w:rPr>
        <w:t xml:space="preserve"> a</w:t>
      </w:r>
      <w:r w:rsidRPr="0036300E">
        <w:rPr>
          <w:rFonts w:ascii="Garamond" w:hAnsi="Garamond" w:cs="Times New Roman"/>
          <w:color w:val="auto"/>
        </w:rPr>
        <w:t xml:space="preserve">tenção individualizada, tratamento e cuidado (Parasuraman </w:t>
      </w:r>
      <w:r w:rsidR="00D37C37" w:rsidRPr="0036300E">
        <w:rPr>
          <w:rFonts w:ascii="Garamond" w:hAnsi="Garamond" w:cs="Times New Roman"/>
          <w:color w:val="auto"/>
        </w:rPr>
        <w:t>&amp;</w:t>
      </w:r>
      <w:r w:rsidRPr="0036300E">
        <w:rPr>
          <w:rFonts w:ascii="Garamond" w:hAnsi="Garamond" w:cs="Times New Roman"/>
          <w:color w:val="auto"/>
        </w:rPr>
        <w:t xml:space="preserve"> Grewal, 2000).</w:t>
      </w:r>
      <w:r w:rsidR="00D37C37" w:rsidRPr="0036300E">
        <w:rPr>
          <w:rFonts w:ascii="Garamond" w:hAnsi="Garamond" w:cs="Times New Roman"/>
          <w:color w:val="auto"/>
        </w:rPr>
        <w:t xml:space="preserve"> </w:t>
      </w:r>
      <w:r w:rsidRPr="0036300E">
        <w:rPr>
          <w:rFonts w:ascii="Garamond" w:hAnsi="Garamond" w:cs="Times New Roman"/>
          <w:color w:val="auto"/>
        </w:rPr>
        <w:t>A qualidade percebida é um condutor para atitudes e associações positivas para com a marca.</w:t>
      </w:r>
      <w:r w:rsidR="00D37C37" w:rsidRPr="0036300E">
        <w:rPr>
          <w:rFonts w:ascii="Garamond" w:hAnsi="Garamond" w:cs="Times New Roman"/>
          <w:color w:val="auto"/>
        </w:rPr>
        <w:t xml:space="preserve"> </w:t>
      </w:r>
      <w:r w:rsidRPr="0036300E">
        <w:rPr>
          <w:rFonts w:ascii="Garamond" w:hAnsi="Garamond" w:cs="Times New Roman"/>
          <w:color w:val="auto"/>
        </w:rPr>
        <w:t>Parasuraman</w:t>
      </w:r>
      <w:r w:rsidR="00D37C37" w:rsidRPr="0036300E">
        <w:rPr>
          <w:rFonts w:ascii="Garamond" w:hAnsi="Garamond" w:cs="Times New Roman"/>
          <w:color w:val="auto"/>
        </w:rPr>
        <w:t xml:space="preserve"> e colaboradores</w:t>
      </w:r>
      <w:r w:rsidRPr="0036300E">
        <w:rPr>
          <w:rFonts w:ascii="Garamond" w:hAnsi="Garamond" w:cs="Times New Roman"/>
          <w:color w:val="auto"/>
        </w:rPr>
        <w:t xml:space="preserve"> (1985) sugerem que as avaliações de qualidade não sejam feitas apenas sobre o resultado de um serviço. </w:t>
      </w:r>
      <w:r w:rsidR="007864D4" w:rsidRPr="0036300E">
        <w:rPr>
          <w:rFonts w:ascii="Garamond" w:hAnsi="Garamond" w:cs="Times New Roman"/>
          <w:color w:val="auto"/>
        </w:rPr>
        <w:t>Também</w:t>
      </w:r>
      <w:r w:rsidR="00380FA2" w:rsidRPr="0036300E">
        <w:rPr>
          <w:rFonts w:ascii="Garamond" w:hAnsi="Garamond" w:cs="Times New Roman"/>
          <w:color w:val="auto"/>
        </w:rPr>
        <w:t xml:space="preserve"> pode ser descrita </w:t>
      </w:r>
      <w:r w:rsidRPr="0036300E">
        <w:rPr>
          <w:rFonts w:ascii="Garamond" w:hAnsi="Garamond" w:cs="Times New Roman"/>
          <w:color w:val="auto"/>
        </w:rPr>
        <w:t xml:space="preserve">como um atributo físico </w:t>
      </w:r>
      <w:r w:rsidR="00380FA2" w:rsidRPr="0036300E">
        <w:rPr>
          <w:rFonts w:ascii="Garamond" w:hAnsi="Garamond" w:cs="Times New Roman"/>
          <w:color w:val="auto"/>
        </w:rPr>
        <w:t>e está relacionada</w:t>
      </w:r>
      <w:r w:rsidRPr="0036300E">
        <w:rPr>
          <w:rFonts w:ascii="Garamond" w:hAnsi="Garamond" w:cs="Times New Roman"/>
          <w:color w:val="auto"/>
        </w:rPr>
        <w:t xml:space="preserve"> com o preço, ou seja, quando existem preços maiores em produtos da mesma categoria, a qualidade percebida é maior.</w:t>
      </w:r>
      <w:r w:rsidR="001B7019" w:rsidRPr="0036300E">
        <w:rPr>
          <w:rFonts w:ascii="Garamond" w:hAnsi="Garamond" w:cs="Times New Roman"/>
          <w:color w:val="auto"/>
        </w:rPr>
        <w:t xml:space="preserve"> </w:t>
      </w:r>
      <w:r w:rsidRPr="0036300E">
        <w:rPr>
          <w:rFonts w:ascii="Garamond" w:hAnsi="Garamond" w:cs="Times New Roman"/>
          <w:color w:val="auto"/>
        </w:rPr>
        <w:t>A qualidade percebida é um elemento importante no que concerne à perceção da marca. É ligada às perceções intangíveis, aos julgamentos, pensamentos e crenças sobre a qualidade de um produto (Ramaseshan &amp; Tsao, 2007).  Com isto, a qualidade percebida tem por consequência a perceção da marca.</w:t>
      </w:r>
    </w:p>
    <w:p w14:paraId="2CBE8014" w14:textId="21D65F1E" w:rsidR="002E5063" w:rsidRPr="0036300E" w:rsidRDefault="005F2A40"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2E5063" w:rsidRPr="0036300E">
        <w:rPr>
          <w:rFonts w:ascii="Garamond" w:hAnsi="Garamond" w:cs="Times New Roman"/>
          <w:color w:val="auto"/>
        </w:rPr>
        <w:t xml:space="preserve">Para além do preço, a percepção da marca também se baseia </w:t>
      </w:r>
      <w:r w:rsidR="00D9227E" w:rsidRPr="0036300E">
        <w:rPr>
          <w:rFonts w:ascii="Garamond" w:hAnsi="Garamond" w:cs="Times New Roman"/>
          <w:color w:val="auto"/>
        </w:rPr>
        <w:t>na aparência e nas caraterísticas</w:t>
      </w:r>
      <w:r w:rsidR="002E5063" w:rsidRPr="0036300E">
        <w:rPr>
          <w:rFonts w:ascii="Garamond" w:hAnsi="Garamond" w:cs="Times New Roman"/>
          <w:color w:val="auto"/>
        </w:rPr>
        <w:t xml:space="preserve"> adjacentes ao produto ou serviço</w:t>
      </w:r>
      <w:r w:rsidR="00194F5D" w:rsidRPr="0036300E">
        <w:rPr>
          <w:rFonts w:ascii="Garamond" w:hAnsi="Garamond" w:cs="Times New Roman"/>
          <w:color w:val="auto"/>
        </w:rPr>
        <w:t xml:space="preserve">. </w:t>
      </w:r>
      <w:r w:rsidR="00D9227E" w:rsidRPr="0036300E">
        <w:rPr>
          <w:rFonts w:ascii="Garamond" w:hAnsi="Garamond" w:cs="Times New Roman"/>
          <w:color w:val="auto"/>
        </w:rPr>
        <w:t xml:space="preserve">As atividades de </w:t>
      </w:r>
      <w:r w:rsidR="00D9227E" w:rsidRPr="0036300E">
        <w:rPr>
          <w:rFonts w:ascii="Garamond" w:hAnsi="Garamond" w:cs="Times New Roman"/>
          <w:i/>
          <w:iCs/>
          <w:color w:val="auto"/>
        </w:rPr>
        <w:t>marketing</w:t>
      </w:r>
      <w:r w:rsidR="00D9227E" w:rsidRPr="0036300E">
        <w:rPr>
          <w:rFonts w:ascii="Garamond" w:hAnsi="Garamond" w:cs="Times New Roman"/>
          <w:color w:val="auto"/>
        </w:rPr>
        <w:t xml:space="preserve"> vão influenciar a avaliação d</w:t>
      </w:r>
      <w:r w:rsidR="001B7019" w:rsidRPr="0036300E">
        <w:rPr>
          <w:rFonts w:ascii="Garamond" w:hAnsi="Garamond" w:cs="Times New Roman"/>
          <w:color w:val="auto"/>
        </w:rPr>
        <w:t>a</w:t>
      </w:r>
      <w:r w:rsidR="00D9227E" w:rsidRPr="0036300E">
        <w:rPr>
          <w:rFonts w:ascii="Garamond" w:hAnsi="Garamond" w:cs="Times New Roman"/>
          <w:color w:val="auto"/>
        </w:rPr>
        <w:t xml:space="preserve"> qualidade. Autores sugerem que a qualidade percebida deve </w:t>
      </w:r>
      <w:r w:rsidR="003E23E7" w:rsidRPr="0036300E">
        <w:rPr>
          <w:rFonts w:ascii="Garamond" w:hAnsi="Garamond" w:cs="Times New Roman"/>
          <w:color w:val="auto"/>
        </w:rPr>
        <w:t xml:space="preserve">ser </w:t>
      </w:r>
      <w:r w:rsidR="00D9227E" w:rsidRPr="0036300E">
        <w:rPr>
          <w:rFonts w:ascii="Garamond" w:hAnsi="Garamond" w:cs="Times New Roman"/>
          <w:color w:val="auto"/>
        </w:rPr>
        <w:t>reforçada e utilizada como uma vantagem competitiva. Para este reforço deve-se t</w:t>
      </w:r>
      <w:r w:rsidR="001B7019" w:rsidRPr="0036300E">
        <w:rPr>
          <w:rFonts w:ascii="Garamond" w:hAnsi="Garamond" w:cs="Times New Roman"/>
          <w:color w:val="auto"/>
        </w:rPr>
        <w:t>omar em conta a</w:t>
      </w:r>
      <w:r w:rsidR="00D9227E" w:rsidRPr="0036300E">
        <w:rPr>
          <w:rFonts w:ascii="Garamond" w:hAnsi="Garamond" w:cs="Times New Roman"/>
          <w:color w:val="auto"/>
        </w:rPr>
        <w:t xml:space="preserve"> </w:t>
      </w:r>
      <w:r w:rsidR="00D9227E" w:rsidRPr="0036300E">
        <w:rPr>
          <w:rFonts w:ascii="Garamond" w:hAnsi="Garamond" w:cs="Times New Roman"/>
          <w:color w:val="auto"/>
        </w:rPr>
        <w:lastRenderedPageBreak/>
        <w:t xml:space="preserve">garantia, preços e informação da marca, consolidá-las e disseminar a qualidade de acordo com estes parâmetros. (Ramaseshan </w:t>
      </w:r>
      <w:r w:rsidR="001B7019" w:rsidRPr="0036300E">
        <w:rPr>
          <w:rFonts w:ascii="Garamond" w:hAnsi="Garamond" w:cs="Times New Roman"/>
          <w:color w:val="auto"/>
        </w:rPr>
        <w:t>e</w:t>
      </w:r>
      <w:r w:rsidR="00D9227E" w:rsidRPr="0036300E">
        <w:rPr>
          <w:rFonts w:ascii="Garamond" w:hAnsi="Garamond" w:cs="Times New Roman"/>
          <w:color w:val="auto"/>
        </w:rPr>
        <w:t xml:space="preserve"> Tsao, 2007)</w:t>
      </w:r>
    </w:p>
    <w:p w14:paraId="73509DCA" w14:textId="77777777" w:rsidR="001C440B" w:rsidRPr="0036300E" w:rsidRDefault="005F2A40"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2E5063" w:rsidRPr="0036300E">
        <w:rPr>
          <w:rFonts w:ascii="Garamond" w:hAnsi="Garamond" w:cs="Times New Roman"/>
          <w:color w:val="auto"/>
        </w:rPr>
        <w:t>Portanto, a</w:t>
      </w:r>
      <w:r w:rsidR="00D9227E" w:rsidRPr="0036300E">
        <w:rPr>
          <w:rFonts w:ascii="Garamond" w:hAnsi="Garamond" w:cs="Times New Roman"/>
          <w:color w:val="auto"/>
        </w:rPr>
        <w:t xml:space="preserve"> qualidade percebida pode ser sinalizada perante o consumidor recorrendo ao preço, garantias e nome da marca</w:t>
      </w:r>
      <w:r w:rsidR="00380FA2" w:rsidRPr="0036300E">
        <w:rPr>
          <w:rFonts w:ascii="Garamond" w:hAnsi="Garamond" w:cs="Times New Roman"/>
          <w:color w:val="auto"/>
        </w:rPr>
        <w:t>. Adicionalmente,</w:t>
      </w:r>
      <w:r w:rsidR="00D9227E" w:rsidRPr="0036300E">
        <w:rPr>
          <w:rFonts w:ascii="Garamond" w:hAnsi="Garamond" w:cs="Times New Roman"/>
          <w:color w:val="auto"/>
        </w:rPr>
        <w:t xml:space="preserve"> a personalidade da marca é também um fator a </w:t>
      </w:r>
      <w:r w:rsidR="00380FA2" w:rsidRPr="0036300E">
        <w:rPr>
          <w:rFonts w:ascii="Garamond" w:hAnsi="Garamond" w:cs="Times New Roman"/>
          <w:color w:val="auto"/>
        </w:rPr>
        <w:t>considerar</w:t>
      </w:r>
      <w:r w:rsidR="00D9227E" w:rsidRPr="0036300E">
        <w:rPr>
          <w:rFonts w:ascii="Garamond" w:hAnsi="Garamond" w:cs="Times New Roman"/>
          <w:color w:val="auto"/>
        </w:rPr>
        <w:t xml:space="preserve">. Se a personalidade criada pelo </w:t>
      </w:r>
      <w:r w:rsidR="00D9227E" w:rsidRPr="0036300E">
        <w:rPr>
          <w:rFonts w:ascii="Garamond" w:hAnsi="Garamond" w:cs="Times New Roman"/>
          <w:i/>
          <w:iCs/>
          <w:color w:val="auto"/>
        </w:rPr>
        <w:t>marketing</w:t>
      </w:r>
      <w:r w:rsidR="00D9227E" w:rsidRPr="0036300E">
        <w:rPr>
          <w:rFonts w:ascii="Garamond" w:hAnsi="Garamond" w:cs="Times New Roman"/>
          <w:color w:val="auto"/>
        </w:rPr>
        <w:t xml:space="preserve"> for eficiente, coerente e consistente será forte o suficiente para posicionar a marca no mercado. Caraterísticas específica</w:t>
      </w:r>
      <w:r w:rsidR="001C0E11" w:rsidRPr="0036300E">
        <w:rPr>
          <w:rFonts w:ascii="Garamond" w:hAnsi="Garamond" w:cs="Times New Roman"/>
          <w:color w:val="auto"/>
        </w:rPr>
        <w:t>s</w:t>
      </w:r>
      <w:r w:rsidR="00D9227E" w:rsidRPr="0036300E">
        <w:rPr>
          <w:rFonts w:ascii="Garamond" w:hAnsi="Garamond" w:cs="Times New Roman"/>
          <w:color w:val="auto"/>
        </w:rPr>
        <w:t xml:space="preserve"> como preço, aparência, componentes</w:t>
      </w:r>
      <w:r w:rsidR="001B7019" w:rsidRPr="0036300E">
        <w:rPr>
          <w:rFonts w:ascii="Garamond" w:hAnsi="Garamond" w:cs="Times New Roman"/>
          <w:color w:val="auto"/>
        </w:rPr>
        <w:t xml:space="preserve">, </w:t>
      </w:r>
      <w:r w:rsidR="00D9227E" w:rsidRPr="0036300E">
        <w:rPr>
          <w:rFonts w:ascii="Garamond" w:hAnsi="Garamond" w:cs="Times New Roman"/>
          <w:color w:val="auto"/>
        </w:rPr>
        <w:t>caraterísticas, publicidade e nome da marca vão influenciar a perceção de qualidade de um consumidor (</w:t>
      </w:r>
      <w:proofErr w:type="spellStart"/>
      <w:r w:rsidR="00D9227E" w:rsidRPr="0036300E">
        <w:rPr>
          <w:rFonts w:ascii="Garamond" w:hAnsi="Garamond" w:cs="Times New Roman"/>
          <w:color w:val="auto"/>
        </w:rPr>
        <w:t>Ramaseshan</w:t>
      </w:r>
      <w:proofErr w:type="spellEnd"/>
      <w:r w:rsidR="00D9227E" w:rsidRPr="0036300E">
        <w:rPr>
          <w:rFonts w:ascii="Garamond" w:hAnsi="Garamond" w:cs="Times New Roman"/>
          <w:color w:val="auto"/>
        </w:rPr>
        <w:t xml:space="preserve"> </w:t>
      </w:r>
      <w:r w:rsidR="001B7019" w:rsidRPr="0036300E">
        <w:rPr>
          <w:rFonts w:ascii="Garamond" w:hAnsi="Garamond" w:cs="Times New Roman"/>
          <w:color w:val="auto"/>
        </w:rPr>
        <w:t>e</w:t>
      </w:r>
      <w:r w:rsidR="00D9227E" w:rsidRPr="0036300E">
        <w:rPr>
          <w:rFonts w:ascii="Garamond" w:hAnsi="Garamond" w:cs="Times New Roman"/>
          <w:color w:val="auto"/>
        </w:rPr>
        <w:t xml:space="preserve"> </w:t>
      </w:r>
      <w:proofErr w:type="spellStart"/>
      <w:r w:rsidR="00D9227E" w:rsidRPr="0036300E">
        <w:rPr>
          <w:rFonts w:ascii="Garamond" w:hAnsi="Garamond" w:cs="Times New Roman"/>
          <w:color w:val="auto"/>
        </w:rPr>
        <w:t>Tsao</w:t>
      </w:r>
      <w:proofErr w:type="spellEnd"/>
      <w:r w:rsidR="00D9227E" w:rsidRPr="0036300E">
        <w:rPr>
          <w:rFonts w:ascii="Garamond" w:hAnsi="Garamond" w:cs="Times New Roman"/>
          <w:color w:val="auto"/>
        </w:rPr>
        <w:t>, 2007).</w:t>
      </w:r>
    </w:p>
    <w:p w14:paraId="0504426B" w14:textId="1605B291" w:rsidR="00D9227E" w:rsidRPr="0036300E" w:rsidRDefault="001C440B"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 xml:space="preserve">De acordo com um estudo conduzido por Iglesias e </w:t>
      </w:r>
      <w:r w:rsidR="00820E5F" w:rsidRPr="0036300E">
        <w:rPr>
          <w:rFonts w:ascii="Garamond" w:hAnsi="Garamond" w:cs="Times New Roman"/>
          <w:color w:val="auto"/>
        </w:rPr>
        <w:t xml:space="preserve">colaboradores </w:t>
      </w:r>
      <w:r w:rsidR="00D9227E" w:rsidRPr="0036300E">
        <w:rPr>
          <w:rFonts w:ascii="Garamond" w:hAnsi="Garamond" w:cs="Times New Roman"/>
          <w:color w:val="auto"/>
        </w:rPr>
        <w:t xml:space="preserve">(2011), a qualidade da prestação de um serviço afeta a preferência do consumidor por uma </w:t>
      </w:r>
      <w:r w:rsidR="00820E5F" w:rsidRPr="0036300E">
        <w:rPr>
          <w:rFonts w:ascii="Garamond" w:hAnsi="Garamond" w:cs="Times New Roman"/>
          <w:color w:val="auto"/>
        </w:rPr>
        <w:t xml:space="preserve">determinada </w:t>
      </w:r>
      <w:r w:rsidR="00D9227E" w:rsidRPr="0036300E">
        <w:rPr>
          <w:rFonts w:ascii="Garamond" w:hAnsi="Garamond" w:cs="Times New Roman"/>
          <w:color w:val="auto"/>
        </w:rPr>
        <w:t>marca. Já Aaker (1996) e Keller (2003) consideram a qualidade do serviço como um antecedente da preferência pela marca. Por isso, a percepção de qualidade influencia a preferência por uma marca (Iglesias et al</w:t>
      </w:r>
      <w:r w:rsidR="00B80238" w:rsidRPr="0036300E">
        <w:rPr>
          <w:rFonts w:ascii="Garamond" w:hAnsi="Garamond" w:cs="Times New Roman"/>
          <w:color w:val="auto"/>
        </w:rPr>
        <w:t>.</w:t>
      </w:r>
      <w:r w:rsidR="00D9227E" w:rsidRPr="0036300E">
        <w:rPr>
          <w:rFonts w:ascii="Garamond" w:hAnsi="Garamond" w:cs="Times New Roman"/>
          <w:color w:val="auto"/>
        </w:rPr>
        <w:t>, 2011).</w:t>
      </w:r>
    </w:p>
    <w:p w14:paraId="746EA5C8" w14:textId="76C24C09" w:rsidR="002B7C77" w:rsidRPr="0036300E" w:rsidRDefault="002B7C77" w:rsidP="00DF060A">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A qualidade percebida de uma marca é um dos elementos mais importantes que influencia a preferência dos consumidores na maior parte dos setores do mercado (Liu et al</w:t>
      </w:r>
      <w:r w:rsidR="00B80238" w:rsidRPr="0036300E">
        <w:rPr>
          <w:rFonts w:ascii="Garamond" w:hAnsi="Garamond" w:cs="Times New Roman"/>
          <w:color w:val="auto"/>
        </w:rPr>
        <w:t>.</w:t>
      </w:r>
      <w:r w:rsidR="00D9227E" w:rsidRPr="0036300E">
        <w:rPr>
          <w:rFonts w:ascii="Garamond" w:hAnsi="Garamond" w:cs="Times New Roman"/>
          <w:color w:val="auto"/>
        </w:rPr>
        <w:t>, 2014).</w:t>
      </w:r>
      <w:r w:rsidR="009A4E81" w:rsidRPr="0036300E">
        <w:rPr>
          <w:rFonts w:ascii="Garamond" w:hAnsi="Garamond" w:cs="Times New Roman"/>
          <w:color w:val="auto"/>
        </w:rPr>
        <w:t xml:space="preserve"> </w:t>
      </w:r>
      <w:r w:rsidR="00315433" w:rsidRPr="0036300E">
        <w:rPr>
          <w:rFonts w:ascii="Garamond" w:hAnsi="Garamond" w:cs="Times New Roman"/>
          <w:color w:val="auto"/>
        </w:rPr>
        <w:t>Se a</w:t>
      </w:r>
      <w:r w:rsidR="00D9227E" w:rsidRPr="0036300E">
        <w:rPr>
          <w:rFonts w:ascii="Garamond" w:hAnsi="Garamond" w:cs="Times New Roman"/>
          <w:color w:val="auto"/>
        </w:rPr>
        <w:t xml:space="preserve"> qualidade percebida de uma marca </w:t>
      </w:r>
      <w:r w:rsidR="00B80238" w:rsidRPr="0036300E">
        <w:rPr>
          <w:rFonts w:ascii="Garamond" w:hAnsi="Garamond" w:cs="Times New Roman"/>
          <w:color w:val="auto"/>
        </w:rPr>
        <w:t xml:space="preserve">é definida </w:t>
      </w:r>
      <w:r w:rsidR="00D9227E" w:rsidRPr="0036300E">
        <w:rPr>
          <w:rFonts w:ascii="Garamond" w:hAnsi="Garamond" w:cs="Times New Roman"/>
          <w:color w:val="auto"/>
        </w:rPr>
        <w:t>como o julgamento do consumidor sobre a excelência ou superioridade geral de um produto</w:t>
      </w:r>
      <w:r w:rsidR="00820E5F" w:rsidRPr="0036300E">
        <w:rPr>
          <w:rFonts w:ascii="Garamond" w:hAnsi="Garamond" w:cs="Times New Roman"/>
          <w:color w:val="auto"/>
        </w:rPr>
        <w:t xml:space="preserve"> </w:t>
      </w:r>
      <w:r w:rsidR="00881AE4" w:rsidRPr="0036300E">
        <w:rPr>
          <w:rFonts w:ascii="Garamond" w:hAnsi="Garamond" w:cs="Times New Roman"/>
          <w:color w:val="auto"/>
        </w:rPr>
        <w:t>(Zeitham</w:t>
      </w:r>
      <w:r w:rsidR="00BE7543" w:rsidRPr="0036300E">
        <w:rPr>
          <w:rFonts w:ascii="Garamond" w:hAnsi="Garamond" w:cs="Times New Roman"/>
          <w:color w:val="auto"/>
        </w:rPr>
        <w:t>l</w:t>
      </w:r>
      <w:r w:rsidR="00881AE4" w:rsidRPr="0036300E">
        <w:rPr>
          <w:rFonts w:ascii="Garamond" w:hAnsi="Garamond" w:cs="Times New Roman"/>
          <w:color w:val="auto"/>
        </w:rPr>
        <w:t>, 1988), a</w:t>
      </w:r>
      <w:r w:rsidR="00B80238" w:rsidRPr="0036300E">
        <w:rPr>
          <w:rFonts w:ascii="Garamond" w:hAnsi="Garamond" w:cs="Times New Roman"/>
          <w:color w:val="auto"/>
        </w:rPr>
        <w:t xml:space="preserve"> qualidade</w:t>
      </w:r>
      <w:r w:rsidR="00881AE4" w:rsidRPr="0036300E">
        <w:rPr>
          <w:rFonts w:ascii="Garamond" w:hAnsi="Garamond" w:cs="Times New Roman"/>
          <w:color w:val="auto"/>
        </w:rPr>
        <w:t xml:space="preserve"> </w:t>
      </w:r>
      <w:r w:rsidR="00D9227E" w:rsidRPr="0036300E">
        <w:rPr>
          <w:rFonts w:ascii="Garamond" w:hAnsi="Garamond" w:cs="Times New Roman"/>
          <w:color w:val="auto"/>
        </w:rPr>
        <w:t>percebida de uma marca é um dos fatores principais que influenciam a avaliação da marca pela perspetiva do consumidor. Isto irá poste</w:t>
      </w:r>
      <w:r w:rsidR="00881AE4" w:rsidRPr="0036300E">
        <w:rPr>
          <w:rFonts w:ascii="Garamond" w:hAnsi="Garamond" w:cs="Times New Roman"/>
          <w:color w:val="auto"/>
        </w:rPr>
        <w:t>r</w:t>
      </w:r>
      <w:r w:rsidR="00D9227E" w:rsidRPr="0036300E">
        <w:rPr>
          <w:rFonts w:ascii="Garamond" w:hAnsi="Garamond" w:cs="Times New Roman"/>
          <w:color w:val="auto"/>
        </w:rPr>
        <w:t>iormente consolidar a preferência por determinada marca (Liu et al</w:t>
      </w:r>
      <w:r w:rsidR="00B80238" w:rsidRPr="0036300E">
        <w:rPr>
          <w:rFonts w:ascii="Garamond" w:hAnsi="Garamond" w:cs="Times New Roman"/>
          <w:color w:val="auto"/>
        </w:rPr>
        <w:t>.</w:t>
      </w:r>
      <w:r w:rsidR="00D9227E" w:rsidRPr="0036300E">
        <w:rPr>
          <w:rFonts w:ascii="Garamond" w:hAnsi="Garamond" w:cs="Times New Roman"/>
          <w:color w:val="auto"/>
        </w:rPr>
        <w:t>, 2014)</w:t>
      </w:r>
      <w:r w:rsidR="00315433" w:rsidRPr="0036300E">
        <w:rPr>
          <w:rFonts w:ascii="Garamond" w:hAnsi="Garamond" w:cs="Times New Roman"/>
          <w:color w:val="auto"/>
        </w:rPr>
        <w:t>.</w:t>
      </w:r>
    </w:p>
    <w:p w14:paraId="16EBE6A4" w14:textId="257A2B66" w:rsidR="001C440B" w:rsidRPr="0036300E" w:rsidRDefault="001C440B" w:rsidP="00DF060A">
      <w:pPr>
        <w:pStyle w:val="Corpo"/>
        <w:widowControl w:val="0"/>
        <w:spacing w:after="0"/>
        <w:rPr>
          <w:rFonts w:ascii="Garamond" w:hAnsi="Garamond" w:cs="Times New Roman"/>
          <w:b/>
          <w:bCs/>
          <w:color w:val="auto"/>
        </w:rPr>
      </w:pPr>
    </w:p>
    <w:p w14:paraId="5ADFC1BE" w14:textId="6CBBA02A" w:rsidR="001C440B" w:rsidRPr="0036300E" w:rsidRDefault="001C440B" w:rsidP="003805B2">
      <w:pPr>
        <w:pStyle w:val="Ttulo2"/>
        <w:numPr>
          <w:ilvl w:val="2"/>
          <w:numId w:val="39"/>
        </w:numPr>
        <w:rPr>
          <w:rFonts w:ascii="Garamond" w:hAnsi="Garamond"/>
          <w:b/>
          <w:bCs/>
        </w:rPr>
      </w:pPr>
      <w:bookmarkStart w:id="68" w:name="_Toc46968299"/>
      <w:r w:rsidRPr="0036300E">
        <w:rPr>
          <w:rFonts w:ascii="Garamond" w:hAnsi="Garamond"/>
          <w:b/>
          <w:bCs/>
        </w:rPr>
        <w:t>O valor percebido</w:t>
      </w:r>
      <w:bookmarkEnd w:id="68"/>
    </w:p>
    <w:p w14:paraId="008AF0B6" w14:textId="121D4CD2" w:rsidR="001C440B" w:rsidRPr="0036300E" w:rsidRDefault="001C440B" w:rsidP="001C440B">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Por um lado, a qualidade percebida tem um efeito positivo na satisfação, que por seu turno é um antecedente positivo de capital da marca. </w:t>
      </w:r>
      <w:proofErr w:type="spellStart"/>
      <w:r w:rsidRPr="0036300E">
        <w:rPr>
          <w:rFonts w:ascii="Garamond" w:hAnsi="Garamond" w:cs="Times New Roman"/>
          <w:color w:val="auto"/>
        </w:rPr>
        <w:t>Jahanzeb</w:t>
      </w:r>
      <w:proofErr w:type="spellEnd"/>
      <w:r w:rsidRPr="0036300E">
        <w:rPr>
          <w:rFonts w:ascii="Garamond" w:hAnsi="Garamond" w:cs="Times New Roman"/>
          <w:color w:val="auto"/>
        </w:rPr>
        <w:t xml:space="preserve"> e colaboradores (2013) mostraram que o impacto geral da qualidade do serviço no capital da marca em geral é </w:t>
      </w:r>
      <w:r w:rsidR="00556E78" w:rsidRPr="0036300E">
        <w:rPr>
          <w:rFonts w:ascii="Garamond" w:hAnsi="Garamond" w:cs="Times New Roman"/>
          <w:color w:val="auto"/>
        </w:rPr>
        <w:t>mediado</w:t>
      </w:r>
      <w:r w:rsidRPr="0036300E">
        <w:rPr>
          <w:rFonts w:ascii="Garamond" w:hAnsi="Garamond" w:cs="Times New Roman"/>
          <w:color w:val="auto"/>
        </w:rPr>
        <w:t xml:space="preserve"> pelo valor percebido.</w:t>
      </w:r>
    </w:p>
    <w:p w14:paraId="6D41229F" w14:textId="77777777" w:rsidR="001C440B" w:rsidRPr="0036300E" w:rsidRDefault="001C440B" w:rsidP="001C440B">
      <w:pPr>
        <w:pStyle w:val="Corpo"/>
        <w:widowControl w:val="0"/>
        <w:spacing w:after="0"/>
        <w:ind w:firstLine="708"/>
        <w:rPr>
          <w:rFonts w:ascii="Garamond" w:hAnsi="Garamond" w:cs="Times New Roman"/>
          <w:color w:val="auto"/>
        </w:rPr>
      </w:pPr>
      <w:r w:rsidRPr="0036300E">
        <w:rPr>
          <w:rFonts w:ascii="Garamond" w:hAnsi="Garamond" w:cs="Times New Roman"/>
          <w:color w:val="auto"/>
        </w:rPr>
        <w:t>Segundo Kotler (1998) o valor percebido é o resultado da diferença entre o valor total esperado e o custo total envolvido na transação. Desse modo, se o consumidor considerar que o valor recebido foi maior que o esperado, ele ficará satisfeito com a aquisição. Porém se o resultado for negativo ocorrerá o sentimento de frustração. O conceito de valor percebido é dinâmico, bem como os determinantes de avaliação de valor também variam no tempo, e na relação que o individuo se associa a uma empresa (</w:t>
      </w:r>
      <w:proofErr w:type="spellStart"/>
      <w:r w:rsidRPr="0036300E">
        <w:rPr>
          <w:rFonts w:ascii="Garamond" w:hAnsi="Garamond" w:cs="Times New Roman"/>
          <w:color w:val="auto"/>
        </w:rPr>
        <w:t>Parasuraman</w:t>
      </w:r>
      <w:proofErr w:type="spellEnd"/>
      <w:r w:rsidRPr="0036300E">
        <w:rPr>
          <w:rFonts w:ascii="Garamond" w:hAnsi="Garamond" w:cs="Times New Roman"/>
          <w:color w:val="auto"/>
        </w:rPr>
        <w:t xml:space="preserve"> &amp; </w:t>
      </w:r>
      <w:proofErr w:type="spellStart"/>
      <w:r w:rsidRPr="0036300E">
        <w:rPr>
          <w:rFonts w:ascii="Garamond" w:hAnsi="Garamond" w:cs="Times New Roman"/>
          <w:color w:val="auto"/>
        </w:rPr>
        <w:t>Grewal</w:t>
      </w:r>
      <w:proofErr w:type="spellEnd"/>
      <w:r w:rsidRPr="0036300E">
        <w:rPr>
          <w:rFonts w:ascii="Garamond" w:hAnsi="Garamond" w:cs="Times New Roman"/>
          <w:color w:val="auto"/>
        </w:rPr>
        <w:t>, 2000).</w:t>
      </w:r>
    </w:p>
    <w:p w14:paraId="76DA29EB" w14:textId="77777777" w:rsidR="001C440B" w:rsidRPr="0036300E" w:rsidRDefault="001C440B" w:rsidP="001C440B">
      <w:pPr>
        <w:pStyle w:val="Corpo"/>
        <w:widowControl w:val="0"/>
        <w:spacing w:after="0"/>
        <w:rPr>
          <w:rFonts w:ascii="Garamond" w:hAnsi="Garamond" w:cs="Times New Roman"/>
          <w:color w:val="auto"/>
        </w:rPr>
      </w:pPr>
      <w:r w:rsidRPr="0036300E">
        <w:rPr>
          <w:rFonts w:ascii="Garamond" w:hAnsi="Garamond" w:cs="Times New Roman"/>
          <w:color w:val="auto"/>
        </w:rPr>
        <w:tab/>
        <w:t xml:space="preserve">São identificados 4 tipos de valor por </w:t>
      </w:r>
      <w:proofErr w:type="spellStart"/>
      <w:r w:rsidRPr="0036300E">
        <w:rPr>
          <w:rFonts w:ascii="Garamond" w:hAnsi="Garamond" w:cs="Times New Roman"/>
          <w:color w:val="auto"/>
        </w:rPr>
        <w:t>Grewal</w:t>
      </w:r>
      <w:proofErr w:type="spellEnd"/>
      <w:r w:rsidRPr="0036300E">
        <w:rPr>
          <w:rFonts w:ascii="Garamond" w:hAnsi="Garamond" w:cs="Times New Roman"/>
          <w:color w:val="auto"/>
        </w:rPr>
        <w:t xml:space="preserve"> (2000): o 1) valor de aquisição, relativo </w:t>
      </w:r>
      <w:r w:rsidRPr="0036300E">
        <w:rPr>
          <w:rFonts w:ascii="Garamond" w:hAnsi="Garamond" w:cs="Times New Roman"/>
          <w:color w:val="auto"/>
        </w:rPr>
        <w:lastRenderedPageBreak/>
        <w:t xml:space="preserve">a custos monetários, diz respeito aos benefícios que os clientes acreditam que recolhem por adquirir um produto ou serviço; o 2) valor de transação, relacionado com o prazer de escolher um bom negócio; o 3) </w:t>
      </w:r>
      <w:proofErr w:type="spellStart"/>
      <w:r w:rsidRPr="0036300E">
        <w:rPr>
          <w:rFonts w:ascii="Garamond" w:hAnsi="Garamond" w:cs="Times New Roman"/>
          <w:i/>
          <w:iCs/>
          <w:color w:val="auto"/>
        </w:rPr>
        <w:t>in-use</w:t>
      </w:r>
      <w:proofErr w:type="spellEnd"/>
      <w:r w:rsidRPr="0036300E">
        <w:rPr>
          <w:rFonts w:ascii="Garamond" w:hAnsi="Garamond" w:cs="Times New Roman"/>
          <w:i/>
          <w:iCs/>
          <w:color w:val="auto"/>
        </w:rPr>
        <w:t xml:space="preserve"> </w:t>
      </w:r>
      <w:proofErr w:type="spellStart"/>
      <w:r w:rsidRPr="0036300E">
        <w:rPr>
          <w:rFonts w:ascii="Garamond" w:hAnsi="Garamond" w:cs="Times New Roman"/>
          <w:i/>
          <w:iCs/>
          <w:color w:val="auto"/>
        </w:rPr>
        <w:t>value</w:t>
      </w:r>
      <w:proofErr w:type="spellEnd"/>
      <w:r w:rsidRPr="0036300E">
        <w:rPr>
          <w:rFonts w:ascii="Garamond" w:hAnsi="Garamond" w:cs="Times New Roman"/>
          <w:color w:val="auto"/>
        </w:rPr>
        <w:t>, que corresponde à utilidade do produto/serviço.; e o 4) valor de amortização, que se refere ao valor residual de benefício que o consumidor conseguirá mais tarde, no fim de vida do produto ou no termino de um serviço.</w:t>
      </w:r>
    </w:p>
    <w:p w14:paraId="41269766" w14:textId="2A870100" w:rsidR="001C440B" w:rsidRPr="0036300E" w:rsidRDefault="001C440B" w:rsidP="001C440B">
      <w:pPr>
        <w:pStyle w:val="Corpo"/>
        <w:widowControl w:val="0"/>
        <w:spacing w:after="0"/>
        <w:rPr>
          <w:rFonts w:ascii="Garamond" w:hAnsi="Garamond" w:cs="Times New Roman"/>
          <w:color w:val="auto"/>
        </w:rPr>
      </w:pPr>
      <w:r w:rsidRPr="0036300E">
        <w:rPr>
          <w:rFonts w:ascii="Garamond" w:hAnsi="Garamond" w:cs="Times New Roman"/>
          <w:color w:val="auto"/>
        </w:rPr>
        <w:tab/>
        <w:t>O valor percebido difere da qualidade percebida na medida em que a valorização vai ao encontro de benefícios futuros pessoais ou realização pessoal, ou satisfação. A qualidade percebida entra num campo mais objetivo do que o valor percebido, uma vez que prestar um serviço de qualidade implica variáveis mais concretas e parametrizadas do que a valorização de um produto ou serviço</w:t>
      </w:r>
    </w:p>
    <w:p w14:paraId="49932F8E" w14:textId="77777777" w:rsidR="00B80238" w:rsidRPr="0036300E" w:rsidRDefault="00B80238" w:rsidP="00FD1F67">
      <w:pPr>
        <w:pStyle w:val="Corpo"/>
        <w:widowControl w:val="0"/>
        <w:spacing w:after="0"/>
        <w:ind w:firstLine="708"/>
        <w:rPr>
          <w:rFonts w:ascii="Garamond" w:hAnsi="Garamond" w:cs="Times New Roman"/>
          <w:color w:val="ED7D31" w:themeColor="accent2"/>
        </w:rPr>
      </w:pPr>
    </w:p>
    <w:p w14:paraId="6DE4E7B1" w14:textId="3040E845" w:rsidR="00D37C37" w:rsidRPr="0036300E" w:rsidRDefault="00F65A72" w:rsidP="00FD1F67">
      <w:pPr>
        <w:pStyle w:val="Ttulo2"/>
        <w:numPr>
          <w:ilvl w:val="1"/>
          <w:numId w:val="39"/>
        </w:numPr>
        <w:spacing w:line="360" w:lineRule="auto"/>
        <w:rPr>
          <w:rFonts w:ascii="Garamond" w:hAnsi="Garamond"/>
          <w:b/>
          <w:bCs/>
        </w:rPr>
      </w:pPr>
      <w:bookmarkStart w:id="69" w:name="_Toc46175251"/>
      <w:bookmarkStart w:id="70" w:name="_Toc46176497"/>
      <w:bookmarkStart w:id="71" w:name="_Toc46177367"/>
      <w:bookmarkStart w:id="72" w:name="_Toc46177795"/>
      <w:bookmarkStart w:id="73" w:name="_Toc46968300"/>
      <w:r w:rsidRPr="0036300E">
        <w:rPr>
          <w:rFonts w:ascii="Garamond" w:hAnsi="Garamond"/>
          <w:b/>
          <w:bCs/>
          <w:i w:val="0"/>
          <w:iCs/>
        </w:rPr>
        <w:t>C</w:t>
      </w:r>
      <w:r w:rsidR="002B7C77" w:rsidRPr="0036300E">
        <w:rPr>
          <w:rFonts w:ascii="Garamond" w:hAnsi="Garamond"/>
          <w:b/>
          <w:bCs/>
          <w:i w:val="0"/>
          <w:iCs/>
        </w:rPr>
        <w:t>apital da marca</w:t>
      </w:r>
      <w:bookmarkEnd w:id="69"/>
      <w:bookmarkEnd w:id="70"/>
      <w:bookmarkEnd w:id="71"/>
      <w:bookmarkEnd w:id="72"/>
      <w:r w:rsidR="002B7C77" w:rsidRPr="0036300E">
        <w:rPr>
          <w:rFonts w:ascii="Garamond" w:hAnsi="Garamond"/>
          <w:b/>
          <w:bCs/>
          <w:i w:val="0"/>
          <w:iCs/>
        </w:rPr>
        <w:t xml:space="preserve"> </w:t>
      </w:r>
      <w:r w:rsidR="00644F5A" w:rsidRPr="0036300E">
        <w:rPr>
          <w:rFonts w:ascii="Garamond" w:hAnsi="Garamond"/>
          <w:b/>
          <w:bCs/>
          <w:i w:val="0"/>
          <w:iCs/>
        </w:rPr>
        <w:t>–</w:t>
      </w:r>
      <w:r w:rsidR="00644F5A" w:rsidRPr="0036300E">
        <w:rPr>
          <w:rFonts w:ascii="Garamond" w:hAnsi="Garamond"/>
          <w:b/>
          <w:bCs/>
        </w:rPr>
        <w:t xml:space="preserve"> </w:t>
      </w:r>
      <w:r w:rsidR="00644F5A" w:rsidRPr="0036300E">
        <w:rPr>
          <w:rFonts w:ascii="Garamond" w:hAnsi="Garamond"/>
          <w:b/>
          <w:bCs/>
          <w:sz w:val="22"/>
          <w:szCs w:val="22"/>
        </w:rPr>
        <w:t xml:space="preserve">Brand </w:t>
      </w:r>
      <w:proofErr w:type="spellStart"/>
      <w:r w:rsidR="00644F5A" w:rsidRPr="0036300E">
        <w:rPr>
          <w:rFonts w:ascii="Garamond" w:hAnsi="Garamond"/>
          <w:b/>
          <w:bCs/>
          <w:sz w:val="22"/>
          <w:szCs w:val="22"/>
        </w:rPr>
        <w:t>Equity</w:t>
      </w:r>
      <w:bookmarkEnd w:id="73"/>
      <w:proofErr w:type="spellEnd"/>
    </w:p>
    <w:p w14:paraId="2E17724F" w14:textId="0F082369" w:rsidR="00D9227E" w:rsidRPr="0036300E" w:rsidRDefault="00FF50F0"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i/>
          <w:iCs/>
          <w:color w:val="auto"/>
        </w:rPr>
        <w:t>Brand equity</w:t>
      </w:r>
      <w:r w:rsidR="00D9227E" w:rsidRPr="0036300E">
        <w:rPr>
          <w:rFonts w:ascii="Garamond" w:hAnsi="Garamond" w:cs="Times New Roman"/>
          <w:color w:val="auto"/>
        </w:rPr>
        <w:t xml:space="preserve"> é um conceito multidimensional (De Chernato</w:t>
      </w:r>
      <w:r w:rsidR="0016717D" w:rsidRPr="0036300E">
        <w:rPr>
          <w:rFonts w:ascii="Garamond" w:hAnsi="Garamond" w:cs="Times New Roman"/>
          <w:color w:val="auto"/>
        </w:rPr>
        <w:t>n</w:t>
      </w:r>
      <w:r w:rsidR="00D9227E" w:rsidRPr="0036300E">
        <w:rPr>
          <w:rFonts w:ascii="Garamond" w:hAnsi="Garamond" w:cs="Times New Roman"/>
          <w:color w:val="auto"/>
        </w:rPr>
        <w:t xml:space="preserve">y e McDonald, 1998). Aaker (1991) define </w:t>
      </w:r>
      <w:r w:rsidR="007851FE" w:rsidRPr="0036300E">
        <w:rPr>
          <w:rFonts w:ascii="Garamond" w:hAnsi="Garamond" w:cs="Times New Roman"/>
          <w:color w:val="auto"/>
        </w:rPr>
        <w:t xml:space="preserve">capital da marca </w:t>
      </w:r>
      <w:r w:rsidR="00D9227E" w:rsidRPr="0036300E">
        <w:rPr>
          <w:rFonts w:ascii="Garamond" w:hAnsi="Garamond" w:cs="Times New Roman"/>
          <w:color w:val="auto"/>
        </w:rPr>
        <w:t xml:space="preserve">como </w:t>
      </w:r>
      <w:r w:rsidR="00F65A72" w:rsidRPr="0036300E">
        <w:rPr>
          <w:rFonts w:ascii="Garamond" w:hAnsi="Garamond" w:cs="Times New Roman"/>
          <w:color w:val="auto"/>
        </w:rPr>
        <w:t xml:space="preserve">o </w:t>
      </w:r>
      <w:r w:rsidR="00D9227E" w:rsidRPr="0036300E">
        <w:rPr>
          <w:rFonts w:ascii="Garamond" w:hAnsi="Garamond" w:cs="Times New Roman"/>
          <w:color w:val="auto"/>
        </w:rPr>
        <w:t>conjunto de ativos e passivos de uma marca</w:t>
      </w:r>
      <w:r w:rsidR="00D37C37" w:rsidRPr="0036300E">
        <w:rPr>
          <w:rFonts w:ascii="Garamond" w:hAnsi="Garamond" w:cs="Times New Roman"/>
          <w:color w:val="auto"/>
        </w:rPr>
        <w:t>:</w:t>
      </w:r>
      <w:r w:rsidR="00D9227E" w:rsidRPr="0036300E">
        <w:rPr>
          <w:rFonts w:ascii="Garamond" w:hAnsi="Garamond" w:cs="Times New Roman"/>
          <w:color w:val="auto"/>
        </w:rPr>
        <w:t xml:space="preserve"> o seu nome e símbolo que acrescenta</w:t>
      </w:r>
      <w:r w:rsidR="00F65A72" w:rsidRPr="0036300E">
        <w:rPr>
          <w:rFonts w:ascii="Garamond" w:hAnsi="Garamond" w:cs="Times New Roman"/>
          <w:color w:val="auto"/>
        </w:rPr>
        <w:t>m</w:t>
      </w:r>
      <w:r w:rsidR="00D9227E" w:rsidRPr="0036300E">
        <w:rPr>
          <w:rFonts w:ascii="Garamond" w:hAnsi="Garamond" w:cs="Times New Roman"/>
          <w:color w:val="auto"/>
        </w:rPr>
        <w:t xml:space="preserve"> ou retira</w:t>
      </w:r>
      <w:r w:rsidR="00F65A72" w:rsidRPr="0036300E">
        <w:rPr>
          <w:rFonts w:ascii="Garamond" w:hAnsi="Garamond" w:cs="Times New Roman"/>
          <w:color w:val="auto"/>
        </w:rPr>
        <w:t>m</w:t>
      </w:r>
      <w:r w:rsidR="00D9227E" w:rsidRPr="0036300E">
        <w:rPr>
          <w:rFonts w:ascii="Garamond" w:hAnsi="Garamond" w:cs="Times New Roman"/>
          <w:color w:val="auto"/>
        </w:rPr>
        <w:t xml:space="preserve"> valor</w:t>
      </w:r>
      <w:r w:rsidR="00441153" w:rsidRPr="0036300E">
        <w:rPr>
          <w:rFonts w:ascii="Garamond" w:hAnsi="Garamond" w:cs="Times New Roman"/>
          <w:color w:val="auto"/>
        </w:rPr>
        <w:t>,</w:t>
      </w:r>
      <w:r w:rsidR="00D9227E" w:rsidRPr="0036300E">
        <w:rPr>
          <w:rFonts w:ascii="Garamond" w:hAnsi="Garamond" w:cs="Times New Roman"/>
          <w:color w:val="auto"/>
        </w:rPr>
        <w:t xml:space="preserve"> entregue através de um produto ou serviço para uma empresa ou para ou os clientes dessa empresa. Os ativos são</w:t>
      </w:r>
      <w:r w:rsidR="00441153" w:rsidRPr="0036300E">
        <w:rPr>
          <w:rFonts w:ascii="Garamond" w:hAnsi="Garamond" w:cs="Times New Roman"/>
          <w:color w:val="auto"/>
        </w:rPr>
        <w:t xml:space="preserve"> a</w:t>
      </w:r>
      <w:r w:rsidR="00D9227E" w:rsidRPr="0036300E">
        <w:rPr>
          <w:rFonts w:ascii="Garamond" w:hAnsi="Garamond" w:cs="Times New Roman"/>
          <w:color w:val="auto"/>
        </w:rPr>
        <w:t xml:space="preserve"> consciência da</w:t>
      </w:r>
      <w:r w:rsidR="00441153" w:rsidRPr="0036300E">
        <w:rPr>
          <w:rFonts w:ascii="Garamond" w:hAnsi="Garamond" w:cs="Times New Roman"/>
          <w:color w:val="auto"/>
        </w:rPr>
        <w:t xml:space="preserve"> </w:t>
      </w:r>
      <w:r w:rsidR="00D9227E" w:rsidRPr="0036300E">
        <w:rPr>
          <w:rFonts w:ascii="Garamond" w:hAnsi="Garamond" w:cs="Times New Roman"/>
          <w:color w:val="auto"/>
        </w:rPr>
        <w:t xml:space="preserve">marca, </w:t>
      </w:r>
      <w:r w:rsidR="00441153" w:rsidRPr="0036300E">
        <w:rPr>
          <w:rFonts w:ascii="Garamond" w:hAnsi="Garamond" w:cs="Times New Roman"/>
          <w:color w:val="auto"/>
        </w:rPr>
        <w:t xml:space="preserve">a </w:t>
      </w:r>
      <w:r w:rsidR="00D9227E" w:rsidRPr="0036300E">
        <w:rPr>
          <w:rFonts w:ascii="Garamond" w:hAnsi="Garamond" w:cs="Times New Roman"/>
          <w:color w:val="auto"/>
        </w:rPr>
        <w:t>qualidade percebida, associações à marca</w:t>
      </w:r>
      <w:r w:rsidR="00441153" w:rsidRPr="0036300E">
        <w:rPr>
          <w:rFonts w:ascii="Garamond" w:hAnsi="Garamond" w:cs="Times New Roman"/>
          <w:color w:val="auto"/>
        </w:rPr>
        <w:t xml:space="preserve"> e</w:t>
      </w:r>
      <w:r w:rsidR="00D9227E" w:rsidRPr="0036300E">
        <w:rPr>
          <w:rFonts w:ascii="Garamond" w:hAnsi="Garamond" w:cs="Times New Roman"/>
          <w:color w:val="auto"/>
        </w:rPr>
        <w:t xml:space="preserve"> lealdade à marca</w:t>
      </w:r>
      <w:r w:rsidR="00441153" w:rsidRPr="0036300E">
        <w:rPr>
          <w:rFonts w:ascii="Garamond" w:hAnsi="Garamond" w:cs="Times New Roman"/>
          <w:color w:val="auto"/>
        </w:rPr>
        <w:t xml:space="preserve"> </w:t>
      </w:r>
      <w:r w:rsidR="00D9227E" w:rsidRPr="0036300E">
        <w:rPr>
          <w:rFonts w:ascii="Garamond" w:hAnsi="Garamond" w:cs="Times New Roman"/>
          <w:color w:val="auto"/>
        </w:rPr>
        <w:t>(</w:t>
      </w:r>
      <w:proofErr w:type="spellStart"/>
      <w:r w:rsidR="00D9227E" w:rsidRPr="0036300E">
        <w:rPr>
          <w:rFonts w:ascii="Garamond" w:hAnsi="Garamond" w:cs="Times New Roman"/>
          <w:color w:val="auto"/>
        </w:rPr>
        <w:t>Vukasovic</w:t>
      </w:r>
      <w:proofErr w:type="spellEnd"/>
      <w:r w:rsidR="00D9227E" w:rsidRPr="0036300E">
        <w:rPr>
          <w:rFonts w:ascii="Garamond" w:hAnsi="Garamond" w:cs="Times New Roman"/>
          <w:color w:val="auto"/>
        </w:rPr>
        <w:t>, 2016)</w:t>
      </w:r>
      <w:r w:rsidR="00441153" w:rsidRPr="0036300E">
        <w:rPr>
          <w:rFonts w:ascii="Garamond" w:hAnsi="Garamond" w:cs="Times New Roman"/>
          <w:color w:val="auto"/>
        </w:rPr>
        <w:t>.</w:t>
      </w:r>
      <w:r w:rsidR="00F42CCC" w:rsidRPr="0036300E">
        <w:rPr>
          <w:rFonts w:ascii="Garamond" w:hAnsi="Garamond" w:cs="Times New Roman"/>
          <w:color w:val="auto"/>
        </w:rPr>
        <w:t xml:space="preserve"> </w:t>
      </w:r>
      <w:r w:rsidR="00D9227E" w:rsidRPr="0036300E">
        <w:rPr>
          <w:rFonts w:ascii="Garamond" w:hAnsi="Garamond" w:cs="Times New Roman"/>
          <w:color w:val="auto"/>
        </w:rPr>
        <w:t>Este conceito tem sido tradicionalmente definido como como a utilidade incremental ou o valor acrescentado a um produto ou serviço devido ao nome da marca do mesmo, quando comparado com o mesmo produto ou serviço sem um nome de marca (Rangaswamy et al.</w:t>
      </w:r>
      <w:r w:rsidR="00441153" w:rsidRPr="0036300E">
        <w:rPr>
          <w:rFonts w:ascii="Garamond" w:hAnsi="Garamond" w:cs="Times New Roman"/>
          <w:color w:val="auto"/>
        </w:rPr>
        <w:t>,</w:t>
      </w:r>
      <w:r w:rsidR="00D9227E" w:rsidRPr="0036300E">
        <w:rPr>
          <w:rFonts w:ascii="Garamond" w:hAnsi="Garamond" w:cs="Times New Roman"/>
          <w:color w:val="auto"/>
        </w:rPr>
        <w:t xml:space="preserve"> 1993; Keller, 1993, Simon </w:t>
      </w:r>
      <w:r w:rsidR="00441153" w:rsidRPr="0036300E">
        <w:rPr>
          <w:rFonts w:ascii="Garamond" w:hAnsi="Garamond" w:cs="Times New Roman"/>
          <w:color w:val="auto"/>
        </w:rPr>
        <w:t>&amp;</w:t>
      </w:r>
      <w:r w:rsidR="00D9227E" w:rsidRPr="0036300E">
        <w:rPr>
          <w:rFonts w:ascii="Garamond" w:hAnsi="Garamond" w:cs="Times New Roman"/>
          <w:color w:val="auto"/>
        </w:rPr>
        <w:t xml:space="preserve"> Sullivan, 1993; Xu et al</w:t>
      </w:r>
      <w:r w:rsidR="00441153" w:rsidRPr="0036300E">
        <w:rPr>
          <w:rFonts w:ascii="Garamond" w:hAnsi="Garamond" w:cs="Times New Roman"/>
          <w:color w:val="auto"/>
        </w:rPr>
        <w:t>.</w:t>
      </w:r>
      <w:r w:rsidR="00D9227E" w:rsidRPr="0036300E">
        <w:rPr>
          <w:rFonts w:ascii="Garamond" w:hAnsi="Garamond" w:cs="Times New Roman"/>
          <w:color w:val="auto"/>
        </w:rPr>
        <w:t>, 2014). Numa definição semelhante Yoo e</w:t>
      </w:r>
      <w:r w:rsidR="00441153" w:rsidRPr="0036300E">
        <w:rPr>
          <w:rFonts w:ascii="Garamond" w:hAnsi="Garamond" w:cs="Times New Roman"/>
          <w:color w:val="auto"/>
        </w:rPr>
        <w:t xml:space="preserve"> </w:t>
      </w:r>
      <w:r w:rsidR="00201066" w:rsidRPr="0036300E">
        <w:rPr>
          <w:rFonts w:ascii="Garamond" w:hAnsi="Garamond" w:cs="Times New Roman"/>
          <w:color w:val="auto"/>
        </w:rPr>
        <w:t>colaboradores</w:t>
      </w:r>
      <w:r w:rsidR="00D9227E" w:rsidRPr="0036300E">
        <w:rPr>
          <w:rFonts w:ascii="Garamond" w:hAnsi="Garamond" w:cs="Times New Roman"/>
          <w:color w:val="auto"/>
        </w:rPr>
        <w:t xml:space="preserve"> (2000) definiu </w:t>
      </w:r>
      <w:r w:rsidR="002B7C77" w:rsidRPr="0036300E">
        <w:rPr>
          <w:rFonts w:ascii="Garamond" w:hAnsi="Garamond" w:cs="Times New Roman"/>
          <w:color w:val="auto"/>
        </w:rPr>
        <w:t>capital da marca</w:t>
      </w:r>
      <w:r w:rsidR="00D9227E" w:rsidRPr="0036300E">
        <w:rPr>
          <w:rFonts w:ascii="Garamond" w:hAnsi="Garamond" w:cs="Times New Roman"/>
          <w:color w:val="auto"/>
        </w:rPr>
        <w:t xml:space="preserve"> como a diferença na escolha do consumidor entre um produto de marca ou sem marca, numa situação em que os dois </w:t>
      </w:r>
      <w:r w:rsidR="00441153" w:rsidRPr="0036300E">
        <w:rPr>
          <w:rFonts w:ascii="Garamond" w:hAnsi="Garamond" w:cs="Times New Roman"/>
          <w:color w:val="auto"/>
        </w:rPr>
        <w:t>mantêm as</w:t>
      </w:r>
      <w:r w:rsidR="00D9227E" w:rsidRPr="0036300E">
        <w:rPr>
          <w:rFonts w:ascii="Garamond" w:hAnsi="Garamond" w:cs="Times New Roman"/>
          <w:color w:val="auto"/>
        </w:rPr>
        <w:t xml:space="preserve"> caraterísticas (Sierra et al</w:t>
      </w:r>
      <w:r w:rsidR="00441153" w:rsidRPr="0036300E">
        <w:rPr>
          <w:rFonts w:ascii="Garamond" w:hAnsi="Garamond" w:cs="Times New Roman"/>
          <w:color w:val="auto"/>
        </w:rPr>
        <w:t>.</w:t>
      </w:r>
      <w:r w:rsidR="00D9227E" w:rsidRPr="0036300E">
        <w:rPr>
          <w:rFonts w:ascii="Garamond" w:hAnsi="Garamond" w:cs="Times New Roman"/>
          <w:color w:val="auto"/>
        </w:rPr>
        <w:t>, 2017). Keller (1993) v</w:t>
      </w:r>
      <w:r w:rsidR="00644F5A" w:rsidRPr="0036300E">
        <w:rPr>
          <w:rFonts w:ascii="Garamond" w:hAnsi="Garamond" w:cs="Times New Roman"/>
          <w:color w:val="auto"/>
        </w:rPr>
        <w:t>ê</w:t>
      </w:r>
      <w:r w:rsidR="00D9227E" w:rsidRPr="0036300E">
        <w:rPr>
          <w:rFonts w:ascii="Garamond" w:hAnsi="Garamond" w:cs="Times New Roman"/>
          <w:color w:val="auto"/>
        </w:rPr>
        <w:t xml:space="preserve"> o </w:t>
      </w:r>
      <w:r w:rsidR="002B7C77" w:rsidRPr="0036300E">
        <w:rPr>
          <w:rFonts w:ascii="Garamond" w:hAnsi="Garamond" w:cs="Times New Roman"/>
          <w:color w:val="auto"/>
        </w:rPr>
        <w:t>capital da marca</w:t>
      </w:r>
      <w:r w:rsidR="00D9227E" w:rsidRPr="0036300E">
        <w:rPr>
          <w:rFonts w:ascii="Garamond" w:hAnsi="Garamond" w:cs="Times New Roman"/>
          <w:color w:val="auto"/>
        </w:rPr>
        <w:t xml:space="preserve"> como o grau de identificação pessoal com a marca e a relevância da marca para uma situação inerente ao consumidor. Keller (1993) fala sobre</w:t>
      </w:r>
      <w:r w:rsidR="007851FE" w:rsidRPr="0036300E">
        <w:rPr>
          <w:rFonts w:ascii="Garamond" w:hAnsi="Garamond" w:cs="Times New Roman"/>
          <w:color w:val="auto"/>
        </w:rPr>
        <w:t xml:space="preserve"> capital da marca </w:t>
      </w:r>
      <w:r w:rsidR="00D9227E" w:rsidRPr="0036300E">
        <w:rPr>
          <w:rFonts w:ascii="Garamond" w:hAnsi="Garamond" w:cs="Times New Roman"/>
          <w:color w:val="auto"/>
        </w:rPr>
        <w:t xml:space="preserve">como o efeito distinto de conhecimento da marca na resposta dos consumidores para o marketing de uma marca. </w:t>
      </w:r>
    </w:p>
    <w:p w14:paraId="2A6FF5F2" w14:textId="14B31106" w:rsidR="00D9227E" w:rsidRPr="0036300E" w:rsidRDefault="002B7C77"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7851FE" w:rsidRPr="0036300E">
        <w:rPr>
          <w:rFonts w:ascii="Garamond" w:hAnsi="Garamond" w:cs="Times New Roman"/>
          <w:color w:val="auto"/>
        </w:rPr>
        <w:t xml:space="preserve">Capital da marca </w:t>
      </w:r>
      <w:r w:rsidR="00D9227E" w:rsidRPr="0036300E">
        <w:rPr>
          <w:rFonts w:ascii="Garamond" w:hAnsi="Garamond" w:cs="Times New Roman"/>
          <w:color w:val="auto"/>
        </w:rPr>
        <w:t xml:space="preserve">é um conceito definido por </w:t>
      </w:r>
      <w:proofErr w:type="spellStart"/>
      <w:r w:rsidR="00D9227E" w:rsidRPr="0036300E">
        <w:rPr>
          <w:rFonts w:ascii="Garamond" w:hAnsi="Garamond" w:cs="Times New Roman"/>
          <w:color w:val="auto"/>
        </w:rPr>
        <w:t>Ailawadi</w:t>
      </w:r>
      <w:proofErr w:type="spellEnd"/>
      <w:r w:rsidR="00D9227E" w:rsidRPr="0036300E">
        <w:rPr>
          <w:rFonts w:ascii="Garamond" w:hAnsi="Garamond" w:cs="Times New Roman"/>
          <w:color w:val="auto"/>
        </w:rPr>
        <w:t xml:space="preserve"> </w:t>
      </w:r>
      <w:proofErr w:type="spellStart"/>
      <w:r w:rsidR="009A5D05">
        <w:rPr>
          <w:rFonts w:ascii="Garamond" w:hAnsi="Garamond" w:cs="Times New Roman"/>
          <w:color w:val="auto"/>
        </w:rPr>
        <w:t>et</w:t>
      </w:r>
      <w:proofErr w:type="spellEnd"/>
      <w:r w:rsidR="009A5D05">
        <w:rPr>
          <w:rFonts w:ascii="Garamond" w:hAnsi="Garamond" w:cs="Times New Roman"/>
          <w:color w:val="auto"/>
        </w:rPr>
        <w:t xml:space="preserve"> al.</w:t>
      </w:r>
      <w:r w:rsidR="00CA7D31" w:rsidRPr="0036300E">
        <w:rPr>
          <w:rFonts w:ascii="Garamond" w:hAnsi="Garamond" w:cs="Times New Roman"/>
          <w:color w:val="auto"/>
        </w:rPr>
        <w:t xml:space="preserve"> </w:t>
      </w:r>
      <w:r w:rsidR="00D9227E" w:rsidRPr="0036300E">
        <w:rPr>
          <w:rFonts w:ascii="Garamond" w:hAnsi="Garamond" w:cs="Times New Roman"/>
          <w:color w:val="auto"/>
        </w:rPr>
        <w:t xml:space="preserve">(2003) como os efeitos de </w:t>
      </w:r>
      <w:r w:rsidR="00D9227E" w:rsidRPr="0036300E">
        <w:rPr>
          <w:rFonts w:ascii="Garamond" w:hAnsi="Garamond" w:cs="Times New Roman"/>
          <w:i/>
          <w:iCs/>
          <w:color w:val="auto"/>
        </w:rPr>
        <w:t>marketing</w:t>
      </w:r>
      <w:r w:rsidR="00D9227E" w:rsidRPr="0036300E">
        <w:rPr>
          <w:rFonts w:ascii="Garamond" w:hAnsi="Garamond" w:cs="Times New Roman"/>
          <w:color w:val="auto"/>
        </w:rPr>
        <w:t xml:space="preserve"> ou os resultados que provêm de um produto que possui marca, em comparação com os resultados que um produto ou uma categoria de produto teria se esse não possuísse o nome de uma marca associada.</w:t>
      </w:r>
      <w:r w:rsidR="00881AE4" w:rsidRPr="0036300E">
        <w:rPr>
          <w:rFonts w:ascii="Garamond" w:hAnsi="Garamond" w:cs="Times New Roman"/>
          <w:color w:val="auto"/>
        </w:rPr>
        <w:t xml:space="preserve"> Por sua vez, </w:t>
      </w:r>
      <w:r w:rsidR="00D9227E" w:rsidRPr="0036300E">
        <w:rPr>
          <w:rFonts w:ascii="Garamond" w:hAnsi="Garamond" w:cs="Times New Roman"/>
          <w:color w:val="auto"/>
        </w:rPr>
        <w:t xml:space="preserve">Simon e Sullivan (1993) definiram </w:t>
      </w:r>
      <w:r w:rsidRPr="0036300E">
        <w:rPr>
          <w:rFonts w:ascii="Garamond" w:hAnsi="Garamond" w:cs="Times New Roman"/>
          <w:color w:val="auto"/>
        </w:rPr>
        <w:t>o capital da marca</w:t>
      </w:r>
      <w:r w:rsidR="00D9227E" w:rsidRPr="0036300E">
        <w:rPr>
          <w:rFonts w:ascii="Garamond" w:hAnsi="Garamond" w:cs="Times New Roman"/>
          <w:color w:val="auto"/>
        </w:rPr>
        <w:t xml:space="preserve"> como as diferenças na escolha do consumidor entre produtos de marcas famosas e marcas sem nome com o mesmo tipo de qualidade. Num outro prisma, este conceito define </w:t>
      </w:r>
      <w:r w:rsidR="00D9227E" w:rsidRPr="0036300E">
        <w:rPr>
          <w:rFonts w:ascii="Garamond" w:hAnsi="Garamond" w:cs="Times New Roman"/>
          <w:color w:val="auto"/>
        </w:rPr>
        <w:lastRenderedPageBreak/>
        <w:t>uma série de caraterísticas que evoluem com o tempo na mente dos consumidores para diferenciar produtos em competição (Yoo</w:t>
      </w:r>
      <w:r w:rsidR="00843548" w:rsidRPr="0036300E">
        <w:rPr>
          <w:rFonts w:ascii="Garamond" w:hAnsi="Garamond" w:cs="Times New Roman"/>
          <w:color w:val="auto"/>
        </w:rPr>
        <w:t xml:space="preserve"> et al.</w:t>
      </w:r>
      <w:r w:rsidR="00D9227E" w:rsidRPr="0036300E">
        <w:rPr>
          <w:rFonts w:ascii="Garamond" w:hAnsi="Garamond" w:cs="Times New Roman"/>
          <w:color w:val="auto"/>
        </w:rPr>
        <w:t>, 200</w:t>
      </w:r>
      <w:r w:rsidR="00843548" w:rsidRPr="0036300E">
        <w:rPr>
          <w:rFonts w:ascii="Garamond" w:hAnsi="Garamond" w:cs="Times New Roman"/>
          <w:color w:val="auto"/>
        </w:rPr>
        <w:t>0</w:t>
      </w:r>
      <w:r w:rsidR="00D9227E" w:rsidRPr="0036300E">
        <w:rPr>
          <w:rFonts w:ascii="Garamond" w:hAnsi="Garamond" w:cs="Times New Roman"/>
          <w:color w:val="auto"/>
        </w:rPr>
        <w:t>).</w:t>
      </w:r>
    </w:p>
    <w:p w14:paraId="31E0BAC8" w14:textId="48E371F4" w:rsidR="00D9227E" w:rsidRPr="0036300E" w:rsidRDefault="002B7C77" w:rsidP="00096211">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Aaker (1991) considera qu</w:t>
      </w:r>
      <w:r w:rsidRPr="0036300E">
        <w:rPr>
          <w:rFonts w:ascii="Garamond" w:hAnsi="Garamond" w:cs="Times New Roman"/>
          <w:color w:val="auto"/>
        </w:rPr>
        <w:t>e o capital</w:t>
      </w:r>
      <w:r w:rsidR="00ED653D">
        <w:rPr>
          <w:rFonts w:ascii="Garamond" w:hAnsi="Garamond" w:cs="Times New Roman"/>
          <w:color w:val="auto"/>
        </w:rPr>
        <w:t xml:space="preserve"> </w:t>
      </w:r>
      <w:r w:rsidRPr="0036300E">
        <w:rPr>
          <w:rFonts w:ascii="Garamond" w:hAnsi="Garamond" w:cs="Times New Roman"/>
          <w:color w:val="auto"/>
        </w:rPr>
        <w:t>marca</w:t>
      </w:r>
      <w:r w:rsidR="00D9227E" w:rsidRPr="0036300E">
        <w:rPr>
          <w:rFonts w:ascii="Garamond" w:hAnsi="Garamond" w:cs="Times New Roman"/>
          <w:color w:val="auto"/>
        </w:rPr>
        <w:t xml:space="preserve"> ajuda o consumidor a interpretar, processar, guardar e recuperar uma grande quantidade de informação sobre produtos e marcas.</w:t>
      </w:r>
      <w:r w:rsidRPr="0036300E">
        <w:rPr>
          <w:rFonts w:ascii="Garamond" w:hAnsi="Garamond" w:cs="Times New Roman"/>
          <w:color w:val="auto"/>
        </w:rPr>
        <w:t xml:space="preserve"> </w:t>
      </w:r>
      <w:r w:rsidR="00D9227E" w:rsidRPr="0036300E">
        <w:rPr>
          <w:rFonts w:ascii="Garamond" w:hAnsi="Garamond" w:cs="Times New Roman"/>
          <w:color w:val="auto"/>
        </w:rPr>
        <w:t>Foi determinado por Cobb-Walgren</w:t>
      </w:r>
      <w:r w:rsidR="00201066" w:rsidRPr="0036300E">
        <w:rPr>
          <w:rFonts w:ascii="Garamond" w:hAnsi="Garamond" w:cs="Times New Roman"/>
          <w:color w:val="auto"/>
        </w:rPr>
        <w:t xml:space="preserve"> e colaboradores</w:t>
      </w:r>
      <w:r w:rsidR="00D9227E" w:rsidRPr="0036300E">
        <w:rPr>
          <w:rFonts w:ascii="Garamond" w:hAnsi="Garamond" w:cs="Times New Roman"/>
          <w:color w:val="auto"/>
        </w:rPr>
        <w:t xml:space="preserve"> (1995) que</w:t>
      </w:r>
      <w:r w:rsidRPr="0036300E">
        <w:rPr>
          <w:rFonts w:ascii="Garamond" w:hAnsi="Garamond" w:cs="Times New Roman"/>
          <w:color w:val="auto"/>
        </w:rPr>
        <w:t xml:space="preserve"> este conceito</w:t>
      </w:r>
      <w:r w:rsidR="00D9227E" w:rsidRPr="0036300E">
        <w:rPr>
          <w:rFonts w:ascii="Garamond" w:hAnsi="Garamond" w:cs="Times New Roman"/>
          <w:color w:val="auto"/>
        </w:rPr>
        <w:t xml:space="preserve"> se relaciona com grandes níveis de preferência da marca (Vukasovic, 2016). </w:t>
      </w:r>
      <w:r w:rsidRPr="0036300E">
        <w:rPr>
          <w:rFonts w:ascii="Garamond" w:hAnsi="Garamond" w:cs="Times New Roman"/>
          <w:color w:val="auto"/>
        </w:rPr>
        <w:t>E</w:t>
      </w:r>
      <w:r w:rsidR="00D9227E" w:rsidRPr="0036300E">
        <w:rPr>
          <w:rFonts w:ascii="Garamond" w:hAnsi="Garamond" w:cs="Times New Roman"/>
          <w:color w:val="auto"/>
        </w:rPr>
        <w:t xml:space="preserve">stá relacionado com o facto de existirem vários resultados a partir do </w:t>
      </w:r>
      <w:r w:rsidR="00D9227E" w:rsidRPr="0036300E">
        <w:rPr>
          <w:rFonts w:ascii="Garamond" w:hAnsi="Garamond" w:cs="Times New Roman"/>
          <w:i/>
          <w:iCs/>
          <w:color w:val="auto"/>
        </w:rPr>
        <w:t>marketing</w:t>
      </w:r>
      <w:r w:rsidR="00D9227E" w:rsidRPr="0036300E">
        <w:rPr>
          <w:rFonts w:ascii="Garamond" w:hAnsi="Garamond" w:cs="Times New Roman"/>
          <w:color w:val="auto"/>
        </w:rPr>
        <w:t xml:space="preserve"> de um produto ou serviço por causa do nome da sua marca ou outros elementos de uma marca, quando comparado </w:t>
      </w:r>
      <w:r w:rsidR="00237EFD" w:rsidRPr="0036300E">
        <w:rPr>
          <w:rFonts w:ascii="Garamond" w:hAnsi="Garamond" w:cs="Times New Roman"/>
          <w:color w:val="auto"/>
        </w:rPr>
        <w:t xml:space="preserve">com os </w:t>
      </w:r>
      <w:r w:rsidR="00D9227E" w:rsidRPr="0036300E">
        <w:rPr>
          <w:rFonts w:ascii="Garamond" w:hAnsi="Garamond" w:cs="Times New Roman"/>
          <w:color w:val="auto"/>
        </w:rPr>
        <w:t>resultados se esse mesmo produto ou serviço não tivesse a mesma identificação da marca (Keller</w:t>
      </w:r>
      <w:r w:rsidR="00CA7D31" w:rsidRPr="0036300E">
        <w:rPr>
          <w:rFonts w:ascii="Garamond" w:hAnsi="Garamond" w:cs="Times New Roman"/>
          <w:color w:val="auto"/>
        </w:rPr>
        <w:t xml:space="preserve"> et al.</w:t>
      </w:r>
      <w:r w:rsidR="00D9227E" w:rsidRPr="0036300E">
        <w:rPr>
          <w:rFonts w:ascii="Garamond" w:hAnsi="Garamond" w:cs="Times New Roman"/>
          <w:color w:val="auto"/>
        </w:rPr>
        <w:t xml:space="preserve">, 2011). </w:t>
      </w:r>
    </w:p>
    <w:p w14:paraId="68F8E3AF" w14:textId="356A3A89" w:rsidR="00D37C37" w:rsidRPr="00ED653D" w:rsidRDefault="00381827" w:rsidP="00ED653D">
      <w:pPr>
        <w:autoSpaceDE w:val="0"/>
        <w:autoSpaceDN w:val="0"/>
        <w:adjustRightInd w:val="0"/>
        <w:spacing w:after="0"/>
        <w:rPr>
          <w:rFonts w:ascii="Garamond" w:eastAsia="MyriadPro-Regular" w:hAnsi="Garamond" w:cs="MyriadPro-Regular"/>
          <w:color w:val="auto"/>
          <w:szCs w:val="24"/>
        </w:rPr>
      </w:pPr>
      <w:r w:rsidRPr="0036300E">
        <w:rPr>
          <w:rFonts w:ascii="Garamond" w:hAnsi="Garamond" w:cs="Times New Roman"/>
          <w:color w:val="auto"/>
          <w:szCs w:val="24"/>
        </w:rPr>
        <w:tab/>
      </w:r>
      <w:r w:rsidR="000B3F46" w:rsidRPr="0036300E">
        <w:rPr>
          <w:rFonts w:ascii="Garamond" w:hAnsi="Garamond" w:cs="Times New Roman"/>
          <w:color w:val="auto"/>
          <w:szCs w:val="24"/>
        </w:rPr>
        <w:t>O capital da marca</w:t>
      </w:r>
      <w:r w:rsidR="00D9227E" w:rsidRPr="0036300E">
        <w:rPr>
          <w:rFonts w:ascii="Garamond" w:hAnsi="Garamond" w:cs="Times New Roman"/>
          <w:color w:val="auto"/>
          <w:szCs w:val="24"/>
        </w:rPr>
        <w:t xml:space="preserve"> pode ser entendid</w:t>
      </w:r>
      <w:r w:rsidR="00E5232F" w:rsidRPr="0036300E">
        <w:rPr>
          <w:rFonts w:ascii="Garamond" w:hAnsi="Garamond" w:cs="Times New Roman"/>
          <w:color w:val="auto"/>
          <w:szCs w:val="24"/>
        </w:rPr>
        <w:t>o</w:t>
      </w:r>
      <w:r w:rsidR="00D9227E" w:rsidRPr="0036300E">
        <w:rPr>
          <w:rFonts w:ascii="Garamond" w:hAnsi="Garamond" w:cs="Times New Roman"/>
          <w:color w:val="auto"/>
          <w:szCs w:val="24"/>
        </w:rPr>
        <w:t xml:space="preserve"> como um conceito influenciado por </w:t>
      </w:r>
      <w:r w:rsidR="000B3F46" w:rsidRPr="0036300E">
        <w:rPr>
          <w:rFonts w:ascii="Garamond" w:hAnsi="Garamond" w:cs="Times New Roman"/>
          <w:color w:val="auto"/>
          <w:szCs w:val="24"/>
        </w:rPr>
        <w:t>três</w:t>
      </w:r>
      <w:r w:rsidR="00D9227E" w:rsidRPr="0036300E">
        <w:rPr>
          <w:rFonts w:ascii="Garamond" w:hAnsi="Garamond" w:cs="Times New Roman"/>
          <w:color w:val="auto"/>
          <w:szCs w:val="24"/>
        </w:rPr>
        <w:t xml:space="preserve"> dimensões percetuais propostas por Aaker (1991) que são associações à marca, imagem de marca e qualidade percebida. </w:t>
      </w:r>
      <w:r w:rsidR="00096211" w:rsidRPr="0036300E">
        <w:rPr>
          <w:rFonts w:ascii="Garamond" w:hAnsi="Garamond" w:cs="Times New Roman"/>
          <w:color w:val="auto"/>
          <w:szCs w:val="24"/>
        </w:rPr>
        <w:t xml:space="preserve">As associações à marca são o conjunto de informação que se liga à marca, sendo que a memória do consumidor irá refletir a </w:t>
      </w:r>
      <w:r w:rsidR="005716BA" w:rsidRPr="0036300E">
        <w:rPr>
          <w:rFonts w:ascii="Garamond" w:hAnsi="Garamond" w:cs="Times New Roman"/>
          <w:color w:val="auto"/>
          <w:szCs w:val="24"/>
        </w:rPr>
        <w:t xml:space="preserve">sua opinião da marca de acordo com o significado da sua </w:t>
      </w:r>
      <w:proofErr w:type="spellStart"/>
      <w:r w:rsidR="005716BA" w:rsidRPr="0036300E">
        <w:rPr>
          <w:rFonts w:ascii="Garamond" w:hAnsi="Garamond" w:cs="Times New Roman"/>
          <w:color w:val="auto"/>
          <w:szCs w:val="24"/>
        </w:rPr>
        <w:t>percepção</w:t>
      </w:r>
      <w:proofErr w:type="spellEnd"/>
      <w:r w:rsidR="005716BA" w:rsidRPr="0036300E">
        <w:rPr>
          <w:rFonts w:ascii="Garamond" w:hAnsi="Garamond" w:cs="Times New Roman"/>
          <w:color w:val="auto"/>
          <w:szCs w:val="24"/>
        </w:rPr>
        <w:t xml:space="preserve"> (</w:t>
      </w:r>
      <w:proofErr w:type="spellStart"/>
      <w:r w:rsidR="005716BA" w:rsidRPr="0036300E">
        <w:rPr>
          <w:rFonts w:ascii="Garamond" w:hAnsi="Garamond" w:cs="Times New Roman"/>
          <w:color w:val="auto"/>
          <w:szCs w:val="24"/>
        </w:rPr>
        <w:t>Keller</w:t>
      </w:r>
      <w:proofErr w:type="spellEnd"/>
      <w:r w:rsidR="005716BA" w:rsidRPr="0036300E">
        <w:rPr>
          <w:rFonts w:ascii="Garamond" w:hAnsi="Garamond" w:cs="Times New Roman"/>
          <w:color w:val="auto"/>
          <w:szCs w:val="24"/>
        </w:rPr>
        <w:t>, 1993; Rodrigues, 2010). Por consequência, “</w:t>
      </w:r>
      <w:r w:rsidR="00096211" w:rsidRPr="0036300E">
        <w:rPr>
          <w:rFonts w:ascii="Garamond" w:eastAsia="MyriadPro-Regular" w:hAnsi="Garamond" w:cs="MyriadPro-Regular"/>
          <w:color w:val="auto"/>
          <w:szCs w:val="24"/>
        </w:rPr>
        <w:t xml:space="preserve">A imagem da marca pode ser entendida como a </w:t>
      </w:r>
      <w:proofErr w:type="spellStart"/>
      <w:r w:rsidR="00096211" w:rsidRPr="0036300E">
        <w:rPr>
          <w:rFonts w:ascii="Garamond" w:eastAsia="MyriadPro-Regular" w:hAnsi="Garamond" w:cs="MyriadPro-Regular"/>
          <w:color w:val="auto"/>
          <w:szCs w:val="24"/>
        </w:rPr>
        <w:t>percepção</w:t>
      </w:r>
      <w:proofErr w:type="spellEnd"/>
      <w:r w:rsidR="00096211" w:rsidRPr="0036300E">
        <w:rPr>
          <w:rFonts w:ascii="Garamond" w:eastAsia="MyriadPro-Regular" w:hAnsi="Garamond" w:cs="MyriadPro-Regular"/>
          <w:color w:val="auto"/>
          <w:szCs w:val="24"/>
        </w:rPr>
        <w:t xml:space="preserve"> acerca da marca </w:t>
      </w:r>
      <w:proofErr w:type="spellStart"/>
      <w:r w:rsidR="00096211" w:rsidRPr="0036300E">
        <w:rPr>
          <w:rFonts w:ascii="Garamond" w:eastAsia="MyriadPro-Regular" w:hAnsi="Garamond" w:cs="MyriadPro-Regular"/>
          <w:color w:val="auto"/>
          <w:szCs w:val="24"/>
        </w:rPr>
        <w:t>reflectida</w:t>
      </w:r>
      <w:proofErr w:type="spellEnd"/>
      <w:r w:rsidR="00096211" w:rsidRPr="0036300E">
        <w:rPr>
          <w:rFonts w:ascii="Garamond" w:eastAsia="MyriadPro-Regular" w:hAnsi="Garamond" w:cs="MyriadPro-Regular"/>
          <w:color w:val="auto"/>
          <w:szCs w:val="24"/>
        </w:rPr>
        <w:t xml:space="preserve"> pelas associações contidas na memória do consumidor</w:t>
      </w:r>
      <w:r w:rsidR="005716BA" w:rsidRPr="0036300E">
        <w:rPr>
          <w:rFonts w:ascii="Garamond" w:eastAsia="MyriadPro-Regular" w:hAnsi="Garamond" w:cs="MyriadPro-Regular"/>
          <w:color w:val="auto"/>
          <w:szCs w:val="24"/>
        </w:rPr>
        <w:t>”</w:t>
      </w:r>
      <w:r w:rsidR="000D537F">
        <w:rPr>
          <w:rFonts w:ascii="Garamond" w:eastAsia="MyriadPro-Regular" w:hAnsi="Garamond" w:cs="MyriadPro-Regular"/>
          <w:color w:val="auto"/>
          <w:szCs w:val="24"/>
        </w:rPr>
        <w:t xml:space="preserve"> </w:t>
      </w:r>
      <w:r w:rsidR="00096211" w:rsidRPr="0036300E">
        <w:rPr>
          <w:rFonts w:ascii="Garamond" w:eastAsia="MyriadPro-Regular" w:hAnsi="Garamond" w:cs="MyriadPro-Regular"/>
          <w:color w:val="auto"/>
          <w:szCs w:val="24"/>
        </w:rPr>
        <w:t>(Rodrigues, 2010</w:t>
      </w:r>
      <w:r w:rsidR="005716BA" w:rsidRPr="0036300E">
        <w:rPr>
          <w:rFonts w:ascii="Garamond" w:eastAsia="MyriadPro-Regular" w:hAnsi="Garamond" w:cs="MyriadPro-Regular"/>
          <w:color w:val="auto"/>
          <w:szCs w:val="24"/>
        </w:rPr>
        <w:t>, pp.209</w:t>
      </w:r>
      <w:r w:rsidR="000D537F">
        <w:rPr>
          <w:rFonts w:ascii="Garamond" w:eastAsia="MyriadPro-Regular" w:hAnsi="Garamond" w:cs="MyriadPro-Regular"/>
          <w:color w:val="auto"/>
          <w:szCs w:val="24"/>
        </w:rPr>
        <w:t>)</w:t>
      </w:r>
      <w:r w:rsidR="00713EB7">
        <w:rPr>
          <w:rFonts w:ascii="Garamond" w:eastAsia="MyriadPro-Regular" w:hAnsi="Garamond" w:cs="MyriadPro-Regular"/>
          <w:color w:val="auto"/>
          <w:szCs w:val="24"/>
        </w:rPr>
        <w:t xml:space="preserve"> e</w:t>
      </w:r>
      <w:bookmarkStart w:id="74" w:name="_GoBack"/>
      <w:bookmarkEnd w:id="74"/>
      <w:r w:rsidR="00ED653D">
        <w:rPr>
          <w:rFonts w:ascii="Garamond" w:eastAsia="MyriadPro-Regular" w:hAnsi="Garamond" w:cs="MyriadPro-Regular"/>
          <w:color w:val="auto"/>
          <w:szCs w:val="24"/>
        </w:rPr>
        <w:t xml:space="preserve"> </w:t>
      </w:r>
      <w:r w:rsidR="00D9227E" w:rsidRPr="00ED653D">
        <w:rPr>
          <w:rFonts w:ascii="Garamond" w:eastAsia="MyriadPro-Regular" w:hAnsi="Garamond" w:cs="MyriadPro-Regular"/>
          <w:color w:val="auto"/>
          <w:szCs w:val="24"/>
        </w:rPr>
        <w:t>por aí</w:t>
      </w:r>
      <w:r w:rsidR="00201066" w:rsidRPr="00ED653D">
        <w:rPr>
          <w:rFonts w:ascii="Garamond" w:eastAsia="MyriadPro-Regular" w:hAnsi="Garamond" w:cs="MyriadPro-Regular"/>
          <w:color w:val="auto"/>
          <w:szCs w:val="24"/>
        </w:rPr>
        <w:t xml:space="preserve">, tendem a </w:t>
      </w:r>
      <w:r w:rsidR="00D9227E" w:rsidRPr="00ED653D">
        <w:rPr>
          <w:rFonts w:ascii="Garamond" w:eastAsia="MyriadPro-Regular" w:hAnsi="Garamond" w:cs="MyriadPro-Regular"/>
          <w:color w:val="auto"/>
          <w:szCs w:val="24"/>
        </w:rPr>
        <w:t>capacitar</w:t>
      </w:r>
      <w:r w:rsidR="000B3F46" w:rsidRPr="00ED653D">
        <w:rPr>
          <w:rFonts w:ascii="Garamond" w:eastAsia="MyriadPro-Regular" w:hAnsi="Garamond" w:cs="MyriadPro-Regular"/>
          <w:color w:val="auto"/>
          <w:szCs w:val="24"/>
        </w:rPr>
        <w:t xml:space="preserve"> o capital da marca</w:t>
      </w:r>
      <w:r w:rsidR="00D9227E" w:rsidRPr="00ED653D">
        <w:rPr>
          <w:rFonts w:ascii="Garamond" w:eastAsia="MyriadPro-Regular" w:hAnsi="Garamond" w:cs="MyriadPro-Regular"/>
          <w:color w:val="auto"/>
          <w:szCs w:val="24"/>
        </w:rPr>
        <w:t>.</w:t>
      </w:r>
      <w:r w:rsidR="00ED653D">
        <w:rPr>
          <w:rFonts w:ascii="Garamond" w:eastAsia="MyriadPro-Regular" w:hAnsi="Garamond" w:cs="MyriadPro-Regular"/>
          <w:color w:val="auto"/>
          <w:szCs w:val="24"/>
        </w:rPr>
        <w:t xml:space="preserve"> </w:t>
      </w:r>
      <w:r w:rsidR="00D9227E" w:rsidRPr="00ED653D">
        <w:rPr>
          <w:rFonts w:ascii="Garamond" w:eastAsia="MyriadPro-Regular" w:hAnsi="Garamond" w:cs="MyriadPro-Regular"/>
          <w:color w:val="auto"/>
          <w:szCs w:val="24"/>
        </w:rPr>
        <w:t>A imagem de uma marca pode fornecer</w:t>
      </w:r>
      <w:r w:rsidR="000D537F">
        <w:rPr>
          <w:rFonts w:ascii="Garamond" w:eastAsia="MyriadPro-Regular" w:hAnsi="Garamond" w:cs="MyriadPro-Regular"/>
          <w:color w:val="auto"/>
          <w:szCs w:val="24"/>
        </w:rPr>
        <w:t xml:space="preserve"> </w:t>
      </w:r>
      <w:r w:rsidR="00D9227E" w:rsidRPr="00ED653D">
        <w:rPr>
          <w:rFonts w:ascii="Garamond" w:eastAsia="MyriadPro-Regular" w:hAnsi="Garamond" w:cs="MyriadPro-Regular"/>
          <w:color w:val="auto"/>
          <w:szCs w:val="24"/>
        </w:rPr>
        <w:t xml:space="preserve">conhecimento sobre a marca e associações com diferentes atributos tangíveis e intangíveis, fornecendo daí diferenciação e extensão da marca (Kim </w:t>
      </w:r>
      <w:r w:rsidR="0019203C" w:rsidRPr="00ED653D">
        <w:rPr>
          <w:rFonts w:ascii="Garamond" w:eastAsia="MyriadPro-Regular" w:hAnsi="Garamond" w:cs="MyriadPro-Regular"/>
          <w:color w:val="auto"/>
          <w:szCs w:val="24"/>
        </w:rPr>
        <w:t>&amp;</w:t>
      </w:r>
      <w:r w:rsidR="00D9227E" w:rsidRPr="00ED653D">
        <w:rPr>
          <w:rFonts w:ascii="Garamond" w:eastAsia="MyriadPro-Regular" w:hAnsi="Garamond" w:cs="MyriadPro-Regular"/>
          <w:color w:val="auto"/>
          <w:szCs w:val="24"/>
        </w:rPr>
        <w:t xml:space="preserve"> Kim, 200</w:t>
      </w:r>
      <w:r w:rsidR="0005000D" w:rsidRPr="00ED653D">
        <w:rPr>
          <w:rFonts w:ascii="Garamond" w:eastAsia="MyriadPro-Regular" w:hAnsi="Garamond" w:cs="MyriadPro-Regular"/>
          <w:color w:val="auto"/>
          <w:szCs w:val="24"/>
        </w:rPr>
        <w:t>3</w:t>
      </w:r>
      <w:r w:rsidR="00D9227E" w:rsidRPr="00ED653D">
        <w:rPr>
          <w:rFonts w:ascii="Garamond" w:eastAsia="MyriadPro-Regular" w:hAnsi="Garamond" w:cs="MyriadPro-Regular"/>
          <w:color w:val="auto"/>
          <w:szCs w:val="24"/>
        </w:rPr>
        <w:t>).</w:t>
      </w:r>
      <w:r w:rsidR="00E5232F" w:rsidRPr="00ED653D">
        <w:rPr>
          <w:rFonts w:ascii="Garamond" w:eastAsia="MyriadPro-Regular" w:hAnsi="Garamond" w:cs="MyriadPro-Regular"/>
          <w:color w:val="auto"/>
          <w:szCs w:val="24"/>
        </w:rPr>
        <w:t xml:space="preserve"> </w:t>
      </w:r>
      <w:r w:rsidR="006A2890" w:rsidRPr="00ED653D">
        <w:rPr>
          <w:rFonts w:ascii="Garamond" w:eastAsia="MyriadPro-Regular" w:hAnsi="Garamond" w:cs="MyriadPro-Regular"/>
          <w:color w:val="auto"/>
          <w:szCs w:val="24"/>
        </w:rPr>
        <w:t>Considera-se</w:t>
      </w:r>
      <w:r w:rsidR="00D9227E" w:rsidRPr="00ED653D">
        <w:rPr>
          <w:rFonts w:ascii="Garamond" w:eastAsia="MyriadPro-Regular" w:hAnsi="Garamond" w:cs="MyriadPro-Regular"/>
          <w:color w:val="auto"/>
          <w:szCs w:val="24"/>
        </w:rPr>
        <w:t xml:space="preserve"> </w:t>
      </w:r>
      <w:r w:rsidR="0019203C" w:rsidRPr="00ED653D">
        <w:rPr>
          <w:rFonts w:ascii="Garamond" w:eastAsia="MyriadPro-Regular" w:hAnsi="Garamond" w:cs="MyriadPro-Regular"/>
          <w:color w:val="auto"/>
          <w:szCs w:val="24"/>
        </w:rPr>
        <w:t xml:space="preserve">que o capital da marca </w:t>
      </w:r>
      <w:r w:rsidR="00D9227E" w:rsidRPr="00ED653D">
        <w:rPr>
          <w:rFonts w:ascii="Garamond" w:eastAsia="MyriadPro-Regular" w:hAnsi="Garamond" w:cs="MyriadPro-Regular"/>
          <w:color w:val="auto"/>
          <w:szCs w:val="24"/>
        </w:rPr>
        <w:t>que</w:t>
      </w:r>
      <w:r w:rsidR="000B3F46" w:rsidRPr="00ED653D">
        <w:rPr>
          <w:rFonts w:ascii="Garamond" w:eastAsia="MyriadPro-Regular" w:hAnsi="Garamond" w:cs="MyriadPro-Regular"/>
          <w:color w:val="auto"/>
          <w:szCs w:val="24"/>
        </w:rPr>
        <w:t xml:space="preserve"> </w:t>
      </w:r>
      <w:r w:rsidR="00D9227E" w:rsidRPr="00ED653D">
        <w:rPr>
          <w:rFonts w:ascii="Garamond" w:eastAsia="MyriadPro-Regular" w:hAnsi="Garamond" w:cs="MyriadPro-Regular"/>
          <w:color w:val="auto"/>
          <w:szCs w:val="24"/>
        </w:rPr>
        <w:t>está diretamente relacionado para os conceitos de</w:t>
      </w:r>
      <w:r w:rsidR="00D37C37" w:rsidRPr="00ED653D">
        <w:rPr>
          <w:rFonts w:ascii="Garamond" w:eastAsia="MyriadPro-Regular" w:hAnsi="Garamond" w:cs="MyriadPro-Regular"/>
          <w:color w:val="auto"/>
          <w:szCs w:val="24"/>
        </w:rPr>
        <w:t xml:space="preserve"> </w:t>
      </w:r>
      <w:r w:rsidR="00D9227E" w:rsidRPr="00ED653D">
        <w:rPr>
          <w:rFonts w:ascii="Garamond" w:eastAsia="MyriadPro-Regular" w:hAnsi="Garamond" w:cs="MyriadPro-Regular"/>
          <w:color w:val="auto"/>
          <w:szCs w:val="24"/>
        </w:rPr>
        <w:t>marketing e a sua multidimensionalidade (Cobb-Walgren et al</w:t>
      </w:r>
      <w:r w:rsidR="00D37C37" w:rsidRPr="00ED653D">
        <w:rPr>
          <w:rFonts w:ascii="Garamond" w:eastAsia="MyriadPro-Regular" w:hAnsi="Garamond" w:cs="MyriadPro-Regular"/>
          <w:color w:val="auto"/>
          <w:szCs w:val="24"/>
        </w:rPr>
        <w:t>.</w:t>
      </w:r>
      <w:r w:rsidR="00D9227E" w:rsidRPr="00ED653D">
        <w:rPr>
          <w:rFonts w:ascii="Garamond" w:eastAsia="MyriadPro-Regular" w:hAnsi="Garamond" w:cs="MyriadPro-Regular"/>
          <w:color w:val="auto"/>
          <w:szCs w:val="24"/>
        </w:rPr>
        <w:t>, 19</w:t>
      </w:r>
      <w:r w:rsidR="00D47547" w:rsidRPr="00ED653D">
        <w:rPr>
          <w:rFonts w:ascii="Garamond" w:eastAsia="MyriadPro-Regular" w:hAnsi="Garamond" w:cs="MyriadPro-Regular"/>
          <w:color w:val="auto"/>
          <w:szCs w:val="24"/>
        </w:rPr>
        <w:t>9</w:t>
      </w:r>
      <w:r w:rsidR="00D9227E" w:rsidRPr="00ED653D">
        <w:rPr>
          <w:rFonts w:ascii="Garamond" w:eastAsia="MyriadPro-Regular" w:hAnsi="Garamond" w:cs="MyriadPro-Regular"/>
          <w:color w:val="auto"/>
          <w:szCs w:val="24"/>
        </w:rPr>
        <w:t>5; Jung &amp; Sung, 2008; Yasin et al</w:t>
      </w:r>
      <w:r w:rsidR="00D37C37" w:rsidRPr="00ED653D">
        <w:rPr>
          <w:rFonts w:ascii="Garamond" w:eastAsia="MyriadPro-Regular" w:hAnsi="Garamond" w:cs="MyriadPro-Regular"/>
          <w:color w:val="auto"/>
          <w:szCs w:val="24"/>
        </w:rPr>
        <w:t>.</w:t>
      </w:r>
      <w:r w:rsidR="00D9227E" w:rsidRPr="00ED653D">
        <w:rPr>
          <w:rFonts w:ascii="Garamond" w:eastAsia="MyriadPro-Regular" w:hAnsi="Garamond" w:cs="MyriadPro-Regular"/>
          <w:color w:val="auto"/>
          <w:szCs w:val="24"/>
        </w:rPr>
        <w:t>, 2007).</w:t>
      </w:r>
    </w:p>
    <w:p w14:paraId="06D61026" w14:textId="5D968E90" w:rsidR="00D9227E"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Existem escalas “multi</w:t>
      </w:r>
      <w:r w:rsidR="0019203C" w:rsidRPr="0036300E">
        <w:rPr>
          <w:rFonts w:ascii="Garamond" w:hAnsi="Garamond" w:cs="Times New Roman"/>
          <w:color w:val="auto"/>
        </w:rPr>
        <w:t>-</w:t>
      </w:r>
      <w:r w:rsidRPr="0036300E">
        <w:rPr>
          <w:rFonts w:ascii="Garamond" w:hAnsi="Garamond" w:cs="Times New Roman"/>
          <w:color w:val="auto"/>
        </w:rPr>
        <w:t>elementos” para ambas as conceptualizações</w:t>
      </w:r>
      <w:r w:rsidR="006A2890" w:rsidRPr="0036300E">
        <w:rPr>
          <w:rFonts w:ascii="Garamond" w:hAnsi="Garamond" w:cs="Times New Roman"/>
          <w:color w:val="auto"/>
        </w:rPr>
        <w:t xml:space="preserve"> multidimensional e unidimensional</w:t>
      </w:r>
      <w:r w:rsidRPr="0036300E">
        <w:rPr>
          <w:rFonts w:ascii="Garamond" w:hAnsi="Garamond" w:cs="Times New Roman"/>
          <w:color w:val="auto"/>
        </w:rPr>
        <w:t xml:space="preserve"> de </w:t>
      </w:r>
      <w:r w:rsidR="000B3F46" w:rsidRPr="0036300E">
        <w:rPr>
          <w:rFonts w:ascii="Garamond" w:hAnsi="Garamond" w:cs="Times New Roman"/>
          <w:color w:val="auto"/>
        </w:rPr>
        <w:t>capital da marca</w:t>
      </w:r>
      <w:r w:rsidRPr="0036300E">
        <w:rPr>
          <w:rFonts w:ascii="Garamond" w:hAnsi="Garamond" w:cs="Times New Roman"/>
          <w:color w:val="auto"/>
        </w:rPr>
        <w:t xml:space="preserve"> (Johnson et al.</w:t>
      </w:r>
      <w:r w:rsidR="00D37C37" w:rsidRPr="0036300E">
        <w:rPr>
          <w:rFonts w:ascii="Garamond" w:hAnsi="Garamond" w:cs="Times New Roman"/>
          <w:color w:val="auto"/>
        </w:rPr>
        <w:t>,</w:t>
      </w:r>
      <w:r w:rsidRPr="0036300E">
        <w:rPr>
          <w:rFonts w:ascii="Garamond" w:hAnsi="Garamond" w:cs="Times New Roman"/>
          <w:color w:val="auto"/>
        </w:rPr>
        <w:t xml:space="preserve"> 2006, Yoo et al.</w:t>
      </w:r>
      <w:r w:rsidR="00D37C37" w:rsidRPr="0036300E">
        <w:rPr>
          <w:rFonts w:ascii="Garamond" w:hAnsi="Garamond" w:cs="Times New Roman"/>
          <w:color w:val="auto"/>
        </w:rPr>
        <w:t>,</w:t>
      </w:r>
      <w:r w:rsidRPr="0036300E">
        <w:rPr>
          <w:rFonts w:ascii="Garamond" w:hAnsi="Garamond" w:cs="Times New Roman"/>
          <w:color w:val="auto"/>
        </w:rPr>
        <w:t xml:space="preserve"> 2000).</w:t>
      </w:r>
      <w:r w:rsidR="000B3F46" w:rsidRPr="0036300E">
        <w:rPr>
          <w:rFonts w:ascii="Garamond" w:hAnsi="Garamond" w:cs="Times New Roman"/>
          <w:color w:val="auto"/>
        </w:rPr>
        <w:t xml:space="preserve"> </w:t>
      </w:r>
      <w:r w:rsidRPr="0036300E">
        <w:rPr>
          <w:rFonts w:ascii="Garamond" w:hAnsi="Garamond" w:cs="Times New Roman"/>
          <w:color w:val="auto"/>
        </w:rPr>
        <w:t>Pelo caminho da conceptualização multidimensional, a maior parte das medidas integradas já conceptualizadas por Keller (1993) e Aaker (1991, 1996) fo</w:t>
      </w:r>
      <w:r w:rsidR="0019203C" w:rsidRPr="0036300E">
        <w:rPr>
          <w:rFonts w:ascii="Garamond" w:hAnsi="Garamond" w:cs="Times New Roman"/>
          <w:color w:val="auto"/>
        </w:rPr>
        <w:t>ram</w:t>
      </w:r>
      <w:r w:rsidRPr="0036300E">
        <w:rPr>
          <w:rFonts w:ascii="Garamond" w:hAnsi="Garamond" w:cs="Times New Roman"/>
          <w:color w:val="auto"/>
        </w:rPr>
        <w:t xml:space="preserve"> utilizada</w:t>
      </w:r>
      <w:r w:rsidR="0019203C" w:rsidRPr="0036300E">
        <w:rPr>
          <w:rFonts w:ascii="Garamond" w:hAnsi="Garamond" w:cs="Times New Roman"/>
          <w:color w:val="auto"/>
        </w:rPr>
        <w:t>s</w:t>
      </w:r>
      <w:r w:rsidRPr="0036300E">
        <w:rPr>
          <w:rFonts w:ascii="Garamond" w:hAnsi="Garamond" w:cs="Times New Roman"/>
          <w:color w:val="auto"/>
        </w:rPr>
        <w:t xml:space="preserve"> por Yoo </w:t>
      </w:r>
      <w:r w:rsidR="006A2890" w:rsidRPr="0036300E">
        <w:rPr>
          <w:rFonts w:ascii="Garamond" w:hAnsi="Garamond" w:cs="Times New Roman"/>
          <w:color w:val="auto"/>
        </w:rPr>
        <w:t>e colaboradores</w:t>
      </w:r>
      <w:r w:rsidR="008472FF" w:rsidRPr="0036300E">
        <w:rPr>
          <w:rFonts w:ascii="Garamond" w:hAnsi="Garamond" w:cs="Times New Roman"/>
          <w:color w:val="auto"/>
        </w:rPr>
        <w:t xml:space="preserve"> </w:t>
      </w:r>
      <w:r w:rsidRPr="0036300E">
        <w:rPr>
          <w:rFonts w:ascii="Garamond" w:hAnsi="Garamond" w:cs="Times New Roman"/>
          <w:color w:val="auto"/>
        </w:rPr>
        <w:t xml:space="preserve">(2000) </w:t>
      </w:r>
      <w:r w:rsidR="0019203C" w:rsidRPr="0036300E">
        <w:rPr>
          <w:rFonts w:ascii="Garamond" w:hAnsi="Garamond" w:cs="Times New Roman"/>
          <w:color w:val="auto"/>
        </w:rPr>
        <w:t xml:space="preserve">que </w:t>
      </w:r>
      <w:r w:rsidRPr="0036300E">
        <w:rPr>
          <w:rFonts w:ascii="Garamond" w:hAnsi="Garamond" w:cs="Times New Roman"/>
          <w:color w:val="auto"/>
        </w:rPr>
        <w:t>especific</w:t>
      </w:r>
      <w:r w:rsidR="0019203C" w:rsidRPr="0036300E">
        <w:rPr>
          <w:rFonts w:ascii="Garamond" w:hAnsi="Garamond" w:cs="Times New Roman"/>
          <w:color w:val="auto"/>
        </w:rPr>
        <w:t>aram</w:t>
      </w:r>
      <w:r w:rsidRPr="0036300E">
        <w:rPr>
          <w:rFonts w:ascii="Garamond" w:hAnsi="Garamond" w:cs="Times New Roman"/>
          <w:color w:val="auto"/>
        </w:rPr>
        <w:t xml:space="preserve"> três dimensões d</w:t>
      </w:r>
      <w:r w:rsidR="000B3F46" w:rsidRPr="0036300E">
        <w:rPr>
          <w:rFonts w:ascii="Garamond" w:hAnsi="Garamond" w:cs="Times New Roman"/>
          <w:color w:val="auto"/>
        </w:rPr>
        <w:t>e capital da marca</w:t>
      </w:r>
      <w:r w:rsidRPr="0036300E">
        <w:rPr>
          <w:rFonts w:ascii="Garamond" w:hAnsi="Garamond" w:cs="Times New Roman"/>
          <w:color w:val="auto"/>
        </w:rPr>
        <w:t xml:space="preserve">, que são: </w:t>
      </w:r>
      <w:r w:rsidR="000B3F46" w:rsidRPr="0036300E">
        <w:rPr>
          <w:rFonts w:ascii="Garamond" w:hAnsi="Garamond" w:cs="Times New Roman"/>
          <w:color w:val="auto"/>
        </w:rPr>
        <w:t>q</w:t>
      </w:r>
      <w:r w:rsidRPr="0036300E">
        <w:rPr>
          <w:rFonts w:ascii="Garamond" w:hAnsi="Garamond" w:cs="Times New Roman"/>
          <w:color w:val="auto"/>
        </w:rPr>
        <w:t xml:space="preserve">ualidade </w:t>
      </w:r>
      <w:r w:rsidR="000B3F46" w:rsidRPr="0036300E">
        <w:rPr>
          <w:rFonts w:ascii="Garamond" w:hAnsi="Garamond" w:cs="Times New Roman"/>
          <w:color w:val="auto"/>
        </w:rPr>
        <w:t>p</w:t>
      </w:r>
      <w:r w:rsidRPr="0036300E">
        <w:rPr>
          <w:rFonts w:ascii="Garamond" w:hAnsi="Garamond" w:cs="Times New Roman"/>
          <w:color w:val="auto"/>
        </w:rPr>
        <w:t xml:space="preserve">ercebida, </w:t>
      </w:r>
      <w:r w:rsidR="000B3F46" w:rsidRPr="0036300E">
        <w:rPr>
          <w:rFonts w:ascii="Garamond" w:hAnsi="Garamond" w:cs="Times New Roman"/>
          <w:color w:val="auto"/>
        </w:rPr>
        <w:t>l</w:t>
      </w:r>
      <w:r w:rsidRPr="0036300E">
        <w:rPr>
          <w:rFonts w:ascii="Garamond" w:hAnsi="Garamond" w:cs="Times New Roman"/>
          <w:color w:val="auto"/>
        </w:rPr>
        <w:t xml:space="preserve">ealdade à marca, e consciência da marca. </w:t>
      </w:r>
    </w:p>
    <w:p w14:paraId="55DC79BA" w14:textId="4F096CC6" w:rsidR="00E5232F" w:rsidRPr="0036300E" w:rsidRDefault="000B3F46"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 xml:space="preserve">A literatura de </w:t>
      </w:r>
      <w:r w:rsidR="00D9227E" w:rsidRPr="0036300E">
        <w:rPr>
          <w:rFonts w:ascii="Garamond" w:hAnsi="Garamond" w:cs="Times New Roman"/>
          <w:i/>
          <w:iCs/>
          <w:color w:val="auto"/>
        </w:rPr>
        <w:t>marketing</w:t>
      </w:r>
      <w:r w:rsidR="00D9227E" w:rsidRPr="0036300E">
        <w:rPr>
          <w:rFonts w:ascii="Garamond" w:hAnsi="Garamond" w:cs="Times New Roman"/>
          <w:color w:val="auto"/>
        </w:rPr>
        <w:t xml:space="preserve"> adaptou a teoria da identidade para o estudo do comportamento do consumidor, explicando-a como sendo a auto-expressão do utilizador (Aaker, 1999). O consumidor compra ou consome certos produtos ou serviços para expressar os significados dos papéis que representa associados à sua identidade (Kleine et al</w:t>
      </w:r>
      <w:r w:rsidR="008472FF" w:rsidRPr="0036300E">
        <w:rPr>
          <w:rFonts w:ascii="Garamond" w:hAnsi="Garamond" w:cs="Times New Roman"/>
          <w:color w:val="auto"/>
        </w:rPr>
        <w:t>.</w:t>
      </w:r>
      <w:r w:rsidR="00D9227E" w:rsidRPr="0036300E">
        <w:rPr>
          <w:rFonts w:ascii="Garamond" w:hAnsi="Garamond" w:cs="Times New Roman"/>
          <w:color w:val="auto"/>
        </w:rPr>
        <w:t>, 1995; Laverie et al.</w:t>
      </w:r>
      <w:r w:rsidR="008472FF" w:rsidRPr="0036300E">
        <w:rPr>
          <w:rFonts w:ascii="Garamond" w:hAnsi="Garamond" w:cs="Times New Roman"/>
          <w:color w:val="auto"/>
        </w:rPr>
        <w:t>,</w:t>
      </w:r>
      <w:r w:rsidR="00D9227E" w:rsidRPr="0036300E">
        <w:rPr>
          <w:rFonts w:ascii="Garamond" w:hAnsi="Garamond" w:cs="Times New Roman"/>
          <w:color w:val="auto"/>
        </w:rPr>
        <w:t xml:space="preserve"> 2002). Quando os produtos e os serviços de uma determinada marca </w:t>
      </w:r>
      <w:r w:rsidR="00D9227E" w:rsidRPr="0036300E">
        <w:rPr>
          <w:rFonts w:ascii="Garamond" w:hAnsi="Garamond" w:cs="Times New Roman"/>
          <w:color w:val="auto"/>
        </w:rPr>
        <w:lastRenderedPageBreak/>
        <w:t>refletem os pap</w:t>
      </w:r>
      <w:r w:rsidRPr="0036300E">
        <w:rPr>
          <w:rFonts w:ascii="Garamond" w:hAnsi="Garamond" w:cs="Times New Roman"/>
          <w:color w:val="auto"/>
        </w:rPr>
        <w:t>é</w:t>
      </w:r>
      <w:r w:rsidR="00D9227E" w:rsidRPr="0036300E">
        <w:rPr>
          <w:rFonts w:ascii="Garamond" w:hAnsi="Garamond" w:cs="Times New Roman"/>
          <w:color w:val="auto"/>
        </w:rPr>
        <w:t>is sociais dos consumidores, essa marca torna-se parte d</w:t>
      </w:r>
      <w:r w:rsidR="008472FF" w:rsidRPr="0036300E">
        <w:rPr>
          <w:rFonts w:ascii="Garamond" w:hAnsi="Garamond" w:cs="Times New Roman"/>
          <w:color w:val="auto"/>
        </w:rPr>
        <w:t>a</w:t>
      </w:r>
      <w:r w:rsidR="00D9227E" w:rsidRPr="0036300E">
        <w:rPr>
          <w:rFonts w:ascii="Garamond" w:hAnsi="Garamond" w:cs="Times New Roman"/>
          <w:color w:val="auto"/>
        </w:rPr>
        <w:t xml:space="preserve"> identidade</w:t>
      </w:r>
      <w:r w:rsidR="006A2890" w:rsidRPr="0036300E">
        <w:rPr>
          <w:rFonts w:ascii="Garamond" w:hAnsi="Garamond" w:cs="Times New Roman"/>
          <w:color w:val="auto"/>
        </w:rPr>
        <w:t xml:space="preserve"> pessoal</w:t>
      </w:r>
      <w:r w:rsidR="00D9227E" w:rsidRPr="0036300E">
        <w:rPr>
          <w:rFonts w:ascii="Garamond" w:hAnsi="Garamond" w:cs="Times New Roman"/>
          <w:color w:val="auto"/>
        </w:rPr>
        <w:t xml:space="preserve"> </w:t>
      </w:r>
      <w:r w:rsidR="006A2890" w:rsidRPr="0036300E">
        <w:rPr>
          <w:rFonts w:ascii="Garamond" w:hAnsi="Garamond" w:cs="Times New Roman"/>
          <w:color w:val="auto"/>
        </w:rPr>
        <w:t xml:space="preserve">e social </w:t>
      </w:r>
      <w:r w:rsidR="00D9227E" w:rsidRPr="0036300E">
        <w:rPr>
          <w:rFonts w:ascii="Garamond" w:hAnsi="Garamond" w:cs="Times New Roman"/>
          <w:color w:val="auto"/>
        </w:rPr>
        <w:t>de um consumidor.</w:t>
      </w:r>
      <w:r w:rsidR="00E5232F" w:rsidRPr="0036300E">
        <w:rPr>
          <w:rFonts w:ascii="Garamond" w:hAnsi="Garamond" w:cs="Times New Roman"/>
          <w:color w:val="auto"/>
        </w:rPr>
        <w:t xml:space="preserve"> </w:t>
      </w:r>
      <w:r w:rsidR="00D9227E" w:rsidRPr="0036300E">
        <w:rPr>
          <w:rFonts w:ascii="Garamond" w:hAnsi="Garamond" w:cs="Times New Roman"/>
          <w:color w:val="auto"/>
        </w:rPr>
        <w:t>O</w:t>
      </w:r>
      <w:r w:rsidR="00E5232F" w:rsidRPr="0036300E">
        <w:rPr>
          <w:rFonts w:ascii="Garamond" w:hAnsi="Garamond" w:cs="Times New Roman"/>
          <w:color w:val="auto"/>
        </w:rPr>
        <w:t xml:space="preserve"> </w:t>
      </w:r>
      <w:r w:rsidR="00D9227E" w:rsidRPr="0036300E">
        <w:rPr>
          <w:rFonts w:ascii="Garamond" w:hAnsi="Garamond" w:cs="Times New Roman"/>
          <w:color w:val="auto"/>
        </w:rPr>
        <w:t xml:space="preserve">resultado deste processo de identificação é a formação de </w:t>
      </w:r>
      <w:r w:rsidR="00D9227E" w:rsidRPr="0036300E">
        <w:rPr>
          <w:rFonts w:ascii="Garamond" w:hAnsi="Garamond" w:cs="Times New Roman"/>
          <w:i/>
          <w:color w:val="auto"/>
        </w:rPr>
        <w:t xml:space="preserve">Costumer based brand equity </w:t>
      </w:r>
      <w:r w:rsidR="00D9227E" w:rsidRPr="0036300E">
        <w:rPr>
          <w:rFonts w:ascii="Garamond" w:hAnsi="Garamond" w:cs="Times New Roman"/>
          <w:color w:val="auto"/>
        </w:rPr>
        <w:t>(Johnson et al.</w:t>
      </w:r>
      <w:r w:rsidR="008472FF" w:rsidRPr="0036300E">
        <w:rPr>
          <w:rFonts w:ascii="Garamond" w:hAnsi="Garamond" w:cs="Times New Roman"/>
          <w:color w:val="auto"/>
        </w:rPr>
        <w:t>,</w:t>
      </w:r>
      <w:r w:rsidR="00D9227E" w:rsidRPr="0036300E">
        <w:rPr>
          <w:rFonts w:ascii="Garamond" w:hAnsi="Garamond" w:cs="Times New Roman"/>
          <w:color w:val="auto"/>
        </w:rPr>
        <w:t xml:space="preserve"> 2006), e o consumidor irá sentir que esta marca faz parte e é uma extensão de si</w:t>
      </w:r>
      <w:bookmarkStart w:id="75" w:name="_Hlk17194162"/>
      <w:r w:rsidRPr="0036300E">
        <w:rPr>
          <w:rFonts w:ascii="Garamond" w:hAnsi="Garamond" w:cs="Times New Roman"/>
          <w:color w:val="auto"/>
        </w:rPr>
        <w:t>.</w:t>
      </w:r>
      <w:r w:rsidR="00E5232F" w:rsidRPr="0036300E">
        <w:rPr>
          <w:rFonts w:ascii="Garamond" w:hAnsi="Garamond" w:cs="Times New Roman"/>
          <w:color w:val="auto"/>
        </w:rPr>
        <w:t xml:space="preserve"> </w:t>
      </w:r>
      <w:r w:rsidR="00D9227E" w:rsidRPr="0036300E">
        <w:rPr>
          <w:rFonts w:ascii="Garamond" w:hAnsi="Garamond" w:cs="Times New Roman"/>
          <w:color w:val="auto"/>
        </w:rPr>
        <w:t>Este nível de identificação com a marca leva à criação de laços individuais e sociais entre o consumidor e a marca, o que por si poderá levar à lealdade do consumidor (Oliver, 1999).</w:t>
      </w:r>
    </w:p>
    <w:p w14:paraId="216495A4" w14:textId="73E81AC7" w:rsidR="00E5232F" w:rsidRPr="0036300E" w:rsidRDefault="00E5232F"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A identificação é o processo de categorização de um indiv</w:t>
      </w:r>
      <w:r w:rsidR="00EE0052" w:rsidRPr="0036300E">
        <w:rPr>
          <w:rFonts w:ascii="Garamond" w:hAnsi="Garamond" w:cs="Times New Roman"/>
          <w:color w:val="auto"/>
        </w:rPr>
        <w:t>í</w:t>
      </w:r>
      <w:r w:rsidR="00D9227E" w:rsidRPr="0036300E">
        <w:rPr>
          <w:rFonts w:ascii="Garamond" w:hAnsi="Garamond" w:cs="Times New Roman"/>
          <w:color w:val="auto"/>
        </w:rPr>
        <w:t xml:space="preserve">duo em relação a outras categorias sociais e classificação nas quais a identidade das pessoas se vai formar (Stets </w:t>
      </w:r>
      <w:r w:rsidR="008472FF" w:rsidRPr="0036300E">
        <w:rPr>
          <w:rFonts w:ascii="Garamond" w:hAnsi="Garamond" w:cs="Times New Roman"/>
          <w:color w:val="auto"/>
        </w:rPr>
        <w:t>&amp;</w:t>
      </w:r>
      <w:r w:rsidR="00D9227E" w:rsidRPr="0036300E">
        <w:rPr>
          <w:rFonts w:ascii="Garamond" w:hAnsi="Garamond" w:cs="Times New Roman"/>
          <w:color w:val="auto"/>
        </w:rPr>
        <w:t xml:space="preserve"> Burke, 2000). Para além disso, a identidade de um indivíduo é determinada pela unicidade das combinações dos pap</w:t>
      </w:r>
      <w:r w:rsidR="000B3F46" w:rsidRPr="0036300E">
        <w:rPr>
          <w:rFonts w:ascii="Garamond" w:hAnsi="Garamond" w:cs="Times New Roman"/>
          <w:color w:val="auto"/>
        </w:rPr>
        <w:t>é</w:t>
      </w:r>
      <w:r w:rsidR="00D9227E" w:rsidRPr="0036300E">
        <w:rPr>
          <w:rFonts w:ascii="Garamond" w:hAnsi="Garamond" w:cs="Times New Roman"/>
          <w:color w:val="auto"/>
        </w:rPr>
        <w:t xml:space="preserve">is que desempenha na sociedade (Stets </w:t>
      </w:r>
      <w:r w:rsidR="008472FF" w:rsidRPr="0036300E">
        <w:rPr>
          <w:rFonts w:ascii="Garamond" w:hAnsi="Garamond" w:cs="Times New Roman"/>
          <w:color w:val="auto"/>
        </w:rPr>
        <w:t>&amp;</w:t>
      </w:r>
      <w:r w:rsidR="00D9227E" w:rsidRPr="0036300E">
        <w:rPr>
          <w:rFonts w:ascii="Garamond" w:hAnsi="Garamond" w:cs="Times New Roman"/>
          <w:color w:val="auto"/>
        </w:rPr>
        <w:t xml:space="preserve"> Burke, 2000). Cada papel que é desempenhado na sociedade representa determinados significados assim como representa a existência de expetativas e comportamentos perante cada situação.</w:t>
      </w:r>
      <w:r w:rsidRPr="0036300E">
        <w:rPr>
          <w:rFonts w:ascii="Garamond" w:hAnsi="Garamond" w:cs="Times New Roman"/>
          <w:color w:val="auto"/>
        </w:rPr>
        <w:t xml:space="preserve"> </w:t>
      </w:r>
      <w:r w:rsidR="000B3F46" w:rsidRPr="0036300E">
        <w:rPr>
          <w:rFonts w:ascii="Garamond" w:hAnsi="Garamond" w:cs="Times New Roman"/>
          <w:color w:val="auto"/>
        </w:rPr>
        <w:t>O capital da marca</w:t>
      </w:r>
      <w:r w:rsidR="00D9227E" w:rsidRPr="0036300E">
        <w:rPr>
          <w:rFonts w:ascii="Garamond" w:hAnsi="Garamond" w:cs="Times New Roman"/>
          <w:color w:val="auto"/>
        </w:rPr>
        <w:t xml:space="preserve"> como o resultado do processo de identificação pessoal é baseado na conformidade entre o papel social de cada consumidor e a marca. Esta conformidade está para além da superioridade da marca em termos de </w:t>
      </w:r>
      <w:r w:rsidR="00D9227E" w:rsidRPr="0036300E">
        <w:rPr>
          <w:rFonts w:ascii="Garamond" w:hAnsi="Garamond" w:cs="Times New Roman"/>
          <w:i/>
          <w:iCs/>
          <w:color w:val="auto"/>
        </w:rPr>
        <w:t>performance</w:t>
      </w:r>
      <w:r w:rsidR="00D9227E" w:rsidRPr="0036300E">
        <w:rPr>
          <w:rFonts w:ascii="Garamond" w:hAnsi="Garamond" w:cs="Times New Roman"/>
          <w:color w:val="auto"/>
        </w:rPr>
        <w:t xml:space="preserve"> ou preço ou outros elementos que avaliem o valor instrumental, e por isso não </w:t>
      </w:r>
      <w:r w:rsidR="00DF3CF0" w:rsidRPr="0036300E">
        <w:rPr>
          <w:rFonts w:ascii="Garamond" w:hAnsi="Garamond" w:cs="Times New Roman"/>
          <w:color w:val="auto"/>
        </w:rPr>
        <w:t xml:space="preserve">existe </w:t>
      </w:r>
      <w:r w:rsidR="00D9227E" w:rsidRPr="0036300E">
        <w:rPr>
          <w:rFonts w:ascii="Garamond" w:hAnsi="Garamond" w:cs="Times New Roman"/>
          <w:color w:val="auto"/>
        </w:rPr>
        <w:t>uma ligação de significância entre a lealdade cognitiva.</w:t>
      </w:r>
      <w:r w:rsidRPr="0036300E">
        <w:rPr>
          <w:rFonts w:ascii="Garamond" w:hAnsi="Garamond" w:cs="Times New Roman"/>
          <w:color w:val="auto"/>
        </w:rPr>
        <w:t xml:space="preserve"> </w:t>
      </w:r>
      <w:r w:rsidR="00EE0052" w:rsidRPr="0036300E">
        <w:rPr>
          <w:rFonts w:ascii="Garamond" w:hAnsi="Garamond" w:cs="Times New Roman"/>
          <w:color w:val="auto"/>
        </w:rPr>
        <w:t>É</w:t>
      </w:r>
      <w:r w:rsidR="00D9227E" w:rsidRPr="0036300E">
        <w:rPr>
          <w:rFonts w:ascii="Garamond" w:hAnsi="Garamond" w:cs="Times New Roman"/>
          <w:color w:val="auto"/>
        </w:rPr>
        <w:t xml:space="preserve"> mais provável que </w:t>
      </w:r>
      <w:r w:rsidR="000B3F46" w:rsidRPr="0036300E">
        <w:rPr>
          <w:rFonts w:ascii="Garamond" w:hAnsi="Garamond" w:cs="Times New Roman"/>
          <w:color w:val="auto"/>
        </w:rPr>
        <w:t>o capital da marca</w:t>
      </w:r>
      <w:r w:rsidR="00D9227E" w:rsidRPr="0036300E">
        <w:rPr>
          <w:rFonts w:ascii="Garamond" w:hAnsi="Garamond" w:cs="Times New Roman"/>
          <w:color w:val="auto"/>
        </w:rPr>
        <w:t xml:space="preserve"> vá influenciar</w:t>
      </w:r>
      <w:r w:rsidRPr="0036300E">
        <w:rPr>
          <w:rFonts w:ascii="Garamond" w:hAnsi="Garamond" w:cs="Times New Roman"/>
          <w:color w:val="auto"/>
        </w:rPr>
        <w:t xml:space="preserve"> </w:t>
      </w:r>
      <w:r w:rsidR="00D9227E" w:rsidRPr="0036300E">
        <w:rPr>
          <w:rFonts w:ascii="Garamond" w:hAnsi="Garamond" w:cs="Times New Roman"/>
          <w:color w:val="auto"/>
        </w:rPr>
        <w:t>positivamente a lealdade afetiva</w:t>
      </w:r>
      <w:r w:rsidR="008472FF" w:rsidRPr="0036300E">
        <w:rPr>
          <w:rFonts w:ascii="Garamond" w:hAnsi="Garamond" w:cs="Times New Roman"/>
          <w:color w:val="auto"/>
        </w:rPr>
        <w:t>. E</w:t>
      </w:r>
      <w:r w:rsidR="00D9227E" w:rsidRPr="0036300E">
        <w:rPr>
          <w:rFonts w:ascii="Garamond" w:hAnsi="Garamond" w:cs="Times New Roman"/>
          <w:color w:val="auto"/>
        </w:rPr>
        <w:t xml:space="preserve">sta lealdade é descrita como o compromisso afetivo, que é um fator emocional relacionado com o grau </w:t>
      </w:r>
      <w:r w:rsidR="008472FF" w:rsidRPr="0036300E">
        <w:rPr>
          <w:rFonts w:ascii="Garamond" w:hAnsi="Garamond" w:cs="Times New Roman"/>
          <w:color w:val="auto"/>
        </w:rPr>
        <w:t>no</w:t>
      </w:r>
      <w:r w:rsidR="00D9227E" w:rsidRPr="0036300E">
        <w:rPr>
          <w:rFonts w:ascii="Garamond" w:hAnsi="Garamond" w:cs="Times New Roman"/>
          <w:color w:val="auto"/>
        </w:rPr>
        <w:t xml:space="preserve"> qual um consumidor se identifica e se envolve com a empresa</w:t>
      </w:r>
      <w:r w:rsidR="00DF3CF0" w:rsidRPr="0036300E">
        <w:rPr>
          <w:rFonts w:ascii="Garamond" w:hAnsi="Garamond" w:cs="Times New Roman"/>
          <w:color w:val="auto"/>
        </w:rPr>
        <w:t xml:space="preserve">, impactando </w:t>
      </w:r>
      <w:r w:rsidR="00D9227E" w:rsidRPr="0036300E">
        <w:rPr>
          <w:rFonts w:ascii="Garamond" w:hAnsi="Garamond" w:cs="Times New Roman"/>
          <w:color w:val="auto"/>
        </w:rPr>
        <w:t>na confiança e compromisso (Johnson et al.</w:t>
      </w:r>
      <w:r w:rsidR="008472FF" w:rsidRPr="0036300E">
        <w:rPr>
          <w:rFonts w:ascii="Garamond" w:hAnsi="Garamond" w:cs="Times New Roman"/>
          <w:color w:val="auto"/>
        </w:rPr>
        <w:t>,</w:t>
      </w:r>
      <w:r w:rsidR="00D9227E" w:rsidRPr="0036300E">
        <w:rPr>
          <w:rFonts w:ascii="Garamond" w:hAnsi="Garamond" w:cs="Times New Roman"/>
          <w:color w:val="auto"/>
        </w:rPr>
        <w:t xml:space="preserve"> 2006). A expressividade da auto-identidade e a identificação</w:t>
      </w:r>
      <w:r w:rsidR="008472FF" w:rsidRPr="0036300E">
        <w:rPr>
          <w:rFonts w:ascii="Garamond" w:hAnsi="Garamond" w:cs="Times New Roman"/>
          <w:color w:val="auto"/>
        </w:rPr>
        <w:t xml:space="preserve"> </w:t>
      </w:r>
      <w:r w:rsidR="00D9227E" w:rsidRPr="0036300E">
        <w:rPr>
          <w:rFonts w:ascii="Garamond" w:hAnsi="Garamond" w:cs="Times New Roman"/>
          <w:color w:val="auto"/>
        </w:rPr>
        <w:t>proporciona</w:t>
      </w:r>
      <w:r w:rsidR="00DF3CF0" w:rsidRPr="0036300E">
        <w:rPr>
          <w:rFonts w:ascii="Garamond" w:hAnsi="Garamond" w:cs="Times New Roman"/>
          <w:color w:val="auto"/>
        </w:rPr>
        <w:t>m</w:t>
      </w:r>
      <w:r w:rsidR="00D9227E" w:rsidRPr="0036300E">
        <w:rPr>
          <w:rFonts w:ascii="Garamond" w:hAnsi="Garamond" w:cs="Times New Roman"/>
          <w:color w:val="auto"/>
        </w:rPr>
        <w:t xml:space="preserve"> impactos positivos na atitude perante a compra e utilização de serviços ou produtos (Madrigal</w:t>
      </w:r>
      <w:r w:rsidR="008472FF" w:rsidRPr="0036300E">
        <w:rPr>
          <w:rFonts w:ascii="Garamond" w:hAnsi="Garamond" w:cs="Times New Roman"/>
          <w:color w:val="auto"/>
        </w:rPr>
        <w:t>,</w:t>
      </w:r>
      <w:r w:rsidR="00D9227E" w:rsidRPr="0036300E">
        <w:rPr>
          <w:rFonts w:ascii="Garamond" w:hAnsi="Garamond" w:cs="Times New Roman"/>
          <w:color w:val="auto"/>
        </w:rPr>
        <w:t xml:space="preserve"> 2001</w:t>
      </w:r>
      <w:r w:rsidR="008472FF" w:rsidRPr="0036300E">
        <w:rPr>
          <w:rFonts w:ascii="Garamond" w:hAnsi="Garamond" w:cs="Times New Roman"/>
          <w:color w:val="auto"/>
        </w:rPr>
        <w:t xml:space="preserve">; </w:t>
      </w:r>
      <w:r w:rsidR="00D9227E" w:rsidRPr="0036300E">
        <w:rPr>
          <w:rFonts w:ascii="Garamond" w:hAnsi="Garamond" w:cs="Times New Roman"/>
          <w:color w:val="auto"/>
        </w:rPr>
        <w:t>Thorbjorsen et al.</w:t>
      </w:r>
      <w:r w:rsidR="008472FF" w:rsidRPr="0036300E">
        <w:rPr>
          <w:rFonts w:ascii="Garamond" w:hAnsi="Garamond" w:cs="Times New Roman"/>
          <w:color w:val="auto"/>
        </w:rPr>
        <w:t>,</w:t>
      </w:r>
      <w:r w:rsidR="00D9227E" w:rsidRPr="0036300E">
        <w:rPr>
          <w:rFonts w:ascii="Garamond" w:hAnsi="Garamond" w:cs="Times New Roman"/>
          <w:color w:val="auto"/>
        </w:rPr>
        <w:t xml:space="preserve"> 2007). Com isto, a identificação pessoal de um consumidor com uma marca pode levá-lo a um estado de isolamento de informação sobre produtos concorrentes e alternativas e isto dá sustento a intenções de lealdade. Os consumidores vão estar circunscritos àquela marca, esperando-se, portanto, que </w:t>
      </w:r>
      <w:r w:rsidRPr="0036300E">
        <w:rPr>
          <w:rFonts w:ascii="Garamond" w:hAnsi="Garamond" w:cs="Times New Roman"/>
          <w:color w:val="auto"/>
        </w:rPr>
        <w:t xml:space="preserve">o </w:t>
      </w:r>
      <w:r w:rsidR="008472FF" w:rsidRPr="0036300E">
        <w:rPr>
          <w:rFonts w:ascii="Garamond" w:hAnsi="Garamond" w:cs="Times New Roman"/>
          <w:color w:val="auto"/>
        </w:rPr>
        <w:t>capital marca</w:t>
      </w:r>
      <w:r w:rsidRPr="0036300E">
        <w:rPr>
          <w:rFonts w:ascii="Garamond" w:hAnsi="Garamond" w:cs="Times New Roman"/>
          <w:color w:val="auto"/>
        </w:rPr>
        <w:t xml:space="preserve"> </w:t>
      </w:r>
      <w:r w:rsidR="00D9227E" w:rsidRPr="0036300E">
        <w:rPr>
          <w:rFonts w:ascii="Garamond" w:hAnsi="Garamond" w:cs="Times New Roman"/>
          <w:color w:val="auto"/>
        </w:rPr>
        <w:t>esteja positivamente ligad</w:t>
      </w:r>
      <w:r w:rsidR="008472FF" w:rsidRPr="0036300E">
        <w:rPr>
          <w:rFonts w:ascii="Garamond" w:hAnsi="Garamond" w:cs="Times New Roman"/>
          <w:color w:val="auto"/>
        </w:rPr>
        <w:t>o</w:t>
      </w:r>
      <w:r w:rsidR="00D9227E" w:rsidRPr="0036300E">
        <w:rPr>
          <w:rFonts w:ascii="Garamond" w:hAnsi="Garamond" w:cs="Times New Roman"/>
          <w:color w:val="auto"/>
        </w:rPr>
        <w:t xml:space="preserve"> à lealdade conativa, que se carateriza pela intenção, consistência e compromisso por uma escolha (Xu et al</w:t>
      </w:r>
      <w:r w:rsidR="008472FF" w:rsidRPr="0036300E">
        <w:rPr>
          <w:rFonts w:ascii="Garamond" w:hAnsi="Garamond" w:cs="Times New Roman"/>
          <w:color w:val="auto"/>
        </w:rPr>
        <w:t>.</w:t>
      </w:r>
      <w:r w:rsidR="00D9227E" w:rsidRPr="0036300E">
        <w:rPr>
          <w:rFonts w:ascii="Garamond" w:hAnsi="Garamond" w:cs="Times New Roman"/>
          <w:color w:val="auto"/>
        </w:rPr>
        <w:t>, 2014).</w:t>
      </w:r>
    </w:p>
    <w:p w14:paraId="695FAB64" w14:textId="1BA5FA41" w:rsidR="00D9227E" w:rsidRPr="0036300E" w:rsidRDefault="00E5232F"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EE0052" w:rsidRPr="0036300E">
        <w:rPr>
          <w:rFonts w:ascii="Garamond" w:hAnsi="Garamond" w:cs="Times New Roman"/>
          <w:color w:val="auto"/>
        </w:rPr>
        <w:t>O consumidor vai repetidamente preferir aquela marca, entre as várias que estão no mercado, e também não terá grande interesse em comparar serviços.</w:t>
      </w:r>
      <w:r w:rsidR="0031613D" w:rsidRPr="0036300E">
        <w:rPr>
          <w:rFonts w:ascii="Garamond" w:hAnsi="Garamond" w:cs="Times New Roman"/>
          <w:color w:val="auto"/>
        </w:rPr>
        <w:t xml:space="preserve"> </w:t>
      </w:r>
      <w:r w:rsidR="00D9227E" w:rsidRPr="0036300E">
        <w:rPr>
          <w:rFonts w:ascii="Garamond" w:hAnsi="Garamond" w:cs="Times New Roman"/>
          <w:color w:val="auto"/>
        </w:rPr>
        <w:t xml:space="preserve">Mesmo assim, é necessário distinguir </w:t>
      </w:r>
      <w:r w:rsidR="00D9227E" w:rsidRPr="0036300E">
        <w:rPr>
          <w:rFonts w:ascii="Garamond" w:hAnsi="Garamond" w:cs="Times New Roman"/>
          <w:i/>
          <w:iCs/>
          <w:color w:val="auto"/>
        </w:rPr>
        <w:t>Brand equity</w:t>
      </w:r>
      <w:r w:rsidR="00D9227E" w:rsidRPr="0036300E">
        <w:rPr>
          <w:rFonts w:ascii="Garamond" w:hAnsi="Garamond" w:cs="Times New Roman"/>
          <w:color w:val="auto"/>
        </w:rPr>
        <w:t xml:space="preserve"> de </w:t>
      </w:r>
      <w:r w:rsidR="00D9227E" w:rsidRPr="0036300E">
        <w:rPr>
          <w:rFonts w:ascii="Garamond" w:hAnsi="Garamond" w:cs="Times New Roman"/>
          <w:i/>
          <w:iCs/>
          <w:color w:val="auto"/>
        </w:rPr>
        <w:t>brand loyalty</w:t>
      </w:r>
      <w:r w:rsidR="00D9227E" w:rsidRPr="0036300E">
        <w:rPr>
          <w:rFonts w:ascii="Garamond" w:hAnsi="Garamond" w:cs="Times New Roman"/>
          <w:color w:val="auto"/>
        </w:rPr>
        <w:t xml:space="preserve">. </w:t>
      </w:r>
      <w:r w:rsidR="00D9227E" w:rsidRPr="0036300E">
        <w:rPr>
          <w:rFonts w:ascii="Garamond" w:hAnsi="Garamond" w:cs="Times New Roman"/>
          <w:i/>
          <w:iCs/>
          <w:color w:val="auto"/>
        </w:rPr>
        <w:t>Brand equity</w:t>
      </w:r>
      <w:r w:rsidR="0031613D" w:rsidRPr="0036300E">
        <w:rPr>
          <w:rFonts w:ascii="Garamond" w:hAnsi="Garamond" w:cs="Times New Roman"/>
          <w:i/>
          <w:iCs/>
          <w:color w:val="auto"/>
        </w:rPr>
        <w:t xml:space="preserve"> - </w:t>
      </w:r>
      <w:r w:rsidR="00DC119F" w:rsidRPr="0036300E">
        <w:rPr>
          <w:rFonts w:ascii="Garamond" w:hAnsi="Garamond" w:cs="Times New Roman"/>
          <w:color w:val="auto"/>
        </w:rPr>
        <w:t>o capital da marca</w:t>
      </w:r>
      <w:r w:rsidR="0031613D" w:rsidRPr="0036300E">
        <w:rPr>
          <w:rFonts w:ascii="Garamond" w:hAnsi="Garamond" w:cs="Times New Roman"/>
          <w:color w:val="auto"/>
        </w:rPr>
        <w:t xml:space="preserve"> - </w:t>
      </w:r>
      <w:r w:rsidR="00D9227E" w:rsidRPr="0036300E">
        <w:rPr>
          <w:rFonts w:ascii="Garamond" w:hAnsi="Garamond" w:cs="Times New Roman"/>
          <w:color w:val="auto"/>
        </w:rPr>
        <w:t>é conceptualmente mais amplo e engloba a imagem da marca (como por exemplo</w:t>
      </w:r>
      <w:r w:rsidR="008472FF" w:rsidRPr="0036300E">
        <w:rPr>
          <w:rFonts w:ascii="Garamond" w:hAnsi="Garamond" w:cs="Times New Roman"/>
          <w:color w:val="auto"/>
        </w:rPr>
        <w:t>,</w:t>
      </w:r>
      <w:r w:rsidR="00D9227E" w:rsidRPr="0036300E">
        <w:rPr>
          <w:rFonts w:ascii="Garamond" w:hAnsi="Garamond" w:cs="Times New Roman"/>
          <w:color w:val="auto"/>
        </w:rPr>
        <w:t xml:space="preserve"> a perceção de qualidade de um serviço). Já a </w:t>
      </w:r>
      <w:r w:rsidR="00DC119F" w:rsidRPr="0036300E">
        <w:rPr>
          <w:rFonts w:ascii="Garamond" w:hAnsi="Garamond" w:cs="Times New Roman"/>
          <w:i/>
          <w:iCs/>
          <w:color w:val="auto"/>
        </w:rPr>
        <w:t xml:space="preserve">brand loyalty - </w:t>
      </w:r>
      <w:r w:rsidR="00DC119F" w:rsidRPr="0036300E">
        <w:rPr>
          <w:rFonts w:ascii="Garamond" w:hAnsi="Garamond" w:cs="Times New Roman"/>
          <w:color w:val="auto"/>
        </w:rPr>
        <w:t>l</w:t>
      </w:r>
      <w:r w:rsidR="00D9227E" w:rsidRPr="0036300E">
        <w:rPr>
          <w:rFonts w:ascii="Garamond" w:hAnsi="Garamond" w:cs="Times New Roman"/>
          <w:color w:val="auto"/>
        </w:rPr>
        <w:t>ealdade à marca</w:t>
      </w:r>
      <w:r w:rsidR="001078D8" w:rsidRPr="0036300E">
        <w:rPr>
          <w:rFonts w:ascii="Garamond" w:hAnsi="Garamond" w:cs="Times New Roman"/>
          <w:color w:val="auto"/>
        </w:rPr>
        <w:t xml:space="preserve"> -</w:t>
      </w:r>
      <w:r w:rsidR="00D9227E" w:rsidRPr="0036300E">
        <w:rPr>
          <w:rFonts w:ascii="Garamond" w:hAnsi="Garamond" w:cs="Times New Roman"/>
          <w:color w:val="auto"/>
        </w:rPr>
        <w:t xml:space="preserve"> tem vindo a ser tradicionalmente concebida como um construto comportamental relacionado com intenções</w:t>
      </w:r>
      <w:r w:rsidRPr="0036300E">
        <w:rPr>
          <w:rFonts w:ascii="Garamond" w:hAnsi="Garamond" w:cs="Times New Roman"/>
          <w:color w:val="auto"/>
        </w:rPr>
        <w:t xml:space="preserve"> </w:t>
      </w:r>
      <w:r w:rsidR="00D9227E" w:rsidRPr="0036300E">
        <w:rPr>
          <w:rFonts w:ascii="Garamond" w:hAnsi="Garamond" w:cs="Times New Roman"/>
          <w:color w:val="auto"/>
        </w:rPr>
        <w:lastRenderedPageBreak/>
        <w:t>de compra ou usufruto</w:t>
      </w:r>
      <w:r w:rsidR="001C440B" w:rsidRPr="0036300E">
        <w:rPr>
          <w:rFonts w:ascii="Garamond" w:hAnsi="Garamond" w:cs="Times New Roman"/>
          <w:color w:val="auto"/>
        </w:rPr>
        <w:t xml:space="preserve"> do serviço</w:t>
      </w:r>
      <w:r w:rsidR="00D9227E" w:rsidRPr="0036300E">
        <w:rPr>
          <w:rFonts w:ascii="Garamond" w:hAnsi="Garamond" w:cs="Times New Roman"/>
          <w:color w:val="auto"/>
        </w:rPr>
        <w:t xml:space="preserve">. Estas caraterísticas contrastam com a </w:t>
      </w:r>
      <w:r w:rsidR="008472FF" w:rsidRPr="0036300E">
        <w:rPr>
          <w:rFonts w:ascii="Garamond" w:hAnsi="Garamond" w:cs="Times New Roman"/>
          <w:i/>
          <w:iCs/>
          <w:color w:val="auto"/>
        </w:rPr>
        <w:t>b</w:t>
      </w:r>
      <w:r w:rsidR="00D9227E" w:rsidRPr="0036300E">
        <w:rPr>
          <w:rFonts w:ascii="Garamond" w:hAnsi="Garamond" w:cs="Times New Roman"/>
          <w:i/>
          <w:iCs/>
          <w:color w:val="auto"/>
        </w:rPr>
        <w:t>rand equity</w:t>
      </w:r>
      <w:r w:rsidR="00D9227E" w:rsidRPr="0036300E">
        <w:rPr>
          <w:rFonts w:ascii="Garamond" w:hAnsi="Garamond" w:cs="Times New Roman"/>
          <w:color w:val="auto"/>
        </w:rPr>
        <w:t xml:space="preserve"> </w:t>
      </w:r>
      <w:r w:rsidR="007851FE" w:rsidRPr="0036300E">
        <w:rPr>
          <w:rFonts w:ascii="Garamond" w:hAnsi="Garamond" w:cs="Times New Roman"/>
          <w:color w:val="auto"/>
        </w:rPr>
        <w:t xml:space="preserve">– capital da marca – </w:t>
      </w:r>
      <w:r w:rsidR="00D9227E" w:rsidRPr="0036300E">
        <w:rPr>
          <w:rFonts w:ascii="Garamond" w:hAnsi="Garamond" w:cs="Times New Roman"/>
          <w:color w:val="auto"/>
        </w:rPr>
        <w:t>na medida em que a disposição favorável perante a marca não significa que resulte em comportamento de compra.</w:t>
      </w:r>
    </w:p>
    <w:bookmarkEnd w:id="75"/>
    <w:p w14:paraId="163F06A1" w14:textId="72961CE6" w:rsidR="00D9227E" w:rsidRPr="0036300E" w:rsidRDefault="000B3F46"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Passando para o caminho da conceptualização unidimensional, Rego e</w:t>
      </w:r>
      <w:r w:rsidR="008472FF" w:rsidRPr="0036300E">
        <w:rPr>
          <w:rFonts w:ascii="Garamond" w:hAnsi="Garamond" w:cs="Times New Roman"/>
          <w:color w:val="auto"/>
        </w:rPr>
        <w:t xml:space="preserve"> colaboradores</w:t>
      </w:r>
      <w:r w:rsidR="00D9227E" w:rsidRPr="0036300E">
        <w:rPr>
          <w:rFonts w:ascii="Garamond" w:hAnsi="Garamond" w:cs="Times New Roman"/>
          <w:color w:val="auto"/>
        </w:rPr>
        <w:t xml:space="preserve"> (2009) segui</w:t>
      </w:r>
      <w:r w:rsidR="008472FF" w:rsidRPr="0036300E">
        <w:rPr>
          <w:rFonts w:ascii="Garamond" w:hAnsi="Garamond" w:cs="Times New Roman"/>
          <w:color w:val="auto"/>
        </w:rPr>
        <w:t>ram</w:t>
      </w:r>
      <w:r w:rsidR="00D9227E" w:rsidRPr="0036300E">
        <w:rPr>
          <w:rFonts w:ascii="Garamond" w:hAnsi="Garamond" w:cs="Times New Roman"/>
          <w:color w:val="auto"/>
        </w:rPr>
        <w:t xml:space="preserve"> conceptualização pelo elemento de consciência e associação à marca (Keller, 1993), e medi</w:t>
      </w:r>
      <w:r w:rsidR="008472FF" w:rsidRPr="0036300E">
        <w:rPr>
          <w:rFonts w:ascii="Garamond" w:hAnsi="Garamond" w:cs="Times New Roman"/>
          <w:color w:val="auto"/>
        </w:rPr>
        <w:t>ram</w:t>
      </w:r>
      <w:r w:rsidR="00D9227E" w:rsidRPr="0036300E">
        <w:rPr>
          <w:rFonts w:ascii="Garamond" w:hAnsi="Garamond" w:cs="Times New Roman"/>
          <w:color w:val="auto"/>
        </w:rPr>
        <w:t xml:space="preserve"> </w:t>
      </w:r>
      <w:r w:rsidRPr="0036300E">
        <w:rPr>
          <w:rFonts w:ascii="Garamond" w:hAnsi="Garamond" w:cs="Times New Roman"/>
          <w:color w:val="auto"/>
        </w:rPr>
        <w:t>o capital da marca</w:t>
      </w:r>
      <w:r w:rsidR="00D9227E" w:rsidRPr="0036300E">
        <w:rPr>
          <w:rFonts w:ascii="Garamond" w:hAnsi="Garamond" w:cs="Times New Roman"/>
          <w:color w:val="auto"/>
        </w:rPr>
        <w:t xml:space="preserve"> estudando dois componentes: </w:t>
      </w:r>
      <w:r w:rsidR="008472FF" w:rsidRPr="0036300E">
        <w:rPr>
          <w:rFonts w:ascii="Garamond" w:hAnsi="Garamond" w:cs="Times New Roman"/>
          <w:color w:val="auto"/>
        </w:rPr>
        <w:t>f</w:t>
      </w:r>
      <w:r w:rsidR="00D9227E" w:rsidRPr="0036300E">
        <w:rPr>
          <w:rFonts w:ascii="Garamond" w:hAnsi="Garamond" w:cs="Times New Roman"/>
          <w:color w:val="auto"/>
        </w:rPr>
        <w:t>amiliaridade com a marca e associações à marca.</w:t>
      </w:r>
    </w:p>
    <w:p w14:paraId="0BD79CB0" w14:textId="10655797" w:rsidR="00D9227E" w:rsidRPr="0036300E" w:rsidRDefault="000B3F46"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Alguns autores</w:t>
      </w:r>
      <w:r w:rsidR="008472FF" w:rsidRPr="0036300E">
        <w:rPr>
          <w:rFonts w:ascii="Garamond" w:hAnsi="Garamond" w:cs="Times New Roman"/>
          <w:color w:val="auto"/>
        </w:rPr>
        <w:t xml:space="preserve">, como </w:t>
      </w:r>
      <w:r w:rsidR="00D9227E" w:rsidRPr="0036300E">
        <w:rPr>
          <w:rFonts w:ascii="Garamond" w:hAnsi="Garamond" w:cs="Times New Roman"/>
          <w:color w:val="auto"/>
        </w:rPr>
        <w:t xml:space="preserve">Chang </w:t>
      </w:r>
      <w:r w:rsidR="008472FF" w:rsidRPr="0036300E">
        <w:rPr>
          <w:rFonts w:ascii="Garamond" w:hAnsi="Garamond" w:cs="Times New Roman"/>
          <w:color w:val="auto"/>
        </w:rPr>
        <w:t>&amp;</w:t>
      </w:r>
      <w:r w:rsidR="00D9227E" w:rsidRPr="0036300E">
        <w:rPr>
          <w:rFonts w:ascii="Garamond" w:hAnsi="Garamond" w:cs="Times New Roman"/>
          <w:color w:val="auto"/>
        </w:rPr>
        <w:t xml:space="preserve"> Liu, 2009; Chernatory et al., 2004; Devlin et al., 2002; Prasad </w:t>
      </w:r>
      <w:r w:rsidR="008472FF" w:rsidRPr="0036300E">
        <w:rPr>
          <w:rFonts w:ascii="Garamond" w:hAnsi="Garamond" w:cs="Times New Roman"/>
          <w:color w:val="auto"/>
        </w:rPr>
        <w:t>&amp;</w:t>
      </w:r>
      <w:r w:rsidR="00D9227E" w:rsidRPr="0036300E">
        <w:rPr>
          <w:rFonts w:ascii="Garamond" w:hAnsi="Garamond" w:cs="Times New Roman"/>
          <w:color w:val="auto"/>
        </w:rPr>
        <w:t xml:space="preserve"> Dev, 2000) mostram que elevados níveis de </w:t>
      </w:r>
      <w:r w:rsidRPr="0036300E">
        <w:rPr>
          <w:rFonts w:ascii="Garamond" w:hAnsi="Garamond" w:cs="Times New Roman"/>
          <w:color w:val="auto"/>
        </w:rPr>
        <w:t>capital da marca</w:t>
      </w:r>
      <w:r w:rsidR="00D9227E" w:rsidRPr="0036300E">
        <w:rPr>
          <w:rFonts w:ascii="Garamond" w:hAnsi="Garamond" w:cs="Times New Roman"/>
          <w:color w:val="auto"/>
        </w:rPr>
        <w:t xml:space="preserve"> são associados </w:t>
      </w:r>
      <w:r w:rsidR="008472FF" w:rsidRPr="0036300E">
        <w:rPr>
          <w:rFonts w:ascii="Garamond" w:hAnsi="Garamond" w:cs="Times New Roman"/>
          <w:color w:val="auto"/>
        </w:rPr>
        <w:t>a</w:t>
      </w:r>
      <w:r w:rsidR="00D9227E" w:rsidRPr="0036300E">
        <w:rPr>
          <w:rFonts w:ascii="Garamond" w:hAnsi="Garamond" w:cs="Times New Roman"/>
          <w:color w:val="auto"/>
        </w:rPr>
        <w:t xml:space="preserve"> uma maior satisfação do consumidor, uma mais elevada preferência da marca, e </w:t>
      </w:r>
      <w:r w:rsidR="008472FF" w:rsidRPr="0036300E">
        <w:rPr>
          <w:rFonts w:ascii="Garamond" w:hAnsi="Garamond" w:cs="Times New Roman"/>
          <w:color w:val="auto"/>
        </w:rPr>
        <w:t xml:space="preserve">maior </w:t>
      </w:r>
      <w:r w:rsidR="00D9227E" w:rsidRPr="0036300E">
        <w:rPr>
          <w:rFonts w:ascii="Garamond" w:hAnsi="Garamond" w:cs="Times New Roman"/>
          <w:color w:val="auto"/>
        </w:rPr>
        <w:t>lealdade.</w:t>
      </w:r>
      <w:r w:rsidRPr="0036300E">
        <w:rPr>
          <w:rFonts w:ascii="Garamond" w:hAnsi="Garamond" w:cs="Times New Roman"/>
          <w:color w:val="auto"/>
        </w:rPr>
        <w:t xml:space="preserve"> </w:t>
      </w:r>
      <w:r w:rsidR="00D9227E" w:rsidRPr="0036300E">
        <w:rPr>
          <w:rFonts w:ascii="Garamond" w:hAnsi="Garamond" w:cs="Times New Roman"/>
          <w:color w:val="auto"/>
        </w:rPr>
        <w:t xml:space="preserve">Consequentemente, pensa-se </w:t>
      </w:r>
      <w:r w:rsidRPr="0036300E">
        <w:rPr>
          <w:rFonts w:ascii="Garamond" w:hAnsi="Garamond" w:cs="Times New Roman"/>
          <w:color w:val="auto"/>
        </w:rPr>
        <w:t>no capital da marca</w:t>
      </w:r>
      <w:r w:rsidR="00D9227E" w:rsidRPr="0036300E">
        <w:rPr>
          <w:rFonts w:ascii="Garamond" w:hAnsi="Garamond" w:cs="Times New Roman"/>
          <w:color w:val="auto"/>
        </w:rPr>
        <w:t xml:space="preserve"> como um elemento de grande contribuição para a preferência por uma marca.</w:t>
      </w:r>
    </w:p>
    <w:p w14:paraId="24FD6704" w14:textId="335C6EC6" w:rsidR="00D9227E" w:rsidRPr="0036300E" w:rsidRDefault="000B3F46" w:rsidP="0036300E">
      <w:pPr>
        <w:pStyle w:val="Corpo"/>
        <w:widowControl w:val="0"/>
        <w:spacing w:after="0"/>
        <w:rPr>
          <w:rFonts w:ascii="Garamond" w:hAnsi="Garamond" w:cs="Times New Roman"/>
          <w:color w:val="auto"/>
        </w:rPr>
      </w:pPr>
      <w:r w:rsidRPr="0036300E">
        <w:rPr>
          <w:rFonts w:ascii="Garamond" w:hAnsi="Garamond" w:cs="Times New Roman"/>
          <w:color w:val="auto"/>
        </w:rPr>
        <w:tab/>
      </w:r>
    </w:p>
    <w:p w14:paraId="2865CD6F" w14:textId="4F36F90A" w:rsidR="00D9227E" w:rsidRPr="0036300E" w:rsidRDefault="00D9227E" w:rsidP="00FD1F67">
      <w:pPr>
        <w:pStyle w:val="Ttulo2"/>
        <w:numPr>
          <w:ilvl w:val="1"/>
          <w:numId w:val="39"/>
        </w:numPr>
        <w:spacing w:line="360" w:lineRule="auto"/>
        <w:rPr>
          <w:rFonts w:ascii="Garamond" w:hAnsi="Garamond"/>
          <w:b/>
          <w:bCs/>
          <w:i w:val="0"/>
          <w:iCs/>
        </w:rPr>
      </w:pPr>
      <w:bookmarkStart w:id="76" w:name="_Toc46175252"/>
      <w:bookmarkStart w:id="77" w:name="_Toc46176498"/>
      <w:bookmarkStart w:id="78" w:name="_Toc46177368"/>
      <w:bookmarkStart w:id="79" w:name="_Toc46177796"/>
      <w:bookmarkStart w:id="80" w:name="_Toc46968301"/>
      <w:r w:rsidRPr="0036300E">
        <w:rPr>
          <w:rFonts w:ascii="Garamond" w:hAnsi="Garamond"/>
          <w:b/>
          <w:bCs/>
          <w:i w:val="0"/>
          <w:iCs/>
        </w:rPr>
        <w:t>Preferência pela marca</w:t>
      </w:r>
      <w:bookmarkEnd w:id="76"/>
      <w:bookmarkEnd w:id="77"/>
      <w:bookmarkEnd w:id="78"/>
      <w:bookmarkEnd w:id="79"/>
      <w:bookmarkEnd w:id="80"/>
    </w:p>
    <w:p w14:paraId="237D270B" w14:textId="77777777" w:rsidR="009830AC" w:rsidRPr="0036300E" w:rsidRDefault="000B3F46" w:rsidP="009830AC">
      <w:pPr>
        <w:pStyle w:val="Corpo"/>
        <w:widowControl w:val="0"/>
        <w:spacing w:after="0"/>
        <w:rPr>
          <w:rFonts w:ascii="Garamond" w:hAnsi="Garamond" w:cs="Times New Roman"/>
          <w:color w:val="auto"/>
        </w:rPr>
      </w:pPr>
      <w:r w:rsidRPr="0036300E">
        <w:rPr>
          <w:rFonts w:ascii="Garamond" w:hAnsi="Garamond" w:cs="Times New Roman"/>
          <w:color w:val="auto"/>
        </w:rPr>
        <w:tab/>
      </w:r>
      <w:r w:rsidR="009830AC" w:rsidRPr="0036300E">
        <w:rPr>
          <w:rFonts w:ascii="Garamond" w:hAnsi="Garamond" w:cs="Times New Roman"/>
          <w:color w:val="auto"/>
        </w:rPr>
        <w:t>A preferência pela marca é a propensão do consumidor para a aquisição do produto ou serviço em específico. Myers (2003) salienta a importância de construir o capital da marca, que traz como vantagem a preferência por uma marca (Chang &amp; Liu, 2009).</w:t>
      </w:r>
    </w:p>
    <w:p w14:paraId="6486F204" w14:textId="459BC398" w:rsidR="00D9227E" w:rsidRPr="0036300E" w:rsidRDefault="001C440B"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Preferência pela marca é o favorecimento pelo consumidor de algum produto ou serviço prestado p</w:t>
      </w:r>
      <w:r w:rsidR="00FC622E" w:rsidRPr="0036300E">
        <w:rPr>
          <w:rFonts w:ascii="Garamond" w:hAnsi="Garamond" w:cs="Times New Roman"/>
          <w:color w:val="auto"/>
        </w:rPr>
        <w:t>ela</w:t>
      </w:r>
      <w:r w:rsidR="00D9227E" w:rsidRPr="0036300E">
        <w:rPr>
          <w:rFonts w:ascii="Garamond" w:hAnsi="Garamond" w:cs="Times New Roman"/>
          <w:color w:val="auto"/>
        </w:rPr>
        <w:t xml:space="preserve"> empresa atual a que está ligado, quando compara o serviço prestado com outras empresas do mesmo propósito (Hellier et al.</w:t>
      </w:r>
      <w:r w:rsidR="008472FF" w:rsidRPr="0036300E">
        <w:rPr>
          <w:rFonts w:ascii="Garamond" w:hAnsi="Garamond" w:cs="Times New Roman"/>
          <w:color w:val="auto"/>
        </w:rPr>
        <w:t>,</w:t>
      </w:r>
      <w:r w:rsidR="00D9227E" w:rsidRPr="0036300E">
        <w:rPr>
          <w:rFonts w:ascii="Garamond" w:hAnsi="Garamond" w:cs="Times New Roman"/>
          <w:color w:val="auto"/>
        </w:rPr>
        <w:t xml:space="preserve"> 2003). Segundo </w:t>
      </w:r>
      <w:proofErr w:type="spellStart"/>
      <w:r w:rsidR="00D9227E" w:rsidRPr="0036300E">
        <w:rPr>
          <w:rFonts w:ascii="Garamond" w:hAnsi="Garamond" w:cs="Times New Roman"/>
          <w:color w:val="auto"/>
        </w:rPr>
        <w:t>Jalilvand</w:t>
      </w:r>
      <w:proofErr w:type="spellEnd"/>
      <w:r w:rsidR="00D9227E" w:rsidRPr="0036300E">
        <w:rPr>
          <w:rFonts w:ascii="Garamond" w:hAnsi="Garamond" w:cs="Times New Roman"/>
          <w:color w:val="auto"/>
        </w:rPr>
        <w:t xml:space="preserve"> e</w:t>
      </w:r>
      <w:r w:rsidR="008472FF" w:rsidRPr="0036300E">
        <w:rPr>
          <w:rFonts w:ascii="Garamond" w:hAnsi="Garamond" w:cs="Times New Roman"/>
          <w:color w:val="auto"/>
        </w:rPr>
        <w:t xml:space="preserve"> colaboradores (</w:t>
      </w:r>
      <w:r w:rsidR="00D9227E" w:rsidRPr="0036300E">
        <w:rPr>
          <w:rFonts w:ascii="Garamond" w:hAnsi="Garamond" w:cs="Times New Roman"/>
          <w:color w:val="auto"/>
        </w:rPr>
        <w:t>2016</w:t>
      </w:r>
      <w:r w:rsidR="008472FF" w:rsidRPr="0036300E">
        <w:rPr>
          <w:rFonts w:ascii="Garamond" w:hAnsi="Garamond" w:cs="Times New Roman"/>
          <w:color w:val="auto"/>
        </w:rPr>
        <w:t>)</w:t>
      </w:r>
      <w:r w:rsidR="00D9227E" w:rsidRPr="0036300E">
        <w:rPr>
          <w:rFonts w:ascii="Garamond" w:hAnsi="Garamond" w:cs="Times New Roman"/>
          <w:color w:val="auto"/>
        </w:rPr>
        <w:t>,</w:t>
      </w:r>
      <w:r w:rsidR="00FC60BA" w:rsidRPr="0036300E">
        <w:rPr>
          <w:rFonts w:ascii="Garamond" w:hAnsi="Garamond" w:cs="Times New Roman"/>
          <w:color w:val="auto"/>
        </w:rPr>
        <w:t xml:space="preserve"> </w:t>
      </w:r>
      <w:r w:rsidR="00D9227E" w:rsidRPr="0036300E">
        <w:rPr>
          <w:rFonts w:ascii="Garamond" w:hAnsi="Garamond" w:cs="Times New Roman"/>
          <w:color w:val="auto"/>
        </w:rPr>
        <w:t xml:space="preserve">a preferência de uma marca deveria ser um dos principais focos da gestão da marca, em que uma gestão de marca bem-sucedida cria preferência </w:t>
      </w:r>
      <w:r w:rsidR="00FC622E" w:rsidRPr="0036300E">
        <w:rPr>
          <w:rFonts w:ascii="Garamond" w:hAnsi="Garamond" w:cs="Times New Roman"/>
          <w:color w:val="auto"/>
        </w:rPr>
        <w:t>pela</w:t>
      </w:r>
      <w:r w:rsidR="00D9227E" w:rsidRPr="0036300E">
        <w:rPr>
          <w:rFonts w:ascii="Garamond" w:hAnsi="Garamond" w:cs="Times New Roman"/>
          <w:color w:val="auto"/>
        </w:rPr>
        <w:t xml:space="preserve"> marca </w:t>
      </w:r>
      <w:r w:rsidR="00FC622E" w:rsidRPr="0036300E">
        <w:rPr>
          <w:rFonts w:ascii="Garamond" w:hAnsi="Garamond" w:cs="Times New Roman"/>
          <w:color w:val="auto"/>
        </w:rPr>
        <w:t>direcionando-a para ser eleita como uma</w:t>
      </w:r>
      <w:r w:rsidR="00D9227E" w:rsidRPr="0036300E">
        <w:rPr>
          <w:rFonts w:ascii="Garamond" w:hAnsi="Garamond" w:cs="Times New Roman"/>
          <w:color w:val="auto"/>
        </w:rPr>
        <w:t xml:space="preserve"> marca de eleição</w:t>
      </w:r>
      <w:r w:rsidR="00FC622E" w:rsidRPr="0036300E">
        <w:rPr>
          <w:rFonts w:ascii="Garamond" w:hAnsi="Garamond" w:cs="Times New Roman"/>
          <w:color w:val="auto"/>
        </w:rPr>
        <w:t>,</w:t>
      </w:r>
      <w:r w:rsidR="00D9227E" w:rsidRPr="0036300E">
        <w:rPr>
          <w:rFonts w:ascii="Garamond" w:hAnsi="Garamond" w:cs="Times New Roman"/>
          <w:color w:val="auto"/>
        </w:rPr>
        <w:t xml:space="preserve"> </w:t>
      </w:r>
      <w:r w:rsidR="00FC622E" w:rsidRPr="0036300E">
        <w:rPr>
          <w:rFonts w:ascii="Garamond" w:hAnsi="Garamond" w:cs="Times New Roman"/>
          <w:color w:val="auto"/>
        </w:rPr>
        <w:t>e, consequentemente,</w:t>
      </w:r>
      <w:r w:rsidR="00D9227E" w:rsidRPr="0036300E">
        <w:rPr>
          <w:rFonts w:ascii="Garamond" w:hAnsi="Garamond" w:cs="Times New Roman"/>
          <w:color w:val="auto"/>
        </w:rPr>
        <w:t xml:space="preserve"> os seus serviços e produtos são dados como </w:t>
      </w:r>
      <w:r w:rsidR="009830AC" w:rsidRPr="0036300E">
        <w:rPr>
          <w:rFonts w:ascii="Garamond" w:hAnsi="Garamond" w:cs="Times New Roman"/>
          <w:color w:val="auto"/>
        </w:rPr>
        <w:t xml:space="preserve">prioritários </w:t>
      </w:r>
      <w:r w:rsidR="00D9227E" w:rsidRPr="0036300E">
        <w:rPr>
          <w:rFonts w:ascii="Garamond" w:hAnsi="Garamond" w:cs="Times New Roman"/>
          <w:color w:val="auto"/>
        </w:rPr>
        <w:t>em comparação com os que compete</w:t>
      </w:r>
      <w:r w:rsidRPr="0036300E">
        <w:rPr>
          <w:rFonts w:ascii="Garamond" w:hAnsi="Garamond" w:cs="Times New Roman"/>
          <w:color w:val="auto"/>
        </w:rPr>
        <w:t>, sob alçada da marca defendida</w:t>
      </w:r>
      <w:r w:rsidR="00D9227E" w:rsidRPr="0036300E">
        <w:rPr>
          <w:rFonts w:ascii="Garamond" w:hAnsi="Garamond" w:cs="Times New Roman"/>
          <w:color w:val="auto"/>
        </w:rPr>
        <w:t>.</w:t>
      </w:r>
    </w:p>
    <w:p w14:paraId="09CCE047" w14:textId="509DF2C3" w:rsidR="00FC622E" w:rsidRPr="0036300E" w:rsidRDefault="00FC622E" w:rsidP="00FD1F67">
      <w:pPr>
        <w:pStyle w:val="Corpo"/>
        <w:widowControl w:val="0"/>
        <w:spacing w:after="0"/>
        <w:rPr>
          <w:rFonts w:ascii="Garamond" w:hAnsi="Garamond" w:cs="Times New Roman"/>
          <w:color w:val="auto"/>
        </w:rPr>
      </w:pPr>
      <w:r w:rsidRPr="0036300E">
        <w:rPr>
          <w:rFonts w:ascii="Garamond" w:hAnsi="Garamond" w:cs="Times New Roman"/>
          <w:color w:val="auto"/>
        </w:rPr>
        <w:tab/>
        <w:t xml:space="preserve">Sendo a preferência pela marca o favoritismo que um consumidor mantém </w:t>
      </w:r>
      <w:r w:rsidR="00E96A9F" w:rsidRPr="0036300E">
        <w:rPr>
          <w:rFonts w:ascii="Garamond" w:hAnsi="Garamond" w:cs="Times New Roman"/>
          <w:color w:val="auto"/>
        </w:rPr>
        <w:t xml:space="preserve">relativamente a </w:t>
      </w:r>
      <w:r w:rsidRPr="0036300E">
        <w:rPr>
          <w:rFonts w:ascii="Garamond" w:hAnsi="Garamond" w:cs="Times New Roman"/>
          <w:color w:val="auto"/>
        </w:rPr>
        <w:t xml:space="preserve">uma determinada marca, é uma extensão do capital </w:t>
      </w:r>
      <w:r w:rsidR="00E96A9F" w:rsidRPr="0036300E">
        <w:rPr>
          <w:rFonts w:ascii="Garamond" w:hAnsi="Garamond" w:cs="Times New Roman"/>
          <w:color w:val="auto"/>
        </w:rPr>
        <w:t xml:space="preserve">da </w:t>
      </w:r>
      <w:r w:rsidRPr="0036300E">
        <w:rPr>
          <w:rFonts w:ascii="Garamond" w:hAnsi="Garamond" w:cs="Times New Roman"/>
          <w:color w:val="auto"/>
        </w:rPr>
        <w:t>marca na medida em que este favorece e se identifica com o serviço prestado quando comparado com o mesmo tipo de serviço prestado por outra marca a ser considerada (Hellier et al.</w:t>
      </w:r>
      <w:r w:rsidR="008472FF" w:rsidRPr="0036300E">
        <w:rPr>
          <w:rFonts w:ascii="Garamond" w:hAnsi="Garamond" w:cs="Times New Roman"/>
          <w:color w:val="auto"/>
        </w:rPr>
        <w:t>,</w:t>
      </w:r>
      <w:r w:rsidRPr="0036300E">
        <w:rPr>
          <w:rFonts w:ascii="Garamond" w:hAnsi="Garamond" w:cs="Times New Roman"/>
          <w:color w:val="auto"/>
        </w:rPr>
        <w:t xml:space="preserve"> 2003)</w:t>
      </w:r>
    </w:p>
    <w:p w14:paraId="27FF635D" w14:textId="2AA22F50" w:rsidR="00D9227E" w:rsidRPr="0036300E" w:rsidRDefault="000B3F46"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FC622E" w:rsidRPr="0036300E">
        <w:rPr>
          <w:rFonts w:ascii="Garamond" w:hAnsi="Garamond" w:cs="Times New Roman"/>
          <w:color w:val="auto"/>
        </w:rPr>
        <w:t>O estudo sobre preferência pela marca tem</w:t>
      </w:r>
      <w:r w:rsidR="00D9227E" w:rsidRPr="0036300E">
        <w:rPr>
          <w:rFonts w:ascii="Garamond" w:hAnsi="Garamond" w:cs="Times New Roman"/>
          <w:color w:val="auto"/>
        </w:rPr>
        <w:t xml:space="preserve"> vindo a ganhar cada vez mais interesse na literatura de marketing desde os anos 70, em que os investigadores começaram por examinar os antecedentes das preferências de uma marca entre uma grande variedade de categorias de produto (Mulyanegara </w:t>
      </w:r>
      <w:r w:rsidR="008472FF" w:rsidRPr="0036300E">
        <w:rPr>
          <w:rFonts w:ascii="Garamond" w:hAnsi="Garamond" w:cs="Times New Roman"/>
          <w:color w:val="auto"/>
        </w:rPr>
        <w:t>&amp;</w:t>
      </w:r>
      <w:r w:rsidR="00D9227E" w:rsidRPr="0036300E">
        <w:rPr>
          <w:rFonts w:ascii="Garamond" w:hAnsi="Garamond" w:cs="Times New Roman"/>
          <w:color w:val="auto"/>
        </w:rPr>
        <w:t xml:space="preserve"> Tsarenko, 2009). A preferência do consumidor é a </w:t>
      </w:r>
      <w:r w:rsidR="00D9227E" w:rsidRPr="0036300E">
        <w:rPr>
          <w:rFonts w:ascii="Garamond" w:hAnsi="Garamond" w:cs="Times New Roman"/>
          <w:color w:val="auto"/>
        </w:rPr>
        <w:lastRenderedPageBreak/>
        <w:t>ideia preconcebida que mant</w:t>
      </w:r>
      <w:r w:rsidR="00A72BE2" w:rsidRPr="0036300E">
        <w:rPr>
          <w:rFonts w:ascii="Garamond" w:hAnsi="Garamond" w:cs="Times New Roman"/>
          <w:color w:val="auto"/>
        </w:rPr>
        <w:t>é</w:t>
      </w:r>
      <w:r w:rsidR="00D9227E" w:rsidRPr="0036300E">
        <w:rPr>
          <w:rFonts w:ascii="Garamond" w:hAnsi="Garamond" w:cs="Times New Roman"/>
          <w:color w:val="auto"/>
        </w:rPr>
        <w:t>m o consumidor ligado a uma marca (Jalilvand et al.</w:t>
      </w:r>
      <w:r w:rsidR="00A72BE2" w:rsidRPr="0036300E">
        <w:rPr>
          <w:rFonts w:ascii="Garamond" w:hAnsi="Garamond" w:cs="Times New Roman"/>
          <w:color w:val="auto"/>
        </w:rPr>
        <w:t>,</w:t>
      </w:r>
      <w:r w:rsidR="00D9227E" w:rsidRPr="0036300E">
        <w:rPr>
          <w:rFonts w:ascii="Garamond" w:hAnsi="Garamond" w:cs="Times New Roman"/>
          <w:color w:val="auto"/>
        </w:rPr>
        <w:t xml:space="preserve"> 2016). </w:t>
      </w:r>
    </w:p>
    <w:p w14:paraId="3B71ACE8" w14:textId="54D963DE" w:rsidR="00D9227E" w:rsidRPr="0036300E" w:rsidRDefault="000B3F46" w:rsidP="005716BA">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A preferência por uma marca pode ser facilmente confundida como a lealdade para com uma marca.</w:t>
      </w:r>
      <w:r w:rsidR="005716BA" w:rsidRPr="0036300E">
        <w:rPr>
          <w:rFonts w:ascii="Garamond" w:hAnsi="Garamond" w:cs="Times New Roman"/>
          <w:color w:val="auto"/>
        </w:rPr>
        <w:t xml:space="preserve"> Para diferenciar os dois conceitos, a lealdade é definida </w:t>
      </w:r>
      <w:r w:rsidR="00D9227E" w:rsidRPr="0036300E">
        <w:rPr>
          <w:rFonts w:ascii="Garamond" w:hAnsi="Garamond" w:cs="Times New Roman"/>
          <w:color w:val="auto"/>
        </w:rPr>
        <w:t>como um compromisso profundo direcionado para a repetição de compra ou reutilização de um serviço no futuro, sem qualquer influência ou esforço de marketing para tal (</w:t>
      </w:r>
      <w:proofErr w:type="spellStart"/>
      <w:r w:rsidR="00D9227E" w:rsidRPr="0036300E">
        <w:rPr>
          <w:rFonts w:ascii="Garamond" w:hAnsi="Garamond" w:cs="Times New Roman"/>
          <w:color w:val="auto"/>
        </w:rPr>
        <w:t>Vukasovic</w:t>
      </w:r>
      <w:proofErr w:type="spellEnd"/>
      <w:r w:rsidR="00D9227E" w:rsidRPr="0036300E">
        <w:rPr>
          <w:rFonts w:ascii="Garamond" w:hAnsi="Garamond" w:cs="Times New Roman"/>
          <w:color w:val="auto"/>
        </w:rPr>
        <w:t xml:space="preserve">, 2016). Ser leal a uma marca é, de certa forma, preferir essa mesma marca independentemente </w:t>
      </w:r>
      <w:r w:rsidR="00A72BE2" w:rsidRPr="0036300E">
        <w:rPr>
          <w:rFonts w:ascii="Garamond" w:hAnsi="Garamond" w:cs="Times New Roman"/>
          <w:color w:val="auto"/>
        </w:rPr>
        <w:t xml:space="preserve">de </w:t>
      </w:r>
      <w:r w:rsidR="00D9227E" w:rsidRPr="0036300E">
        <w:rPr>
          <w:rFonts w:ascii="Garamond" w:hAnsi="Garamond" w:cs="Times New Roman"/>
          <w:color w:val="auto"/>
        </w:rPr>
        <w:t>qualquer fator externo</w:t>
      </w:r>
      <w:r w:rsidR="005716BA" w:rsidRPr="0036300E">
        <w:rPr>
          <w:rFonts w:ascii="Garamond" w:hAnsi="Garamond" w:cs="Times New Roman"/>
          <w:color w:val="auto"/>
        </w:rPr>
        <w:t xml:space="preserve">, do ponto de vista comporta; bem como </w:t>
      </w:r>
      <w:r w:rsidR="00D9227E" w:rsidRPr="0036300E">
        <w:rPr>
          <w:rFonts w:ascii="Garamond" w:hAnsi="Garamond" w:cs="Times New Roman"/>
          <w:color w:val="auto"/>
        </w:rPr>
        <w:t>a intenção de recompra</w:t>
      </w:r>
      <w:r w:rsidR="00430E03" w:rsidRPr="0036300E">
        <w:rPr>
          <w:rFonts w:ascii="Garamond" w:hAnsi="Garamond" w:cs="Times New Roman"/>
          <w:color w:val="auto"/>
        </w:rPr>
        <w:t xml:space="preserve"> </w:t>
      </w:r>
      <w:r w:rsidR="00D9227E" w:rsidRPr="0036300E">
        <w:rPr>
          <w:rFonts w:ascii="Garamond" w:hAnsi="Garamond" w:cs="Times New Roman"/>
          <w:color w:val="auto"/>
        </w:rPr>
        <w:t>ou a intenção de recomendar a marca e a sua experiência a outros</w:t>
      </w:r>
      <w:r w:rsidR="005716BA" w:rsidRPr="0036300E">
        <w:rPr>
          <w:rFonts w:ascii="Garamond" w:hAnsi="Garamond" w:cs="Times New Roman"/>
          <w:color w:val="auto"/>
        </w:rPr>
        <w:t>.</w:t>
      </w:r>
    </w:p>
    <w:p w14:paraId="32D9145D" w14:textId="733CF810" w:rsidR="005716BA" w:rsidRPr="0036300E" w:rsidRDefault="005716BA" w:rsidP="005716BA">
      <w:pPr>
        <w:pStyle w:val="Corpo"/>
        <w:widowControl w:val="0"/>
        <w:spacing w:after="0"/>
        <w:rPr>
          <w:rFonts w:ascii="Garamond" w:hAnsi="Garamond" w:cs="Times New Roman"/>
          <w:color w:val="auto"/>
        </w:rPr>
      </w:pPr>
      <w:r w:rsidRPr="0036300E">
        <w:rPr>
          <w:rFonts w:ascii="Garamond" w:hAnsi="Garamond" w:cs="Times New Roman"/>
          <w:color w:val="auto"/>
        </w:rPr>
        <w:tab/>
      </w:r>
      <w:r w:rsidR="00AC1284" w:rsidRPr="0036300E">
        <w:rPr>
          <w:rFonts w:ascii="Garamond" w:hAnsi="Garamond" w:cs="Times New Roman"/>
          <w:color w:val="auto"/>
        </w:rPr>
        <w:t>Olhando às definições acima descritas, é possível inferir que u</w:t>
      </w:r>
      <w:r w:rsidRPr="0036300E">
        <w:rPr>
          <w:rFonts w:ascii="Garamond" w:hAnsi="Garamond" w:cs="Times New Roman"/>
          <w:color w:val="auto"/>
        </w:rPr>
        <w:t xml:space="preserve">m consumidor leal a determinada </w:t>
      </w:r>
      <w:r w:rsidR="00AC1284" w:rsidRPr="0036300E">
        <w:rPr>
          <w:rFonts w:ascii="Garamond" w:hAnsi="Garamond" w:cs="Times New Roman"/>
          <w:color w:val="auto"/>
        </w:rPr>
        <w:t>marca tende a não alterar os seus hábitos para experimentar novos serviços ou produtos, enquanto que a preferência por determinada marca tende a mudar com maior facilidade quando comparada com a lealdade, uma vez que o consumidor está mais aberto a comparações e envolve-se mais com as experiências.</w:t>
      </w:r>
    </w:p>
    <w:p w14:paraId="1BBA08CE" w14:textId="6948AAA9" w:rsidR="00D00375" w:rsidRPr="0036300E" w:rsidRDefault="000B3F46"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D9227E" w:rsidRPr="0036300E">
        <w:rPr>
          <w:rFonts w:ascii="Garamond" w:hAnsi="Garamond" w:cs="Times New Roman"/>
          <w:color w:val="auto"/>
        </w:rPr>
        <w:t>Segundo Lindgreen, Beverland e Farrelly (2010), a reputação de uma empresa ou de uma marca representa um papel fundamental como influenciador na escolha pela marca, e mais é notável quando o posicionamento da marca envolvida se dá no âmbito de liderança de mercado, globalização da marca</w:t>
      </w:r>
      <w:r w:rsidR="00A72BE2" w:rsidRPr="0036300E">
        <w:rPr>
          <w:rFonts w:ascii="Garamond" w:hAnsi="Garamond" w:cs="Times New Roman"/>
          <w:color w:val="auto"/>
        </w:rPr>
        <w:t xml:space="preserve"> e</w:t>
      </w:r>
      <w:r w:rsidR="00D9227E" w:rsidRPr="0036300E">
        <w:rPr>
          <w:rFonts w:ascii="Garamond" w:hAnsi="Garamond" w:cs="Times New Roman"/>
          <w:color w:val="auto"/>
        </w:rPr>
        <w:t xml:space="preserve"> inovação. A imagem de uma marca afeta a perceção de um produto de qualidade ou de um serviço de qualidade, influenciando também a preferência por esta, dando motivação ao consumidor para continuar aliado à marca escolhida.</w:t>
      </w:r>
    </w:p>
    <w:p w14:paraId="7FD529AF" w14:textId="363477CA" w:rsidR="00E519B1" w:rsidRPr="0036300E" w:rsidRDefault="00D00375" w:rsidP="00FD1F67">
      <w:pPr>
        <w:pStyle w:val="Corpo"/>
        <w:widowControl w:val="0"/>
        <w:spacing w:after="0"/>
        <w:rPr>
          <w:rFonts w:ascii="Garamond" w:hAnsi="Garamond" w:cs="Times New Roman"/>
          <w:color w:val="auto"/>
        </w:rPr>
      </w:pPr>
      <w:r w:rsidRPr="0036300E">
        <w:rPr>
          <w:rFonts w:ascii="Garamond" w:hAnsi="Garamond" w:cs="Times New Roman"/>
          <w:color w:val="auto"/>
        </w:rPr>
        <w:tab/>
        <w:t xml:space="preserve">Os consumidores respondem ao efeito do </w:t>
      </w:r>
      <w:r w:rsidR="009C65E1" w:rsidRPr="0036300E">
        <w:rPr>
          <w:rFonts w:ascii="Garamond" w:hAnsi="Garamond" w:cs="Times New Roman"/>
          <w:i/>
          <w:iCs/>
          <w:color w:val="auto"/>
        </w:rPr>
        <w:t>b</w:t>
      </w:r>
      <w:r w:rsidRPr="0036300E">
        <w:rPr>
          <w:rFonts w:ascii="Garamond" w:hAnsi="Garamond" w:cs="Times New Roman"/>
          <w:i/>
          <w:iCs/>
          <w:color w:val="auto"/>
        </w:rPr>
        <w:t>randing</w:t>
      </w:r>
      <w:r w:rsidRPr="0036300E">
        <w:rPr>
          <w:rFonts w:ascii="Garamond" w:hAnsi="Garamond" w:cs="Times New Roman"/>
          <w:color w:val="auto"/>
        </w:rPr>
        <w:t xml:space="preserve"> através da compra das mesmas marcas ou por </w:t>
      </w:r>
      <w:r w:rsidR="009C65E1" w:rsidRPr="0036300E">
        <w:rPr>
          <w:rFonts w:ascii="Garamond" w:hAnsi="Garamond" w:cs="Times New Roman"/>
          <w:color w:val="auto"/>
        </w:rPr>
        <w:t>exteriorizar</w:t>
      </w:r>
      <w:r w:rsidRPr="0036300E">
        <w:rPr>
          <w:rFonts w:ascii="Garamond" w:hAnsi="Garamond" w:cs="Times New Roman"/>
          <w:color w:val="auto"/>
        </w:rPr>
        <w:t xml:space="preserve"> preferência por certas marcas em particular, e </w:t>
      </w:r>
      <w:r w:rsidR="009C65E1" w:rsidRPr="0036300E">
        <w:rPr>
          <w:rFonts w:ascii="Garamond" w:hAnsi="Garamond" w:cs="Times New Roman"/>
          <w:color w:val="auto"/>
        </w:rPr>
        <w:t>esta preferência</w:t>
      </w:r>
      <w:r w:rsidRPr="0036300E">
        <w:rPr>
          <w:rFonts w:ascii="Garamond" w:hAnsi="Garamond" w:cs="Times New Roman"/>
          <w:color w:val="auto"/>
        </w:rPr>
        <w:t xml:space="preserve"> </w:t>
      </w:r>
      <w:r w:rsidR="00FC622E" w:rsidRPr="0036300E">
        <w:rPr>
          <w:rFonts w:ascii="Garamond" w:hAnsi="Garamond" w:cs="Times New Roman"/>
          <w:color w:val="auto"/>
        </w:rPr>
        <w:t>mantém</w:t>
      </w:r>
      <w:r w:rsidRPr="0036300E">
        <w:rPr>
          <w:rFonts w:ascii="Garamond" w:hAnsi="Garamond" w:cs="Times New Roman"/>
          <w:color w:val="auto"/>
        </w:rPr>
        <w:t xml:space="preserve"> os ganhos das empresas (Chang </w:t>
      </w:r>
      <w:r w:rsidR="00A72BE2" w:rsidRPr="0036300E">
        <w:rPr>
          <w:rFonts w:ascii="Garamond" w:hAnsi="Garamond" w:cs="Times New Roman"/>
          <w:color w:val="auto"/>
        </w:rPr>
        <w:t>&amp;</w:t>
      </w:r>
      <w:r w:rsidRPr="0036300E">
        <w:rPr>
          <w:rFonts w:ascii="Garamond" w:hAnsi="Garamond" w:cs="Times New Roman"/>
          <w:color w:val="auto"/>
        </w:rPr>
        <w:t xml:space="preserve"> Liu, 2009; Jalilvand et al.</w:t>
      </w:r>
      <w:r w:rsidR="00A72BE2" w:rsidRPr="0036300E">
        <w:rPr>
          <w:rFonts w:ascii="Garamond" w:hAnsi="Garamond" w:cs="Times New Roman"/>
          <w:color w:val="auto"/>
        </w:rPr>
        <w:t>,</w:t>
      </w:r>
      <w:r w:rsidRPr="0036300E">
        <w:rPr>
          <w:rFonts w:ascii="Garamond" w:hAnsi="Garamond" w:cs="Times New Roman"/>
          <w:color w:val="auto"/>
        </w:rPr>
        <w:t xml:space="preserve"> 2016).</w:t>
      </w:r>
    </w:p>
    <w:p w14:paraId="1DC6A195" w14:textId="6831A353" w:rsidR="00DF060A" w:rsidRPr="0036300E" w:rsidRDefault="00DF060A" w:rsidP="00DF060A">
      <w:pPr>
        <w:rPr>
          <w:rFonts w:ascii="Garamond" w:hAnsi="Garamond"/>
        </w:rPr>
      </w:pPr>
      <w:bookmarkStart w:id="81" w:name="_Toc46175253"/>
      <w:bookmarkStart w:id="82" w:name="_Toc46176499"/>
      <w:bookmarkStart w:id="83" w:name="_Toc46177369"/>
      <w:bookmarkStart w:id="84" w:name="_Toc46177797"/>
    </w:p>
    <w:p w14:paraId="53538AF5" w14:textId="687F31E0" w:rsidR="00DF060A" w:rsidRDefault="00DF060A" w:rsidP="00DF060A">
      <w:pPr>
        <w:rPr>
          <w:rFonts w:ascii="Garamond" w:hAnsi="Garamond"/>
        </w:rPr>
      </w:pPr>
    </w:p>
    <w:p w14:paraId="72A94B65" w14:textId="77777777" w:rsidR="000D537F" w:rsidRPr="0036300E" w:rsidRDefault="000D537F" w:rsidP="00DF060A">
      <w:pPr>
        <w:rPr>
          <w:rFonts w:ascii="Garamond" w:hAnsi="Garamond"/>
        </w:rPr>
      </w:pPr>
    </w:p>
    <w:p w14:paraId="7A25030B" w14:textId="7C1263F0" w:rsidR="001C440B" w:rsidRDefault="001C440B" w:rsidP="00DF060A">
      <w:pPr>
        <w:rPr>
          <w:rFonts w:ascii="Garamond" w:hAnsi="Garamond"/>
        </w:rPr>
      </w:pPr>
    </w:p>
    <w:p w14:paraId="6890EF5D" w14:textId="77777777" w:rsidR="0036300E" w:rsidRPr="0036300E" w:rsidRDefault="0036300E" w:rsidP="00DF060A">
      <w:pPr>
        <w:rPr>
          <w:rFonts w:ascii="Garamond" w:hAnsi="Garamond"/>
        </w:rPr>
      </w:pPr>
    </w:p>
    <w:p w14:paraId="3E9DB2C1" w14:textId="37617BC6" w:rsidR="00AC1284" w:rsidRPr="0036300E" w:rsidRDefault="00AC1284" w:rsidP="00DF060A">
      <w:pPr>
        <w:rPr>
          <w:rFonts w:ascii="Garamond" w:hAnsi="Garamond"/>
        </w:rPr>
      </w:pPr>
    </w:p>
    <w:p w14:paraId="31D62256" w14:textId="77777777" w:rsidR="003069D0" w:rsidRPr="0036300E" w:rsidRDefault="003069D0" w:rsidP="00DF060A">
      <w:pPr>
        <w:rPr>
          <w:rFonts w:ascii="Garamond" w:hAnsi="Garamond"/>
        </w:rPr>
      </w:pPr>
    </w:p>
    <w:p w14:paraId="588A4333" w14:textId="77777777" w:rsidR="00AC1284" w:rsidRPr="0036300E" w:rsidRDefault="00AC1284" w:rsidP="00DF060A">
      <w:pPr>
        <w:rPr>
          <w:rFonts w:ascii="Garamond" w:hAnsi="Garamond"/>
        </w:rPr>
      </w:pPr>
    </w:p>
    <w:p w14:paraId="3E15A07B" w14:textId="5FA41E8A" w:rsidR="001A3D57" w:rsidRPr="0036300E" w:rsidRDefault="008D5069" w:rsidP="00DF060A">
      <w:pPr>
        <w:pStyle w:val="Ttulo1"/>
        <w:rPr>
          <w:rFonts w:ascii="Garamond" w:hAnsi="Garamond"/>
          <w:sz w:val="28"/>
          <w:szCs w:val="22"/>
        </w:rPr>
      </w:pPr>
      <w:bookmarkStart w:id="85" w:name="_Toc46968302"/>
      <w:r w:rsidRPr="0036300E">
        <w:rPr>
          <w:rFonts w:ascii="Garamond" w:hAnsi="Garamond"/>
          <w:sz w:val="28"/>
          <w:szCs w:val="22"/>
        </w:rPr>
        <w:lastRenderedPageBreak/>
        <w:t>Capítulo 2. – Objetivo de investigação, modelo conceptual e hipóteses de estudo</w:t>
      </w:r>
      <w:bookmarkEnd w:id="81"/>
      <w:bookmarkEnd w:id="82"/>
      <w:bookmarkEnd w:id="83"/>
      <w:bookmarkEnd w:id="84"/>
      <w:bookmarkEnd w:id="85"/>
    </w:p>
    <w:p w14:paraId="3ED37B04" w14:textId="77777777" w:rsidR="00980BAF" w:rsidRPr="0036300E" w:rsidRDefault="00980BAF" w:rsidP="00980BAF">
      <w:pPr>
        <w:rPr>
          <w:rFonts w:ascii="Garamond" w:hAnsi="Garamond"/>
        </w:rPr>
      </w:pPr>
    </w:p>
    <w:p w14:paraId="229CC584" w14:textId="6B165BED" w:rsidR="001A3D57" w:rsidRPr="0036300E" w:rsidRDefault="00DF060A" w:rsidP="00FD1F67">
      <w:pPr>
        <w:pStyle w:val="Corpo"/>
        <w:widowControl w:val="0"/>
        <w:spacing w:after="0"/>
        <w:rPr>
          <w:rFonts w:ascii="Garamond" w:hAnsi="Garamond" w:cs="Times New Roman"/>
          <w:color w:val="auto"/>
        </w:rPr>
      </w:pPr>
      <w:r w:rsidRPr="0036300E">
        <w:rPr>
          <w:rFonts w:ascii="Garamond" w:hAnsi="Garamond" w:cs="Times New Roman"/>
          <w:color w:val="auto"/>
        </w:rPr>
        <w:tab/>
      </w:r>
      <w:r w:rsidR="001A3D57" w:rsidRPr="0036300E">
        <w:rPr>
          <w:rFonts w:ascii="Garamond" w:hAnsi="Garamond" w:cs="Times New Roman"/>
          <w:color w:val="auto"/>
        </w:rPr>
        <w:t>Neste capítul</w:t>
      </w:r>
      <w:r w:rsidR="00556480" w:rsidRPr="0036300E">
        <w:rPr>
          <w:rFonts w:ascii="Garamond" w:hAnsi="Garamond" w:cs="Times New Roman"/>
          <w:color w:val="auto"/>
        </w:rPr>
        <w:t xml:space="preserve">o </w:t>
      </w:r>
      <w:r w:rsidR="003E4F90" w:rsidRPr="0036300E">
        <w:rPr>
          <w:rFonts w:ascii="Garamond" w:hAnsi="Garamond" w:cs="Times New Roman"/>
          <w:color w:val="auto"/>
        </w:rPr>
        <w:t xml:space="preserve">é </w:t>
      </w:r>
      <w:r w:rsidR="00556480" w:rsidRPr="0036300E">
        <w:rPr>
          <w:rFonts w:ascii="Garamond" w:hAnsi="Garamond" w:cs="Times New Roman"/>
          <w:color w:val="auto"/>
        </w:rPr>
        <w:t>apresenta</w:t>
      </w:r>
      <w:r w:rsidR="003E4F90" w:rsidRPr="0036300E">
        <w:rPr>
          <w:rFonts w:ascii="Garamond" w:hAnsi="Garamond" w:cs="Times New Roman"/>
          <w:color w:val="auto"/>
        </w:rPr>
        <w:t>do</w:t>
      </w:r>
      <w:r w:rsidR="00556480" w:rsidRPr="0036300E">
        <w:rPr>
          <w:rFonts w:ascii="Garamond" w:hAnsi="Garamond" w:cs="Times New Roman"/>
          <w:color w:val="auto"/>
        </w:rPr>
        <w:t xml:space="preserve"> o problema </w:t>
      </w:r>
      <w:r w:rsidR="003E4F90" w:rsidRPr="0036300E">
        <w:rPr>
          <w:rFonts w:ascii="Garamond" w:hAnsi="Garamond" w:cs="Times New Roman"/>
          <w:color w:val="auto"/>
        </w:rPr>
        <w:t>de investigação</w:t>
      </w:r>
      <w:r w:rsidR="00556480" w:rsidRPr="0036300E">
        <w:rPr>
          <w:rFonts w:ascii="Garamond" w:hAnsi="Garamond" w:cs="Times New Roman"/>
          <w:color w:val="auto"/>
        </w:rPr>
        <w:t xml:space="preserve"> </w:t>
      </w:r>
      <w:r w:rsidR="003E4F90" w:rsidRPr="0036300E">
        <w:rPr>
          <w:rFonts w:ascii="Garamond" w:hAnsi="Garamond" w:cs="Times New Roman"/>
          <w:color w:val="auto"/>
        </w:rPr>
        <w:t>d</w:t>
      </w:r>
      <w:r w:rsidR="00556480" w:rsidRPr="0036300E">
        <w:rPr>
          <w:rFonts w:ascii="Garamond" w:hAnsi="Garamond" w:cs="Times New Roman"/>
          <w:color w:val="auto"/>
        </w:rPr>
        <w:t>a presente dissertação, a formulação das hipóteses a estudar com base na literatura revista e a construção do modelo conceptual proposto a partir das hipóteses definidas.</w:t>
      </w:r>
    </w:p>
    <w:p w14:paraId="7974DB52" w14:textId="77777777" w:rsidR="001A3D57" w:rsidRPr="0036300E" w:rsidRDefault="001A3D57" w:rsidP="00FD1F67">
      <w:pPr>
        <w:pStyle w:val="Corpo"/>
        <w:widowControl w:val="0"/>
        <w:spacing w:after="0"/>
        <w:rPr>
          <w:rFonts w:ascii="Garamond" w:hAnsi="Garamond" w:cs="Times New Roman"/>
          <w:color w:val="auto"/>
        </w:rPr>
      </w:pPr>
    </w:p>
    <w:p w14:paraId="39379629" w14:textId="53D18AD5" w:rsidR="001A3D57" w:rsidRPr="0036300E" w:rsidRDefault="008D5069" w:rsidP="00DF060A">
      <w:pPr>
        <w:pStyle w:val="Ttulo2"/>
        <w:spacing w:line="360" w:lineRule="auto"/>
        <w:rPr>
          <w:rFonts w:ascii="Garamond" w:hAnsi="Garamond"/>
          <w:b/>
          <w:bCs/>
          <w:i w:val="0"/>
          <w:iCs/>
        </w:rPr>
      </w:pPr>
      <w:bookmarkStart w:id="86" w:name="_Toc46175254"/>
      <w:bookmarkStart w:id="87" w:name="_Toc46176500"/>
      <w:bookmarkStart w:id="88" w:name="_Toc46177370"/>
      <w:bookmarkStart w:id="89" w:name="_Toc46177798"/>
      <w:bookmarkStart w:id="90" w:name="_Toc46968303"/>
      <w:r w:rsidRPr="0036300E">
        <w:rPr>
          <w:rFonts w:ascii="Garamond" w:hAnsi="Garamond"/>
          <w:b/>
          <w:bCs/>
          <w:i w:val="0"/>
          <w:iCs/>
        </w:rPr>
        <w:t>2.1. Objetivos de investigação</w:t>
      </w:r>
      <w:bookmarkEnd w:id="86"/>
      <w:bookmarkEnd w:id="87"/>
      <w:bookmarkEnd w:id="88"/>
      <w:bookmarkEnd w:id="89"/>
      <w:bookmarkEnd w:id="90"/>
    </w:p>
    <w:p w14:paraId="343D3DF0" w14:textId="2A77C3C0" w:rsidR="009775EB" w:rsidRPr="0036300E" w:rsidRDefault="001A3D57" w:rsidP="00FD1F67">
      <w:pPr>
        <w:pStyle w:val="Corpo"/>
        <w:widowControl w:val="0"/>
        <w:spacing w:after="0"/>
        <w:rPr>
          <w:rFonts w:ascii="Garamond" w:hAnsi="Garamond" w:cs="Times New Roman"/>
          <w:color w:val="000000" w:themeColor="text1"/>
        </w:rPr>
      </w:pPr>
      <w:r w:rsidRPr="0036300E">
        <w:rPr>
          <w:rFonts w:ascii="Garamond" w:hAnsi="Garamond" w:cs="Times New Roman"/>
          <w:color w:val="000000" w:themeColor="text1"/>
        </w:rPr>
        <w:tab/>
        <w:t>Esta investigação tem como principal objetivo estudar os fatores que influenciam a preferência de uma marca de serviços. Em particular, o impacto da liderança em tecnologia, o capital da marca e</w:t>
      </w:r>
      <w:r w:rsidR="004561FC" w:rsidRPr="0036300E">
        <w:rPr>
          <w:rFonts w:ascii="Garamond" w:hAnsi="Garamond" w:cs="Times New Roman"/>
          <w:color w:val="000000" w:themeColor="text1"/>
        </w:rPr>
        <w:t xml:space="preserve"> a forma como</w:t>
      </w:r>
      <w:r w:rsidRPr="0036300E">
        <w:rPr>
          <w:rFonts w:ascii="Garamond" w:hAnsi="Garamond" w:cs="Times New Roman"/>
          <w:color w:val="000000" w:themeColor="text1"/>
        </w:rPr>
        <w:t xml:space="preserve"> a qualidade percebida afetam essa preferência.</w:t>
      </w:r>
    </w:p>
    <w:p w14:paraId="36579139" w14:textId="05B44E0D" w:rsidR="001A3D57" w:rsidRPr="0036300E" w:rsidRDefault="001A3D57" w:rsidP="00FD1F67">
      <w:pPr>
        <w:pStyle w:val="Corpo"/>
        <w:widowControl w:val="0"/>
        <w:spacing w:after="0"/>
        <w:rPr>
          <w:rFonts w:ascii="Garamond" w:hAnsi="Garamond" w:cs="Times New Roman"/>
          <w:color w:val="000000" w:themeColor="text1"/>
        </w:rPr>
      </w:pPr>
      <w:r w:rsidRPr="0036300E">
        <w:rPr>
          <w:rFonts w:ascii="Garamond" w:hAnsi="Garamond" w:cs="Times New Roman"/>
          <w:color w:val="000000" w:themeColor="text1"/>
        </w:rPr>
        <w:tab/>
        <w:t>Adicionalmente, podem ser identificados alguns objetivos específicos:</w:t>
      </w:r>
    </w:p>
    <w:p w14:paraId="457A7E1D" w14:textId="567708AB" w:rsidR="00556480" w:rsidRPr="0036300E" w:rsidRDefault="003E4F90" w:rsidP="00FD1F67">
      <w:pPr>
        <w:pStyle w:val="Corpo"/>
        <w:widowControl w:val="0"/>
        <w:spacing w:after="0"/>
        <w:rPr>
          <w:rFonts w:ascii="Garamond" w:hAnsi="Garamond" w:cs="Times New Roman"/>
          <w:color w:val="000000" w:themeColor="text1"/>
        </w:rPr>
      </w:pPr>
      <w:r w:rsidRPr="0036300E">
        <w:rPr>
          <w:rFonts w:ascii="Garamond" w:hAnsi="Garamond" w:cs="Times New Roman"/>
          <w:color w:val="000000" w:themeColor="text1"/>
        </w:rPr>
        <w:tab/>
      </w:r>
      <w:r w:rsidR="00556480" w:rsidRPr="0036300E">
        <w:rPr>
          <w:rFonts w:ascii="Garamond" w:hAnsi="Garamond" w:cs="Times New Roman"/>
          <w:color w:val="000000" w:themeColor="text1"/>
        </w:rPr>
        <w:t>- Existem diferenças entre os diferentes tipos de serviço identificados?</w:t>
      </w:r>
    </w:p>
    <w:p w14:paraId="2F945C31" w14:textId="7AF10007" w:rsidR="001C440B" w:rsidRPr="0036300E" w:rsidRDefault="001C440B" w:rsidP="00FD1F67">
      <w:pPr>
        <w:pStyle w:val="Corpo"/>
        <w:widowControl w:val="0"/>
        <w:spacing w:after="0"/>
        <w:rPr>
          <w:rFonts w:ascii="Garamond" w:hAnsi="Garamond" w:cs="Times New Roman"/>
          <w:color w:val="000000" w:themeColor="text1"/>
        </w:rPr>
      </w:pPr>
      <w:r w:rsidRPr="0036300E">
        <w:rPr>
          <w:rFonts w:ascii="Garamond" w:hAnsi="Garamond" w:cs="Times New Roman"/>
          <w:color w:val="000000" w:themeColor="text1"/>
        </w:rPr>
        <w:tab/>
        <w:t>Se sim,</w:t>
      </w:r>
    </w:p>
    <w:p w14:paraId="76640A8C" w14:textId="446658C5" w:rsidR="001A3D57" w:rsidRPr="0036300E" w:rsidRDefault="003E4F90" w:rsidP="00FD1F67">
      <w:pPr>
        <w:pStyle w:val="Corpo"/>
        <w:widowControl w:val="0"/>
        <w:spacing w:after="0"/>
        <w:rPr>
          <w:rFonts w:ascii="Garamond" w:hAnsi="Garamond" w:cs="Times New Roman"/>
          <w:color w:val="000000" w:themeColor="text1"/>
        </w:rPr>
      </w:pPr>
      <w:r w:rsidRPr="0036300E">
        <w:rPr>
          <w:rFonts w:ascii="Garamond" w:hAnsi="Garamond" w:cs="Times New Roman"/>
          <w:color w:val="000000" w:themeColor="text1"/>
        </w:rPr>
        <w:tab/>
      </w:r>
      <w:r w:rsidR="001A3D57" w:rsidRPr="0036300E">
        <w:rPr>
          <w:rFonts w:ascii="Garamond" w:hAnsi="Garamond" w:cs="Times New Roman"/>
          <w:color w:val="000000" w:themeColor="text1"/>
        </w:rPr>
        <w:t xml:space="preserve">- </w:t>
      </w:r>
      <w:r w:rsidR="00556480" w:rsidRPr="0036300E">
        <w:rPr>
          <w:rFonts w:ascii="Garamond" w:hAnsi="Garamond" w:cs="Times New Roman"/>
          <w:color w:val="000000" w:themeColor="text1"/>
        </w:rPr>
        <w:t>Quais as diferenças entre os diferentes tipos de serviço identificados?</w:t>
      </w:r>
    </w:p>
    <w:p w14:paraId="1EBAF777" w14:textId="77777777" w:rsidR="001A3D57" w:rsidRPr="0036300E" w:rsidRDefault="001A3D57" w:rsidP="00FD1F67">
      <w:pPr>
        <w:pStyle w:val="Corpo"/>
        <w:widowControl w:val="0"/>
        <w:spacing w:after="0"/>
        <w:rPr>
          <w:rFonts w:ascii="Garamond" w:hAnsi="Garamond" w:cs="Times New Roman"/>
          <w:color w:val="000000" w:themeColor="text1"/>
        </w:rPr>
      </w:pPr>
    </w:p>
    <w:p w14:paraId="2F1F88E2" w14:textId="28C7F169" w:rsidR="001A3D57" w:rsidRPr="0036300E" w:rsidRDefault="001A3D57" w:rsidP="00DF060A">
      <w:pPr>
        <w:pStyle w:val="Ttulo2"/>
        <w:spacing w:line="360" w:lineRule="auto"/>
        <w:rPr>
          <w:rFonts w:ascii="Garamond" w:hAnsi="Garamond"/>
          <w:b/>
          <w:bCs/>
          <w:i w:val="0"/>
          <w:iCs/>
        </w:rPr>
      </w:pPr>
      <w:bookmarkStart w:id="91" w:name="_Toc46175255"/>
      <w:bookmarkStart w:id="92" w:name="_Toc46176501"/>
      <w:bookmarkStart w:id="93" w:name="_Toc46177371"/>
      <w:bookmarkStart w:id="94" w:name="_Toc46177799"/>
      <w:bookmarkStart w:id="95" w:name="_Toc46968304"/>
      <w:r w:rsidRPr="0036300E">
        <w:rPr>
          <w:rFonts w:ascii="Garamond" w:hAnsi="Garamond"/>
          <w:b/>
          <w:bCs/>
          <w:i w:val="0"/>
          <w:iCs/>
        </w:rPr>
        <w:t>2.2. H</w:t>
      </w:r>
      <w:r w:rsidR="00D9227E" w:rsidRPr="0036300E">
        <w:rPr>
          <w:rFonts w:ascii="Garamond" w:hAnsi="Garamond"/>
          <w:b/>
          <w:bCs/>
          <w:i w:val="0"/>
          <w:iCs/>
        </w:rPr>
        <w:t>ipóteses de investigação:</w:t>
      </w:r>
      <w:bookmarkEnd w:id="91"/>
      <w:bookmarkEnd w:id="92"/>
      <w:bookmarkEnd w:id="93"/>
      <w:bookmarkEnd w:id="94"/>
      <w:bookmarkEnd w:id="95"/>
    </w:p>
    <w:p w14:paraId="4FF6732B" w14:textId="63EA5082" w:rsidR="00D9227E" w:rsidRPr="0036300E" w:rsidRDefault="00D9227E" w:rsidP="00FD1F67">
      <w:pPr>
        <w:spacing w:after="0"/>
        <w:ind w:firstLine="708"/>
        <w:rPr>
          <w:rFonts w:ascii="Garamond" w:hAnsi="Garamond"/>
          <w:color w:val="auto"/>
        </w:rPr>
      </w:pPr>
      <w:r w:rsidRPr="0036300E">
        <w:rPr>
          <w:rFonts w:ascii="Garamond" w:hAnsi="Garamond"/>
          <w:color w:val="auto"/>
        </w:rPr>
        <w:t xml:space="preserve">A liderança estratégica pressupõe uma visão comum do que uma organização deve ser, para que a tomada de decisões rotineiras ou o processo de estratégia emergente sejam coerentes com essa visão (Rowe, 2002). </w:t>
      </w:r>
      <w:r w:rsidR="00737F47" w:rsidRPr="0036300E">
        <w:rPr>
          <w:rFonts w:ascii="Garamond" w:hAnsi="Garamond"/>
          <w:color w:val="auto"/>
        </w:rPr>
        <w:t>A</w:t>
      </w:r>
      <w:r w:rsidRPr="0036300E">
        <w:rPr>
          <w:rFonts w:ascii="Garamond" w:hAnsi="Garamond"/>
          <w:color w:val="auto"/>
        </w:rPr>
        <w:t xml:space="preserve"> liderança na tecnologia </w:t>
      </w:r>
      <w:r w:rsidR="00737F47" w:rsidRPr="0036300E">
        <w:rPr>
          <w:rFonts w:ascii="Garamond" w:hAnsi="Garamond"/>
          <w:color w:val="auto"/>
        </w:rPr>
        <w:t>é complementar</w:t>
      </w:r>
      <w:r w:rsidRPr="0036300E">
        <w:rPr>
          <w:rFonts w:ascii="Garamond" w:hAnsi="Garamond"/>
          <w:color w:val="auto"/>
        </w:rPr>
        <w:t xml:space="preserve"> à liderança em serviços, por ser uma alavanca para o aumento da variedade de serviços, aumentando, por consequência, o potencial dos serviços em geral. </w:t>
      </w:r>
    </w:p>
    <w:p w14:paraId="592B431C" w14:textId="19850F6E" w:rsidR="001A3D57" w:rsidRPr="0036300E" w:rsidRDefault="00BB1031" w:rsidP="00FD1F67">
      <w:pPr>
        <w:spacing w:after="0"/>
        <w:ind w:firstLine="708"/>
        <w:rPr>
          <w:rFonts w:ascii="Garamond" w:hAnsi="Garamond"/>
          <w:bCs/>
          <w:color w:val="auto"/>
        </w:rPr>
      </w:pPr>
      <w:r w:rsidRPr="0036300E">
        <w:rPr>
          <w:rFonts w:ascii="Garamond" w:hAnsi="Garamond"/>
          <w:bCs/>
          <w:color w:val="auto"/>
        </w:rPr>
        <w:t xml:space="preserve">Entre vários serviços, os consumidores aprendem sobre o que acontece na inovação em serviços e na evolução para ser um líder de serviços, criando as suas crenças de liderança em serviços. Assim sendo, por si só, a liderança em tecnologia não cria valor para o consumidor. Um exemplo do estudo de Wu e coladoradores do ano de 2014, indica que na utilização de um </w:t>
      </w:r>
      <w:r w:rsidRPr="0036300E">
        <w:rPr>
          <w:rFonts w:ascii="Garamond" w:hAnsi="Garamond"/>
          <w:bCs/>
          <w:i/>
          <w:iCs/>
          <w:color w:val="auto"/>
        </w:rPr>
        <w:t>smartphone</w:t>
      </w:r>
      <w:r w:rsidRPr="0036300E">
        <w:rPr>
          <w:rFonts w:ascii="Garamond" w:hAnsi="Garamond"/>
          <w:bCs/>
          <w:color w:val="auto"/>
        </w:rPr>
        <w:t xml:space="preserve"> topo de gama estamos perante tecnologia de última geração, porém</w:t>
      </w:r>
      <w:r w:rsidR="004561FC" w:rsidRPr="0036300E">
        <w:rPr>
          <w:rFonts w:ascii="Garamond" w:hAnsi="Garamond"/>
          <w:bCs/>
          <w:color w:val="auto"/>
        </w:rPr>
        <w:t>,</w:t>
      </w:r>
      <w:r w:rsidRPr="0036300E">
        <w:rPr>
          <w:rFonts w:ascii="Garamond" w:hAnsi="Garamond"/>
          <w:bCs/>
          <w:color w:val="auto"/>
        </w:rPr>
        <w:t xml:space="preserve"> não cria valor para o consumidor a não ser que permita interagir com</w:t>
      </w:r>
      <w:r w:rsidR="001A3D57" w:rsidRPr="0036300E">
        <w:rPr>
          <w:rFonts w:ascii="Garamond" w:hAnsi="Garamond"/>
          <w:bCs/>
          <w:color w:val="auto"/>
        </w:rPr>
        <w:t xml:space="preserve"> </w:t>
      </w:r>
      <w:r w:rsidRPr="0036300E">
        <w:rPr>
          <w:rFonts w:ascii="Garamond" w:hAnsi="Garamond"/>
          <w:bCs/>
          <w:color w:val="auto"/>
        </w:rPr>
        <w:t>empresas de serviços como a utilização de GPS.</w:t>
      </w:r>
      <w:r w:rsidR="001A3D57" w:rsidRPr="0036300E">
        <w:rPr>
          <w:rFonts w:ascii="Garamond" w:hAnsi="Garamond"/>
          <w:bCs/>
          <w:color w:val="auto"/>
        </w:rPr>
        <w:t xml:space="preserve"> Logo, será de esperar que:</w:t>
      </w:r>
    </w:p>
    <w:p w14:paraId="799BE544" w14:textId="7C0EA70B" w:rsidR="00737F47" w:rsidRPr="0036300E" w:rsidRDefault="00737F47" w:rsidP="00FD1F67">
      <w:pPr>
        <w:spacing w:after="0"/>
        <w:ind w:firstLine="708"/>
        <w:rPr>
          <w:rFonts w:ascii="Garamond" w:hAnsi="Garamond"/>
          <w:bCs/>
          <w:color w:val="auto"/>
        </w:rPr>
      </w:pPr>
      <w:r w:rsidRPr="0036300E">
        <w:rPr>
          <w:rFonts w:ascii="Garamond" w:hAnsi="Garamond"/>
          <w:b/>
          <w:color w:val="auto"/>
        </w:rPr>
        <w:t>H1. Liderança em serviços tem um impacto positivo na liderança em tecnologia.</w:t>
      </w:r>
    </w:p>
    <w:p w14:paraId="22382A1D" w14:textId="5FB4634A" w:rsidR="001A3D57" w:rsidRPr="0036300E" w:rsidRDefault="001A3D57" w:rsidP="00FD1F67">
      <w:pPr>
        <w:spacing w:after="0"/>
        <w:rPr>
          <w:rFonts w:ascii="Garamond" w:hAnsi="Garamond"/>
          <w:b/>
          <w:color w:val="auto"/>
        </w:rPr>
      </w:pPr>
    </w:p>
    <w:p w14:paraId="2651F609" w14:textId="77777777" w:rsidR="001A3D57" w:rsidRPr="0036300E" w:rsidRDefault="001A3D57" w:rsidP="00FD1F67">
      <w:pPr>
        <w:spacing w:after="0"/>
        <w:rPr>
          <w:rFonts w:ascii="Garamond" w:hAnsi="Garamond"/>
          <w:b/>
          <w:color w:val="auto"/>
        </w:rPr>
      </w:pPr>
    </w:p>
    <w:p w14:paraId="719B7FB2" w14:textId="424ED789" w:rsidR="00737F47" w:rsidRPr="0036300E" w:rsidRDefault="005F4B11" w:rsidP="00FD1F67">
      <w:pPr>
        <w:spacing w:after="0"/>
        <w:ind w:firstLine="708"/>
        <w:rPr>
          <w:rFonts w:ascii="Garamond" w:hAnsi="Garamond"/>
          <w:color w:val="auto"/>
        </w:rPr>
      </w:pPr>
      <w:r w:rsidRPr="0036300E">
        <w:rPr>
          <w:rFonts w:ascii="Garamond" w:hAnsi="Garamond"/>
          <w:color w:val="auto"/>
        </w:rPr>
        <w:t>De acordo com Xu e</w:t>
      </w:r>
      <w:r w:rsidR="00460E68" w:rsidRPr="0036300E">
        <w:rPr>
          <w:rFonts w:ascii="Garamond" w:hAnsi="Garamond"/>
          <w:color w:val="auto"/>
        </w:rPr>
        <w:t xml:space="preserve"> colaboradores</w:t>
      </w:r>
      <w:r w:rsidRPr="0036300E">
        <w:rPr>
          <w:rFonts w:ascii="Garamond" w:hAnsi="Garamond"/>
          <w:color w:val="auto"/>
        </w:rPr>
        <w:t xml:space="preserve"> (2014), foi estudado e comprovado que o controlo sobre a costumização dá mais força ao efeito de liderança em serviços, dando um aumento ao</w:t>
      </w:r>
      <w:r w:rsidR="004561FC" w:rsidRPr="0036300E">
        <w:rPr>
          <w:rFonts w:ascii="Garamond" w:hAnsi="Garamond"/>
          <w:color w:val="auto"/>
        </w:rPr>
        <w:t xml:space="preserve"> capital da marca</w:t>
      </w:r>
      <w:r w:rsidRPr="0036300E">
        <w:rPr>
          <w:rFonts w:ascii="Garamond" w:hAnsi="Garamond"/>
          <w:color w:val="auto"/>
        </w:rPr>
        <w:t xml:space="preserve">. Neste sentido, a liderança em serviços aumenta o potencial dos serviços, dando um maior leque de variedade e adaptabilidade às suas necessidades. </w:t>
      </w:r>
    </w:p>
    <w:p w14:paraId="21288D10" w14:textId="181B608C" w:rsidR="001A3D57" w:rsidRPr="0036300E" w:rsidRDefault="00737F47" w:rsidP="00FD1F67">
      <w:pPr>
        <w:spacing w:after="0"/>
        <w:ind w:firstLine="708"/>
        <w:rPr>
          <w:rFonts w:ascii="Garamond" w:hAnsi="Garamond"/>
          <w:bCs/>
          <w:color w:val="auto"/>
        </w:rPr>
      </w:pPr>
      <w:r w:rsidRPr="0036300E">
        <w:rPr>
          <w:rFonts w:ascii="Garamond" w:hAnsi="Garamond"/>
          <w:bCs/>
          <w:color w:val="auto"/>
        </w:rPr>
        <w:t>O facto de ser um líder de serviços enaltece a variedade de serviços que é oferecida aos clientes, o que lhes permite angariar informações que permite</w:t>
      </w:r>
      <w:r w:rsidR="004561FC" w:rsidRPr="0036300E">
        <w:rPr>
          <w:rFonts w:ascii="Garamond" w:hAnsi="Garamond"/>
          <w:bCs/>
          <w:color w:val="auto"/>
        </w:rPr>
        <w:t>m</w:t>
      </w:r>
      <w:r w:rsidRPr="0036300E">
        <w:rPr>
          <w:rFonts w:ascii="Garamond" w:hAnsi="Garamond"/>
          <w:bCs/>
          <w:color w:val="auto"/>
        </w:rPr>
        <w:t xml:space="preserve"> aos prestadores de serviço</w:t>
      </w:r>
      <w:r w:rsidR="004561FC" w:rsidRPr="0036300E">
        <w:rPr>
          <w:rFonts w:ascii="Garamond" w:hAnsi="Garamond"/>
          <w:bCs/>
          <w:color w:val="auto"/>
        </w:rPr>
        <w:t>s</w:t>
      </w:r>
      <w:r w:rsidRPr="0036300E">
        <w:rPr>
          <w:rFonts w:ascii="Garamond" w:hAnsi="Garamond"/>
          <w:bCs/>
          <w:color w:val="auto"/>
        </w:rPr>
        <w:t xml:space="preserve"> encontrar uma fórmula que venha a atrair mais consumidores para o seu negócio (Wu et al</w:t>
      </w:r>
      <w:r w:rsidR="00460E68" w:rsidRPr="0036300E">
        <w:rPr>
          <w:rFonts w:ascii="Garamond" w:hAnsi="Garamond"/>
          <w:bCs/>
          <w:color w:val="auto"/>
        </w:rPr>
        <w:t>.</w:t>
      </w:r>
      <w:r w:rsidRPr="0036300E">
        <w:rPr>
          <w:rFonts w:ascii="Garamond" w:hAnsi="Garamond"/>
          <w:bCs/>
          <w:color w:val="auto"/>
        </w:rPr>
        <w:t>, 2014). A liderança em serviços dá potencial ao gosto pessoal dos consumidores</w:t>
      </w:r>
      <w:r w:rsidR="003611F8" w:rsidRPr="0036300E">
        <w:rPr>
          <w:rFonts w:ascii="Garamond" w:hAnsi="Garamond"/>
          <w:bCs/>
          <w:color w:val="auto"/>
        </w:rPr>
        <w:t>, permitindo a co-criação de um serviço com vista a uma prestação de serviços bem-sucedida ou de um</w:t>
      </w:r>
      <w:r w:rsidR="001A3D57" w:rsidRPr="0036300E">
        <w:rPr>
          <w:rFonts w:ascii="Garamond" w:hAnsi="Garamond"/>
          <w:bCs/>
          <w:color w:val="auto"/>
        </w:rPr>
        <w:t xml:space="preserve"> </w:t>
      </w:r>
      <w:r w:rsidR="003611F8" w:rsidRPr="0036300E">
        <w:rPr>
          <w:rFonts w:ascii="Garamond" w:hAnsi="Garamond"/>
          <w:bCs/>
          <w:color w:val="auto"/>
        </w:rPr>
        <w:t>produto que deixe o cliente satisfeito</w:t>
      </w:r>
      <w:r w:rsidR="001A3D57" w:rsidRPr="0036300E">
        <w:rPr>
          <w:rFonts w:ascii="Garamond" w:hAnsi="Garamond"/>
          <w:bCs/>
          <w:color w:val="auto"/>
        </w:rPr>
        <w:t>, logo:</w:t>
      </w:r>
    </w:p>
    <w:p w14:paraId="53C4A43D" w14:textId="674D7258" w:rsidR="003611F8" w:rsidRPr="0036300E" w:rsidRDefault="003611F8" w:rsidP="00FD1F67">
      <w:pPr>
        <w:spacing w:after="0"/>
        <w:ind w:firstLine="708"/>
        <w:rPr>
          <w:rFonts w:ascii="Garamond" w:hAnsi="Garamond"/>
          <w:bCs/>
          <w:color w:val="auto"/>
        </w:rPr>
      </w:pPr>
      <w:r w:rsidRPr="0036300E">
        <w:rPr>
          <w:rFonts w:ascii="Garamond" w:hAnsi="Garamond"/>
          <w:b/>
          <w:color w:val="auto"/>
        </w:rPr>
        <w:t>H2. Liderança em Serviços tem um impacto positivo no Customização.</w:t>
      </w:r>
    </w:p>
    <w:p w14:paraId="5E10CE7F" w14:textId="77777777" w:rsidR="001A3D57" w:rsidRPr="0036300E" w:rsidRDefault="001A3D57" w:rsidP="00FD1F67">
      <w:pPr>
        <w:spacing w:after="0"/>
        <w:rPr>
          <w:rFonts w:ascii="Garamond" w:hAnsi="Garamond"/>
          <w:bCs/>
          <w:color w:val="FF0000"/>
        </w:rPr>
      </w:pPr>
    </w:p>
    <w:p w14:paraId="37EE695C" w14:textId="608B81FB" w:rsidR="001A3D57" w:rsidRPr="0036300E" w:rsidRDefault="00737F47" w:rsidP="00FD1F67">
      <w:pPr>
        <w:spacing w:after="0"/>
        <w:ind w:firstLine="708"/>
        <w:rPr>
          <w:rFonts w:ascii="Garamond" w:hAnsi="Garamond"/>
          <w:bCs/>
          <w:color w:val="auto"/>
        </w:rPr>
      </w:pPr>
      <w:r w:rsidRPr="0036300E">
        <w:rPr>
          <w:rFonts w:ascii="Garamond" w:hAnsi="Garamond"/>
          <w:bCs/>
          <w:color w:val="auto"/>
        </w:rPr>
        <w:t>A liderança em tecnologia vai</w:t>
      </w:r>
      <w:r w:rsidR="004561FC" w:rsidRPr="0036300E">
        <w:rPr>
          <w:rFonts w:ascii="Garamond" w:hAnsi="Garamond"/>
          <w:bCs/>
          <w:color w:val="auto"/>
        </w:rPr>
        <w:t>,</w:t>
      </w:r>
      <w:r w:rsidRPr="0036300E">
        <w:rPr>
          <w:rFonts w:ascii="Garamond" w:hAnsi="Garamond"/>
          <w:bCs/>
          <w:color w:val="auto"/>
        </w:rPr>
        <w:t xml:space="preserve"> não só capacitar a customização</w:t>
      </w:r>
      <w:r w:rsidR="004561FC" w:rsidRPr="0036300E">
        <w:rPr>
          <w:rFonts w:ascii="Garamond" w:hAnsi="Garamond"/>
          <w:bCs/>
          <w:color w:val="auto"/>
        </w:rPr>
        <w:t>,</w:t>
      </w:r>
      <w:r w:rsidRPr="0036300E">
        <w:rPr>
          <w:rFonts w:ascii="Garamond" w:hAnsi="Garamond"/>
          <w:bCs/>
          <w:color w:val="auto"/>
        </w:rPr>
        <w:t xml:space="preserve"> como </w:t>
      </w:r>
      <w:r w:rsidR="004561FC" w:rsidRPr="0036300E">
        <w:rPr>
          <w:rFonts w:ascii="Garamond" w:hAnsi="Garamond"/>
          <w:bCs/>
          <w:color w:val="auto"/>
        </w:rPr>
        <w:t xml:space="preserve">vai </w:t>
      </w:r>
      <w:r w:rsidRPr="0036300E">
        <w:rPr>
          <w:rFonts w:ascii="Garamond" w:hAnsi="Garamond"/>
          <w:bCs/>
          <w:color w:val="auto"/>
        </w:rPr>
        <w:t xml:space="preserve">influenciar positivamente o </w:t>
      </w:r>
      <w:r w:rsidR="004561FC" w:rsidRPr="0036300E">
        <w:rPr>
          <w:rFonts w:ascii="Garamond" w:hAnsi="Garamond"/>
          <w:bCs/>
          <w:color w:val="auto"/>
        </w:rPr>
        <w:t>c</w:t>
      </w:r>
      <w:r w:rsidRPr="0036300E">
        <w:rPr>
          <w:rFonts w:ascii="Garamond" w:hAnsi="Garamond"/>
          <w:bCs/>
          <w:color w:val="auto"/>
        </w:rPr>
        <w:t>apital da marca (</w:t>
      </w:r>
      <w:r w:rsidR="00265747" w:rsidRPr="0036300E">
        <w:rPr>
          <w:rFonts w:ascii="Garamond" w:hAnsi="Garamond"/>
          <w:bCs/>
          <w:color w:val="auto"/>
        </w:rPr>
        <w:t>X</w:t>
      </w:r>
      <w:r w:rsidRPr="0036300E">
        <w:rPr>
          <w:rFonts w:ascii="Garamond" w:hAnsi="Garamond"/>
          <w:bCs/>
          <w:color w:val="auto"/>
        </w:rPr>
        <w:t>u et al</w:t>
      </w:r>
      <w:r w:rsidR="00460E68" w:rsidRPr="0036300E">
        <w:rPr>
          <w:rFonts w:ascii="Garamond" w:hAnsi="Garamond"/>
          <w:bCs/>
          <w:color w:val="auto"/>
        </w:rPr>
        <w:t>.</w:t>
      </w:r>
      <w:r w:rsidRPr="0036300E">
        <w:rPr>
          <w:rFonts w:ascii="Garamond" w:hAnsi="Garamond"/>
          <w:bCs/>
          <w:color w:val="auto"/>
        </w:rPr>
        <w:t>, 2014).</w:t>
      </w:r>
      <w:r w:rsidR="000457AD" w:rsidRPr="0036300E">
        <w:rPr>
          <w:rFonts w:ascii="Garamond" w:hAnsi="Garamond"/>
          <w:bCs/>
          <w:color w:val="auto"/>
        </w:rPr>
        <w:t xml:space="preserve"> Os consumidores utilizam vários serviços ligados à tecnologia de informação e comunicação para definir cada indivíduo de acordo com a sua personalidade e estilo de vida. </w:t>
      </w:r>
      <w:r w:rsidR="00460E68" w:rsidRPr="0036300E">
        <w:rPr>
          <w:rFonts w:ascii="Garamond" w:hAnsi="Garamond"/>
          <w:bCs/>
          <w:color w:val="auto"/>
        </w:rPr>
        <w:t>À</w:t>
      </w:r>
      <w:r w:rsidR="000457AD" w:rsidRPr="0036300E">
        <w:rPr>
          <w:rFonts w:ascii="Garamond" w:hAnsi="Garamond"/>
          <w:bCs/>
          <w:color w:val="auto"/>
        </w:rPr>
        <w:t xml:space="preserve"> medida que os clientes procuram mais estes serviços,</w:t>
      </w:r>
      <w:r w:rsidR="000E4139" w:rsidRPr="0036300E">
        <w:rPr>
          <w:rFonts w:ascii="Garamond" w:hAnsi="Garamond"/>
          <w:bCs/>
          <w:color w:val="auto"/>
        </w:rPr>
        <w:t xml:space="preserve"> que têm uma componente tecnológica muito atual,</w:t>
      </w:r>
      <w:r w:rsidR="000457AD" w:rsidRPr="0036300E">
        <w:rPr>
          <w:rFonts w:ascii="Garamond" w:hAnsi="Garamond"/>
          <w:bCs/>
          <w:color w:val="auto"/>
        </w:rPr>
        <w:t xml:space="preserve"> a marca associada vai integrar-se na vida dos consumidores, o que faz com que a identificação com a marca seja maior, elevando</w:t>
      </w:r>
      <w:r w:rsidR="004561FC" w:rsidRPr="0036300E">
        <w:rPr>
          <w:rFonts w:ascii="Garamond" w:hAnsi="Garamond"/>
          <w:bCs/>
          <w:color w:val="auto"/>
        </w:rPr>
        <w:t>, por conseguinte,</w:t>
      </w:r>
      <w:r w:rsidR="000457AD" w:rsidRPr="0036300E">
        <w:rPr>
          <w:rFonts w:ascii="Garamond" w:hAnsi="Garamond"/>
          <w:bCs/>
          <w:color w:val="auto"/>
        </w:rPr>
        <w:t xml:space="preserve"> o capital da marca</w:t>
      </w:r>
      <w:r w:rsidR="00265747" w:rsidRPr="0036300E">
        <w:rPr>
          <w:rFonts w:ascii="Garamond" w:hAnsi="Garamond"/>
          <w:bCs/>
          <w:color w:val="auto"/>
        </w:rPr>
        <w:t xml:space="preserve"> (Xu et al</w:t>
      </w:r>
      <w:r w:rsidR="00460E68" w:rsidRPr="0036300E">
        <w:rPr>
          <w:rFonts w:ascii="Garamond" w:hAnsi="Garamond"/>
          <w:bCs/>
          <w:color w:val="auto"/>
        </w:rPr>
        <w:t>.</w:t>
      </w:r>
      <w:r w:rsidR="00265747" w:rsidRPr="0036300E">
        <w:rPr>
          <w:rFonts w:ascii="Garamond" w:hAnsi="Garamond"/>
          <w:bCs/>
          <w:color w:val="auto"/>
        </w:rPr>
        <w:t>, 2014).</w:t>
      </w:r>
      <w:r w:rsidR="001A3D57" w:rsidRPr="0036300E">
        <w:rPr>
          <w:rFonts w:ascii="Garamond" w:hAnsi="Garamond"/>
          <w:bCs/>
          <w:color w:val="auto"/>
        </w:rPr>
        <w:t xml:space="preserve"> </w:t>
      </w:r>
      <w:r w:rsidR="00265747" w:rsidRPr="0036300E">
        <w:rPr>
          <w:rFonts w:ascii="Garamond" w:hAnsi="Garamond"/>
          <w:bCs/>
          <w:color w:val="auto"/>
        </w:rPr>
        <w:t xml:space="preserve">Estudos anteriores mostram que respostas positivas a novas tecnologias podem aumentar no geral o capital da marca de uma empresa (Lee </w:t>
      </w:r>
      <w:r w:rsidR="00460E68" w:rsidRPr="0036300E">
        <w:rPr>
          <w:rFonts w:ascii="Garamond" w:hAnsi="Garamond"/>
          <w:bCs/>
          <w:color w:val="auto"/>
        </w:rPr>
        <w:t>&amp;</w:t>
      </w:r>
      <w:r w:rsidR="00265747" w:rsidRPr="0036300E">
        <w:rPr>
          <w:rFonts w:ascii="Garamond" w:hAnsi="Garamond"/>
          <w:bCs/>
          <w:color w:val="auto"/>
        </w:rPr>
        <w:t xml:space="preserve"> Grewal, 2004; Wu, 2014). A liderança em tecnologia perce</w:t>
      </w:r>
      <w:r w:rsidR="00460E68" w:rsidRPr="0036300E">
        <w:rPr>
          <w:rFonts w:ascii="Garamond" w:hAnsi="Garamond"/>
          <w:bCs/>
          <w:color w:val="auto"/>
        </w:rPr>
        <w:t>p</w:t>
      </w:r>
      <w:r w:rsidR="00265747" w:rsidRPr="0036300E">
        <w:rPr>
          <w:rFonts w:ascii="Garamond" w:hAnsi="Garamond"/>
          <w:bCs/>
          <w:color w:val="auto"/>
        </w:rPr>
        <w:t xml:space="preserve">cionada pelo consumidor influencia </w:t>
      </w:r>
      <w:r w:rsidR="007851FE" w:rsidRPr="0036300E">
        <w:rPr>
          <w:rFonts w:ascii="Garamond" w:hAnsi="Garamond"/>
          <w:bCs/>
          <w:color w:val="auto"/>
        </w:rPr>
        <w:t>o capital da marca</w:t>
      </w:r>
      <w:r w:rsidR="001A3D57" w:rsidRPr="0036300E">
        <w:rPr>
          <w:rFonts w:ascii="Garamond" w:hAnsi="Garamond"/>
          <w:bCs/>
          <w:color w:val="auto"/>
        </w:rPr>
        <w:t>.</w:t>
      </w:r>
      <w:r w:rsidR="00265747" w:rsidRPr="0036300E">
        <w:rPr>
          <w:rFonts w:ascii="Garamond" w:hAnsi="Garamond"/>
          <w:bCs/>
          <w:color w:val="auto"/>
        </w:rPr>
        <w:t xml:space="preserve"> </w:t>
      </w:r>
      <w:r w:rsidR="000E4139" w:rsidRPr="0036300E">
        <w:rPr>
          <w:rFonts w:ascii="Garamond" w:hAnsi="Garamond"/>
          <w:bCs/>
          <w:color w:val="auto"/>
        </w:rPr>
        <w:t xml:space="preserve">Esta </w:t>
      </w:r>
      <w:r w:rsidR="00265747" w:rsidRPr="0036300E">
        <w:rPr>
          <w:rFonts w:ascii="Garamond" w:hAnsi="Garamond"/>
          <w:bCs/>
          <w:color w:val="auto"/>
        </w:rPr>
        <w:t>liderança pode aumentar o valor acrescentado e a atenção do consumidor para o prestador de serviços,</w:t>
      </w:r>
      <w:r w:rsidR="000E4139" w:rsidRPr="0036300E">
        <w:rPr>
          <w:rFonts w:ascii="Garamond" w:hAnsi="Garamond"/>
          <w:bCs/>
          <w:color w:val="auto"/>
        </w:rPr>
        <w:t xml:space="preserve"> </w:t>
      </w:r>
      <w:r w:rsidR="00265747" w:rsidRPr="0036300E">
        <w:rPr>
          <w:rFonts w:ascii="Garamond" w:hAnsi="Garamond"/>
          <w:bCs/>
          <w:color w:val="auto"/>
        </w:rPr>
        <w:t>influencia</w:t>
      </w:r>
      <w:r w:rsidR="000E4139" w:rsidRPr="0036300E">
        <w:rPr>
          <w:rFonts w:ascii="Garamond" w:hAnsi="Garamond"/>
          <w:bCs/>
          <w:color w:val="auto"/>
        </w:rPr>
        <w:t>ndo</w:t>
      </w:r>
      <w:r w:rsidR="00265747" w:rsidRPr="0036300E">
        <w:rPr>
          <w:rFonts w:ascii="Garamond" w:hAnsi="Garamond"/>
          <w:bCs/>
          <w:color w:val="auto"/>
        </w:rPr>
        <w:t xml:space="preserve"> o capital da marca</w:t>
      </w:r>
      <w:r w:rsidR="000E4139" w:rsidRPr="0036300E">
        <w:rPr>
          <w:rFonts w:ascii="Garamond" w:hAnsi="Garamond"/>
          <w:bCs/>
          <w:color w:val="auto"/>
        </w:rPr>
        <w:t xml:space="preserve"> (Wu, 2014).</w:t>
      </w:r>
      <w:r w:rsidR="001A3D57" w:rsidRPr="0036300E">
        <w:rPr>
          <w:rFonts w:ascii="Garamond" w:hAnsi="Garamond"/>
          <w:bCs/>
          <w:color w:val="auto"/>
        </w:rPr>
        <w:t xml:space="preserve"> Daí, surge a seguinte hipótese:</w:t>
      </w:r>
    </w:p>
    <w:p w14:paraId="54B3385E" w14:textId="1A0E76C0" w:rsidR="00737F47" w:rsidRPr="0036300E" w:rsidRDefault="00737F47" w:rsidP="00FD1F67">
      <w:pPr>
        <w:spacing w:after="0"/>
        <w:ind w:firstLine="708"/>
        <w:rPr>
          <w:rFonts w:ascii="Garamond" w:hAnsi="Garamond"/>
          <w:bCs/>
          <w:color w:val="auto"/>
        </w:rPr>
      </w:pPr>
      <w:r w:rsidRPr="0036300E">
        <w:rPr>
          <w:rFonts w:ascii="Garamond" w:hAnsi="Garamond"/>
          <w:b/>
          <w:color w:val="auto"/>
        </w:rPr>
        <w:t>H3. A liderança em tecnologia influencia posit</w:t>
      </w:r>
      <w:r w:rsidR="003611F8" w:rsidRPr="0036300E">
        <w:rPr>
          <w:rFonts w:ascii="Garamond" w:hAnsi="Garamond"/>
          <w:b/>
          <w:color w:val="auto"/>
        </w:rPr>
        <w:t>ivamente o Capital da marca.</w:t>
      </w:r>
    </w:p>
    <w:p w14:paraId="5EE51BCB" w14:textId="77777777" w:rsidR="003611F8" w:rsidRPr="0036300E" w:rsidRDefault="003611F8" w:rsidP="00FD1F67">
      <w:pPr>
        <w:spacing w:after="0"/>
        <w:rPr>
          <w:rFonts w:ascii="Garamond" w:hAnsi="Garamond"/>
          <w:b/>
          <w:color w:val="auto"/>
        </w:rPr>
      </w:pPr>
    </w:p>
    <w:p w14:paraId="6DBC714B" w14:textId="5232FC76" w:rsidR="00D9227E" w:rsidRPr="0036300E" w:rsidRDefault="00460E68" w:rsidP="00FD1F67">
      <w:pPr>
        <w:spacing w:after="0"/>
        <w:rPr>
          <w:rFonts w:ascii="Garamond" w:hAnsi="Garamond"/>
          <w:color w:val="auto"/>
        </w:rPr>
      </w:pPr>
      <w:r w:rsidRPr="0036300E">
        <w:rPr>
          <w:rFonts w:ascii="Garamond" w:hAnsi="Garamond"/>
          <w:color w:val="auto"/>
        </w:rPr>
        <w:tab/>
      </w:r>
      <w:r w:rsidR="00D9227E" w:rsidRPr="0036300E">
        <w:rPr>
          <w:rFonts w:ascii="Garamond" w:hAnsi="Garamond"/>
          <w:color w:val="auto"/>
        </w:rPr>
        <w:t xml:space="preserve">Uma vez que a customização é uma ferramenta que dá atenção aos interesses do consumidor, mostra que a empresa dá relevância a gostos específicos e individuais, olhando assim à necessidade do seu cliente (Ostrom </w:t>
      </w:r>
      <w:r w:rsidRPr="0036300E">
        <w:rPr>
          <w:rFonts w:ascii="Garamond" w:hAnsi="Garamond"/>
          <w:color w:val="auto"/>
        </w:rPr>
        <w:t>&amp;</w:t>
      </w:r>
      <w:r w:rsidR="00D9227E" w:rsidRPr="0036300E">
        <w:rPr>
          <w:rFonts w:ascii="Garamond" w:hAnsi="Garamond"/>
          <w:color w:val="auto"/>
        </w:rPr>
        <w:t xml:space="preserve"> Iacobucci, </w:t>
      </w:r>
      <w:r w:rsidR="009D77C6" w:rsidRPr="0036300E">
        <w:rPr>
          <w:rFonts w:ascii="Garamond" w:hAnsi="Garamond"/>
          <w:color w:val="auto"/>
        </w:rPr>
        <w:t>199</w:t>
      </w:r>
      <w:r w:rsidR="00D9227E" w:rsidRPr="0036300E">
        <w:rPr>
          <w:rFonts w:ascii="Garamond" w:hAnsi="Garamond"/>
          <w:color w:val="auto"/>
        </w:rPr>
        <w:t>5). Estes fatores levam a uma perceção de valor maior do cliente face à marca envolvida no serviço oferecido, tornando a customização um antecedente d</w:t>
      </w:r>
      <w:r w:rsidR="004561FC" w:rsidRPr="0036300E">
        <w:rPr>
          <w:rFonts w:ascii="Garamond" w:hAnsi="Garamond"/>
          <w:color w:val="auto"/>
        </w:rPr>
        <w:t>o capital da marca</w:t>
      </w:r>
      <w:r w:rsidR="00D9227E" w:rsidRPr="0036300E">
        <w:rPr>
          <w:rFonts w:ascii="Garamond" w:hAnsi="Garamond"/>
          <w:color w:val="auto"/>
        </w:rPr>
        <w:t xml:space="preserve"> (Wu, 2014)</w:t>
      </w:r>
      <w:r w:rsidRPr="0036300E">
        <w:rPr>
          <w:rFonts w:ascii="Garamond" w:hAnsi="Garamond"/>
          <w:color w:val="auto"/>
        </w:rPr>
        <w:t>.</w:t>
      </w:r>
    </w:p>
    <w:p w14:paraId="2A70CC74" w14:textId="65148EDB" w:rsidR="008E2E9D" w:rsidRPr="0036300E" w:rsidRDefault="00460E68" w:rsidP="00FD1F67">
      <w:pPr>
        <w:spacing w:after="0"/>
        <w:rPr>
          <w:rFonts w:ascii="Garamond" w:hAnsi="Garamond"/>
          <w:bCs/>
          <w:color w:val="auto"/>
        </w:rPr>
      </w:pPr>
      <w:r w:rsidRPr="0036300E">
        <w:rPr>
          <w:rFonts w:ascii="Garamond" w:hAnsi="Garamond"/>
          <w:bCs/>
          <w:color w:val="auto"/>
        </w:rPr>
        <w:lastRenderedPageBreak/>
        <w:tab/>
      </w:r>
      <w:r w:rsidR="00D9227E" w:rsidRPr="0036300E">
        <w:rPr>
          <w:rFonts w:ascii="Garamond" w:hAnsi="Garamond"/>
          <w:bCs/>
          <w:color w:val="auto"/>
        </w:rPr>
        <w:t xml:space="preserve">De acordo com o estudo direcionado para os </w:t>
      </w:r>
      <w:r w:rsidR="008E2E9D" w:rsidRPr="0036300E">
        <w:rPr>
          <w:rFonts w:ascii="Garamond" w:hAnsi="Garamond"/>
          <w:bCs/>
          <w:color w:val="auto"/>
        </w:rPr>
        <w:t>ser</w:t>
      </w:r>
      <w:r w:rsidR="00D9227E" w:rsidRPr="0036300E">
        <w:rPr>
          <w:rFonts w:ascii="Garamond" w:hAnsi="Garamond"/>
          <w:bCs/>
          <w:color w:val="auto"/>
        </w:rPr>
        <w:t xml:space="preserve">viços de tecnologia de informação e comunicação de </w:t>
      </w:r>
      <w:proofErr w:type="spellStart"/>
      <w:r w:rsidR="00D9227E" w:rsidRPr="0036300E">
        <w:rPr>
          <w:rFonts w:ascii="Garamond" w:hAnsi="Garamond"/>
          <w:bCs/>
          <w:color w:val="auto"/>
        </w:rPr>
        <w:t>Xu</w:t>
      </w:r>
      <w:proofErr w:type="spellEnd"/>
      <w:r w:rsidR="00D9227E" w:rsidRPr="0036300E">
        <w:rPr>
          <w:rFonts w:ascii="Garamond" w:hAnsi="Garamond"/>
          <w:bCs/>
          <w:color w:val="auto"/>
        </w:rPr>
        <w:t xml:space="preserve"> </w:t>
      </w:r>
      <w:proofErr w:type="spellStart"/>
      <w:r w:rsidR="00BC4B4D" w:rsidRPr="0036300E">
        <w:rPr>
          <w:rFonts w:ascii="Garamond" w:hAnsi="Garamond"/>
          <w:bCs/>
          <w:color w:val="auto"/>
        </w:rPr>
        <w:t>et</w:t>
      </w:r>
      <w:proofErr w:type="spellEnd"/>
      <w:r w:rsidR="00BC4B4D" w:rsidRPr="0036300E">
        <w:rPr>
          <w:rFonts w:ascii="Garamond" w:hAnsi="Garamond"/>
          <w:bCs/>
          <w:color w:val="auto"/>
        </w:rPr>
        <w:t xml:space="preserve"> al.</w:t>
      </w:r>
      <w:r w:rsidRPr="0036300E">
        <w:rPr>
          <w:rFonts w:ascii="Garamond" w:hAnsi="Garamond"/>
          <w:bCs/>
          <w:color w:val="auto"/>
        </w:rPr>
        <w:t xml:space="preserve"> (</w:t>
      </w:r>
      <w:r w:rsidR="00D9227E" w:rsidRPr="0036300E">
        <w:rPr>
          <w:rFonts w:ascii="Garamond" w:hAnsi="Garamond"/>
          <w:bCs/>
          <w:color w:val="auto"/>
        </w:rPr>
        <w:t>2014</w:t>
      </w:r>
      <w:r w:rsidRPr="0036300E">
        <w:rPr>
          <w:rFonts w:ascii="Garamond" w:hAnsi="Garamond"/>
          <w:bCs/>
          <w:color w:val="auto"/>
        </w:rPr>
        <w:t>)</w:t>
      </w:r>
      <w:r w:rsidR="00D9227E" w:rsidRPr="0036300E">
        <w:rPr>
          <w:rFonts w:ascii="Garamond" w:hAnsi="Garamond"/>
          <w:bCs/>
          <w:color w:val="auto"/>
        </w:rPr>
        <w:t xml:space="preserve"> temos que uma oferta customizada vai direcionar o consumidor </w:t>
      </w:r>
      <w:r w:rsidR="004561FC" w:rsidRPr="0036300E">
        <w:rPr>
          <w:rFonts w:ascii="Garamond" w:hAnsi="Garamond"/>
          <w:bCs/>
          <w:color w:val="auto"/>
        </w:rPr>
        <w:t xml:space="preserve">a identificar-se </w:t>
      </w:r>
      <w:r w:rsidR="00D9227E" w:rsidRPr="0036300E">
        <w:rPr>
          <w:rFonts w:ascii="Garamond" w:hAnsi="Garamond"/>
          <w:bCs/>
          <w:color w:val="auto"/>
        </w:rPr>
        <w:t xml:space="preserve">com a marca de serviços por a mesma lhe </w:t>
      </w:r>
      <w:r w:rsidR="004561FC" w:rsidRPr="0036300E">
        <w:rPr>
          <w:rFonts w:ascii="Garamond" w:hAnsi="Garamond"/>
          <w:bCs/>
          <w:color w:val="auto"/>
        </w:rPr>
        <w:t>oferecer um conjunto</w:t>
      </w:r>
      <w:r w:rsidR="00D9227E" w:rsidRPr="0036300E">
        <w:rPr>
          <w:rFonts w:ascii="Garamond" w:hAnsi="Garamond"/>
          <w:bCs/>
          <w:color w:val="auto"/>
        </w:rPr>
        <w:t xml:space="preserve"> de serviços mais relevante para as suas necessidades específicas</w:t>
      </w:r>
      <w:r w:rsidR="004561FC" w:rsidRPr="0036300E">
        <w:rPr>
          <w:rFonts w:ascii="Garamond" w:hAnsi="Garamond"/>
          <w:bCs/>
          <w:color w:val="auto"/>
        </w:rPr>
        <w:t>. O cliente sentir-se-á mais agradado na medida em que este serviço vai de encontro àquilo que é a sua identidade pessoal.</w:t>
      </w:r>
      <w:r w:rsidRPr="0036300E">
        <w:rPr>
          <w:rFonts w:ascii="Garamond" w:hAnsi="Garamond"/>
          <w:bCs/>
          <w:color w:val="auto"/>
        </w:rPr>
        <w:t xml:space="preserve"> </w:t>
      </w:r>
      <w:r w:rsidR="00D9227E" w:rsidRPr="0036300E">
        <w:rPr>
          <w:rFonts w:ascii="Garamond" w:hAnsi="Garamond"/>
          <w:color w:val="auto"/>
        </w:rPr>
        <w:t>Para além disso, o controlo para a customização vai também</w:t>
      </w:r>
      <w:r w:rsidR="00BB1031" w:rsidRPr="0036300E">
        <w:rPr>
          <w:rFonts w:ascii="Garamond" w:hAnsi="Garamond"/>
          <w:color w:val="auto"/>
        </w:rPr>
        <w:t xml:space="preserve"> </w:t>
      </w:r>
      <w:r w:rsidR="00D9227E" w:rsidRPr="0036300E">
        <w:rPr>
          <w:rFonts w:ascii="Garamond" w:hAnsi="Garamond"/>
          <w:color w:val="auto"/>
        </w:rPr>
        <w:t>fortalecer o capital da marca (Wu et al</w:t>
      </w:r>
      <w:r w:rsidRPr="0036300E">
        <w:rPr>
          <w:rFonts w:ascii="Garamond" w:hAnsi="Garamond"/>
          <w:color w:val="auto"/>
        </w:rPr>
        <w:t>.</w:t>
      </w:r>
      <w:r w:rsidR="00D9227E" w:rsidRPr="0036300E">
        <w:rPr>
          <w:rFonts w:ascii="Garamond" w:hAnsi="Garamond"/>
          <w:color w:val="auto"/>
        </w:rPr>
        <w:t>, 2014), tendo assim que quanto maior o controlo de customização sobre um serviço maior o efeito do capital da marca.</w:t>
      </w:r>
    </w:p>
    <w:p w14:paraId="5777C828" w14:textId="20ADB0FA" w:rsidR="00D9227E" w:rsidRPr="0036300E" w:rsidRDefault="00DF060A" w:rsidP="00FD1F67">
      <w:pPr>
        <w:spacing w:after="0"/>
        <w:rPr>
          <w:rFonts w:ascii="Garamond" w:hAnsi="Garamond"/>
          <w:bCs/>
          <w:color w:val="auto"/>
        </w:rPr>
      </w:pPr>
      <w:r w:rsidRPr="0036300E">
        <w:rPr>
          <w:rFonts w:ascii="Garamond" w:hAnsi="Garamond"/>
          <w:b/>
          <w:color w:val="auto"/>
        </w:rPr>
        <w:tab/>
      </w:r>
      <w:r w:rsidR="00D9227E" w:rsidRPr="0036300E">
        <w:rPr>
          <w:rFonts w:ascii="Garamond" w:hAnsi="Garamond"/>
          <w:b/>
          <w:color w:val="auto"/>
        </w:rPr>
        <w:t>H</w:t>
      </w:r>
      <w:r w:rsidR="008E2E9D" w:rsidRPr="0036300E">
        <w:rPr>
          <w:rFonts w:ascii="Garamond" w:hAnsi="Garamond"/>
          <w:b/>
          <w:color w:val="auto"/>
        </w:rPr>
        <w:t>4</w:t>
      </w:r>
      <w:r w:rsidR="00D9227E" w:rsidRPr="0036300E">
        <w:rPr>
          <w:rFonts w:ascii="Garamond" w:hAnsi="Garamond"/>
          <w:b/>
          <w:color w:val="auto"/>
        </w:rPr>
        <w:t>. A customização tem um impacto positivo n</w:t>
      </w:r>
      <w:r w:rsidR="005F4B11" w:rsidRPr="0036300E">
        <w:rPr>
          <w:rFonts w:ascii="Garamond" w:hAnsi="Garamond"/>
          <w:b/>
          <w:color w:val="auto"/>
        </w:rPr>
        <w:t>o Capital da marca</w:t>
      </w:r>
      <w:r w:rsidR="008E2E9D" w:rsidRPr="0036300E">
        <w:rPr>
          <w:rFonts w:ascii="Garamond" w:hAnsi="Garamond"/>
          <w:b/>
          <w:color w:val="auto"/>
        </w:rPr>
        <w:t>.</w:t>
      </w:r>
    </w:p>
    <w:p w14:paraId="13BCCB66" w14:textId="77777777" w:rsidR="00D9227E" w:rsidRPr="0036300E" w:rsidRDefault="00D9227E" w:rsidP="00FD1F67">
      <w:pPr>
        <w:spacing w:after="0"/>
        <w:rPr>
          <w:rFonts w:ascii="Garamond" w:hAnsi="Garamond"/>
          <w:b/>
          <w:color w:val="auto"/>
        </w:rPr>
      </w:pPr>
    </w:p>
    <w:p w14:paraId="62F8FFE5" w14:textId="77777777" w:rsidR="001C440B" w:rsidRPr="0036300E" w:rsidRDefault="00811586" w:rsidP="00FD1F67">
      <w:pPr>
        <w:spacing w:after="0"/>
        <w:rPr>
          <w:rFonts w:ascii="Garamond" w:hAnsi="Garamond"/>
          <w:bCs/>
          <w:color w:val="auto"/>
        </w:rPr>
      </w:pPr>
      <w:r w:rsidRPr="0036300E">
        <w:rPr>
          <w:rFonts w:ascii="Garamond" w:hAnsi="Garamond"/>
          <w:bCs/>
          <w:color w:val="auto"/>
        </w:rPr>
        <w:tab/>
      </w:r>
      <w:r w:rsidR="00D9227E" w:rsidRPr="0036300E">
        <w:rPr>
          <w:rFonts w:ascii="Garamond" w:hAnsi="Garamond"/>
          <w:bCs/>
          <w:color w:val="auto"/>
        </w:rPr>
        <w:t xml:space="preserve">Uma vez que o consumidor se identifica com serviços que entram </w:t>
      </w:r>
      <w:r w:rsidRPr="0036300E">
        <w:rPr>
          <w:rFonts w:ascii="Garamond" w:hAnsi="Garamond"/>
          <w:bCs/>
          <w:color w:val="auto"/>
        </w:rPr>
        <w:t>n</w:t>
      </w:r>
      <w:r w:rsidR="00D9227E" w:rsidRPr="0036300E">
        <w:rPr>
          <w:rFonts w:ascii="Garamond" w:hAnsi="Garamond"/>
          <w:bCs/>
          <w:color w:val="auto"/>
        </w:rPr>
        <w:t xml:space="preserve">o seu quotidiano contibribuindo para o seu estilo de vida, os serviços são utilizados para expressar a individualidade de cada um. O facto de existir um líder em serviços que consegue </w:t>
      </w:r>
      <w:r w:rsidRPr="0036300E">
        <w:rPr>
          <w:rFonts w:ascii="Garamond" w:hAnsi="Garamond"/>
          <w:bCs/>
          <w:color w:val="auto"/>
        </w:rPr>
        <w:t xml:space="preserve">abranger </w:t>
      </w:r>
      <w:r w:rsidR="00D9227E" w:rsidRPr="0036300E">
        <w:rPr>
          <w:rFonts w:ascii="Garamond" w:hAnsi="Garamond"/>
          <w:bCs/>
          <w:color w:val="auto"/>
        </w:rPr>
        <w:t>um vasto leque de personalidades e estilos de vida, a marca que lhe está associada vai int</w:t>
      </w:r>
      <w:r w:rsidRPr="0036300E">
        <w:rPr>
          <w:rFonts w:ascii="Garamond" w:hAnsi="Garamond"/>
          <w:bCs/>
          <w:color w:val="auto"/>
        </w:rPr>
        <w:t>e</w:t>
      </w:r>
      <w:r w:rsidR="00D9227E" w:rsidRPr="0036300E">
        <w:rPr>
          <w:rFonts w:ascii="Garamond" w:hAnsi="Garamond"/>
          <w:bCs/>
          <w:color w:val="auto"/>
        </w:rPr>
        <w:t xml:space="preserve">grar-se mais facilmente na sua identidade. Portanto, enquanto os novos serviços são lançados </w:t>
      </w:r>
      <w:r w:rsidRPr="0036300E">
        <w:rPr>
          <w:rFonts w:ascii="Garamond" w:hAnsi="Garamond"/>
          <w:bCs/>
          <w:color w:val="auto"/>
        </w:rPr>
        <w:t>pelo</w:t>
      </w:r>
      <w:r w:rsidR="00D9227E" w:rsidRPr="0036300E">
        <w:rPr>
          <w:rFonts w:ascii="Garamond" w:hAnsi="Garamond"/>
          <w:bCs/>
          <w:color w:val="auto"/>
        </w:rPr>
        <w:t xml:space="preserve"> mesmo prestador de serviços o capital da marca vai ser amplificado</w:t>
      </w:r>
      <w:r w:rsidR="00460E68" w:rsidRPr="0036300E">
        <w:rPr>
          <w:rFonts w:ascii="Garamond" w:hAnsi="Garamond"/>
          <w:bCs/>
          <w:color w:val="auto"/>
        </w:rPr>
        <w:t xml:space="preserve">. </w:t>
      </w:r>
    </w:p>
    <w:p w14:paraId="4CD3BF0D" w14:textId="4BC6AB9E" w:rsidR="00D9227E" w:rsidRPr="0036300E" w:rsidRDefault="001C440B" w:rsidP="00FD1F67">
      <w:pPr>
        <w:spacing w:after="0"/>
        <w:rPr>
          <w:rFonts w:ascii="Garamond" w:hAnsi="Garamond"/>
          <w:bCs/>
          <w:color w:val="auto"/>
        </w:rPr>
      </w:pPr>
      <w:r w:rsidRPr="0036300E">
        <w:rPr>
          <w:rFonts w:ascii="Garamond" w:hAnsi="Garamond"/>
          <w:color w:val="auto"/>
        </w:rPr>
        <w:tab/>
        <w:t>Ser um líder exige uma boa gestão das marcas que coloca no mercado. Existem vários fatores que pesam na decisão de um cliente que pretende adquirir algo, esses fatores podem ser a reputação, a inovação, o serviço e o aconselhamento durante a prestação de um serviço. Um bom serviço, e ser um líder em serviços, é, portanto, um fator relevante que eleva o capital da marca (</w:t>
      </w:r>
      <w:proofErr w:type="spellStart"/>
      <w:r w:rsidRPr="0036300E">
        <w:rPr>
          <w:rFonts w:ascii="Garamond" w:hAnsi="Garamond"/>
          <w:color w:val="auto"/>
        </w:rPr>
        <w:t>Lindgreen</w:t>
      </w:r>
      <w:proofErr w:type="spellEnd"/>
      <w:r w:rsidRPr="0036300E">
        <w:rPr>
          <w:rFonts w:ascii="Garamond" w:hAnsi="Garamond"/>
          <w:color w:val="auto"/>
        </w:rPr>
        <w:t xml:space="preserve"> et al., 2010).</w:t>
      </w:r>
      <w:r w:rsidR="009A5D05">
        <w:rPr>
          <w:rFonts w:ascii="Garamond" w:hAnsi="Garamond"/>
          <w:color w:val="auto"/>
        </w:rPr>
        <w:t xml:space="preserve"> </w:t>
      </w:r>
      <w:r w:rsidR="00460E68" w:rsidRPr="0036300E">
        <w:rPr>
          <w:rFonts w:ascii="Garamond" w:hAnsi="Garamond"/>
          <w:bCs/>
          <w:color w:val="auto"/>
        </w:rPr>
        <w:t>Consequentemente:</w:t>
      </w:r>
    </w:p>
    <w:p w14:paraId="72553BFF" w14:textId="426B1B45" w:rsidR="00D9227E" w:rsidRPr="0036300E" w:rsidRDefault="00DF060A" w:rsidP="00FD1F67">
      <w:pPr>
        <w:spacing w:after="0"/>
        <w:rPr>
          <w:rFonts w:ascii="Garamond" w:hAnsi="Garamond"/>
          <w:b/>
          <w:color w:val="auto"/>
        </w:rPr>
      </w:pPr>
      <w:r w:rsidRPr="0036300E">
        <w:rPr>
          <w:rFonts w:ascii="Garamond" w:hAnsi="Garamond"/>
          <w:b/>
          <w:color w:val="auto"/>
        </w:rPr>
        <w:tab/>
      </w:r>
      <w:r w:rsidR="00D9227E" w:rsidRPr="0036300E">
        <w:rPr>
          <w:rFonts w:ascii="Garamond" w:hAnsi="Garamond"/>
          <w:b/>
          <w:color w:val="auto"/>
        </w:rPr>
        <w:t>H5. A liderança em serviços tem impacto positivo no capital da marca</w:t>
      </w:r>
    </w:p>
    <w:p w14:paraId="1E772F64" w14:textId="5D61D024" w:rsidR="00BB1031" w:rsidRPr="0036300E" w:rsidRDefault="00BB1031" w:rsidP="00FD1F67">
      <w:pPr>
        <w:spacing w:after="0"/>
        <w:rPr>
          <w:rFonts w:ascii="Garamond" w:hAnsi="Garamond"/>
          <w:b/>
          <w:color w:val="auto"/>
        </w:rPr>
      </w:pPr>
    </w:p>
    <w:p w14:paraId="0C20BDB8" w14:textId="414C822F" w:rsidR="00BB1031" w:rsidRPr="0036300E" w:rsidRDefault="00460E68" w:rsidP="00FD1F67">
      <w:pPr>
        <w:spacing w:after="0"/>
        <w:rPr>
          <w:rFonts w:ascii="Garamond" w:hAnsi="Garamond"/>
          <w:bCs/>
          <w:color w:val="auto"/>
        </w:rPr>
      </w:pPr>
      <w:r w:rsidRPr="0036300E">
        <w:rPr>
          <w:rFonts w:ascii="Garamond" w:hAnsi="Garamond"/>
          <w:bCs/>
          <w:color w:val="auto"/>
        </w:rPr>
        <w:tab/>
      </w:r>
      <w:r w:rsidR="00BB1031" w:rsidRPr="0036300E">
        <w:rPr>
          <w:rFonts w:ascii="Garamond" w:hAnsi="Garamond"/>
          <w:bCs/>
          <w:color w:val="auto"/>
        </w:rPr>
        <w:t xml:space="preserve">Quando a experiência de um serviço é adequada a um indivíduo de acordo com os seus gostos, preferências e crenças, direcionando a prestação de serviço e/ou oferta de produto para o consumidor final, este vai ser mais atento ao ambiente que o rodeia, </w:t>
      </w:r>
      <w:r w:rsidR="00811586" w:rsidRPr="0036300E">
        <w:rPr>
          <w:rFonts w:ascii="Garamond" w:hAnsi="Garamond"/>
          <w:bCs/>
          <w:color w:val="auto"/>
        </w:rPr>
        <w:t>e que, de certa forma, está a ser moldado por ele.</w:t>
      </w:r>
      <w:r w:rsidR="00BB1031" w:rsidRPr="0036300E">
        <w:rPr>
          <w:rFonts w:ascii="Garamond" w:hAnsi="Garamond"/>
          <w:bCs/>
          <w:color w:val="auto"/>
        </w:rPr>
        <w:t xml:space="preserve"> A percepção de qualidade aumenta quando o cliente se identifica e se envolve no ato de prestação de serviço. Uma marca que possua esta oferta vai captar o cliente, e este irá identificar-se pessoalmente com a marca (Wu et al</w:t>
      </w:r>
      <w:r w:rsidRPr="0036300E">
        <w:rPr>
          <w:rFonts w:ascii="Garamond" w:hAnsi="Garamond"/>
          <w:bCs/>
          <w:color w:val="auto"/>
        </w:rPr>
        <w:t>.</w:t>
      </w:r>
      <w:r w:rsidR="00BB1031" w:rsidRPr="0036300E">
        <w:rPr>
          <w:rFonts w:ascii="Garamond" w:hAnsi="Garamond"/>
          <w:bCs/>
          <w:color w:val="auto"/>
        </w:rPr>
        <w:t>, 2014).</w:t>
      </w:r>
    </w:p>
    <w:p w14:paraId="47C28A6B" w14:textId="77777777" w:rsidR="000F08A9" w:rsidRPr="0036300E" w:rsidRDefault="00460E68" w:rsidP="00FD1F67">
      <w:pPr>
        <w:spacing w:after="0"/>
        <w:rPr>
          <w:rFonts w:ascii="Garamond" w:hAnsi="Garamond"/>
          <w:bCs/>
          <w:color w:val="auto"/>
        </w:rPr>
      </w:pPr>
      <w:r w:rsidRPr="0036300E">
        <w:rPr>
          <w:rFonts w:ascii="Garamond" w:hAnsi="Garamond"/>
          <w:bCs/>
          <w:color w:val="auto"/>
        </w:rPr>
        <w:tab/>
      </w:r>
      <w:r w:rsidR="00BB1031" w:rsidRPr="0036300E">
        <w:rPr>
          <w:rFonts w:ascii="Garamond" w:hAnsi="Garamond"/>
          <w:bCs/>
          <w:color w:val="auto"/>
        </w:rPr>
        <w:t xml:space="preserve">Quando o consumidor encontra algo que combina com as suas necessidades, ou lhe é </w:t>
      </w:r>
      <w:r w:rsidR="00811586" w:rsidRPr="0036300E">
        <w:rPr>
          <w:rFonts w:ascii="Garamond" w:hAnsi="Garamond"/>
          <w:bCs/>
          <w:color w:val="auto"/>
        </w:rPr>
        <w:t>dada</w:t>
      </w:r>
      <w:r w:rsidR="00BB1031" w:rsidRPr="0036300E">
        <w:rPr>
          <w:rFonts w:ascii="Garamond" w:hAnsi="Garamond"/>
          <w:bCs/>
          <w:color w:val="auto"/>
        </w:rPr>
        <w:t xml:space="preserve"> a possibilidade de alterar um produto que vá de encontro ao seu gosto, vai tornar-se mais relevante. Os consumidores irão identificar-se mais com o serviço prestado, percecionando </w:t>
      </w:r>
      <w:r w:rsidR="00811586" w:rsidRPr="0036300E">
        <w:rPr>
          <w:rFonts w:ascii="Garamond" w:hAnsi="Garamond"/>
          <w:bCs/>
          <w:color w:val="auto"/>
        </w:rPr>
        <w:t xml:space="preserve">uma maior </w:t>
      </w:r>
      <w:r w:rsidR="00BB1031" w:rsidRPr="0036300E">
        <w:rPr>
          <w:rFonts w:ascii="Garamond" w:hAnsi="Garamond"/>
          <w:bCs/>
          <w:color w:val="auto"/>
        </w:rPr>
        <w:t>qualidade do mesmo. (Wu et al</w:t>
      </w:r>
      <w:r w:rsidRPr="0036300E">
        <w:rPr>
          <w:rFonts w:ascii="Garamond" w:hAnsi="Garamond"/>
          <w:bCs/>
          <w:color w:val="auto"/>
        </w:rPr>
        <w:t>.</w:t>
      </w:r>
      <w:r w:rsidR="00BB1031" w:rsidRPr="0036300E">
        <w:rPr>
          <w:rFonts w:ascii="Garamond" w:hAnsi="Garamond"/>
          <w:bCs/>
          <w:color w:val="auto"/>
        </w:rPr>
        <w:t>, 2014).</w:t>
      </w:r>
      <w:r w:rsidR="001A3D57" w:rsidRPr="0036300E">
        <w:rPr>
          <w:rFonts w:ascii="Garamond" w:hAnsi="Garamond"/>
          <w:bCs/>
          <w:color w:val="auto"/>
        </w:rPr>
        <w:t xml:space="preserve"> A </w:t>
      </w:r>
      <w:r w:rsidR="005F2A40" w:rsidRPr="0036300E">
        <w:rPr>
          <w:rFonts w:ascii="Garamond" w:hAnsi="Garamond"/>
          <w:bCs/>
          <w:color w:val="auto"/>
        </w:rPr>
        <w:t xml:space="preserve">customização </w:t>
      </w:r>
      <w:r w:rsidR="00811586" w:rsidRPr="0036300E">
        <w:rPr>
          <w:rFonts w:ascii="Garamond" w:hAnsi="Garamond"/>
          <w:bCs/>
          <w:color w:val="auto"/>
        </w:rPr>
        <w:t>é um</w:t>
      </w:r>
      <w:r w:rsidR="005F2A40" w:rsidRPr="0036300E">
        <w:rPr>
          <w:rFonts w:ascii="Garamond" w:hAnsi="Garamond"/>
          <w:bCs/>
          <w:color w:val="auto"/>
        </w:rPr>
        <w:t xml:space="preserve"> fator </w:t>
      </w:r>
      <w:r w:rsidR="005F2A40" w:rsidRPr="0036300E">
        <w:rPr>
          <w:rFonts w:ascii="Garamond" w:hAnsi="Garamond"/>
          <w:bCs/>
          <w:color w:val="auto"/>
        </w:rPr>
        <w:lastRenderedPageBreak/>
        <w:t xml:space="preserve">que enaltece a qualidade, </w:t>
      </w:r>
      <w:r w:rsidR="00811586" w:rsidRPr="0036300E">
        <w:rPr>
          <w:rFonts w:ascii="Garamond" w:hAnsi="Garamond"/>
          <w:bCs/>
          <w:color w:val="auto"/>
        </w:rPr>
        <w:t xml:space="preserve">ou seja, conduz a uma maior </w:t>
      </w:r>
      <w:r w:rsidR="005F2A40" w:rsidRPr="0036300E">
        <w:rPr>
          <w:rFonts w:ascii="Garamond" w:hAnsi="Garamond"/>
          <w:bCs/>
          <w:color w:val="auto"/>
        </w:rPr>
        <w:t xml:space="preserve">qualidade de serviço. Portanto, maiores níveis de customização levam a uma maior qualidade percebida (Coelho &amp; </w:t>
      </w:r>
      <w:proofErr w:type="spellStart"/>
      <w:r w:rsidR="005F2A40" w:rsidRPr="0036300E">
        <w:rPr>
          <w:rFonts w:ascii="Garamond" w:hAnsi="Garamond"/>
          <w:bCs/>
          <w:color w:val="auto"/>
        </w:rPr>
        <w:t>Henseler</w:t>
      </w:r>
      <w:proofErr w:type="spellEnd"/>
      <w:r w:rsidR="005F2A40" w:rsidRPr="0036300E">
        <w:rPr>
          <w:rFonts w:ascii="Garamond" w:hAnsi="Garamond"/>
          <w:bCs/>
          <w:color w:val="auto"/>
        </w:rPr>
        <w:t>, 201</w:t>
      </w:r>
      <w:r w:rsidR="00607F1C" w:rsidRPr="0036300E">
        <w:rPr>
          <w:rFonts w:ascii="Garamond" w:hAnsi="Garamond"/>
          <w:bCs/>
          <w:color w:val="auto"/>
        </w:rPr>
        <w:t>2</w:t>
      </w:r>
      <w:r w:rsidR="005F2A40" w:rsidRPr="0036300E">
        <w:rPr>
          <w:rFonts w:ascii="Garamond" w:hAnsi="Garamond"/>
          <w:bCs/>
          <w:color w:val="auto"/>
        </w:rPr>
        <w:t>).</w:t>
      </w:r>
    </w:p>
    <w:p w14:paraId="5A0F7E42" w14:textId="0D4517BF" w:rsidR="005F2A40" w:rsidRPr="0036300E" w:rsidRDefault="000F08A9" w:rsidP="00FD1F67">
      <w:pPr>
        <w:spacing w:after="0"/>
        <w:rPr>
          <w:rFonts w:ascii="Garamond" w:hAnsi="Garamond"/>
          <w:bCs/>
          <w:color w:val="auto"/>
        </w:rPr>
      </w:pPr>
      <w:r w:rsidRPr="0036300E">
        <w:rPr>
          <w:rFonts w:ascii="Garamond" w:hAnsi="Garamond"/>
          <w:bCs/>
          <w:color w:val="auto"/>
        </w:rPr>
        <w:tab/>
        <w:t xml:space="preserve">Uma oferta customizada resulta em maior qualidade percebida uma vez que as ofertas customizadas são alteradas de acordo com o que o cliente procura. A oferta customizada vai de encontro àquilo que há de único nas expetativas, exigências e necessidades do consumidor. </w:t>
      </w:r>
      <w:proofErr w:type="spellStart"/>
      <w:r w:rsidRPr="0036300E">
        <w:rPr>
          <w:rFonts w:ascii="Garamond" w:hAnsi="Garamond"/>
          <w:bCs/>
          <w:color w:val="auto"/>
        </w:rPr>
        <w:t>Ostrom</w:t>
      </w:r>
      <w:proofErr w:type="spellEnd"/>
      <w:r w:rsidRPr="0036300E">
        <w:rPr>
          <w:rFonts w:ascii="Garamond" w:hAnsi="Garamond"/>
          <w:bCs/>
          <w:color w:val="auto"/>
        </w:rPr>
        <w:t xml:space="preserve"> e </w:t>
      </w:r>
      <w:proofErr w:type="spellStart"/>
      <w:r w:rsidRPr="0036300E">
        <w:rPr>
          <w:rFonts w:ascii="Garamond" w:hAnsi="Garamond"/>
          <w:bCs/>
          <w:color w:val="auto"/>
        </w:rPr>
        <w:t>Iacobucci</w:t>
      </w:r>
      <w:proofErr w:type="spellEnd"/>
      <w:r w:rsidRPr="0036300E">
        <w:rPr>
          <w:rFonts w:ascii="Garamond" w:hAnsi="Garamond"/>
          <w:bCs/>
          <w:color w:val="auto"/>
        </w:rPr>
        <w:t xml:space="preserve"> (1995) comprovaram que um maior nível de customização leva a maiores níveis de qualidade percebida, uma vez que uma oferta customizada combina com aquilo que que o cliente procura, facilitando assim a unicidade daquilo que cada indivíduo procura. </w:t>
      </w:r>
      <w:r w:rsidR="001A3D57" w:rsidRPr="0036300E">
        <w:rPr>
          <w:rFonts w:ascii="Garamond" w:hAnsi="Garamond"/>
          <w:bCs/>
          <w:color w:val="auto"/>
        </w:rPr>
        <w:t xml:space="preserve">Daqui decorre que: </w:t>
      </w:r>
    </w:p>
    <w:p w14:paraId="290B1B10" w14:textId="2202059A" w:rsidR="00BB1031" w:rsidRPr="0036300E" w:rsidRDefault="00DF060A" w:rsidP="00FD1F67">
      <w:pPr>
        <w:spacing w:after="0"/>
        <w:rPr>
          <w:rFonts w:ascii="Garamond" w:hAnsi="Garamond"/>
          <w:b/>
          <w:color w:val="auto"/>
        </w:rPr>
      </w:pPr>
      <w:r w:rsidRPr="0036300E">
        <w:rPr>
          <w:rFonts w:ascii="Garamond" w:hAnsi="Garamond"/>
          <w:b/>
          <w:color w:val="auto"/>
        </w:rPr>
        <w:tab/>
      </w:r>
      <w:r w:rsidR="00BB1031" w:rsidRPr="0036300E">
        <w:rPr>
          <w:rFonts w:ascii="Garamond" w:hAnsi="Garamond"/>
          <w:b/>
          <w:color w:val="auto"/>
        </w:rPr>
        <w:t>H6: A Customização influencia positivamente a qualidade percebida</w:t>
      </w:r>
    </w:p>
    <w:p w14:paraId="4AEBA384" w14:textId="77777777" w:rsidR="00D9227E" w:rsidRPr="0036300E" w:rsidRDefault="00D9227E" w:rsidP="00FD1F67">
      <w:pPr>
        <w:spacing w:after="0"/>
        <w:rPr>
          <w:rFonts w:ascii="Garamond" w:hAnsi="Garamond"/>
          <w:b/>
          <w:color w:val="auto"/>
        </w:rPr>
      </w:pPr>
    </w:p>
    <w:p w14:paraId="4FB77D56" w14:textId="545C2A6B" w:rsidR="001A3D57" w:rsidRPr="0036300E" w:rsidRDefault="00D9227E" w:rsidP="00FD1F67">
      <w:pPr>
        <w:pStyle w:val="Corpo"/>
        <w:widowControl w:val="0"/>
        <w:spacing w:after="0"/>
        <w:ind w:firstLine="708"/>
        <w:rPr>
          <w:rFonts w:ascii="Garamond" w:hAnsi="Garamond" w:cs="Times New Roman"/>
          <w:color w:val="auto"/>
        </w:rPr>
      </w:pPr>
      <w:r w:rsidRPr="0036300E">
        <w:rPr>
          <w:rFonts w:ascii="Garamond" w:hAnsi="Garamond"/>
          <w:color w:val="auto"/>
        </w:rPr>
        <w:t xml:space="preserve">A qualidade percebida é crescentemente considerada uma dimensão </w:t>
      </w:r>
      <w:r w:rsidR="00811586" w:rsidRPr="0036300E">
        <w:rPr>
          <w:rFonts w:ascii="Garamond" w:hAnsi="Garamond"/>
          <w:color w:val="auto"/>
        </w:rPr>
        <w:t>do capital marca</w:t>
      </w:r>
      <w:r w:rsidRPr="0036300E">
        <w:rPr>
          <w:rFonts w:ascii="Garamond" w:hAnsi="Garamond"/>
          <w:color w:val="auto"/>
        </w:rPr>
        <w:t xml:space="preserve"> (Aaker, 1996; Cobb-Walgren et al</w:t>
      </w:r>
      <w:r w:rsidR="00460E68" w:rsidRPr="0036300E">
        <w:rPr>
          <w:rFonts w:ascii="Garamond" w:hAnsi="Garamond"/>
          <w:color w:val="auto"/>
        </w:rPr>
        <w:t>.</w:t>
      </w:r>
      <w:r w:rsidRPr="0036300E">
        <w:rPr>
          <w:rFonts w:ascii="Garamond" w:hAnsi="Garamond"/>
          <w:color w:val="auto"/>
        </w:rPr>
        <w:t xml:space="preserve">, 1995; Kim </w:t>
      </w:r>
      <w:r w:rsidR="00460E68" w:rsidRPr="0036300E">
        <w:rPr>
          <w:rFonts w:ascii="Garamond" w:hAnsi="Garamond"/>
          <w:color w:val="auto"/>
        </w:rPr>
        <w:t>&amp;</w:t>
      </w:r>
      <w:r w:rsidRPr="0036300E">
        <w:rPr>
          <w:rFonts w:ascii="Garamond" w:hAnsi="Garamond"/>
          <w:color w:val="auto"/>
        </w:rPr>
        <w:t xml:space="preserve"> Kim, 2004; Kimpakorn </w:t>
      </w:r>
      <w:r w:rsidR="00460E68" w:rsidRPr="0036300E">
        <w:rPr>
          <w:rFonts w:ascii="Garamond" w:hAnsi="Garamond"/>
          <w:color w:val="auto"/>
        </w:rPr>
        <w:t>&amp;</w:t>
      </w:r>
      <w:r w:rsidRPr="0036300E">
        <w:rPr>
          <w:rFonts w:ascii="Garamond" w:hAnsi="Garamond"/>
          <w:color w:val="auto"/>
        </w:rPr>
        <w:t xml:space="preserve"> Tocquer 2010; Martin </w:t>
      </w:r>
      <w:r w:rsidR="00460E68" w:rsidRPr="0036300E">
        <w:rPr>
          <w:rFonts w:ascii="Garamond" w:hAnsi="Garamond"/>
          <w:color w:val="auto"/>
        </w:rPr>
        <w:t>&amp;</w:t>
      </w:r>
      <w:r w:rsidRPr="0036300E">
        <w:rPr>
          <w:rFonts w:ascii="Garamond" w:hAnsi="Garamond"/>
          <w:color w:val="auto"/>
        </w:rPr>
        <w:t xml:space="preserve"> Brown, 1990; Pappu et al</w:t>
      </w:r>
      <w:r w:rsidR="00460E68" w:rsidRPr="0036300E">
        <w:rPr>
          <w:rFonts w:ascii="Garamond" w:hAnsi="Garamond"/>
          <w:color w:val="auto"/>
        </w:rPr>
        <w:t>.</w:t>
      </w:r>
      <w:r w:rsidRPr="0036300E">
        <w:rPr>
          <w:rFonts w:ascii="Garamond" w:hAnsi="Garamond"/>
          <w:color w:val="auto"/>
        </w:rPr>
        <w:t>, 2005; Yoo et al. 2000). A qualidade percebida refere-se à perceção da qualidade total ou superioridade de um produto ou serviço (</w:t>
      </w:r>
      <w:proofErr w:type="spellStart"/>
      <w:r w:rsidRPr="0036300E">
        <w:rPr>
          <w:rFonts w:ascii="Garamond" w:hAnsi="Garamond"/>
          <w:color w:val="auto"/>
        </w:rPr>
        <w:t>Keller</w:t>
      </w:r>
      <w:proofErr w:type="spellEnd"/>
      <w:r w:rsidRPr="0036300E">
        <w:rPr>
          <w:rFonts w:ascii="Garamond" w:hAnsi="Garamond"/>
          <w:color w:val="auto"/>
        </w:rPr>
        <w:t xml:space="preserve">, 2003; </w:t>
      </w:r>
      <w:proofErr w:type="spellStart"/>
      <w:r w:rsidRPr="0036300E">
        <w:rPr>
          <w:rFonts w:ascii="Garamond" w:hAnsi="Garamond"/>
          <w:color w:val="auto"/>
        </w:rPr>
        <w:t>Keller</w:t>
      </w:r>
      <w:proofErr w:type="spellEnd"/>
      <w:r w:rsidRPr="0036300E">
        <w:rPr>
          <w:rFonts w:ascii="Garamond" w:hAnsi="Garamond"/>
          <w:color w:val="auto"/>
        </w:rPr>
        <w:t xml:space="preserve"> </w:t>
      </w:r>
      <w:r w:rsidR="00460E68" w:rsidRPr="0036300E">
        <w:rPr>
          <w:rFonts w:ascii="Garamond" w:hAnsi="Garamond"/>
          <w:color w:val="auto"/>
        </w:rPr>
        <w:t>&amp;</w:t>
      </w:r>
      <w:r w:rsidRPr="0036300E">
        <w:rPr>
          <w:rFonts w:ascii="Garamond" w:hAnsi="Garamond"/>
          <w:color w:val="auto"/>
        </w:rPr>
        <w:t xml:space="preserve"> </w:t>
      </w:r>
      <w:proofErr w:type="spellStart"/>
      <w:r w:rsidRPr="0036300E">
        <w:rPr>
          <w:rFonts w:ascii="Garamond" w:hAnsi="Garamond"/>
          <w:color w:val="auto"/>
        </w:rPr>
        <w:t>Lehman</w:t>
      </w:r>
      <w:proofErr w:type="spellEnd"/>
      <w:r w:rsidRPr="0036300E">
        <w:rPr>
          <w:rFonts w:ascii="Garamond" w:hAnsi="Garamond"/>
          <w:color w:val="auto"/>
        </w:rPr>
        <w:t>, 2006).</w:t>
      </w:r>
      <w:r w:rsidR="002356FE" w:rsidRPr="0036300E">
        <w:rPr>
          <w:rFonts w:ascii="Garamond" w:hAnsi="Garamond"/>
          <w:color w:val="auto"/>
        </w:rPr>
        <w:t xml:space="preserve"> </w:t>
      </w:r>
      <w:proofErr w:type="spellStart"/>
      <w:r w:rsidRPr="0036300E">
        <w:rPr>
          <w:rFonts w:ascii="Garamond" w:hAnsi="Garamond"/>
          <w:color w:val="auto"/>
        </w:rPr>
        <w:t>Del</w:t>
      </w:r>
      <w:proofErr w:type="spellEnd"/>
      <w:r w:rsidRPr="0036300E">
        <w:rPr>
          <w:rFonts w:ascii="Garamond" w:hAnsi="Garamond"/>
          <w:color w:val="auto"/>
        </w:rPr>
        <w:t xml:space="preserve"> </w:t>
      </w:r>
      <w:proofErr w:type="spellStart"/>
      <w:r w:rsidRPr="0036300E">
        <w:rPr>
          <w:rFonts w:ascii="Garamond" w:hAnsi="Garamond"/>
          <w:color w:val="auto"/>
        </w:rPr>
        <w:t>R</w:t>
      </w:r>
      <w:r w:rsidR="00DE0000" w:rsidRPr="0036300E">
        <w:rPr>
          <w:rFonts w:ascii="Garamond" w:hAnsi="Garamond"/>
          <w:color w:val="auto"/>
        </w:rPr>
        <w:t>í</w:t>
      </w:r>
      <w:r w:rsidRPr="0036300E">
        <w:rPr>
          <w:rFonts w:ascii="Garamond" w:hAnsi="Garamond"/>
          <w:color w:val="auto"/>
        </w:rPr>
        <w:t>o</w:t>
      </w:r>
      <w:proofErr w:type="spellEnd"/>
      <w:r w:rsidRPr="0036300E">
        <w:rPr>
          <w:rFonts w:ascii="Garamond" w:hAnsi="Garamond"/>
          <w:color w:val="auto"/>
        </w:rPr>
        <w:t xml:space="preserve"> e </w:t>
      </w:r>
      <w:r w:rsidR="006D4EAC" w:rsidRPr="0036300E">
        <w:rPr>
          <w:rFonts w:ascii="Garamond" w:hAnsi="Garamond"/>
          <w:color w:val="auto"/>
        </w:rPr>
        <w:t>colaboradores</w:t>
      </w:r>
      <w:r w:rsidRPr="0036300E">
        <w:rPr>
          <w:rFonts w:ascii="Garamond" w:hAnsi="Garamond"/>
          <w:color w:val="auto"/>
        </w:rPr>
        <w:t xml:space="preserve"> (2002) descrevem </w:t>
      </w:r>
      <w:r w:rsidR="006D4EAC" w:rsidRPr="0036300E">
        <w:rPr>
          <w:rFonts w:ascii="Garamond" w:hAnsi="Garamond"/>
          <w:color w:val="auto"/>
        </w:rPr>
        <w:t>o capital marca</w:t>
      </w:r>
      <w:r w:rsidRPr="0036300E">
        <w:rPr>
          <w:rFonts w:ascii="Garamond" w:hAnsi="Garamond"/>
          <w:color w:val="auto"/>
        </w:rPr>
        <w:t xml:space="preserve"> como a utilidade total que um consumidor associa com o uso e o consumo de uma marca, incluindo as associações que são feitas e expressam os atributos funcionais e simbólicos (Nam et al.</w:t>
      </w:r>
      <w:r w:rsidR="00460E68" w:rsidRPr="0036300E">
        <w:rPr>
          <w:rFonts w:ascii="Garamond" w:hAnsi="Garamond"/>
          <w:color w:val="auto"/>
        </w:rPr>
        <w:t>,</w:t>
      </w:r>
      <w:r w:rsidRPr="0036300E">
        <w:rPr>
          <w:rFonts w:ascii="Garamond" w:hAnsi="Garamond"/>
          <w:color w:val="auto"/>
        </w:rPr>
        <w:t xml:space="preserve"> 2011), e também a qualidade percecionada no geral.</w:t>
      </w:r>
      <w:r w:rsidR="00FF50F0" w:rsidRPr="0036300E">
        <w:rPr>
          <w:rFonts w:ascii="Garamond" w:hAnsi="Garamond"/>
          <w:color w:val="auto"/>
        </w:rPr>
        <w:t xml:space="preserve"> </w:t>
      </w:r>
      <w:r w:rsidR="00FF50F0" w:rsidRPr="0036300E">
        <w:rPr>
          <w:rFonts w:ascii="Garamond" w:hAnsi="Garamond" w:cs="Times New Roman"/>
          <w:color w:val="auto"/>
        </w:rPr>
        <w:t xml:space="preserve">A qualidade percebida pode gerar </w:t>
      </w:r>
      <w:r w:rsidR="00811586" w:rsidRPr="0036300E">
        <w:rPr>
          <w:rFonts w:ascii="Garamond" w:hAnsi="Garamond" w:cs="Times New Roman"/>
          <w:color w:val="auto"/>
        </w:rPr>
        <w:t>capital da marca</w:t>
      </w:r>
      <w:r w:rsidR="00FF50F0" w:rsidRPr="0036300E">
        <w:rPr>
          <w:rFonts w:ascii="Garamond" w:hAnsi="Garamond" w:cs="Times New Roman"/>
          <w:color w:val="auto"/>
        </w:rPr>
        <w:t xml:space="preserve"> devido à forte associação com o preço </w:t>
      </w:r>
      <w:r w:rsidR="00FF50F0" w:rsidRPr="0036300E">
        <w:rPr>
          <w:rFonts w:ascii="Garamond" w:hAnsi="Garamond" w:cs="Times New Roman"/>
          <w:i/>
          <w:iCs/>
          <w:color w:val="auto"/>
        </w:rPr>
        <w:t>premium</w:t>
      </w:r>
      <w:r w:rsidR="00FF50F0" w:rsidRPr="0036300E">
        <w:rPr>
          <w:rFonts w:ascii="Garamond" w:hAnsi="Garamond" w:cs="Times New Roman"/>
          <w:color w:val="auto"/>
        </w:rPr>
        <w:t>, elasticidade de preço, uso da marca, e retorno (Aaker, 1991).</w:t>
      </w:r>
    </w:p>
    <w:p w14:paraId="362BAB13" w14:textId="429DAF20" w:rsidR="00D9227E" w:rsidRPr="0036300E" w:rsidRDefault="00DF060A" w:rsidP="00FD1F67">
      <w:pPr>
        <w:spacing w:after="0"/>
        <w:rPr>
          <w:rFonts w:ascii="Garamond" w:hAnsi="Garamond"/>
          <w:b/>
          <w:color w:val="auto"/>
        </w:rPr>
      </w:pPr>
      <w:r w:rsidRPr="0036300E">
        <w:rPr>
          <w:rFonts w:ascii="Garamond" w:hAnsi="Garamond"/>
          <w:b/>
          <w:color w:val="auto"/>
        </w:rPr>
        <w:tab/>
      </w:r>
      <w:r w:rsidR="00D9227E" w:rsidRPr="0036300E">
        <w:rPr>
          <w:rFonts w:ascii="Garamond" w:hAnsi="Garamond"/>
          <w:b/>
          <w:color w:val="auto"/>
        </w:rPr>
        <w:t>H</w:t>
      </w:r>
      <w:r w:rsidR="00BB1031" w:rsidRPr="0036300E">
        <w:rPr>
          <w:rFonts w:ascii="Garamond" w:hAnsi="Garamond"/>
          <w:b/>
          <w:color w:val="auto"/>
        </w:rPr>
        <w:t>7</w:t>
      </w:r>
      <w:r w:rsidR="00D9227E" w:rsidRPr="0036300E">
        <w:rPr>
          <w:rFonts w:ascii="Garamond" w:hAnsi="Garamond"/>
          <w:b/>
          <w:color w:val="auto"/>
        </w:rPr>
        <w:t>. A Qualidade Percebida tem impacto positivo n</w:t>
      </w:r>
      <w:r w:rsidR="00BB1031" w:rsidRPr="0036300E">
        <w:rPr>
          <w:rFonts w:ascii="Garamond" w:hAnsi="Garamond"/>
          <w:b/>
          <w:color w:val="auto"/>
        </w:rPr>
        <w:t>o Capital da marca.</w:t>
      </w:r>
    </w:p>
    <w:p w14:paraId="7D250402" w14:textId="77777777" w:rsidR="00BB1031" w:rsidRPr="0036300E" w:rsidRDefault="00BB1031" w:rsidP="00FD1F67">
      <w:pPr>
        <w:spacing w:after="0"/>
        <w:rPr>
          <w:rFonts w:ascii="Garamond" w:hAnsi="Garamond"/>
          <w:b/>
          <w:color w:val="auto"/>
        </w:rPr>
      </w:pPr>
    </w:p>
    <w:p w14:paraId="5AAC8325" w14:textId="77777777" w:rsidR="00DF060A" w:rsidRPr="0036300E" w:rsidRDefault="00115D84" w:rsidP="00FD1F67">
      <w:pPr>
        <w:spacing w:after="0"/>
        <w:rPr>
          <w:rFonts w:ascii="Garamond" w:hAnsi="Garamond"/>
          <w:bCs/>
          <w:color w:val="auto"/>
        </w:rPr>
      </w:pPr>
      <w:r w:rsidRPr="0036300E">
        <w:rPr>
          <w:rFonts w:ascii="Garamond" w:hAnsi="Garamond"/>
          <w:bCs/>
          <w:color w:val="auto"/>
        </w:rPr>
        <w:t xml:space="preserve"> </w:t>
      </w:r>
      <w:r w:rsidR="00460E68" w:rsidRPr="0036300E">
        <w:rPr>
          <w:rFonts w:ascii="Garamond" w:hAnsi="Garamond"/>
          <w:bCs/>
          <w:color w:val="auto"/>
        </w:rPr>
        <w:tab/>
        <w:t>“</w:t>
      </w:r>
      <w:r w:rsidRPr="0036300E">
        <w:rPr>
          <w:rFonts w:ascii="Garamond" w:hAnsi="Garamond"/>
          <w:bCs/>
          <w:color w:val="auto"/>
        </w:rPr>
        <w:t>A qualidade percebida é um elemento essencial na tomada de decisão do consumidor</w:t>
      </w:r>
      <w:r w:rsidR="00460E68" w:rsidRPr="0036300E">
        <w:rPr>
          <w:rFonts w:ascii="Garamond" w:hAnsi="Garamond"/>
          <w:bCs/>
          <w:color w:val="auto"/>
        </w:rPr>
        <w:t>”</w:t>
      </w:r>
      <w:r w:rsidRPr="0036300E">
        <w:rPr>
          <w:rFonts w:ascii="Garamond" w:hAnsi="Garamond"/>
          <w:bCs/>
          <w:color w:val="auto"/>
        </w:rPr>
        <w:t xml:space="preserve"> e a preferência pela marca é “um dos indicadores da força de uma marca no coração e mente dos </w:t>
      </w:r>
      <w:r w:rsidR="00FC622E" w:rsidRPr="0036300E">
        <w:rPr>
          <w:rFonts w:ascii="Garamond" w:hAnsi="Garamond"/>
          <w:bCs/>
          <w:color w:val="auto"/>
        </w:rPr>
        <w:t>compradore</w:t>
      </w:r>
      <w:r w:rsidR="00811586" w:rsidRPr="0036300E">
        <w:rPr>
          <w:rFonts w:ascii="Garamond" w:hAnsi="Garamond"/>
          <w:bCs/>
          <w:color w:val="auto"/>
        </w:rPr>
        <w:t>s</w:t>
      </w:r>
      <w:r w:rsidRPr="0036300E">
        <w:rPr>
          <w:rFonts w:ascii="Garamond" w:hAnsi="Garamond"/>
          <w:bCs/>
          <w:color w:val="auto"/>
        </w:rPr>
        <w:t xml:space="preserve">, e mostra como </w:t>
      </w:r>
      <w:r w:rsidR="00FC622E" w:rsidRPr="0036300E">
        <w:rPr>
          <w:rFonts w:ascii="Garamond" w:hAnsi="Garamond"/>
          <w:bCs/>
          <w:color w:val="auto"/>
        </w:rPr>
        <w:t xml:space="preserve">determinadas </w:t>
      </w:r>
      <w:r w:rsidRPr="0036300E">
        <w:rPr>
          <w:rFonts w:ascii="Garamond" w:hAnsi="Garamond"/>
          <w:bCs/>
          <w:color w:val="auto"/>
        </w:rPr>
        <w:t xml:space="preserve">marcas </w:t>
      </w:r>
      <w:r w:rsidR="00FC622E" w:rsidRPr="0036300E">
        <w:rPr>
          <w:rFonts w:ascii="Garamond" w:hAnsi="Garamond"/>
          <w:bCs/>
          <w:color w:val="auto"/>
        </w:rPr>
        <w:t>podem ser</w:t>
      </w:r>
      <w:r w:rsidRPr="0036300E">
        <w:rPr>
          <w:rFonts w:ascii="Garamond" w:hAnsi="Garamond"/>
          <w:bCs/>
          <w:color w:val="auto"/>
        </w:rPr>
        <w:t xml:space="preserve"> </w:t>
      </w:r>
      <w:r w:rsidR="00FC622E" w:rsidRPr="0036300E">
        <w:rPr>
          <w:rFonts w:ascii="Garamond" w:hAnsi="Garamond"/>
          <w:bCs/>
          <w:color w:val="auto"/>
        </w:rPr>
        <w:t>priveligiadas</w:t>
      </w:r>
      <w:r w:rsidRPr="0036300E">
        <w:rPr>
          <w:rFonts w:ascii="Garamond" w:hAnsi="Garamond"/>
          <w:bCs/>
          <w:color w:val="auto"/>
        </w:rPr>
        <w:t xml:space="preserve"> mesmo existindo outras opções disponíveis.” (Naeini et al.</w:t>
      </w:r>
      <w:r w:rsidR="00460E68" w:rsidRPr="0036300E">
        <w:rPr>
          <w:rFonts w:ascii="Garamond" w:hAnsi="Garamond"/>
          <w:bCs/>
          <w:color w:val="auto"/>
        </w:rPr>
        <w:t>,</w:t>
      </w:r>
      <w:r w:rsidRPr="0036300E">
        <w:rPr>
          <w:rFonts w:ascii="Garamond" w:hAnsi="Garamond"/>
          <w:bCs/>
          <w:color w:val="auto"/>
        </w:rPr>
        <w:t xml:space="preserve"> 2015; pp. 617</w:t>
      </w:r>
      <w:r w:rsidR="00460E68" w:rsidRPr="0036300E">
        <w:rPr>
          <w:rFonts w:ascii="Garamond" w:hAnsi="Garamond"/>
          <w:bCs/>
          <w:color w:val="auto"/>
        </w:rPr>
        <w:t>,</w:t>
      </w:r>
      <w:r w:rsidRPr="0036300E">
        <w:rPr>
          <w:rFonts w:ascii="Garamond" w:hAnsi="Garamond"/>
          <w:bCs/>
          <w:color w:val="auto"/>
        </w:rPr>
        <w:t xml:space="preserve"> 618). </w:t>
      </w:r>
      <w:r w:rsidR="00460E68" w:rsidRPr="0036300E">
        <w:rPr>
          <w:rFonts w:ascii="Garamond" w:hAnsi="Garamond"/>
          <w:bCs/>
          <w:color w:val="auto"/>
        </w:rPr>
        <w:tab/>
      </w:r>
      <w:r w:rsidRPr="0036300E">
        <w:rPr>
          <w:rFonts w:ascii="Garamond" w:hAnsi="Garamond"/>
          <w:bCs/>
          <w:color w:val="auto"/>
        </w:rPr>
        <w:t xml:space="preserve">A qualidade percebida de uma marca é um dos fatores principais que influencia a avaliação da marca </w:t>
      </w:r>
      <w:r w:rsidR="00811586" w:rsidRPr="0036300E">
        <w:rPr>
          <w:rFonts w:ascii="Garamond" w:hAnsi="Garamond"/>
          <w:bCs/>
          <w:color w:val="auto"/>
        </w:rPr>
        <w:t>na</w:t>
      </w:r>
      <w:r w:rsidRPr="0036300E">
        <w:rPr>
          <w:rFonts w:ascii="Garamond" w:hAnsi="Garamond"/>
          <w:bCs/>
          <w:color w:val="auto"/>
        </w:rPr>
        <w:t xml:space="preserve"> perspetiva do consumidor (Liu et al</w:t>
      </w:r>
      <w:r w:rsidR="00460E68" w:rsidRPr="0036300E">
        <w:rPr>
          <w:rFonts w:ascii="Garamond" w:hAnsi="Garamond"/>
          <w:bCs/>
          <w:color w:val="auto"/>
        </w:rPr>
        <w:t>.</w:t>
      </w:r>
      <w:r w:rsidRPr="0036300E">
        <w:rPr>
          <w:rFonts w:ascii="Garamond" w:hAnsi="Garamond"/>
          <w:bCs/>
          <w:color w:val="auto"/>
        </w:rPr>
        <w:t>, 2014)</w:t>
      </w:r>
      <w:r w:rsidR="005B3BB9" w:rsidRPr="0036300E">
        <w:rPr>
          <w:rFonts w:ascii="Garamond" w:hAnsi="Garamond"/>
          <w:bCs/>
          <w:color w:val="auto"/>
        </w:rPr>
        <w:t>. O julgamento do consumidor sobre aquilo que quer adquirir reflete o que são os seus gostos pessoais e a sua apreciação global do serviço que é prestado</w:t>
      </w:r>
      <w:r w:rsidR="0022666D" w:rsidRPr="0036300E">
        <w:rPr>
          <w:rFonts w:ascii="Garamond" w:hAnsi="Garamond"/>
          <w:bCs/>
          <w:color w:val="auto"/>
        </w:rPr>
        <w:t>. Isto</w:t>
      </w:r>
      <w:r w:rsidR="005B3BB9" w:rsidRPr="0036300E">
        <w:rPr>
          <w:rFonts w:ascii="Garamond" w:hAnsi="Garamond"/>
          <w:bCs/>
          <w:color w:val="auto"/>
        </w:rPr>
        <w:t xml:space="preserve"> influenciará a repetição de compra, ou o </w:t>
      </w:r>
      <w:r w:rsidR="005B3BB9" w:rsidRPr="0036300E">
        <w:rPr>
          <w:rFonts w:ascii="Garamond" w:hAnsi="Garamond"/>
          <w:bCs/>
          <w:color w:val="auto"/>
        </w:rPr>
        <w:lastRenderedPageBreak/>
        <w:t xml:space="preserve">regresso do consumidor a um local, por exemplo. E assim, posteriormente </w:t>
      </w:r>
      <w:r w:rsidRPr="0036300E">
        <w:rPr>
          <w:rFonts w:ascii="Garamond" w:hAnsi="Garamond"/>
          <w:bCs/>
          <w:color w:val="auto"/>
        </w:rPr>
        <w:t>definir</w:t>
      </w:r>
      <w:r w:rsidR="0022666D" w:rsidRPr="0036300E">
        <w:rPr>
          <w:rFonts w:ascii="Garamond" w:hAnsi="Garamond"/>
          <w:bCs/>
          <w:color w:val="auto"/>
        </w:rPr>
        <w:t>-se-á</w:t>
      </w:r>
      <w:r w:rsidRPr="0036300E">
        <w:rPr>
          <w:rFonts w:ascii="Garamond" w:hAnsi="Garamond"/>
          <w:bCs/>
          <w:color w:val="auto"/>
        </w:rPr>
        <w:t xml:space="preserve"> a preferência por uma determinada marca</w:t>
      </w:r>
      <w:r w:rsidR="005B3BB9" w:rsidRPr="0036300E">
        <w:rPr>
          <w:rFonts w:ascii="Garamond" w:hAnsi="Garamond"/>
          <w:bCs/>
          <w:color w:val="auto"/>
        </w:rPr>
        <w:t xml:space="preserve">. Portanto: </w:t>
      </w:r>
    </w:p>
    <w:p w14:paraId="17A36AEF" w14:textId="27301BAD" w:rsidR="00BB1031" w:rsidRPr="0036300E" w:rsidRDefault="00DF060A" w:rsidP="00FD1F67">
      <w:pPr>
        <w:spacing w:after="0"/>
        <w:rPr>
          <w:rFonts w:ascii="Garamond" w:hAnsi="Garamond"/>
          <w:bCs/>
          <w:color w:val="auto"/>
        </w:rPr>
      </w:pPr>
      <w:r w:rsidRPr="0036300E">
        <w:rPr>
          <w:rFonts w:ascii="Garamond" w:hAnsi="Garamond"/>
          <w:b/>
          <w:color w:val="auto"/>
        </w:rPr>
        <w:tab/>
      </w:r>
      <w:r w:rsidR="00BB1031" w:rsidRPr="0036300E">
        <w:rPr>
          <w:rFonts w:ascii="Garamond" w:hAnsi="Garamond"/>
          <w:b/>
          <w:color w:val="auto"/>
        </w:rPr>
        <w:t>H8. A qualidade percebida de um serviço influencia</w:t>
      </w:r>
      <w:r w:rsidR="00DF4C5C" w:rsidRPr="0036300E">
        <w:rPr>
          <w:rFonts w:ascii="Garamond" w:hAnsi="Garamond"/>
          <w:b/>
          <w:color w:val="auto"/>
        </w:rPr>
        <w:t xml:space="preserve"> positivamente</w:t>
      </w:r>
      <w:r w:rsidR="00BB1031" w:rsidRPr="0036300E">
        <w:rPr>
          <w:rFonts w:ascii="Garamond" w:hAnsi="Garamond"/>
          <w:b/>
          <w:color w:val="auto"/>
        </w:rPr>
        <w:t xml:space="preserve"> a </w:t>
      </w:r>
      <w:r w:rsidR="00115D84" w:rsidRPr="0036300E">
        <w:rPr>
          <w:rFonts w:ascii="Garamond" w:hAnsi="Garamond"/>
          <w:b/>
          <w:color w:val="auto"/>
        </w:rPr>
        <w:t>pr</w:t>
      </w:r>
      <w:r w:rsidR="00BB1031" w:rsidRPr="0036300E">
        <w:rPr>
          <w:rFonts w:ascii="Garamond" w:hAnsi="Garamond"/>
          <w:b/>
          <w:color w:val="auto"/>
        </w:rPr>
        <w:t xml:space="preserve">eferência </w:t>
      </w:r>
      <w:r w:rsidR="00DF4C5C" w:rsidRPr="0036300E">
        <w:rPr>
          <w:rFonts w:ascii="Garamond" w:hAnsi="Garamond"/>
          <w:b/>
          <w:color w:val="auto"/>
        </w:rPr>
        <w:t>pela</w:t>
      </w:r>
      <w:r w:rsidR="00BB1031" w:rsidRPr="0036300E">
        <w:rPr>
          <w:rFonts w:ascii="Garamond" w:hAnsi="Garamond"/>
          <w:b/>
          <w:color w:val="auto"/>
        </w:rPr>
        <w:t xml:space="preserve"> marca.</w:t>
      </w:r>
    </w:p>
    <w:p w14:paraId="444EBA83" w14:textId="77777777" w:rsidR="00D9227E" w:rsidRPr="0036300E" w:rsidRDefault="00D9227E" w:rsidP="00FD1F67">
      <w:pPr>
        <w:spacing w:after="0"/>
        <w:rPr>
          <w:rFonts w:ascii="Garamond" w:hAnsi="Garamond"/>
          <w:bCs/>
          <w:color w:val="auto"/>
        </w:rPr>
      </w:pPr>
    </w:p>
    <w:p w14:paraId="1B561FCA" w14:textId="22ED0A55" w:rsidR="00D9227E" w:rsidRPr="0036300E" w:rsidRDefault="00323498"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Tecnologia de informação facilita a criação de valor (Gilmore </w:t>
      </w:r>
      <w:r w:rsidR="00460E68" w:rsidRPr="0036300E">
        <w:rPr>
          <w:rFonts w:ascii="Garamond" w:hAnsi="Garamond" w:cs="Times New Roman"/>
          <w:color w:val="auto"/>
        </w:rPr>
        <w:t>&amp;</w:t>
      </w:r>
      <w:r w:rsidRPr="0036300E">
        <w:rPr>
          <w:rFonts w:ascii="Garamond" w:hAnsi="Garamond" w:cs="Times New Roman"/>
          <w:color w:val="auto"/>
        </w:rPr>
        <w:t xml:space="preserve"> Pine, 1997). É esperado que a inovação na tecnologia seja </w:t>
      </w:r>
      <w:r w:rsidR="0022666D" w:rsidRPr="0036300E">
        <w:rPr>
          <w:rFonts w:ascii="Garamond" w:hAnsi="Garamond" w:cs="Times New Roman"/>
          <w:color w:val="auto"/>
        </w:rPr>
        <w:t>um fator de elevado peso na motivação do consumidor a refletir sobre as suas preferências, uma vez que o serviço customizável é oferecido por meio da tecnologia, aumentando o potencial dos serviços</w:t>
      </w:r>
      <w:r w:rsidRPr="0036300E">
        <w:rPr>
          <w:rFonts w:ascii="Garamond" w:hAnsi="Garamond" w:cs="Times New Roman"/>
          <w:color w:val="auto"/>
        </w:rPr>
        <w:t xml:space="preserve"> (Mathwick et al.</w:t>
      </w:r>
      <w:r w:rsidR="00460E68" w:rsidRPr="0036300E">
        <w:rPr>
          <w:rFonts w:ascii="Garamond" w:hAnsi="Garamond" w:cs="Times New Roman"/>
          <w:color w:val="auto"/>
        </w:rPr>
        <w:t>,</w:t>
      </w:r>
      <w:r w:rsidRPr="0036300E">
        <w:rPr>
          <w:rFonts w:ascii="Garamond" w:hAnsi="Garamond" w:cs="Times New Roman"/>
          <w:color w:val="auto"/>
        </w:rPr>
        <w:t xml:space="preserve"> 2010).</w:t>
      </w:r>
    </w:p>
    <w:p w14:paraId="70D9AE48" w14:textId="602BFDA0" w:rsidR="00556480" w:rsidRPr="0036300E" w:rsidRDefault="00556480" w:rsidP="00FD1F67">
      <w:pPr>
        <w:pStyle w:val="Corpo"/>
        <w:widowControl w:val="0"/>
        <w:spacing w:after="0"/>
        <w:ind w:firstLine="708"/>
        <w:rPr>
          <w:rFonts w:ascii="Garamond" w:hAnsi="Garamond" w:cs="Times New Roman"/>
          <w:color w:val="auto"/>
        </w:rPr>
      </w:pPr>
      <w:r w:rsidRPr="0036300E">
        <w:rPr>
          <w:rFonts w:ascii="Garamond" w:hAnsi="Garamond" w:cs="Times New Roman"/>
          <w:color w:val="auto"/>
        </w:rPr>
        <w:t xml:space="preserve">A liderança em tecnologia possui efeitos diretos nas intenções de lealdade do consumidor, através da vantagem do pioneiro (Carpenter &amp; Nakamoto, 1989; Wu, 2014), no entanto, Golder e Tellis (1993) </w:t>
      </w:r>
      <w:r w:rsidR="00A96EAE" w:rsidRPr="0036300E">
        <w:rPr>
          <w:rFonts w:ascii="Garamond" w:hAnsi="Garamond" w:cs="Times New Roman"/>
          <w:color w:val="auto"/>
        </w:rPr>
        <w:t xml:space="preserve">concluem que a vantagem competitiva não está associada apenas ao pioneiro, defendendo que a liderança em tecnologia tem uma influência positiva nas intenções do consumidor no que </w:t>
      </w:r>
      <w:r w:rsidR="0022666D" w:rsidRPr="0036300E">
        <w:rPr>
          <w:rFonts w:ascii="Garamond" w:hAnsi="Garamond" w:cs="Times New Roman"/>
          <w:color w:val="auto"/>
        </w:rPr>
        <w:t>respeita</w:t>
      </w:r>
      <w:r w:rsidR="00A96EAE" w:rsidRPr="0036300E">
        <w:rPr>
          <w:rFonts w:ascii="Garamond" w:hAnsi="Garamond" w:cs="Times New Roman"/>
          <w:color w:val="auto"/>
        </w:rPr>
        <w:t xml:space="preserve"> à compra, preferência e lealdade do consumidor. É, portanto, pretendido testar se: </w:t>
      </w:r>
    </w:p>
    <w:p w14:paraId="08C4A575" w14:textId="60DBABFE" w:rsidR="00D9227E" w:rsidRPr="0036300E" w:rsidRDefault="00DF060A" w:rsidP="00FD1F67">
      <w:pPr>
        <w:spacing w:after="0"/>
        <w:rPr>
          <w:rFonts w:ascii="Garamond" w:hAnsi="Garamond"/>
          <w:b/>
          <w:color w:val="auto"/>
        </w:rPr>
      </w:pPr>
      <w:r w:rsidRPr="0036300E">
        <w:rPr>
          <w:rFonts w:ascii="Garamond" w:hAnsi="Garamond"/>
          <w:b/>
          <w:color w:val="auto"/>
        </w:rPr>
        <w:tab/>
      </w:r>
      <w:r w:rsidR="00D9227E" w:rsidRPr="0036300E">
        <w:rPr>
          <w:rFonts w:ascii="Garamond" w:hAnsi="Garamond"/>
          <w:b/>
          <w:color w:val="auto"/>
        </w:rPr>
        <w:t>H</w:t>
      </w:r>
      <w:r w:rsidR="00BB1031" w:rsidRPr="0036300E">
        <w:rPr>
          <w:rFonts w:ascii="Garamond" w:hAnsi="Garamond"/>
          <w:b/>
          <w:color w:val="auto"/>
        </w:rPr>
        <w:t>9</w:t>
      </w:r>
      <w:r w:rsidR="00D9227E" w:rsidRPr="0036300E">
        <w:rPr>
          <w:rFonts w:ascii="Garamond" w:hAnsi="Garamond"/>
          <w:b/>
          <w:color w:val="auto"/>
        </w:rPr>
        <w:t>. A liderança em tecnologia tem um impacto positivo na preferência pela marca</w:t>
      </w:r>
    </w:p>
    <w:p w14:paraId="368533EB" w14:textId="77777777" w:rsidR="00D9227E" w:rsidRPr="0036300E" w:rsidRDefault="00D9227E" w:rsidP="00FD1F67">
      <w:pPr>
        <w:spacing w:after="0"/>
        <w:rPr>
          <w:rFonts w:ascii="Garamond" w:hAnsi="Garamond"/>
          <w:color w:val="auto"/>
        </w:rPr>
      </w:pPr>
    </w:p>
    <w:p w14:paraId="6FFE31B8" w14:textId="38716107" w:rsidR="00AD7572" w:rsidRPr="0036300E" w:rsidRDefault="00FC622E" w:rsidP="00FD1F67">
      <w:pPr>
        <w:spacing w:after="0"/>
        <w:rPr>
          <w:rFonts w:ascii="Garamond" w:hAnsi="Garamond"/>
          <w:color w:val="auto"/>
        </w:rPr>
      </w:pPr>
      <w:r w:rsidRPr="0036300E">
        <w:rPr>
          <w:rFonts w:ascii="Garamond" w:hAnsi="Garamond"/>
          <w:color w:val="auto"/>
        </w:rPr>
        <w:tab/>
      </w:r>
      <w:r w:rsidR="00D9227E" w:rsidRPr="0036300E">
        <w:rPr>
          <w:rFonts w:ascii="Garamond" w:hAnsi="Garamond"/>
          <w:color w:val="auto"/>
        </w:rPr>
        <w:t xml:space="preserve">Myers (2003) enfatiza a importância de construir </w:t>
      </w:r>
      <w:r w:rsidR="007851FE" w:rsidRPr="0036300E">
        <w:rPr>
          <w:rFonts w:ascii="Garamond" w:hAnsi="Garamond"/>
          <w:color w:val="auto"/>
        </w:rPr>
        <w:t>o capital da marca</w:t>
      </w:r>
      <w:r w:rsidR="00D9227E" w:rsidRPr="0036300E">
        <w:rPr>
          <w:rFonts w:ascii="Garamond" w:hAnsi="Garamond"/>
          <w:color w:val="auto"/>
        </w:rPr>
        <w:t>, por forma a trazer mais vantagens no que toca à preferência da marca que poderá levar por consequência à intenção</w:t>
      </w:r>
      <w:r w:rsidR="00AD7572" w:rsidRPr="0036300E">
        <w:rPr>
          <w:rFonts w:ascii="Garamond" w:hAnsi="Garamond"/>
          <w:color w:val="auto"/>
        </w:rPr>
        <w:t xml:space="preserve"> </w:t>
      </w:r>
      <w:r w:rsidR="00D9227E" w:rsidRPr="0036300E">
        <w:rPr>
          <w:rFonts w:ascii="Garamond" w:hAnsi="Garamond"/>
          <w:color w:val="auto"/>
        </w:rPr>
        <w:t>de compra</w:t>
      </w:r>
      <w:r w:rsidR="00A26D94" w:rsidRPr="0036300E">
        <w:rPr>
          <w:rFonts w:ascii="Garamond" w:hAnsi="Garamond"/>
          <w:color w:val="auto"/>
        </w:rPr>
        <w:t xml:space="preserve"> po</w:t>
      </w:r>
      <w:r w:rsidR="00115D84" w:rsidRPr="0036300E">
        <w:rPr>
          <w:rFonts w:ascii="Garamond" w:hAnsi="Garamond"/>
          <w:color w:val="auto"/>
        </w:rPr>
        <w:t>r</w:t>
      </w:r>
      <w:r w:rsidR="00A26D94" w:rsidRPr="0036300E">
        <w:rPr>
          <w:rFonts w:ascii="Garamond" w:hAnsi="Garamond"/>
          <w:color w:val="auto"/>
        </w:rPr>
        <w:t xml:space="preserve"> determinada marca.</w:t>
      </w:r>
    </w:p>
    <w:p w14:paraId="0B55CFF5" w14:textId="708B6374" w:rsidR="00691921" w:rsidRPr="0036300E" w:rsidRDefault="00FC622E" w:rsidP="00FD1F67">
      <w:pPr>
        <w:spacing w:after="0"/>
        <w:rPr>
          <w:rFonts w:ascii="Garamond" w:hAnsi="Garamond"/>
          <w:color w:val="auto"/>
        </w:rPr>
      </w:pPr>
      <w:r w:rsidRPr="0036300E">
        <w:rPr>
          <w:rFonts w:ascii="Garamond" w:hAnsi="Garamond"/>
          <w:color w:val="auto"/>
        </w:rPr>
        <w:tab/>
      </w:r>
      <w:r w:rsidR="00691921" w:rsidRPr="0036300E">
        <w:rPr>
          <w:rFonts w:ascii="Garamond" w:hAnsi="Garamond"/>
          <w:color w:val="auto"/>
        </w:rPr>
        <w:t>É tido que o capital</w:t>
      </w:r>
      <w:r w:rsidR="0022666D" w:rsidRPr="0036300E">
        <w:rPr>
          <w:rFonts w:ascii="Garamond" w:hAnsi="Garamond"/>
          <w:color w:val="auto"/>
        </w:rPr>
        <w:t xml:space="preserve"> da</w:t>
      </w:r>
      <w:r w:rsidR="00691921" w:rsidRPr="0036300E">
        <w:rPr>
          <w:rFonts w:ascii="Garamond" w:hAnsi="Garamond"/>
          <w:color w:val="auto"/>
        </w:rPr>
        <w:t xml:space="preserve"> marca gera mais preferência pela marca por parte dos consumidores (</w:t>
      </w:r>
      <w:r w:rsidR="006D4EAC" w:rsidRPr="0036300E">
        <w:rPr>
          <w:rFonts w:ascii="Garamond" w:hAnsi="Garamond"/>
          <w:color w:val="auto"/>
        </w:rPr>
        <w:t>Cobb-</w:t>
      </w:r>
      <w:r w:rsidR="00691921" w:rsidRPr="0036300E">
        <w:rPr>
          <w:rFonts w:ascii="Garamond" w:hAnsi="Garamond"/>
          <w:color w:val="auto"/>
        </w:rPr>
        <w:t>Walgren</w:t>
      </w:r>
      <w:r w:rsidR="00D47547" w:rsidRPr="0036300E">
        <w:rPr>
          <w:rFonts w:ascii="Garamond" w:hAnsi="Garamond"/>
          <w:color w:val="auto"/>
        </w:rPr>
        <w:t xml:space="preserve"> et al.</w:t>
      </w:r>
      <w:r w:rsidR="00691921" w:rsidRPr="0036300E">
        <w:rPr>
          <w:rFonts w:ascii="Garamond" w:hAnsi="Garamond"/>
          <w:color w:val="auto"/>
        </w:rPr>
        <w:t xml:space="preserve">, 1995), e que a construção de capital </w:t>
      </w:r>
      <w:r w:rsidR="0022666D" w:rsidRPr="0036300E">
        <w:rPr>
          <w:rFonts w:ascii="Garamond" w:hAnsi="Garamond"/>
          <w:color w:val="auto"/>
        </w:rPr>
        <w:t xml:space="preserve">da </w:t>
      </w:r>
      <w:r w:rsidR="00691921" w:rsidRPr="0036300E">
        <w:rPr>
          <w:rFonts w:ascii="Garamond" w:hAnsi="Garamond"/>
          <w:color w:val="auto"/>
        </w:rPr>
        <w:t>marca é importante na construção de uma marca (Pappu et al</w:t>
      </w:r>
      <w:r w:rsidR="00460E68" w:rsidRPr="0036300E">
        <w:rPr>
          <w:rFonts w:ascii="Garamond" w:hAnsi="Garamond"/>
          <w:color w:val="auto"/>
        </w:rPr>
        <w:t>.</w:t>
      </w:r>
      <w:r w:rsidR="00691921" w:rsidRPr="0036300E">
        <w:rPr>
          <w:rFonts w:ascii="Garamond" w:hAnsi="Garamond"/>
          <w:color w:val="auto"/>
        </w:rPr>
        <w:t xml:space="preserve">, 2005) com o objetivo de se demarcar no mercado e ter sucesso. É tido, através dos autores acima descritos que uma marca com capital próprio alto reflete preferência pela marca maior. </w:t>
      </w:r>
    </w:p>
    <w:p w14:paraId="707348A0" w14:textId="2EACAAF1" w:rsidR="00FC622E" w:rsidRPr="0036300E" w:rsidRDefault="00FC622E" w:rsidP="00FD1F67">
      <w:pPr>
        <w:pStyle w:val="Corpo"/>
        <w:widowControl w:val="0"/>
        <w:spacing w:after="0"/>
        <w:rPr>
          <w:rFonts w:ascii="Garamond" w:hAnsi="Garamond" w:cs="Times New Roman"/>
          <w:color w:val="auto"/>
        </w:rPr>
      </w:pPr>
      <w:r w:rsidRPr="0036300E">
        <w:rPr>
          <w:rFonts w:ascii="Garamond" w:hAnsi="Garamond" w:cs="Times New Roman"/>
          <w:color w:val="auto"/>
        </w:rPr>
        <w:tab/>
        <w:t xml:space="preserve">No estudo conduzido por </w:t>
      </w:r>
      <w:r w:rsidR="006D4EAC" w:rsidRPr="0036300E">
        <w:rPr>
          <w:rFonts w:ascii="Garamond" w:hAnsi="Garamond" w:cs="Times New Roman"/>
          <w:color w:val="auto"/>
        </w:rPr>
        <w:t>Cobb-</w:t>
      </w:r>
      <w:r w:rsidRPr="0036300E">
        <w:rPr>
          <w:rFonts w:ascii="Garamond" w:hAnsi="Garamond" w:cs="Times New Roman"/>
          <w:color w:val="auto"/>
        </w:rPr>
        <w:t>Walgren (1995) onde também são estudadas categorias de serviços, é mostrado que as marcas com maio</w:t>
      </w:r>
      <w:r w:rsidR="007851FE" w:rsidRPr="0036300E">
        <w:rPr>
          <w:rFonts w:ascii="Garamond" w:hAnsi="Garamond" w:cs="Times New Roman"/>
          <w:color w:val="auto"/>
        </w:rPr>
        <w:t xml:space="preserve"> capital da marca </w:t>
      </w:r>
      <w:r w:rsidRPr="0036300E">
        <w:rPr>
          <w:rFonts w:ascii="Garamond" w:hAnsi="Garamond" w:cs="Times New Roman"/>
          <w:color w:val="auto"/>
        </w:rPr>
        <w:t xml:space="preserve">são geralmente as que denotam maiores níveis de preferência pela marca, sendo assim o capital marca um importante elemento que contribui para a mesma. </w:t>
      </w:r>
    </w:p>
    <w:p w14:paraId="5124B797" w14:textId="26BA1998" w:rsidR="00D9227E" w:rsidRPr="0036300E" w:rsidRDefault="00DF060A" w:rsidP="00FD1F67">
      <w:pPr>
        <w:spacing w:after="0"/>
        <w:rPr>
          <w:rFonts w:ascii="Garamond" w:hAnsi="Garamond"/>
          <w:b/>
          <w:color w:val="auto"/>
        </w:rPr>
      </w:pPr>
      <w:r w:rsidRPr="0036300E">
        <w:rPr>
          <w:rFonts w:ascii="Garamond" w:hAnsi="Garamond"/>
          <w:b/>
          <w:color w:val="auto"/>
        </w:rPr>
        <w:tab/>
      </w:r>
      <w:r w:rsidR="00D9227E" w:rsidRPr="0036300E">
        <w:rPr>
          <w:rFonts w:ascii="Garamond" w:hAnsi="Garamond"/>
          <w:b/>
          <w:color w:val="auto"/>
        </w:rPr>
        <w:t>H</w:t>
      </w:r>
      <w:r w:rsidR="003611F8" w:rsidRPr="0036300E">
        <w:rPr>
          <w:rFonts w:ascii="Garamond" w:hAnsi="Garamond"/>
          <w:b/>
          <w:color w:val="auto"/>
        </w:rPr>
        <w:t>10</w:t>
      </w:r>
      <w:r w:rsidR="00D9227E" w:rsidRPr="0036300E">
        <w:rPr>
          <w:rFonts w:ascii="Garamond" w:hAnsi="Garamond"/>
          <w:b/>
          <w:color w:val="auto"/>
        </w:rPr>
        <w:t xml:space="preserve">. </w:t>
      </w:r>
      <w:r w:rsidR="00BB1031" w:rsidRPr="0036300E">
        <w:rPr>
          <w:rFonts w:ascii="Garamond" w:hAnsi="Garamond"/>
          <w:b/>
          <w:color w:val="auto"/>
        </w:rPr>
        <w:t>O capital da marca</w:t>
      </w:r>
      <w:r w:rsidR="00D9227E" w:rsidRPr="0036300E">
        <w:rPr>
          <w:rFonts w:ascii="Garamond" w:hAnsi="Garamond"/>
          <w:b/>
          <w:color w:val="auto"/>
        </w:rPr>
        <w:t xml:space="preserve"> tem impacto positivo na </w:t>
      </w:r>
      <w:r w:rsidR="00115D84" w:rsidRPr="0036300E">
        <w:rPr>
          <w:rFonts w:ascii="Garamond" w:hAnsi="Garamond"/>
          <w:b/>
          <w:color w:val="auto"/>
        </w:rPr>
        <w:t>p</w:t>
      </w:r>
      <w:r w:rsidR="00D9227E" w:rsidRPr="0036300E">
        <w:rPr>
          <w:rFonts w:ascii="Garamond" w:hAnsi="Garamond"/>
          <w:b/>
          <w:color w:val="auto"/>
        </w:rPr>
        <w:t xml:space="preserve">referência pela </w:t>
      </w:r>
      <w:r w:rsidR="0022666D" w:rsidRPr="0036300E">
        <w:rPr>
          <w:rFonts w:ascii="Garamond" w:hAnsi="Garamond"/>
          <w:b/>
          <w:color w:val="auto"/>
        </w:rPr>
        <w:t>m</w:t>
      </w:r>
      <w:r w:rsidR="00D9227E" w:rsidRPr="0036300E">
        <w:rPr>
          <w:rFonts w:ascii="Garamond" w:hAnsi="Garamond"/>
          <w:b/>
          <w:color w:val="auto"/>
        </w:rPr>
        <w:t>arca.</w:t>
      </w:r>
    </w:p>
    <w:p w14:paraId="4D8E5417" w14:textId="4C7BE5DD" w:rsidR="00DF4C5C" w:rsidRPr="0036300E" w:rsidRDefault="00DF4C5C" w:rsidP="00FD1F67">
      <w:pPr>
        <w:spacing w:after="0"/>
        <w:rPr>
          <w:rFonts w:ascii="Garamond" w:hAnsi="Garamond"/>
          <w:b/>
          <w:color w:val="auto"/>
        </w:rPr>
      </w:pPr>
    </w:p>
    <w:p w14:paraId="41CD7502" w14:textId="37EB2185" w:rsidR="00FC622E" w:rsidRPr="0036300E" w:rsidRDefault="00DF060A" w:rsidP="00FD1F67">
      <w:pPr>
        <w:spacing w:after="0"/>
        <w:rPr>
          <w:rFonts w:ascii="Garamond" w:hAnsi="Garamond"/>
          <w:bCs/>
          <w:color w:val="auto"/>
          <w:u w:val="single"/>
        </w:rPr>
      </w:pPr>
      <w:r w:rsidRPr="0036300E">
        <w:rPr>
          <w:rFonts w:ascii="Garamond" w:hAnsi="Garamond"/>
          <w:b/>
          <w:color w:val="auto"/>
        </w:rPr>
        <w:lastRenderedPageBreak/>
        <w:tab/>
      </w:r>
      <w:r w:rsidR="00D202BA" w:rsidRPr="0036300E">
        <w:rPr>
          <w:rFonts w:ascii="Garamond" w:hAnsi="Garamond"/>
          <w:bCs/>
          <w:color w:val="auto"/>
          <w:u w:val="single"/>
        </w:rPr>
        <w:t>A relação entre as variáveis acima descritas materializadas no m</w:t>
      </w:r>
      <w:r w:rsidR="000F08A9" w:rsidRPr="0036300E">
        <w:rPr>
          <w:rFonts w:ascii="Garamond" w:hAnsi="Garamond"/>
          <w:bCs/>
          <w:color w:val="auto"/>
          <w:u w:val="single"/>
        </w:rPr>
        <w:t>o</w:t>
      </w:r>
      <w:r w:rsidR="00D202BA" w:rsidRPr="0036300E">
        <w:rPr>
          <w:rFonts w:ascii="Garamond" w:hAnsi="Garamond"/>
          <w:bCs/>
          <w:color w:val="auto"/>
          <w:u w:val="single"/>
        </w:rPr>
        <w:t>delo conceptual que se mostra de seguida.</w:t>
      </w:r>
    </w:p>
    <w:p w14:paraId="358BDC7A" w14:textId="77777777" w:rsidR="00BD5A70" w:rsidRPr="0036300E" w:rsidRDefault="00BD5A70" w:rsidP="00FD1F67">
      <w:pPr>
        <w:spacing w:after="0"/>
        <w:rPr>
          <w:rFonts w:ascii="Garamond" w:hAnsi="Garamond"/>
          <w:bCs/>
          <w:color w:val="auto"/>
          <w:u w:val="single"/>
        </w:rPr>
      </w:pPr>
    </w:p>
    <w:p w14:paraId="5A41803C" w14:textId="3B0F596A" w:rsidR="00255E91" w:rsidRPr="0036300E" w:rsidRDefault="005315DD" w:rsidP="00DF060A">
      <w:pPr>
        <w:pStyle w:val="Ttulo2"/>
        <w:spacing w:line="360" w:lineRule="auto"/>
        <w:rPr>
          <w:rFonts w:ascii="Garamond" w:hAnsi="Garamond"/>
          <w:b/>
          <w:bCs/>
          <w:i w:val="0"/>
          <w:iCs/>
        </w:rPr>
      </w:pPr>
      <w:bookmarkStart w:id="96" w:name="_Toc46175256"/>
      <w:bookmarkStart w:id="97" w:name="_Toc46176502"/>
      <w:bookmarkStart w:id="98" w:name="_Toc46177372"/>
      <w:bookmarkStart w:id="99" w:name="_Toc46177800"/>
      <w:bookmarkStart w:id="100" w:name="_Toc46968305"/>
      <w:r w:rsidRPr="0036300E">
        <w:rPr>
          <w:rFonts w:ascii="Garamond" w:hAnsi="Garamond"/>
          <w:b/>
          <w:bCs/>
          <w:i w:val="0"/>
          <w:iCs/>
        </w:rPr>
        <w:t>2.3. Modelo conceptual proposto</w:t>
      </w:r>
      <w:bookmarkEnd w:id="96"/>
      <w:bookmarkEnd w:id="97"/>
      <w:bookmarkEnd w:id="98"/>
      <w:bookmarkEnd w:id="99"/>
      <w:bookmarkEnd w:id="100"/>
    </w:p>
    <w:p w14:paraId="1C412968" w14:textId="585BD1FC" w:rsidR="005315DD" w:rsidRPr="0036300E" w:rsidRDefault="00D202BA" w:rsidP="00FD1F67">
      <w:pPr>
        <w:spacing w:after="0"/>
        <w:ind w:firstLine="708"/>
        <w:rPr>
          <w:rFonts w:ascii="Garamond" w:hAnsi="Garamond"/>
          <w:bCs/>
          <w:color w:val="auto"/>
        </w:rPr>
      </w:pPr>
      <w:r w:rsidRPr="0036300E">
        <w:rPr>
          <w:rFonts w:ascii="Garamond" w:hAnsi="Garamond"/>
          <w:bCs/>
          <w:color w:val="auto"/>
        </w:rPr>
        <w:t>Com base na revisão de literatura exposta propomos para estudo um modelo conceptual integrado</w:t>
      </w:r>
      <w:r w:rsidR="00AE3AFD" w:rsidRPr="0036300E">
        <w:rPr>
          <w:rFonts w:ascii="Garamond" w:hAnsi="Garamond"/>
          <w:bCs/>
          <w:color w:val="auto"/>
        </w:rPr>
        <w:t>r e</w:t>
      </w:r>
      <w:r w:rsidRPr="0036300E">
        <w:rPr>
          <w:rFonts w:ascii="Garamond" w:hAnsi="Garamond"/>
          <w:bCs/>
          <w:color w:val="auto"/>
        </w:rPr>
        <w:t xml:space="preserve"> adaptado ao modelo de </w:t>
      </w:r>
      <w:r w:rsidR="00AE3AFD" w:rsidRPr="0036300E">
        <w:rPr>
          <w:rFonts w:ascii="Garamond" w:hAnsi="Garamond"/>
          <w:bCs/>
          <w:color w:val="auto"/>
        </w:rPr>
        <w:t xml:space="preserve">Xu </w:t>
      </w:r>
      <w:r w:rsidR="005315DD" w:rsidRPr="0036300E">
        <w:rPr>
          <w:rFonts w:ascii="Garamond" w:hAnsi="Garamond"/>
          <w:bCs/>
          <w:color w:val="auto"/>
        </w:rPr>
        <w:t>e colaboradores</w:t>
      </w:r>
      <w:r w:rsidR="00AE3AFD" w:rsidRPr="0036300E">
        <w:rPr>
          <w:rFonts w:ascii="Garamond" w:hAnsi="Garamond"/>
          <w:bCs/>
          <w:color w:val="auto"/>
        </w:rPr>
        <w:t xml:space="preserve"> (2014)</w:t>
      </w:r>
      <w:r w:rsidR="005315DD" w:rsidRPr="0036300E">
        <w:rPr>
          <w:rFonts w:ascii="Garamond" w:hAnsi="Garamond"/>
          <w:bCs/>
          <w:color w:val="auto"/>
        </w:rPr>
        <w:t xml:space="preserve"> (figura 1).</w:t>
      </w:r>
    </w:p>
    <w:p w14:paraId="1331D15F" w14:textId="5CF98262" w:rsidR="005315DD" w:rsidRPr="0036300E" w:rsidRDefault="00BD5A70" w:rsidP="00FD1F67">
      <w:pPr>
        <w:spacing w:after="0"/>
        <w:ind w:firstLine="708"/>
        <w:rPr>
          <w:rFonts w:ascii="Garamond" w:hAnsi="Garamond"/>
          <w:color w:val="FF0000"/>
        </w:rPr>
      </w:pPr>
      <w:r w:rsidRPr="0036300E">
        <w:rPr>
          <w:rFonts w:ascii="Garamond" w:hAnsi="Garamond"/>
          <w:i/>
          <w:iCs/>
          <w:noProof/>
          <w:color w:val="auto"/>
        </w:rPr>
        <w:drawing>
          <wp:anchor distT="0" distB="0" distL="114300" distR="114300" simplePos="0" relativeHeight="251658240" behindDoc="0" locked="0" layoutInCell="1" allowOverlap="1" wp14:anchorId="7E548E2F" wp14:editId="531955AE">
            <wp:simplePos x="0" y="0"/>
            <wp:positionH relativeFrom="margin">
              <wp:posOffset>330200</wp:posOffset>
            </wp:positionH>
            <wp:positionV relativeFrom="paragraph">
              <wp:posOffset>5715</wp:posOffset>
            </wp:positionV>
            <wp:extent cx="4314825" cy="2047875"/>
            <wp:effectExtent l="0" t="0" r="9525"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314825" cy="2047875"/>
                    </a:xfrm>
                    <a:prstGeom prst="rect">
                      <a:avLst/>
                    </a:prstGeom>
                  </pic:spPr>
                </pic:pic>
              </a:graphicData>
            </a:graphic>
            <wp14:sizeRelH relativeFrom="page">
              <wp14:pctWidth>0</wp14:pctWidth>
            </wp14:sizeRelH>
            <wp14:sizeRelV relativeFrom="page">
              <wp14:pctHeight>0</wp14:pctHeight>
            </wp14:sizeRelV>
          </wp:anchor>
        </w:drawing>
      </w:r>
    </w:p>
    <w:p w14:paraId="09DA0430" w14:textId="77777777" w:rsidR="005315DD" w:rsidRPr="0036300E" w:rsidRDefault="005315DD" w:rsidP="00FD1F67">
      <w:pPr>
        <w:spacing w:after="0"/>
        <w:ind w:firstLine="708"/>
        <w:rPr>
          <w:rFonts w:ascii="Garamond" w:hAnsi="Garamond"/>
          <w:color w:val="FF0000"/>
        </w:rPr>
      </w:pPr>
    </w:p>
    <w:p w14:paraId="62812126" w14:textId="77777777" w:rsidR="005315DD" w:rsidRPr="0036300E" w:rsidRDefault="005315DD" w:rsidP="00FD1F67">
      <w:pPr>
        <w:spacing w:after="0"/>
        <w:ind w:firstLine="708"/>
        <w:rPr>
          <w:rFonts w:ascii="Garamond" w:hAnsi="Garamond"/>
          <w:color w:val="auto"/>
        </w:rPr>
      </w:pPr>
    </w:p>
    <w:p w14:paraId="7FE49559" w14:textId="77777777" w:rsidR="005315DD" w:rsidRPr="0036300E" w:rsidRDefault="005315DD" w:rsidP="00FD1F67">
      <w:pPr>
        <w:spacing w:after="0"/>
        <w:ind w:firstLine="708"/>
        <w:rPr>
          <w:rFonts w:ascii="Garamond" w:hAnsi="Garamond"/>
          <w:color w:val="auto"/>
        </w:rPr>
      </w:pPr>
    </w:p>
    <w:p w14:paraId="33161E59" w14:textId="77777777" w:rsidR="005315DD" w:rsidRPr="0036300E" w:rsidRDefault="005315DD" w:rsidP="00FD1F67">
      <w:pPr>
        <w:spacing w:after="0"/>
        <w:ind w:firstLine="708"/>
        <w:rPr>
          <w:rFonts w:ascii="Garamond" w:hAnsi="Garamond"/>
          <w:color w:val="auto"/>
        </w:rPr>
      </w:pPr>
    </w:p>
    <w:p w14:paraId="256913A1" w14:textId="77777777" w:rsidR="005315DD" w:rsidRPr="0036300E" w:rsidRDefault="005315DD" w:rsidP="00FD1F67">
      <w:pPr>
        <w:spacing w:after="0"/>
        <w:ind w:firstLine="708"/>
        <w:rPr>
          <w:rFonts w:ascii="Garamond" w:hAnsi="Garamond"/>
          <w:color w:val="auto"/>
        </w:rPr>
      </w:pPr>
    </w:p>
    <w:p w14:paraId="11624543" w14:textId="77777777" w:rsidR="005315DD" w:rsidRPr="0036300E" w:rsidRDefault="005315DD" w:rsidP="00FD1F67">
      <w:pPr>
        <w:spacing w:after="0"/>
        <w:ind w:firstLine="708"/>
        <w:rPr>
          <w:rFonts w:ascii="Garamond" w:hAnsi="Garamond"/>
          <w:color w:val="auto"/>
        </w:rPr>
      </w:pPr>
    </w:p>
    <w:p w14:paraId="79A45F31" w14:textId="11FFDF72" w:rsidR="00DF060A" w:rsidRPr="0036300E" w:rsidRDefault="00DF060A" w:rsidP="00FD1F67">
      <w:pPr>
        <w:spacing w:after="0"/>
        <w:ind w:firstLine="708"/>
        <w:rPr>
          <w:rFonts w:ascii="Garamond" w:hAnsi="Garamond"/>
          <w:color w:val="auto"/>
        </w:rPr>
      </w:pPr>
    </w:p>
    <w:p w14:paraId="11EEB3A2" w14:textId="77777777" w:rsidR="00BD5A70" w:rsidRPr="0036300E" w:rsidRDefault="00BD5A70" w:rsidP="00BD5A70">
      <w:pPr>
        <w:spacing w:after="0"/>
        <w:ind w:firstLine="708"/>
        <w:rPr>
          <w:rFonts w:ascii="Garamond" w:hAnsi="Garamond"/>
          <w:color w:val="auto"/>
        </w:rPr>
      </w:pPr>
      <w:r w:rsidRPr="0036300E">
        <w:rPr>
          <w:rFonts w:ascii="Garamond" w:hAnsi="Garamond"/>
          <w:color w:val="auto"/>
        </w:rPr>
        <w:t xml:space="preserve">Figura 1. </w:t>
      </w:r>
      <w:r w:rsidRPr="0036300E">
        <w:rPr>
          <w:rFonts w:ascii="Garamond" w:hAnsi="Garamond"/>
          <w:i/>
          <w:iCs/>
          <w:color w:val="auto"/>
        </w:rPr>
        <w:t>Modelo apresentado por Xu, Thong e Venkatesh (2014).</w:t>
      </w:r>
    </w:p>
    <w:p w14:paraId="202BC6A6" w14:textId="77777777" w:rsidR="00BD5A70" w:rsidRPr="0036300E" w:rsidRDefault="00BD5A70" w:rsidP="00FD1F67">
      <w:pPr>
        <w:spacing w:after="0"/>
        <w:ind w:firstLine="708"/>
        <w:rPr>
          <w:rFonts w:ascii="Garamond" w:hAnsi="Garamond"/>
          <w:color w:val="auto"/>
        </w:rPr>
      </w:pPr>
    </w:p>
    <w:p w14:paraId="0F3D3BC8" w14:textId="582802CA" w:rsidR="005315DD" w:rsidRPr="0036300E" w:rsidRDefault="00D202BA" w:rsidP="00FD1F67">
      <w:pPr>
        <w:spacing w:after="0"/>
        <w:ind w:firstLine="708"/>
        <w:rPr>
          <w:rFonts w:ascii="Garamond" w:hAnsi="Garamond"/>
          <w:color w:val="auto"/>
        </w:rPr>
      </w:pPr>
      <w:r w:rsidRPr="0036300E">
        <w:rPr>
          <w:rFonts w:ascii="Garamond" w:hAnsi="Garamond"/>
          <w:color w:val="auto"/>
        </w:rPr>
        <w:t xml:space="preserve">Para o efeito, adaptamos o modelo de Xu, Thong e Venkatesh (2014), que avalia os efeitos da inovação em serviços dentro da tecnologia de informação e comunicação (TIC), no </w:t>
      </w:r>
      <w:r w:rsidR="0022666D" w:rsidRPr="0036300E">
        <w:rPr>
          <w:rFonts w:ascii="Garamond" w:hAnsi="Garamond"/>
          <w:color w:val="auto"/>
        </w:rPr>
        <w:t>c</w:t>
      </w:r>
      <w:r w:rsidRPr="0036300E">
        <w:rPr>
          <w:rFonts w:ascii="Garamond" w:hAnsi="Garamond"/>
          <w:color w:val="auto"/>
        </w:rPr>
        <w:t>apital da marca. Este estudo reavaliará a medição dos construtos de liderança em tecnologia, liderança em serviços, customização, capital da marca. A este modelo foram ainda incorporadas as va</w:t>
      </w:r>
      <w:r w:rsidR="0022666D" w:rsidRPr="0036300E">
        <w:rPr>
          <w:rFonts w:ascii="Garamond" w:hAnsi="Garamond"/>
          <w:color w:val="auto"/>
        </w:rPr>
        <w:t>riá</w:t>
      </w:r>
      <w:r w:rsidRPr="0036300E">
        <w:rPr>
          <w:rFonts w:ascii="Garamond" w:hAnsi="Garamond"/>
          <w:color w:val="auto"/>
        </w:rPr>
        <w:t>veis de qualidade percebida e preferência pela marca</w:t>
      </w:r>
      <w:r w:rsidR="0022666D" w:rsidRPr="0036300E">
        <w:rPr>
          <w:rFonts w:ascii="Garamond" w:hAnsi="Garamond"/>
          <w:color w:val="auto"/>
        </w:rPr>
        <w:t>.</w:t>
      </w:r>
    </w:p>
    <w:p w14:paraId="0E539A4B" w14:textId="77777777" w:rsidR="003069D0" w:rsidRPr="0036300E" w:rsidRDefault="00DF060A" w:rsidP="005C2DF9">
      <w:pPr>
        <w:spacing w:after="0"/>
        <w:ind w:firstLine="708"/>
        <w:rPr>
          <w:rFonts w:ascii="Garamond" w:hAnsi="Garamond"/>
          <w:color w:val="auto"/>
        </w:rPr>
      </w:pPr>
      <w:r w:rsidRPr="0036300E">
        <w:rPr>
          <w:rFonts w:ascii="Garamond" w:hAnsi="Garamond"/>
          <w:noProof/>
          <w:color w:val="auto"/>
        </w:rPr>
        <w:drawing>
          <wp:inline distT="0" distB="0" distL="0" distR="0" wp14:anchorId="5B60CBFE" wp14:editId="7F22DDBB">
            <wp:extent cx="4432300" cy="2536190"/>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2300" cy="2536190"/>
                    </a:xfrm>
                    <a:prstGeom prst="rect">
                      <a:avLst/>
                    </a:prstGeom>
                    <a:noFill/>
                  </pic:spPr>
                </pic:pic>
              </a:graphicData>
            </a:graphic>
          </wp:inline>
        </w:drawing>
      </w:r>
    </w:p>
    <w:p w14:paraId="628AEC73" w14:textId="77777777" w:rsidR="000D537F" w:rsidRDefault="005315DD" w:rsidP="00FD1F67">
      <w:pPr>
        <w:spacing w:after="0"/>
        <w:ind w:firstLine="708"/>
        <w:rPr>
          <w:rFonts w:ascii="Garamond" w:hAnsi="Garamond"/>
          <w:i/>
          <w:iCs/>
          <w:color w:val="auto"/>
        </w:rPr>
      </w:pPr>
      <w:r w:rsidRPr="0036300E">
        <w:rPr>
          <w:rFonts w:ascii="Garamond" w:hAnsi="Garamond"/>
          <w:color w:val="auto"/>
        </w:rPr>
        <w:t xml:space="preserve">Figura 2. </w:t>
      </w:r>
      <w:r w:rsidRPr="0036300E">
        <w:rPr>
          <w:rFonts w:ascii="Garamond" w:hAnsi="Garamond"/>
          <w:i/>
          <w:iCs/>
          <w:color w:val="auto"/>
        </w:rPr>
        <w:t>Modelo conceptual integrador adaptado à Preferência pela Marca</w:t>
      </w:r>
      <w:bookmarkStart w:id="101" w:name="_Toc46968306"/>
    </w:p>
    <w:p w14:paraId="48A0A89C" w14:textId="19DD86D9" w:rsidR="008D3532" w:rsidRPr="000D537F" w:rsidRDefault="008D3532" w:rsidP="00FD1F67">
      <w:pPr>
        <w:spacing w:after="0"/>
        <w:ind w:firstLine="708"/>
        <w:rPr>
          <w:rFonts w:ascii="Garamond" w:hAnsi="Garamond"/>
          <w:color w:val="auto"/>
        </w:rPr>
      </w:pPr>
      <w:r w:rsidRPr="0036300E">
        <w:rPr>
          <w:rStyle w:val="Ttulo1Carter"/>
          <w:rFonts w:ascii="Garamond" w:hAnsi="Garamond"/>
          <w:sz w:val="28"/>
          <w:szCs w:val="22"/>
        </w:rPr>
        <w:lastRenderedPageBreak/>
        <w:t xml:space="preserve">Capítulo </w:t>
      </w:r>
      <w:r w:rsidR="00E23E25" w:rsidRPr="0036300E">
        <w:rPr>
          <w:rStyle w:val="Ttulo1Carter"/>
          <w:rFonts w:ascii="Garamond" w:hAnsi="Garamond"/>
          <w:sz w:val="28"/>
          <w:szCs w:val="22"/>
        </w:rPr>
        <w:t>3</w:t>
      </w:r>
      <w:r w:rsidRPr="0036300E">
        <w:rPr>
          <w:rStyle w:val="Ttulo1Carter"/>
          <w:rFonts w:ascii="Garamond" w:hAnsi="Garamond"/>
          <w:sz w:val="28"/>
          <w:szCs w:val="22"/>
        </w:rPr>
        <w:t>.</w:t>
      </w:r>
      <w:r w:rsidR="007903A8" w:rsidRPr="0036300E">
        <w:rPr>
          <w:rStyle w:val="Ttulo1Carter"/>
          <w:rFonts w:ascii="Garamond" w:hAnsi="Garamond"/>
          <w:sz w:val="28"/>
          <w:szCs w:val="22"/>
        </w:rPr>
        <w:t xml:space="preserve"> -</w:t>
      </w:r>
      <w:r w:rsidRPr="0036300E">
        <w:rPr>
          <w:rStyle w:val="Ttulo1Carter"/>
          <w:rFonts w:ascii="Garamond" w:hAnsi="Garamond"/>
          <w:sz w:val="28"/>
          <w:szCs w:val="22"/>
        </w:rPr>
        <w:t xml:space="preserve"> Metodologia</w:t>
      </w:r>
      <w:bookmarkEnd w:id="101"/>
    </w:p>
    <w:p w14:paraId="736A9EEF" w14:textId="77777777" w:rsidR="000D537F" w:rsidRDefault="008D3532" w:rsidP="00FD1F67">
      <w:pPr>
        <w:spacing w:after="0"/>
        <w:rPr>
          <w:rFonts w:ascii="Garamond" w:hAnsi="Garamond" w:cs="Arial"/>
          <w:szCs w:val="24"/>
        </w:rPr>
      </w:pPr>
      <w:r w:rsidRPr="0036300E">
        <w:rPr>
          <w:rFonts w:ascii="Garamond" w:hAnsi="Garamond" w:cs="Arial"/>
          <w:szCs w:val="24"/>
        </w:rPr>
        <w:tab/>
      </w:r>
    </w:p>
    <w:p w14:paraId="54217525" w14:textId="5C6023C5" w:rsidR="00643D4F" w:rsidRPr="0036300E" w:rsidRDefault="000D537F" w:rsidP="00FD1F67">
      <w:pPr>
        <w:spacing w:after="0"/>
        <w:rPr>
          <w:rFonts w:ascii="Garamond" w:hAnsi="Garamond" w:cs="Arial"/>
          <w:szCs w:val="24"/>
        </w:rPr>
      </w:pPr>
      <w:r>
        <w:rPr>
          <w:rFonts w:ascii="Garamond" w:hAnsi="Garamond" w:cs="Arial"/>
          <w:szCs w:val="24"/>
        </w:rPr>
        <w:tab/>
      </w:r>
      <w:r w:rsidR="00643D4F" w:rsidRPr="0036300E">
        <w:rPr>
          <w:rFonts w:ascii="Garamond" w:hAnsi="Garamond" w:cs="Arial"/>
          <w:szCs w:val="24"/>
        </w:rPr>
        <w:t xml:space="preserve">Neste capítulo é descrito </w:t>
      </w:r>
      <w:r w:rsidR="0010071E" w:rsidRPr="0036300E">
        <w:rPr>
          <w:rFonts w:ascii="Garamond" w:hAnsi="Garamond" w:cs="Arial"/>
          <w:szCs w:val="24"/>
        </w:rPr>
        <w:t xml:space="preserve">todo </w:t>
      </w:r>
      <w:r w:rsidR="00643D4F" w:rsidRPr="0036300E">
        <w:rPr>
          <w:rFonts w:ascii="Garamond" w:hAnsi="Garamond" w:cs="Arial"/>
          <w:szCs w:val="24"/>
        </w:rPr>
        <w:t xml:space="preserve">o processo metodológico adotado para este estudo, </w:t>
      </w:r>
      <w:r w:rsidR="0010071E" w:rsidRPr="0036300E">
        <w:rPr>
          <w:rFonts w:ascii="Garamond" w:hAnsi="Garamond" w:cs="Arial"/>
          <w:szCs w:val="24"/>
        </w:rPr>
        <w:t>apresentando-se</w:t>
      </w:r>
      <w:r w:rsidR="00643D4F" w:rsidRPr="0036300E">
        <w:rPr>
          <w:rFonts w:ascii="Garamond" w:hAnsi="Garamond" w:cs="Arial"/>
          <w:szCs w:val="24"/>
        </w:rPr>
        <w:t xml:space="preserve"> o desenho e método de investigação, </w:t>
      </w:r>
      <w:r w:rsidR="0010071E" w:rsidRPr="0036300E">
        <w:rPr>
          <w:rFonts w:ascii="Garamond" w:hAnsi="Garamond" w:cs="Arial"/>
          <w:szCs w:val="24"/>
        </w:rPr>
        <w:t xml:space="preserve">o processo de </w:t>
      </w:r>
      <w:r w:rsidR="00643D4F" w:rsidRPr="0036300E">
        <w:rPr>
          <w:rFonts w:ascii="Garamond" w:hAnsi="Garamond" w:cs="Arial"/>
          <w:szCs w:val="24"/>
        </w:rPr>
        <w:t>desenvolvimento do questionário, os participantes e os procedimentos adotados na recolha e tratamento de dados.</w:t>
      </w:r>
    </w:p>
    <w:p w14:paraId="715C9762" w14:textId="77777777" w:rsidR="00643D4F" w:rsidRPr="0036300E" w:rsidRDefault="00643D4F" w:rsidP="00FD1F67">
      <w:pPr>
        <w:spacing w:after="0"/>
        <w:rPr>
          <w:rFonts w:ascii="Garamond" w:hAnsi="Garamond" w:cs="Arial"/>
          <w:sz w:val="20"/>
          <w:szCs w:val="20"/>
        </w:rPr>
      </w:pPr>
    </w:p>
    <w:p w14:paraId="257016B2" w14:textId="75F23E82" w:rsidR="003B1B98" w:rsidRPr="0036300E" w:rsidRDefault="00E23E25" w:rsidP="00FD1F67">
      <w:pPr>
        <w:pStyle w:val="Ttulo2"/>
        <w:spacing w:line="360" w:lineRule="auto"/>
        <w:rPr>
          <w:rFonts w:ascii="Garamond" w:hAnsi="Garamond"/>
          <w:b/>
          <w:bCs/>
          <w:i w:val="0"/>
          <w:iCs/>
        </w:rPr>
      </w:pPr>
      <w:bookmarkStart w:id="102" w:name="_Toc32221731"/>
      <w:bookmarkStart w:id="103" w:name="_Toc46175257"/>
      <w:bookmarkStart w:id="104" w:name="_Toc46176503"/>
      <w:bookmarkStart w:id="105" w:name="_Toc46177373"/>
      <w:bookmarkStart w:id="106" w:name="_Toc46177801"/>
      <w:bookmarkStart w:id="107" w:name="_Toc46968307"/>
      <w:r w:rsidRPr="0036300E">
        <w:rPr>
          <w:rFonts w:ascii="Garamond" w:hAnsi="Garamond"/>
          <w:b/>
          <w:bCs/>
          <w:i w:val="0"/>
          <w:iCs/>
        </w:rPr>
        <w:t>3</w:t>
      </w:r>
      <w:r w:rsidR="003B1B98" w:rsidRPr="0036300E">
        <w:rPr>
          <w:rFonts w:ascii="Garamond" w:hAnsi="Garamond"/>
          <w:b/>
          <w:bCs/>
          <w:i w:val="0"/>
          <w:iCs/>
        </w:rPr>
        <w:t>.1. Desenho e métod</w:t>
      </w:r>
      <w:r w:rsidR="00643D4F" w:rsidRPr="0036300E">
        <w:rPr>
          <w:rFonts w:ascii="Garamond" w:hAnsi="Garamond"/>
          <w:b/>
          <w:bCs/>
          <w:i w:val="0"/>
          <w:iCs/>
        </w:rPr>
        <w:t>o</w:t>
      </w:r>
      <w:r w:rsidR="003B1B98" w:rsidRPr="0036300E">
        <w:rPr>
          <w:rFonts w:ascii="Garamond" w:hAnsi="Garamond"/>
          <w:b/>
          <w:bCs/>
          <w:i w:val="0"/>
          <w:iCs/>
        </w:rPr>
        <w:t xml:space="preserve"> de investigação</w:t>
      </w:r>
      <w:bookmarkEnd w:id="102"/>
      <w:bookmarkEnd w:id="103"/>
      <w:bookmarkEnd w:id="104"/>
      <w:bookmarkEnd w:id="105"/>
      <w:bookmarkEnd w:id="106"/>
      <w:bookmarkEnd w:id="107"/>
    </w:p>
    <w:p w14:paraId="42291240" w14:textId="3DA0764E" w:rsidR="0010071E" w:rsidRPr="0036300E" w:rsidRDefault="00643D4F" w:rsidP="00FD1F67">
      <w:pPr>
        <w:spacing w:after="0"/>
        <w:ind w:firstLine="708"/>
        <w:rPr>
          <w:rFonts w:ascii="Garamond" w:hAnsi="Garamond"/>
        </w:rPr>
      </w:pPr>
      <w:r w:rsidRPr="0036300E">
        <w:rPr>
          <w:rFonts w:ascii="Garamond" w:hAnsi="Garamond"/>
        </w:rPr>
        <w:t>De acordo com os objeti</w:t>
      </w:r>
      <w:r w:rsidR="0010071E" w:rsidRPr="0036300E">
        <w:rPr>
          <w:rFonts w:ascii="Garamond" w:hAnsi="Garamond"/>
        </w:rPr>
        <w:t>vos de estudo e a</w:t>
      </w:r>
      <w:r w:rsidR="003B1B98" w:rsidRPr="0036300E">
        <w:rPr>
          <w:rFonts w:ascii="Garamond" w:hAnsi="Garamond"/>
        </w:rPr>
        <w:t xml:space="preserve">tendendo ao modelo proposto a testar, foi adotada uma metodologia </w:t>
      </w:r>
      <w:r w:rsidR="0010071E" w:rsidRPr="0036300E">
        <w:rPr>
          <w:rFonts w:ascii="Garamond" w:hAnsi="Garamond"/>
        </w:rPr>
        <w:t xml:space="preserve">quantitativa de </w:t>
      </w:r>
      <w:r w:rsidR="003B1B98" w:rsidRPr="0036300E">
        <w:rPr>
          <w:rFonts w:ascii="Garamond" w:hAnsi="Garamond"/>
        </w:rPr>
        <w:t>sondagem</w:t>
      </w:r>
      <w:r w:rsidR="0010071E" w:rsidRPr="0036300E">
        <w:rPr>
          <w:rFonts w:ascii="Garamond" w:hAnsi="Garamond"/>
        </w:rPr>
        <w:t xml:space="preserve"> com recurso a um questionário de aut</w:t>
      </w:r>
      <w:r w:rsidR="00531890" w:rsidRPr="0036300E">
        <w:rPr>
          <w:rFonts w:ascii="Garamond" w:hAnsi="Garamond"/>
        </w:rPr>
        <w:t>or</w:t>
      </w:r>
      <w:r w:rsidR="0010071E" w:rsidRPr="0036300E">
        <w:rPr>
          <w:rFonts w:ascii="Garamond" w:hAnsi="Garamond"/>
        </w:rPr>
        <w:t xml:space="preserve">relato, visando identificar </w:t>
      </w:r>
      <w:r w:rsidR="0010071E" w:rsidRPr="0036300E">
        <w:rPr>
          <w:rFonts w:ascii="Garamond" w:hAnsi="Garamond"/>
          <w:color w:val="auto"/>
        </w:rPr>
        <w:t>de</w:t>
      </w:r>
      <w:r w:rsidR="0010071E" w:rsidRPr="0036300E">
        <w:rPr>
          <w:rFonts w:ascii="Garamond" w:hAnsi="Garamond"/>
        </w:rPr>
        <w:t xml:space="preserve"> que forma a perceção </w:t>
      </w:r>
      <w:r w:rsidR="00A00C78" w:rsidRPr="0036300E">
        <w:rPr>
          <w:rFonts w:ascii="Garamond" w:hAnsi="Garamond"/>
        </w:rPr>
        <w:t>da</w:t>
      </w:r>
      <w:r w:rsidR="0010071E" w:rsidRPr="0036300E">
        <w:rPr>
          <w:rFonts w:ascii="Garamond" w:hAnsi="Garamond"/>
        </w:rPr>
        <w:t xml:space="preserve"> inovação em prestação de serviços influencia a perceção e preferência por uma marca. </w:t>
      </w:r>
    </w:p>
    <w:p w14:paraId="1B708DA0" w14:textId="661867AA" w:rsidR="003B1B98" w:rsidRPr="0036300E" w:rsidRDefault="005A3969" w:rsidP="00FD1F67">
      <w:pPr>
        <w:spacing w:after="0"/>
        <w:ind w:firstLine="708"/>
        <w:rPr>
          <w:rFonts w:ascii="Garamond" w:hAnsi="Garamond"/>
        </w:rPr>
      </w:pPr>
      <w:r w:rsidRPr="0036300E">
        <w:rPr>
          <w:rFonts w:ascii="Garamond" w:hAnsi="Garamond"/>
        </w:rPr>
        <w:t xml:space="preserve">A literatura demonstra que a qualidade de um serviço </w:t>
      </w:r>
      <w:r w:rsidR="0036300E" w:rsidRPr="0036300E">
        <w:rPr>
          <w:rFonts w:ascii="Garamond" w:hAnsi="Garamond"/>
        </w:rPr>
        <w:t>influencia resultados de maior capital de marca, valor percebido, satisfação e intenções de lealdade (</w:t>
      </w:r>
      <w:proofErr w:type="spellStart"/>
      <w:r w:rsidR="0036300E" w:rsidRPr="0036300E">
        <w:rPr>
          <w:rFonts w:ascii="Garamond" w:hAnsi="Garamond"/>
        </w:rPr>
        <w:t>Xu</w:t>
      </w:r>
      <w:proofErr w:type="spellEnd"/>
      <w:r w:rsidR="0036300E" w:rsidRPr="0036300E">
        <w:rPr>
          <w:rFonts w:ascii="Garamond" w:hAnsi="Garamond"/>
        </w:rPr>
        <w:t xml:space="preserve"> </w:t>
      </w:r>
      <w:proofErr w:type="spellStart"/>
      <w:r w:rsidR="0036300E" w:rsidRPr="0036300E">
        <w:rPr>
          <w:rFonts w:ascii="Garamond" w:hAnsi="Garamond"/>
        </w:rPr>
        <w:t>et</w:t>
      </w:r>
      <w:proofErr w:type="spellEnd"/>
      <w:r w:rsidR="0036300E" w:rsidRPr="0036300E">
        <w:rPr>
          <w:rFonts w:ascii="Garamond" w:hAnsi="Garamond"/>
        </w:rPr>
        <w:t xml:space="preserve"> al., 2014). </w:t>
      </w:r>
      <w:r w:rsidR="00B04A80" w:rsidRPr="0036300E">
        <w:rPr>
          <w:rFonts w:ascii="Garamond" w:hAnsi="Garamond"/>
        </w:rPr>
        <w:t xml:space="preserve">Para o efeito, foi delineado um </w:t>
      </w:r>
      <w:r w:rsidR="003B1B98" w:rsidRPr="0036300E">
        <w:rPr>
          <w:rFonts w:ascii="Garamond" w:hAnsi="Garamond"/>
        </w:rPr>
        <w:t>desenho de investigação transversa</w:t>
      </w:r>
      <w:r w:rsidR="00B04A80" w:rsidRPr="0036300E">
        <w:rPr>
          <w:rFonts w:ascii="Garamond" w:hAnsi="Garamond"/>
        </w:rPr>
        <w:t xml:space="preserve">l, observando-se o fenómeno num único momento, através de </w:t>
      </w:r>
      <w:r w:rsidR="003B1B98" w:rsidRPr="0036300E">
        <w:rPr>
          <w:rFonts w:ascii="Garamond" w:hAnsi="Garamond"/>
        </w:rPr>
        <w:t>estudos descritivos e analíticos</w:t>
      </w:r>
      <w:r w:rsidR="00B04A80" w:rsidRPr="0036300E">
        <w:rPr>
          <w:rFonts w:ascii="Garamond" w:hAnsi="Garamond"/>
        </w:rPr>
        <w:t>, onde se pretende descrever a perceção do consumidor face à prestação de serviços relativamente às variáveis liderança em tecnologia, liderança em serviços, customização, qualidade percebida, capital da marca e preferência pela marca, analisando posteriormente a relação existente entre essas mesmas variáveis</w:t>
      </w:r>
      <w:r w:rsidR="003B1B98" w:rsidRPr="0036300E">
        <w:rPr>
          <w:rFonts w:ascii="Garamond" w:hAnsi="Garamond"/>
        </w:rPr>
        <w:t xml:space="preserve">. </w:t>
      </w:r>
    </w:p>
    <w:p w14:paraId="0D19ABD1" w14:textId="77777777" w:rsidR="00E23E25" w:rsidRPr="0036300E" w:rsidRDefault="00E23E25" w:rsidP="00FD1F67">
      <w:pPr>
        <w:pStyle w:val="Subttulo"/>
        <w:spacing w:after="0"/>
        <w:rPr>
          <w:rFonts w:ascii="Garamond" w:hAnsi="Garamond"/>
        </w:rPr>
      </w:pPr>
      <w:bookmarkStart w:id="108" w:name="_Toc32221732"/>
    </w:p>
    <w:p w14:paraId="0049836C" w14:textId="2E1C41EB" w:rsidR="00DF4C5C" w:rsidRPr="0036300E" w:rsidRDefault="00E23E25" w:rsidP="00FD1F67">
      <w:pPr>
        <w:pStyle w:val="Ttulo2"/>
        <w:spacing w:line="360" w:lineRule="auto"/>
        <w:rPr>
          <w:rFonts w:ascii="Garamond" w:hAnsi="Garamond"/>
          <w:b/>
          <w:bCs/>
          <w:i w:val="0"/>
          <w:iCs/>
        </w:rPr>
      </w:pPr>
      <w:bookmarkStart w:id="109" w:name="_Toc46175258"/>
      <w:bookmarkStart w:id="110" w:name="_Toc46176504"/>
      <w:bookmarkStart w:id="111" w:name="_Toc46177374"/>
      <w:bookmarkStart w:id="112" w:name="_Toc46177802"/>
      <w:bookmarkStart w:id="113" w:name="_Toc46968308"/>
      <w:r w:rsidRPr="0036300E">
        <w:rPr>
          <w:rFonts w:ascii="Garamond" w:hAnsi="Garamond"/>
          <w:b/>
          <w:bCs/>
          <w:i w:val="0"/>
          <w:iCs/>
        </w:rPr>
        <w:t>3</w:t>
      </w:r>
      <w:r w:rsidR="003B1B98" w:rsidRPr="0036300E">
        <w:rPr>
          <w:rFonts w:ascii="Garamond" w:hAnsi="Garamond"/>
          <w:b/>
          <w:bCs/>
          <w:i w:val="0"/>
          <w:iCs/>
        </w:rPr>
        <w:t>.2. Desenvolvimento do questionário</w:t>
      </w:r>
      <w:bookmarkEnd w:id="108"/>
      <w:bookmarkEnd w:id="109"/>
      <w:bookmarkEnd w:id="110"/>
      <w:bookmarkEnd w:id="111"/>
      <w:bookmarkEnd w:id="112"/>
      <w:bookmarkEnd w:id="113"/>
    </w:p>
    <w:p w14:paraId="561CB364" w14:textId="664A5E10" w:rsidR="003B1B98" w:rsidRPr="0036300E" w:rsidRDefault="00B04A80" w:rsidP="00FD1F67">
      <w:pPr>
        <w:spacing w:after="0"/>
        <w:rPr>
          <w:rFonts w:ascii="Garamond" w:hAnsi="Garamond"/>
        </w:rPr>
      </w:pPr>
      <w:r w:rsidRPr="0036300E">
        <w:rPr>
          <w:rFonts w:ascii="Garamond" w:hAnsi="Garamond"/>
        </w:rPr>
        <w:tab/>
      </w:r>
      <w:r w:rsidR="00863437" w:rsidRPr="0036300E">
        <w:rPr>
          <w:rFonts w:ascii="Garamond" w:hAnsi="Garamond"/>
        </w:rPr>
        <w:t xml:space="preserve">Para a realização desta investigação, e atendendo </w:t>
      </w:r>
      <w:r w:rsidR="00E23E25" w:rsidRPr="0036300E">
        <w:rPr>
          <w:rFonts w:ascii="Garamond" w:hAnsi="Garamond"/>
        </w:rPr>
        <w:t>ao</w:t>
      </w:r>
      <w:r w:rsidR="00863437" w:rsidRPr="0036300E">
        <w:rPr>
          <w:rFonts w:ascii="Garamond" w:hAnsi="Garamond"/>
        </w:rPr>
        <w:t>s objetivos e metodologia adotada, foi projetado um questionário (</w:t>
      </w:r>
      <w:r w:rsidR="00967357" w:rsidRPr="0036300E">
        <w:rPr>
          <w:rFonts w:ascii="Garamond" w:hAnsi="Garamond"/>
          <w:color w:val="auto"/>
        </w:rPr>
        <w:t>A</w:t>
      </w:r>
      <w:r w:rsidR="00E23E25" w:rsidRPr="0036300E">
        <w:rPr>
          <w:rFonts w:ascii="Garamond" w:hAnsi="Garamond"/>
          <w:color w:val="auto"/>
        </w:rPr>
        <w:t xml:space="preserve">pêndice </w:t>
      </w:r>
      <w:r w:rsidR="00967357" w:rsidRPr="0036300E">
        <w:rPr>
          <w:rFonts w:ascii="Garamond" w:hAnsi="Garamond"/>
          <w:color w:val="auto"/>
        </w:rPr>
        <w:t>I</w:t>
      </w:r>
      <w:r w:rsidR="00863437" w:rsidRPr="0036300E">
        <w:rPr>
          <w:rFonts w:ascii="Garamond" w:hAnsi="Garamond"/>
          <w:color w:val="auto"/>
        </w:rPr>
        <w:t xml:space="preserve">) que </w:t>
      </w:r>
      <w:r w:rsidR="00863437" w:rsidRPr="0036300E">
        <w:rPr>
          <w:rFonts w:ascii="Garamond" w:hAnsi="Garamond"/>
        </w:rPr>
        <w:t>engloba, para além de dados sociodemográficos, uma lista de medidas adaptadas de escalas de autorrelato propostas em vários estudos para avaliar as variáveis em análise</w:t>
      </w:r>
      <w:r w:rsidR="005D0C17" w:rsidRPr="0036300E">
        <w:rPr>
          <w:rFonts w:ascii="Garamond" w:hAnsi="Garamond"/>
        </w:rPr>
        <w:t>.</w:t>
      </w:r>
    </w:p>
    <w:p w14:paraId="3639AB70" w14:textId="6692C311" w:rsidR="005D0C17" w:rsidRPr="0036300E" w:rsidRDefault="005D0C17" w:rsidP="00FD1F67">
      <w:pPr>
        <w:spacing w:after="0"/>
        <w:rPr>
          <w:rFonts w:ascii="Garamond" w:hAnsi="Garamond"/>
        </w:rPr>
      </w:pPr>
      <w:r w:rsidRPr="0036300E">
        <w:rPr>
          <w:rFonts w:ascii="Garamond" w:hAnsi="Garamond"/>
        </w:rPr>
        <w:tab/>
        <w:t>No total, este questionário apresenta 29 itens de respostas, divididos por duas partes. A primeira parte contempla seis questões sobre dados sociodemográficos (sexo, faixa etária, escolaridade, situação profissional e localização geográfica)</w:t>
      </w:r>
      <w:r w:rsidR="00381827" w:rsidRPr="0036300E">
        <w:rPr>
          <w:rFonts w:ascii="Garamond" w:hAnsi="Garamond"/>
        </w:rPr>
        <w:t>, que são variáveis de controlo,</w:t>
      </w:r>
      <w:r w:rsidRPr="0036300E">
        <w:rPr>
          <w:rFonts w:ascii="Garamond" w:hAnsi="Garamond"/>
        </w:rPr>
        <w:t xml:space="preserve"> e tipologia de prestação de serviços avaliada (saúde, restauração, hotelaria, ensino, transportes, atendimento em compras e </w:t>
      </w:r>
      <w:r w:rsidR="00A35A85" w:rsidRPr="0036300E">
        <w:rPr>
          <w:rFonts w:ascii="Garamond" w:hAnsi="Garamond"/>
        </w:rPr>
        <w:t>entrega ao domícilio).</w:t>
      </w:r>
      <w:r w:rsidR="00E23E25" w:rsidRPr="0036300E">
        <w:rPr>
          <w:rFonts w:ascii="Garamond" w:hAnsi="Garamond"/>
        </w:rPr>
        <w:t xml:space="preserve"> Ou seja, solicitou-se aos inquiridos que selecionassem um serviço em relação ao qual fossem responder às questões.</w:t>
      </w:r>
      <w:r w:rsidR="00A35A85" w:rsidRPr="0036300E">
        <w:rPr>
          <w:rFonts w:ascii="Garamond" w:hAnsi="Garamond"/>
        </w:rPr>
        <w:t xml:space="preserve"> </w:t>
      </w:r>
      <w:r w:rsidR="00F13274" w:rsidRPr="0036300E">
        <w:rPr>
          <w:rFonts w:ascii="Garamond" w:hAnsi="Garamond"/>
        </w:rPr>
        <w:t xml:space="preserve">Para estas parte optou-se por </w:t>
      </w:r>
      <w:r w:rsidR="00407D89" w:rsidRPr="0036300E">
        <w:rPr>
          <w:rFonts w:ascii="Garamond" w:hAnsi="Garamond"/>
        </w:rPr>
        <w:t>respostas de escolha múltipla do tipo fechadas</w:t>
      </w:r>
      <w:r w:rsidRPr="0036300E">
        <w:rPr>
          <w:rFonts w:ascii="Garamond" w:hAnsi="Garamond"/>
        </w:rPr>
        <w:t>.</w:t>
      </w:r>
    </w:p>
    <w:p w14:paraId="21BD75DA" w14:textId="4C453166" w:rsidR="00DA607E" w:rsidRPr="0036300E" w:rsidRDefault="00AB7533" w:rsidP="00FD1F67">
      <w:pPr>
        <w:spacing w:after="0"/>
        <w:rPr>
          <w:rFonts w:ascii="Garamond" w:hAnsi="Garamond"/>
        </w:rPr>
      </w:pPr>
      <w:r w:rsidRPr="0036300E">
        <w:rPr>
          <w:rFonts w:ascii="Garamond" w:hAnsi="Garamond"/>
        </w:rPr>
        <w:lastRenderedPageBreak/>
        <w:tab/>
        <w:t xml:space="preserve">A segunda parte engloba 23 </w:t>
      </w:r>
      <w:r w:rsidR="00DA607E" w:rsidRPr="0036300E">
        <w:rPr>
          <w:rFonts w:ascii="Garamond" w:hAnsi="Garamond"/>
        </w:rPr>
        <w:t>itens</w:t>
      </w:r>
      <w:r w:rsidRPr="0036300E">
        <w:rPr>
          <w:rFonts w:ascii="Garamond" w:hAnsi="Garamond"/>
        </w:rPr>
        <w:t xml:space="preserve"> </w:t>
      </w:r>
      <w:r w:rsidR="00DA607E" w:rsidRPr="0036300E">
        <w:rPr>
          <w:rFonts w:ascii="Garamond" w:hAnsi="Garamond"/>
        </w:rPr>
        <w:t xml:space="preserve">com respostas numa escala de likert de sete pontos, variando entre 1 (discordo totalmente) e 7 (concordo totalmente) </w:t>
      </w:r>
      <w:r w:rsidRPr="0036300E">
        <w:rPr>
          <w:rFonts w:ascii="Garamond" w:hAnsi="Garamond"/>
        </w:rPr>
        <w:t>que permitem avaliar as variáveis</w:t>
      </w:r>
      <w:r w:rsidR="00DA607E" w:rsidRPr="0036300E">
        <w:rPr>
          <w:rFonts w:ascii="Garamond" w:hAnsi="Garamond"/>
        </w:rPr>
        <w:t>:</w:t>
      </w:r>
      <w:r w:rsidRPr="0036300E">
        <w:rPr>
          <w:rFonts w:ascii="Garamond" w:hAnsi="Garamond"/>
        </w:rPr>
        <w:t xml:space="preserve"> </w:t>
      </w:r>
      <w:r w:rsidR="00DA607E" w:rsidRPr="0036300E">
        <w:rPr>
          <w:rFonts w:ascii="Garamond" w:hAnsi="Garamond"/>
        </w:rPr>
        <w:t>liderança em tecnologia, liderança em serviços, customização, qualidade percebida, capital da marca e preferência pela marca. Como referido anteriormente, os itens utilizados foram adaptados a partir de medidas já validadas internacionalmente</w:t>
      </w:r>
      <w:r w:rsidR="00E32E86" w:rsidRPr="0036300E">
        <w:rPr>
          <w:rFonts w:ascii="Garamond" w:hAnsi="Garamond"/>
        </w:rPr>
        <w:t>, as quais iremos apresentar adiante</w:t>
      </w:r>
      <w:r w:rsidR="00DA607E" w:rsidRPr="0036300E">
        <w:rPr>
          <w:rFonts w:ascii="Garamond" w:hAnsi="Garamond"/>
        </w:rPr>
        <w:t>.</w:t>
      </w:r>
      <w:r w:rsidR="00E32E86" w:rsidRPr="0036300E">
        <w:rPr>
          <w:rFonts w:ascii="Garamond" w:hAnsi="Garamond"/>
        </w:rPr>
        <w:t xml:space="preserve"> De forma a facilitar o processo de avaliação e adequabilidade do mesmo, todos os itens foram traduzidos para português de Portugal a partir da versão original em inglês. Visando </w:t>
      </w:r>
      <w:r w:rsidR="00DA607E" w:rsidRPr="0036300E">
        <w:rPr>
          <w:rFonts w:ascii="Garamond" w:hAnsi="Garamond"/>
        </w:rPr>
        <w:t>assegurar a consistência da tradução,</w:t>
      </w:r>
      <w:r w:rsidR="00E32E86" w:rsidRPr="0036300E">
        <w:rPr>
          <w:rFonts w:ascii="Garamond" w:hAnsi="Garamond"/>
        </w:rPr>
        <w:t xml:space="preserve"> assim como</w:t>
      </w:r>
      <w:r w:rsidR="00DA607E" w:rsidRPr="0036300E">
        <w:rPr>
          <w:rFonts w:ascii="Garamond" w:hAnsi="Garamond"/>
        </w:rPr>
        <w:t xml:space="preserve"> o uso adequado da terminologia em português, </w:t>
      </w:r>
      <w:r w:rsidR="00E32E86" w:rsidRPr="0036300E">
        <w:rPr>
          <w:rFonts w:ascii="Garamond" w:hAnsi="Garamond"/>
        </w:rPr>
        <w:t xml:space="preserve">recorreu-se a </w:t>
      </w:r>
      <w:r w:rsidR="00DA607E" w:rsidRPr="0036300E">
        <w:rPr>
          <w:rFonts w:ascii="Garamond" w:hAnsi="Garamond"/>
        </w:rPr>
        <w:t xml:space="preserve">especialistas em domínio bilíngue.  </w:t>
      </w:r>
    </w:p>
    <w:p w14:paraId="7AA78399" w14:textId="774F2EA9" w:rsidR="004679D5" w:rsidRPr="0036300E" w:rsidRDefault="009C2F08" w:rsidP="00FD1F67">
      <w:pPr>
        <w:spacing w:after="0"/>
        <w:rPr>
          <w:rFonts w:ascii="Garamond" w:hAnsi="Garamond"/>
        </w:rPr>
      </w:pPr>
      <w:r w:rsidRPr="0036300E">
        <w:rPr>
          <w:rFonts w:ascii="Garamond" w:hAnsi="Garamond"/>
        </w:rPr>
        <w:tab/>
        <w:t xml:space="preserve">Este questionário foi submetido a um processo de desenvolvimento pré-teste, através de aplicação do mesmo a 11 participantes, seguido de entrevista pessoal, onde se procurava avaliar a clareza das questões e a sua capacidade </w:t>
      </w:r>
      <w:r w:rsidR="004679D5" w:rsidRPr="0036300E">
        <w:rPr>
          <w:rFonts w:ascii="Garamond" w:hAnsi="Garamond"/>
        </w:rPr>
        <w:t>de estas avaliar</w:t>
      </w:r>
      <w:r w:rsidR="00A00C78" w:rsidRPr="0036300E">
        <w:rPr>
          <w:rFonts w:ascii="Garamond" w:hAnsi="Garamond"/>
        </w:rPr>
        <w:t>em</w:t>
      </w:r>
      <w:r w:rsidR="004679D5" w:rsidRPr="0036300E">
        <w:rPr>
          <w:rFonts w:ascii="Garamond" w:hAnsi="Garamond"/>
        </w:rPr>
        <w:t xml:space="preserve"> o que se pretendia. Deste processo resultaram algumas modificações ao nível da semântica de alguns itens e apresentação do questionário.</w:t>
      </w:r>
    </w:p>
    <w:p w14:paraId="6BBD59F7" w14:textId="27D60DCA" w:rsidR="004679D5" w:rsidRPr="0036300E" w:rsidRDefault="004679D5" w:rsidP="00FD1F67">
      <w:pPr>
        <w:spacing w:after="0"/>
        <w:rPr>
          <w:rFonts w:ascii="Garamond" w:hAnsi="Garamond"/>
        </w:rPr>
      </w:pPr>
      <w:r w:rsidRPr="0036300E">
        <w:rPr>
          <w:rFonts w:ascii="Garamond" w:hAnsi="Garamond"/>
        </w:rPr>
        <w:tab/>
        <w:t xml:space="preserve">Seguidamente apresenta-se cada uma das escalas originais relativamente às variáveis em estudo. </w:t>
      </w:r>
      <w:r w:rsidRPr="0036300E">
        <w:rPr>
          <w:rFonts w:ascii="Garamond" w:hAnsi="Garamond"/>
        </w:rPr>
        <w:tab/>
      </w:r>
    </w:p>
    <w:p w14:paraId="65FF90CD" w14:textId="0E31FE47" w:rsidR="009C2F08" w:rsidRPr="0036300E" w:rsidRDefault="009C2F08" w:rsidP="00FD1F67">
      <w:pPr>
        <w:spacing w:after="0"/>
        <w:rPr>
          <w:rFonts w:ascii="Garamond" w:hAnsi="Garamond"/>
        </w:rPr>
      </w:pPr>
    </w:p>
    <w:p w14:paraId="7947F17A" w14:textId="6B6FBCEA" w:rsidR="004679D5" w:rsidRPr="0036300E" w:rsidRDefault="00255E91" w:rsidP="00FD1F67">
      <w:pPr>
        <w:pStyle w:val="Ttulo3"/>
        <w:rPr>
          <w:rFonts w:ascii="Garamond" w:hAnsi="Garamond"/>
          <w:b/>
          <w:bCs/>
        </w:rPr>
      </w:pPr>
      <w:bookmarkStart w:id="114" w:name="_Toc46175259"/>
      <w:bookmarkStart w:id="115" w:name="_Toc46176505"/>
      <w:bookmarkStart w:id="116" w:name="_Toc46177375"/>
      <w:bookmarkStart w:id="117" w:name="_Toc46177803"/>
      <w:bookmarkStart w:id="118" w:name="_Toc46968309"/>
      <w:r w:rsidRPr="0036300E">
        <w:rPr>
          <w:rFonts w:ascii="Garamond" w:hAnsi="Garamond"/>
          <w:b/>
          <w:bCs/>
        </w:rPr>
        <w:t>3</w:t>
      </w:r>
      <w:r w:rsidR="004679D5" w:rsidRPr="0036300E">
        <w:rPr>
          <w:rFonts w:ascii="Garamond" w:hAnsi="Garamond"/>
          <w:b/>
          <w:bCs/>
        </w:rPr>
        <w:t xml:space="preserve">.2.1. </w:t>
      </w:r>
      <w:r w:rsidR="00221ED4" w:rsidRPr="0036300E">
        <w:rPr>
          <w:rFonts w:ascii="Garamond" w:hAnsi="Garamond"/>
          <w:b/>
          <w:bCs/>
        </w:rPr>
        <w:t>Escalas de liderança em tecnologia, liderança em serviços e capital da marca</w:t>
      </w:r>
      <w:bookmarkEnd w:id="114"/>
      <w:bookmarkEnd w:id="115"/>
      <w:bookmarkEnd w:id="116"/>
      <w:bookmarkEnd w:id="117"/>
      <w:bookmarkEnd w:id="118"/>
    </w:p>
    <w:p w14:paraId="1611C061" w14:textId="1406616E" w:rsidR="000901F6" w:rsidRPr="0036300E" w:rsidRDefault="00221ED4" w:rsidP="00FD1F67">
      <w:pPr>
        <w:spacing w:after="0"/>
        <w:rPr>
          <w:rFonts w:ascii="Garamond" w:hAnsi="Garamond"/>
        </w:rPr>
      </w:pPr>
      <w:r w:rsidRPr="0036300E">
        <w:rPr>
          <w:rFonts w:ascii="Garamond" w:hAnsi="Garamond"/>
        </w:rPr>
        <w:tab/>
        <w:t>Para a avaliação das variáveis</w:t>
      </w:r>
      <w:r w:rsidR="00925A19" w:rsidRPr="0036300E">
        <w:rPr>
          <w:rFonts w:ascii="Garamond" w:hAnsi="Garamond"/>
        </w:rPr>
        <w:t>:</w:t>
      </w:r>
      <w:r w:rsidRPr="0036300E">
        <w:rPr>
          <w:rFonts w:ascii="Garamond" w:hAnsi="Garamond"/>
        </w:rPr>
        <w:t xml:space="preserve"> liderança em tecnologia, liderança em serviços e capital da marca, utiliz</w:t>
      </w:r>
      <w:r w:rsidR="005A6932" w:rsidRPr="0036300E">
        <w:rPr>
          <w:rFonts w:ascii="Garamond" w:hAnsi="Garamond"/>
        </w:rPr>
        <w:t>ou-se</w:t>
      </w:r>
      <w:r w:rsidRPr="0036300E">
        <w:rPr>
          <w:rFonts w:ascii="Garamond" w:hAnsi="Garamond"/>
        </w:rPr>
        <w:t xml:space="preserve"> as escalas propostas por </w:t>
      </w:r>
      <w:r w:rsidR="00172E90" w:rsidRPr="0036300E">
        <w:rPr>
          <w:rFonts w:ascii="Garamond" w:hAnsi="Garamond"/>
        </w:rPr>
        <w:t xml:space="preserve">Xu, Thong e </w:t>
      </w:r>
      <w:r w:rsidRPr="0036300E">
        <w:rPr>
          <w:rFonts w:ascii="Garamond" w:hAnsi="Garamond"/>
        </w:rPr>
        <w:t>Venkatesh (2014) num estudo sobre a avaliação</w:t>
      </w:r>
      <w:r w:rsidR="00172E90" w:rsidRPr="0036300E">
        <w:rPr>
          <w:rFonts w:ascii="Garamond" w:hAnsi="Garamond"/>
        </w:rPr>
        <w:t xml:space="preserve"> dos efeitos da inovação em serviços de tecnologia da informação e comunicação (através da liderança de serviços) e suas estratégias complementares (customização/personalização e liderança tecnológica) sobre o capital da marca e a lealdade do cliente para com os provedores de serviços de TIC. </w:t>
      </w:r>
    </w:p>
    <w:p w14:paraId="2EB0D618" w14:textId="7E1452DC" w:rsidR="000901F6" w:rsidRPr="0036300E" w:rsidRDefault="006E22B8" w:rsidP="00FD1F67">
      <w:pPr>
        <w:spacing w:after="0"/>
        <w:ind w:firstLine="708"/>
        <w:rPr>
          <w:rFonts w:ascii="Garamond" w:hAnsi="Garamond"/>
        </w:rPr>
      </w:pPr>
      <w:r w:rsidRPr="0036300E">
        <w:rPr>
          <w:rFonts w:ascii="Garamond" w:hAnsi="Garamond"/>
        </w:rPr>
        <w:t xml:space="preserve">Para avaliação do capital da marca </w:t>
      </w:r>
      <w:r w:rsidR="00786103" w:rsidRPr="0036300E">
        <w:rPr>
          <w:rFonts w:ascii="Garamond" w:hAnsi="Garamond"/>
        </w:rPr>
        <w:t>foi utilizada uma escala com cinco itens</w:t>
      </w:r>
      <w:r w:rsidR="000901F6" w:rsidRPr="0036300E">
        <w:rPr>
          <w:rFonts w:ascii="Garamond" w:hAnsi="Garamond"/>
        </w:rPr>
        <w:t xml:space="preserve">, aferida e adaptada por estes autores da versão </w:t>
      </w:r>
      <w:r w:rsidRPr="0036300E">
        <w:rPr>
          <w:rFonts w:ascii="Garamond" w:hAnsi="Garamond"/>
        </w:rPr>
        <w:t xml:space="preserve">proposta por Johnson </w:t>
      </w:r>
      <w:r w:rsidR="00E23E25" w:rsidRPr="0036300E">
        <w:rPr>
          <w:rFonts w:ascii="Garamond" w:hAnsi="Garamond"/>
        </w:rPr>
        <w:t>et al.</w:t>
      </w:r>
      <w:r w:rsidRPr="0036300E">
        <w:rPr>
          <w:rFonts w:ascii="Garamond" w:hAnsi="Garamond"/>
        </w:rPr>
        <w:t xml:space="preserve"> (2006)</w:t>
      </w:r>
      <w:r w:rsidR="00786103" w:rsidRPr="0036300E">
        <w:rPr>
          <w:rFonts w:ascii="Garamond" w:hAnsi="Garamond"/>
        </w:rPr>
        <w:t>, que avalia o capital da marca através do grau de identificação pessoal do consumidor com a marca e a relevância da marca para a sua situação</w:t>
      </w:r>
      <w:r w:rsidR="009B1CAA" w:rsidRPr="0036300E">
        <w:rPr>
          <w:rFonts w:ascii="Garamond" w:hAnsi="Garamond"/>
        </w:rPr>
        <w:t xml:space="preserve"> e a reflexão da marca na sua identidade</w:t>
      </w:r>
      <w:r w:rsidRPr="0036300E">
        <w:rPr>
          <w:rFonts w:ascii="Garamond" w:hAnsi="Garamond"/>
        </w:rPr>
        <w:t xml:space="preserve">. Por sua vez, </w:t>
      </w:r>
      <w:r w:rsidR="000901F6" w:rsidRPr="0036300E">
        <w:rPr>
          <w:rFonts w:ascii="Garamond" w:hAnsi="Garamond"/>
        </w:rPr>
        <w:t>as escalas</w:t>
      </w:r>
      <w:r w:rsidRPr="0036300E">
        <w:rPr>
          <w:rFonts w:ascii="Garamond" w:hAnsi="Garamond"/>
        </w:rPr>
        <w:t xml:space="preserve"> para avaliar a liderança em tecnologia e a liderança em serviços</w:t>
      </w:r>
      <w:r w:rsidR="00786103" w:rsidRPr="0036300E">
        <w:rPr>
          <w:rFonts w:ascii="Garamond" w:hAnsi="Garamond"/>
        </w:rPr>
        <w:t xml:space="preserve"> foram desenvolvid</w:t>
      </w:r>
      <w:r w:rsidR="000901F6" w:rsidRPr="0036300E">
        <w:rPr>
          <w:rFonts w:ascii="Garamond" w:hAnsi="Garamond"/>
        </w:rPr>
        <w:t>a</w:t>
      </w:r>
      <w:r w:rsidR="00786103" w:rsidRPr="0036300E">
        <w:rPr>
          <w:rFonts w:ascii="Garamond" w:hAnsi="Garamond"/>
        </w:rPr>
        <w:t>s e aferid</w:t>
      </w:r>
      <w:r w:rsidR="000901F6" w:rsidRPr="0036300E">
        <w:rPr>
          <w:rFonts w:ascii="Garamond" w:hAnsi="Garamond"/>
        </w:rPr>
        <w:t>a</w:t>
      </w:r>
      <w:r w:rsidR="00786103" w:rsidRPr="0036300E">
        <w:rPr>
          <w:rFonts w:ascii="Garamond" w:hAnsi="Garamond"/>
        </w:rPr>
        <w:t>s pelos próprios autores</w:t>
      </w:r>
      <w:r w:rsidR="000901F6" w:rsidRPr="0036300E">
        <w:rPr>
          <w:rFonts w:ascii="Garamond" w:hAnsi="Garamond"/>
        </w:rPr>
        <w:t xml:space="preserve"> no âmbito do seu estudo</w:t>
      </w:r>
      <w:r w:rsidR="00786103" w:rsidRPr="0036300E">
        <w:rPr>
          <w:rFonts w:ascii="Garamond" w:hAnsi="Garamond"/>
        </w:rPr>
        <w:t xml:space="preserve">. A escala da liderança em tecnologia </w:t>
      </w:r>
      <w:r w:rsidR="000901F6" w:rsidRPr="0036300E">
        <w:rPr>
          <w:rFonts w:ascii="Garamond" w:hAnsi="Garamond"/>
        </w:rPr>
        <w:t xml:space="preserve">é composta por quatro itens que avaliam </w:t>
      </w:r>
      <w:r w:rsidR="00786103" w:rsidRPr="0036300E">
        <w:rPr>
          <w:rFonts w:ascii="Garamond" w:hAnsi="Garamond"/>
        </w:rPr>
        <w:t xml:space="preserve">como </w:t>
      </w:r>
      <w:r w:rsidR="000901F6" w:rsidRPr="0036300E">
        <w:rPr>
          <w:rFonts w:ascii="Garamond" w:hAnsi="Garamond"/>
        </w:rPr>
        <w:t>o</w:t>
      </w:r>
      <w:r w:rsidR="00786103" w:rsidRPr="0036300E">
        <w:rPr>
          <w:rFonts w:ascii="Garamond" w:hAnsi="Garamond"/>
        </w:rPr>
        <w:t xml:space="preserve"> consumidor perceb</w:t>
      </w:r>
      <w:r w:rsidR="000901F6" w:rsidRPr="0036300E">
        <w:rPr>
          <w:rFonts w:ascii="Garamond" w:hAnsi="Garamond"/>
        </w:rPr>
        <w:t>e</w:t>
      </w:r>
      <w:r w:rsidR="00786103" w:rsidRPr="0036300E">
        <w:rPr>
          <w:rFonts w:ascii="Garamond" w:hAnsi="Garamond"/>
        </w:rPr>
        <w:t xml:space="preserve"> a frequência e o momento da introdução de inovações em tecnologia no mercado p</w:t>
      </w:r>
      <w:r w:rsidR="000901F6" w:rsidRPr="0036300E">
        <w:rPr>
          <w:rFonts w:ascii="Garamond" w:hAnsi="Garamond"/>
        </w:rPr>
        <w:t>elo</w:t>
      </w:r>
      <w:r w:rsidR="00786103" w:rsidRPr="0036300E">
        <w:rPr>
          <w:rFonts w:ascii="Garamond" w:hAnsi="Garamond"/>
        </w:rPr>
        <w:t xml:space="preserve"> pr</w:t>
      </w:r>
      <w:r w:rsidR="000901F6" w:rsidRPr="0036300E">
        <w:rPr>
          <w:rFonts w:ascii="Garamond" w:hAnsi="Garamond"/>
        </w:rPr>
        <w:t xml:space="preserve">estador </w:t>
      </w:r>
      <w:r w:rsidR="00786103" w:rsidRPr="0036300E">
        <w:rPr>
          <w:rFonts w:ascii="Garamond" w:hAnsi="Garamond"/>
        </w:rPr>
        <w:t xml:space="preserve">de serviços. </w:t>
      </w:r>
      <w:r w:rsidR="000901F6" w:rsidRPr="0036300E">
        <w:rPr>
          <w:rFonts w:ascii="Garamond" w:hAnsi="Garamond"/>
        </w:rPr>
        <w:t>Relativamente à</w:t>
      </w:r>
      <w:r w:rsidR="00786103" w:rsidRPr="0036300E">
        <w:rPr>
          <w:rFonts w:ascii="Garamond" w:hAnsi="Garamond"/>
        </w:rPr>
        <w:t xml:space="preserve"> escala d</w:t>
      </w:r>
      <w:r w:rsidR="000901F6" w:rsidRPr="0036300E">
        <w:rPr>
          <w:rFonts w:ascii="Garamond" w:hAnsi="Garamond"/>
        </w:rPr>
        <w:t>e</w:t>
      </w:r>
      <w:r w:rsidR="00786103" w:rsidRPr="0036300E">
        <w:rPr>
          <w:rFonts w:ascii="Garamond" w:hAnsi="Garamond"/>
        </w:rPr>
        <w:t xml:space="preserve"> liderança em serviços</w:t>
      </w:r>
      <w:r w:rsidR="000901F6" w:rsidRPr="0036300E">
        <w:rPr>
          <w:rFonts w:ascii="Garamond" w:hAnsi="Garamond"/>
        </w:rPr>
        <w:t xml:space="preserve">, esta é composta por quatro itens e mede </w:t>
      </w:r>
      <w:r w:rsidR="00786103" w:rsidRPr="0036300E">
        <w:rPr>
          <w:rFonts w:ascii="Garamond" w:hAnsi="Garamond"/>
        </w:rPr>
        <w:t xml:space="preserve">a </w:t>
      </w:r>
      <w:r w:rsidR="00786103" w:rsidRPr="0036300E">
        <w:rPr>
          <w:rFonts w:ascii="Garamond" w:hAnsi="Garamond"/>
        </w:rPr>
        <w:lastRenderedPageBreak/>
        <w:t xml:space="preserve">percepção do consumidor sobre a velocidade e o tempo </w:t>
      </w:r>
      <w:r w:rsidR="000901F6" w:rsidRPr="0036300E">
        <w:rPr>
          <w:rFonts w:ascii="Garamond" w:hAnsi="Garamond"/>
        </w:rPr>
        <w:t>do prestador</w:t>
      </w:r>
      <w:r w:rsidR="00786103" w:rsidRPr="0036300E">
        <w:rPr>
          <w:rFonts w:ascii="Garamond" w:hAnsi="Garamond"/>
        </w:rPr>
        <w:t xml:space="preserve"> de serviços na introdução de novos serviços</w:t>
      </w:r>
      <w:r w:rsidR="000901F6" w:rsidRPr="0036300E">
        <w:rPr>
          <w:rFonts w:ascii="Garamond" w:hAnsi="Garamond"/>
        </w:rPr>
        <w:t>, assim como na</w:t>
      </w:r>
      <w:r w:rsidR="00786103" w:rsidRPr="0036300E">
        <w:rPr>
          <w:rFonts w:ascii="Garamond" w:hAnsi="Garamond"/>
        </w:rPr>
        <w:t xml:space="preserve"> l</w:t>
      </w:r>
      <w:r w:rsidR="000901F6" w:rsidRPr="0036300E">
        <w:rPr>
          <w:rFonts w:ascii="Garamond" w:hAnsi="Garamond"/>
        </w:rPr>
        <w:t>i</w:t>
      </w:r>
      <w:r w:rsidR="00786103" w:rsidRPr="0036300E">
        <w:rPr>
          <w:rFonts w:ascii="Garamond" w:hAnsi="Garamond"/>
        </w:rPr>
        <w:t>der</w:t>
      </w:r>
      <w:r w:rsidR="000901F6" w:rsidRPr="0036300E">
        <w:rPr>
          <w:rFonts w:ascii="Garamond" w:hAnsi="Garamond"/>
        </w:rPr>
        <w:t>ança no</w:t>
      </w:r>
      <w:r w:rsidR="00786103" w:rsidRPr="0036300E">
        <w:rPr>
          <w:rFonts w:ascii="Garamond" w:hAnsi="Garamond"/>
        </w:rPr>
        <w:t xml:space="preserve"> mercado </w:t>
      </w:r>
      <w:r w:rsidR="000901F6" w:rsidRPr="0036300E">
        <w:rPr>
          <w:rFonts w:ascii="Garamond" w:hAnsi="Garamond"/>
        </w:rPr>
        <w:t>através d</w:t>
      </w:r>
      <w:r w:rsidR="00786103" w:rsidRPr="0036300E">
        <w:rPr>
          <w:rFonts w:ascii="Garamond" w:hAnsi="Garamond"/>
        </w:rPr>
        <w:t>a variedade de serviços.</w:t>
      </w:r>
      <w:r w:rsidR="000901F6" w:rsidRPr="0036300E">
        <w:rPr>
          <w:rFonts w:ascii="Garamond" w:hAnsi="Garamond"/>
        </w:rPr>
        <w:t xml:space="preserve"> </w:t>
      </w:r>
    </w:p>
    <w:p w14:paraId="3C64BF04" w14:textId="572AE6F1" w:rsidR="00274CEB" w:rsidRPr="0036300E" w:rsidRDefault="000901F6" w:rsidP="00FD1F67">
      <w:pPr>
        <w:spacing w:after="0"/>
        <w:ind w:firstLine="708"/>
        <w:rPr>
          <w:rFonts w:ascii="Garamond" w:hAnsi="Garamond"/>
        </w:rPr>
      </w:pPr>
      <w:r w:rsidRPr="0036300E">
        <w:rPr>
          <w:rFonts w:ascii="Garamond" w:hAnsi="Garamond"/>
        </w:rPr>
        <w:t xml:space="preserve">Todas as escalas referidas são avaliadas através de respostas tipo </w:t>
      </w:r>
      <w:r w:rsidR="00A61BE6" w:rsidRPr="0036300E">
        <w:rPr>
          <w:rFonts w:ascii="Garamond" w:hAnsi="Garamond"/>
        </w:rPr>
        <w:t>L</w:t>
      </w:r>
      <w:r w:rsidRPr="0036300E">
        <w:rPr>
          <w:rFonts w:ascii="Garamond" w:hAnsi="Garamond"/>
        </w:rPr>
        <w:t xml:space="preserve">ikert de sete pontos entre 1 (discordo totalmente) e 7 (concordo totalmente). No </w:t>
      </w:r>
      <w:r w:rsidR="00274CEB" w:rsidRPr="0036300E">
        <w:rPr>
          <w:rFonts w:ascii="Garamond" w:hAnsi="Garamond"/>
        </w:rPr>
        <w:t xml:space="preserve">seu </w:t>
      </w:r>
      <w:r w:rsidRPr="0036300E">
        <w:rPr>
          <w:rFonts w:ascii="Garamond" w:hAnsi="Garamond"/>
        </w:rPr>
        <w:t>estudo</w:t>
      </w:r>
      <w:r w:rsidR="00274CEB" w:rsidRPr="0036300E">
        <w:rPr>
          <w:rFonts w:ascii="Garamond" w:hAnsi="Garamond"/>
        </w:rPr>
        <w:t xml:space="preserve">, </w:t>
      </w:r>
      <w:proofErr w:type="spellStart"/>
      <w:r w:rsidR="00274CEB" w:rsidRPr="0036300E">
        <w:rPr>
          <w:rFonts w:ascii="Garamond" w:hAnsi="Garamond"/>
        </w:rPr>
        <w:t>Xu</w:t>
      </w:r>
      <w:proofErr w:type="spellEnd"/>
      <w:r w:rsidR="00274CEB" w:rsidRPr="0036300E">
        <w:rPr>
          <w:rFonts w:ascii="Garamond" w:hAnsi="Garamond"/>
        </w:rPr>
        <w:t xml:space="preserve"> </w:t>
      </w:r>
      <w:proofErr w:type="spellStart"/>
      <w:r w:rsidR="00274CEB" w:rsidRPr="0036300E">
        <w:rPr>
          <w:rFonts w:ascii="Garamond" w:hAnsi="Garamond"/>
        </w:rPr>
        <w:t>e</w:t>
      </w:r>
      <w:r w:rsidR="00680E8B" w:rsidRPr="0036300E">
        <w:rPr>
          <w:rFonts w:ascii="Garamond" w:hAnsi="Garamond"/>
        </w:rPr>
        <w:t>t</w:t>
      </w:r>
      <w:proofErr w:type="spellEnd"/>
      <w:r w:rsidR="00680E8B" w:rsidRPr="0036300E">
        <w:rPr>
          <w:rFonts w:ascii="Garamond" w:hAnsi="Garamond"/>
        </w:rPr>
        <w:t xml:space="preserve"> al.</w:t>
      </w:r>
      <w:r w:rsidR="00274CEB" w:rsidRPr="0036300E">
        <w:rPr>
          <w:rFonts w:ascii="Garamond" w:hAnsi="Garamond"/>
        </w:rPr>
        <w:t xml:space="preserve"> (2014)</w:t>
      </w:r>
      <w:r w:rsidR="00706AF8" w:rsidRPr="0036300E">
        <w:rPr>
          <w:rFonts w:ascii="Garamond" w:hAnsi="Garamond"/>
        </w:rPr>
        <w:t>, que retrata as escalas de liderança em liderança em tecnologia, liderança em serviços e capital da marca,</w:t>
      </w:r>
      <w:r w:rsidR="00274CEB" w:rsidRPr="0036300E">
        <w:rPr>
          <w:rFonts w:ascii="Garamond" w:hAnsi="Garamond"/>
        </w:rPr>
        <w:t xml:space="preserve"> constataram que as escalas em questão apresentaram fiabilidade aceitável, com valores de alfa </w:t>
      </w:r>
      <w:r w:rsidR="00C5077A" w:rsidRPr="0036300E">
        <w:rPr>
          <w:rFonts w:ascii="Garamond" w:hAnsi="Garamond"/>
        </w:rPr>
        <w:t xml:space="preserve">de </w:t>
      </w:r>
      <w:proofErr w:type="spellStart"/>
      <w:r w:rsidR="00C5077A" w:rsidRPr="0036300E">
        <w:rPr>
          <w:rFonts w:ascii="Garamond" w:hAnsi="Garamond"/>
          <w:iCs/>
        </w:rPr>
        <w:t>Cronbach</w:t>
      </w:r>
      <w:proofErr w:type="spellEnd"/>
      <w:r w:rsidR="00C5077A" w:rsidRPr="0036300E">
        <w:rPr>
          <w:rFonts w:ascii="Garamond" w:hAnsi="Garamond"/>
          <w:iCs/>
        </w:rPr>
        <w:t xml:space="preserve"> </w:t>
      </w:r>
      <w:r w:rsidR="00274CEB" w:rsidRPr="0036300E">
        <w:rPr>
          <w:rFonts w:ascii="Garamond" w:hAnsi="Garamond"/>
        </w:rPr>
        <w:t xml:space="preserve">superiores a .70 para todas as escalas. </w:t>
      </w:r>
      <w:r w:rsidR="00C5077A" w:rsidRPr="0036300E">
        <w:rPr>
          <w:rFonts w:ascii="Garamond" w:hAnsi="Garamond"/>
        </w:rPr>
        <w:t xml:space="preserve">Na tabela </w:t>
      </w:r>
      <w:r w:rsidR="004A6502" w:rsidRPr="0036300E">
        <w:rPr>
          <w:rFonts w:ascii="Garamond" w:hAnsi="Garamond"/>
        </w:rPr>
        <w:t>1</w:t>
      </w:r>
      <w:r w:rsidR="00C5077A" w:rsidRPr="0036300E">
        <w:rPr>
          <w:rFonts w:ascii="Garamond" w:hAnsi="Garamond"/>
        </w:rPr>
        <w:t xml:space="preserve"> pode</w:t>
      </w:r>
      <w:r w:rsidR="00A61BE6" w:rsidRPr="0036300E">
        <w:rPr>
          <w:rFonts w:ascii="Garamond" w:hAnsi="Garamond"/>
        </w:rPr>
        <w:t>-se</w:t>
      </w:r>
      <w:r w:rsidR="00C5077A" w:rsidRPr="0036300E">
        <w:rPr>
          <w:rFonts w:ascii="Garamond" w:hAnsi="Garamond"/>
        </w:rPr>
        <w:t xml:space="preserve"> observar os itens originais e a versão portuguesa (após processo de tradução) para as escalas em questão.</w:t>
      </w:r>
    </w:p>
    <w:p w14:paraId="04CAF313" w14:textId="78DBE283" w:rsidR="00C5077A" w:rsidRPr="0036300E" w:rsidRDefault="00C5077A" w:rsidP="00FD1F67">
      <w:pPr>
        <w:spacing w:after="0"/>
        <w:rPr>
          <w:rFonts w:ascii="Garamond" w:hAnsi="Garamond"/>
        </w:rPr>
      </w:pPr>
    </w:p>
    <w:p w14:paraId="4432C4F0" w14:textId="785E4BD3" w:rsidR="00C5077A" w:rsidRPr="0036300E" w:rsidRDefault="00C5077A" w:rsidP="00FD1F67">
      <w:pPr>
        <w:spacing w:after="0"/>
        <w:rPr>
          <w:rFonts w:ascii="Garamond" w:hAnsi="Garamond"/>
        </w:rPr>
      </w:pPr>
      <w:r w:rsidRPr="0036300E">
        <w:rPr>
          <w:rFonts w:ascii="Garamond" w:hAnsi="Garamond"/>
        </w:rPr>
        <w:t xml:space="preserve">Tabela </w:t>
      </w:r>
      <w:r w:rsidR="004A6502" w:rsidRPr="0036300E">
        <w:rPr>
          <w:rFonts w:ascii="Garamond" w:hAnsi="Garamond"/>
        </w:rPr>
        <w:t>1</w:t>
      </w:r>
      <w:r w:rsidRPr="0036300E">
        <w:rPr>
          <w:rFonts w:ascii="Garamond" w:hAnsi="Garamond"/>
        </w:rPr>
        <w:t>.</w:t>
      </w:r>
      <w:r w:rsidR="00887696" w:rsidRPr="0036300E">
        <w:rPr>
          <w:rFonts w:ascii="Garamond" w:hAnsi="Garamond"/>
        </w:rPr>
        <w:t xml:space="preserve"> </w:t>
      </w:r>
      <w:r w:rsidRPr="0036300E">
        <w:rPr>
          <w:rFonts w:ascii="Garamond" w:hAnsi="Garamond"/>
          <w:i/>
          <w:iCs/>
        </w:rPr>
        <w:t>Escalas para avaliar a liderança em tecnologia, a liderança em serviços e o capital da marca</w:t>
      </w:r>
    </w:p>
    <w:tbl>
      <w:tblPr>
        <w:tblStyle w:val="TabelacomGrelh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3138"/>
        <w:gridCol w:w="222"/>
        <w:gridCol w:w="3723"/>
      </w:tblGrid>
      <w:tr w:rsidR="00483FDA" w:rsidRPr="0036300E" w14:paraId="665471CF" w14:textId="77777777" w:rsidTr="00483FDA">
        <w:tc>
          <w:tcPr>
            <w:tcW w:w="0" w:type="auto"/>
            <w:tcBorders>
              <w:bottom w:val="single" w:sz="4" w:space="0" w:color="auto"/>
            </w:tcBorders>
          </w:tcPr>
          <w:p w14:paraId="596B5A84" w14:textId="20B9CFF2" w:rsidR="00483FDA" w:rsidRPr="0036300E" w:rsidRDefault="00483FDA" w:rsidP="00FD1F67">
            <w:pPr>
              <w:spacing w:after="0"/>
              <w:rPr>
                <w:rFonts w:ascii="Garamond" w:hAnsi="Garamond"/>
                <w:sz w:val="16"/>
                <w:szCs w:val="16"/>
              </w:rPr>
            </w:pPr>
            <w:r w:rsidRPr="0036300E">
              <w:rPr>
                <w:rFonts w:ascii="Garamond" w:hAnsi="Garamond"/>
                <w:sz w:val="16"/>
                <w:szCs w:val="16"/>
              </w:rPr>
              <w:t>Variável</w:t>
            </w:r>
          </w:p>
        </w:tc>
        <w:tc>
          <w:tcPr>
            <w:tcW w:w="0" w:type="auto"/>
            <w:tcBorders>
              <w:bottom w:val="single" w:sz="4" w:space="0" w:color="auto"/>
            </w:tcBorders>
          </w:tcPr>
          <w:p w14:paraId="6C289316" w14:textId="52E2E1F9" w:rsidR="00483FDA" w:rsidRPr="0036300E" w:rsidRDefault="00483FDA" w:rsidP="00FD1F67">
            <w:pPr>
              <w:spacing w:after="0"/>
              <w:rPr>
                <w:rFonts w:ascii="Garamond" w:hAnsi="Garamond"/>
                <w:sz w:val="16"/>
                <w:szCs w:val="16"/>
              </w:rPr>
            </w:pPr>
            <w:r w:rsidRPr="0036300E">
              <w:rPr>
                <w:rFonts w:ascii="Garamond" w:hAnsi="Garamond"/>
                <w:sz w:val="16"/>
                <w:szCs w:val="16"/>
              </w:rPr>
              <w:t>Versão original</w:t>
            </w:r>
          </w:p>
        </w:tc>
        <w:tc>
          <w:tcPr>
            <w:tcW w:w="0" w:type="auto"/>
            <w:vMerge w:val="restart"/>
            <w:tcBorders>
              <w:bottom w:val="single" w:sz="4" w:space="0" w:color="auto"/>
            </w:tcBorders>
          </w:tcPr>
          <w:p w14:paraId="1EDD6457" w14:textId="77777777" w:rsidR="00483FDA" w:rsidRPr="0036300E" w:rsidRDefault="00483FDA" w:rsidP="00FD1F67">
            <w:pPr>
              <w:spacing w:after="0"/>
              <w:rPr>
                <w:rFonts w:ascii="Garamond" w:hAnsi="Garamond"/>
                <w:sz w:val="16"/>
                <w:szCs w:val="16"/>
              </w:rPr>
            </w:pPr>
          </w:p>
        </w:tc>
        <w:tc>
          <w:tcPr>
            <w:tcW w:w="0" w:type="auto"/>
            <w:tcBorders>
              <w:bottom w:val="single" w:sz="4" w:space="0" w:color="auto"/>
            </w:tcBorders>
          </w:tcPr>
          <w:p w14:paraId="6B9FA39B" w14:textId="68D3C299" w:rsidR="00483FDA" w:rsidRPr="0036300E" w:rsidRDefault="00483FDA" w:rsidP="00FD1F67">
            <w:pPr>
              <w:spacing w:after="0"/>
              <w:rPr>
                <w:rFonts w:ascii="Garamond" w:hAnsi="Garamond"/>
                <w:sz w:val="16"/>
                <w:szCs w:val="16"/>
              </w:rPr>
            </w:pPr>
            <w:r w:rsidRPr="0036300E">
              <w:rPr>
                <w:rFonts w:ascii="Garamond" w:hAnsi="Garamond"/>
                <w:sz w:val="16"/>
                <w:szCs w:val="16"/>
              </w:rPr>
              <w:t>Versão portuguesa</w:t>
            </w:r>
          </w:p>
        </w:tc>
      </w:tr>
      <w:tr w:rsidR="00483FDA" w:rsidRPr="0036300E" w14:paraId="2F2C0239" w14:textId="77777777" w:rsidTr="00483FDA">
        <w:tc>
          <w:tcPr>
            <w:tcW w:w="0" w:type="auto"/>
            <w:vMerge w:val="restart"/>
            <w:tcBorders>
              <w:top w:val="single" w:sz="4" w:space="0" w:color="auto"/>
              <w:bottom w:val="nil"/>
            </w:tcBorders>
          </w:tcPr>
          <w:p w14:paraId="509EFFD2" w14:textId="53561DD0" w:rsidR="00483FDA" w:rsidRPr="0036300E" w:rsidRDefault="00483FDA" w:rsidP="00FD1F67">
            <w:pPr>
              <w:spacing w:after="0"/>
              <w:rPr>
                <w:rFonts w:ascii="Garamond" w:hAnsi="Garamond"/>
                <w:sz w:val="16"/>
                <w:szCs w:val="16"/>
              </w:rPr>
            </w:pPr>
            <w:r w:rsidRPr="0036300E">
              <w:rPr>
                <w:rFonts w:ascii="Garamond" w:hAnsi="Garamond"/>
                <w:sz w:val="16"/>
                <w:szCs w:val="16"/>
              </w:rPr>
              <w:t>Liderança em tecnologia (LT)</w:t>
            </w:r>
          </w:p>
        </w:tc>
        <w:tc>
          <w:tcPr>
            <w:tcW w:w="0" w:type="auto"/>
            <w:tcBorders>
              <w:top w:val="single" w:sz="4" w:space="0" w:color="auto"/>
              <w:bottom w:val="nil"/>
            </w:tcBorders>
          </w:tcPr>
          <w:p w14:paraId="7CF275DB" w14:textId="57255E6F" w:rsidR="00483FDA" w:rsidRPr="0036300E" w:rsidRDefault="00483FDA" w:rsidP="00FD1F67">
            <w:pPr>
              <w:spacing w:after="0"/>
              <w:rPr>
                <w:rFonts w:ascii="Garamond" w:hAnsi="Garamond"/>
                <w:sz w:val="16"/>
                <w:szCs w:val="16"/>
                <w:lang w:val="en-US"/>
              </w:rPr>
            </w:pPr>
            <w:r w:rsidRPr="0036300E">
              <w:rPr>
                <w:rFonts w:ascii="Garamond" w:hAnsi="Garamond"/>
                <w:sz w:val="16"/>
                <w:szCs w:val="16"/>
                <w:lang w:val="en-US"/>
              </w:rPr>
              <w:t>My MDS provider:</w:t>
            </w:r>
          </w:p>
        </w:tc>
        <w:tc>
          <w:tcPr>
            <w:tcW w:w="0" w:type="auto"/>
            <w:vMerge/>
            <w:tcBorders>
              <w:top w:val="single" w:sz="4" w:space="0" w:color="auto"/>
              <w:bottom w:val="nil"/>
            </w:tcBorders>
          </w:tcPr>
          <w:p w14:paraId="129A67B9" w14:textId="77777777" w:rsidR="00483FDA" w:rsidRPr="0036300E" w:rsidRDefault="00483FDA" w:rsidP="00FD1F67">
            <w:pPr>
              <w:spacing w:after="0"/>
              <w:rPr>
                <w:rFonts w:ascii="Garamond" w:hAnsi="Garamond"/>
                <w:sz w:val="16"/>
                <w:szCs w:val="16"/>
              </w:rPr>
            </w:pPr>
          </w:p>
        </w:tc>
        <w:tc>
          <w:tcPr>
            <w:tcW w:w="0" w:type="auto"/>
            <w:tcBorders>
              <w:top w:val="single" w:sz="4" w:space="0" w:color="auto"/>
              <w:bottom w:val="nil"/>
            </w:tcBorders>
          </w:tcPr>
          <w:p w14:paraId="7CA05D66" w14:textId="37A60D02" w:rsidR="00483FDA" w:rsidRPr="0036300E" w:rsidRDefault="00483FDA" w:rsidP="00FD1F67">
            <w:pPr>
              <w:spacing w:after="0"/>
              <w:rPr>
                <w:rFonts w:ascii="Garamond" w:hAnsi="Garamond"/>
                <w:sz w:val="16"/>
                <w:szCs w:val="16"/>
              </w:rPr>
            </w:pPr>
            <w:r w:rsidRPr="0036300E">
              <w:rPr>
                <w:rFonts w:ascii="Garamond" w:hAnsi="Garamond"/>
                <w:sz w:val="16"/>
                <w:szCs w:val="16"/>
              </w:rPr>
              <w:t>O meu prestador de serviços:</w:t>
            </w:r>
          </w:p>
        </w:tc>
      </w:tr>
      <w:tr w:rsidR="00483FDA" w:rsidRPr="0036300E" w14:paraId="12923D80" w14:textId="77777777" w:rsidTr="00483FDA">
        <w:tc>
          <w:tcPr>
            <w:tcW w:w="0" w:type="auto"/>
            <w:vMerge/>
            <w:tcBorders>
              <w:top w:val="nil"/>
            </w:tcBorders>
          </w:tcPr>
          <w:p w14:paraId="465E1B66" w14:textId="77777777" w:rsidR="00483FDA" w:rsidRPr="0036300E" w:rsidRDefault="00483FDA" w:rsidP="00FD1F67">
            <w:pPr>
              <w:spacing w:after="0"/>
              <w:rPr>
                <w:rFonts w:ascii="Garamond" w:hAnsi="Garamond"/>
                <w:sz w:val="16"/>
                <w:szCs w:val="16"/>
              </w:rPr>
            </w:pPr>
          </w:p>
        </w:tc>
        <w:tc>
          <w:tcPr>
            <w:tcW w:w="0" w:type="auto"/>
            <w:tcBorders>
              <w:top w:val="nil"/>
            </w:tcBorders>
          </w:tcPr>
          <w:p w14:paraId="012E8564" w14:textId="7A8A39C0" w:rsidR="00483FDA" w:rsidRPr="0036300E" w:rsidRDefault="00483FDA" w:rsidP="00FD1F67">
            <w:pPr>
              <w:spacing w:after="0"/>
              <w:rPr>
                <w:rFonts w:ascii="Garamond" w:hAnsi="Garamond"/>
                <w:sz w:val="16"/>
                <w:szCs w:val="16"/>
                <w:lang w:val="en-US"/>
              </w:rPr>
            </w:pPr>
            <w:r w:rsidRPr="0036300E">
              <w:rPr>
                <w:rFonts w:ascii="Garamond" w:hAnsi="Garamond"/>
                <w:sz w:val="16"/>
                <w:szCs w:val="16"/>
              </w:rPr>
              <w:t xml:space="preserve">   </w:t>
            </w:r>
            <w:r w:rsidRPr="0036300E">
              <w:rPr>
                <w:rFonts w:ascii="Garamond" w:hAnsi="Garamond"/>
                <w:sz w:val="16"/>
                <w:szCs w:val="16"/>
                <w:lang w:val="en-US"/>
              </w:rPr>
              <w:t>1. … keeps rolling out state-of-the-art technologies.</w:t>
            </w:r>
          </w:p>
        </w:tc>
        <w:tc>
          <w:tcPr>
            <w:tcW w:w="0" w:type="auto"/>
            <w:vMerge/>
            <w:tcBorders>
              <w:top w:val="nil"/>
            </w:tcBorders>
          </w:tcPr>
          <w:p w14:paraId="6C9135D2" w14:textId="77777777" w:rsidR="00483FDA" w:rsidRPr="0036300E" w:rsidRDefault="00483FDA" w:rsidP="00FD1F67">
            <w:pPr>
              <w:spacing w:after="0"/>
              <w:rPr>
                <w:rFonts w:ascii="Garamond" w:hAnsi="Garamond"/>
                <w:sz w:val="16"/>
                <w:szCs w:val="16"/>
                <w:lang w:val="en-US"/>
              </w:rPr>
            </w:pPr>
          </w:p>
        </w:tc>
        <w:tc>
          <w:tcPr>
            <w:tcW w:w="0" w:type="auto"/>
            <w:tcBorders>
              <w:top w:val="nil"/>
            </w:tcBorders>
          </w:tcPr>
          <w:p w14:paraId="70C00BD1" w14:textId="7FBA4768" w:rsidR="00483FDA" w:rsidRPr="0036300E" w:rsidRDefault="00483FDA" w:rsidP="00FD1F67">
            <w:pPr>
              <w:spacing w:after="0"/>
              <w:rPr>
                <w:rFonts w:ascii="Garamond" w:hAnsi="Garamond"/>
                <w:sz w:val="16"/>
                <w:szCs w:val="16"/>
              </w:rPr>
            </w:pPr>
            <w:r w:rsidRPr="0036300E">
              <w:rPr>
                <w:rFonts w:ascii="Garamond" w:hAnsi="Garamond"/>
                <w:sz w:val="16"/>
                <w:szCs w:val="16"/>
                <w:lang w:val="en-US"/>
              </w:rPr>
              <w:t xml:space="preserve">   </w:t>
            </w:r>
            <w:r w:rsidRPr="0036300E">
              <w:rPr>
                <w:rFonts w:ascii="Garamond" w:hAnsi="Garamond"/>
                <w:sz w:val="16"/>
                <w:szCs w:val="16"/>
              </w:rPr>
              <w:t>1. ... continua a lançar tecnologias de alta geração.</w:t>
            </w:r>
          </w:p>
        </w:tc>
      </w:tr>
      <w:tr w:rsidR="00483FDA" w:rsidRPr="0036300E" w14:paraId="728D3942" w14:textId="77777777" w:rsidTr="00483FDA">
        <w:tc>
          <w:tcPr>
            <w:tcW w:w="0" w:type="auto"/>
            <w:vMerge/>
          </w:tcPr>
          <w:p w14:paraId="0F4E1E29" w14:textId="77777777" w:rsidR="00483FDA" w:rsidRPr="0036300E" w:rsidRDefault="00483FDA" w:rsidP="00FD1F67">
            <w:pPr>
              <w:spacing w:after="0"/>
              <w:rPr>
                <w:rFonts w:ascii="Garamond" w:hAnsi="Garamond"/>
                <w:sz w:val="16"/>
                <w:szCs w:val="16"/>
              </w:rPr>
            </w:pPr>
          </w:p>
        </w:tc>
        <w:tc>
          <w:tcPr>
            <w:tcW w:w="0" w:type="auto"/>
          </w:tcPr>
          <w:p w14:paraId="5125A12C" w14:textId="243210FC" w:rsidR="00483FDA" w:rsidRPr="0036300E" w:rsidRDefault="00483FDA" w:rsidP="00FD1F67">
            <w:pPr>
              <w:spacing w:after="0"/>
              <w:rPr>
                <w:rFonts w:ascii="Garamond" w:hAnsi="Garamond"/>
                <w:sz w:val="16"/>
                <w:szCs w:val="16"/>
                <w:lang w:val="en-US"/>
              </w:rPr>
            </w:pPr>
            <w:r w:rsidRPr="0036300E">
              <w:rPr>
                <w:rFonts w:ascii="Garamond" w:hAnsi="Garamond"/>
                <w:sz w:val="16"/>
                <w:szCs w:val="16"/>
              </w:rPr>
              <w:t xml:space="preserve">   </w:t>
            </w:r>
            <w:r w:rsidRPr="0036300E">
              <w:rPr>
                <w:rFonts w:ascii="Garamond" w:hAnsi="Garamond"/>
                <w:sz w:val="16"/>
                <w:szCs w:val="16"/>
                <w:lang w:val="en-US"/>
              </w:rPr>
              <w:t>2. … frequently introduces technological innovations for its customers</w:t>
            </w:r>
          </w:p>
        </w:tc>
        <w:tc>
          <w:tcPr>
            <w:tcW w:w="0" w:type="auto"/>
            <w:vMerge/>
          </w:tcPr>
          <w:p w14:paraId="0D77F3C6" w14:textId="77777777" w:rsidR="00483FDA" w:rsidRPr="0036300E" w:rsidRDefault="00483FDA" w:rsidP="00FD1F67">
            <w:pPr>
              <w:spacing w:after="0"/>
              <w:rPr>
                <w:rFonts w:ascii="Garamond" w:hAnsi="Garamond"/>
                <w:sz w:val="16"/>
                <w:szCs w:val="16"/>
                <w:lang w:val="en-US"/>
              </w:rPr>
            </w:pPr>
          </w:p>
        </w:tc>
        <w:tc>
          <w:tcPr>
            <w:tcW w:w="0" w:type="auto"/>
          </w:tcPr>
          <w:p w14:paraId="2BA4F665" w14:textId="2595D808" w:rsidR="00483FDA" w:rsidRPr="0036300E" w:rsidRDefault="00483FDA" w:rsidP="00FD1F67">
            <w:pPr>
              <w:spacing w:after="0"/>
              <w:rPr>
                <w:rFonts w:ascii="Garamond" w:hAnsi="Garamond"/>
                <w:sz w:val="16"/>
                <w:szCs w:val="16"/>
              </w:rPr>
            </w:pPr>
            <w:r w:rsidRPr="0036300E">
              <w:rPr>
                <w:rFonts w:ascii="Garamond" w:hAnsi="Garamond"/>
                <w:sz w:val="16"/>
                <w:szCs w:val="16"/>
                <w:lang w:val="en-US"/>
              </w:rPr>
              <w:t xml:space="preserve">   </w:t>
            </w:r>
            <w:r w:rsidRPr="0036300E">
              <w:rPr>
                <w:rFonts w:ascii="Garamond" w:hAnsi="Garamond"/>
                <w:sz w:val="16"/>
                <w:szCs w:val="16"/>
              </w:rPr>
              <w:t>2. ... introduz inovação tecnológica para os clientes com frequência.</w:t>
            </w:r>
          </w:p>
        </w:tc>
      </w:tr>
      <w:tr w:rsidR="00483FDA" w:rsidRPr="0036300E" w14:paraId="3E613ADB" w14:textId="77777777" w:rsidTr="00483FDA">
        <w:tc>
          <w:tcPr>
            <w:tcW w:w="0" w:type="auto"/>
            <w:vMerge/>
          </w:tcPr>
          <w:p w14:paraId="2EDA9E80" w14:textId="77777777" w:rsidR="00483FDA" w:rsidRPr="0036300E" w:rsidRDefault="00483FDA" w:rsidP="00FD1F67">
            <w:pPr>
              <w:spacing w:after="0"/>
              <w:rPr>
                <w:rFonts w:ascii="Garamond" w:hAnsi="Garamond"/>
                <w:sz w:val="16"/>
                <w:szCs w:val="16"/>
              </w:rPr>
            </w:pPr>
          </w:p>
        </w:tc>
        <w:tc>
          <w:tcPr>
            <w:tcW w:w="0" w:type="auto"/>
          </w:tcPr>
          <w:p w14:paraId="476CE5F8" w14:textId="52C0D505" w:rsidR="00483FDA" w:rsidRPr="0036300E" w:rsidRDefault="00483FDA" w:rsidP="00FD1F67">
            <w:pPr>
              <w:spacing w:after="0"/>
              <w:rPr>
                <w:rFonts w:ascii="Garamond" w:hAnsi="Garamond"/>
                <w:sz w:val="16"/>
                <w:szCs w:val="16"/>
                <w:lang w:val="en-US"/>
              </w:rPr>
            </w:pPr>
            <w:r w:rsidRPr="0036300E">
              <w:rPr>
                <w:rFonts w:ascii="Garamond" w:hAnsi="Garamond"/>
                <w:sz w:val="16"/>
                <w:szCs w:val="16"/>
              </w:rPr>
              <w:t xml:space="preserve">   </w:t>
            </w:r>
            <w:r w:rsidRPr="0036300E">
              <w:rPr>
                <w:rFonts w:ascii="Garamond" w:hAnsi="Garamond"/>
                <w:sz w:val="16"/>
                <w:szCs w:val="16"/>
                <w:lang w:val="en-US"/>
              </w:rPr>
              <w:t>3. … is always among the first that introduce the latest generation of technology.</w:t>
            </w:r>
          </w:p>
        </w:tc>
        <w:tc>
          <w:tcPr>
            <w:tcW w:w="0" w:type="auto"/>
            <w:vMerge/>
          </w:tcPr>
          <w:p w14:paraId="320A5723" w14:textId="77777777" w:rsidR="00483FDA" w:rsidRPr="0036300E" w:rsidRDefault="00483FDA" w:rsidP="00FD1F67">
            <w:pPr>
              <w:spacing w:after="0"/>
              <w:rPr>
                <w:rFonts w:ascii="Garamond" w:hAnsi="Garamond"/>
                <w:sz w:val="16"/>
                <w:szCs w:val="16"/>
                <w:lang w:val="en-US"/>
              </w:rPr>
            </w:pPr>
          </w:p>
        </w:tc>
        <w:tc>
          <w:tcPr>
            <w:tcW w:w="0" w:type="auto"/>
          </w:tcPr>
          <w:p w14:paraId="37BF3BAD" w14:textId="64A23053" w:rsidR="00483FDA" w:rsidRPr="0036300E" w:rsidRDefault="00483FDA" w:rsidP="00FD1F67">
            <w:pPr>
              <w:spacing w:after="0"/>
              <w:rPr>
                <w:rFonts w:ascii="Garamond" w:hAnsi="Garamond"/>
                <w:sz w:val="16"/>
                <w:szCs w:val="16"/>
              </w:rPr>
            </w:pPr>
            <w:r w:rsidRPr="0036300E">
              <w:rPr>
                <w:rFonts w:ascii="Garamond" w:hAnsi="Garamond"/>
                <w:sz w:val="16"/>
                <w:szCs w:val="16"/>
                <w:lang w:val="en-US"/>
              </w:rPr>
              <w:t xml:space="preserve">   </w:t>
            </w:r>
            <w:r w:rsidRPr="0036300E">
              <w:rPr>
                <w:rFonts w:ascii="Garamond" w:hAnsi="Garamond"/>
                <w:sz w:val="16"/>
                <w:szCs w:val="16"/>
              </w:rPr>
              <w:t>3. ... está sempre entre os primeiros na introdução de tecnologia de última geração.</w:t>
            </w:r>
          </w:p>
        </w:tc>
      </w:tr>
      <w:tr w:rsidR="00483FDA" w:rsidRPr="0036300E" w14:paraId="600530F3" w14:textId="77777777" w:rsidTr="00483FDA">
        <w:tc>
          <w:tcPr>
            <w:tcW w:w="0" w:type="auto"/>
            <w:vMerge/>
          </w:tcPr>
          <w:p w14:paraId="183C9D63" w14:textId="77777777" w:rsidR="00483FDA" w:rsidRPr="0036300E" w:rsidRDefault="00483FDA" w:rsidP="00FD1F67">
            <w:pPr>
              <w:spacing w:after="0"/>
              <w:rPr>
                <w:rFonts w:ascii="Garamond" w:hAnsi="Garamond"/>
                <w:sz w:val="16"/>
                <w:szCs w:val="16"/>
              </w:rPr>
            </w:pPr>
          </w:p>
        </w:tc>
        <w:tc>
          <w:tcPr>
            <w:tcW w:w="0" w:type="auto"/>
          </w:tcPr>
          <w:p w14:paraId="686EA492" w14:textId="3B3DCB9C" w:rsidR="00483FDA" w:rsidRPr="0036300E" w:rsidRDefault="00483FDA" w:rsidP="00FD1F67">
            <w:pPr>
              <w:spacing w:after="0"/>
              <w:rPr>
                <w:rFonts w:ascii="Garamond" w:hAnsi="Garamond"/>
                <w:sz w:val="16"/>
                <w:szCs w:val="16"/>
                <w:lang w:val="en-US"/>
              </w:rPr>
            </w:pPr>
            <w:r w:rsidRPr="0036300E">
              <w:rPr>
                <w:rFonts w:ascii="Garamond" w:hAnsi="Garamond"/>
                <w:sz w:val="16"/>
                <w:szCs w:val="16"/>
              </w:rPr>
              <w:t xml:space="preserve">   </w:t>
            </w:r>
            <w:r w:rsidRPr="0036300E">
              <w:rPr>
                <w:rFonts w:ascii="Garamond" w:hAnsi="Garamond"/>
                <w:sz w:val="16"/>
                <w:szCs w:val="16"/>
                <w:lang w:val="en-US"/>
              </w:rPr>
              <w:t>4. … always deploys innovative technologies to the market before others</w:t>
            </w:r>
          </w:p>
        </w:tc>
        <w:tc>
          <w:tcPr>
            <w:tcW w:w="0" w:type="auto"/>
            <w:vMerge/>
          </w:tcPr>
          <w:p w14:paraId="77AC6B6C" w14:textId="77777777" w:rsidR="00483FDA" w:rsidRPr="0036300E" w:rsidRDefault="00483FDA" w:rsidP="00FD1F67">
            <w:pPr>
              <w:spacing w:after="0"/>
              <w:rPr>
                <w:rFonts w:ascii="Garamond" w:hAnsi="Garamond"/>
                <w:sz w:val="16"/>
                <w:szCs w:val="16"/>
                <w:lang w:val="en-US"/>
              </w:rPr>
            </w:pPr>
          </w:p>
        </w:tc>
        <w:tc>
          <w:tcPr>
            <w:tcW w:w="0" w:type="auto"/>
          </w:tcPr>
          <w:p w14:paraId="2CA20E23" w14:textId="62276808" w:rsidR="00483FDA" w:rsidRPr="0036300E" w:rsidRDefault="00483FDA" w:rsidP="00FD1F67">
            <w:pPr>
              <w:rPr>
                <w:rFonts w:ascii="Garamond" w:hAnsi="Garamond"/>
                <w:sz w:val="16"/>
                <w:szCs w:val="16"/>
              </w:rPr>
            </w:pPr>
            <w:r w:rsidRPr="0036300E">
              <w:rPr>
                <w:rFonts w:ascii="Garamond" w:hAnsi="Garamond"/>
                <w:sz w:val="16"/>
                <w:szCs w:val="16"/>
                <w:lang w:val="en-US"/>
              </w:rPr>
              <w:t xml:space="preserve">   </w:t>
            </w:r>
            <w:r w:rsidRPr="0036300E">
              <w:rPr>
                <w:rFonts w:ascii="Garamond" w:hAnsi="Garamond"/>
                <w:sz w:val="16"/>
                <w:szCs w:val="16"/>
              </w:rPr>
              <w:t>4. ... implementa sempre inovação tecnológica no mercado antes dos outros.</w:t>
            </w:r>
          </w:p>
        </w:tc>
      </w:tr>
      <w:tr w:rsidR="00D5038E" w:rsidRPr="0036300E" w14:paraId="31F7F17D" w14:textId="77777777" w:rsidTr="00483FDA">
        <w:tc>
          <w:tcPr>
            <w:tcW w:w="0" w:type="auto"/>
            <w:vMerge w:val="restart"/>
          </w:tcPr>
          <w:p w14:paraId="331BC9B0" w14:textId="542C5CC0" w:rsidR="00D5038E" w:rsidRPr="0036300E" w:rsidRDefault="00D5038E" w:rsidP="00FD1F67">
            <w:pPr>
              <w:spacing w:after="0"/>
              <w:rPr>
                <w:rFonts w:ascii="Garamond" w:hAnsi="Garamond"/>
                <w:sz w:val="16"/>
                <w:szCs w:val="16"/>
              </w:rPr>
            </w:pPr>
            <w:r w:rsidRPr="0036300E">
              <w:rPr>
                <w:rFonts w:ascii="Garamond" w:hAnsi="Garamond"/>
                <w:sz w:val="16"/>
                <w:szCs w:val="16"/>
              </w:rPr>
              <w:t>Liderança em serviços (LS)</w:t>
            </w:r>
          </w:p>
        </w:tc>
        <w:tc>
          <w:tcPr>
            <w:tcW w:w="0" w:type="auto"/>
          </w:tcPr>
          <w:p w14:paraId="63A66607" w14:textId="2248E8BA" w:rsidR="00D5038E" w:rsidRPr="0036300E" w:rsidRDefault="00D5038E" w:rsidP="00FD1F67">
            <w:pPr>
              <w:spacing w:after="0"/>
              <w:rPr>
                <w:rFonts w:ascii="Garamond" w:hAnsi="Garamond"/>
                <w:sz w:val="16"/>
                <w:szCs w:val="16"/>
              </w:rPr>
            </w:pPr>
            <w:r w:rsidRPr="0036300E">
              <w:rPr>
                <w:rFonts w:ascii="Garamond" w:hAnsi="Garamond"/>
                <w:sz w:val="16"/>
                <w:szCs w:val="16"/>
                <w:lang w:val="en-US"/>
              </w:rPr>
              <w:t>My MDS provider:</w:t>
            </w:r>
          </w:p>
        </w:tc>
        <w:tc>
          <w:tcPr>
            <w:tcW w:w="0" w:type="auto"/>
            <w:vMerge/>
          </w:tcPr>
          <w:p w14:paraId="7214A8FE" w14:textId="77777777" w:rsidR="00D5038E" w:rsidRPr="0036300E" w:rsidRDefault="00D5038E" w:rsidP="00FD1F67">
            <w:pPr>
              <w:spacing w:after="0"/>
              <w:rPr>
                <w:rFonts w:ascii="Garamond" w:hAnsi="Garamond"/>
                <w:sz w:val="16"/>
                <w:szCs w:val="16"/>
              </w:rPr>
            </w:pPr>
          </w:p>
        </w:tc>
        <w:tc>
          <w:tcPr>
            <w:tcW w:w="0" w:type="auto"/>
          </w:tcPr>
          <w:p w14:paraId="01A4FFDA" w14:textId="6214DC78" w:rsidR="00D5038E" w:rsidRPr="0036300E" w:rsidRDefault="00D5038E" w:rsidP="00FD1F67">
            <w:pPr>
              <w:spacing w:after="0"/>
              <w:rPr>
                <w:rFonts w:ascii="Garamond" w:hAnsi="Garamond"/>
                <w:sz w:val="16"/>
                <w:szCs w:val="16"/>
              </w:rPr>
            </w:pPr>
            <w:r w:rsidRPr="0036300E">
              <w:rPr>
                <w:rFonts w:ascii="Garamond" w:hAnsi="Garamond"/>
                <w:sz w:val="16"/>
                <w:szCs w:val="16"/>
              </w:rPr>
              <w:t>O meu prestador de serviços:</w:t>
            </w:r>
          </w:p>
        </w:tc>
      </w:tr>
      <w:tr w:rsidR="00D5038E" w:rsidRPr="0036300E" w14:paraId="341004A3" w14:textId="77777777" w:rsidTr="00483FDA">
        <w:tc>
          <w:tcPr>
            <w:tcW w:w="0" w:type="auto"/>
            <w:vMerge/>
          </w:tcPr>
          <w:p w14:paraId="0FF81118" w14:textId="77777777" w:rsidR="00D5038E" w:rsidRPr="0036300E" w:rsidRDefault="00D5038E" w:rsidP="00FD1F67">
            <w:pPr>
              <w:spacing w:after="0"/>
              <w:rPr>
                <w:rFonts w:ascii="Garamond" w:hAnsi="Garamond"/>
                <w:sz w:val="16"/>
                <w:szCs w:val="16"/>
              </w:rPr>
            </w:pPr>
          </w:p>
        </w:tc>
        <w:tc>
          <w:tcPr>
            <w:tcW w:w="0" w:type="auto"/>
          </w:tcPr>
          <w:p w14:paraId="3B6D3450" w14:textId="3078092E" w:rsidR="00D5038E" w:rsidRPr="0036300E" w:rsidRDefault="00D5038E" w:rsidP="00FD1F67">
            <w:pPr>
              <w:spacing w:after="0"/>
              <w:rPr>
                <w:rFonts w:ascii="Garamond" w:hAnsi="Garamond"/>
                <w:sz w:val="16"/>
                <w:szCs w:val="16"/>
                <w:lang w:val="en-US"/>
              </w:rPr>
            </w:pPr>
            <w:r w:rsidRPr="0036300E">
              <w:rPr>
                <w:rFonts w:ascii="Garamond" w:hAnsi="Garamond"/>
                <w:sz w:val="16"/>
                <w:szCs w:val="16"/>
              </w:rPr>
              <w:t xml:space="preserve">   </w:t>
            </w:r>
            <w:r w:rsidRPr="0036300E">
              <w:rPr>
                <w:rFonts w:ascii="Garamond" w:hAnsi="Garamond"/>
                <w:sz w:val="16"/>
                <w:szCs w:val="16"/>
                <w:lang w:val="en-US"/>
              </w:rPr>
              <w:t xml:space="preserve">1. … keeps </w:t>
            </w:r>
            <w:proofErr w:type="spellStart"/>
            <w:r w:rsidRPr="0036300E">
              <w:rPr>
                <w:rFonts w:ascii="Garamond" w:hAnsi="Garamond"/>
                <w:sz w:val="16"/>
                <w:szCs w:val="16"/>
                <w:lang w:val="en-US"/>
              </w:rPr>
              <w:t>introduciong</w:t>
            </w:r>
            <w:proofErr w:type="spellEnd"/>
            <w:r w:rsidRPr="0036300E">
              <w:rPr>
                <w:rFonts w:ascii="Garamond" w:hAnsi="Garamond"/>
                <w:sz w:val="16"/>
                <w:szCs w:val="16"/>
                <w:lang w:val="en-US"/>
              </w:rPr>
              <w:t xml:space="preserve"> new services to the market</w:t>
            </w:r>
          </w:p>
        </w:tc>
        <w:tc>
          <w:tcPr>
            <w:tcW w:w="0" w:type="auto"/>
            <w:vMerge/>
          </w:tcPr>
          <w:p w14:paraId="3A4BFDA7" w14:textId="77777777" w:rsidR="00D5038E" w:rsidRPr="0036300E" w:rsidRDefault="00D5038E" w:rsidP="00FD1F67">
            <w:pPr>
              <w:spacing w:after="0"/>
              <w:rPr>
                <w:rFonts w:ascii="Garamond" w:hAnsi="Garamond"/>
                <w:sz w:val="16"/>
                <w:szCs w:val="16"/>
                <w:lang w:val="en-US"/>
              </w:rPr>
            </w:pPr>
          </w:p>
        </w:tc>
        <w:tc>
          <w:tcPr>
            <w:tcW w:w="0" w:type="auto"/>
          </w:tcPr>
          <w:p w14:paraId="677CA698" w14:textId="70C00108" w:rsidR="00D5038E" w:rsidRPr="0036300E" w:rsidRDefault="00D5038E" w:rsidP="00FD1F67">
            <w:pPr>
              <w:spacing w:after="0"/>
              <w:rPr>
                <w:rFonts w:ascii="Garamond" w:hAnsi="Garamond"/>
                <w:sz w:val="16"/>
                <w:szCs w:val="16"/>
              </w:rPr>
            </w:pPr>
            <w:r w:rsidRPr="0036300E">
              <w:rPr>
                <w:rFonts w:ascii="Garamond" w:hAnsi="Garamond"/>
                <w:sz w:val="16"/>
                <w:szCs w:val="16"/>
                <w:lang w:val="en-US"/>
              </w:rPr>
              <w:t xml:space="preserve">   </w:t>
            </w:r>
            <w:r w:rsidRPr="0036300E">
              <w:rPr>
                <w:rFonts w:ascii="Garamond" w:hAnsi="Garamond"/>
                <w:sz w:val="16"/>
                <w:szCs w:val="16"/>
              </w:rPr>
              <w:t>1. ... continua a introduzir novos serviços para o mercado.</w:t>
            </w:r>
          </w:p>
        </w:tc>
      </w:tr>
      <w:tr w:rsidR="00D5038E" w:rsidRPr="0036300E" w14:paraId="0A3F3725" w14:textId="77777777" w:rsidTr="00483FDA">
        <w:tc>
          <w:tcPr>
            <w:tcW w:w="0" w:type="auto"/>
            <w:vMerge/>
          </w:tcPr>
          <w:p w14:paraId="3AF1BF21" w14:textId="77777777" w:rsidR="00D5038E" w:rsidRPr="0036300E" w:rsidRDefault="00D5038E" w:rsidP="00FD1F67">
            <w:pPr>
              <w:spacing w:after="0"/>
              <w:rPr>
                <w:rFonts w:ascii="Garamond" w:hAnsi="Garamond"/>
                <w:sz w:val="16"/>
                <w:szCs w:val="16"/>
              </w:rPr>
            </w:pPr>
          </w:p>
        </w:tc>
        <w:tc>
          <w:tcPr>
            <w:tcW w:w="0" w:type="auto"/>
          </w:tcPr>
          <w:p w14:paraId="673E296E" w14:textId="216ABB37" w:rsidR="00D5038E" w:rsidRPr="0036300E" w:rsidRDefault="00D5038E" w:rsidP="00FD1F67">
            <w:pPr>
              <w:spacing w:after="0"/>
              <w:rPr>
                <w:rFonts w:ascii="Garamond" w:hAnsi="Garamond"/>
                <w:sz w:val="16"/>
                <w:szCs w:val="16"/>
                <w:lang w:val="en-US"/>
              </w:rPr>
            </w:pPr>
            <w:r w:rsidRPr="0036300E">
              <w:rPr>
                <w:rFonts w:ascii="Garamond" w:hAnsi="Garamond"/>
                <w:sz w:val="16"/>
                <w:szCs w:val="16"/>
              </w:rPr>
              <w:t xml:space="preserve">   </w:t>
            </w:r>
            <w:r w:rsidRPr="0036300E">
              <w:rPr>
                <w:rFonts w:ascii="Garamond" w:hAnsi="Garamond"/>
                <w:sz w:val="16"/>
                <w:szCs w:val="16"/>
                <w:lang w:val="en-US"/>
              </w:rPr>
              <w:t>2. … frequently innovates its service offerings for its customers</w:t>
            </w:r>
          </w:p>
        </w:tc>
        <w:tc>
          <w:tcPr>
            <w:tcW w:w="0" w:type="auto"/>
            <w:vMerge/>
          </w:tcPr>
          <w:p w14:paraId="56C855FF" w14:textId="77777777" w:rsidR="00D5038E" w:rsidRPr="0036300E" w:rsidRDefault="00D5038E" w:rsidP="00FD1F67">
            <w:pPr>
              <w:spacing w:after="0"/>
              <w:rPr>
                <w:rFonts w:ascii="Garamond" w:hAnsi="Garamond"/>
                <w:sz w:val="16"/>
                <w:szCs w:val="16"/>
                <w:lang w:val="en-US"/>
              </w:rPr>
            </w:pPr>
          </w:p>
        </w:tc>
        <w:tc>
          <w:tcPr>
            <w:tcW w:w="0" w:type="auto"/>
          </w:tcPr>
          <w:p w14:paraId="5E980D33" w14:textId="68B4A82E" w:rsidR="00D5038E" w:rsidRPr="0036300E" w:rsidRDefault="00D5038E" w:rsidP="00FD1F67">
            <w:pPr>
              <w:spacing w:after="0"/>
              <w:rPr>
                <w:rFonts w:ascii="Garamond" w:hAnsi="Garamond"/>
                <w:sz w:val="16"/>
                <w:szCs w:val="16"/>
              </w:rPr>
            </w:pPr>
            <w:r w:rsidRPr="0036300E">
              <w:rPr>
                <w:rFonts w:ascii="Garamond" w:hAnsi="Garamond"/>
                <w:sz w:val="16"/>
                <w:szCs w:val="16"/>
                <w:lang w:val="en-US"/>
              </w:rPr>
              <w:t xml:space="preserve">   </w:t>
            </w:r>
            <w:r w:rsidRPr="0036300E">
              <w:rPr>
                <w:rFonts w:ascii="Garamond" w:hAnsi="Garamond"/>
                <w:sz w:val="16"/>
                <w:szCs w:val="16"/>
              </w:rPr>
              <w:t>2. ... inova frequentemente na oferta de serviços para os clientes.</w:t>
            </w:r>
          </w:p>
        </w:tc>
      </w:tr>
      <w:tr w:rsidR="00D5038E" w:rsidRPr="0036300E" w14:paraId="01E88EF3" w14:textId="77777777" w:rsidTr="00483FDA">
        <w:tc>
          <w:tcPr>
            <w:tcW w:w="0" w:type="auto"/>
            <w:vMerge/>
          </w:tcPr>
          <w:p w14:paraId="658EBEE0" w14:textId="77777777" w:rsidR="00D5038E" w:rsidRPr="0036300E" w:rsidRDefault="00D5038E" w:rsidP="00FD1F67">
            <w:pPr>
              <w:spacing w:after="0"/>
              <w:rPr>
                <w:rFonts w:ascii="Garamond" w:hAnsi="Garamond"/>
                <w:sz w:val="16"/>
                <w:szCs w:val="16"/>
              </w:rPr>
            </w:pPr>
          </w:p>
        </w:tc>
        <w:tc>
          <w:tcPr>
            <w:tcW w:w="0" w:type="auto"/>
          </w:tcPr>
          <w:p w14:paraId="4077D94A" w14:textId="6B7F2883" w:rsidR="00D5038E" w:rsidRPr="0036300E" w:rsidRDefault="00D5038E" w:rsidP="00FD1F67">
            <w:pPr>
              <w:spacing w:after="0"/>
              <w:rPr>
                <w:rFonts w:ascii="Garamond" w:hAnsi="Garamond"/>
                <w:sz w:val="16"/>
                <w:szCs w:val="16"/>
                <w:lang w:val="en-US"/>
              </w:rPr>
            </w:pPr>
            <w:r w:rsidRPr="0036300E">
              <w:rPr>
                <w:rFonts w:ascii="Garamond" w:hAnsi="Garamond"/>
                <w:sz w:val="16"/>
                <w:szCs w:val="16"/>
              </w:rPr>
              <w:t xml:space="preserve">   </w:t>
            </w:r>
            <w:r w:rsidRPr="0036300E">
              <w:rPr>
                <w:rFonts w:ascii="Garamond" w:hAnsi="Garamond"/>
                <w:sz w:val="16"/>
                <w:szCs w:val="16"/>
                <w:lang w:val="en-US"/>
              </w:rPr>
              <w:t>3. … offers a great variety of services</w:t>
            </w:r>
          </w:p>
        </w:tc>
        <w:tc>
          <w:tcPr>
            <w:tcW w:w="0" w:type="auto"/>
            <w:vMerge/>
          </w:tcPr>
          <w:p w14:paraId="3913F7B8" w14:textId="77777777" w:rsidR="00D5038E" w:rsidRPr="0036300E" w:rsidRDefault="00D5038E" w:rsidP="00FD1F67">
            <w:pPr>
              <w:spacing w:after="0"/>
              <w:rPr>
                <w:rFonts w:ascii="Garamond" w:hAnsi="Garamond"/>
                <w:sz w:val="16"/>
                <w:szCs w:val="16"/>
                <w:lang w:val="en-US"/>
              </w:rPr>
            </w:pPr>
          </w:p>
        </w:tc>
        <w:tc>
          <w:tcPr>
            <w:tcW w:w="0" w:type="auto"/>
          </w:tcPr>
          <w:p w14:paraId="50D7CD37" w14:textId="45DE6C32" w:rsidR="00D5038E" w:rsidRPr="0036300E" w:rsidRDefault="00D5038E" w:rsidP="00FD1F67">
            <w:pPr>
              <w:spacing w:after="0"/>
              <w:rPr>
                <w:rFonts w:ascii="Garamond" w:hAnsi="Garamond"/>
                <w:sz w:val="16"/>
                <w:szCs w:val="16"/>
              </w:rPr>
            </w:pPr>
            <w:r w:rsidRPr="0036300E">
              <w:rPr>
                <w:rFonts w:ascii="Garamond" w:hAnsi="Garamond"/>
                <w:sz w:val="16"/>
                <w:szCs w:val="16"/>
                <w:lang w:val="en-US"/>
              </w:rPr>
              <w:t xml:space="preserve">   </w:t>
            </w:r>
            <w:r w:rsidRPr="0036300E">
              <w:rPr>
                <w:rFonts w:ascii="Garamond" w:hAnsi="Garamond"/>
                <w:sz w:val="16"/>
                <w:szCs w:val="16"/>
              </w:rPr>
              <w:t>3. ... oferece uma grande variedade de serviços</w:t>
            </w:r>
          </w:p>
        </w:tc>
      </w:tr>
      <w:tr w:rsidR="00D5038E" w:rsidRPr="0036300E" w14:paraId="5934B344" w14:textId="77777777" w:rsidTr="00483FDA">
        <w:tc>
          <w:tcPr>
            <w:tcW w:w="0" w:type="auto"/>
            <w:vMerge/>
          </w:tcPr>
          <w:p w14:paraId="51C0BD31" w14:textId="77777777" w:rsidR="00D5038E" w:rsidRPr="0036300E" w:rsidRDefault="00D5038E" w:rsidP="00FD1F67">
            <w:pPr>
              <w:spacing w:after="0"/>
              <w:rPr>
                <w:rFonts w:ascii="Garamond" w:hAnsi="Garamond"/>
                <w:sz w:val="16"/>
                <w:szCs w:val="16"/>
              </w:rPr>
            </w:pPr>
          </w:p>
        </w:tc>
        <w:tc>
          <w:tcPr>
            <w:tcW w:w="0" w:type="auto"/>
          </w:tcPr>
          <w:p w14:paraId="737E61A2" w14:textId="316DA0E6" w:rsidR="00D5038E" w:rsidRPr="0036300E" w:rsidRDefault="00D5038E" w:rsidP="00FD1F67">
            <w:pPr>
              <w:spacing w:after="0"/>
              <w:rPr>
                <w:rFonts w:ascii="Garamond" w:hAnsi="Garamond"/>
                <w:sz w:val="16"/>
                <w:szCs w:val="16"/>
                <w:lang w:val="en-US"/>
              </w:rPr>
            </w:pPr>
            <w:r w:rsidRPr="0036300E">
              <w:rPr>
                <w:rFonts w:ascii="Garamond" w:hAnsi="Garamond"/>
                <w:sz w:val="16"/>
                <w:szCs w:val="16"/>
              </w:rPr>
              <w:t xml:space="preserve">   </w:t>
            </w:r>
            <w:r w:rsidRPr="0036300E">
              <w:rPr>
                <w:rFonts w:ascii="Garamond" w:hAnsi="Garamond"/>
                <w:sz w:val="16"/>
                <w:szCs w:val="16"/>
                <w:lang w:val="en-US"/>
              </w:rPr>
              <w:t>4. … always provides a diversified selection of services for its customers.</w:t>
            </w:r>
          </w:p>
        </w:tc>
        <w:tc>
          <w:tcPr>
            <w:tcW w:w="0" w:type="auto"/>
            <w:vMerge/>
          </w:tcPr>
          <w:p w14:paraId="4EE0A204" w14:textId="77777777" w:rsidR="00D5038E" w:rsidRPr="0036300E" w:rsidRDefault="00D5038E" w:rsidP="00FD1F67">
            <w:pPr>
              <w:spacing w:after="0"/>
              <w:rPr>
                <w:rFonts w:ascii="Garamond" w:hAnsi="Garamond"/>
                <w:sz w:val="16"/>
                <w:szCs w:val="16"/>
                <w:lang w:val="en-US"/>
              </w:rPr>
            </w:pPr>
          </w:p>
        </w:tc>
        <w:tc>
          <w:tcPr>
            <w:tcW w:w="0" w:type="auto"/>
          </w:tcPr>
          <w:p w14:paraId="52747837" w14:textId="0EDCE195" w:rsidR="00D5038E" w:rsidRPr="0036300E" w:rsidRDefault="00D5038E" w:rsidP="00FD1F67">
            <w:pPr>
              <w:rPr>
                <w:rFonts w:ascii="Garamond" w:hAnsi="Garamond"/>
                <w:sz w:val="16"/>
                <w:szCs w:val="16"/>
              </w:rPr>
            </w:pPr>
            <w:r w:rsidRPr="0036300E">
              <w:rPr>
                <w:rFonts w:ascii="Garamond" w:hAnsi="Garamond"/>
                <w:sz w:val="16"/>
                <w:szCs w:val="16"/>
                <w:lang w:val="en-US"/>
              </w:rPr>
              <w:t xml:space="preserve">   </w:t>
            </w:r>
            <w:r w:rsidRPr="0036300E">
              <w:rPr>
                <w:rFonts w:ascii="Garamond" w:hAnsi="Garamond"/>
                <w:sz w:val="16"/>
                <w:szCs w:val="16"/>
              </w:rPr>
              <w:t>4. ... fornece sempre uma seleção diversificada de serviços para os seus consumidores.</w:t>
            </w:r>
          </w:p>
        </w:tc>
      </w:tr>
      <w:tr w:rsidR="00D5038E" w:rsidRPr="0036300E" w14:paraId="795CF81D" w14:textId="77777777" w:rsidTr="00483FDA">
        <w:tc>
          <w:tcPr>
            <w:tcW w:w="0" w:type="auto"/>
            <w:vMerge w:val="restart"/>
          </w:tcPr>
          <w:p w14:paraId="55CE1703" w14:textId="05FA8EF2" w:rsidR="00D5038E" w:rsidRPr="0036300E" w:rsidRDefault="00D5038E" w:rsidP="00FD1F67">
            <w:pPr>
              <w:spacing w:after="0"/>
              <w:rPr>
                <w:rFonts w:ascii="Garamond" w:hAnsi="Garamond"/>
                <w:sz w:val="16"/>
                <w:szCs w:val="16"/>
              </w:rPr>
            </w:pPr>
            <w:r w:rsidRPr="0036300E">
              <w:rPr>
                <w:rFonts w:ascii="Garamond" w:hAnsi="Garamond"/>
                <w:sz w:val="16"/>
                <w:szCs w:val="16"/>
              </w:rPr>
              <w:t>Capital da marca (CM)</w:t>
            </w:r>
          </w:p>
        </w:tc>
        <w:tc>
          <w:tcPr>
            <w:tcW w:w="0" w:type="auto"/>
          </w:tcPr>
          <w:p w14:paraId="175D2408" w14:textId="000966D7" w:rsidR="00D5038E" w:rsidRPr="0036300E" w:rsidRDefault="00D5038E" w:rsidP="00FD1F67">
            <w:pPr>
              <w:spacing w:after="0"/>
              <w:rPr>
                <w:rFonts w:ascii="Garamond" w:hAnsi="Garamond"/>
                <w:sz w:val="16"/>
                <w:szCs w:val="16"/>
                <w:lang w:val="en-US"/>
              </w:rPr>
            </w:pPr>
            <w:r w:rsidRPr="0036300E">
              <w:rPr>
                <w:rFonts w:ascii="Garamond" w:hAnsi="Garamond"/>
                <w:sz w:val="16"/>
                <w:szCs w:val="16"/>
                <w:lang w:val="en-US"/>
              </w:rPr>
              <w:t xml:space="preserve">1. The brand of my MDS provider reflects my personal lifestyle </w:t>
            </w:r>
          </w:p>
        </w:tc>
        <w:tc>
          <w:tcPr>
            <w:tcW w:w="0" w:type="auto"/>
            <w:vMerge/>
          </w:tcPr>
          <w:p w14:paraId="10AA3792" w14:textId="77777777" w:rsidR="00D5038E" w:rsidRPr="0036300E" w:rsidRDefault="00D5038E" w:rsidP="00FD1F67">
            <w:pPr>
              <w:spacing w:after="0"/>
              <w:rPr>
                <w:rFonts w:ascii="Garamond" w:hAnsi="Garamond"/>
                <w:sz w:val="16"/>
                <w:szCs w:val="16"/>
                <w:lang w:val="en-US"/>
              </w:rPr>
            </w:pPr>
          </w:p>
        </w:tc>
        <w:tc>
          <w:tcPr>
            <w:tcW w:w="0" w:type="auto"/>
          </w:tcPr>
          <w:p w14:paraId="6B3C0A1D" w14:textId="2E558420" w:rsidR="00D5038E" w:rsidRPr="0036300E" w:rsidRDefault="00D5038E" w:rsidP="00FD1F67">
            <w:pPr>
              <w:spacing w:after="0"/>
              <w:rPr>
                <w:rFonts w:ascii="Garamond" w:hAnsi="Garamond"/>
                <w:sz w:val="16"/>
                <w:szCs w:val="16"/>
              </w:rPr>
            </w:pPr>
            <w:r w:rsidRPr="0036300E">
              <w:rPr>
                <w:rFonts w:ascii="Garamond" w:hAnsi="Garamond"/>
                <w:sz w:val="16"/>
                <w:szCs w:val="16"/>
              </w:rPr>
              <w:t>1. A marca deste prestador de serviços reflete o meu estilo de vida pessoal</w:t>
            </w:r>
          </w:p>
        </w:tc>
      </w:tr>
      <w:tr w:rsidR="00D5038E" w:rsidRPr="0036300E" w14:paraId="75A3564A" w14:textId="77777777" w:rsidTr="00483FDA">
        <w:tc>
          <w:tcPr>
            <w:tcW w:w="0" w:type="auto"/>
            <w:vMerge/>
          </w:tcPr>
          <w:p w14:paraId="7EA75ADB" w14:textId="77777777" w:rsidR="00D5038E" w:rsidRPr="0036300E" w:rsidRDefault="00D5038E" w:rsidP="00FD1F67">
            <w:pPr>
              <w:spacing w:after="0"/>
              <w:rPr>
                <w:rFonts w:ascii="Garamond" w:hAnsi="Garamond"/>
                <w:sz w:val="16"/>
                <w:szCs w:val="16"/>
              </w:rPr>
            </w:pPr>
          </w:p>
        </w:tc>
        <w:tc>
          <w:tcPr>
            <w:tcW w:w="0" w:type="auto"/>
          </w:tcPr>
          <w:p w14:paraId="6B3CB223" w14:textId="430EE85A" w:rsidR="00D5038E" w:rsidRPr="0036300E" w:rsidRDefault="00D5038E" w:rsidP="00FD1F67">
            <w:pPr>
              <w:spacing w:after="0"/>
              <w:rPr>
                <w:rFonts w:ascii="Garamond" w:hAnsi="Garamond"/>
                <w:sz w:val="16"/>
                <w:szCs w:val="16"/>
                <w:lang w:val="en-US"/>
              </w:rPr>
            </w:pPr>
            <w:r w:rsidRPr="0036300E">
              <w:rPr>
                <w:rFonts w:ascii="Garamond" w:hAnsi="Garamond"/>
                <w:sz w:val="16"/>
                <w:szCs w:val="16"/>
                <w:lang w:val="en-US"/>
              </w:rPr>
              <w:t>2. My MDS provider’s brand fits well with my personality</w:t>
            </w:r>
          </w:p>
        </w:tc>
        <w:tc>
          <w:tcPr>
            <w:tcW w:w="0" w:type="auto"/>
            <w:vMerge/>
          </w:tcPr>
          <w:p w14:paraId="61D46D87" w14:textId="77777777" w:rsidR="00D5038E" w:rsidRPr="0036300E" w:rsidRDefault="00D5038E" w:rsidP="00FD1F67">
            <w:pPr>
              <w:spacing w:after="0"/>
              <w:rPr>
                <w:rFonts w:ascii="Garamond" w:hAnsi="Garamond"/>
                <w:sz w:val="16"/>
                <w:szCs w:val="16"/>
                <w:lang w:val="en-US"/>
              </w:rPr>
            </w:pPr>
          </w:p>
        </w:tc>
        <w:tc>
          <w:tcPr>
            <w:tcW w:w="0" w:type="auto"/>
          </w:tcPr>
          <w:p w14:paraId="128AE5EC" w14:textId="05EC7F80" w:rsidR="00D5038E" w:rsidRPr="0036300E" w:rsidRDefault="00D5038E" w:rsidP="00FD1F67">
            <w:pPr>
              <w:spacing w:after="0"/>
              <w:rPr>
                <w:rFonts w:ascii="Garamond" w:hAnsi="Garamond"/>
                <w:sz w:val="16"/>
                <w:szCs w:val="16"/>
              </w:rPr>
            </w:pPr>
            <w:r w:rsidRPr="0036300E">
              <w:rPr>
                <w:rFonts w:ascii="Garamond" w:hAnsi="Garamond"/>
                <w:sz w:val="16"/>
                <w:szCs w:val="16"/>
              </w:rPr>
              <w:t>2. A marca do meu prestador de serviços encaixa bem com a minha personalidade</w:t>
            </w:r>
          </w:p>
        </w:tc>
      </w:tr>
      <w:tr w:rsidR="00D5038E" w:rsidRPr="0036300E" w14:paraId="327A9454" w14:textId="77777777" w:rsidTr="00483FDA">
        <w:tc>
          <w:tcPr>
            <w:tcW w:w="0" w:type="auto"/>
            <w:vMerge/>
          </w:tcPr>
          <w:p w14:paraId="163240A2" w14:textId="77777777" w:rsidR="00D5038E" w:rsidRPr="0036300E" w:rsidRDefault="00D5038E" w:rsidP="00FD1F67">
            <w:pPr>
              <w:spacing w:after="0"/>
              <w:rPr>
                <w:rFonts w:ascii="Garamond" w:hAnsi="Garamond"/>
                <w:sz w:val="16"/>
                <w:szCs w:val="16"/>
              </w:rPr>
            </w:pPr>
          </w:p>
        </w:tc>
        <w:tc>
          <w:tcPr>
            <w:tcW w:w="0" w:type="auto"/>
          </w:tcPr>
          <w:p w14:paraId="3C836CBD" w14:textId="73395490" w:rsidR="00D5038E" w:rsidRPr="0036300E" w:rsidRDefault="00D5038E" w:rsidP="00FD1F67">
            <w:pPr>
              <w:spacing w:after="0"/>
              <w:rPr>
                <w:rFonts w:ascii="Garamond" w:hAnsi="Garamond"/>
                <w:sz w:val="16"/>
                <w:szCs w:val="16"/>
                <w:lang w:val="en-US"/>
              </w:rPr>
            </w:pPr>
            <w:r w:rsidRPr="0036300E">
              <w:rPr>
                <w:rFonts w:ascii="Garamond" w:hAnsi="Garamond"/>
                <w:sz w:val="16"/>
                <w:szCs w:val="16"/>
                <w:lang w:val="en-US"/>
              </w:rPr>
              <w:t>3. I can identify with my MDS provider’s brand</w:t>
            </w:r>
          </w:p>
        </w:tc>
        <w:tc>
          <w:tcPr>
            <w:tcW w:w="0" w:type="auto"/>
            <w:vMerge/>
          </w:tcPr>
          <w:p w14:paraId="5AB1D7A1" w14:textId="77777777" w:rsidR="00D5038E" w:rsidRPr="0036300E" w:rsidRDefault="00D5038E" w:rsidP="00FD1F67">
            <w:pPr>
              <w:spacing w:after="0"/>
              <w:rPr>
                <w:rFonts w:ascii="Garamond" w:hAnsi="Garamond"/>
                <w:sz w:val="16"/>
                <w:szCs w:val="16"/>
                <w:lang w:val="en-US"/>
              </w:rPr>
            </w:pPr>
          </w:p>
        </w:tc>
        <w:tc>
          <w:tcPr>
            <w:tcW w:w="0" w:type="auto"/>
          </w:tcPr>
          <w:p w14:paraId="18EF6175" w14:textId="786B1816" w:rsidR="00D5038E" w:rsidRPr="0036300E" w:rsidRDefault="00D5038E" w:rsidP="00FD1F67">
            <w:pPr>
              <w:spacing w:after="0"/>
              <w:rPr>
                <w:rFonts w:ascii="Garamond" w:hAnsi="Garamond"/>
                <w:sz w:val="16"/>
                <w:szCs w:val="16"/>
              </w:rPr>
            </w:pPr>
            <w:r w:rsidRPr="0036300E">
              <w:rPr>
                <w:rFonts w:ascii="Garamond" w:hAnsi="Garamond"/>
                <w:sz w:val="16"/>
                <w:szCs w:val="16"/>
              </w:rPr>
              <w:t>3. Identifico-me com a marca do meu prestador de serviços</w:t>
            </w:r>
          </w:p>
        </w:tc>
      </w:tr>
      <w:tr w:rsidR="00D5038E" w:rsidRPr="0036300E" w14:paraId="38FDAE3A" w14:textId="77777777" w:rsidTr="00483FDA">
        <w:tc>
          <w:tcPr>
            <w:tcW w:w="0" w:type="auto"/>
            <w:vMerge/>
          </w:tcPr>
          <w:p w14:paraId="239937A7" w14:textId="77777777" w:rsidR="00D5038E" w:rsidRPr="0036300E" w:rsidRDefault="00D5038E" w:rsidP="00FD1F67">
            <w:pPr>
              <w:spacing w:after="0"/>
              <w:rPr>
                <w:rFonts w:ascii="Garamond" w:hAnsi="Garamond"/>
                <w:sz w:val="16"/>
                <w:szCs w:val="16"/>
              </w:rPr>
            </w:pPr>
          </w:p>
        </w:tc>
        <w:tc>
          <w:tcPr>
            <w:tcW w:w="0" w:type="auto"/>
          </w:tcPr>
          <w:p w14:paraId="2FC50A83" w14:textId="4B2DDF16" w:rsidR="00D5038E" w:rsidRPr="0036300E" w:rsidRDefault="00D5038E" w:rsidP="00FD1F67">
            <w:pPr>
              <w:spacing w:after="0"/>
              <w:rPr>
                <w:rFonts w:ascii="Garamond" w:hAnsi="Garamond"/>
                <w:sz w:val="16"/>
                <w:szCs w:val="16"/>
                <w:lang w:val="en-US"/>
              </w:rPr>
            </w:pPr>
            <w:r w:rsidRPr="0036300E">
              <w:rPr>
                <w:rFonts w:ascii="Garamond" w:hAnsi="Garamond"/>
                <w:sz w:val="16"/>
                <w:szCs w:val="16"/>
                <w:lang w:val="en-US"/>
              </w:rPr>
              <w:t>4. If my MDS provider were a person, I would like to take him or her out for dinner.</w:t>
            </w:r>
          </w:p>
        </w:tc>
        <w:tc>
          <w:tcPr>
            <w:tcW w:w="0" w:type="auto"/>
            <w:vMerge/>
          </w:tcPr>
          <w:p w14:paraId="5FF83E10" w14:textId="77777777" w:rsidR="00D5038E" w:rsidRPr="0036300E" w:rsidRDefault="00D5038E" w:rsidP="00FD1F67">
            <w:pPr>
              <w:spacing w:after="0"/>
              <w:rPr>
                <w:rFonts w:ascii="Garamond" w:hAnsi="Garamond"/>
                <w:sz w:val="16"/>
                <w:szCs w:val="16"/>
                <w:lang w:val="en-US"/>
              </w:rPr>
            </w:pPr>
          </w:p>
        </w:tc>
        <w:tc>
          <w:tcPr>
            <w:tcW w:w="0" w:type="auto"/>
          </w:tcPr>
          <w:p w14:paraId="3531224D" w14:textId="6AB11DC8" w:rsidR="00D5038E" w:rsidRPr="0036300E" w:rsidRDefault="00D5038E" w:rsidP="00FD1F67">
            <w:pPr>
              <w:spacing w:after="0"/>
              <w:rPr>
                <w:rFonts w:ascii="Garamond" w:hAnsi="Garamond"/>
                <w:sz w:val="16"/>
                <w:szCs w:val="16"/>
              </w:rPr>
            </w:pPr>
            <w:r w:rsidRPr="0036300E">
              <w:rPr>
                <w:rFonts w:ascii="Garamond" w:hAnsi="Garamond"/>
                <w:sz w:val="16"/>
                <w:szCs w:val="16"/>
              </w:rPr>
              <w:t>4. Se este prestador de serviços fosse uma pessoa, eu gostaria de o levar a um jantar.</w:t>
            </w:r>
          </w:p>
        </w:tc>
      </w:tr>
      <w:tr w:rsidR="00D5038E" w:rsidRPr="0036300E" w14:paraId="663C5BC9" w14:textId="77777777" w:rsidTr="00483FDA">
        <w:tc>
          <w:tcPr>
            <w:tcW w:w="0" w:type="auto"/>
            <w:vMerge/>
          </w:tcPr>
          <w:p w14:paraId="7711C122" w14:textId="77777777" w:rsidR="00D5038E" w:rsidRPr="0036300E" w:rsidRDefault="00D5038E" w:rsidP="00FD1F67">
            <w:pPr>
              <w:spacing w:after="0"/>
              <w:rPr>
                <w:rFonts w:ascii="Garamond" w:hAnsi="Garamond"/>
                <w:sz w:val="16"/>
                <w:szCs w:val="16"/>
              </w:rPr>
            </w:pPr>
          </w:p>
        </w:tc>
        <w:tc>
          <w:tcPr>
            <w:tcW w:w="0" w:type="auto"/>
          </w:tcPr>
          <w:p w14:paraId="33DB4690" w14:textId="6B56AD9E" w:rsidR="00D5038E" w:rsidRPr="0036300E" w:rsidRDefault="00D5038E" w:rsidP="00FD1F67">
            <w:pPr>
              <w:spacing w:after="0"/>
              <w:rPr>
                <w:rFonts w:ascii="Garamond" w:hAnsi="Garamond"/>
                <w:sz w:val="16"/>
                <w:szCs w:val="16"/>
                <w:lang w:val="en-US"/>
              </w:rPr>
            </w:pPr>
            <w:r w:rsidRPr="0036300E">
              <w:rPr>
                <w:rFonts w:ascii="Garamond" w:hAnsi="Garamond"/>
                <w:sz w:val="16"/>
                <w:szCs w:val="16"/>
                <w:lang w:val="en-US"/>
              </w:rPr>
              <w:t>5. I would like to wear clothing with the logo of my MDS providers brand on it.</w:t>
            </w:r>
          </w:p>
        </w:tc>
        <w:tc>
          <w:tcPr>
            <w:tcW w:w="0" w:type="auto"/>
            <w:vMerge/>
          </w:tcPr>
          <w:p w14:paraId="190837AE" w14:textId="77777777" w:rsidR="00D5038E" w:rsidRPr="0036300E" w:rsidRDefault="00D5038E" w:rsidP="00FD1F67">
            <w:pPr>
              <w:spacing w:after="0"/>
              <w:rPr>
                <w:rFonts w:ascii="Garamond" w:hAnsi="Garamond"/>
                <w:sz w:val="16"/>
                <w:szCs w:val="16"/>
                <w:lang w:val="en-US"/>
              </w:rPr>
            </w:pPr>
          </w:p>
        </w:tc>
        <w:tc>
          <w:tcPr>
            <w:tcW w:w="0" w:type="auto"/>
          </w:tcPr>
          <w:p w14:paraId="7E2ED8B4" w14:textId="4CE4BA01" w:rsidR="00D5038E" w:rsidRPr="0036300E" w:rsidRDefault="00D5038E" w:rsidP="00FD1F67">
            <w:pPr>
              <w:spacing w:after="0"/>
              <w:rPr>
                <w:rFonts w:ascii="Garamond" w:hAnsi="Garamond"/>
                <w:sz w:val="16"/>
                <w:szCs w:val="16"/>
              </w:rPr>
            </w:pPr>
            <w:r w:rsidRPr="0036300E">
              <w:rPr>
                <w:rFonts w:ascii="Garamond" w:hAnsi="Garamond"/>
                <w:sz w:val="16"/>
                <w:szCs w:val="16"/>
              </w:rPr>
              <w:t>5. Gostava de vestir uma peça de vestuário como o logotipo da minha marca de prestação de serviços.</w:t>
            </w:r>
          </w:p>
        </w:tc>
      </w:tr>
    </w:tbl>
    <w:p w14:paraId="531F7EE1" w14:textId="5EBB6679" w:rsidR="00E7372D" w:rsidRPr="0036300E" w:rsidRDefault="00E7372D" w:rsidP="00FD1F67">
      <w:pPr>
        <w:spacing w:after="0"/>
        <w:rPr>
          <w:rFonts w:ascii="Garamond" w:hAnsi="Garamond"/>
          <w:color w:val="FF0000"/>
        </w:rPr>
      </w:pPr>
    </w:p>
    <w:p w14:paraId="565729B7" w14:textId="77777777" w:rsidR="002F127C" w:rsidRPr="0036300E" w:rsidRDefault="002F127C" w:rsidP="00FD1F67">
      <w:pPr>
        <w:spacing w:after="0"/>
        <w:rPr>
          <w:rFonts w:ascii="Garamond" w:hAnsi="Garamond"/>
          <w:color w:val="FF0000"/>
        </w:rPr>
      </w:pPr>
    </w:p>
    <w:p w14:paraId="689D59CF" w14:textId="30A573C7" w:rsidR="00E7372D" w:rsidRPr="0036300E" w:rsidRDefault="00255E91" w:rsidP="00FD1F67">
      <w:pPr>
        <w:pStyle w:val="Ttulo3"/>
        <w:rPr>
          <w:rFonts w:ascii="Garamond" w:hAnsi="Garamond"/>
          <w:b/>
          <w:bCs/>
        </w:rPr>
      </w:pPr>
      <w:bookmarkStart w:id="119" w:name="_Toc46175260"/>
      <w:bookmarkStart w:id="120" w:name="_Toc46176506"/>
      <w:bookmarkStart w:id="121" w:name="_Toc46177376"/>
      <w:bookmarkStart w:id="122" w:name="_Toc46177804"/>
      <w:bookmarkStart w:id="123" w:name="_Toc46968310"/>
      <w:r w:rsidRPr="0036300E">
        <w:rPr>
          <w:rFonts w:ascii="Garamond" w:hAnsi="Garamond"/>
          <w:b/>
          <w:bCs/>
        </w:rPr>
        <w:lastRenderedPageBreak/>
        <w:t>3</w:t>
      </w:r>
      <w:r w:rsidR="00E7372D" w:rsidRPr="0036300E">
        <w:rPr>
          <w:rFonts w:ascii="Garamond" w:hAnsi="Garamond"/>
          <w:b/>
          <w:bCs/>
        </w:rPr>
        <w:t>.2.</w:t>
      </w:r>
      <w:r w:rsidR="00971EAA" w:rsidRPr="0036300E">
        <w:rPr>
          <w:rFonts w:ascii="Garamond" w:hAnsi="Garamond"/>
          <w:b/>
          <w:bCs/>
        </w:rPr>
        <w:t>2</w:t>
      </w:r>
      <w:r w:rsidR="00E7372D" w:rsidRPr="0036300E">
        <w:rPr>
          <w:rFonts w:ascii="Garamond" w:hAnsi="Garamond"/>
          <w:b/>
          <w:bCs/>
        </w:rPr>
        <w:t xml:space="preserve">. Escala de </w:t>
      </w:r>
      <w:r w:rsidR="00971EAA" w:rsidRPr="0036300E">
        <w:rPr>
          <w:rFonts w:ascii="Garamond" w:hAnsi="Garamond"/>
          <w:b/>
          <w:bCs/>
        </w:rPr>
        <w:t>customização</w:t>
      </w:r>
      <w:bookmarkEnd w:id="119"/>
      <w:bookmarkEnd w:id="120"/>
      <w:bookmarkEnd w:id="121"/>
      <w:bookmarkEnd w:id="122"/>
      <w:bookmarkEnd w:id="123"/>
    </w:p>
    <w:p w14:paraId="732B2128" w14:textId="3722297E" w:rsidR="00C033B3" w:rsidRPr="0036300E" w:rsidRDefault="00C033B3" w:rsidP="00FD1F67">
      <w:pPr>
        <w:spacing w:after="0"/>
        <w:ind w:firstLine="708"/>
        <w:rPr>
          <w:rFonts w:ascii="Garamond" w:hAnsi="Garamond"/>
        </w:rPr>
      </w:pPr>
      <w:r w:rsidRPr="0036300E">
        <w:rPr>
          <w:rFonts w:ascii="Garamond" w:hAnsi="Garamond"/>
        </w:rPr>
        <w:t xml:space="preserve">Relativamente à avaliação da customização </w:t>
      </w:r>
      <w:r w:rsidR="00895064" w:rsidRPr="0036300E">
        <w:rPr>
          <w:rFonts w:ascii="Garamond" w:hAnsi="Garamond"/>
        </w:rPr>
        <w:t>optou-se pela escala proposta por Wu (2014) no seu estudo sobre os impactos da inovação de serviços, onde inclui a customização, na lealdade do consumidor em contexto de serviços digitais. Esta escala</w:t>
      </w:r>
      <w:r w:rsidR="00A61BE6" w:rsidRPr="0036300E">
        <w:rPr>
          <w:rFonts w:ascii="Garamond" w:hAnsi="Garamond"/>
        </w:rPr>
        <w:t>, que conta com três itens,</w:t>
      </w:r>
      <w:r w:rsidR="00895064" w:rsidRPr="0036300E">
        <w:rPr>
          <w:rFonts w:ascii="Garamond" w:hAnsi="Garamond"/>
        </w:rPr>
        <w:t xml:space="preserve"> foi desenvolvida</w:t>
      </w:r>
      <w:r w:rsidR="00A61BE6" w:rsidRPr="0036300E">
        <w:rPr>
          <w:rFonts w:ascii="Garamond" w:hAnsi="Garamond"/>
        </w:rPr>
        <w:t xml:space="preserve"> e adaptada por Wu (2014) </w:t>
      </w:r>
      <w:r w:rsidR="00895064" w:rsidRPr="0036300E">
        <w:rPr>
          <w:rFonts w:ascii="Garamond" w:hAnsi="Garamond"/>
        </w:rPr>
        <w:t xml:space="preserve">tendo por base </w:t>
      </w:r>
      <w:r w:rsidR="00A61BE6" w:rsidRPr="0036300E">
        <w:rPr>
          <w:rFonts w:ascii="Garamond" w:hAnsi="Garamond"/>
        </w:rPr>
        <w:t>o conceito e</w:t>
      </w:r>
      <w:r w:rsidR="00895064" w:rsidRPr="0036300E">
        <w:rPr>
          <w:rFonts w:ascii="Garamond" w:hAnsi="Garamond"/>
        </w:rPr>
        <w:t xml:space="preserve"> escala </w:t>
      </w:r>
      <w:r w:rsidR="00A61BE6" w:rsidRPr="0036300E">
        <w:rPr>
          <w:rFonts w:ascii="Garamond" w:hAnsi="Garamond"/>
        </w:rPr>
        <w:t xml:space="preserve">proposta </w:t>
      </w:r>
      <w:r w:rsidR="00895064" w:rsidRPr="0036300E">
        <w:rPr>
          <w:rFonts w:ascii="Garamond" w:hAnsi="Garamond"/>
        </w:rPr>
        <w:t>de Gilmore</w:t>
      </w:r>
      <w:r w:rsidR="00967357" w:rsidRPr="0036300E">
        <w:rPr>
          <w:rFonts w:ascii="Garamond" w:hAnsi="Garamond"/>
        </w:rPr>
        <w:t xml:space="preserve"> e Pine</w:t>
      </w:r>
      <w:r w:rsidR="00A61BE6" w:rsidRPr="0036300E">
        <w:rPr>
          <w:rFonts w:ascii="Garamond" w:hAnsi="Garamond"/>
        </w:rPr>
        <w:t xml:space="preserve"> (</w:t>
      </w:r>
      <w:r w:rsidR="00895064" w:rsidRPr="0036300E">
        <w:rPr>
          <w:rFonts w:ascii="Garamond" w:hAnsi="Garamond"/>
        </w:rPr>
        <w:t>1997</w:t>
      </w:r>
      <w:r w:rsidR="00A61BE6" w:rsidRPr="0036300E">
        <w:rPr>
          <w:rFonts w:ascii="Garamond" w:hAnsi="Garamond"/>
        </w:rPr>
        <w:t>) e permite avaliar a perceção dos consumidores sobre a possibilidade de personalizar produtos e serviços de acordo com suas preferências.</w:t>
      </w:r>
    </w:p>
    <w:p w14:paraId="55829C50" w14:textId="45F2C212" w:rsidR="00E7372D" w:rsidRPr="0036300E" w:rsidRDefault="00A61BE6" w:rsidP="00FD1F67">
      <w:pPr>
        <w:spacing w:after="0"/>
        <w:ind w:firstLine="708"/>
        <w:rPr>
          <w:rFonts w:ascii="Garamond" w:hAnsi="Garamond"/>
        </w:rPr>
      </w:pPr>
      <w:r w:rsidRPr="0036300E">
        <w:rPr>
          <w:rFonts w:ascii="Garamond" w:hAnsi="Garamond"/>
        </w:rPr>
        <w:t xml:space="preserve">Os itens desta escala possuem respostas numa </w:t>
      </w:r>
      <w:r w:rsidR="00D76985" w:rsidRPr="0036300E">
        <w:rPr>
          <w:rFonts w:ascii="Garamond" w:hAnsi="Garamond"/>
        </w:rPr>
        <w:t>escala Likert de 7 pontos</w:t>
      </w:r>
      <w:r w:rsidRPr="0036300E">
        <w:rPr>
          <w:rFonts w:ascii="Garamond" w:hAnsi="Garamond"/>
        </w:rPr>
        <w:t xml:space="preserve"> variando </w:t>
      </w:r>
      <w:r w:rsidR="00E7372D" w:rsidRPr="0036300E">
        <w:rPr>
          <w:rFonts w:ascii="Garamond" w:hAnsi="Garamond"/>
        </w:rPr>
        <w:t xml:space="preserve">entre 1 (discordo totalmente) e 7 (concordo totalmente). </w:t>
      </w:r>
      <w:r w:rsidRPr="0036300E">
        <w:rPr>
          <w:rFonts w:ascii="Garamond" w:hAnsi="Garamond"/>
        </w:rPr>
        <w:t xml:space="preserve">No estudo de Wu (2014), esta escala apresenta uma boa fiabilidade, com um valor de alfa de </w:t>
      </w:r>
      <w:r w:rsidRPr="0036300E">
        <w:rPr>
          <w:rFonts w:ascii="Garamond" w:hAnsi="Garamond"/>
          <w:iCs/>
        </w:rPr>
        <w:t xml:space="preserve">Cronbach de .87. Seguidamente, na </w:t>
      </w:r>
      <w:r w:rsidR="004A6502" w:rsidRPr="0036300E">
        <w:rPr>
          <w:rFonts w:ascii="Garamond" w:hAnsi="Garamond"/>
        </w:rPr>
        <w:t>tabela 2</w:t>
      </w:r>
      <w:r w:rsidR="00E7372D" w:rsidRPr="0036300E">
        <w:rPr>
          <w:rFonts w:ascii="Garamond" w:hAnsi="Garamond"/>
        </w:rPr>
        <w:t xml:space="preserve"> </w:t>
      </w:r>
      <w:r w:rsidRPr="0036300E">
        <w:rPr>
          <w:rFonts w:ascii="Garamond" w:hAnsi="Garamond"/>
        </w:rPr>
        <w:t>pode-se</w:t>
      </w:r>
      <w:r w:rsidR="00E7372D" w:rsidRPr="0036300E">
        <w:rPr>
          <w:rFonts w:ascii="Garamond" w:hAnsi="Garamond"/>
        </w:rPr>
        <w:t xml:space="preserve"> observar os itens originais e a versão portuguesa.</w:t>
      </w:r>
    </w:p>
    <w:p w14:paraId="0EB39BB5" w14:textId="77777777" w:rsidR="00E7372D" w:rsidRPr="0036300E" w:rsidRDefault="00E7372D" w:rsidP="00FD1F67">
      <w:pPr>
        <w:spacing w:after="0"/>
        <w:rPr>
          <w:rFonts w:ascii="Garamond" w:hAnsi="Garamond"/>
          <w:color w:val="FF0000"/>
        </w:rPr>
      </w:pPr>
    </w:p>
    <w:p w14:paraId="2ACEC90E" w14:textId="2FB8EAA3" w:rsidR="00E7372D" w:rsidRPr="0036300E" w:rsidRDefault="00E7372D" w:rsidP="00FD1F67">
      <w:pPr>
        <w:spacing w:after="0"/>
        <w:rPr>
          <w:rFonts w:ascii="Garamond" w:hAnsi="Garamond"/>
        </w:rPr>
      </w:pPr>
      <w:r w:rsidRPr="0036300E">
        <w:rPr>
          <w:rFonts w:ascii="Garamond" w:hAnsi="Garamond"/>
        </w:rPr>
        <w:t xml:space="preserve">Tabela </w:t>
      </w:r>
      <w:r w:rsidR="004A6502" w:rsidRPr="0036300E">
        <w:rPr>
          <w:rFonts w:ascii="Garamond" w:hAnsi="Garamond"/>
        </w:rPr>
        <w:t>2</w:t>
      </w:r>
      <w:r w:rsidRPr="0036300E">
        <w:rPr>
          <w:rFonts w:ascii="Garamond" w:hAnsi="Garamond"/>
        </w:rPr>
        <w:t>.</w:t>
      </w:r>
      <w:r w:rsidR="00980BAF" w:rsidRPr="0036300E">
        <w:rPr>
          <w:rFonts w:ascii="Garamond" w:hAnsi="Garamond"/>
        </w:rPr>
        <w:t xml:space="preserve"> </w:t>
      </w:r>
      <w:r w:rsidRPr="0036300E">
        <w:rPr>
          <w:rFonts w:ascii="Garamond" w:hAnsi="Garamond"/>
          <w:i/>
          <w:iCs/>
        </w:rPr>
        <w:t xml:space="preserve">Escala para avaliar </w:t>
      </w:r>
      <w:r w:rsidR="001B03AD" w:rsidRPr="0036300E">
        <w:rPr>
          <w:rFonts w:ascii="Garamond" w:hAnsi="Garamond"/>
          <w:i/>
          <w:iCs/>
        </w:rPr>
        <w:t>a customização</w:t>
      </w:r>
    </w:p>
    <w:tbl>
      <w:tblPr>
        <w:tblStyle w:val="TabelacomGrelh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2864"/>
        <w:gridCol w:w="222"/>
        <w:gridCol w:w="4153"/>
      </w:tblGrid>
      <w:tr w:rsidR="001B03AD" w:rsidRPr="0036300E" w14:paraId="73D3C8E6" w14:textId="77777777" w:rsidTr="00B14E61">
        <w:tc>
          <w:tcPr>
            <w:tcW w:w="0" w:type="auto"/>
            <w:tcBorders>
              <w:bottom w:val="single" w:sz="4" w:space="0" w:color="auto"/>
            </w:tcBorders>
          </w:tcPr>
          <w:p w14:paraId="5A03F53A" w14:textId="77777777" w:rsidR="00E7372D" w:rsidRPr="0036300E" w:rsidRDefault="00E7372D" w:rsidP="00FD1F67">
            <w:pPr>
              <w:spacing w:after="0"/>
              <w:rPr>
                <w:rFonts w:ascii="Garamond" w:hAnsi="Garamond"/>
                <w:sz w:val="16"/>
                <w:szCs w:val="16"/>
              </w:rPr>
            </w:pPr>
            <w:r w:rsidRPr="0036300E">
              <w:rPr>
                <w:rFonts w:ascii="Garamond" w:hAnsi="Garamond"/>
                <w:sz w:val="16"/>
                <w:szCs w:val="16"/>
              </w:rPr>
              <w:t>Variável</w:t>
            </w:r>
          </w:p>
        </w:tc>
        <w:tc>
          <w:tcPr>
            <w:tcW w:w="0" w:type="auto"/>
            <w:tcBorders>
              <w:bottom w:val="single" w:sz="4" w:space="0" w:color="auto"/>
            </w:tcBorders>
          </w:tcPr>
          <w:p w14:paraId="64E3956C" w14:textId="77777777" w:rsidR="00E7372D" w:rsidRPr="0036300E" w:rsidRDefault="00E7372D" w:rsidP="00FD1F67">
            <w:pPr>
              <w:spacing w:after="0"/>
              <w:rPr>
                <w:rFonts w:ascii="Garamond" w:hAnsi="Garamond"/>
                <w:sz w:val="16"/>
                <w:szCs w:val="16"/>
              </w:rPr>
            </w:pPr>
            <w:r w:rsidRPr="0036300E">
              <w:rPr>
                <w:rFonts w:ascii="Garamond" w:hAnsi="Garamond"/>
                <w:sz w:val="16"/>
                <w:szCs w:val="16"/>
              </w:rPr>
              <w:t>Versão original</w:t>
            </w:r>
          </w:p>
        </w:tc>
        <w:tc>
          <w:tcPr>
            <w:tcW w:w="0" w:type="auto"/>
            <w:vMerge w:val="restart"/>
            <w:tcBorders>
              <w:bottom w:val="single" w:sz="4" w:space="0" w:color="auto"/>
            </w:tcBorders>
          </w:tcPr>
          <w:p w14:paraId="09E84AE5" w14:textId="77777777" w:rsidR="00E7372D" w:rsidRPr="0036300E" w:rsidRDefault="00E7372D" w:rsidP="00FD1F67">
            <w:pPr>
              <w:spacing w:after="0"/>
              <w:rPr>
                <w:rFonts w:ascii="Garamond" w:hAnsi="Garamond"/>
                <w:sz w:val="16"/>
                <w:szCs w:val="16"/>
              </w:rPr>
            </w:pPr>
          </w:p>
        </w:tc>
        <w:tc>
          <w:tcPr>
            <w:tcW w:w="0" w:type="auto"/>
            <w:tcBorders>
              <w:bottom w:val="single" w:sz="4" w:space="0" w:color="auto"/>
            </w:tcBorders>
          </w:tcPr>
          <w:p w14:paraId="2F8DF3EE" w14:textId="77777777" w:rsidR="00E7372D" w:rsidRPr="0036300E" w:rsidRDefault="00E7372D" w:rsidP="00FD1F67">
            <w:pPr>
              <w:spacing w:after="0"/>
              <w:rPr>
                <w:rFonts w:ascii="Garamond" w:hAnsi="Garamond"/>
                <w:sz w:val="16"/>
                <w:szCs w:val="16"/>
              </w:rPr>
            </w:pPr>
            <w:r w:rsidRPr="0036300E">
              <w:rPr>
                <w:rFonts w:ascii="Garamond" w:hAnsi="Garamond"/>
                <w:sz w:val="16"/>
                <w:szCs w:val="16"/>
              </w:rPr>
              <w:t>Versão portuguesa</w:t>
            </w:r>
          </w:p>
        </w:tc>
      </w:tr>
      <w:tr w:rsidR="001B03AD" w:rsidRPr="0036300E" w14:paraId="41BC6C12" w14:textId="77777777" w:rsidTr="00B14E61">
        <w:tc>
          <w:tcPr>
            <w:tcW w:w="0" w:type="auto"/>
            <w:vMerge w:val="restart"/>
            <w:tcBorders>
              <w:top w:val="single" w:sz="4" w:space="0" w:color="auto"/>
              <w:bottom w:val="nil"/>
            </w:tcBorders>
          </w:tcPr>
          <w:p w14:paraId="4DCA0809" w14:textId="1ED0DEDD" w:rsidR="00E7372D" w:rsidRPr="0036300E" w:rsidRDefault="00E7372D" w:rsidP="00FD1F67">
            <w:pPr>
              <w:spacing w:after="0"/>
              <w:rPr>
                <w:rFonts w:ascii="Garamond" w:hAnsi="Garamond"/>
                <w:sz w:val="16"/>
                <w:szCs w:val="16"/>
              </w:rPr>
            </w:pPr>
            <w:r w:rsidRPr="0036300E">
              <w:rPr>
                <w:rFonts w:ascii="Garamond" w:hAnsi="Garamond"/>
                <w:sz w:val="16"/>
                <w:szCs w:val="16"/>
              </w:rPr>
              <w:t>C</w:t>
            </w:r>
            <w:r w:rsidR="001B03AD" w:rsidRPr="0036300E">
              <w:rPr>
                <w:rFonts w:ascii="Garamond" w:hAnsi="Garamond"/>
                <w:sz w:val="16"/>
                <w:szCs w:val="16"/>
              </w:rPr>
              <w:t xml:space="preserve">ustomização </w:t>
            </w:r>
            <w:r w:rsidRPr="0036300E">
              <w:rPr>
                <w:rFonts w:ascii="Garamond" w:hAnsi="Garamond"/>
                <w:sz w:val="16"/>
                <w:szCs w:val="16"/>
              </w:rPr>
              <w:t>(C</w:t>
            </w:r>
            <w:r w:rsidR="001B03AD" w:rsidRPr="0036300E">
              <w:rPr>
                <w:rFonts w:ascii="Garamond" w:hAnsi="Garamond"/>
                <w:sz w:val="16"/>
                <w:szCs w:val="16"/>
              </w:rPr>
              <w:t>U</w:t>
            </w:r>
            <w:r w:rsidRPr="0036300E">
              <w:rPr>
                <w:rFonts w:ascii="Garamond" w:hAnsi="Garamond"/>
                <w:sz w:val="16"/>
                <w:szCs w:val="16"/>
              </w:rPr>
              <w:t>)</w:t>
            </w:r>
          </w:p>
        </w:tc>
        <w:tc>
          <w:tcPr>
            <w:tcW w:w="0" w:type="auto"/>
            <w:tcBorders>
              <w:top w:val="single" w:sz="4" w:space="0" w:color="auto"/>
              <w:bottom w:val="nil"/>
            </w:tcBorders>
          </w:tcPr>
          <w:p w14:paraId="5AA31E67" w14:textId="74008163" w:rsidR="00E7372D" w:rsidRPr="0036300E" w:rsidRDefault="001B03AD" w:rsidP="00FD1F67">
            <w:pPr>
              <w:spacing w:after="0"/>
              <w:rPr>
                <w:rFonts w:ascii="Garamond" w:hAnsi="Garamond"/>
                <w:sz w:val="16"/>
                <w:szCs w:val="16"/>
                <w:lang w:val="en-US"/>
              </w:rPr>
            </w:pPr>
            <w:r w:rsidRPr="0036300E">
              <w:rPr>
                <w:rFonts w:ascii="Garamond" w:hAnsi="Garamond"/>
                <w:sz w:val="16"/>
                <w:szCs w:val="16"/>
                <w:lang w:val="en-US"/>
              </w:rPr>
              <w:t>1. My service provider provides more options for me to meet my needs</w:t>
            </w:r>
          </w:p>
        </w:tc>
        <w:tc>
          <w:tcPr>
            <w:tcW w:w="0" w:type="auto"/>
            <w:vMerge/>
            <w:tcBorders>
              <w:top w:val="single" w:sz="4" w:space="0" w:color="auto"/>
              <w:bottom w:val="nil"/>
            </w:tcBorders>
          </w:tcPr>
          <w:p w14:paraId="3ED24D27" w14:textId="77777777" w:rsidR="00E7372D" w:rsidRPr="0036300E" w:rsidRDefault="00E7372D" w:rsidP="00FD1F67">
            <w:pPr>
              <w:spacing w:after="0"/>
              <w:rPr>
                <w:rFonts w:ascii="Garamond" w:hAnsi="Garamond"/>
                <w:sz w:val="16"/>
                <w:szCs w:val="16"/>
                <w:lang w:val="en-US"/>
              </w:rPr>
            </w:pPr>
          </w:p>
        </w:tc>
        <w:tc>
          <w:tcPr>
            <w:tcW w:w="0" w:type="auto"/>
            <w:tcBorders>
              <w:top w:val="single" w:sz="4" w:space="0" w:color="auto"/>
              <w:bottom w:val="nil"/>
            </w:tcBorders>
          </w:tcPr>
          <w:p w14:paraId="24E6B50D" w14:textId="367F14B1" w:rsidR="00E7372D" w:rsidRPr="0036300E" w:rsidRDefault="001B03AD" w:rsidP="00FD1F67">
            <w:pPr>
              <w:spacing w:after="0"/>
              <w:rPr>
                <w:rFonts w:ascii="Garamond" w:hAnsi="Garamond"/>
                <w:sz w:val="16"/>
                <w:szCs w:val="16"/>
              </w:rPr>
            </w:pPr>
            <w:r w:rsidRPr="0036300E">
              <w:rPr>
                <w:rFonts w:ascii="Garamond" w:hAnsi="Garamond"/>
                <w:sz w:val="16"/>
                <w:szCs w:val="16"/>
              </w:rPr>
              <w:t>1. O meu prestador de serviços dá-me opções para que exista um encontro com as minhas necessidades</w:t>
            </w:r>
          </w:p>
        </w:tc>
      </w:tr>
      <w:tr w:rsidR="001B03AD" w:rsidRPr="0036300E" w14:paraId="6ABEC3EB" w14:textId="77777777" w:rsidTr="00B14E61">
        <w:tc>
          <w:tcPr>
            <w:tcW w:w="0" w:type="auto"/>
            <w:vMerge/>
            <w:tcBorders>
              <w:top w:val="nil"/>
              <w:bottom w:val="nil"/>
            </w:tcBorders>
          </w:tcPr>
          <w:p w14:paraId="748AB8CA" w14:textId="77777777" w:rsidR="00E7372D" w:rsidRPr="0036300E" w:rsidRDefault="00E7372D" w:rsidP="00FD1F67">
            <w:pPr>
              <w:spacing w:after="0"/>
              <w:rPr>
                <w:rFonts w:ascii="Garamond" w:hAnsi="Garamond"/>
                <w:sz w:val="16"/>
                <w:szCs w:val="16"/>
              </w:rPr>
            </w:pPr>
          </w:p>
        </w:tc>
        <w:tc>
          <w:tcPr>
            <w:tcW w:w="0" w:type="auto"/>
            <w:tcBorders>
              <w:top w:val="nil"/>
              <w:bottom w:val="nil"/>
            </w:tcBorders>
          </w:tcPr>
          <w:p w14:paraId="08E01DD0" w14:textId="0B376806" w:rsidR="00E7372D" w:rsidRPr="0036300E" w:rsidRDefault="001B03AD" w:rsidP="00FD1F67">
            <w:pPr>
              <w:spacing w:after="0"/>
              <w:rPr>
                <w:rFonts w:ascii="Garamond" w:hAnsi="Garamond"/>
                <w:sz w:val="16"/>
                <w:szCs w:val="16"/>
                <w:lang w:val="en-US"/>
              </w:rPr>
            </w:pPr>
            <w:r w:rsidRPr="0036300E">
              <w:rPr>
                <w:rFonts w:ascii="Garamond" w:hAnsi="Garamond"/>
                <w:sz w:val="16"/>
                <w:szCs w:val="16"/>
                <w:lang w:val="en-US"/>
              </w:rPr>
              <w:t>2. My service provider allows me to choose different services</w:t>
            </w:r>
          </w:p>
        </w:tc>
        <w:tc>
          <w:tcPr>
            <w:tcW w:w="0" w:type="auto"/>
            <w:vMerge/>
            <w:tcBorders>
              <w:top w:val="nil"/>
              <w:bottom w:val="nil"/>
            </w:tcBorders>
          </w:tcPr>
          <w:p w14:paraId="18E474EE" w14:textId="77777777" w:rsidR="00E7372D" w:rsidRPr="0036300E" w:rsidRDefault="00E7372D" w:rsidP="00FD1F67">
            <w:pPr>
              <w:spacing w:after="0"/>
              <w:rPr>
                <w:rFonts w:ascii="Garamond" w:hAnsi="Garamond"/>
                <w:sz w:val="16"/>
                <w:szCs w:val="16"/>
                <w:lang w:val="en-US"/>
              </w:rPr>
            </w:pPr>
          </w:p>
        </w:tc>
        <w:tc>
          <w:tcPr>
            <w:tcW w:w="0" w:type="auto"/>
            <w:tcBorders>
              <w:top w:val="nil"/>
              <w:bottom w:val="nil"/>
            </w:tcBorders>
          </w:tcPr>
          <w:p w14:paraId="0F668310" w14:textId="7E718502" w:rsidR="00E7372D" w:rsidRPr="0036300E" w:rsidRDefault="001B03AD" w:rsidP="00FD1F67">
            <w:pPr>
              <w:spacing w:after="0"/>
              <w:rPr>
                <w:rFonts w:ascii="Garamond" w:hAnsi="Garamond"/>
                <w:sz w:val="16"/>
                <w:szCs w:val="16"/>
              </w:rPr>
            </w:pPr>
            <w:r w:rsidRPr="0036300E">
              <w:rPr>
                <w:rFonts w:ascii="Garamond" w:hAnsi="Garamond"/>
                <w:sz w:val="16"/>
                <w:szCs w:val="16"/>
              </w:rPr>
              <w:t>2. O meu prestador de serviços permite-me escolher vários serviços.</w:t>
            </w:r>
          </w:p>
        </w:tc>
      </w:tr>
      <w:tr w:rsidR="001B03AD" w:rsidRPr="0036300E" w14:paraId="3D57AC23" w14:textId="77777777" w:rsidTr="00B14E61">
        <w:tc>
          <w:tcPr>
            <w:tcW w:w="0" w:type="auto"/>
            <w:vMerge/>
            <w:tcBorders>
              <w:top w:val="nil"/>
              <w:bottom w:val="single" w:sz="4" w:space="0" w:color="auto"/>
            </w:tcBorders>
          </w:tcPr>
          <w:p w14:paraId="49F2BC8A" w14:textId="77777777" w:rsidR="00E7372D" w:rsidRPr="0036300E" w:rsidRDefault="00E7372D" w:rsidP="00FD1F67">
            <w:pPr>
              <w:spacing w:after="0"/>
              <w:rPr>
                <w:rFonts w:ascii="Garamond" w:hAnsi="Garamond"/>
                <w:sz w:val="16"/>
                <w:szCs w:val="16"/>
              </w:rPr>
            </w:pPr>
          </w:p>
        </w:tc>
        <w:tc>
          <w:tcPr>
            <w:tcW w:w="0" w:type="auto"/>
            <w:tcBorders>
              <w:top w:val="nil"/>
              <w:bottom w:val="single" w:sz="4" w:space="0" w:color="auto"/>
            </w:tcBorders>
          </w:tcPr>
          <w:p w14:paraId="0037D64D" w14:textId="7AFF4AC9" w:rsidR="00E7372D" w:rsidRPr="0036300E" w:rsidRDefault="001B03AD" w:rsidP="00FD1F67">
            <w:pPr>
              <w:spacing w:after="0"/>
              <w:rPr>
                <w:rFonts w:ascii="Garamond" w:hAnsi="Garamond"/>
                <w:sz w:val="16"/>
                <w:szCs w:val="16"/>
                <w:lang w:val="en-US"/>
              </w:rPr>
            </w:pPr>
            <w:r w:rsidRPr="0036300E">
              <w:rPr>
                <w:rFonts w:ascii="Garamond" w:hAnsi="Garamond"/>
                <w:sz w:val="16"/>
                <w:szCs w:val="16"/>
                <w:lang w:val="en-US"/>
              </w:rPr>
              <w:t>3. My service provider gives me greater control over customizing services</w:t>
            </w:r>
          </w:p>
        </w:tc>
        <w:tc>
          <w:tcPr>
            <w:tcW w:w="0" w:type="auto"/>
            <w:vMerge/>
            <w:tcBorders>
              <w:top w:val="nil"/>
              <w:bottom w:val="single" w:sz="4" w:space="0" w:color="auto"/>
            </w:tcBorders>
          </w:tcPr>
          <w:p w14:paraId="7924E51E" w14:textId="77777777" w:rsidR="00E7372D" w:rsidRPr="0036300E" w:rsidRDefault="00E7372D" w:rsidP="00FD1F67">
            <w:pPr>
              <w:spacing w:after="0"/>
              <w:rPr>
                <w:rFonts w:ascii="Garamond" w:hAnsi="Garamond"/>
                <w:sz w:val="16"/>
                <w:szCs w:val="16"/>
                <w:lang w:val="en-US"/>
              </w:rPr>
            </w:pPr>
          </w:p>
        </w:tc>
        <w:tc>
          <w:tcPr>
            <w:tcW w:w="0" w:type="auto"/>
            <w:tcBorders>
              <w:top w:val="nil"/>
              <w:bottom w:val="single" w:sz="4" w:space="0" w:color="auto"/>
            </w:tcBorders>
          </w:tcPr>
          <w:p w14:paraId="1776A2FE" w14:textId="75606B73" w:rsidR="00E7372D" w:rsidRPr="0036300E" w:rsidRDefault="001B03AD" w:rsidP="00FD1F67">
            <w:pPr>
              <w:spacing w:after="0"/>
              <w:rPr>
                <w:rFonts w:ascii="Garamond" w:hAnsi="Garamond"/>
                <w:sz w:val="16"/>
                <w:szCs w:val="16"/>
              </w:rPr>
            </w:pPr>
            <w:r w:rsidRPr="0036300E">
              <w:rPr>
                <w:rFonts w:ascii="Garamond" w:hAnsi="Garamond"/>
                <w:sz w:val="16"/>
                <w:szCs w:val="16"/>
              </w:rPr>
              <w:t>3. O meu prestador de serviços permite-me um maior controlo para customizar o serviço que me é prestado.</w:t>
            </w:r>
            <w:r w:rsidRPr="0036300E">
              <w:rPr>
                <w:rFonts w:ascii="Garamond" w:hAnsi="Garamond"/>
                <w:sz w:val="16"/>
                <w:szCs w:val="16"/>
              </w:rPr>
              <w:tab/>
            </w:r>
          </w:p>
        </w:tc>
      </w:tr>
    </w:tbl>
    <w:p w14:paraId="5EB06DD7" w14:textId="77777777" w:rsidR="004D664E" w:rsidRPr="0036300E" w:rsidRDefault="004D664E" w:rsidP="00FD1F67">
      <w:pPr>
        <w:spacing w:after="0"/>
        <w:rPr>
          <w:rFonts w:ascii="Garamond" w:hAnsi="Garamond"/>
          <w:color w:val="FF0000"/>
        </w:rPr>
      </w:pPr>
    </w:p>
    <w:p w14:paraId="630E6025" w14:textId="70C6B51A" w:rsidR="00971EAA" w:rsidRPr="0036300E" w:rsidRDefault="00255E91" w:rsidP="00FD1F67">
      <w:pPr>
        <w:pStyle w:val="Ttulo3"/>
        <w:rPr>
          <w:rFonts w:ascii="Garamond" w:hAnsi="Garamond"/>
          <w:b/>
          <w:bCs/>
        </w:rPr>
      </w:pPr>
      <w:bookmarkStart w:id="124" w:name="_Toc46175261"/>
      <w:bookmarkStart w:id="125" w:name="_Toc46176507"/>
      <w:bookmarkStart w:id="126" w:name="_Toc46177377"/>
      <w:bookmarkStart w:id="127" w:name="_Toc46177805"/>
      <w:bookmarkStart w:id="128" w:name="_Toc46968311"/>
      <w:r w:rsidRPr="0036300E">
        <w:rPr>
          <w:rFonts w:ascii="Garamond" w:hAnsi="Garamond"/>
          <w:b/>
          <w:bCs/>
        </w:rPr>
        <w:t>3</w:t>
      </w:r>
      <w:r w:rsidR="00971EAA" w:rsidRPr="0036300E">
        <w:rPr>
          <w:rFonts w:ascii="Garamond" w:hAnsi="Garamond"/>
          <w:b/>
          <w:bCs/>
        </w:rPr>
        <w:t>.2.3. Escala de qualidade percebida</w:t>
      </w:r>
      <w:bookmarkEnd w:id="124"/>
      <w:bookmarkEnd w:id="125"/>
      <w:bookmarkEnd w:id="126"/>
      <w:bookmarkEnd w:id="127"/>
      <w:bookmarkEnd w:id="128"/>
    </w:p>
    <w:p w14:paraId="4ED25F62" w14:textId="52FF6C8B" w:rsidR="008B26AF" w:rsidRPr="0036300E" w:rsidRDefault="005A6932" w:rsidP="00FD1F67">
      <w:pPr>
        <w:spacing w:after="0"/>
        <w:rPr>
          <w:rFonts w:ascii="Garamond" w:hAnsi="Garamond"/>
        </w:rPr>
      </w:pPr>
      <w:r w:rsidRPr="0036300E">
        <w:rPr>
          <w:rFonts w:ascii="Garamond" w:hAnsi="Garamond"/>
        </w:rPr>
        <w:tab/>
        <w:t>No que concerne a avaliação da qualidade percebida foi utilizada a escala proposta por Taylor e Baker (1994) no</w:t>
      </w:r>
      <w:r w:rsidR="00700D06" w:rsidRPr="0036300E">
        <w:rPr>
          <w:rFonts w:ascii="Garamond" w:hAnsi="Garamond"/>
        </w:rPr>
        <w:t xml:space="preserve"> </w:t>
      </w:r>
      <w:r w:rsidRPr="0036300E">
        <w:rPr>
          <w:rFonts w:ascii="Garamond" w:hAnsi="Garamond"/>
        </w:rPr>
        <w:t xml:space="preserve">estudo realizado sobre a compreensão da relação entre qualidade percebida do serviço e satisfação do consumidor na formação das intenções de compra dos consumidores em vários setores de serviços. Esta escala </w:t>
      </w:r>
      <w:r w:rsidR="008B26AF" w:rsidRPr="0036300E">
        <w:rPr>
          <w:rFonts w:ascii="Garamond" w:hAnsi="Garamond"/>
        </w:rPr>
        <w:t xml:space="preserve">foi desenvolvida e aferida </w:t>
      </w:r>
      <w:r w:rsidR="009A6838" w:rsidRPr="0036300E">
        <w:rPr>
          <w:rFonts w:ascii="Garamond" w:hAnsi="Garamond"/>
        </w:rPr>
        <w:t xml:space="preserve">por estes autores </w:t>
      </w:r>
      <w:r w:rsidR="008B26AF" w:rsidRPr="0036300E">
        <w:rPr>
          <w:rFonts w:ascii="Garamond" w:hAnsi="Garamond"/>
        </w:rPr>
        <w:t>tendo por base as medidas de Cronin e Taylor (1992), Bitner (1990) e Bolton e Drew (1991), com o objetivo de avaliar a representação dos consumidores face à qualidade e excelência de um serviço</w:t>
      </w:r>
      <w:r w:rsidR="009A6838" w:rsidRPr="0036300E">
        <w:rPr>
          <w:rFonts w:ascii="Garamond" w:hAnsi="Garamond"/>
        </w:rPr>
        <w:t>.</w:t>
      </w:r>
    </w:p>
    <w:p w14:paraId="68BCA526" w14:textId="4F9F9AE3" w:rsidR="004A6502" w:rsidRPr="0036300E" w:rsidRDefault="009A6838" w:rsidP="00FD1F67">
      <w:pPr>
        <w:spacing w:after="0"/>
        <w:rPr>
          <w:rFonts w:ascii="Garamond" w:hAnsi="Garamond"/>
          <w:color w:val="FF0000"/>
        </w:rPr>
      </w:pPr>
      <w:r w:rsidRPr="0036300E">
        <w:rPr>
          <w:rFonts w:ascii="Garamond" w:hAnsi="Garamond"/>
        </w:rPr>
        <w:tab/>
        <w:t xml:space="preserve">Para o efeito, esta escala conta </w:t>
      </w:r>
      <w:r w:rsidR="005A6932" w:rsidRPr="0036300E">
        <w:rPr>
          <w:rFonts w:ascii="Garamond" w:hAnsi="Garamond"/>
        </w:rPr>
        <w:t>com três itens de resposta do tipo likert com sete pontos entre 1 (discordo totalmente) e 7 (concordo totalmente)</w:t>
      </w:r>
      <w:r w:rsidR="008B26AF" w:rsidRPr="0036300E">
        <w:rPr>
          <w:rFonts w:ascii="Garamond" w:hAnsi="Garamond"/>
        </w:rPr>
        <w:t>.</w:t>
      </w:r>
      <w:r w:rsidRPr="0036300E">
        <w:rPr>
          <w:rFonts w:ascii="Garamond" w:hAnsi="Garamond"/>
        </w:rPr>
        <w:t xml:space="preserve"> </w:t>
      </w:r>
      <w:r w:rsidR="00926AA8" w:rsidRPr="0036300E">
        <w:rPr>
          <w:rFonts w:ascii="Garamond" w:hAnsi="Garamond"/>
        </w:rPr>
        <w:t>O item 1 “</w:t>
      </w:r>
      <w:r w:rsidR="00926AA8" w:rsidRPr="0036300E">
        <w:rPr>
          <w:rFonts w:ascii="Garamond" w:hAnsi="Garamond"/>
          <w:szCs w:val="24"/>
        </w:rPr>
        <w:t xml:space="preserve">Acredito que a qualidade geral dos serviços XYZ são baixos” é invertido. </w:t>
      </w:r>
      <w:r w:rsidRPr="0036300E">
        <w:rPr>
          <w:rFonts w:ascii="Garamond" w:hAnsi="Garamond"/>
        </w:rPr>
        <w:t xml:space="preserve">No seu estudo, Taylor e Baker (1994) obtiveram uma fiabilidade boa </w:t>
      </w:r>
      <w:r w:rsidR="00971EAA" w:rsidRPr="0036300E">
        <w:rPr>
          <w:rFonts w:ascii="Garamond" w:hAnsi="Garamond"/>
        </w:rPr>
        <w:t xml:space="preserve">com valor de alfa de </w:t>
      </w:r>
      <w:r w:rsidR="00971EAA" w:rsidRPr="0036300E">
        <w:rPr>
          <w:rFonts w:ascii="Garamond" w:hAnsi="Garamond"/>
          <w:iCs/>
        </w:rPr>
        <w:t xml:space="preserve">Cronbach </w:t>
      </w:r>
      <w:r w:rsidRPr="0036300E">
        <w:rPr>
          <w:rFonts w:ascii="Garamond" w:hAnsi="Garamond"/>
          <w:iCs/>
        </w:rPr>
        <w:t xml:space="preserve">de </w:t>
      </w:r>
      <w:r w:rsidR="00971EAA" w:rsidRPr="0036300E">
        <w:rPr>
          <w:rFonts w:ascii="Garamond" w:hAnsi="Garamond"/>
        </w:rPr>
        <w:t>.</w:t>
      </w:r>
      <w:r w:rsidRPr="0036300E">
        <w:rPr>
          <w:rFonts w:ascii="Garamond" w:hAnsi="Garamond"/>
        </w:rPr>
        <w:t xml:space="preserve">88. Seguidamente pode-se observar os itens originais e a versão portuguesa traduzida (Tabela </w:t>
      </w:r>
      <w:r w:rsidR="004A6502" w:rsidRPr="0036300E">
        <w:rPr>
          <w:rFonts w:ascii="Garamond" w:hAnsi="Garamond"/>
        </w:rPr>
        <w:t>3</w:t>
      </w:r>
      <w:r w:rsidRPr="0036300E">
        <w:rPr>
          <w:rFonts w:ascii="Garamond" w:hAnsi="Garamond"/>
        </w:rPr>
        <w:t>).</w:t>
      </w:r>
    </w:p>
    <w:p w14:paraId="124F18AF" w14:textId="77777777" w:rsidR="00980BAF" w:rsidRPr="0036300E" w:rsidRDefault="00980BAF" w:rsidP="00FD1F67">
      <w:pPr>
        <w:spacing w:after="0"/>
        <w:rPr>
          <w:rFonts w:ascii="Garamond" w:hAnsi="Garamond"/>
        </w:rPr>
      </w:pPr>
    </w:p>
    <w:p w14:paraId="1418644C" w14:textId="640E43E2" w:rsidR="001B03AD" w:rsidRPr="0036300E" w:rsidRDefault="001B03AD" w:rsidP="00FD1F67">
      <w:pPr>
        <w:spacing w:after="0"/>
        <w:rPr>
          <w:rFonts w:ascii="Garamond" w:hAnsi="Garamond"/>
        </w:rPr>
      </w:pPr>
      <w:r w:rsidRPr="0036300E">
        <w:rPr>
          <w:rFonts w:ascii="Garamond" w:hAnsi="Garamond"/>
        </w:rPr>
        <w:lastRenderedPageBreak/>
        <w:t xml:space="preserve">Tabela </w:t>
      </w:r>
      <w:r w:rsidR="004A6502" w:rsidRPr="0036300E">
        <w:rPr>
          <w:rFonts w:ascii="Garamond" w:hAnsi="Garamond"/>
        </w:rPr>
        <w:t>3</w:t>
      </w:r>
      <w:r w:rsidRPr="0036300E">
        <w:rPr>
          <w:rFonts w:ascii="Garamond" w:hAnsi="Garamond"/>
        </w:rPr>
        <w:t>.</w:t>
      </w:r>
      <w:r w:rsidR="00980BAF" w:rsidRPr="0036300E">
        <w:rPr>
          <w:rFonts w:ascii="Garamond" w:hAnsi="Garamond"/>
        </w:rPr>
        <w:t xml:space="preserve"> </w:t>
      </w:r>
      <w:r w:rsidRPr="0036300E">
        <w:rPr>
          <w:rFonts w:ascii="Garamond" w:hAnsi="Garamond"/>
          <w:i/>
          <w:iCs/>
        </w:rPr>
        <w:t>Escal</w:t>
      </w:r>
      <w:r w:rsidR="00A0059E" w:rsidRPr="0036300E">
        <w:rPr>
          <w:rFonts w:ascii="Garamond" w:hAnsi="Garamond"/>
          <w:i/>
          <w:iCs/>
        </w:rPr>
        <w:t>a</w:t>
      </w:r>
      <w:r w:rsidRPr="0036300E">
        <w:rPr>
          <w:rFonts w:ascii="Garamond" w:hAnsi="Garamond"/>
          <w:i/>
          <w:iCs/>
        </w:rPr>
        <w:t xml:space="preserve"> para avaliar a qualidade percebida</w:t>
      </w:r>
    </w:p>
    <w:tbl>
      <w:tblPr>
        <w:tblStyle w:val="TabelacomGrelh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3383"/>
        <w:gridCol w:w="222"/>
        <w:gridCol w:w="3445"/>
      </w:tblGrid>
      <w:tr w:rsidR="001B03AD" w:rsidRPr="0036300E" w14:paraId="4CBF7248" w14:textId="77777777" w:rsidTr="001B03AD">
        <w:tc>
          <w:tcPr>
            <w:tcW w:w="0" w:type="auto"/>
            <w:tcBorders>
              <w:bottom w:val="single" w:sz="4" w:space="0" w:color="auto"/>
            </w:tcBorders>
          </w:tcPr>
          <w:p w14:paraId="06CC7AAD" w14:textId="77777777" w:rsidR="001B03AD" w:rsidRPr="0036300E" w:rsidRDefault="001B03AD" w:rsidP="00FD1F67">
            <w:pPr>
              <w:spacing w:after="0"/>
              <w:rPr>
                <w:rFonts w:ascii="Garamond" w:hAnsi="Garamond"/>
                <w:sz w:val="16"/>
                <w:szCs w:val="16"/>
              </w:rPr>
            </w:pPr>
            <w:r w:rsidRPr="0036300E">
              <w:rPr>
                <w:rFonts w:ascii="Garamond" w:hAnsi="Garamond"/>
                <w:sz w:val="16"/>
                <w:szCs w:val="16"/>
              </w:rPr>
              <w:t>Variável</w:t>
            </w:r>
          </w:p>
        </w:tc>
        <w:tc>
          <w:tcPr>
            <w:tcW w:w="0" w:type="auto"/>
            <w:tcBorders>
              <w:bottom w:val="single" w:sz="4" w:space="0" w:color="auto"/>
            </w:tcBorders>
          </w:tcPr>
          <w:p w14:paraId="6D8AE1C3" w14:textId="77777777" w:rsidR="001B03AD" w:rsidRPr="0036300E" w:rsidRDefault="001B03AD" w:rsidP="00FD1F67">
            <w:pPr>
              <w:spacing w:after="0"/>
              <w:rPr>
                <w:rFonts w:ascii="Garamond" w:hAnsi="Garamond"/>
                <w:sz w:val="16"/>
                <w:szCs w:val="16"/>
              </w:rPr>
            </w:pPr>
            <w:r w:rsidRPr="0036300E">
              <w:rPr>
                <w:rFonts w:ascii="Garamond" w:hAnsi="Garamond"/>
                <w:sz w:val="16"/>
                <w:szCs w:val="16"/>
              </w:rPr>
              <w:t>Versão original</w:t>
            </w:r>
          </w:p>
        </w:tc>
        <w:tc>
          <w:tcPr>
            <w:tcW w:w="0" w:type="auto"/>
            <w:vMerge w:val="restart"/>
            <w:tcBorders>
              <w:bottom w:val="single" w:sz="4" w:space="0" w:color="auto"/>
            </w:tcBorders>
          </w:tcPr>
          <w:p w14:paraId="0403E869" w14:textId="77777777" w:rsidR="001B03AD" w:rsidRPr="0036300E" w:rsidRDefault="001B03AD" w:rsidP="00FD1F67">
            <w:pPr>
              <w:spacing w:after="0"/>
              <w:rPr>
                <w:rFonts w:ascii="Garamond" w:hAnsi="Garamond"/>
                <w:sz w:val="16"/>
                <w:szCs w:val="16"/>
              </w:rPr>
            </w:pPr>
          </w:p>
        </w:tc>
        <w:tc>
          <w:tcPr>
            <w:tcW w:w="0" w:type="auto"/>
            <w:tcBorders>
              <w:bottom w:val="single" w:sz="4" w:space="0" w:color="auto"/>
            </w:tcBorders>
          </w:tcPr>
          <w:p w14:paraId="24F7AD48" w14:textId="77777777" w:rsidR="001B03AD" w:rsidRPr="0036300E" w:rsidRDefault="001B03AD" w:rsidP="00FD1F67">
            <w:pPr>
              <w:spacing w:after="0"/>
              <w:rPr>
                <w:rFonts w:ascii="Garamond" w:hAnsi="Garamond"/>
                <w:sz w:val="16"/>
                <w:szCs w:val="16"/>
              </w:rPr>
            </w:pPr>
            <w:r w:rsidRPr="0036300E">
              <w:rPr>
                <w:rFonts w:ascii="Garamond" w:hAnsi="Garamond"/>
                <w:sz w:val="16"/>
                <w:szCs w:val="16"/>
              </w:rPr>
              <w:t>Versão portuguesa</w:t>
            </w:r>
          </w:p>
        </w:tc>
      </w:tr>
      <w:tr w:rsidR="001B03AD" w:rsidRPr="0036300E" w14:paraId="4DA09175" w14:textId="77777777" w:rsidTr="001B03AD">
        <w:tc>
          <w:tcPr>
            <w:tcW w:w="0" w:type="auto"/>
            <w:vMerge w:val="restart"/>
          </w:tcPr>
          <w:p w14:paraId="679006CD" w14:textId="78546D92" w:rsidR="001B03AD" w:rsidRPr="0036300E" w:rsidRDefault="001B03AD" w:rsidP="00FD1F67">
            <w:pPr>
              <w:spacing w:after="0"/>
              <w:rPr>
                <w:rFonts w:ascii="Garamond" w:hAnsi="Garamond"/>
                <w:sz w:val="16"/>
                <w:szCs w:val="16"/>
              </w:rPr>
            </w:pPr>
            <w:r w:rsidRPr="0036300E">
              <w:rPr>
                <w:rFonts w:ascii="Garamond" w:hAnsi="Garamond"/>
                <w:sz w:val="16"/>
                <w:szCs w:val="16"/>
              </w:rPr>
              <w:t>Qualidade percebida (QP)</w:t>
            </w:r>
          </w:p>
        </w:tc>
        <w:tc>
          <w:tcPr>
            <w:tcW w:w="0" w:type="auto"/>
          </w:tcPr>
          <w:p w14:paraId="1B61CDBA" w14:textId="0201E0C8" w:rsidR="001B03AD" w:rsidRPr="0036300E" w:rsidRDefault="00A0059E" w:rsidP="00FD1F67">
            <w:pPr>
              <w:spacing w:after="0"/>
              <w:rPr>
                <w:rFonts w:ascii="Garamond" w:hAnsi="Garamond"/>
                <w:sz w:val="16"/>
                <w:szCs w:val="16"/>
                <w:lang w:val="en-US"/>
              </w:rPr>
            </w:pPr>
            <w:r w:rsidRPr="0036300E">
              <w:rPr>
                <w:rFonts w:ascii="Garamond" w:hAnsi="Garamond"/>
                <w:sz w:val="16"/>
                <w:szCs w:val="16"/>
                <w:lang w:val="en-US"/>
              </w:rPr>
              <w:t>1. I believe that the general quality of XYZ’s services is low</w:t>
            </w:r>
          </w:p>
        </w:tc>
        <w:tc>
          <w:tcPr>
            <w:tcW w:w="0" w:type="auto"/>
            <w:vMerge/>
          </w:tcPr>
          <w:p w14:paraId="121E1797" w14:textId="77777777" w:rsidR="001B03AD" w:rsidRPr="0036300E" w:rsidRDefault="001B03AD" w:rsidP="00FD1F67">
            <w:pPr>
              <w:spacing w:after="0"/>
              <w:rPr>
                <w:rFonts w:ascii="Garamond" w:hAnsi="Garamond"/>
                <w:sz w:val="16"/>
                <w:szCs w:val="16"/>
                <w:lang w:val="en-US"/>
              </w:rPr>
            </w:pPr>
          </w:p>
        </w:tc>
        <w:tc>
          <w:tcPr>
            <w:tcW w:w="0" w:type="auto"/>
          </w:tcPr>
          <w:p w14:paraId="277BA61E" w14:textId="0D788DD1" w:rsidR="001B03AD" w:rsidRPr="0036300E" w:rsidRDefault="00A0059E" w:rsidP="00FD1F67">
            <w:pPr>
              <w:spacing w:after="0"/>
              <w:rPr>
                <w:rFonts w:ascii="Garamond" w:hAnsi="Garamond"/>
                <w:sz w:val="16"/>
                <w:szCs w:val="16"/>
              </w:rPr>
            </w:pPr>
            <w:r w:rsidRPr="0036300E">
              <w:rPr>
                <w:rFonts w:ascii="Garamond" w:hAnsi="Garamond"/>
                <w:sz w:val="16"/>
                <w:szCs w:val="16"/>
              </w:rPr>
              <w:t>1. Acredito que a qualidade geral dos serviços XYZ são baixos</w:t>
            </w:r>
          </w:p>
        </w:tc>
      </w:tr>
      <w:tr w:rsidR="001B03AD" w:rsidRPr="0036300E" w14:paraId="358CE4A0" w14:textId="77777777" w:rsidTr="001B03AD">
        <w:tc>
          <w:tcPr>
            <w:tcW w:w="0" w:type="auto"/>
            <w:vMerge/>
          </w:tcPr>
          <w:p w14:paraId="23F91710" w14:textId="77777777" w:rsidR="001B03AD" w:rsidRPr="0036300E" w:rsidRDefault="001B03AD" w:rsidP="00FD1F67">
            <w:pPr>
              <w:spacing w:after="0"/>
              <w:rPr>
                <w:rFonts w:ascii="Garamond" w:hAnsi="Garamond"/>
                <w:sz w:val="16"/>
                <w:szCs w:val="16"/>
              </w:rPr>
            </w:pPr>
          </w:p>
        </w:tc>
        <w:tc>
          <w:tcPr>
            <w:tcW w:w="0" w:type="auto"/>
          </w:tcPr>
          <w:p w14:paraId="25F68752" w14:textId="2287D76C" w:rsidR="001B03AD" w:rsidRPr="0036300E" w:rsidRDefault="00A0059E" w:rsidP="00FD1F67">
            <w:pPr>
              <w:spacing w:after="0"/>
              <w:rPr>
                <w:rFonts w:ascii="Garamond" w:hAnsi="Garamond"/>
                <w:sz w:val="16"/>
                <w:szCs w:val="16"/>
                <w:lang w:val="en-US"/>
              </w:rPr>
            </w:pPr>
            <w:r w:rsidRPr="0036300E">
              <w:rPr>
                <w:rFonts w:ascii="Garamond" w:hAnsi="Garamond"/>
                <w:sz w:val="16"/>
                <w:szCs w:val="16"/>
                <w:lang w:val="en-US"/>
              </w:rPr>
              <w:t>2. Overall, I consider XYZ’s services to be excellent</w:t>
            </w:r>
          </w:p>
        </w:tc>
        <w:tc>
          <w:tcPr>
            <w:tcW w:w="0" w:type="auto"/>
            <w:vMerge/>
          </w:tcPr>
          <w:p w14:paraId="7DB22BB4" w14:textId="77777777" w:rsidR="001B03AD" w:rsidRPr="0036300E" w:rsidRDefault="001B03AD" w:rsidP="00FD1F67">
            <w:pPr>
              <w:spacing w:after="0"/>
              <w:rPr>
                <w:rFonts w:ascii="Garamond" w:hAnsi="Garamond"/>
                <w:sz w:val="16"/>
                <w:szCs w:val="16"/>
                <w:lang w:val="en-US"/>
              </w:rPr>
            </w:pPr>
          </w:p>
        </w:tc>
        <w:tc>
          <w:tcPr>
            <w:tcW w:w="0" w:type="auto"/>
          </w:tcPr>
          <w:p w14:paraId="37438D34" w14:textId="5C911C92" w:rsidR="001B03AD" w:rsidRPr="0036300E" w:rsidRDefault="00A0059E" w:rsidP="00FD1F67">
            <w:pPr>
              <w:spacing w:after="0"/>
              <w:rPr>
                <w:rFonts w:ascii="Garamond" w:hAnsi="Garamond"/>
                <w:sz w:val="16"/>
                <w:szCs w:val="16"/>
              </w:rPr>
            </w:pPr>
            <w:r w:rsidRPr="0036300E">
              <w:rPr>
                <w:rFonts w:ascii="Garamond" w:hAnsi="Garamond"/>
                <w:sz w:val="16"/>
                <w:szCs w:val="16"/>
              </w:rPr>
              <w:t>2. No geral, considero os Serviços XYZ excelentes</w:t>
            </w:r>
          </w:p>
        </w:tc>
      </w:tr>
      <w:tr w:rsidR="001B03AD" w:rsidRPr="0036300E" w14:paraId="06BB046A" w14:textId="77777777" w:rsidTr="001B03AD">
        <w:tc>
          <w:tcPr>
            <w:tcW w:w="0" w:type="auto"/>
            <w:vMerge/>
          </w:tcPr>
          <w:p w14:paraId="792B94B4" w14:textId="77777777" w:rsidR="001B03AD" w:rsidRPr="0036300E" w:rsidRDefault="001B03AD" w:rsidP="00FD1F67">
            <w:pPr>
              <w:spacing w:after="0"/>
              <w:rPr>
                <w:rFonts w:ascii="Garamond" w:hAnsi="Garamond"/>
                <w:sz w:val="16"/>
                <w:szCs w:val="16"/>
              </w:rPr>
            </w:pPr>
          </w:p>
        </w:tc>
        <w:tc>
          <w:tcPr>
            <w:tcW w:w="0" w:type="auto"/>
          </w:tcPr>
          <w:p w14:paraId="17F4C1A4" w14:textId="77BA2F24" w:rsidR="001B03AD" w:rsidRPr="0036300E" w:rsidRDefault="00A0059E" w:rsidP="00FD1F67">
            <w:pPr>
              <w:spacing w:after="0"/>
              <w:rPr>
                <w:rFonts w:ascii="Garamond" w:hAnsi="Garamond"/>
                <w:sz w:val="16"/>
                <w:szCs w:val="16"/>
                <w:lang w:val="en-US"/>
              </w:rPr>
            </w:pPr>
            <w:r w:rsidRPr="0036300E">
              <w:rPr>
                <w:rFonts w:ascii="Garamond" w:hAnsi="Garamond"/>
                <w:sz w:val="16"/>
                <w:szCs w:val="16"/>
                <w:lang w:val="en-US"/>
              </w:rPr>
              <w:t xml:space="preserve">3. The quality of XYZ’s services is generally… (between poor and excellent) </w:t>
            </w:r>
          </w:p>
        </w:tc>
        <w:tc>
          <w:tcPr>
            <w:tcW w:w="0" w:type="auto"/>
            <w:vMerge/>
          </w:tcPr>
          <w:p w14:paraId="23B57AFC" w14:textId="77777777" w:rsidR="001B03AD" w:rsidRPr="0036300E" w:rsidRDefault="001B03AD" w:rsidP="00FD1F67">
            <w:pPr>
              <w:spacing w:after="0"/>
              <w:rPr>
                <w:rFonts w:ascii="Garamond" w:hAnsi="Garamond"/>
                <w:sz w:val="16"/>
                <w:szCs w:val="16"/>
                <w:lang w:val="en-US"/>
              </w:rPr>
            </w:pPr>
          </w:p>
        </w:tc>
        <w:tc>
          <w:tcPr>
            <w:tcW w:w="0" w:type="auto"/>
          </w:tcPr>
          <w:p w14:paraId="043BD730" w14:textId="125AB391" w:rsidR="001B03AD" w:rsidRPr="0036300E" w:rsidRDefault="00A0059E" w:rsidP="00FD1F67">
            <w:pPr>
              <w:spacing w:after="0"/>
              <w:rPr>
                <w:rFonts w:ascii="Garamond" w:hAnsi="Garamond"/>
                <w:sz w:val="16"/>
                <w:szCs w:val="16"/>
              </w:rPr>
            </w:pPr>
            <w:r w:rsidRPr="0036300E">
              <w:rPr>
                <w:rFonts w:ascii="Garamond" w:hAnsi="Garamond"/>
                <w:sz w:val="16"/>
                <w:szCs w:val="16"/>
              </w:rPr>
              <w:t>3. A qualidade dos serviços XYZ são, geralmente… (entre fraco e excelente)</w:t>
            </w:r>
          </w:p>
        </w:tc>
      </w:tr>
    </w:tbl>
    <w:p w14:paraId="2EC70F78" w14:textId="77777777" w:rsidR="002F127C" w:rsidRPr="0036300E" w:rsidRDefault="002F127C" w:rsidP="00FD1F67">
      <w:pPr>
        <w:pStyle w:val="Ttulo3"/>
        <w:rPr>
          <w:rFonts w:ascii="Garamond" w:hAnsi="Garamond"/>
          <w:b/>
          <w:bCs/>
          <w:color w:val="auto"/>
        </w:rPr>
      </w:pPr>
      <w:bookmarkStart w:id="129" w:name="_Toc46175262"/>
      <w:bookmarkStart w:id="130" w:name="_Toc46176508"/>
      <w:bookmarkStart w:id="131" w:name="_Toc46177378"/>
      <w:bookmarkStart w:id="132" w:name="_Toc46177806"/>
    </w:p>
    <w:p w14:paraId="74F6A813" w14:textId="68E831B0" w:rsidR="00971EAA" w:rsidRPr="0036300E" w:rsidRDefault="00255E91" w:rsidP="00FD1F67">
      <w:pPr>
        <w:pStyle w:val="Ttulo3"/>
        <w:rPr>
          <w:rFonts w:ascii="Garamond" w:hAnsi="Garamond"/>
          <w:b/>
          <w:bCs/>
          <w:color w:val="auto"/>
        </w:rPr>
      </w:pPr>
      <w:bookmarkStart w:id="133" w:name="_Toc46968312"/>
      <w:r w:rsidRPr="0036300E">
        <w:rPr>
          <w:rFonts w:ascii="Garamond" w:hAnsi="Garamond"/>
          <w:b/>
          <w:bCs/>
          <w:color w:val="auto"/>
        </w:rPr>
        <w:t>3</w:t>
      </w:r>
      <w:r w:rsidR="00971EAA" w:rsidRPr="0036300E">
        <w:rPr>
          <w:rFonts w:ascii="Garamond" w:hAnsi="Garamond"/>
          <w:b/>
          <w:bCs/>
          <w:color w:val="auto"/>
        </w:rPr>
        <w:t>.2.4. Escala de preferência pela marca</w:t>
      </w:r>
      <w:bookmarkEnd w:id="129"/>
      <w:bookmarkEnd w:id="130"/>
      <w:bookmarkEnd w:id="131"/>
      <w:bookmarkEnd w:id="132"/>
      <w:bookmarkEnd w:id="133"/>
    </w:p>
    <w:p w14:paraId="359ADB09" w14:textId="186C10DB" w:rsidR="00971EAA" w:rsidRPr="0036300E" w:rsidRDefault="00971EAA" w:rsidP="00FD1F67">
      <w:pPr>
        <w:spacing w:after="0"/>
        <w:rPr>
          <w:rFonts w:ascii="Garamond" w:hAnsi="Garamond"/>
        </w:rPr>
      </w:pPr>
      <w:r w:rsidRPr="0036300E">
        <w:rPr>
          <w:rFonts w:ascii="Garamond" w:hAnsi="Garamond"/>
        </w:rPr>
        <w:tab/>
      </w:r>
      <w:r w:rsidR="006228F3" w:rsidRPr="0036300E">
        <w:rPr>
          <w:rFonts w:ascii="Garamond" w:hAnsi="Garamond"/>
        </w:rPr>
        <w:t>Por último, quanto à avaliação da preferência pela marca foi utilizado a escala proposta por Jalilvand e colaboradores (2015), no</w:t>
      </w:r>
      <w:r w:rsidRPr="0036300E">
        <w:rPr>
          <w:rFonts w:ascii="Garamond" w:hAnsi="Garamond"/>
        </w:rPr>
        <w:t xml:space="preserve"> estudo sobre </w:t>
      </w:r>
      <w:r w:rsidR="006228F3" w:rsidRPr="0036300E">
        <w:rPr>
          <w:rFonts w:ascii="Garamond" w:hAnsi="Garamond"/>
        </w:rPr>
        <w:t xml:space="preserve">os antecedentes e as consequências da preferência da marca no contexto da indústria de restaurantes. Esta escala foi aferida por estes autores a partir da versão de Chen e Chang (2008) e contempla quatro itens que avalia a extensão em que o cliente favorece um determinado serviço de uma determinada empresa ou marca em comparação com outras em sua consideração. </w:t>
      </w:r>
    </w:p>
    <w:p w14:paraId="5A8378AB" w14:textId="43219738" w:rsidR="00971EAA" w:rsidRPr="0036300E" w:rsidRDefault="00801928" w:rsidP="00FD1F67">
      <w:pPr>
        <w:spacing w:after="0"/>
        <w:ind w:firstLine="708"/>
        <w:rPr>
          <w:rFonts w:ascii="Garamond" w:hAnsi="Garamond"/>
        </w:rPr>
      </w:pPr>
      <w:r w:rsidRPr="0036300E">
        <w:rPr>
          <w:rFonts w:ascii="Garamond" w:hAnsi="Garamond"/>
        </w:rPr>
        <w:t xml:space="preserve">Na versão original todos os itens </w:t>
      </w:r>
      <w:r w:rsidR="00556D23" w:rsidRPr="0036300E">
        <w:rPr>
          <w:rFonts w:ascii="Garamond" w:hAnsi="Garamond"/>
        </w:rPr>
        <w:t xml:space="preserve">foram medidos em uma escala Likert de cinco pontos, variando de </w:t>
      </w:r>
      <w:r w:rsidRPr="0036300E">
        <w:rPr>
          <w:rFonts w:ascii="Garamond" w:hAnsi="Garamond"/>
        </w:rPr>
        <w:t>1 (</w:t>
      </w:r>
      <w:r w:rsidR="00556D23" w:rsidRPr="0036300E">
        <w:rPr>
          <w:rFonts w:ascii="Garamond" w:hAnsi="Garamond"/>
        </w:rPr>
        <w:t>discordo extremamente) a</w:t>
      </w:r>
      <w:r w:rsidRPr="0036300E">
        <w:rPr>
          <w:rFonts w:ascii="Garamond" w:hAnsi="Garamond"/>
        </w:rPr>
        <w:t xml:space="preserve"> 5 (</w:t>
      </w:r>
      <w:r w:rsidR="00556D23" w:rsidRPr="0036300E">
        <w:rPr>
          <w:rFonts w:ascii="Garamond" w:hAnsi="Garamond"/>
        </w:rPr>
        <w:t>concordo extremamente</w:t>
      </w:r>
      <w:r w:rsidRPr="0036300E">
        <w:rPr>
          <w:rFonts w:ascii="Garamond" w:hAnsi="Garamond"/>
        </w:rPr>
        <w:t xml:space="preserve">), contudo, de forma a uniformizar as respostas, no presente estudo adotou-se </w:t>
      </w:r>
      <w:r w:rsidR="00971EAA" w:rsidRPr="0036300E">
        <w:rPr>
          <w:rFonts w:ascii="Garamond" w:hAnsi="Garamond"/>
        </w:rPr>
        <w:t xml:space="preserve">respostas tipo likert de sete pontos entre 1 (discordo totalmente) e 7 (concordo totalmente). </w:t>
      </w:r>
      <w:r w:rsidRPr="0036300E">
        <w:rPr>
          <w:rFonts w:ascii="Garamond" w:hAnsi="Garamond"/>
        </w:rPr>
        <w:t xml:space="preserve">No estudo de Jalilvand e colaboradores (2015), obteve-se uma boa </w:t>
      </w:r>
      <w:r w:rsidR="00971EAA" w:rsidRPr="0036300E">
        <w:rPr>
          <w:rFonts w:ascii="Garamond" w:hAnsi="Garamond"/>
        </w:rPr>
        <w:t xml:space="preserve">fiabilidade, com valor de alfa de </w:t>
      </w:r>
      <w:r w:rsidR="00971EAA" w:rsidRPr="0036300E">
        <w:rPr>
          <w:rFonts w:ascii="Garamond" w:hAnsi="Garamond"/>
          <w:iCs/>
        </w:rPr>
        <w:t xml:space="preserve">Cronbach </w:t>
      </w:r>
      <w:r w:rsidRPr="0036300E">
        <w:rPr>
          <w:rFonts w:ascii="Garamond" w:hAnsi="Garamond"/>
          <w:iCs/>
        </w:rPr>
        <w:t xml:space="preserve">de </w:t>
      </w:r>
      <w:r w:rsidRPr="0036300E">
        <w:rPr>
          <w:rFonts w:ascii="Garamond" w:hAnsi="Garamond"/>
        </w:rPr>
        <w:t xml:space="preserve">.88. </w:t>
      </w:r>
      <w:r w:rsidR="00971EAA" w:rsidRPr="0036300E">
        <w:rPr>
          <w:rFonts w:ascii="Garamond" w:hAnsi="Garamond"/>
        </w:rPr>
        <w:t xml:space="preserve">Na </w:t>
      </w:r>
      <w:r w:rsidR="008550BC" w:rsidRPr="0036300E">
        <w:rPr>
          <w:rFonts w:ascii="Garamond" w:hAnsi="Garamond"/>
        </w:rPr>
        <w:t>tabela 4</w:t>
      </w:r>
      <w:r w:rsidR="00971EAA" w:rsidRPr="0036300E">
        <w:rPr>
          <w:rFonts w:ascii="Garamond" w:hAnsi="Garamond"/>
        </w:rPr>
        <w:t xml:space="preserve"> observa</w:t>
      </w:r>
      <w:r w:rsidR="00FE3E47" w:rsidRPr="0036300E">
        <w:rPr>
          <w:rFonts w:ascii="Garamond" w:hAnsi="Garamond"/>
        </w:rPr>
        <w:t xml:space="preserve">-se </w:t>
      </w:r>
      <w:r w:rsidR="00971EAA" w:rsidRPr="0036300E">
        <w:rPr>
          <w:rFonts w:ascii="Garamond" w:hAnsi="Garamond"/>
        </w:rPr>
        <w:t xml:space="preserve">os itens originais e </w:t>
      </w:r>
      <w:r w:rsidR="00FE3E47" w:rsidRPr="0036300E">
        <w:rPr>
          <w:rFonts w:ascii="Garamond" w:hAnsi="Garamond"/>
        </w:rPr>
        <w:t xml:space="preserve">os itens da </w:t>
      </w:r>
      <w:r w:rsidR="00971EAA" w:rsidRPr="0036300E">
        <w:rPr>
          <w:rFonts w:ascii="Garamond" w:hAnsi="Garamond"/>
        </w:rPr>
        <w:t>versão portuguesa.</w:t>
      </w:r>
    </w:p>
    <w:p w14:paraId="00B92C7D" w14:textId="3C269E9B" w:rsidR="00971EAA" w:rsidRPr="0036300E" w:rsidRDefault="00971EAA" w:rsidP="00FD1F67">
      <w:pPr>
        <w:spacing w:after="0"/>
        <w:rPr>
          <w:rFonts w:ascii="Garamond" w:hAnsi="Garamond"/>
          <w:color w:val="FF0000"/>
        </w:rPr>
      </w:pPr>
    </w:p>
    <w:p w14:paraId="690004F8" w14:textId="66953E99" w:rsidR="00A0059E" w:rsidRPr="0036300E" w:rsidRDefault="00A0059E" w:rsidP="00FD1F67">
      <w:pPr>
        <w:spacing w:after="0"/>
        <w:rPr>
          <w:rFonts w:ascii="Garamond" w:hAnsi="Garamond"/>
        </w:rPr>
      </w:pPr>
      <w:r w:rsidRPr="0036300E">
        <w:rPr>
          <w:rFonts w:ascii="Garamond" w:hAnsi="Garamond"/>
        </w:rPr>
        <w:t xml:space="preserve">Tabela </w:t>
      </w:r>
      <w:r w:rsidR="008550BC" w:rsidRPr="0036300E">
        <w:rPr>
          <w:rFonts w:ascii="Garamond" w:hAnsi="Garamond"/>
        </w:rPr>
        <w:t>4</w:t>
      </w:r>
      <w:r w:rsidRPr="0036300E">
        <w:rPr>
          <w:rFonts w:ascii="Garamond" w:hAnsi="Garamond"/>
        </w:rPr>
        <w:t>.</w:t>
      </w:r>
      <w:r w:rsidR="00980BAF" w:rsidRPr="0036300E">
        <w:rPr>
          <w:rFonts w:ascii="Garamond" w:hAnsi="Garamond"/>
        </w:rPr>
        <w:t xml:space="preserve"> </w:t>
      </w:r>
      <w:r w:rsidRPr="0036300E">
        <w:rPr>
          <w:rFonts w:ascii="Garamond" w:hAnsi="Garamond"/>
          <w:i/>
          <w:iCs/>
        </w:rPr>
        <w:t>Escala para avaliar a preferência da marca</w:t>
      </w:r>
    </w:p>
    <w:tbl>
      <w:tblPr>
        <w:tblStyle w:val="TabelacomGrelh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3263"/>
        <w:gridCol w:w="222"/>
        <w:gridCol w:w="3497"/>
      </w:tblGrid>
      <w:tr w:rsidR="00A0059E" w:rsidRPr="0036300E" w14:paraId="36E642E5" w14:textId="77777777" w:rsidTr="00D76985">
        <w:tc>
          <w:tcPr>
            <w:tcW w:w="0" w:type="auto"/>
            <w:tcBorders>
              <w:bottom w:val="single" w:sz="4" w:space="0" w:color="auto"/>
            </w:tcBorders>
          </w:tcPr>
          <w:p w14:paraId="40CB9634" w14:textId="77777777" w:rsidR="00A0059E" w:rsidRPr="0036300E" w:rsidRDefault="00A0059E" w:rsidP="00FD1F67">
            <w:pPr>
              <w:spacing w:after="0"/>
              <w:rPr>
                <w:rFonts w:ascii="Garamond" w:hAnsi="Garamond"/>
                <w:sz w:val="16"/>
                <w:szCs w:val="16"/>
              </w:rPr>
            </w:pPr>
            <w:r w:rsidRPr="0036300E">
              <w:rPr>
                <w:rFonts w:ascii="Garamond" w:hAnsi="Garamond"/>
                <w:sz w:val="16"/>
                <w:szCs w:val="16"/>
              </w:rPr>
              <w:t>Variável</w:t>
            </w:r>
          </w:p>
        </w:tc>
        <w:tc>
          <w:tcPr>
            <w:tcW w:w="0" w:type="auto"/>
            <w:tcBorders>
              <w:bottom w:val="single" w:sz="4" w:space="0" w:color="auto"/>
            </w:tcBorders>
          </w:tcPr>
          <w:p w14:paraId="5D4E293F" w14:textId="77777777" w:rsidR="00A0059E" w:rsidRPr="0036300E" w:rsidRDefault="00A0059E" w:rsidP="00FD1F67">
            <w:pPr>
              <w:spacing w:after="0"/>
              <w:rPr>
                <w:rFonts w:ascii="Garamond" w:hAnsi="Garamond"/>
                <w:sz w:val="16"/>
                <w:szCs w:val="16"/>
              </w:rPr>
            </w:pPr>
            <w:r w:rsidRPr="0036300E">
              <w:rPr>
                <w:rFonts w:ascii="Garamond" w:hAnsi="Garamond"/>
                <w:sz w:val="16"/>
                <w:szCs w:val="16"/>
              </w:rPr>
              <w:t>Versão original</w:t>
            </w:r>
          </w:p>
        </w:tc>
        <w:tc>
          <w:tcPr>
            <w:tcW w:w="0" w:type="auto"/>
            <w:vMerge w:val="restart"/>
            <w:tcBorders>
              <w:bottom w:val="single" w:sz="4" w:space="0" w:color="auto"/>
            </w:tcBorders>
          </w:tcPr>
          <w:p w14:paraId="1A91465B" w14:textId="77777777" w:rsidR="00A0059E" w:rsidRPr="0036300E" w:rsidRDefault="00A0059E" w:rsidP="00FD1F67">
            <w:pPr>
              <w:spacing w:after="0"/>
              <w:rPr>
                <w:rFonts w:ascii="Garamond" w:hAnsi="Garamond"/>
                <w:sz w:val="16"/>
                <w:szCs w:val="16"/>
              </w:rPr>
            </w:pPr>
          </w:p>
        </w:tc>
        <w:tc>
          <w:tcPr>
            <w:tcW w:w="0" w:type="auto"/>
            <w:tcBorders>
              <w:bottom w:val="single" w:sz="4" w:space="0" w:color="auto"/>
            </w:tcBorders>
          </w:tcPr>
          <w:p w14:paraId="5244DD2F" w14:textId="77777777" w:rsidR="00A0059E" w:rsidRPr="0036300E" w:rsidRDefault="00A0059E" w:rsidP="00FD1F67">
            <w:pPr>
              <w:spacing w:after="0"/>
              <w:rPr>
                <w:rFonts w:ascii="Garamond" w:hAnsi="Garamond"/>
                <w:sz w:val="16"/>
                <w:szCs w:val="16"/>
              </w:rPr>
            </w:pPr>
            <w:r w:rsidRPr="0036300E">
              <w:rPr>
                <w:rFonts w:ascii="Garamond" w:hAnsi="Garamond"/>
                <w:sz w:val="16"/>
                <w:szCs w:val="16"/>
              </w:rPr>
              <w:t>Versão portuguesa</w:t>
            </w:r>
          </w:p>
        </w:tc>
      </w:tr>
      <w:tr w:rsidR="00A0059E" w:rsidRPr="0036300E" w14:paraId="09117C72" w14:textId="77777777" w:rsidTr="00D76985">
        <w:tc>
          <w:tcPr>
            <w:tcW w:w="0" w:type="auto"/>
            <w:vMerge w:val="restart"/>
          </w:tcPr>
          <w:p w14:paraId="3AA11778" w14:textId="5D4FB646" w:rsidR="00A0059E" w:rsidRPr="0036300E" w:rsidRDefault="00A0059E" w:rsidP="00FD1F67">
            <w:pPr>
              <w:spacing w:after="0"/>
              <w:rPr>
                <w:rFonts w:ascii="Garamond" w:hAnsi="Garamond"/>
                <w:sz w:val="16"/>
                <w:szCs w:val="16"/>
              </w:rPr>
            </w:pPr>
            <w:r w:rsidRPr="0036300E">
              <w:rPr>
                <w:rFonts w:ascii="Garamond" w:hAnsi="Garamond"/>
                <w:sz w:val="16"/>
                <w:szCs w:val="16"/>
              </w:rPr>
              <w:t>Preferência pela marca (PM)</w:t>
            </w:r>
          </w:p>
        </w:tc>
        <w:tc>
          <w:tcPr>
            <w:tcW w:w="0" w:type="auto"/>
          </w:tcPr>
          <w:p w14:paraId="510E2CFC" w14:textId="09F819C4" w:rsidR="00A0059E" w:rsidRPr="0036300E" w:rsidRDefault="00A0059E" w:rsidP="00FD1F67">
            <w:pPr>
              <w:spacing w:after="0"/>
              <w:rPr>
                <w:rFonts w:ascii="Garamond" w:hAnsi="Garamond"/>
                <w:sz w:val="16"/>
                <w:szCs w:val="16"/>
                <w:lang w:val="en-US"/>
              </w:rPr>
            </w:pPr>
            <w:r w:rsidRPr="0036300E">
              <w:rPr>
                <w:rFonts w:ascii="Garamond" w:hAnsi="Garamond"/>
                <w:sz w:val="16"/>
                <w:szCs w:val="16"/>
                <w:lang w:val="en-US"/>
              </w:rPr>
              <w:t>1. I think this brand is superior to other competing brands</w:t>
            </w:r>
          </w:p>
        </w:tc>
        <w:tc>
          <w:tcPr>
            <w:tcW w:w="0" w:type="auto"/>
            <w:vMerge/>
          </w:tcPr>
          <w:p w14:paraId="27E0A9F2" w14:textId="77777777" w:rsidR="00A0059E" w:rsidRPr="0036300E" w:rsidRDefault="00A0059E" w:rsidP="00FD1F67">
            <w:pPr>
              <w:spacing w:after="0"/>
              <w:rPr>
                <w:rFonts w:ascii="Garamond" w:hAnsi="Garamond"/>
                <w:sz w:val="16"/>
                <w:szCs w:val="16"/>
                <w:lang w:val="en-US"/>
              </w:rPr>
            </w:pPr>
          </w:p>
        </w:tc>
        <w:tc>
          <w:tcPr>
            <w:tcW w:w="0" w:type="auto"/>
          </w:tcPr>
          <w:p w14:paraId="70E4800E" w14:textId="38B281C2" w:rsidR="00A0059E" w:rsidRPr="0036300E" w:rsidRDefault="00A0059E" w:rsidP="00FD1F67">
            <w:pPr>
              <w:spacing w:after="0"/>
              <w:rPr>
                <w:rFonts w:ascii="Garamond" w:hAnsi="Garamond"/>
                <w:sz w:val="16"/>
                <w:szCs w:val="16"/>
              </w:rPr>
            </w:pPr>
            <w:r w:rsidRPr="0036300E">
              <w:rPr>
                <w:rFonts w:ascii="Garamond" w:hAnsi="Garamond"/>
                <w:sz w:val="16"/>
                <w:szCs w:val="16"/>
              </w:rPr>
              <w:t xml:space="preserve">1. Penso que esta marca seja superior a outras marcas que competem neste mercado. </w:t>
            </w:r>
          </w:p>
        </w:tc>
      </w:tr>
      <w:tr w:rsidR="00A0059E" w:rsidRPr="0036300E" w14:paraId="318BFA00" w14:textId="77777777" w:rsidTr="00D76985">
        <w:tc>
          <w:tcPr>
            <w:tcW w:w="0" w:type="auto"/>
            <w:vMerge/>
          </w:tcPr>
          <w:p w14:paraId="7EDFCF7E" w14:textId="77777777" w:rsidR="00A0059E" w:rsidRPr="0036300E" w:rsidRDefault="00A0059E" w:rsidP="00FD1F67">
            <w:pPr>
              <w:spacing w:after="0"/>
              <w:rPr>
                <w:rFonts w:ascii="Garamond" w:hAnsi="Garamond"/>
                <w:sz w:val="16"/>
                <w:szCs w:val="16"/>
              </w:rPr>
            </w:pPr>
          </w:p>
        </w:tc>
        <w:tc>
          <w:tcPr>
            <w:tcW w:w="0" w:type="auto"/>
          </w:tcPr>
          <w:p w14:paraId="6B2809CF" w14:textId="62FFCA13" w:rsidR="00A0059E" w:rsidRPr="0036300E" w:rsidRDefault="00A0059E" w:rsidP="00FD1F67">
            <w:pPr>
              <w:spacing w:after="0"/>
              <w:rPr>
                <w:rFonts w:ascii="Garamond" w:hAnsi="Garamond"/>
                <w:sz w:val="16"/>
                <w:szCs w:val="16"/>
                <w:lang w:val="en-US"/>
              </w:rPr>
            </w:pPr>
            <w:r w:rsidRPr="0036300E">
              <w:rPr>
                <w:rFonts w:ascii="Garamond" w:hAnsi="Garamond"/>
                <w:sz w:val="16"/>
                <w:szCs w:val="16"/>
                <w:lang w:val="en-US"/>
              </w:rPr>
              <w:t>2. When considering purchasing the service, I would consider this brand first.</w:t>
            </w:r>
          </w:p>
        </w:tc>
        <w:tc>
          <w:tcPr>
            <w:tcW w:w="0" w:type="auto"/>
            <w:vMerge/>
          </w:tcPr>
          <w:p w14:paraId="7A0D3FE9" w14:textId="77777777" w:rsidR="00A0059E" w:rsidRPr="0036300E" w:rsidRDefault="00A0059E" w:rsidP="00FD1F67">
            <w:pPr>
              <w:spacing w:after="0"/>
              <w:rPr>
                <w:rFonts w:ascii="Garamond" w:hAnsi="Garamond"/>
                <w:sz w:val="16"/>
                <w:szCs w:val="16"/>
                <w:lang w:val="en-US"/>
              </w:rPr>
            </w:pPr>
          </w:p>
        </w:tc>
        <w:tc>
          <w:tcPr>
            <w:tcW w:w="0" w:type="auto"/>
          </w:tcPr>
          <w:p w14:paraId="6959B545" w14:textId="496495DB" w:rsidR="00A0059E" w:rsidRPr="0036300E" w:rsidRDefault="00A0059E" w:rsidP="00FD1F67">
            <w:pPr>
              <w:spacing w:after="0"/>
              <w:rPr>
                <w:rFonts w:ascii="Garamond" w:hAnsi="Garamond"/>
                <w:sz w:val="16"/>
                <w:szCs w:val="16"/>
              </w:rPr>
            </w:pPr>
            <w:r w:rsidRPr="0036300E">
              <w:rPr>
                <w:rFonts w:ascii="Garamond" w:hAnsi="Garamond"/>
                <w:sz w:val="16"/>
                <w:szCs w:val="16"/>
              </w:rPr>
              <w:t>2. Quando considero o consumo de um serviço, eu considero esta marca primeiro</w:t>
            </w:r>
          </w:p>
        </w:tc>
      </w:tr>
      <w:tr w:rsidR="00A0059E" w:rsidRPr="0036300E" w14:paraId="4C22237F" w14:textId="77777777" w:rsidTr="00D76985">
        <w:tc>
          <w:tcPr>
            <w:tcW w:w="0" w:type="auto"/>
            <w:vMerge/>
          </w:tcPr>
          <w:p w14:paraId="10675981" w14:textId="77777777" w:rsidR="00A0059E" w:rsidRPr="0036300E" w:rsidRDefault="00A0059E" w:rsidP="00FD1F67">
            <w:pPr>
              <w:spacing w:after="0"/>
              <w:rPr>
                <w:rFonts w:ascii="Garamond" w:hAnsi="Garamond"/>
                <w:sz w:val="16"/>
                <w:szCs w:val="16"/>
              </w:rPr>
            </w:pPr>
          </w:p>
        </w:tc>
        <w:tc>
          <w:tcPr>
            <w:tcW w:w="0" w:type="auto"/>
          </w:tcPr>
          <w:p w14:paraId="67E16820" w14:textId="5A7559B8" w:rsidR="00A0059E" w:rsidRPr="0036300E" w:rsidRDefault="00A0059E" w:rsidP="00FD1F67">
            <w:pPr>
              <w:spacing w:after="0"/>
              <w:rPr>
                <w:rFonts w:ascii="Garamond" w:hAnsi="Garamond"/>
                <w:sz w:val="16"/>
                <w:szCs w:val="16"/>
                <w:lang w:val="en-US"/>
              </w:rPr>
            </w:pPr>
            <w:r w:rsidRPr="0036300E">
              <w:rPr>
                <w:rFonts w:ascii="Garamond" w:hAnsi="Garamond"/>
                <w:sz w:val="16"/>
                <w:szCs w:val="16"/>
                <w:lang w:val="en-US"/>
              </w:rPr>
              <w:t>3. I would not intend to replace this brand with other brands</w:t>
            </w:r>
          </w:p>
        </w:tc>
        <w:tc>
          <w:tcPr>
            <w:tcW w:w="0" w:type="auto"/>
            <w:vMerge/>
          </w:tcPr>
          <w:p w14:paraId="4D6491A7" w14:textId="77777777" w:rsidR="00A0059E" w:rsidRPr="0036300E" w:rsidRDefault="00A0059E" w:rsidP="00FD1F67">
            <w:pPr>
              <w:spacing w:after="0"/>
              <w:rPr>
                <w:rFonts w:ascii="Garamond" w:hAnsi="Garamond"/>
                <w:sz w:val="16"/>
                <w:szCs w:val="16"/>
                <w:lang w:val="en-US"/>
              </w:rPr>
            </w:pPr>
          </w:p>
        </w:tc>
        <w:tc>
          <w:tcPr>
            <w:tcW w:w="0" w:type="auto"/>
          </w:tcPr>
          <w:p w14:paraId="2634A171" w14:textId="6BA82B15" w:rsidR="00A0059E" w:rsidRPr="0036300E" w:rsidRDefault="00A0059E" w:rsidP="00FD1F67">
            <w:pPr>
              <w:spacing w:after="0"/>
              <w:rPr>
                <w:rFonts w:ascii="Garamond" w:hAnsi="Garamond"/>
                <w:sz w:val="16"/>
                <w:szCs w:val="16"/>
              </w:rPr>
            </w:pPr>
            <w:r w:rsidRPr="0036300E">
              <w:rPr>
                <w:rFonts w:ascii="Garamond" w:hAnsi="Garamond"/>
                <w:sz w:val="16"/>
                <w:szCs w:val="16"/>
              </w:rPr>
              <w:t>3. Não tenho intenções de substituir esta marca com outras.</w:t>
            </w:r>
          </w:p>
        </w:tc>
      </w:tr>
      <w:tr w:rsidR="00A0059E" w:rsidRPr="0036300E" w14:paraId="606582AE" w14:textId="77777777" w:rsidTr="00D76985">
        <w:tc>
          <w:tcPr>
            <w:tcW w:w="0" w:type="auto"/>
            <w:vMerge/>
          </w:tcPr>
          <w:p w14:paraId="620294FC" w14:textId="77777777" w:rsidR="00A0059E" w:rsidRPr="0036300E" w:rsidRDefault="00A0059E" w:rsidP="00FD1F67">
            <w:pPr>
              <w:spacing w:after="0"/>
              <w:rPr>
                <w:rFonts w:ascii="Garamond" w:hAnsi="Garamond"/>
                <w:sz w:val="16"/>
                <w:szCs w:val="16"/>
              </w:rPr>
            </w:pPr>
          </w:p>
        </w:tc>
        <w:tc>
          <w:tcPr>
            <w:tcW w:w="0" w:type="auto"/>
          </w:tcPr>
          <w:p w14:paraId="181A7039" w14:textId="7533ACB4" w:rsidR="00A0059E" w:rsidRPr="0036300E" w:rsidRDefault="00A0059E" w:rsidP="00FD1F67">
            <w:pPr>
              <w:spacing w:after="0"/>
              <w:rPr>
                <w:rFonts w:ascii="Garamond" w:hAnsi="Garamond"/>
                <w:sz w:val="16"/>
                <w:szCs w:val="16"/>
              </w:rPr>
            </w:pPr>
            <w:r w:rsidRPr="0036300E">
              <w:rPr>
                <w:rFonts w:ascii="Garamond" w:hAnsi="Garamond"/>
                <w:sz w:val="16"/>
                <w:szCs w:val="16"/>
              </w:rPr>
              <w:t>4. I prefer this brand.</w:t>
            </w:r>
            <w:r w:rsidRPr="0036300E">
              <w:rPr>
                <w:rFonts w:ascii="Garamond" w:hAnsi="Garamond"/>
                <w:sz w:val="16"/>
                <w:szCs w:val="16"/>
              </w:rPr>
              <w:tab/>
            </w:r>
          </w:p>
        </w:tc>
        <w:tc>
          <w:tcPr>
            <w:tcW w:w="0" w:type="auto"/>
            <w:vMerge/>
          </w:tcPr>
          <w:p w14:paraId="49500B08" w14:textId="77777777" w:rsidR="00A0059E" w:rsidRPr="0036300E" w:rsidRDefault="00A0059E" w:rsidP="00FD1F67">
            <w:pPr>
              <w:spacing w:after="0"/>
              <w:rPr>
                <w:rFonts w:ascii="Garamond" w:hAnsi="Garamond"/>
                <w:sz w:val="16"/>
                <w:szCs w:val="16"/>
                <w:lang w:val="en-US"/>
              </w:rPr>
            </w:pPr>
          </w:p>
        </w:tc>
        <w:tc>
          <w:tcPr>
            <w:tcW w:w="0" w:type="auto"/>
          </w:tcPr>
          <w:p w14:paraId="1EC400F5" w14:textId="11FBCC3B" w:rsidR="00A0059E" w:rsidRPr="0036300E" w:rsidRDefault="00A0059E" w:rsidP="00FD1F67">
            <w:pPr>
              <w:spacing w:after="0"/>
              <w:rPr>
                <w:rFonts w:ascii="Garamond" w:hAnsi="Garamond"/>
                <w:sz w:val="16"/>
                <w:szCs w:val="16"/>
              </w:rPr>
            </w:pPr>
            <w:r w:rsidRPr="0036300E">
              <w:rPr>
                <w:rFonts w:ascii="Garamond" w:hAnsi="Garamond"/>
                <w:sz w:val="16"/>
                <w:szCs w:val="16"/>
              </w:rPr>
              <w:t>4. Prefiro esta marca.</w:t>
            </w:r>
          </w:p>
        </w:tc>
      </w:tr>
    </w:tbl>
    <w:p w14:paraId="44EE6304" w14:textId="6CBBBE4D" w:rsidR="00BF5DEC" w:rsidRPr="0036300E" w:rsidRDefault="00BF5DEC" w:rsidP="00FD1F67">
      <w:pPr>
        <w:spacing w:after="0"/>
        <w:rPr>
          <w:rFonts w:ascii="Garamond" w:hAnsi="Garamond"/>
        </w:rPr>
      </w:pPr>
    </w:p>
    <w:p w14:paraId="540B9EFE" w14:textId="77777777" w:rsidR="009B1CAA" w:rsidRPr="0036300E" w:rsidRDefault="009B1CAA" w:rsidP="00FD1F67">
      <w:pPr>
        <w:pStyle w:val="Ttulo2"/>
        <w:spacing w:line="360" w:lineRule="auto"/>
        <w:rPr>
          <w:rFonts w:ascii="Garamond" w:hAnsi="Garamond"/>
          <w:b/>
          <w:bCs/>
          <w:i w:val="0"/>
          <w:iCs/>
          <w:color w:val="auto"/>
        </w:rPr>
      </w:pPr>
    </w:p>
    <w:p w14:paraId="098E6AF2" w14:textId="53252BBC" w:rsidR="00C95F60" w:rsidRPr="0036300E" w:rsidRDefault="00700D06" w:rsidP="00FD1F67">
      <w:pPr>
        <w:pStyle w:val="Ttulo2"/>
        <w:spacing w:line="360" w:lineRule="auto"/>
        <w:rPr>
          <w:rFonts w:ascii="Garamond" w:hAnsi="Garamond"/>
          <w:b/>
          <w:bCs/>
          <w:i w:val="0"/>
          <w:iCs/>
          <w:color w:val="auto"/>
        </w:rPr>
      </w:pPr>
      <w:r w:rsidRPr="0036300E">
        <w:rPr>
          <w:rFonts w:ascii="Garamond" w:hAnsi="Garamond"/>
          <w:b/>
          <w:bCs/>
          <w:i w:val="0"/>
          <w:iCs/>
          <w:color w:val="auto"/>
        </w:rPr>
        <w:t xml:space="preserve"> </w:t>
      </w:r>
      <w:bookmarkStart w:id="134" w:name="_Toc46968313"/>
      <w:r w:rsidR="00840D31" w:rsidRPr="0036300E">
        <w:rPr>
          <w:rFonts w:ascii="Garamond" w:hAnsi="Garamond"/>
          <w:b/>
          <w:bCs/>
          <w:i w:val="0"/>
          <w:iCs/>
          <w:color w:val="auto"/>
        </w:rPr>
        <w:t xml:space="preserve">3.3. </w:t>
      </w:r>
      <w:r w:rsidR="00BF5DEC" w:rsidRPr="0036300E">
        <w:rPr>
          <w:rFonts w:ascii="Garamond" w:hAnsi="Garamond"/>
          <w:b/>
          <w:bCs/>
          <w:i w:val="0"/>
          <w:iCs/>
          <w:color w:val="auto"/>
        </w:rPr>
        <w:t>Amostra</w:t>
      </w:r>
      <w:bookmarkEnd w:id="134"/>
    </w:p>
    <w:p w14:paraId="6CAA1E0B" w14:textId="2C503731" w:rsidR="00FB35C1" w:rsidRPr="0036300E" w:rsidRDefault="00C95F60" w:rsidP="00FD1F67">
      <w:pPr>
        <w:spacing w:after="0"/>
        <w:ind w:firstLine="708"/>
        <w:rPr>
          <w:rFonts w:ascii="Garamond" w:hAnsi="Garamond"/>
        </w:rPr>
      </w:pPr>
      <w:r w:rsidRPr="0036300E">
        <w:rPr>
          <w:rFonts w:ascii="Garamond" w:hAnsi="Garamond"/>
        </w:rPr>
        <w:t>Nest</w:t>
      </w:r>
      <w:r w:rsidR="00BE1082" w:rsidRPr="0036300E">
        <w:rPr>
          <w:rFonts w:ascii="Garamond" w:hAnsi="Garamond"/>
        </w:rPr>
        <w:t>e estudo</w:t>
      </w:r>
      <w:r w:rsidRPr="0036300E">
        <w:rPr>
          <w:rFonts w:ascii="Garamond" w:hAnsi="Garamond"/>
        </w:rPr>
        <w:t xml:space="preserve"> participaram </w:t>
      </w:r>
      <w:r w:rsidR="00BE1082" w:rsidRPr="0036300E">
        <w:rPr>
          <w:rFonts w:ascii="Garamond" w:hAnsi="Garamond"/>
        </w:rPr>
        <w:t>321</w:t>
      </w:r>
      <w:r w:rsidRPr="0036300E">
        <w:rPr>
          <w:rFonts w:ascii="Garamond" w:hAnsi="Garamond"/>
        </w:rPr>
        <w:t xml:space="preserve"> pessoas, recrutadas através de um processo de amostragem </w:t>
      </w:r>
      <w:r w:rsidR="00A56F60" w:rsidRPr="0036300E">
        <w:rPr>
          <w:rFonts w:ascii="Garamond" w:hAnsi="Garamond"/>
        </w:rPr>
        <w:t>não</w:t>
      </w:r>
      <w:r w:rsidRPr="0036300E">
        <w:rPr>
          <w:rFonts w:ascii="Garamond" w:hAnsi="Garamond"/>
        </w:rPr>
        <w:t xml:space="preserve"> </w:t>
      </w:r>
      <w:r w:rsidR="00A56F60" w:rsidRPr="0036300E">
        <w:rPr>
          <w:rFonts w:ascii="Garamond" w:hAnsi="Garamond"/>
        </w:rPr>
        <w:t>probabilística</w:t>
      </w:r>
      <w:r w:rsidRPr="0036300E">
        <w:rPr>
          <w:rFonts w:ascii="Garamond" w:hAnsi="Garamond"/>
        </w:rPr>
        <w:t xml:space="preserve"> por conveniência</w:t>
      </w:r>
      <w:r w:rsidR="00092BFA" w:rsidRPr="0036300E">
        <w:rPr>
          <w:rFonts w:ascii="Garamond" w:hAnsi="Garamond"/>
        </w:rPr>
        <w:t xml:space="preserve"> e de </w:t>
      </w:r>
      <w:r w:rsidR="00BF5DEC" w:rsidRPr="0036300E">
        <w:rPr>
          <w:rFonts w:ascii="Garamond" w:hAnsi="Garamond"/>
        </w:rPr>
        <w:t>bola de neve</w:t>
      </w:r>
      <w:r w:rsidRPr="0036300E">
        <w:rPr>
          <w:rFonts w:ascii="Garamond" w:hAnsi="Garamond"/>
        </w:rPr>
        <w:t xml:space="preserve">, </w:t>
      </w:r>
      <w:r w:rsidR="00092BFA" w:rsidRPr="0036300E">
        <w:rPr>
          <w:rFonts w:ascii="Garamond" w:hAnsi="Garamond"/>
        </w:rPr>
        <w:t xml:space="preserve">recorrendo a mediadores e às redes sociais online na difusão. </w:t>
      </w:r>
      <w:r w:rsidR="00BE1082" w:rsidRPr="0036300E">
        <w:rPr>
          <w:rFonts w:ascii="Garamond" w:hAnsi="Garamond"/>
        </w:rPr>
        <w:t xml:space="preserve">Relativamente às características sociodemográficas </w:t>
      </w:r>
      <w:r w:rsidR="00BE1082" w:rsidRPr="0036300E">
        <w:rPr>
          <w:rFonts w:ascii="Garamond" w:hAnsi="Garamond"/>
        </w:rPr>
        <w:lastRenderedPageBreak/>
        <w:t xml:space="preserve">(tabela </w:t>
      </w:r>
      <w:r w:rsidR="008550BC" w:rsidRPr="0036300E">
        <w:rPr>
          <w:rFonts w:ascii="Garamond" w:hAnsi="Garamond"/>
        </w:rPr>
        <w:t>5</w:t>
      </w:r>
      <w:r w:rsidR="00BE1082" w:rsidRPr="0036300E">
        <w:rPr>
          <w:rFonts w:ascii="Garamond" w:hAnsi="Garamond"/>
        </w:rPr>
        <w:t xml:space="preserve">), a </w:t>
      </w:r>
      <w:r w:rsidR="00092BFA" w:rsidRPr="0036300E">
        <w:rPr>
          <w:rFonts w:ascii="Garamond" w:hAnsi="Garamond"/>
        </w:rPr>
        <w:t>maioria dos participantes é do sexo feminino (</w:t>
      </w:r>
      <w:r w:rsidR="00BE1082" w:rsidRPr="0036300E">
        <w:rPr>
          <w:rFonts w:ascii="Garamond" w:hAnsi="Garamond"/>
        </w:rPr>
        <w:t>70.4</w:t>
      </w:r>
      <w:r w:rsidR="00092BFA" w:rsidRPr="0036300E">
        <w:rPr>
          <w:rFonts w:ascii="Garamond" w:hAnsi="Garamond"/>
        </w:rPr>
        <w:t xml:space="preserve">%), com idade </w:t>
      </w:r>
      <w:r w:rsidR="00BE1082" w:rsidRPr="0036300E">
        <w:rPr>
          <w:rFonts w:ascii="Garamond" w:hAnsi="Garamond"/>
        </w:rPr>
        <w:t xml:space="preserve">compreendida </w:t>
      </w:r>
      <w:r w:rsidR="00092BFA" w:rsidRPr="0036300E">
        <w:rPr>
          <w:rFonts w:ascii="Garamond" w:hAnsi="Garamond"/>
        </w:rPr>
        <w:t xml:space="preserve">entre </w:t>
      </w:r>
      <w:r w:rsidR="00BE1082" w:rsidRPr="0036300E">
        <w:rPr>
          <w:rFonts w:ascii="Garamond" w:hAnsi="Garamond"/>
        </w:rPr>
        <w:t xml:space="preserve">os </w:t>
      </w:r>
      <w:r w:rsidR="00092BFA" w:rsidRPr="0036300E">
        <w:rPr>
          <w:rFonts w:ascii="Garamond" w:hAnsi="Garamond"/>
        </w:rPr>
        <w:t xml:space="preserve">18 e </w:t>
      </w:r>
      <w:r w:rsidR="00BE1082" w:rsidRPr="0036300E">
        <w:rPr>
          <w:rFonts w:ascii="Garamond" w:hAnsi="Garamond"/>
        </w:rPr>
        <w:t xml:space="preserve">os </w:t>
      </w:r>
      <w:r w:rsidR="00092BFA" w:rsidRPr="0036300E">
        <w:rPr>
          <w:rFonts w:ascii="Garamond" w:hAnsi="Garamond"/>
        </w:rPr>
        <w:t>2</w:t>
      </w:r>
      <w:r w:rsidR="00BE1082" w:rsidRPr="0036300E">
        <w:rPr>
          <w:rFonts w:ascii="Garamond" w:hAnsi="Garamond"/>
        </w:rPr>
        <w:t>5</w:t>
      </w:r>
      <w:r w:rsidR="00092BFA" w:rsidRPr="0036300E">
        <w:rPr>
          <w:rFonts w:ascii="Garamond" w:hAnsi="Garamond"/>
        </w:rPr>
        <w:t xml:space="preserve"> anos (</w:t>
      </w:r>
      <w:r w:rsidR="00BE1082" w:rsidRPr="0036300E">
        <w:rPr>
          <w:rFonts w:ascii="Garamond" w:hAnsi="Garamond"/>
        </w:rPr>
        <w:t>64.8</w:t>
      </w:r>
      <w:r w:rsidR="00092BFA" w:rsidRPr="0036300E">
        <w:rPr>
          <w:rFonts w:ascii="Garamond" w:hAnsi="Garamond"/>
        </w:rPr>
        <w:t>%)</w:t>
      </w:r>
      <w:r w:rsidR="00BE1082" w:rsidRPr="0036300E">
        <w:rPr>
          <w:rFonts w:ascii="Garamond" w:hAnsi="Garamond"/>
        </w:rPr>
        <w:t>, com escolaridade ao nível do ensino superior (64.8%)</w:t>
      </w:r>
      <w:r w:rsidR="00092BFA" w:rsidRPr="0036300E">
        <w:rPr>
          <w:rFonts w:ascii="Garamond" w:hAnsi="Garamond"/>
        </w:rPr>
        <w:t xml:space="preserve"> e</w:t>
      </w:r>
      <w:r w:rsidRPr="0036300E">
        <w:rPr>
          <w:rFonts w:ascii="Garamond" w:hAnsi="Garamond"/>
        </w:rPr>
        <w:t xml:space="preserve"> residentes na região norte </w:t>
      </w:r>
      <w:r w:rsidR="00092BFA" w:rsidRPr="0036300E">
        <w:rPr>
          <w:rFonts w:ascii="Garamond" w:hAnsi="Garamond"/>
        </w:rPr>
        <w:t xml:space="preserve">de Portugal </w:t>
      </w:r>
      <w:r w:rsidRPr="0036300E">
        <w:rPr>
          <w:rFonts w:ascii="Garamond" w:hAnsi="Garamond"/>
        </w:rPr>
        <w:t>(</w:t>
      </w:r>
      <w:r w:rsidR="00BE1082" w:rsidRPr="0036300E">
        <w:rPr>
          <w:rFonts w:ascii="Garamond" w:hAnsi="Garamond"/>
        </w:rPr>
        <w:t>86.9</w:t>
      </w:r>
      <w:r w:rsidRPr="0036300E">
        <w:rPr>
          <w:rFonts w:ascii="Garamond" w:hAnsi="Garamond"/>
        </w:rPr>
        <w:t>%).</w:t>
      </w:r>
      <w:r w:rsidR="00BE1082" w:rsidRPr="0036300E">
        <w:rPr>
          <w:rFonts w:ascii="Garamond" w:hAnsi="Garamond"/>
        </w:rPr>
        <w:t xml:space="preserve"> No que concerne à situação profissional a maioria encontra-se a trabalhar por conta de outrem (53.3%). </w:t>
      </w:r>
      <w:r w:rsidR="0079347D" w:rsidRPr="0036300E">
        <w:rPr>
          <w:rFonts w:ascii="Garamond" w:hAnsi="Garamond"/>
        </w:rPr>
        <w:t>Relativamente ao setor de prestação de serviços escolhido observa-se que o mais frequente foi restauração (29.9%) seguido de atendimento em compras (17.1%) e hotelaria (16.8%).</w:t>
      </w:r>
    </w:p>
    <w:p w14:paraId="7F963DBA" w14:textId="77777777" w:rsidR="008550BC" w:rsidRPr="0036300E" w:rsidRDefault="008550BC" w:rsidP="00FD1F67">
      <w:pPr>
        <w:spacing w:after="0"/>
        <w:ind w:firstLine="708"/>
        <w:rPr>
          <w:rFonts w:ascii="Garamond" w:hAnsi="Garamond"/>
        </w:rPr>
      </w:pPr>
    </w:p>
    <w:p w14:paraId="6ADB1398" w14:textId="4E6C9D60" w:rsidR="00FB35C1" w:rsidRPr="0036300E" w:rsidRDefault="00FB35C1" w:rsidP="00FD1F67">
      <w:pPr>
        <w:spacing w:after="0"/>
        <w:rPr>
          <w:rFonts w:ascii="Garamond" w:hAnsi="Garamond"/>
        </w:rPr>
      </w:pPr>
      <w:r w:rsidRPr="0036300E">
        <w:rPr>
          <w:rFonts w:ascii="Garamond" w:hAnsi="Garamond"/>
        </w:rPr>
        <w:t xml:space="preserve">Tabela </w:t>
      </w:r>
      <w:r w:rsidR="008550BC" w:rsidRPr="0036300E">
        <w:rPr>
          <w:rFonts w:ascii="Garamond" w:hAnsi="Garamond"/>
        </w:rPr>
        <w:t>5</w:t>
      </w:r>
      <w:r w:rsidRPr="0036300E">
        <w:rPr>
          <w:rFonts w:ascii="Garamond" w:hAnsi="Garamond"/>
        </w:rPr>
        <w:t>.</w:t>
      </w:r>
      <w:r w:rsidR="00980BAF" w:rsidRPr="0036300E">
        <w:rPr>
          <w:rFonts w:ascii="Garamond" w:hAnsi="Garamond"/>
        </w:rPr>
        <w:t xml:space="preserve"> </w:t>
      </w:r>
      <w:r w:rsidRPr="0036300E">
        <w:rPr>
          <w:rFonts w:ascii="Garamond" w:hAnsi="Garamond"/>
          <w:i/>
          <w:iCs/>
        </w:rPr>
        <w:t>Estatísticas de frequência para caraterização sociodemográfica dos participantes</w:t>
      </w:r>
    </w:p>
    <w:tbl>
      <w:tblPr>
        <w:tblStyle w:val="TabelacomGrelh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6"/>
        <w:gridCol w:w="592"/>
        <w:gridCol w:w="631"/>
        <w:gridCol w:w="236"/>
        <w:gridCol w:w="3017"/>
        <w:gridCol w:w="592"/>
        <w:gridCol w:w="631"/>
      </w:tblGrid>
      <w:tr w:rsidR="00851D13" w:rsidRPr="0036300E" w14:paraId="49561DB0" w14:textId="77777777" w:rsidTr="00851D13">
        <w:tc>
          <w:tcPr>
            <w:tcW w:w="2596" w:type="dxa"/>
            <w:tcBorders>
              <w:bottom w:val="single" w:sz="4" w:space="0" w:color="auto"/>
            </w:tcBorders>
          </w:tcPr>
          <w:p w14:paraId="0054CE63" w14:textId="77777777" w:rsidR="00851D13" w:rsidRPr="0036300E" w:rsidRDefault="00851D13" w:rsidP="00FD1F67">
            <w:pPr>
              <w:spacing w:after="0"/>
              <w:rPr>
                <w:rFonts w:ascii="Garamond" w:hAnsi="Garamond"/>
                <w:sz w:val="18"/>
                <w:szCs w:val="18"/>
              </w:rPr>
            </w:pPr>
          </w:p>
        </w:tc>
        <w:tc>
          <w:tcPr>
            <w:tcW w:w="592" w:type="dxa"/>
            <w:tcBorders>
              <w:bottom w:val="single" w:sz="4" w:space="0" w:color="auto"/>
            </w:tcBorders>
          </w:tcPr>
          <w:p w14:paraId="507E59BF" w14:textId="4196A864" w:rsidR="00851D13" w:rsidRPr="0036300E" w:rsidRDefault="00851D13" w:rsidP="00FD1F67">
            <w:pPr>
              <w:spacing w:after="0"/>
              <w:jc w:val="center"/>
              <w:rPr>
                <w:rFonts w:ascii="Garamond" w:hAnsi="Garamond"/>
                <w:sz w:val="18"/>
                <w:szCs w:val="18"/>
              </w:rPr>
            </w:pPr>
            <w:r w:rsidRPr="0036300E">
              <w:rPr>
                <w:rFonts w:ascii="Garamond" w:hAnsi="Garamond"/>
                <w:sz w:val="18"/>
                <w:szCs w:val="18"/>
              </w:rPr>
              <w:t>N</w:t>
            </w:r>
          </w:p>
        </w:tc>
        <w:tc>
          <w:tcPr>
            <w:tcW w:w="631" w:type="dxa"/>
            <w:tcBorders>
              <w:bottom w:val="single" w:sz="4" w:space="0" w:color="auto"/>
            </w:tcBorders>
          </w:tcPr>
          <w:p w14:paraId="1A45CD8E" w14:textId="4BC6C956" w:rsidR="00851D13" w:rsidRPr="0036300E" w:rsidRDefault="00851D13" w:rsidP="00FD1F67">
            <w:pPr>
              <w:spacing w:after="0"/>
              <w:jc w:val="center"/>
              <w:rPr>
                <w:rFonts w:ascii="Garamond" w:hAnsi="Garamond"/>
                <w:sz w:val="18"/>
                <w:szCs w:val="18"/>
              </w:rPr>
            </w:pPr>
            <w:r w:rsidRPr="0036300E">
              <w:rPr>
                <w:rFonts w:ascii="Garamond" w:hAnsi="Garamond"/>
                <w:sz w:val="18"/>
                <w:szCs w:val="18"/>
              </w:rPr>
              <w:t>%</w:t>
            </w:r>
          </w:p>
        </w:tc>
        <w:tc>
          <w:tcPr>
            <w:tcW w:w="236" w:type="dxa"/>
            <w:vMerge w:val="restart"/>
            <w:tcBorders>
              <w:bottom w:val="single" w:sz="4" w:space="0" w:color="auto"/>
            </w:tcBorders>
          </w:tcPr>
          <w:p w14:paraId="02EB884C" w14:textId="77777777" w:rsidR="00851D13" w:rsidRPr="0036300E" w:rsidRDefault="00851D13" w:rsidP="00FD1F67">
            <w:pPr>
              <w:spacing w:after="0"/>
              <w:rPr>
                <w:rFonts w:ascii="Garamond" w:hAnsi="Garamond"/>
                <w:sz w:val="18"/>
                <w:szCs w:val="18"/>
              </w:rPr>
            </w:pPr>
          </w:p>
        </w:tc>
        <w:tc>
          <w:tcPr>
            <w:tcW w:w="3017" w:type="dxa"/>
            <w:tcBorders>
              <w:bottom w:val="single" w:sz="4" w:space="0" w:color="auto"/>
            </w:tcBorders>
          </w:tcPr>
          <w:p w14:paraId="20D87892" w14:textId="77777777" w:rsidR="00851D13" w:rsidRPr="0036300E" w:rsidRDefault="00851D13" w:rsidP="00FD1F67">
            <w:pPr>
              <w:spacing w:after="0"/>
              <w:rPr>
                <w:rFonts w:ascii="Garamond" w:hAnsi="Garamond"/>
                <w:sz w:val="18"/>
                <w:szCs w:val="18"/>
              </w:rPr>
            </w:pPr>
          </w:p>
        </w:tc>
        <w:tc>
          <w:tcPr>
            <w:tcW w:w="592" w:type="dxa"/>
            <w:tcBorders>
              <w:bottom w:val="single" w:sz="4" w:space="0" w:color="auto"/>
            </w:tcBorders>
          </w:tcPr>
          <w:p w14:paraId="2B962BEB" w14:textId="2426CD3F" w:rsidR="00851D13" w:rsidRPr="0036300E" w:rsidRDefault="00851D13" w:rsidP="00FD1F67">
            <w:pPr>
              <w:spacing w:after="0"/>
              <w:jc w:val="center"/>
              <w:rPr>
                <w:rFonts w:ascii="Garamond" w:hAnsi="Garamond"/>
                <w:sz w:val="18"/>
                <w:szCs w:val="18"/>
              </w:rPr>
            </w:pPr>
            <w:r w:rsidRPr="0036300E">
              <w:rPr>
                <w:rFonts w:ascii="Garamond" w:hAnsi="Garamond"/>
                <w:sz w:val="18"/>
                <w:szCs w:val="18"/>
              </w:rPr>
              <w:t>N</w:t>
            </w:r>
          </w:p>
        </w:tc>
        <w:tc>
          <w:tcPr>
            <w:tcW w:w="631" w:type="dxa"/>
            <w:tcBorders>
              <w:bottom w:val="single" w:sz="4" w:space="0" w:color="auto"/>
            </w:tcBorders>
          </w:tcPr>
          <w:p w14:paraId="3B1FADAA" w14:textId="7F9CBE07" w:rsidR="00851D13" w:rsidRPr="0036300E" w:rsidRDefault="00851D13" w:rsidP="00FD1F67">
            <w:pPr>
              <w:spacing w:after="0"/>
              <w:jc w:val="center"/>
              <w:rPr>
                <w:rFonts w:ascii="Garamond" w:hAnsi="Garamond"/>
                <w:sz w:val="18"/>
                <w:szCs w:val="18"/>
              </w:rPr>
            </w:pPr>
            <w:r w:rsidRPr="0036300E">
              <w:rPr>
                <w:rFonts w:ascii="Garamond" w:hAnsi="Garamond"/>
                <w:sz w:val="18"/>
                <w:szCs w:val="18"/>
              </w:rPr>
              <w:t>%</w:t>
            </w:r>
          </w:p>
        </w:tc>
      </w:tr>
      <w:tr w:rsidR="00851D13" w:rsidRPr="0036300E" w14:paraId="5ADE069E" w14:textId="77777777" w:rsidTr="00851D13">
        <w:tc>
          <w:tcPr>
            <w:tcW w:w="2596" w:type="dxa"/>
            <w:tcBorders>
              <w:top w:val="single" w:sz="4" w:space="0" w:color="auto"/>
              <w:bottom w:val="nil"/>
            </w:tcBorders>
          </w:tcPr>
          <w:p w14:paraId="07BDB4FE" w14:textId="0B1CD34A" w:rsidR="00851D13" w:rsidRPr="0036300E" w:rsidRDefault="00851D13" w:rsidP="00FD1F67">
            <w:pPr>
              <w:spacing w:after="0"/>
              <w:rPr>
                <w:rFonts w:ascii="Garamond" w:hAnsi="Garamond"/>
                <w:sz w:val="18"/>
                <w:szCs w:val="18"/>
              </w:rPr>
            </w:pPr>
            <w:r w:rsidRPr="0036300E">
              <w:rPr>
                <w:rFonts w:ascii="Garamond" w:hAnsi="Garamond"/>
                <w:sz w:val="18"/>
                <w:szCs w:val="18"/>
              </w:rPr>
              <w:t>Sexo</w:t>
            </w:r>
          </w:p>
        </w:tc>
        <w:tc>
          <w:tcPr>
            <w:tcW w:w="592" w:type="dxa"/>
            <w:tcBorders>
              <w:top w:val="single" w:sz="4" w:space="0" w:color="auto"/>
              <w:bottom w:val="nil"/>
            </w:tcBorders>
          </w:tcPr>
          <w:p w14:paraId="13D535C4" w14:textId="77777777" w:rsidR="00851D13" w:rsidRPr="0036300E" w:rsidRDefault="00851D13" w:rsidP="00FD1F67">
            <w:pPr>
              <w:spacing w:after="0"/>
              <w:jc w:val="center"/>
              <w:rPr>
                <w:rFonts w:ascii="Garamond" w:hAnsi="Garamond"/>
                <w:sz w:val="18"/>
                <w:szCs w:val="18"/>
              </w:rPr>
            </w:pPr>
          </w:p>
        </w:tc>
        <w:tc>
          <w:tcPr>
            <w:tcW w:w="631" w:type="dxa"/>
            <w:tcBorders>
              <w:top w:val="single" w:sz="4" w:space="0" w:color="auto"/>
              <w:bottom w:val="nil"/>
            </w:tcBorders>
          </w:tcPr>
          <w:p w14:paraId="757C4A3C" w14:textId="77777777" w:rsidR="00851D13" w:rsidRPr="0036300E" w:rsidRDefault="00851D13" w:rsidP="00FD1F67">
            <w:pPr>
              <w:spacing w:after="0"/>
              <w:jc w:val="center"/>
              <w:rPr>
                <w:rFonts w:ascii="Garamond" w:hAnsi="Garamond"/>
                <w:sz w:val="18"/>
                <w:szCs w:val="18"/>
              </w:rPr>
            </w:pPr>
          </w:p>
        </w:tc>
        <w:tc>
          <w:tcPr>
            <w:tcW w:w="236" w:type="dxa"/>
            <w:vMerge/>
            <w:tcBorders>
              <w:top w:val="single" w:sz="4" w:space="0" w:color="auto"/>
              <w:bottom w:val="nil"/>
            </w:tcBorders>
          </w:tcPr>
          <w:p w14:paraId="3C38DC2E" w14:textId="77777777" w:rsidR="00851D13" w:rsidRPr="0036300E" w:rsidRDefault="00851D13" w:rsidP="00FD1F67">
            <w:pPr>
              <w:spacing w:after="0"/>
              <w:rPr>
                <w:rFonts w:ascii="Garamond" w:hAnsi="Garamond"/>
                <w:sz w:val="18"/>
                <w:szCs w:val="18"/>
              </w:rPr>
            </w:pPr>
          </w:p>
        </w:tc>
        <w:tc>
          <w:tcPr>
            <w:tcW w:w="3017" w:type="dxa"/>
            <w:tcBorders>
              <w:top w:val="single" w:sz="4" w:space="0" w:color="auto"/>
              <w:bottom w:val="nil"/>
            </w:tcBorders>
          </w:tcPr>
          <w:p w14:paraId="6C639844" w14:textId="0F75129B" w:rsidR="00851D13" w:rsidRPr="0036300E" w:rsidRDefault="00851D13" w:rsidP="00FD1F67">
            <w:pPr>
              <w:spacing w:after="0"/>
              <w:rPr>
                <w:rFonts w:ascii="Garamond" w:hAnsi="Garamond"/>
                <w:sz w:val="18"/>
                <w:szCs w:val="18"/>
              </w:rPr>
            </w:pPr>
            <w:r w:rsidRPr="0036300E">
              <w:rPr>
                <w:rFonts w:ascii="Garamond" w:hAnsi="Garamond"/>
                <w:sz w:val="18"/>
                <w:szCs w:val="18"/>
              </w:rPr>
              <w:t>Situação Profissional</w:t>
            </w:r>
          </w:p>
        </w:tc>
        <w:tc>
          <w:tcPr>
            <w:tcW w:w="592" w:type="dxa"/>
            <w:tcBorders>
              <w:top w:val="single" w:sz="4" w:space="0" w:color="auto"/>
              <w:bottom w:val="nil"/>
            </w:tcBorders>
          </w:tcPr>
          <w:p w14:paraId="43D55473" w14:textId="77777777" w:rsidR="00851D13" w:rsidRPr="0036300E" w:rsidRDefault="00851D13" w:rsidP="00FD1F67">
            <w:pPr>
              <w:spacing w:after="0"/>
              <w:jc w:val="center"/>
              <w:rPr>
                <w:rFonts w:ascii="Garamond" w:hAnsi="Garamond"/>
                <w:sz w:val="18"/>
                <w:szCs w:val="18"/>
              </w:rPr>
            </w:pPr>
          </w:p>
        </w:tc>
        <w:tc>
          <w:tcPr>
            <w:tcW w:w="631" w:type="dxa"/>
            <w:tcBorders>
              <w:top w:val="single" w:sz="4" w:space="0" w:color="auto"/>
              <w:bottom w:val="nil"/>
            </w:tcBorders>
          </w:tcPr>
          <w:p w14:paraId="6A15A168" w14:textId="77777777" w:rsidR="00851D13" w:rsidRPr="0036300E" w:rsidRDefault="00851D13" w:rsidP="00FD1F67">
            <w:pPr>
              <w:spacing w:after="0"/>
              <w:jc w:val="center"/>
              <w:rPr>
                <w:rFonts w:ascii="Garamond" w:hAnsi="Garamond"/>
                <w:sz w:val="18"/>
                <w:szCs w:val="18"/>
              </w:rPr>
            </w:pPr>
          </w:p>
        </w:tc>
      </w:tr>
      <w:tr w:rsidR="00851D13" w:rsidRPr="0036300E" w14:paraId="640DD8AC" w14:textId="77777777" w:rsidTr="00851D13">
        <w:tc>
          <w:tcPr>
            <w:tcW w:w="2596" w:type="dxa"/>
            <w:tcBorders>
              <w:top w:val="nil"/>
            </w:tcBorders>
          </w:tcPr>
          <w:p w14:paraId="12B0D490" w14:textId="54C8EE85"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Masculino</w:t>
            </w:r>
          </w:p>
        </w:tc>
        <w:tc>
          <w:tcPr>
            <w:tcW w:w="592" w:type="dxa"/>
            <w:tcBorders>
              <w:top w:val="nil"/>
            </w:tcBorders>
          </w:tcPr>
          <w:p w14:paraId="24D740C7" w14:textId="470AD57C"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95</w:t>
            </w:r>
          </w:p>
        </w:tc>
        <w:tc>
          <w:tcPr>
            <w:tcW w:w="631" w:type="dxa"/>
            <w:tcBorders>
              <w:top w:val="nil"/>
            </w:tcBorders>
          </w:tcPr>
          <w:p w14:paraId="70DCC910" w14:textId="061E67FE"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29.6</w:t>
            </w:r>
          </w:p>
        </w:tc>
        <w:tc>
          <w:tcPr>
            <w:tcW w:w="236" w:type="dxa"/>
            <w:vMerge/>
            <w:tcBorders>
              <w:top w:val="nil"/>
            </w:tcBorders>
          </w:tcPr>
          <w:p w14:paraId="611A628C" w14:textId="77777777" w:rsidR="00851D13" w:rsidRPr="0036300E" w:rsidRDefault="00851D13" w:rsidP="00FD1F67">
            <w:pPr>
              <w:spacing w:after="0"/>
              <w:rPr>
                <w:rFonts w:ascii="Garamond" w:hAnsi="Garamond"/>
                <w:sz w:val="18"/>
                <w:szCs w:val="18"/>
              </w:rPr>
            </w:pPr>
          </w:p>
        </w:tc>
        <w:tc>
          <w:tcPr>
            <w:tcW w:w="3017" w:type="dxa"/>
            <w:tcBorders>
              <w:top w:val="nil"/>
            </w:tcBorders>
          </w:tcPr>
          <w:p w14:paraId="4C4378E3" w14:textId="19577697"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Estudante</w:t>
            </w:r>
          </w:p>
        </w:tc>
        <w:tc>
          <w:tcPr>
            <w:tcW w:w="592" w:type="dxa"/>
            <w:tcBorders>
              <w:top w:val="nil"/>
            </w:tcBorders>
          </w:tcPr>
          <w:p w14:paraId="5381891C" w14:textId="4B6D2DC3"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106</w:t>
            </w:r>
          </w:p>
        </w:tc>
        <w:tc>
          <w:tcPr>
            <w:tcW w:w="631" w:type="dxa"/>
            <w:tcBorders>
              <w:top w:val="nil"/>
            </w:tcBorders>
          </w:tcPr>
          <w:p w14:paraId="2B75DF8C" w14:textId="36816071"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33.0</w:t>
            </w:r>
          </w:p>
        </w:tc>
      </w:tr>
      <w:tr w:rsidR="00851D13" w:rsidRPr="0036300E" w14:paraId="65DFB5DA" w14:textId="77777777" w:rsidTr="00851D13">
        <w:tc>
          <w:tcPr>
            <w:tcW w:w="2596" w:type="dxa"/>
          </w:tcPr>
          <w:p w14:paraId="023E1E06" w14:textId="0C8E739D"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Feminino</w:t>
            </w:r>
          </w:p>
        </w:tc>
        <w:tc>
          <w:tcPr>
            <w:tcW w:w="592" w:type="dxa"/>
          </w:tcPr>
          <w:p w14:paraId="24126FFF" w14:textId="510C3082"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226</w:t>
            </w:r>
          </w:p>
        </w:tc>
        <w:tc>
          <w:tcPr>
            <w:tcW w:w="631" w:type="dxa"/>
          </w:tcPr>
          <w:p w14:paraId="725F5CBB" w14:textId="1FEBFC9D"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70.4</w:t>
            </w:r>
          </w:p>
        </w:tc>
        <w:tc>
          <w:tcPr>
            <w:tcW w:w="236" w:type="dxa"/>
            <w:vMerge/>
          </w:tcPr>
          <w:p w14:paraId="4F7573A2" w14:textId="77777777" w:rsidR="00851D13" w:rsidRPr="0036300E" w:rsidRDefault="00851D13" w:rsidP="00FD1F67">
            <w:pPr>
              <w:spacing w:after="0"/>
              <w:rPr>
                <w:rFonts w:ascii="Garamond" w:hAnsi="Garamond"/>
                <w:sz w:val="18"/>
                <w:szCs w:val="18"/>
              </w:rPr>
            </w:pPr>
          </w:p>
        </w:tc>
        <w:tc>
          <w:tcPr>
            <w:tcW w:w="3017" w:type="dxa"/>
          </w:tcPr>
          <w:p w14:paraId="67E1F7DF" w14:textId="1C5D9749"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Trabalhador por conta própria</w:t>
            </w:r>
          </w:p>
        </w:tc>
        <w:tc>
          <w:tcPr>
            <w:tcW w:w="592" w:type="dxa"/>
          </w:tcPr>
          <w:p w14:paraId="62EF2709" w14:textId="4D8182E4"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20</w:t>
            </w:r>
          </w:p>
        </w:tc>
        <w:tc>
          <w:tcPr>
            <w:tcW w:w="631" w:type="dxa"/>
          </w:tcPr>
          <w:p w14:paraId="0BB97C3C" w14:textId="7C874795"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6.2</w:t>
            </w:r>
          </w:p>
        </w:tc>
      </w:tr>
      <w:tr w:rsidR="00851D13" w:rsidRPr="0036300E" w14:paraId="297DD6D5" w14:textId="77777777" w:rsidTr="00851D13">
        <w:tc>
          <w:tcPr>
            <w:tcW w:w="2596" w:type="dxa"/>
          </w:tcPr>
          <w:p w14:paraId="525064E7" w14:textId="456CF562" w:rsidR="00851D13" w:rsidRPr="0036300E" w:rsidRDefault="00851D13" w:rsidP="00FD1F67">
            <w:pPr>
              <w:spacing w:after="0"/>
              <w:rPr>
                <w:rFonts w:ascii="Garamond" w:hAnsi="Garamond"/>
                <w:sz w:val="18"/>
                <w:szCs w:val="18"/>
              </w:rPr>
            </w:pPr>
            <w:r w:rsidRPr="0036300E">
              <w:rPr>
                <w:rFonts w:ascii="Garamond" w:hAnsi="Garamond"/>
                <w:sz w:val="18"/>
                <w:szCs w:val="18"/>
              </w:rPr>
              <w:t>Faixa Etária</w:t>
            </w:r>
          </w:p>
        </w:tc>
        <w:tc>
          <w:tcPr>
            <w:tcW w:w="592" w:type="dxa"/>
          </w:tcPr>
          <w:p w14:paraId="713BE3A8" w14:textId="77777777" w:rsidR="00851D13" w:rsidRPr="0036300E" w:rsidRDefault="00851D13" w:rsidP="00FD1F67">
            <w:pPr>
              <w:spacing w:after="0"/>
              <w:jc w:val="center"/>
              <w:rPr>
                <w:rFonts w:ascii="Garamond" w:hAnsi="Garamond"/>
                <w:sz w:val="18"/>
                <w:szCs w:val="18"/>
              </w:rPr>
            </w:pPr>
          </w:p>
        </w:tc>
        <w:tc>
          <w:tcPr>
            <w:tcW w:w="631" w:type="dxa"/>
          </w:tcPr>
          <w:p w14:paraId="219999E5" w14:textId="77777777" w:rsidR="00851D13" w:rsidRPr="0036300E" w:rsidRDefault="00851D13" w:rsidP="00FD1F67">
            <w:pPr>
              <w:spacing w:after="0"/>
              <w:jc w:val="center"/>
              <w:rPr>
                <w:rFonts w:ascii="Garamond" w:hAnsi="Garamond"/>
                <w:sz w:val="18"/>
                <w:szCs w:val="18"/>
              </w:rPr>
            </w:pPr>
          </w:p>
        </w:tc>
        <w:tc>
          <w:tcPr>
            <w:tcW w:w="236" w:type="dxa"/>
            <w:vMerge/>
          </w:tcPr>
          <w:p w14:paraId="1CB1B565" w14:textId="77777777" w:rsidR="00851D13" w:rsidRPr="0036300E" w:rsidRDefault="00851D13" w:rsidP="00FD1F67">
            <w:pPr>
              <w:spacing w:after="0"/>
              <w:rPr>
                <w:rFonts w:ascii="Garamond" w:hAnsi="Garamond"/>
                <w:sz w:val="18"/>
                <w:szCs w:val="18"/>
              </w:rPr>
            </w:pPr>
          </w:p>
        </w:tc>
        <w:tc>
          <w:tcPr>
            <w:tcW w:w="3017" w:type="dxa"/>
          </w:tcPr>
          <w:p w14:paraId="688896F1" w14:textId="6CD20867"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Trabalhador por conta de outrem</w:t>
            </w:r>
          </w:p>
        </w:tc>
        <w:tc>
          <w:tcPr>
            <w:tcW w:w="592" w:type="dxa"/>
          </w:tcPr>
          <w:p w14:paraId="5B137EAE" w14:textId="50993933"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171</w:t>
            </w:r>
          </w:p>
        </w:tc>
        <w:tc>
          <w:tcPr>
            <w:tcW w:w="631" w:type="dxa"/>
          </w:tcPr>
          <w:p w14:paraId="15EFBEF7" w14:textId="21343504"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53.3</w:t>
            </w:r>
          </w:p>
        </w:tc>
      </w:tr>
      <w:tr w:rsidR="00851D13" w:rsidRPr="0036300E" w14:paraId="5C4B799D" w14:textId="77777777" w:rsidTr="00851D13">
        <w:tc>
          <w:tcPr>
            <w:tcW w:w="2596" w:type="dxa"/>
          </w:tcPr>
          <w:p w14:paraId="5BA77FB2" w14:textId="6FFFEF01"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18 a 25 anos</w:t>
            </w:r>
          </w:p>
        </w:tc>
        <w:tc>
          <w:tcPr>
            <w:tcW w:w="592" w:type="dxa"/>
          </w:tcPr>
          <w:p w14:paraId="43DAB318" w14:textId="108537BD"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208</w:t>
            </w:r>
          </w:p>
        </w:tc>
        <w:tc>
          <w:tcPr>
            <w:tcW w:w="631" w:type="dxa"/>
          </w:tcPr>
          <w:p w14:paraId="38157AFB" w14:textId="071C54FB"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64.8</w:t>
            </w:r>
          </w:p>
        </w:tc>
        <w:tc>
          <w:tcPr>
            <w:tcW w:w="236" w:type="dxa"/>
            <w:vMerge/>
          </w:tcPr>
          <w:p w14:paraId="2B1BD22A" w14:textId="77777777" w:rsidR="00851D13" w:rsidRPr="0036300E" w:rsidRDefault="00851D13" w:rsidP="00FD1F67">
            <w:pPr>
              <w:spacing w:after="0"/>
              <w:rPr>
                <w:rFonts w:ascii="Garamond" w:hAnsi="Garamond"/>
                <w:sz w:val="18"/>
                <w:szCs w:val="18"/>
              </w:rPr>
            </w:pPr>
          </w:p>
        </w:tc>
        <w:tc>
          <w:tcPr>
            <w:tcW w:w="3017" w:type="dxa"/>
          </w:tcPr>
          <w:p w14:paraId="655A6D12" w14:textId="6AE2ABF9"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Desempregado</w:t>
            </w:r>
          </w:p>
        </w:tc>
        <w:tc>
          <w:tcPr>
            <w:tcW w:w="592" w:type="dxa"/>
          </w:tcPr>
          <w:p w14:paraId="5917473F" w14:textId="14EC6147"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16</w:t>
            </w:r>
          </w:p>
        </w:tc>
        <w:tc>
          <w:tcPr>
            <w:tcW w:w="631" w:type="dxa"/>
          </w:tcPr>
          <w:p w14:paraId="6D151174" w14:textId="4B5C90F9"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5.0</w:t>
            </w:r>
          </w:p>
        </w:tc>
      </w:tr>
      <w:tr w:rsidR="00851D13" w:rsidRPr="0036300E" w14:paraId="69ED8652" w14:textId="77777777" w:rsidTr="00851D13">
        <w:tc>
          <w:tcPr>
            <w:tcW w:w="2596" w:type="dxa"/>
          </w:tcPr>
          <w:p w14:paraId="56855A38" w14:textId="035E00CE"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26 a 35 anos</w:t>
            </w:r>
          </w:p>
        </w:tc>
        <w:tc>
          <w:tcPr>
            <w:tcW w:w="592" w:type="dxa"/>
          </w:tcPr>
          <w:p w14:paraId="54E2FC8C" w14:textId="6CA2DB47"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70</w:t>
            </w:r>
          </w:p>
        </w:tc>
        <w:tc>
          <w:tcPr>
            <w:tcW w:w="631" w:type="dxa"/>
          </w:tcPr>
          <w:p w14:paraId="22FF5769" w14:textId="1D2DC47C"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21.8</w:t>
            </w:r>
          </w:p>
        </w:tc>
        <w:tc>
          <w:tcPr>
            <w:tcW w:w="236" w:type="dxa"/>
            <w:vMerge/>
          </w:tcPr>
          <w:p w14:paraId="38C914BD" w14:textId="77777777" w:rsidR="00851D13" w:rsidRPr="0036300E" w:rsidRDefault="00851D13" w:rsidP="00FD1F67">
            <w:pPr>
              <w:spacing w:after="0"/>
              <w:rPr>
                <w:rFonts w:ascii="Garamond" w:hAnsi="Garamond"/>
                <w:sz w:val="18"/>
                <w:szCs w:val="18"/>
              </w:rPr>
            </w:pPr>
          </w:p>
        </w:tc>
        <w:tc>
          <w:tcPr>
            <w:tcW w:w="3017" w:type="dxa"/>
          </w:tcPr>
          <w:p w14:paraId="152D55FA" w14:textId="3932726E"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Outra</w:t>
            </w:r>
          </w:p>
        </w:tc>
        <w:tc>
          <w:tcPr>
            <w:tcW w:w="592" w:type="dxa"/>
          </w:tcPr>
          <w:p w14:paraId="07481DF5" w14:textId="5F5CB4DC"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8</w:t>
            </w:r>
          </w:p>
        </w:tc>
        <w:tc>
          <w:tcPr>
            <w:tcW w:w="631" w:type="dxa"/>
          </w:tcPr>
          <w:p w14:paraId="74B1F414" w14:textId="02934008"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2.5</w:t>
            </w:r>
          </w:p>
        </w:tc>
      </w:tr>
      <w:tr w:rsidR="00851D13" w:rsidRPr="0036300E" w14:paraId="7C19FD61" w14:textId="77777777" w:rsidTr="00851D13">
        <w:tc>
          <w:tcPr>
            <w:tcW w:w="2596" w:type="dxa"/>
          </w:tcPr>
          <w:p w14:paraId="5846D6B9" w14:textId="3BFB7909"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36 a 45 anos</w:t>
            </w:r>
          </w:p>
        </w:tc>
        <w:tc>
          <w:tcPr>
            <w:tcW w:w="592" w:type="dxa"/>
          </w:tcPr>
          <w:p w14:paraId="30A8565E" w14:textId="613D75BF"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29</w:t>
            </w:r>
          </w:p>
        </w:tc>
        <w:tc>
          <w:tcPr>
            <w:tcW w:w="631" w:type="dxa"/>
          </w:tcPr>
          <w:p w14:paraId="450621D9" w14:textId="1F5F894C"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9.0</w:t>
            </w:r>
          </w:p>
        </w:tc>
        <w:tc>
          <w:tcPr>
            <w:tcW w:w="236" w:type="dxa"/>
            <w:vMerge/>
          </w:tcPr>
          <w:p w14:paraId="174D6989" w14:textId="77777777" w:rsidR="00851D13" w:rsidRPr="0036300E" w:rsidRDefault="00851D13" w:rsidP="00FD1F67">
            <w:pPr>
              <w:spacing w:after="0"/>
              <w:rPr>
                <w:rFonts w:ascii="Garamond" w:hAnsi="Garamond"/>
                <w:sz w:val="18"/>
                <w:szCs w:val="18"/>
              </w:rPr>
            </w:pPr>
          </w:p>
        </w:tc>
        <w:tc>
          <w:tcPr>
            <w:tcW w:w="3017" w:type="dxa"/>
          </w:tcPr>
          <w:p w14:paraId="0FD66F3C" w14:textId="1183CBB1" w:rsidR="00851D13" w:rsidRPr="0036300E" w:rsidRDefault="00851D13" w:rsidP="00FD1F67">
            <w:pPr>
              <w:spacing w:after="0"/>
              <w:rPr>
                <w:rFonts w:ascii="Garamond" w:hAnsi="Garamond"/>
                <w:sz w:val="18"/>
                <w:szCs w:val="18"/>
              </w:rPr>
            </w:pPr>
          </w:p>
        </w:tc>
        <w:tc>
          <w:tcPr>
            <w:tcW w:w="592" w:type="dxa"/>
          </w:tcPr>
          <w:p w14:paraId="307608B2" w14:textId="56E28B6C" w:rsidR="00851D13" w:rsidRPr="0036300E" w:rsidRDefault="00851D13" w:rsidP="00FD1F67">
            <w:pPr>
              <w:spacing w:after="0"/>
              <w:jc w:val="center"/>
              <w:rPr>
                <w:rFonts w:ascii="Garamond" w:hAnsi="Garamond"/>
                <w:sz w:val="18"/>
                <w:szCs w:val="18"/>
              </w:rPr>
            </w:pPr>
          </w:p>
        </w:tc>
        <w:tc>
          <w:tcPr>
            <w:tcW w:w="631" w:type="dxa"/>
          </w:tcPr>
          <w:p w14:paraId="3B385B79" w14:textId="5FC6561D" w:rsidR="00851D13" w:rsidRPr="0036300E" w:rsidRDefault="00851D13" w:rsidP="00FD1F67">
            <w:pPr>
              <w:spacing w:after="0"/>
              <w:jc w:val="center"/>
              <w:rPr>
                <w:rFonts w:ascii="Garamond" w:hAnsi="Garamond"/>
                <w:sz w:val="18"/>
                <w:szCs w:val="18"/>
              </w:rPr>
            </w:pPr>
          </w:p>
        </w:tc>
      </w:tr>
      <w:tr w:rsidR="00851D13" w:rsidRPr="0036300E" w14:paraId="67D56FCD" w14:textId="77777777" w:rsidTr="00851D13">
        <w:tc>
          <w:tcPr>
            <w:tcW w:w="2596" w:type="dxa"/>
          </w:tcPr>
          <w:p w14:paraId="0C1A7CEF" w14:textId="71F5E838"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46 a 55 anos</w:t>
            </w:r>
          </w:p>
        </w:tc>
        <w:tc>
          <w:tcPr>
            <w:tcW w:w="592" w:type="dxa"/>
          </w:tcPr>
          <w:p w14:paraId="6F3798B0" w14:textId="2487B734"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11</w:t>
            </w:r>
          </w:p>
        </w:tc>
        <w:tc>
          <w:tcPr>
            <w:tcW w:w="631" w:type="dxa"/>
          </w:tcPr>
          <w:p w14:paraId="42E99D29" w14:textId="6C2A9292"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3.4</w:t>
            </w:r>
          </w:p>
        </w:tc>
        <w:tc>
          <w:tcPr>
            <w:tcW w:w="236" w:type="dxa"/>
            <w:vMerge/>
          </w:tcPr>
          <w:p w14:paraId="173F063D" w14:textId="77777777" w:rsidR="00851D13" w:rsidRPr="0036300E" w:rsidRDefault="00851D13" w:rsidP="00FD1F67">
            <w:pPr>
              <w:spacing w:after="0"/>
              <w:rPr>
                <w:rFonts w:ascii="Garamond" w:hAnsi="Garamond"/>
                <w:sz w:val="18"/>
                <w:szCs w:val="18"/>
              </w:rPr>
            </w:pPr>
          </w:p>
        </w:tc>
        <w:tc>
          <w:tcPr>
            <w:tcW w:w="3017" w:type="dxa"/>
          </w:tcPr>
          <w:p w14:paraId="67DF0B8E" w14:textId="1A9ABD8B" w:rsidR="00851D13" w:rsidRPr="0036300E" w:rsidRDefault="00851D13" w:rsidP="00FD1F67">
            <w:pPr>
              <w:spacing w:after="0"/>
              <w:rPr>
                <w:rFonts w:ascii="Garamond" w:hAnsi="Garamond"/>
                <w:sz w:val="18"/>
                <w:szCs w:val="18"/>
              </w:rPr>
            </w:pPr>
            <w:r w:rsidRPr="0036300E">
              <w:rPr>
                <w:rFonts w:ascii="Garamond" w:hAnsi="Garamond"/>
                <w:sz w:val="18"/>
                <w:szCs w:val="18"/>
              </w:rPr>
              <w:t>Setor de prestação de serviços escolhido</w:t>
            </w:r>
          </w:p>
        </w:tc>
        <w:tc>
          <w:tcPr>
            <w:tcW w:w="592" w:type="dxa"/>
          </w:tcPr>
          <w:p w14:paraId="72CB25AB" w14:textId="4D481B51" w:rsidR="00851D13" w:rsidRPr="0036300E" w:rsidRDefault="00851D13" w:rsidP="00FD1F67">
            <w:pPr>
              <w:spacing w:after="0"/>
              <w:jc w:val="center"/>
              <w:rPr>
                <w:rFonts w:ascii="Garamond" w:hAnsi="Garamond"/>
                <w:sz w:val="18"/>
                <w:szCs w:val="18"/>
              </w:rPr>
            </w:pPr>
          </w:p>
        </w:tc>
        <w:tc>
          <w:tcPr>
            <w:tcW w:w="631" w:type="dxa"/>
          </w:tcPr>
          <w:p w14:paraId="7670FE37" w14:textId="0829F928" w:rsidR="00851D13" w:rsidRPr="0036300E" w:rsidRDefault="00851D13" w:rsidP="00FD1F67">
            <w:pPr>
              <w:spacing w:after="0"/>
              <w:jc w:val="center"/>
              <w:rPr>
                <w:rFonts w:ascii="Garamond" w:hAnsi="Garamond"/>
                <w:sz w:val="18"/>
                <w:szCs w:val="18"/>
              </w:rPr>
            </w:pPr>
          </w:p>
        </w:tc>
      </w:tr>
      <w:tr w:rsidR="00851D13" w:rsidRPr="0036300E" w14:paraId="636F582D" w14:textId="77777777" w:rsidTr="00851D13">
        <w:tc>
          <w:tcPr>
            <w:tcW w:w="2596" w:type="dxa"/>
          </w:tcPr>
          <w:p w14:paraId="022EF400" w14:textId="133EA73C"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56 ou mais anos</w:t>
            </w:r>
          </w:p>
        </w:tc>
        <w:tc>
          <w:tcPr>
            <w:tcW w:w="592" w:type="dxa"/>
          </w:tcPr>
          <w:p w14:paraId="5E536663" w14:textId="66157AE1"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3</w:t>
            </w:r>
          </w:p>
        </w:tc>
        <w:tc>
          <w:tcPr>
            <w:tcW w:w="631" w:type="dxa"/>
          </w:tcPr>
          <w:p w14:paraId="408BBB42" w14:textId="68EC2E7B"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.9</w:t>
            </w:r>
          </w:p>
        </w:tc>
        <w:tc>
          <w:tcPr>
            <w:tcW w:w="236" w:type="dxa"/>
            <w:vMerge/>
          </w:tcPr>
          <w:p w14:paraId="4B9BB4E8" w14:textId="77777777" w:rsidR="00851D13" w:rsidRPr="0036300E" w:rsidRDefault="00851D13" w:rsidP="00FD1F67">
            <w:pPr>
              <w:spacing w:after="0"/>
              <w:rPr>
                <w:rFonts w:ascii="Garamond" w:hAnsi="Garamond"/>
                <w:sz w:val="18"/>
                <w:szCs w:val="18"/>
              </w:rPr>
            </w:pPr>
          </w:p>
        </w:tc>
        <w:tc>
          <w:tcPr>
            <w:tcW w:w="3017" w:type="dxa"/>
          </w:tcPr>
          <w:p w14:paraId="2F7811A2" w14:textId="3D66419B"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Saúde</w:t>
            </w:r>
          </w:p>
        </w:tc>
        <w:tc>
          <w:tcPr>
            <w:tcW w:w="592" w:type="dxa"/>
          </w:tcPr>
          <w:p w14:paraId="2C49362A" w14:textId="16EFB56C"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44</w:t>
            </w:r>
          </w:p>
        </w:tc>
        <w:tc>
          <w:tcPr>
            <w:tcW w:w="631" w:type="dxa"/>
          </w:tcPr>
          <w:p w14:paraId="0FAFB996" w14:textId="050FA91C"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13.7</w:t>
            </w:r>
          </w:p>
        </w:tc>
      </w:tr>
      <w:tr w:rsidR="00851D13" w:rsidRPr="0036300E" w14:paraId="238F4BFC" w14:textId="77777777" w:rsidTr="00851D13">
        <w:tc>
          <w:tcPr>
            <w:tcW w:w="2596" w:type="dxa"/>
          </w:tcPr>
          <w:p w14:paraId="5973E284" w14:textId="4027826D" w:rsidR="00851D13" w:rsidRPr="0036300E" w:rsidRDefault="00851D13" w:rsidP="00FD1F67">
            <w:pPr>
              <w:spacing w:after="0"/>
              <w:rPr>
                <w:rFonts w:ascii="Garamond" w:hAnsi="Garamond"/>
                <w:sz w:val="18"/>
                <w:szCs w:val="18"/>
              </w:rPr>
            </w:pPr>
            <w:r w:rsidRPr="0036300E">
              <w:rPr>
                <w:rFonts w:ascii="Garamond" w:hAnsi="Garamond"/>
                <w:sz w:val="18"/>
                <w:szCs w:val="18"/>
              </w:rPr>
              <w:t>Nível de Escolaridade</w:t>
            </w:r>
          </w:p>
        </w:tc>
        <w:tc>
          <w:tcPr>
            <w:tcW w:w="592" w:type="dxa"/>
          </w:tcPr>
          <w:p w14:paraId="4DC5BA4B" w14:textId="77777777" w:rsidR="00851D13" w:rsidRPr="0036300E" w:rsidRDefault="00851D13" w:rsidP="00FD1F67">
            <w:pPr>
              <w:spacing w:after="0"/>
              <w:jc w:val="center"/>
              <w:rPr>
                <w:rFonts w:ascii="Garamond" w:hAnsi="Garamond" w:cs="Arial"/>
                <w:sz w:val="18"/>
                <w:szCs w:val="18"/>
              </w:rPr>
            </w:pPr>
          </w:p>
        </w:tc>
        <w:tc>
          <w:tcPr>
            <w:tcW w:w="631" w:type="dxa"/>
          </w:tcPr>
          <w:p w14:paraId="3588AF01" w14:textId="77777777" w:rsidR="00851D13" w:rsidRPr="0036300E" w:rsidRDefault="00851D13" w:rsidP="00FD1F67">
            <w:pPr>
              <w:spacing w:after="0"/>
              <w:jc w:val="center"/>
              <w:rPr>
                <w:rFonts w:ascii="Garamond" w:hAnsi="Garamond" w:cs="Arial"/>
                <w:sz w:val="18"/>
                <w:szCs w:val="18"/>
              </w:rPr>
            </w:pPr>
          </w:p>
        </w:tc>
        <w:tc>
          <w:tcPr>
            <w:tcW w:w="236" w:type="dxa"/>
            <w:vMerge/>
          </w:tcPr>
          <w:p w14:paraId="57AE9872" w14:textId="77777777" w:rsidR="00851D13" w:rsidRPr="0036300E" w:rsidRDefault="00851D13" w:rsidP="00FD1F67">
            <w:pPr>
              <w:spacing w:after="0"/>
              <w:rPr>
                <w:rFonts w:ascii="Garamond" w:hAnsi="Garamond"/>
                <w:sz w:val="18"/>
                <w:szCs w:val="18"/>
              </w:rPr>
            </w:pPr>
          </w:p>
        </w:tc>
        <w:tc>
          <w:tcPr>
            <w:tcW w:w="3017" w:type="dxa"/>
          </w:tcPr>
          <w:p w14:paraId="601B3A82" w14:textId="44D7457A"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Restauração</w:t>
            </w:r>
          </w:p>
        </w:tc>
        <w:tc>
          <w:tcPr>
            <w:tcW w:w="592" w:type="dxa"/>
          </w:tcPr>
          <w:p w14:paraId="0FA0790D" w14:textId="11913CE7"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96</w:t>
            </w:r>
          </w:p>
        </w:tc>
        <w:tc>
          <w:tcPr>
            <w:tcW w:w="631" w:type="dxa"/>
          </w:tcPr>
          <w:p w14:paraId="1A50A9D0" w14:textId="0BDA2CC2" w:rsidR="00851D13" w:rsidRPr="0036300E" w:rsidRDefault="00851D13" w:rsidP="00FD1F67">
            <w:pPr>
              <w:spacing w:after="0"/>
              <w:jc w:val="center"/>
              <w:rPr>
                <w:rFonts w:ascii="Garamond" w:hAnsi="Garamond"/>
                <w:sz w:val="18"/>
                <w:szCs w:val="18"/>
              </w:rPr>
            </w:pPr>
            <w:r w:rsidRPr="0036300E">
              <w:rPr>
                <w:rFonts w:ascii="Garamond" w:hAnsi="Garamond" w:cs="Arial"/>
                <w:sz w:val="18"/>
                <w:szCs w:val="18"/>
              </w:rPr>
              <w:t>29.9</w:t>
            </w:r>
          </w:p>
        </w:tc>
      </w:tr>
      <w:tr w:rsidR="00851D13" w:rsidRPr="0036300E" w14:paraId="45B98982" w14:textId="77777777" w:rsidTr="00851D13">
        <w:tc>
          <w:tcPr>
            <w:tcW w:w="2596" w:type="dxa"/>
          </w:tcPr>
          <w:p w14:paraId="71654277" w14:textId="46C36564"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Ensino Básico (até 9º ano)</w:t>
            </w:r>
          </w:p>
        </w:tc>
        <w:tc>
          <w:tcPr>
            <w:tcW w:w="592" w:type="dxa"/>
          </w:tcPr>
          <w:p w14:paraId="54B3BFC6" w14:textId="51158658"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13</w:t>
            </w:r>
          </w:p>
        </w:tc>
        <w:tc>
          <w:tcPr>
            <w:tcW w:w="631" w:type="dxa"/>
          </w:tcPr>
          <w:p w14:paraId="0ED0E22E" w14:textId="41CFAFB7"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4.0</w:t>
            </w:r>
          </w:p>
        </w:tc>
        <w:tc>
          <w:tcPr>
            <w:tcW w:w="236" w:type="dxa"/>
            <w:vMerge/>
          </w:tcPr>
          <w:p w14:paraId="7E81AA9E" w14:textId="77777777" w:rsidR="00851D13" w:rsidRPr="0036300E" w:rsidRDefault="00851D13" w:rsidP="00FD1F67">
            <w:pPr>
              <w:spacing w:after="0"/>
              <w:rPr>
                <w:rFonts w:ascii="Garamond" w:hAnsi="Garamond"/>
                <w:sz w:val="18"/>
                <w:szCs w:val="18"/>
              </w:rPr>
            </w:pPr>
          </w:p>
        </w:tc>
        <w:tc>
          <w:tcPr>
            <w:tcW w:w="3017" w:type="dxa"/>
          </w:tcPr>
          <w:p w14:paraId="4F7B5A2C" w14:textId="4BF3C2DA" w:rsidR="00851D13" w:rsidRPr="0036300E" w:rsidRDefault="00851D13" w:rsidP="00FD1F67">
            <w:pPr>
              <w:spacing w:after="0"/>
              <w:rPr>
                <w:rFonts w:ascii="Garamond" w:hAnsi="Garamond" w:cs="Arial"/>
                <w:sz w:val="18"/>
                <w:szCs w:val="18"/>
              </w:rPr>
            </w:pPr>
            <w:r w:rsidRPr="0036300E">
              <w:rPr>
                <w:rFonts w:ascii="Garamond" w:hAnsi="Garamond" w:cs="Arial"/>
                <w:sz w:val="18"/>
                <w:szCs w:val="18"/>
              </w:rPr>
              <w:t xml:space="preserve">   Hotelaria</w:t>
            </w:r>
          </w:p>
        </w:tc>
        <w:tc>
          <w:tcPr>
            <w:tcW w:w="592" w:type="dxa"/>
          </w:tcPr>
          <w:p w14:paraId="4A3F1DAE" w14:textId="6186FDC2"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54</w:t>
            </w:r>
          </w:p>
        </w:tc>
        <w:tc>
          <w:tcPr>
            <w:tcW w:w="631" w:type="dxa"/>
          </w:tcPr>
          <w:p w14:paraId="726271ED" w14:textId="12C1F025"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16.8</w:t>
            </w:r>
          </w:p>
        </w:tc>
      </w:tr>
      <w:tr w:rsidR="00851D13" w:rsidRPr="0036300E" w14:paraId="7D1AE5F7" w14:textId="77777777" w:rsidTr="00851D13">
        <w:tc>
          <w:tcPr>
            <w:tcW w:w="2596" w:type="dxa"/>
          </w:tcPr>
          <w:p w14:paraId="06F72F4E" w14:textId="5794DFD6"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Ensino Secundário (até 12º ano)</w:t>
            </w:r>
          </w:p>
        </w:tc>
        <w:tc>
          <w:tcPr>
            <w:tcW w:w="592" w:type="dxa"/>
          </w:tcPr>
          <w:p w14:paraId="53DE6EDE" w14:textId="055C0537"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100</w:t>
            </w:r>
          </w:p>
        </w:tc>
        <w:tc>
          <w:tcPr>
            <w:tcW w:w="631" w:type="dxa"/>
          </w:tcPr>
          <w:p w14:paraId="175028F2" w14:textId="3640B4BF"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31.2</w:t>
            </w:r>
          </w:p>
        </w:tc>
        <w:tc>
          <w:tcPr>
            <w:tcW w:w="236" w:type="dxa"/>
            <w:vMerge/>
          </w:tcPr>
          <w:p w14:paraId="793F8DC6" w14:textId="77777777" w:rsidR="00851D13" w:rsidRPr="0036300E" w:rsidRDefault="00851D13" w:rsidP="00FD1F67">
            <w:pPr>
              <w:spacing w:after="0"/>
              <w:rPr>
                <w:rFonts w:ascii="Garamond" w:hAnsi="Garamond"/>
                <w:sz w:val="18"/>
                <w:szCs w:val="18"/>
              </w:rPr>
            </w:pPr>
          </w:p>
        </w:tc>
        <w:tc>
          <w:tcPr>
            <w:tcW w:w="3017" w:type="dxa"/>
          </w:tcPr>
          <w:p w14:paraId="162ED82C" w14:textId="352667CD" w:rsidR="00851D13" w:rsidRPr="0036300E" w:rsidRDefault="00851D13" w:rsidP="00FD1F67">
            <w:pPr>
              <w:spacing w:after="0"/>
              <w:rPr>
                <w:rFonts w:ascii="Garamond" w:hAnsi="Garamond" w:cs="Arial"/>
                <w:sz w:val="18"/>
                <w:szCs w:val="18"/>
              </w:rPr>
            </w:pPr>
            <w:r w:rsidRPr="0036300E">
              <w:rPr>
                <w:rFonts w:ascii="Garamond" w:hAnsi="Garamond" w:cs="Arial"/>
                <w:sz w:val="18"/>
                <w:szCs w:val="18"/>
              </w:rPr>
              <w:t xml:space="preserve">   Ensino</w:t>
            </w:r>
          </w:p>
        </w:tc>
        <w:tc>
          <w:tcPr>
            <w:tcW w:w="592" w:type="dxa"/>
          </w:tcPr>
          <w:p w14:paraId="1E27D18D" w14:textId="1D68EB55"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27</w:t>
            </w:r>
          </w:p>
        </w:tc>
        <w:tc>
          <w:tcPr>
            <w:tcW w:w="631" w:type="dxa"/>
          </w:tcPr>
          <w:p w14:paraId="789EBF39" w14:textId="5D18D6C5"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8.4</w:t>
            </w:r>
          </w:p>
        </w:tc>
      </w:tr>
      <w:tr w:rsidR="00851D13" w:rsidRPr="0036300E" w14:paraId="32B8E6F9" w14:textId="77777777" w:rsidTr="00851D13">
        <w:tc>
          <w:tcPr>
            <w:tcW w:w="2596" w:type="dxa"/>
          </w:tcPr>
          <w:p w14:paraId="11B9909A" w14:textId="6B62CBD7" w:rsidR="00851D13" w:rsidRPr="0036300E" w:rsidRDefault="00851D13" w:rsidP="00FD1F67">
            <w:pPr>
              <w:spacing w:after="0"/>
              <w:rPr>
                <w:rFonts w:ascii="Garamond" w:hAnsi="Garamond"/>
                <w:sz w:val="18"/>
                <w:szCs w:val="18"/>
              </w:rPr>
            </w:pPr>
            <w:r w:rsidRPr="0036300E">
              <w:rPr>
                <w:rFonts w:ascii="Garamond" w:hAnsi="Garamond"/>
                <w:sz w:val="18"/>
                <w:szCs w:val="18"/>
              </w:rPr>
              <w:t xml:space="preserve">   Ensino Superior</w:t>
            </w:r>
          </w:p>
        </w:tc>
        <w:tc>
          <w:tcPr>
            <w:tcW w:w="592" w:type="dxa"/>
          </w:tcPr>
          <w:p w14:paraId="16ED256F" w14:textId="4832E9BF"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208</w:t>
            </w:r>
          </w:p>
        </w:tc>
        <w:tc>
          <w:tcPr>
            <w:tcW w:w="631" w:type="dxa"/>
          </w:tcPr>
          <w:p w14:paraId="22C1E3B9" w14:textId="643E1AED"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64.8</w:t>
            </w:r>
          </w:p>
        </w:tc>
        <w:tc>
          <w:tcPr>
            <w:tcW w:w="236" w:type="dxa"/>
            <w:vMerge/>
          </w:tcPr>
          <w:p w14:paraId="034A063B" w14:textId="77777777" w:rsidR="00851D13" w:rsidRPr="0036300E" w:rsidRDefault="00851D13" w:rsidP="00FD1F67">
            <w:pPr>
              <w:spacing w:after="0"/>
              <w:rPr>
                <w:rFonts w:ascii="Garamond" w:hAnsi="Garamond"/>
                <w:sz w:val="18"/>
                <w:szCs w:val="18"/>
              </w:rPr>
            </w:pPr>
          </w:p>
        </w:tc>
        <w:tc>
          <w:tcPr>
            <w:tcW w:w="3017" w:type="dxa"/>
          </w:tcPr>
          <w:p w14:paraId="49DDA6A0" w14:textId="1CF43AEE" w:rsidR="00851D13" w:rsidRPr="0036300E" w:rsidRDefault="00851D13" w:rsidP="00FD1F67">
            <w:pPr>
              <w:spacing w:after="0"/>
              <w:rPr>
                <w:rFonts w:ascii="Garamond" w:hAnsi="Garamond" w:cs="Arial"/>
                <w:sz w:val="18"/>
                <w:szCs w:val="18"/>
              </w:rPr>
            </w:pPr>
            <w:r w:rsidRPr="0036300E">
              <w:rPr>
                <w:rFonts w:ascii="Garamond" w:hAnsi="Garamond" w:cs="Arial"/>
                <w:sz w:val="18"/>
                <w:szCs w:val="18"/>
              </w:rPr>
              <w:t xml:space="preserve">   Transportes</w:t>
            </w:r>
          </w:p>
        </w:tc>
        <w:tc>
          <w:tcPr>
            <w:tcW w:w="592" w:type="dxa"/>
          </w:tcPr>
          <w:p w14:paraId="574E33E0" w14:textId="60857D7F"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32</w:t>
            </w:r>
          </w:p>
        </w:tc>
        <w:tc>
          <w:tcPr>
            <w:tcW w:w="631" w:type="dxa"/>
          </w:tcPr>
          <w:p w14:paraId="6E28EA7E" w14:textId="7C2C6473"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10.0</w:t>
            </w:r>
          </w:p>
        </w:tc>
      </w:tr>
      <w:tr w:rsidR="00851D13" w:rsidRPr="0036300E" w14:paraId="37B578E3" w14:textId="77777777" w:rsidTr="00851D13">
        <w:tc>
          <w:tcPr>
            <w:tcW w:w="2596" w:type="dxa"/>
          </w:tcPr>
          <w:p w14:paraId="5D04C6C7" w14:textId="282149C3" w:rsidR="00851D13" w:rsidRPr="0036300E" w:rsidRDefault="00851D13" w:rsidP="00FD1F67">
            <w:pPr>
              <w:spacing w:after="0"/>
              <w:rPr>
                <w:rFonts w:ascii="Garamond" w:hAnsi="Garamond"/>
                <w:sz w:val="18"/>
                <w:szCs w:val="18"/>
              </w:rPr>
            </w:pPr>
            <w:r w:rsidRPr="0036300E">
              <w:rPr>
                <w:rFonts w:ascii="Garamond" w:hAnsi="Garamond"/>
                <w:sz w:val="18"/>
                <w:szCs w:val="18"/>
              </w:rPr>
              <w:t>Localização Geográfica</w:t>
            </w:r>
          </w:p>
        </w:tc>
        <w:tc>
          <w:tcPr>
            <w:tcW w:w="592" w:type="dxa"/>
          </w:tcPr>
          <w:p w14:paraId="1B4A9BB5" w14:textId="77777777" w:rsidR="00851D13" w:rsidRPr="0036300E" w:rsidRDefault="00851D13" w:rsidP="00FD1F67">
            <w:pPr>
              <w:spacing w:after="0"/>
              <w:jc w:val="center"/>
              <w:rPr>
                <w:rFonts w:ascii="Garamond" w:hAnsi="Garamond" w:cs="Arial"/>
                <w:sz w:val="18"/>
                <w:szCs w:val="18"/>
              </w:rPr>
            </w:pPr>
          </w:p>
        </w:tc>
        <w:tc>
          <w:tcPr>
            <w:tcW w:w="631" w:type="dxa"/>
          </w:tcPr>
          <w:p w14:paraId="1844394F" w14:textId="77777777" w:rsidR="00851D13" w:rsidRPr="0036300E" w:rsidRDefault="00851D13" w:rsidP="00FD1F67">
            <w:pPr>
              <w:spacing w:after="0"/>
              <w:jc w:val="center"/>
              <w:rPr>
                <w:rFonts w:ascii="Garamond" w:hAnsi="Garamond" w:cs="Arial"/>
                <w:sz w:val="18"/>
                <w:szCs w:val="18"/>
              </w:rPr>
            </w:pPr>
          </w:p>
        </w:tc>
        <w:tc>
          <w:tcPr>
            <w:tcW w:w="236" w:type="dxa"/>
            <w:vMerge/>
          </w:tcPr>
          <w:p w14:paraId="0C575B47" w14:textId="77777777" w:rsidR="00851D13" w:rsidRPr="0036300E" w:rsidRDefault="00851D13" w:rsidP="00FD1F67">
            <w:pPr>
              <w:spacing w:after="0"/>
              <w:rPr>
                <w:rFonts w:ascii="Garamond" w:hAnsi="Garamond"/>
                <w:sz w:val="18"/>
                <w:szCs w:val="18"/>
              </w:rPr>
            </w:pPr>
          </w:p>
        </w:tc>
        <w:tc>
          <w:tcPr>
            <w:tcW w:w="3017" w:type="dxa"/>
          </w:tcPr>
          <w:p w14:paraId="0E556287" w14:textId="4E167E85" w:rsidR="00851D13" w:rsidRPr="0036300E" w:rsidRDefault="00851D13" w:rsidP="00FD1F67">
            <w:pPr>
              <w:spacing w:after="0"/>
              <w:rPr>
                <w:rFonts w:ascii="Garamond" w:hAnsi="Garamond" w:cs="Arial"/>
                <w:sz w:val="18"/>
                <w:szCs w:val="18"/>
              </w:rPr>
            </w:pPr>
            <w:r w:rsidRPr="0036300E">
              <w:rPr>
                <w:rFonts w:ascii="Garamond" w:hAnsi="Garamond" w:cs="Arial"/>
                <w:sz w:val="18"/>
                <w:szCs w:val="18"/>
              </w:rPr>
              <w:t xml:space="preserve">   Atendimento em compras</w:t>
            </w:r>
          </w:p>
        </w:tc>
        <w:tc>
          <w:tcPr>
            <w:tcW w:w="592" w:type="dxa"/>
          </w:tcPr>
          <w:p w14:paraId="7CB17D33" w14:textId="5000A023"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55</w:t>
            </w:r>
          </w:p>
        </w:tc>
        <w:tc>
          <w:tcPr>
            <w:tcW w:w="631" w:type="dxa"/>
          </w:tcPr>
          <w:p w14:paraId="401D1B84" w14:textId="430C472A"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17.1</w:t>
            </w:r>
          </w:p>
        </w:tc>
      </w:tr>
      <w:tr w:rsidR="00851D13" w:rsidRPr="0036300E" w14:paraId="27B85FF2" w14:textId="77777777" w:rsidTr="00851D13">
        <w:tc>
          <w:tcPr>
            <w:tcW w:w="2596" w:type="dxa"/>
          </w:tcPr>
          <w:p w14:paraId="1543C49E" w14:textId="3F85FD70"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Norte</w:t>
            </w:r>
          </w:p>
        </w:tc>
        <w:tc>
          <w:tcPr>
            <w:tcW w:w="592" w:type="dxa"/>
          </w:tcPr>
          <w:p w14:paraId="63DA9B8A" w14:textId="2044D20E"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279</w:t>
            </w:r>
          </w:p>
        </w:tc>
        <w:tc>
          <w:tcPr>
            <w:tcW w:w="631" w:type="dxa"/>
          </w:tcPr>
          <w:p w14:paraId="548DFB89" w14:textId="27249EA0"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86.9</w:t>
            </w:r>
          </w:p>
        </w:tc>
        <w:tc>
          <w:tcPr>
            <w:tcW w:w="236" w:type="dxa"/>
            <w:vMerge/>
          </w:tcPr>
          <w:p w14:paraId="65F7A104" w14:textId="77777777" w:rsidR="00851D13" w:rsidRPr="0036300E" w:rsidRDefault="00851D13" w:rsidP="00FD1F67">
            <w:pPr>
              <w:spacing w:after="0"/>
              <w:rPr>
                <w:rFonts w:ascii="Garamond" w:hAnsi="Garamond"/>
                <w:sz w:val="18"/>
                <w:szCs w:val="18"/>
              </w:rPr>
            </w:pPr>
          </w:p>
        </w:tc>
        <w:tc>
          <w:tcPr>
            <w:tcW w:w="3017" w:type="dxa"/>
          </w:tcPr>
          <w:p w14:paraId="67E90605" w14:textId="4912F80A" w:rsidR="00851D13" w:rsidRPr="0036300E" w:rsidRDefault="00851D13" w:rsidP="00FD1F67">
            <w:pPr>
              <w:spacing w:after="0"/>
              <w:rPr>
                <w:rFonts w:ascii="Garamond" w:hAnsi="Garamond" w:cs="Arial"/>
                <w:sz w:val="18"/>
                <w:szCs w:val="18"/>
              </w:rPr>
            </w:pPr>
            <w:r w:rsidRPr="0036300E">
              <w:rPr>
                <w:rFonts w:ascii="Garamond" w:hAnsi="Garamond" w:cs="Arial"/>
                <w:sz w:val="18"/>
                <w:szCs w:val="18"/>
              </w:rPr>
              <w:t xml:space="preserve">   Entrega ao domícilio</w:t>
            </w:r>
          </w:p>
        </w:tc>
        <w:tc>
          <w:tcPr>
            <w:tcW w:w="592" w:type="dxa"/>
          </w:tcPr>
          <w:p w14:paraId="7198D969" w14:textId="77C2730B"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13</w:t>
            </w:r>
          </w:p>
        </w:tc>
        <w:tc>
          <w:tcPr>
            <w:tcW w:w="631" w:type="dxa"/>
          </w:tcPr>
          <w:p w14:paraId="0FD98B0E" w14:textId="79C45DE9"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4.0</w:t>
            </w:r>
          </w:p>
        </w:tc>
      </w:tr>
      <w:tr w:rsidR="00851D13" w:rsidRPr="0036300E" w14:paraId="6EE1F9A5" w14:textId="77777777" w:rsidTr="00851D13">
        <w:tc>
          <w:tcPr>
            <w:tcW w:w="2596" w:type="dxa"/>
          </w:tcPr>
          <w:p w14:paraId="375AB6FA" w14:textId="56F0A697"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Centro</w:t>
            </w:r>
          </w:p>
        </w:tc>
        <w:tc>
          <w:tcPr>
            <w:tcW w:w="592" w:type="dxa"/>
          </w:tcPr>
          <w:p w14:paraId="2E2A685E" w14:textId="76315F93"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16</w:t>
            </w:r>
          </w:p>
        </w:tc>
        <w:tc>
          <w:tcPr>
            <w:tcW w:w="631" w:type="dxa"/>
          </w:tcPr>
          <w:p w14:paraId="2BF2A5EE" w14:textId="1131599C"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5.0</w:t>
            </w:r>
          </w:p>
        </w:tc>
        <w:tc>
          <w:tcPr>
            <w:tcW w:w="236" w:type="dxa"/>
            <w:vMerge/>
          </w:tcPr>
          <w:p w14:paraId="16D475C1" w14:textId="77777777" w:rsidR="00851D13" w:rsidRPr="0036300E" w:rsidRDefault="00851D13" w:rsidP="00FD1F67">
            <w:pPr>
              <w:spacing w:after="0"/>
              <w:rPr>
                <w:rFonts w:ascii="Garamond" w:hAnsi="Garamond"/>
                <w:sz w:val="18"/>
                <w:szCs w:val="18"/>
              </w:rPr>
            </w:pPr>
          </w:p>
        </w:tc>
        <w:tc>
          <w:tcPr>
            <w:tcW w:w="3017" w:type="dxa"/>
          </w:tcPr>
          <w:p w14:paraId="6FB61BDE" w14:textId="5CDE9C41" w:rsidR="00851D13" w:rsidRPr="0036300E" w:rsidRDefault="00851D13" w:rsidP="00FD1F67">
            <w:pPr>
              <w:spacing w:after="0"/>
              <w:rPr>
                <w:rFonts w:ascii="Garamond" w:hAnsi="Garamond" w:cs="Arial"/>
                <w:sz w:val="18"/>
                <w:szCs w:val="18"/>
              </w:rPr>
            </w:pPr>
          </w:p>
        </w:tc>
        <w:tc>
          <w:tcPr>
            <w:tcW w:w="592" w:type="dxa"/>
          </w:tcPr>
          <w:p w14:paraId="3857FAAD" w14:textId="3A9763DB" w:rsidR="00851D13" w:rsidRPr="0036300E" w:rsidRDefault="00851D13" w:rsidP="00FD1F67">
            <w:pPr>
              <w:spacing w:after="0"/>
              <w:jc w:val="center"/>
              <w:rPr>
                <w:rFonts w:ascii="Garamond" w:hAnsi="Garamond" w:cs="Arial"/>
                <w:sz w:val="18"/>
                <w:szCs w:val="18"/>
              </w:rPr>
            </w:pPr>
          </w:p>
        </w:tc>
        <w:tc>
          <w:tcPr>
            <w:tcW w:w="631" w:type="dxa"/>
          </w:tcPr>
          <w:p w14:paraId="22388F66" w14:textId="17ABF309" w:rsidR="00851D13" w:rsidRPr="0036300E" w:rsidRDefault="00851D13" w:rsidP="00FD1F67">
            <w:pPr>
              <w:spacing w:after="0"/>
              <w:jc w:val="center"/>
              <w:rPr>
                <w:rFonts w:ascii="Garamond" w:hAnsi="Garamond" w:cs="Arial"/>
                <w:sz w:val="18"/>
                <w:szCs w:val="18"/>
              </w:rPr>
            </w:pPr>
          </w:p>
        </w:tc>
      </w:tr>
      <w:tr w:rsidR="00851D13" w:rsidRPr="0036300E" w14:paraId="58B8BBEF" w14:textId="77777777" w:rsidTr="00851D13">
        <w:tc>
          <w:tcPr>
            <w:tcW w:w="2596" w:type="dxa"/>
          </w:tcPr>
          <w:p w14:paraId="3ACF37CC" w14:textId="00614016" w:rsidR="00851D13" w:rsidRPr="0036300E" w:rsidRDefault="00851D13" w:rsidP="00FD1F67">
            <w:pPr>
              <w:spacing w:after="0"/>
              <w:rPr>
                <w:rFonts w:ascii="Garamond" w:hAnsi="Garamond"/>
                <w:sz w:val="18"/>
                <w:szCs w:val="18"/>
              </w:rPr>
            </w:pPr>
            <w:r w:rsidRPr="0036300E">
              <w:rPr>
                <w:rFonts w:ascii="Garamond" w:hAnsi="Garamond" w:cs="Arial"/>
                <w:sz w:val="18"/>
                <w:szCs w:val="18"/>
              </w:rPr>
              <w:t xml:space="preserve">   Sul</w:t>
            </w:r>
          </w:p>
        </w:tc>
        <w:tc>
          <w:tcPr>
            <w:tcW w:w="592" w:type="dxa"/>
          </w:tcPr>
          <w:p w14:paraId="3A9C6214" w14:textId="2C136060"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26</w:t>
            </w:r>
          </w:p>
        </w:tc>
        <w:tc>
          <w:tcPr>
            <w:tcW w:w="631" w:type="dxa"/>
          </w:tcPr>
          <w:p w14:paraId="1C6B725C" w14:textId="28BBFB6B" w:rsidR="00851D13" w:rsidRPr="0036300E" w:rsidRDefault="00851D13" w:rsidP="00FD1F67">
            <w:pPr>
              <w:spacing w:after="0"/>
              <w:jc w:val="center"/>
              <w:rPr>
                <w:rFonts w:ascii="Garamond" w:hAnsi="Garamond" w:cs="Arial"/>
                <w:sz w:val="18"/>
                <w:szCs w:val="18"/>
              </w:rPr>
            </w:pPr>
            <w:r w:rsidRPr="0036300E">
              <w:rPr>
                <w:rFonts w:ascii="Garamond" w:hAnsi="Garamond" w:cs="Arial"/>
                <w:sz w:val="18"/>
                <w:szCs w:val="18"/>
              </w:rPr>
              <w:t>8.1</w:t>
            </w:r>
          </w:p>
        </w:tc>
        <w:tc>
          <w:tcPr>
            <w:tcW w:w="236" w:type="dxa"/>
            <w:vMerge/>
          </w:tcPr>
          <w:p w14:paraId="610EE5C6" w14:textId="77777777" w:rsidR="00851D13" w:rsidRPr="0036300E" w:rsidRDefault="00851D13" w:rsidP="00FD1F67">
            <w:pPr>
              <w:spacing w:after="0"/>
              <w:rPr>
                <w:rFonts w:ascii="Garamond" w:hAnsi="Garamond"/>
                <w:sz w:val="18"/>
                <w:szCs w:val="18"/>
              </w:rPr>
            </w:pPr>
          </w:p>
        </w:tc>
        <w:tc>
          <w:tcPr>
            <w:tcW w:w="3017" w:type="dxa"/>
          </w:tcPr>
          <w:p w14:paraId="1391B92B" w14:textId="290666F8" w:rsidR="00851D13" w:rsidRPr="0036300E" w:rsidRDefault="00851D13" w:rsidP="00FD1F67">
            <w:pPr>
              <w:spacing w:after="0"/>
              <w:rPr>
                <w:rFonts w:ascii="Garamond" w:hAnsi="Garamond" w:cs="Arial"/>
                <w:sz w:val="18"/>
                <w:szCs w:val="18"/>
              </w:rPr>
            </w:pPr>
          </w:p>
        </w:tc>
        <w:tc>
          <w:tcPr>
            <w:tcW w:w="592" w:type="dxa"/>
          </w:tcPr>
          <w:p w14:paraId="58797119" w14:textId="741371EC" w:rsidR="00851D13" w:rsidRPr="0036300E" w:rsidRDefault="00851D13" w:rsidP="00FD1F67">
            <w:pPr>
              <w:spacing w:after="0"/>
              <w:jc w:val="center"/>
              <w:rPr>
                <w:rFonts w:ascii="Garamond" w:hAnsi="Garamond" w:cs="Arial"/>
                <w:sz w:val="18"/>
                <w:szCs w:val="18"/>
              </w:rPr>
            </w:pPr>
          </w:p>
        </w:tc>
        <w:tc>
          <w:tcPr>
            <w:tcW w:w="631" w:type="dxa"/>
          </w:tcPr>
          <w:p w14:paraId="45F4BB0D" w14:textId="631D3F54" w:rsidR="00851D13" w:rsidRPr="0036300E" w:rsidRDefault="00851D13" w:rsidP="00FD1F67">
            <w:pPr>
              <w:spacing w:after="0"/>
              <w:jc w:val="center"/>
              <w:rPr>
                <w:rFonts w:ascii="Garamond" w:hAnsi="Garamond" w:cs="Arial"/>
                <w:sz w:val="18"/>
                <w:szCs w:val="18"/>
              </w:rPr>
            </w:pPr>
          </w:p>
        </w:tc>
      </w:tr>
    </w:tbl>
    <w:p w14:paraId="44D2CDE0" w14:textId="7A1A3643" w:rsidR="00C95F60" w:rsidRPr="0036300E" w:rsidRDefault="00C95F60" w:rsidP="00FD1F67">
      <w:pPr>
        <w:spacing w:after="0"/>
        <w:ind w:firstLine="708"/>
        <w:rPr>
          <w:rFonts w:ascii="Garamond" w:hAnsi="Garamond" w:cs="Arial"/>
          <w:sz w:val="20"/>
          <w:szCs w:val="20"/>
        </w:rPr>
      </w:pPr>
    </w:p>
    <w:p w14:paraId="5AA0AA44" w14:textId="77777777" w:rsidR="0005450B" w:rsidRPr="0036300E" w:rsidRDefault="0005450B" w:rsidP="00FD1F67">
      <w:pPr>
        <w:spacing w:after="0"/>
        <w:ind w:firstLine="708"/>
        <w:rPr>
          <w:rFonts w:ascii="Garamond" w:hAnsi="Garamond" w:cs="Arial"/>
          <w:sz w:val="20"/>
          <w:szCs w:val="20"/>
        </w:rPr>
      </w:pPr>
    </w:p>
    <w:p w14:paraId="6630DCA5" w14:textId="25A942F7" w:rsidR="00C95F60" w:rsidRPr="0036300E" w:rsidRDefault="00255E91" w:rsidP="00FD1F67">
      <w:pPr>
        <w:pStyle w:val="Ttulo2"/>
        <w:spacing w:line="360" w:lineRule="auto"/>
        <w:rPr>
          <w:rFonts w:ascii="Garamond" w:hAnsi="Garamond"/>
          <w:b/>
          <w:bCs/>
          <w:i w:val="0"/>
          <w:iCs/>
        </w:rPr>
      </w:pPr>
      <w:bookmarkStart w:id="135" w:name="_Toc32221734"/>
      <w:bookmarkStart w:id="136" w:name="_Toc46175264"/>
      <w:bookmarkStart w:id="137" w:name="_Toc46176510"/>
      <w:bookmarkStart w:id="138" w:name="_Toc46177380"/>
      <w:bookmarkStart w:id="139" w:name="_Toc46177808"/>
      <w:bookmarkStart w:id="140" w:name="_Toc46968314"/>
      <w:r w:rsidRPr="0036300E">
        <w:rPr>
          <w:rFonts w:ascii="Garamond" w:hAnsi="Garamond"/>
          <w:b/>
          <w:bCs/>
          <w:i w:val="0"/>
          <w:iCs/>
        </w:rPr>
        <w:t>3.4</w:t>
      </w:r>
      <w:r w:rsidR="0056618E" w:rsidRPr="0036300E">
        <w:rPr>
          <w:rFonts w:ascii="Garamond" w:hAnsi="Garamond"/>
          <w:b/>
          <w:bCs/>
          <w:i w:val="0"/>
          <w:iCs/>
        </w:rPr>
        <w:t xml:space="preserve">. </w:t>
      </w:r>
      <w:bookmarkEnd w:id="135"/>
      <w:bookmarkEnd w:id="136"/>
      <w:bookmarkEnd w:id="137"/>
      <w:bookmarkEnd w:id="138"/>
      <w:bookmarkEnd w:id="139"/>
      <w:r w:rsidR="00BF5DEC" w:rsidRPr="0036300E">
        <w:rPr>
          <w:rFonts w:ascii="Garamond" w:hAnsi="Garamond"/>
          <w:b/>
          <w:bCs/>
          <w:i w:val="0"/>
          <w:iCs/>
        </w:rPr>
        <w:t>Recolha de dados</w:t>
      </w:r>
      <w:bookmarkEnd w:id="140"/>
    </w:p>
    <w:p w14:paraId="74357BEA" w14:textId="63232674" w:rsidR="00926064" w:rsidRPr="0036300E" w:rsidRDefault="006E551E" w:rsidP="00FD1F67">
      <w:pPr>
        <w:spacing w:after="0"/>
        <w:ind w:firstLine="708"/>
        <w:rPr>
          <w:rFonts w:ascii="Garamond" w:hAnsi="Garamond"/>
        </w:rPr>
      </w:pPr>
      <w:r w:rsidRPr="0036300E">
        <w:rPr>
          <w:rFonts w:ascii="Garamond" w:hAnsi="Garamond"/>
        </w:rPr>
        <w:t>Atendendo ao objetivo</w:t>
      </w:r>
      <w:r w:rsidR="00926064" w:rsidRPr="0036300E">
        <w:rPr>
          <w:rFonts w:ascii="Garamond" w:hAnsi="Garamond"/>
        </w:rPr>
        <w:t xml:space="preserve"> </w:t>
      </w:r>
      <w:r w:rsidRPr="0036300E">
        <w:rPr>
          <w:rFonts w:ascii="Garamond" w:hAnsi="Garamond"/>
        </w:rPr>
        <w:t>proposto</w:t>
      </w:r>
      <w:r w:rsidR="00926064" w:rsidRPr="0036300E">
        <w:rPr>
          <w:rFonts w:ascii="Garamond" w:hAnsi="Garamond"/>
        </w:rPr>
        <w:t xml:space="preserve"> com este estudo e à adoção da </w:t>
      </w:r>
      <w:r w:rsidRPr="0036300E">
        <w:rPr>
          <w:rFonts w:ascii="Garamond" w:hAnsi="Garamond"/>
        </w:rPr>
        <w:t xml:space="preserve">metodologia quantitativa </w:t>
      </w:r>
      <w:r w:rsidR="00926064" w:rsidRPr="0036300E">
        <w:rPr>
          <w:rFonts w:ascii="Garamond" w:hAnsi="Garamond"/>
        </w:rPr>
        <w:t xml:space="preserve">para o efeito, os dados deste estudo serão </w:t>
      </w:r>
      <w:r w:rsidR="00644D55" w:rsidRPr="0036300E">
        <w:rPr>
          <w:rFonts w:ascii="Garamond" w:hAnsi="Garamond"/>
        </w:rPr>
        <w:t>recolhidos</w:t>
      </w:r>
      <w:r w:rsidR="00926064" w:rsidRPr="0036300E">
        <w:rPr>
          <w:rFonts w:ascii="Garamond" w:hAnsi="Garamond"/>
        </w:rPr>
        <w:t xml:space="preserve"> através </w:t>
      </w:r>
      <w:r w:rsidR="00644D55" w:rsidRPr="0036300E">
        <w:rPr>
          <w:rFonts w:ascii="Garamond" w:hAnsi="Garamond"/>
        </w:rPr>
        <w:t xml:space="preserve">de uma sondagem da população portuguesa com recurso tanto à </w:t>
      </w:r>
      <w:r w:rsidR="00926064" w:rsidRPr="0036300E">
        <w:rPr>
          <w:rFonts w:ascii="Garamond" w:hAnsi="Garamond"/>
        </w:rPr>
        <w:t xml:space="preserve">plataforma online Formulários do </w:t>
      </w:r>
      <w:r w:rsidR="00926064" w:rsidRPr="0036300E">
        <w:rPr>
          <w:rFonts w:ascii="Garamond" w:hAnsi="Garamond"/>
          <w:i/>
          <w:iCs/>
        </w:rPr>
        <w:t>Google</w:t>
      </w:r>
      <w:r w:rsidR="00926064" w:rsidRPr="0036300E">
        <w:rPr>
          <w:rFonts w:ascii="Garamond" w:hAnsi="Garamond"/>
        </w:rPr>
        <w:t xml:space="preserve"> </w:t>
      </w:r>
      <w:r w:rsidR="00926064" w:rsidRPr="0036300E">
        <w:rPr>
          <w:rFonts w:ascii="Garamond" w:hAnsi="Garamond"/>
          <w:i/>
          <w:iCs/>
        </w:rPr>
        <w:t>Docs</w:t>
      </w:r>
      <w:r w:rsidR="00644D55" w:rsidRPr="0036300E">
        <w:rPr>
          <w:rFonts w:ascii="Garamond" w:hAnsi="Garamond"/>
        </w:rPr>
        <w:t xml:space="preserve"> para recolha e armazenamento de dados, como</w:t>
      </w:r>
      <w:r w:rsidR="00926064" w:rsidRPr="0036300E">
        <w:rPr>
          <w:rFonts w:ascii="Garamond" w:hAnsi="Garamond"/>
        </w:rPr>
        <w:t xml:space="preserve"> a mediadores e às redes sociais online (e.g. </w:t>
      </w:r>
      <w:r w:rsidR="00926064" w:rsidRPr="0036300E">
        <w:rPr>
          <w:rFonts w:ascii="Garamond" w:hAnsi="Garamond"/>
          <w:i/>
          <w:iCs/>
        </w:rPr>
        <w:t>Facebook</w:t>
      </w:r>
      <w:r w:rsidR="00926064" w:rsidRPr="0036300E">
        <w:rPr>
          <w:rFonts w:ascii="Garamond" w:hAnsi="Garamond"/>
        </w:rPr>
        <w:t xml:space="preserve"> e </w:t>
      </w:r>
      <w:r w:rsidR="00926064" w:rsidRPr="0036300E">
        <w:rPr>
          <w:rFonts w:ascii="Garamond" w:hAnsi="Garamond"/>
          <w:i/>
          <w:iCs/>
        </w:rPr>
        <w:t>Instagram</w:t>
      </w:r>
      <w:r w:rsidR="00926064" w:rsidRPr="0036300E">
        <w:rPr>
          <w:rFonts w:ascii="Garamond" w:hAnsi="Garamond"/>
        </w:rPr>
        <w:t xml:space="preserve">) </w:t>
      </w:r>
      <w:r w:rsidR="00644D55" w:rsidRPr="0036300E">
        <w:rPr>
          <w:rFonts w:ascii="Garamond" w:hAnsi="Garamond"/>
        </w:rPr>
        <w:t>par</w:t>
      </w:r>
      <w:r w:rsidR="00926064" w:rsidRPr="0036300E">
        <w:rPr>
          <w:rFonts w:ascii="Garamond" w:hAnsi="Garamond"/>
        </w:rPr>
        <w:t xml:space="preserve">a difusão do questionário. </w:t>
      </w:r>
    </w:p>
    <w:p w14:paraId="61C2C4F1" w14:textId="77777777" w:rsidR="00773FD3" w:rsidRPr="0036300E" w:rsidRDefault="000948AE" w:rsidP="00FD1F67">
      <w:pPr>
        <w:spacing w:after="0"/>
        <w:ind w:firstLine="708"/>
        <w:rPr>
          <w:rFonts w:ascii="Garamond" w:hAnsi="Garamond"/>
        </w:rPr>
      </w:pPr>
      <w:r w:rsidRPr="0036300E">
        <w:rPr>
          <w:rFonts w:ascii="Garamond" w:hAnsi="Garamond"/>
        </w:rPr>
        <w:t xml:space="preserve">A recolha de dados ocorreu em Portugal por um período de cerca de cinco meses, entre 15 de setembro de 2019 e 21 de fevereiro de 2020. De forma a facilitar todo o processo de amostragem recorreu-se a mediadores de vários pontos do país que distribuíram os </w:t>
      </w:r>
      <w:r w:rsidRPr="0036300E">
        <w:rPr>
          <w:rFonts w:ascii="Garamond" w:hAnsi="Garamond"/>
        </w:rPr>
        <w:lastRenderedPageBreak/>
        <w:t xml:space="preserve">questionários pelos seus contactos, assim como a às redes socias </w:t>
      </w:r>
      <w:r w:rsidRPr="0036300E">
        <w:rPr>
          <w:rFonts w:ascii="Garamond" w:hAnsi="Garamond"/>
          <w:i/>
        </w:rPr>
        <w:t>online</w:t>
      </w:r>
      <w:r w:rsidRPr="0036300E">
        <w:rPr>
          <w:rFonts w:ascii="Garamond" w:hAnsi="Garamond"/>
        </w:rPr>
        <w:t xml:space="preserve">, nomeadamente </w:t>
      </w:r>
      <w:r w:rsidR="002F1574" w:rsidRPr="0036300E">
        <w:rPr>
          <w:rFonts w:ascii="Garamond" w:hAnsi="Garamond"/>
        </w:rPr>
        <w:t xml:space="preserve">o </w:t>
      </w:r>
      <w:r w:rsidRPr="0036300E">
        <w:rPr>
          <w:rFonts w:ascii="Garamond" w:hAnsi="Garamond"/>
          <w:i/>
        </w:rPr>
        <w:t xml:space="preserve">Instagram </w:t>
      </w:r>
      <w:r w:rsidRPr="0036300E">
        <w:rPr>
          <w:rFonts w:ascii="Garamond" w:hAnsi="Garamond"/>
        </w:rPr>
        <w:t>e</w:t>
      </w:r>
      <w:r w:rsidR="002F1574" w:rsidRPr="0036300E">
        <w:rPr>
          <w:rFonts w:ascii="Garamond" w:hAnsi="Garamond"/>
        </w:rPr>
        <w:t xml:space="preserve"> o</w:t>
      </w:r>
      <w:r w:rsidRPr="0036300E">
        <w:rPr>
          <w:rFonts w:ascii="Garamond" w:hAnsi="Garamond"/>
          <w:i/>
        </w:rPr>
        <w:t xml:space="preserve"> Facebook</w:t>
      </w:r>
      <w:r w:rsidRPr="0036300E">
        <w:rPr>
          <w:rFonts w:ascii="Garamond" w:hAnsi="Garamond"/>
        </w:rPr>
        <w:t xml:space="preserve">, em específico </w:t>
      </w:r>
      <w:r w:rsidR="002F1574" w:rsidRPr="0036300E">
        <w:rPr>
          <w:rFonts w:ascii="Garamond" w:hAnsi="Garamond"/>
        </w:rPr>
        <w:t>o separador Grupos, tendo sido divulgado o questionário em vários grupos regionais, comerciais, académicos, culturais e recreativos.</w:t>
      </w:r>
      <w:r w:rsidR="00773FD3" w:rsidRPr="0036300E">
        <w:rPr>
          <w:rFonts w:ascii="Garamond" w:hAnsi="Garamond"/>
        </w:rPr>
        <w:t xml:space="preserve"> </w:t>
      </w:r>
    </w:p>
    <w:p w14:paraId="12739317" w14:textId="77777777" w:rsidR="002F127C" w:rsidRPr="0036300E" w:rsidRDefault="00773FD3" w:rsidP="0036300E">
      <w:pPr>
        <w:spacing w:after="0"/>
        <w:ind w:firstLine="708"/>
        <w:rPr>
          <w:rFonts w:ascii="Garamond" w:hAnsi="Garamond"/>
        </w:rPr>
      </w:pPr>
      <w:r w:rsidRPr="0036300E">
        <w:rPr>
          <w:rFonts w:ascii="Garamond" w:hAnsi="Garamond"/>
        </w:rPr>
        <w:t>Relativamente ao tamanho da amostra necessária, t</w:t>
      </w:r>
      <w:r w:rsidR="002F1574" w:rsidRPr="0036300E">
        <w:rPr>
          <w:rFonts w:ascii="Garamond" w:hAnsi="Garamond"/>
        </w:rPr>
        <w:t xml:space="preserve">endo em conta as variáveis em estudo, considera-se aceitável uma amostra superior ou igual a 138 participantes, tendo em conta o cálculo de amostra através do programa </w:t>
      </w:r>
      <w:r w:rsidR="002F1574" w:rsidRPr="0036300E">
        <w:rPr>
          <w:rFonts w:ascii="Garamond" w:hAnsi="Garamond"/>
          <w:i/>
        </w:rPr>
        <w:t>G-power</w:t>
      </w:r>
      <w:r w:rsidR="002F1574" w:rsidRPr="0036300E">
        <w:rPr>
          <w:rFonts w:ascii="Garamond" w:hAnsi="Garamond"/>
        </w:rPr>
        <w:t>, para um efeito esperado de 0,15 em F-testes (regressões múltiplas lineares) para cinco preditores, com um nível de erro de 5%.</w:t>
      </w:r>
    </w:p>
    <w:p w14:paraId="560973CE" w14:textId="77777777" w:rsidR="002F127C" w:rsidRPr="0036300E" w:rsidRDefault="002F127C" w:rsidP="0036300E">
      <w:pPr>
        <w:spacing w:after="0"/>
        <w:ind w:firstLine="708"/>
        <w:rPr>
          <w:rFonts w:ascii="Garamond" w:hAnsi="Garamond"/>
        </w:rPr>
      </w:pPr>
    </w:p>
    <w:p w14:paraId="5E38D0B4" w14:textId="76DEA268" w:rsidR="00BF5DEC" w:rsidRPr="0036300E" w:rsidRDefault="002F127C" w:rsidP="0036300E">
      <w:pPr>
        <w:pStyle w:val="Ttulo2"/>
        <w:spacing w:line="360" w:lineRule="auto"/>
        <w:rPr>
          <w:rFonts w:ascii="Garamond" w:hAnsi="Garamond"/>
          <w:b/>
          <w:bCs/>
          <w:i w:val="0"/>
          <w:iCs/>
        </w:rPr>
      </w:pPr>
      <w:bookmarkStart w:id="141" w:name="_Toc46968315"/>
      <w:r w:rsidRPr="0036300E">
        <w:rPr>
          <w:rFonts w:ascii="Garamond" w:hAnsi="Garamond"/>
          <w:b/>
          <w:bCs/>
          <w:i w:val="0"/>
          <w:iCs/>
        </w:rPr>
        <w:t xml:space="preserve">3.5. </w:t>
      </w:r>
      <w:r w:rsidR="00BF5DEC" w:rsidRPr="0036300E">
        <w:rPr>
          <w:rFonts w:ascii="Garamond" w:hAnsi="Garamond"/>
          <w:b/>
          <w:bCs/>
          <w:i w:val="0"/>
          <w:iCs/>
        </w:rPr>
        <w:t>Análise de dados</w:t>
      </w:r>
      <w:bookmarkEnd w:id="141"/>
    </w:p>
    <w:p w14:paraId="6B6EEC3A" w14:textId="77777777" w:rsidR="0069591C" w:rsidRPr="0036300E" w:rsidRDefault="002F1574" w:rsidP="0036300E">
      <w:pPr>
        <w:spacing w:after="0"/>
        <w:ind w:firstLine="708"/>
        <w:rPr>
          <w:rFonts w:ascii="Garamond" w:hAnsi="Garamond"/>
        </w:rPr>
      </w:pPr>
      <w:r w:rsidRPr="0036300E">
        <w:rPr>
          <w:rFonts w:ascii="Garamond" w:hAnsi="Garamond"/>
        </w:rPr>
        <w:t>O</w:t>
      </w:r>
      <w:r w:rsidR="00A57F30" w:rsidRPr="0036300E">
        <w:rPr>
          <w:rFonts w:ascii="Garamond" w:hAnsi="Garamond"/>
        </w:rPr>
        <w:t>s dados recolhidos foram inseridos e analisados em base criada para o efeito, através do programa estatístico IBM Statistical Package for the Social Science (SPSS), versão 2</w:t>
      </w:r>
      <w:r w:rsidRPr="0036300E">
        <w:rPr>
          <w:rFonts w:ascii="Garamond" w:hAnsi="Garamond"/>
        </w:rPr>
        <w:t>3</w:t>
      </w:r>
      <w:r w:rsidR="00A57F30" w:rsidRPr="0036300E">
        <w:rPr>
          <w:rFonts w:ascii="Garamond" w:hAnsi="Garamond"/>
        </w:rPr>
        <w:t xml:space="preserve">.0, </w:t>
      </w:r>
      <w:r w:rsidRPr="0036300E">
        <w:rPr>
          <w:rFonts w:ascii="Garamond" w:hAnsi="Garamond"/>
        </w:rPr>
        <w:t>com apoio do progtama</w:t>
      </w:r>
      <w:r w:rsidR="00A57F30" w:rsidRPr="0036300E">
        <w:rPr>
          <w:rFonts w:ascii="Garamond" w:hAnsi="Garamond"/>
        </w:rPr>
        <w:t xml:space="preserve"> IBM SPSS Analysis of Moment Structures (AMOS), versão 23.0. </w:t>
      </w:r>
    </w:p>
    <w:p w14:paraId="44A6D44B" w14:textId="77777777" w:rsidR="00234CA3" w:rsidRPr="0036300E" w:rsidRDefault="00DF61D6" w:rsidP="0036300E">
      <w:pPr>
        <w:spacing w:after="0"/>
        <w:ind w:firstLine="708"/>
        <w:rPr>
          <w:rFonts w:ascii="Garamond" w:hAnsi="Garamond"/>
        </w:rPr>
      </w:pPr>
      <w:r w:rsidRPr="0036300E">
        <w:rPr>
          <w:rFonts w:ascii="Garamond" w:hAnsi="Garamond"/>
        </w:rPr>
        <w:t>Num primeiro momento foi estudado a fiabilidade e validade das medidas utilizadas, recorrendo-se aos estudos de validade interna dos itens com recurso ao teste</w:t>
      </w:r>
      <w:r w:rsidR="002944ED" w:rsidRPr="0036300E">
        <w:rPr>
          <w:rFonts w:ascii="Garamond" w:hAnsi="Garamond"/>
        </w:rPr>
        <w:t xml:space="preserve"> da</w:t>
      </w:r>
      <w:r w:rsidRPr="0036300E">
        <w:rPr>
          <w:rFonts w:ascii="Garamond" w:hAnsi="Garamond"/>
        </w:rPr>
        <w:t xml:space="preserve"> </w:t>
      </w:r>
      <w:r w:rsidR="002944ED" w:rsidRPr="0036300E">
        <w:rPr>
          <w:rFonts w:ascii="Garamond" w:hAnsi="Garamond"/>
        </w:rPr>
        <w:t xml:space="preserve">consistência interna </w:t>
      </w:r>
      <w:r w:rsidRPr="0036300E">
        <w:rPr>
          <w:rFonts w:ascii="Garamond" w:hAnsi="Garamond"/>
        </w:rPr>
        <w:t>Alfa de Cronbach</w:t>
      </w:r>
      <w:r w:rsidR="00667A70" w:rsidRPr="0036300E">
        <w:rPr>
          <w:rFonts w:ascii="Garamond" w:hAnsi="Garamond"/>
        </w:rPr>
        <w:t xml:space="preserve">, que </w:t>
      </w:r>
      <w:r w:rsidR="002944ED" w:rsidRPr="0036300E">
        <w:rPr>
          <w:rFonts w:ascii="Garamond" w:hAnsi="Garamond"/>
        </w:rPr>
        <w:t xml:space="preserve">permite saber a concordância das respostas entre os vários itens, considerando-se consistência aceitável valores superiores a .60 e boa para valores superiores a .80 (Ribeiro, 2010). </w:t>
      </w:r>
    </w:p>
    <w:p w14:paraId="437326E6" w14:textId="774BE406" w:rsidR="00234CA3" w:rsidRPr="0036300E" w:rsidRDefault="00667A70" w:rsidP="0036300E">
      <w:pPr>
        <w:spacing w:after="0"/>
        <w:ind w:firstLine="708"/>
        <w:rPr>
          <w:rFonts w:ascii="Garamond" w:hAnsi="Garamond"/>
        </w:rPr>
      </w:pPr>
      <w:r w:rsidRPr="0036300E">
        <w:rPr>
          <w:rFonts w:ascii="Garamond" w:hAnsi="Garamond"/>
        </w:rPr>
        <w:t>Seguidamente, no sentido de corroborar os valores de Alfa de Cronbach obtidos, testou-se a fiabilidade do constructo e a variância extraída, procurando compreender se as escalas são verdadeiramente representativas do constructo latente (Hair, Anderson, Tatham, &amp; Black, 1998)</w:t>
      </w:r>
      <w:r w:rsidRPr="0036300E">
        <w:rPr>
          <w:rStyle w:val="Refdenotaderodap"/>
          <w:rFonts w:ascii="Garamond" w:hAnsi="Garamond"/>
        </w:rPr>
        <w:footnoteReference w:id="1"/>
      </w:r>
      <w:r w:rsidRPr="0036300E">
        <w:rPr>
          <w:rFonts w:ascii="Garamond" w:hAnsi="Garamond"/>
        </w:rPr>
        <w:t>, recorrendo-se para o efeito dos seus cálculos, às cargas fatoriais estandardizadas de cada item, obtidos através da análise factorial confirmatória.</w:t>
      </w:r>
      <w:r w:rsidR="0069591C" w:rsidRPr="0036300E">
        <w:rPr>
          <w:rFonts w:ascii="Garamond" w:hAnsi="Garamond"/>
        </w:rPr>
        <w:t xml:space="preserve"> De acordo com Hair </w:t>
      </w:r>
      <w:r w:rsidR="00E23E25" w:rsidRPr="0036300E">
        <w:rPr>
          <w:rFonts w:ascii="Garamond" w:hAnsi="Garamond"/>
        </w:rPr>
        <w:t>et al.</w:t>
      </w:r>
      <w:r w:rsidR="0069591C" w:rsidRPr="0036300E">
        <w:rPr>
          <w:rFonts w:ascii="Garamond" w:hAnsi="Garamond"/>
        </w:rPr>
        <w:t xml:space="preserve"> (1998), para se considerar que uma determinada escala apresenta uma boa confiabilidade, a carga factorial estandardizada deve ser superior a </w:t>
      </w:r>
      <w:r w:rsidR="00F2036F" w:rsidRPr="0036300E">
        <w:rPr>
          <w:rFonts w:ascii="Garamond" w:hAnsi="Garamond"/>
        </w:rPr>
        <w:t>.</w:t>
      </w:r>
      <w:r w:rsidR="0069591C" w:rsidRPr="0036300E">
        <w:rPr>
          <w:rFonts w:ascii="Garamond" w:hAnsi="Garamond"/>
        </w:rPr>
        <w:t>50</w:t>
      </w:r>
      <w:r w:rsidR="00F2036F" w:rsidRPr="0036300E">
        <w:rPr>
          <w:rFonts w:ascii="Garamond" w:hAnsi="Garamond"/>
        </w:rPr>
        <w:t xml:space="preserve"> (e, </w:t>
      </w:r>
      <w:r w:rsidR="00F2036F" w:rsidRPr="0036300E">
        <w:rPr>
          <w:rFonts w:ascii="Garamond" w:hAnsi="Garamond"/>
          <w:szCs w:val="24"/>
        </w:rPr>
        <w:t>só se devem excluir itens que apresentem carga inferior a .40</w:t>
      </w:r>
      <w:r w:rsidR="00F2036F" w:rsidRPr="0036300E">
        <w:rPr>
          <w:rFonts w:ascii="Garamond" w:hAnsi="Garamond"/>
        </w:rPr>
        <w:t>)</w:t>
      </w:r>
      <w:r w:rsidR="0069591C" w:rsidRPr="0036300E">
        <w:rPr>
          <w:rFonts w:ascii="Garamond" w:hAnsi="Garamond"/>
        </w:rPr>
        <w:t xml:space="preserve">; a fiabilidade do constructo deve ser superior a </w:t>
      </w:r>
      <w:r w:rsidR="00F2036F" w:rsidRPr="0036300E">
        <w:rPr>
          <w:rFonts w:ascii="Garamond" w:hAnsi="Garamond"/>
        </w:rPr>
        <w:t>.</w:t>
      </w:r>
      <w:r w:rsidR="0069591C" w:rsidRPr="0036300E">
        <w:rPr>
          <w:rFonts w:ascii="Garamond" w:hAnsi="Garamond"/>
        </w:rPr>
        <w:t xml:space="preserve">60; e a variância extraída deve ser superior a </w:t>
      </w:r>
      <w:r w:rsidR="00F2036F" w:rsidRPr="0036300E">
        <w:rPr>
          <w:rFonts w:ascii="Garamond" w:hAnsi="Garamond"/>
        </w:rPr>
        <w:t>.</w:t>
      </w:r>
      <w:r w:rsidR="0069591C" w:rsidRPr="0036300E">
        <w:rPr>
          <w:rFonts w:ascii="Garamond" w:hAnsi="Garamond"/>
        </w:rPr>
        <w:t xml:space="preserve">50 para cada constructo. </w:t>
      </w:r>
    </w:p>
    <w:p w14:paraId="007CC813" w14:textId="4F2B1937" w:rsidR="00234CA3" w:rsidRPr="0036300E" w:rsidRDefault="00773FD3" w:rsidP="0036300E">
      <w:pPr>
        <w:spacing w:after="0"/>
        <w:ind w:firstLine="708"/>
        <w:rPr>
          <w:rFonts w:ascii="Garamond" w:hAnsi="Garamond"/>
        </w:rPr>
      </w:pPr>
      <w:r w:rsidRPr="0036300E">
        <w:rPr>
          <w:rFonts w:ascii="Garamond" w:hAnsi="Garamond"/>
        </w:rPr>
        <w:t xml:space="preserve">De forma a </w:t>
      </w:r>
      <w:r w:rsidR="00C357CA" w:rsidRPr="0036300E">
        <w:rPr>
          <w:rFonts w:ascii="Garamond" w:hAnsi="Garamond"/>
        </w:rPr>
        <w:t xml:space="preserve">complementar a análise da validade das escalas propostas, avalia-se de seguida a </w:t>
      </w:r>
      <w:r w:rsidRPr="0036300E">
        <w:rPr>
          <w:rFonts w:ascii="Garamond" w:hAnsi="Garamond"/>
        </w:rPr>
        <w:t xml:space="preserve">validade concorrente entre medidas </w:t>
      </w:r>
      <w:r w:rsidR="00C357CA" w:rsidRPr="0036300E">
        <w:rPr>
          <w:rFonts w:ascii="Garamond" w:hAnsi="Garamond"/>
        </w:rPr>
        <w:t>através do estudo correlacional, com recurso a</w:t>
      </w:r>
      <w:r w:rsidRPr="0036300E">
        <w:rPr>
          <w:rFonts w:ascii="Garamond" w:hAnsi="Garamond"/>
        </w:rPr>
        <w:t xml:space="preserve">o teste de correlação de </w:t>
      </w:r>
      <w:r w:rsidRPr="0036300E">
        <w:rPr>
          <w:rFonts w:ascii="Garamond" w:hAnsi="Garamond"/>
          <w:i/>
          <w:iCs/>
        </w:rPr>
        <w:t>Pearson</w:t>
      </w:r>
      <w:r w:rsidR="00B71B33" w:rsidRPr="0036300E">
        <w:rPr>
          <w:rFonts w:ascii="Garamond" w:hAnsi="Garamond"/>
          <w:i/>
          <w:iCs/>
        </w:rPr>
        <w:t xml:space="preserve">, </w:t>
      </w:r>
      <w:r w:rsidR="00B71B33" w:rsidRPr="0036300E">
        <w:rPr>
          <w:rFonts w:ascii="Garamond" w:hAnsi="Garamond"/>
          <w:lang w:eastAsia="pt-PT"/>
        </w:rPr>
        <w:t>destacando-se que quanto mais alto for o valor da correlação, mais forte é a associação entre as variáveis</w:t>
      </w:r>
      <w:r w:rsidRPr="0036300E">
        <w:rPr>
          <w:rFonts w:ascii="Garamond" w:hAnsi="Garamond"/>
        </w:rPr>
        <w:t xml:space="preserve">. </w:t>
      </w:r>
    </w:p>
    <w:p w14:paraId="0EA61F66" w14:textId="7FB5E666" w:rsidR="00234CA3" w:rsidRPr="0036300E" w:rsidRDefault="00E46642" w:rsidP="00FD1F67">
      <w:pPr>
        <w:spacing w:after="0"/>
        <w:ind w:firstLine="708"/>
        <w:rPr>
          <w:rFonts w:ascii="Garamond" w:hAnsi="Garamond"/>
        </w:rPr>
      </w:pPr>
      <w:r w:rsidRPr="0036300E">
        <w:rPr>
          <w:rFonts w:ascii="Garamond" w:hAnsi="Garamond"/>
        </w:rPr>
        <w:lastRenderedPageBreak/>
        <w:t>P</w:t>
      </w:r>
      <w:r w:rsidR="00773FD3" w:rsidRPr="0036300E">
        <w:rPr>
          <w:rFonts w:ascii="Garamond" w:hAnsi="Garamond"/>
        </w:rPr>
        <w:t>ara testar o modelo empírico foi utilizado a análise Modelo de Equações Estruturais</w:t>
      </w:r>
      <w:r w:rsidR="00F617E1" w:rsidRPr="0036300E">
        <w:rPr>
          <w:rFonts w:ascii="Garamond" w:hAnsi="Garamond"/>
        </w:rPr>
        <w:t xml:space="preserve">, o qual permite </w:t>
      </w:r>
      <w:r w:rsidR="00F617E1" w:rsidRPr="0036300E">
        <w:rPr>
          <w:rFonts w:ascii="Garamond" w:hAnsi="Garamond"/>
          <w:szCs w:val="24"/>
          <w:lang w:eastAsia="pt-PT"/>
        </w:rPr>
        <w:t>testar simultaneamente as relações sugeridas nas hipóteses de investigação.</w:t>
      </w:r>
      <w:r w:rsidR="004D6717" w:rsidRPr="0036300E">
        <w:rPr>
          <w:rFonts w:ascii="Garamond" w:hAnsi="Garamond"/>
          <w:szCs w:val="24"/>
          <w:lang w:eastAsia="pt-PT"/>
        </w:rPr>
        <w:t xml:space="preserve"> Nestas análises será verificado o </w:t>
      </w:r>
      <w:r w:rsidR="00234CA3" w:rsidRPr="0036300E">
        <w:rPr>
          <w:rFonts w:ascii="Garamond" w:hAnsi="Garamond"/>
          <w:i/>
          <w:iCs/>
          <w:szCs w:val="24"/>
          <w:lang w:eastAsia="pt-PT"/>
        </w:rPr>
        <w:t>null model</w:t>
      </w:r>
      <w:r w:rsidR="00234CA3" w:rsidRPr="0036300E">
        <w:rPr>
          <w:rFonts w:ascii="Garamond" w:hAnsi="Garamond"/>
          <w:szCs w:val="24"/>
          <w:lang w:eastAsia="pt-PT"/>
        </w:rPr>
        <w:t>, modelo criado a partir de amostras aleatórias de uma distribuição específica da amostra</w:t>
      </w:r>
      <w:r w:rsidR="004D6717" w:rsidRPr="0036300E">
        <w:rPr>
          <w:rFonts w:ascii="Garamond" w:hAnsi="Garamond"/>
          <w:szCs w:val="24"/>
          <w:lang w:eastAsia="pt-PT"/>
        </w:rPr>
        <w:t xml:space="preserve"> em estudo</w:t>
      </w:r>
      <w:r w:rsidR="00234CA3" w:rsidRPr="0036300E">
        <w:rPr>
          <w:rFonts w:ascii="Garamond" w:hAnsi="Garamond"/>
          <w:szCs w:val="24"/>
          <w:lang w:eastAsia="pt-PT"/>
        </w:rPr>
        <w:t xml:space="preserve">, </w:t>
      </w:r>
      <w:r w:rsidR="004D6717" w:rsidRPr="0036300E">
        <w:rPr>
          <w:rFonts w:ascii="Garamond" w:hAnsi="Garamond"/>
          <w:szCs w:val="24"/>
          <w:lang w:eastAsia="pt-PT"/>
        </w:rPr>
        <w:t xml:space="preserve">onde </w:t>
      </w:r>
      <w:r w:rsidR="00234CA3" w:rsidRPr="0036300E">
        <w:rPr>
          <w:rFonts w:ascii="Garamond" w:hAnsi="Garamond"/>
          <w:szCs w:val="24"/>
          <w:lang w:eastAsia="pt-PT"/>
        </w:rPr>
        <w:t xml:space="preserve">certos elementos são constantes e outros podem variar estatisticamente, </w:t>
      </w:r>
      <w:r w:rsidR="004D6717" w:rsidRPr="0036300E">
        <w:rPr>
          <w:rFonts w:ascii="Garamond" w:hAnsi="Garamond"/>
          <w:szCs w:val="24"/>
          <w:lang w:eastAsia="pt-PT"/>
        </w:rPr>
        <w:t xml:space="preserve">o que auxilia na </w:t>
      </w:r>
      <w:r w:rsidR="00234CA3" w:rsidRPr="0036300E">
        <w:rPr>
          <w:rFonts w:ascii="Garamond" w:hAnsi="Garamond"/>
          <w:szCs w:val="24"/>
          <w:lang w:eastAsia="pt-PT"/>
        </w:rPr>
        <w:t xml:space="preserve">especificação da distribuição de dados, </w:t>
      </w:r>
      <w:r w:rsidR="004D6717" w:rsidRPr="0036300E">
        <w:rPr>
          <w:rFonts w:ascii="Garamond" w:hAnsi="Garamond"/>
          <w:szCs w:val="24"/>
          <w:lang w:eastAsia="pt-PT"/>
        </w:rPr>
        <w:t xml:space="preserve">visando </w:t>
      </w:r>
      <w:r w:rsidR="00234CA3" w:rsidRPr="0036300E">
        <w:rPr>
          <w:rFonts w:ascii="Garamond" w:hAnsi="Garamond"/>
          <w:szCs w:val="24"/>
          <w:lang w:eastAsia="pt-PT"/>
        </w:rPr>
        <w:t>prever o resultado de um processo aleatório sem especificar todos os seus parâmetros</w:t>
      </w:r>
      <w:r w:rsidR="004D6717" w:rsidRPr="0036300E">
        <w:rPr>
          <w:rFonts w:ascii="Garamond" w:hAnsi="Garamond"/>
          <w:szCs w:val="24"/>
          <w:lang w:eastAsia="pt-PT"/>
        </w:rPr>
        <w:t xml:space="preserve">, expectando-se que o valor de  qui-quadrado normalizado </w:t>
      </w:r>
      <w:r w:rsidR="0088288C" w:rsidRPr="0036300E">
        <w:rPr>
          <w:rFonts w:ascii="Garamond" w:hAnsi="Garamond"/>
          <w:szCs w:val="24"/>
          <w:lang w:eastAsia="pt-PT"/>
        </w:rPr>
        <w:t xml:space="preserve">(χ2/df) </w:t>
      </w:r>
      <w:r w:rsidR="004D6717" w:rsidRPr="0036300E">
        <w:rPr>
          <w:rFonts w:ascii="Garamond" w:hAnsi="Garamond"/>
          <w:szCs w:val="24"/>
          <w:lang w:eastAsia="pt-PT"/>
        </w:rPr>
        <w:t>esteja entre os valores recomendados de 1</w:t>
      </w:r>
      <w:r w:rsidR="0088288C" w:rsidRPr="0036300E">
        <w:rPr>
          <w:rFonts w:ascii="Garamond" w:hAnsi="Garamond"/>
          <w:szCs w:val="24"/>
          <w:lang w:eastAsia="pt-PT"/>
        </w:rPr>
        <w:t>.</w:t>
      </w:r>
      <w:r w:rsidR="004D6717" w:rsidRPr="0036300E">
        <w:rPr>
          <w:rFonts w:ascii="Garamond" w:hAnsi="Garamond"/>
          <w:szCs w:val="24"/>
          <w:lang w:eastAsia="pt-PT"/>
        </w:rPr>
        <w:t>0 e 3</w:t>
      </w:r>
      <w:r w:rsidR="0088288C" w:rsidRPr="0036300E">
        <w:rPr>
          <w:rFonts w:ascii="Garamond" w:hAnsi="Garamond"/>
          <w:szCs w:val="24"/>
          <w:lang w:eastAsia="pt-PT"/>
        </w:rPr>
        <w:t>.</w:t>
      </w:r>
      <w:r w:rsidR="004D6717" w:rsidRPr="0036300E">
        <w:rPr>
          <w:rFonts w:ascii="Garamond" w:hAnsi="Garamond"/>
          <w:szCs w:val="24"/>
          <w:lang w:eastAsia="pt-PT"/>
        </w:rPr>
        <w:t xml:space="preserve">0 </w:t>
      </w:r>
      <w:r w:rsidR="00234CA3" w:rsidRPr="0036300E">
        <w:rPr>
          <w:rFonts w:ascii="Garamond" w:hAnsi="Garamond"/>
          <w:szCs w:val="24"/>
          <w:lang w:eastAsia="pt-PT"/>
        </w:rPr>
        <w:t>(Hair et al., 1998).</w:t>
      </w:r>
      <w:r w:rsidR="004D6717" w:rsidRPr="0036300E">
        <w:rPr>
          <w:rFonts w:ascii="Garamond" w:hAnsi="Garamond"/>
          <w:szCs w:val="24"/>
          <w:lang w:eastAsia="pt-PT"/>
        </w:rPr>
        <w:t xml:space="preserve"> </w:t>
      </w:r>
      <w:r w:rsidR="0088288C" w:rsidRPr="0036300E">
        <w:rPr>
          <w:rFonts w:ascii="Garamond" w:hAnsi="Garamond"/>
          <w:szCs w:val="24"/>
          <w:lang w:eastAsia="pt-PT"/>
        </w:rPr>
        <w:t xml:space="preserve">Paralelamente será testado </w:t>
      </w:r>
      <w:r w:rsidR="00234CA3" w:rsidRPr="0036300E">
        <w:rPr>
          <w:rFonts w:ascii="Garamond" w:hAnsi="Garamond"/>
          <w:szCs w:val="24"/>
          <w:lang w:eastAsia="pt-PT"/>
        </w:rPr>
        <w:t>a qualidade do ajuste do modelo</w:t>
      </w:r>
      <w:r w:rsidR="0088288C" w:rsidRPr="0036300E">
        <w:rPr>
          <w:rFonts w:ascii="Garamond" w:hAnsi="Garamond"/>
          <w:szCs w:val="24"/>
          <w:lang w:eastAsia="pt-PT"/>
        </w:rPr>
        <w:t xml:space="preserve"> proposto </w:t>
      </w:r>
      <w:r w:rsidR="00234CA3" w:rsidRPr="0036300E">
        <w:rPr>
          <w:rFonts w:ascii="Garamond" w:hAnsi="Garamond"/>
          <w:szCs w:val="24"/>
          <w:lang w:eastAsia="pt-PT"/>
        </w:rPr>
        <w:t xml:space="preserve">através do Goodness-of-Fit Index (GFI), </w:t>
      </w:r>
      <w:r w:rsidR="0088288C" w:rsidRPr="0036300E">
        <w:rPr>
          <w:rFonts w:ascii="Garamond" w:hAnsi="Garamond"/>
          <w:szCs w:val="24"/>
          <w:lang w:eastAsia="pt-PT"/>
        </w:rPr>
        <w:t xml:space="preserve">e das medidas de ajuste incremental como Tucker-Lewis Index (TLI), Normed Fit Index (NFI) e o Adjusted Goodness-of-Fit Index (AGFI), expectando-se que todos estes valores sejam superiores a .90 (Hair et al., 1998). Também será testado a </w:t>
      </w:r>
      <w:r w:rsidR="00234CA3" w:rsidRPr="0036300E">
        <w:rPr>
          <w:rFonts w:ascii="Garamond" w:hAnsi="Garamond"/>
          <w:szCs w:val="24"/>
          <w:lang w:eastAsia="pt-PT"/>
        </w:rPr>
        <w:t>medida de ajuste absoluto do modelo, através do Root Mean Square Error of Aproximation (RMSEA)</w:t>
      </w:r>
      <w:r w:rsidR="0088288C" w:rsidRPr="0036300E">
        <w:rPr>
          <w:rFonts w:ascii="Garamond" w:hAnsi="Garamond"/>
          <w:szCs w:val="24"/>
          <w:lang w:eastAsia="pt-PT"/>
        </w:rPr>
        <w:t xml:space="preserve">, esperando que esta </w:t>
      </w:r>
      <w:r w:rsidR="00234CA3" w:rsidRPr="0036300E">
        <w:rPr>
          <w:rFonts w:ascii="Garamond" w:hAnsi="Garamond"/>
          <w:szCs w:val="24"/>
          <w:lang w:eastAsia="pt-PT"/>
        </w:rPr>
        <w:t xml:space="preserve">seja inferior a </w:t>
      </w:r>
      <w:r w:rsidR="0088288C" w:rsidRPr="0036300E">
        <w:rPr>
          <w:rFonts w:ascii="Garamond" w:hAnsi="Garamond"/>
          <w:szCs w:val="24"/>
          <w:lang w:eastAsia="pt-PT"/>
        </w:rPr>
        <w:t>.</w:t>
      </w:r>
      <w:r w:rsidR="00234CA3" w:rsidRPr="0036300E">
        <w:rPr>
          <w:rFonts w:ascii="Garamond" w:hAnsi="Garamond"/>
          <w:szCs w:val="24"/>
          <w:lang w:eastAsia="pt-PT"/>
        </w:rPr>
        <w:t>80 (Hair et al., 1998).</w:t>
      </w:r>
      <w:r w:rsidR="008E1067" w:rsidRPr="0036300E">
        <w:rPr>
          <w:rFonts w:ascii="Garamond" w:hAnsi="Garamond"/>
          <w:szCs w:val="24"/>
          <w:lang w:eastAsia="pt-PT"/>
        </w:rPr>
        <w:t xml:space="preserve"> Com a análise do modelo estrutural será apresentado </w:t>
      </w:r>
      <w:r w:rsidR="00234CA3" w:rsidRPr="0036300E">
        <w:rPr>
          <w:rFonts w:ascii="Garamond" w:hAnsi="Garamond"/>
          <w:szCs w:val="24"/>
          <w:lang w:eastAsia="pt-PT"/>
        </w:rPr>
        <w:t>os parâmetros estimados estandardizados</w:t>
      </w:r>
      <w:r w:rsidR="008E1067" w:rsidRPr="0036300E">
        <w:rPr>
          <w:rFonts w:ascii="Garamond" w:hAnsi="Garamond"/>
          <w:szCs w:val="24"/>
          <w:lang w:eastAsia="pt-PT"/>
        </w:rPr>
        <w:t xml:space="preserve">, </w:t>
      </w:r>
      <w:r w:rsidR="00234CA3" w:rsidRPr="0036300E">
        <w:rPr>
          <w:rFonts w:ascii="Garamond" w:hAnsi="Garamond"/>
          <w:szCs w:val="24"/>
          <w:lang w:eastAsia="pt-PT"/>
        </w:rPr>
        <w:t>assim comos os valores críticos de ratio (z-valor).</w:t>
      </w:r>
    </w:p>
    <w:p w14:paraId="67A60431" w14:textId="664077FC" w:rsidR="00C95F60" w:rsidRPr="0036300E" w:rsidRDefault="00773FD3" w:rsidP="00FD1F67">
      <w:pPr>
        <w:spacing w:after="0"/>
        <w:ind w:firstLine="708"/>
        <w:rPr>
          <w:rFonts w:ascii="Garamond" w:hAnsi="Garamond"/>
        </w:rPr>
      </w:pPr>
      <w:r w:rsidRPr="0036300E">
        <w:rPr>
          <w:rFonts w:ascii="Garamond" w:hAnsi="Garamond"/>
        </w:rPr>
        <w:t>Posteriormente foram realizados estudos descritivos, visando caraterizar os resultados obtidos de forma global através de estatísticas de frequência e de tendência central (médias e desvio-padrão). Para analisar os resultados obtidos mediante caraterísticas sociodemográficas</w:t>
      </w:r>
      <w:r w:rsidR="00E87036" w:rsidRPr="0036300E">
        <w:rPr>
          <w:rFonts w:ascii="Garamond" w:hAnsi="Garamond"/>
        </w:rPr>
        <w:t xml:space="preserve"> </w:t>
      </w:r>
      <w:r w:rsidR="00A9168E" w:rsidRPr="0036300E">
        <w:rPr>
          <w:rFonts w:ascii="Garamond" w:hAnsi="Garamond"/>
        </w:rPr>
        <w:t>recorreu-se</w:t>
      </w:r>
      <w:r w:rsidR="00E87036" w:rsidRPr="0036300E">
        <w:rPr>
          <w:rFonts w:ascii="Garamond" w:hAnsi="Garamond"/>
        </w:rPr>
        <w:t>:</w:t>
      </w:r>
      <w:r w:rsidR="00A9168E" w:rsidRPr="0036300E">
        <w:rPr>
          <w:rFonts w:ascii="Garamond" w:hAnsi="Garamond"/>
        </w:rPr>
        <w:t xml:space="preserve"> ao teste T para amostras independentes para comparar mediante o sexo; ao teste de correlação de </w:t>
      </w:r>
      <w:r w:rsidR="00A9168E" w:rsidRPr="0036300E">
        <w:rPr>
          <w:rFonts w:ascii="Garamond" w:hAnsi="Garamond"/>
          <w:i/>
          <w:iCs/>
        </w:rPr>
        <w:t>Spearman</w:t>
      </w:r>
      <w:r w:rsidR="00A9168E" w:rsidRPr="0036300E">
        <w:rPr>
          <w:rFonts w:ascii="Garamond" w:hAnsi="Garamond"/>
        </w:rPr>
        <w:t xml:space="preserve"> </w:t>
      </w:r>
      <w:r w:rsidR="0005450B" w:rsidRPr="0036300E">
        <w:rPr>
          <w:rFonts w:ascii="Garamond" w:hAnsi="Garamond"/>
        </w:rPr>
        <w:t xml:space="preserve">(teste não paramétrico) </w:t>
      </w:r>
      <w:r w:rsidR="00A9168E" w:rsidRPr="0036300E">
        <w:rPr>
          <w:rFonts w:ascii="Garamond" w:hAnsi="Garamond"/>
        </w:rPr>
        <w:t>para estudar a associação com a faixa etária e o nível de escolaridade</w:t>
      </w:r>
      <w:r w:rsidR="0005450B" w:rsidRPr="0036300E">
        <w:rPr>
          <w:rFonts w:ascii="Garamond" w:hAnsi="Garamond"/>
        </w:rPr>
        <w:t>, utilização não paramétrica justificada pelo facto destas variáveis serem ordinais</w:t>
      </w:r>
      <w:r w:rsidR="00A9168E" w:rsidRPr="0036300E">
        <w:rPr>
          <w:rFonts w:ascii="Garamond" w:hAnsi="Garamond"/>
        </w:rPr>
        <w:t>; e ao teste de Kruskall-Wallis</w:t>
      </w:r>
      <w:r w:rsidR="0005450B" w:rsidRPr="0036300E">
        <w:rPr>
          <w:rFonts w:ascii="Garamond" w:hAnsi="Garamond"/>
        </w:rPr>
        <w:t xml:space="preserve"> </w:t>
      </w:r>
      <w:r w:rsidR="00A9168E" w:rsidRPr="0036300E">
        <w:rPr>
          <w:rFonts w:ascii="Garamond" w:hAnsi="Garamond"/>
        </w:rPr>
        <w:t xml:space="preserve"> </w:t>
      </w:r>
      <w:r w:rsidR="0005450B" w:rsidRPr="0036300E">
        <w:rPr>
          <w:rFonts w:ascii="Garamond" w:hAnsi="Garamond"/>
        </w:rPr>
        <w:t xml:space="preserve">(teste não paramétrico) </w:t>
      </w:r>
      <w:r w:rsidR="00A9168E" w:rsidRPr="0036300E">
        <w:rPr>
          <w:rFonts w:ascii="Garamond" w:hAnsi="Garamond"/>
        </w:rPr>
        <w:t>para comparar mediante a situação profissional</w:t>
      </w:r>
      <w:r w:rsidR="0005450B" w:rsidRPr="0036300E">
        <w:rPr>
          <w:rFonts w:ascii="Garamond" w:hAnsi="Garamond"/>
        </w:rPr>
        <w:t xml:space="preserve"> </w:t>
      </w:r>
      <w:r w:rsidR="00A9168E" w:rsidRPr="0036300E">
        <w:rPr>
          <w:rFonts w:ascii="Garamond" w:hAnsi="Garamond"/>
        </w:rPr>
        <w:t>e tipo de prestação de serviços</w:t>
      </w:r>
      <w:r w:rsidR="0005450B" w:rsidRPr="0036300E">
        <w:rPr>
          <w:rFonts w:ascii="Garamond" w:hAnsi="Garamond"/>
        </w:rPr>
        <w:t>, com posterior comparações múltiplas com recurso ao teste de Mann-Whitney (teste não paramétrico), utilização não paramétrica justificada pelo facto da distribuição dos grupos não cumprirem os pressupostos para uma distribuição aproximadamente normal</w:t>
      </w:r>
      <w:r w:rsidR="00A9168E" w:rsidRPr="0036300E">
        <w:rPr>
          <w:rFonts w:ascii="Garamond" w:hAnsi="Garamond"/>
        </w:rPr>
        <w:t xml:space="preserve">. </w:t>
      </w:r>
      <w:r w:rsidR="000F4D35" w:rsidRPr="0036300E">
        <w:rPr>
          <w:rFonts w:ascii="Garamond" w:hAnsi="Garamond"/>
        </w:rPr>
        <w:t>O nível mínimo de significância considerado foi de 95% (p&lt;0,05).</w:t>
      </w:r>
      <w:r w:rsidR="00C95F60" w:rsidRPr="0036300E">
        <w:rPr>
          <w:rFonts w:ascii="Garamond" w:hAnsi="Garamond" w:cs="Arial"/>
          <w:color w:val="00B050"/>
          <w:sz w:val="20"/>
          <w:szCs w:val="20"/>
        </w:rPr>
        <w:br w:type="page"/>
      </w:r>
    </w:p>
    <w:p w14:paraId="68BB93D3" w14:textId="16D0E09C" w:rsidR="00BE1082" w:rsidRPr="0036300E" w:rsidRDefault="00E23E25" w:rsidP="00FD1F67">
      <w:pPr>
        <w:pStyle w:val="Ttulo1"/>
        <w:rPr>
          <w:rFonts w:ascii="Garamond" w:hAnsi="Garamond"/>
          <w:sz w:val="28"/>
          <w:szCs w:val="22"/>
        </w:rPr>
      </w:pPr>
      <w:bookmarkStart w:id="142" w:name="_Toc46175265"/>
      <w:bookmarkStart w:id="143" w:name="_Toc46176511"/>
      <w:bookmarkStart w:id="144" w:name="_Toc46177381"/>
      <w:bookmarkStart w:id="145" w:name="_Toc46177809"/>
      <w:bookmarkStart w:id="146" w:name="_Toc46968316"/>
      <w:r w:rsidRPr="0036300E">
        <w:rPr>
          <w:rFonts w:ascii="Garamond" w:hAnsi="Garamond"/>
          <w:sz w:val="28"/>
          <w:szCs w:val="22"/>
        </w:rPr>
        <w:lastRenderedPageBreak/>
        <w:t xml:space="preserve">Capítulo 4. </w:t>
      </w:r>
      <w:r w:rsidR="00BE1082" w:rsidRPr="0036300E">
        <w:rPr>
          <w:rFonts w:ascii="Garamond" w:hAnsi="Garamond"/>
          <w:sz w:val="28"/>
          <w:szCs w:val="22"/>
        </w:rPr>
        <w:t>Resultados</w:t>
      </w:r>
      <w:bookmarkEnd w:id="142"/>
      <w:bookmarkEnd w:id="143"/>
      <w:bookmarkEnd w:id="144"/>
      <w:bookmarkEnd w:id="145"/>
      <w:bookmarkEnd w:id="146"/>
    </w:p>
    <w:p w14:paraId="776951C9" w14:textId="1F9E6DA1" w:rsidR="004E106A" w:rsidRPr="0036300E" w:rsidRDefault="00BE1082" w:rsidP="00FD1F67">
      <w:pPr>
        <w:spacing w:after="0"/>
        <w:rPr>
          <w:rFonts w:ascii="Garamond" w:hAnsi="Garamond"/>
        </w:rPr>
      </w:pPr>
      <w:r w:rsidRPr="0036300E">
        <w:rPr>
          <w:rFonts w:ascii="Garamond" w:hAnsi="Garamond" w:cs="Arial"/>
          <w:szCs w:val="24"/>
        </w:rPr>
        <w:tab/>
      </w:r>
      <w:r w:rsidR="004E106A" w:rsidRPr="0036300E">
        <w:rPr>
          <w:rFonts w:ascii="Garamond" w:hAnsi="Garamond" w:cs="Arial"/>
          <w:szCs w:val="24"/>
        </w:rPr>
        <w:t>No</w:t>
      </w:r>
      <w:r w:rsidR="00E66CB9" w:rsidRPr="0036300E">
        <w:rPr>
          <w:rFonts w:ascii="Garamond" w:hAnsi="Garamond"/>
        </w:rPr>
        <w:t xml:space="preserve"> presente capítulo </w:t>
      </w:r>
      <w:r w:rsidR="004E106A" w:rsidRPr="0036300E">
        <w:rPr>
          <w:rFonts w:ascii="Garamond" w:hAnsi="Garamond"/>
        </w:rPr>
        <w:t xml:space="preserve">são </w:t>
      </w:r>
      <w:r w:rsidR="00797820" w:rsidRPr="0036300E">
        <w:rPr>
          <w:rFonts w:ascii="Garamond" w:hAnsi="Garamond"/>
        </w:rPr>
        <w:t>apresenta</w:t>
      </w:r>
      <w:r w:rsidR="004E106A" w:rsidRPr="0036300E">
        <w:rPr>
          <w:rFonts w:ascii="Garamond" w:hAnsi="Garamond"/>
        </w:rPr>
        <w:t>dos</w:t>
      </w:r>
      <w:r w:rsidR="00797820" w:rsidRPr="0036300E">
        <w:rPr>
          <w:rFonts w:ascii="Garamond" w:hAnsi="Garamond"/>
        </w:rPr>
        <w:t xml:space="preserve"> os resultados obtidos. </w:t>
      </w:r>
      <w:r w:rsidR="004E106A" w:rsidRPr="0036300E">
        <w:rPr>
          <w:rFonts w:ascii="Garamond" w:hAnsi="Garamond"/>
        </w:rPr>
        <w:t xml:space="preserve">Como tal, inicia-se por apresentar os resultados referentes à análise fatorial confirmatória </w:t>
      </w:r>
      <w:r w:rsidR="00081367" w:rsidRPr="0036300E">
        <w:rPr>
          <w:rFonts w:ascii="Garamond" w:hAnsi="Garamond"/>
        </w:rPr>
        <w:t xml:space="preserve">(CFA) </w:t>
      </w:r>
      <w:r w:rsidR="004E106A" w:rsidRPr="0036300E">
        <w:rPr>
          <w:rFonts w:ascii="Garamond" w:hAnsi="Garamond"/>
        </w:rPr>
        <w:t xml:space="preserve">que visa aferir e avaliar a validade interna das </w:t>
      </w:r>
      <w:r w:rsidR="000E3D5A" w:rsidRPr="0036300E">
        <w:rPr>
          <w:rFonts w:ascii="Garamond" w:hAnsi="Garamond"/>
        </w:rPr>
        <w:t>escalas</w:t>
      </w:r>
      <w:r w:rsidR="004E106A" w:rsidRPr="0036300E">
        <w:rPr>
          <w:rFonts w:ascii="Garamond" w:hAnsi="Garamond"/>
        </w:rPr>
        <w:t xml:space="preserve"> propostas. Seguidamente</w:t>
      </w:r>
      <w:r w:rsidR="0022666D" w:rsidRPr="0036300E">
        <w:rPr>
          <w:rFonts w:ascii="Garamond" w:hAnsi="Garamond"/>
        </w:rPr>
        <w:t>,</w:t>
      </w:r>
      <w:r w:rsidR="004E106A" w:rsidRPr="0036300E">
        <w:rPr>
          <w:rFonts w:ascii="Garamond" w:hAnsi="Garamond"/>
        </w:rPr>
        <w:t xml:space="preserve"> apresenta-se os estudos de validade concorrente, através da correlação entre variáveis. Posteriormente </w:t>
      </w:r>
      <w:r w:rsidR="00081367" w:rsidRPr="0036300E">
        <w:rPr>
          <w:rFonts w:ascii="Garamond" w:hAnsi="Garamond"/>
        </w:rPr>
        <w:t>apres</w:t>
      </w:r>
      <w:r w:rsidR="00E23E25" w:rsidRPr="0036300E">
        <w:rPr>
          <w:rFonts w:ascii="Garamond" w:hAnsi="Garamond"/>
        </w:rPr>
        <w:t>e</w:t>
      </w:r>
      <w:r w:rsidR="00081367" w:rsidRPr="0036300E">
        <w:rPr>
          <w:rFonts w:ascii="Garamond" w:hAnsi="Garamond"/>
        </w:rPr>
        <w:t xml:space="preserve">nta-se os resultados referentes à análise </w:t>
      </w:r>
      <w:r w:rsidR="00386C55" w:rsidRPr="0036300E">
        <w:rPr>
          <w:rFonts w:ascii="Garamond" w:hAnsi="Garamond"/>
        </w:rPr>
        <w:t>do modelo de equações estruturais que nos permite testar as hipóteses de investigação formuladas que sustentam o modelo preditivo proposto. Por fim, carateriza-se as variáveis em estudo mediante caraterísticas sociodemográficas dos participantes.</w:t>
      </w:r>
    </w:p>
    <w:p w14:paraId="53AAB6E2" w14:textId="757EA417" w:rsidR="00FB35C1" w:rsidRPr="0036300E" w:rsidRDefault="00FB35C1" w:rsidP="00FD1F67">
      <w:pPr>
        <w:spacing w:after="0"/>
        <w:ind w:firstLine="708"/>
        <w:rPr>
          <w:rFonts w:ascii="Garamond" w:hAnsi="Garamond"/>
        </w:rPr>
      </w:pPr>
    </w:p>
    <w:p w14:paraId="1320F0D0" w14:textId="122F3FD9" w:rsidR="00BB24BC" w:rsidRPr="0036300E" w:rsidRDefault="00E23E25" w:rsidP="00FD1F67">
      <w:pPr>
        <w:pStyle w:val="Ttulo2"/>
        <w:spacing w:line="360" w:lineRule="auto"/>
        <w:rPr>
          <w:rFonts w:ascii="Garamond" w:hAnsi="Garamond"/>
          <w:b/>
          <w:bCs/>
          <w:i w:val="0"/>
          <w:iCs/>
        </w:rPr>
      </w:pPr>
      <w:bookmarkStart w:id="147" w:name="_Toc46175266"/>
      <w:bookmarkStart w:id="148" w:name="_Toc46176512"/>
      <w:bookmarkStart w:id="149" w:name="_Toc46177382"/>
      <w:bookmarkStart w:id="150" w:name="_Toc46177810"/>
      <w:bookmarkStart w:id="151" w:name="_Toc46968317"/>
      <w:r w:rsidRPr="0036300E">
        <w:rPr>
          <w:rFonts w:ascii="Garamond" w:hAnsi="Garamond"/>
          <w:b/>
          <w:bCs/>
          <w:i w:val="0"/>
          <w:iCs/>
        </w:rPr>
        <w:t>4</w:t>
      </w:r>
      <w:r w:rsidR="00BB24BC" w:rsidRPr="0036300E">
        <w:rPr>
          <w:rFonts w:ascii="Garamond" w:hAnsi="Garamond"/>
          <w:b/>
          <w:bCs/>
          <w:i w:val="0"/>
          <w:iCs/>
        </w:rPr>
        <w:t xml:space="preserve">.1. </w:t>
      </w:r>
      <w:r w:rsidR="00785BA1" w:rsidRPr="0036300E">
        <w:rPr>
          <w:rFonts w:ascii="Garamond" w:hAnsi="Garamond"/>
          <w:b/>
          <w:bCs/>
          <w:i w:val="0"/>
          <w:iCs/>
        </w:rPr>
        <w:t xml:space="preserve">Validade Interna e </w:t>
      </w:r>
      <w:r w:rsidR="004E106A" w:rsidRPr="0036300E">
        <w:rPr>
          <w:rFonts w:ascii="Garamond" w:hAnsi="Garamond"/>
          <w:b/>
          <w:bCs/>
          <w:i w:val="0"/>
          <w:iCs/>
        </w:rPr>
        <w:t>Análise Fatorial Confirmatória</w:t>
      </w:r>
      <w:bookmarkEnd w:id="147"/>
      <w:bookmarkEnd w:id="148"/>
      <w:bookmarkEnd w:id="149"/>
      <w:bookmarkEnd w:id="150"/>
      <w:bookmarkEnd w:id="151"/>
      <w:r w:rsidR="00BB24BC" w:rsidRPr="0036300E">
        <w:rPr>
          <w:rFonts w:ascii="Garamond" w:hAnsi="Garamond"/>
          <w:b/>
          <w:bCs/>
          <w:i w:val="0"/>
          <w:iCs/>
        </w:rPr>
        <w:t xml:space="preserve"> </w:t>
      </w:r>
    </w:p>
    <w:p w14:paraId="7D5666CC" w14:textId="5CAC1CDE" w:rsidR="0045716A" w:rsidRPr="0036300E" w:rsidRDefault="00100A94" w:rsidP="00FD1F67">
      <w:pPr>
        <w:spacing w:after="0"/>
        <w:ind w:firstLine="708"/>
        <w:rPr>
          <w:rFonts w:ascii="Garamond" w:hAnsi="Garamond"/>
        </w:rPr>
      </w:pPr>
      <w:r w:rsidRPr="0036300E">
        <w:rPr>
          <w:rFonts w:ascii="Garamond" w:hAnsi="Garamond"/>
        </w:rPr>
        <w:t>De acordo com a especificação do modelo proposto e a necessidade do processo de aferição d</w:t>
      </w:r>
      <w:r w:rsidR="000E3D5A" w:rsidRPr="0036300E">
        <w:rPr>
          <w:rFonts w:ascii="Garamond" w:hAnsi="Garamond"/>
        </w:rPr>
        <w:t>o</w:t>
      </w:r>
      <w:r w:rsidRPr="0036300E">
        <w:rPr>
          <w:rFonts w:ascii="Garamond" w:hAnsi="Garamond"/>
        </w:rPr>
        <w:t xml:space="preserve">s </w:t>
      </w:r>
      <w:r w:rsidR="000E3D5A" w:rsidRPr="0036300E">
        <w:rPr>
          <w:rFonts w:ascii="Garamond" w:hAnsi="Garamond"/>
        </w:rPr>
        <w:t>constructos</w:t>
      </w:r>
      <w:r w:rsidRPr="0036300E">
        <w:rPr>
          <w:rFonts w:ascii="Garamond" w:hAnsi="Garamond"/>
        </w:rPr>
        <w:t xml:space="preserve"> que o compõem foi efetuado uma análise fatorial confirmatória</w:t>
      </w:r>
      <w:r w:rsidR="00F36D9C" w:rsidRPr="0036300E">
        <w:rPr>
          <w:rFonts w:ascii="Garamond" w:hAnsi="Garamond"/>
        </w:rPr>
        <w:t xml:space="preserve"> e avaliação da validade interna dos itens</w:t>
      </w:r>
      <w:r w:rsidR="007852D2" w:rsidRPr="0036300E">
        <w:rPr>
          <w:rFonts w:ascii="Garamond" w:hAnsi="Garamond"/>
        </w:rPr>
        <w:t xml:space="preserve"> de cada </w:t>
      </w:r>
      <w:r w:rsidR="000E3D5A" w:rsidRPr="0036300E">
        <w:rPr>
          <w:rFonts w:ascii="Garamond" w:hAnsi="Garamond"/>
        </w:rPr>
        <w:t>escala</w:t>
      </w:r>
      <w:r w:rsidR="007852D2" w:rsidRPr="0036300E">
        <w:rPr>
          <w:rFonts w:ascii="Garamond" w:hAnsi="Garamond"/>
        </w:rPr>
        <w:t xml:space="preserve"> (Tabela </w:t>
      </w:r>
      <w:r w:rsidR="00E334F9" w:rsidRPr="0036300E">
        <w:rPr>
          <w:rFonts w:ascii="Garamond" w:hAnsi="Garamond"/>
        </w:rPr>
        <w:t>6</w:t>
      </w:r>
      <w:r w:rsidR="007852D2" w:rsidRPr="0036300E">
        <w:rPr>
          <w:rFonts w:ascii="Garamond" w:hAnsi="Garamond"/>
        </w:rPr>
        <w:t>).</w:t>
      </w:r>
      <w:r w:rsidR="001E3E1A" w:rsidRPr="0036300E">
        <w:rPr>
          <w:rFonts w:ascii="Garamond" w:hAnsi="Garamond"/>
        </w:rPr>
        <w:t xml:space="preserve"> </w:t>
      </w:r>
      <w:r w:rsidR="00BB24BC" w:rsidRPr="0036300E">
        <w:rPr>
          <w:rFonts w:ascii="Garamond" w:hAnsi="Garamond"/>
        </w:rPr>
        <w:t xml:space="preserve">Ao avaliarmos a </w:t>
      </w:r>
      <w:r w:rsidR="00BB24BC" w:rsidRPr="0036300E">
        <w:rPr>
          <w:rFonts w:ascii="Garamond" w:hAnsi="Garamond"/>
          <w:szCs w:val="24"/>
        </w:rPr>
        <w:t>consistência interna dos itens de cada escala, verificamos que as escalas</w:t>
      </w:r>
      <w:r w:rsidR="008D2FB7" w:rsidRPr="0036300E">
        <w:rPr>
          <w:rFonts w:ascii="Garamond" w:hAnsi="Garamond"/>
          <w:szCs w:val="24"/>
        </w:rPr>
        <w:t xml:space="preserve"> propostas para avaliar a </w:t>
      </w:r>
      <w:r w:rsidR="008D2FB7" w:rsidRPr="0036300E">
        <w:rPr>
          <w:rFonts w:ascii="Garamond" w:hAnsi="Garamond"/>
        </w:rPr>
        <w:t xml:space="preserve">liderança em tecnologia </w:t>
      </w:r>
      <w:r w:rsidR="008D2FB7" w:rsidRPr="0036300E">
        <w:rPr>
          <w:rFonts w:ascii="Garamond" w:hAnsi="Garamond"/>
          <w:szCs w:val="24"/>
        </w:rPr>
        <w:t>(</w:t>
      </w:r>
      <m:oMath>
        <m:r>
          <w:rPr>
            <w:rFonts w:ascii="Cambria Math" w:eastAsia="HGPSoeiKakugothicUB" w:hAnsi="Cambria Math"/>
            <w:szCs w:val="24"/>
          </w:rPr>
          <m:t>α</m:t>
        </m:r>
      </m:oMath>
      <w:r w:rsidR="008D2FB7" w:rsidRPr="0036300E">
        <w:rPr>
          <w:rFonts w:ascii="Garamond" w:eastAsiaTheme="minorEastAsia" w:hAnsi="Garamond"/>
          <w:bCs/>
          <w:szCs w:val="24"/>
        </w:rPr>
        <w:t xml:space="preserve"> </w:t>
      </w:r>
      <w:r w:rsidR="008D2FB7" w:rsidRPr="0036300E">
        <w:rPr>
          <w:rFonts w:ascii="Garamond" w:hAnsi="Garamond"/>
        </w:rPr>
        <w:t xml:space="preserve">= .92), a liderança em serviços </w:t>
      </w:r>
      <w:r w:rsidR="008D2FB7" w:rsidRPr="0036300E">
        <w:rPr>
          <w:rFonts w:ascii="Garamond" w:hAnsi="Garamond"/>
          <w:szCs w:val="24"/>
        </w:rPr>
        <w:t>(</w:t>
      </w:r>
      <m:oMath>
        <m:r>
          <w:rPr>
            <w:rFonts w:ascii="Cambria Math" w:eastAsia="HGPSoeiKakugothicUB" w:hAnsi="Cambria Math"/>
            <w:szCs w:val="24"/>
          </w:rPr>
          <m:t>α</m:t>
        </m:r>
      </m:oMath>
      <w:r w:rsidR="008D2FB7" w:rsidRPr="0036300E">
        <w:rPr>
          <w:rFonts w:ascii="Garamond" w:eastAsiaTheme="minorEastAsia" w:hAnsi="Garamond"/>
          <w:bCs/>
          <w:szCs w:val="24"/>
        </w:rPr>
        <w:t xml:space="preserve"> </w:t>
      </w:r>
      <w:r w:rsidR="008D2FB7" w:rsidRPr="0036300E">
        <w:rPr>
          <w:rFonts w:ascii="Garamond" w:hAnsi="Garamond"/>
        </w:rPr>
        <w:t xml:space="preserve">= .90), a customização </w:t>
      </w:r>
      <w:r w:rsidR="008D2FB7" w:rsidRPr="0036300E">
        <w:rPr>
          <w:rFonts w:ascii="Garamond" w:hAnsi="Garamond"/>
          <w:szCs w:val="24"/>
        </w:rPr>
        <w:t>(</w:t>
      </w:r>
      <m:oMath>
        <m:r>
          <w:rPr>
            <w:rFonts w:ascii="Cambria Math" w:eastAsia="HGPSoeiKakugothicUB" w:hAnsi="Cambria Math"/>
            <w:szCs w:val="24"/>
          </w:rPr>
          <m:t>α</m:t>
        </m:r>
      </m:oMath>
      <w:r w:rsidR="008D2FB7" w:rsidRPr="0036300E">
        <w:rPr>
          <w:rFonts w:ascii="Garamond" w:eastAsiaTheme="minorEastAsia" w:hAnsi="Garamond"/>
          <w:bCs/>
          <w:szCs w:val="24"/>
        </w:rPr>
        <w:t xml:space="preserve"> </w:t>
      </w:r>
      <w:r w:rsidR="008D2FB7" w:rsidRPr="0036300E">
        <w:rPr>
          <w:rFonts w:ascii="Garamond" w:hAnsi="Garamond"/>
        </w:rPr>
        <w:t xml:space="preserve">= .85), o capital da marca </w:t>
      </w:r>
      <w:r w:rsidR="008D2FB7" w:rsidRPr="0036300E">
        <w:rPr>
          <w:rFonts w:ascii="Garamond" w:hAnsi="Garamond"/>
          <w:szCs w:val="24"/>
        </w:rPr>
        <w:t>(</w:t>
      </w:r>
      <m:oMath>
        <m:r>
          <w:rPr>
            <w:rFonts w:ascii="Cambria Math" w:eastAsia="HGPSoeiKakugothicUB" w:hAnsi="Cambria Math"/>
            <w:szCs w:val="24"/>
          </w:rPr>
          <m:t>α</m:t>
        </m:r>
      </m:oMath>
      <w:r w:rsidR="008D2FB7" w:rsidRPr="0036300E">
        <w:rPr>
          <w:rFonts w:ascii="Garamond" w:eastAsiaTheme="minorEastAsia" w:hAnsi="Garamond"/>
          <w:bCs/>
          <w:szCs w:val="24"/>
        </w:rPr>
        <w:t xml:space="preserve"> </w:t>
      </w:r>
      <w:r w:rsidR="008D2FB7" w:rsidRPr="0036300E">
        <w:rPr>
          <w:rFonts w:ascii="Garamond" w:hAnsi="Garamond"/>
        </w:rPr>
        <w:t xml:space="preserve">= .87) e a preferência pela marca </w:t>
      </w:r>
      <w:r w:rsidR="008D2FB7" w:rsidRPr="0036300E">
        <w:rPr>
          <w:rFonts w:ascii="Garamond" w:hAnsi="Garamond"/>
          <w:szCs w:val="24"/>
        </w:rPr>
        <w:t>(</w:t>
      </w:r>
      <m:oMath>
        <m:r>
          <w:rPr>
            <w:rFonts w:ascii="Cambria Math" w:eastAsia="HGPSoeiKakugothicUB" w:hAnsi="Cambria Math"/>
            <w:szCs w:val="24"/>
          </w:rPr>
          <m:t>α</m:t>
        </m:r>
      </m:oMath>
      <w:r w:rsidR="008D2FB7" w:rsidRPr="0036300E">
        <w:rPr>
          <w:rFonts w:ascii="Garamond" w:eastAsiaTheme="minorEastAsia" w:hAnsi="Garamond"/>
          <w:bCs/>
          <w:szCs w:val="24"/>
        </w:rPr>
        <w:t xml:space="preserve"> </w:t>
      </w:r>
      <w:r w:rsidR="008D2FB7" w:rsidRPr="0036300E">
        <w:rPr>
          <w:rFonts w:ascii="Garamond" w:hAnsi="Garamond"/>
        </w:rPr>
        <w:t xml:space="preserve">= .90) </w:t>
      </w:r>
      <w:r w:rsidR="00BB24BC" w:rsidRPr="0036300E">
        <w:rPr>
          <w:rFonts w:ascii="Garamond" w:hAnsi="Garamond"/>
          <w:szCs w:val="24"/>
        </w:rPr>
        <w:t>apresenta</w:t>
      </w:r>
      <w:r w:rsidR="001E3E1A" w:rsidRPr="0036300E">
        <w:rPr>
          <w:rFonts w:ascii="Garamond" w:hAnsi="Garamond"/>
          <w:szCs w:val="24"/>
        </w:rPr>
        <w:t>m uma boa consistência interna</w:t>
      </w:r>
      <w:r w:rsidR="008D2FB7" w:rsidRPr="0036300E">
        <w:rPr>
          <w:rFonts w:ascii="Garamond" w:hAnsi="Garamond"/>
          <w:szCs w:val="24"/>
        </w:rPr>
        <w:t xml:space="preserve">, não se verificando variâncias significativas nos </w:t>
      </w:r>
      <w:r w:rsidR="008D2FB7" w:rsidRPr="0036300E">
        <w:rPr>
          <w:rFonts w:ascii="Garamond" w:hAnsi="Garamond"/>
        </w:rPr>
        <w:t>valores de alfa com a exclusão dos itens</w:t>
      </w:r>
      <w:r w:rsidR="00C83DE5" w:rsidRPr="0036300E">
        <w:rPr>
          <w:rFonts w:ascii="Garamond" w:hAnsi="Garamond"/>
        </w:rPr>
        <w:t xml:space="preserve">. A única </w:t>
      </w:r>
      <w:r w:rsidR="00121DE0" w:rsidRPr="0036300E">
        <w:rPr>
          <w:rFonts w:ascii="Garamond" w:hAnsi="Garamond"/>
        </w:rPr>
        <w:t xml:space="preserve">exceção </w:t>
      </w:r>
      <w:r w:rsidR="00C83DE5" w:rsidRPr="0036300E">
        <w:rPr>
          <w:rFonts w:ascii="Garamond" w:hAnsi="Garamond"/>
        </w:rPr>
        <w:t xml:space="preserve">é o </w:t>
      </w:r>
      <w:r w:rsidR="00121DE0" w:rsidRPr="0036300E">
        <w:rPr>
          <w:rFonts w:ascii="Garamond" w:hAnsi="Garamond"/>
        </w:rPr>
        <w:t>item cinco do constructo capital da marca</w:t>
      </w:r>
      <w:r w:rsidR="00C83DE5" w:rsidRPr="0036300E">
        <w:rPr>
          <w:rFonts w:ascii="Garamond" w:hAnsi="Garamond"/>
        </w:rPr>
        <w:t>,</w:t>
      </w:r>
      <w:r w:rsidR="009B1CAA" w:rsidRPr="0036300E">
        <w:rPr>
          <w:rFonts w:ascii="Garamond" w:hAnsi="Garamond"/>
        </w:rPr>
        <w:t xml:space="preserve"> </w:t>
      </w:r>
      <w:r w:rsidR="00C83DE5" w:rsidRPr="0036300E">
        <w:rPr>
          <w:rFonts w:ascii="Garamond" w:hAnsi="Garamond"/>
        </w:rPr>
        <w:t>cuja</w:t>
      </w:r>
      <w:r w:rsidR="00121DE0" w:rsidRPr="0036300E">
        <w:rPr>
          <w:rFonts w:ascii="Garamond" w:hAnsi="Garamond"/>
        </w:rPr>
        <w:t xml:space="preserve"> exclusão poderia aumentar o valor de alfa </w:t>
      </w:r>
      <w:r w:rsidR="0071267D" w:rsidRPr="0036300E">
        <w:rPr>
          <w:rFonts w:ascii="Garamond" w:hAnsi="Garamond"/>
        </w:rPr>
        <w:t xml:space="preserve">para .91, no entanto, dada a pequena variabilidade, opta-se por manter </w:t>
      </w:r>
      <w:r w:rsidR="008D2FB7" w:rsidRPr="0036300E">
        <w:rPr>
          <w:rFonts w:ascii="Garamond" w:hAnsi="Garamond"/>
        </w:rPr>
        <w:t>todos os itens das escalas originais.</w:t>
      </w:r>
      <w:r w:rsidR="0071267D" w:rsidRPr="0036300E">
        <w:rPr>
          <w:rFonts w:ascii="Garamond" w:hAnsi="Garamond"/>
        </w:rPr>
        <w:t xml:space="preserve"> Relativamente à </w:t>
      </w:r>
      <w:r w:rsidR="001E3E1A" w:rsidRPr="0036300E">
        <w:rPr>
          <w:rFonts w:ascii="Garamond" w:hAnsi="Garamond"/>
        </w:rPr>
        <w:t xml:space="preserve">escala </w:t>
      </w:r>
      <w:r w:rsidR="0069591C" w:rsidRPr="0036300E">
        <w:rPr>
          <w:rFonts w:ascii="Garamond" w:hAnsi="Garamond"/>
        </w:rPr>
        <w:t>para avaliar a</w:t>
      </w:r>
      <w:r w:rsidR="001E3E1A" w:rsidRPr="0036300E">
        <w:rPr>
          <w:rFonts w:ascii="Garamond" w:hAnsi="Garamond"/>
        </w:rPr>
        <w:t xml:space="preserve"> </w:t>
      </w:r>
      <w:r w:rsidR="0069591C" w:rsidRPr="0036300E">
        <w:rPr>
          <w:rFonts w:ascii="Garamond" w:hAnsi="Garamond"/>
        </w:rPr>
        <w:t>q</w:t>
      </w:r>
      <w:r w:rsidR="001E3E1A" w:rsidRPr="0036300E">
        <w:rPr>
          <w:rFonts w:ascii="Garamond" w:hAnsi="Garamond"/>
        </w:rPr>
        <w:t xml:space="preserve">ualidade </w:t>
      </w:r>
      <w:r w:rsidR="0069591C" w:rsidRPr="0036300E">
        <w:rPr>
          <w:rFonts w:ascii="Garamond" w:hAnsi="Garamond"/>
        </w:rPr>
        <w:t>p</w:t>
      </w:r>
      <w:r w:rsidR="001E3E1A" w:rsidRPr="0036300E">
        <w:rPr>
          <w:rFonts w:ascii="Garamond" w:hAnsi="Garamond"/>
        </w:rPr>
        <w:t xml:space="preserve">ercebida, </w:t>
      </w:r>
      <w:r w:rsidR="0071267D" w:rsidRPr="0036300E">
        <w:rPr>
          <w:rFonts w:ascii="Garamond" w:hAnsi="Garamond"/>
        </w:rPr>
        <w:t>esta</w:t>
      </w:r>
      <w:r w:rsidR="001E3E1A" w:rsidRPr="0036300E">
        <w:rPr>
          <w:rFonts w:ascii="Garamond" w:hAnsi="Garamond"/>
        </w:rPr>
        <w:t xml:space="preserve"> apresentou apenas uma consistência interna aceitável </w:t>
      </w:r>
      <w:r w:rsidR="001E3E1A" w:rsidRPr="0036300E">
        <w:rPr>
          <w:rFonts w:ascii="Garamond" w:hAnsi="Garamond"/>
          <w:szCs w:val="24"/>
        </w:rPr>
        <w:t>(</w:t>
      </w:r>
      <m:oMath>
        <m:r>
          <w:rPr>
            <w:rFonts w:ascii="Cambria Math" w:eastAsia="HGPSoeiKakugothicUB" w:hAnsi="Cambria Math"/>
            <w:szCs w:val="24"/>
          </w:rPr>
          <m:t>α</m:t>
        </m:r>
      </m:oMath>
      <w:r w:rsidR="001E3E1A" w:rsidRPr="0036300E">
        <w:rPr>
          <w:rFonts w:ascii="Garamond" w:eastAsiaTheme="minorEastAsia" w:hAnsi="Garamond"/>
          <w:bCs/>
          <w:szCs w:val="24"/>
        </w:rPr>
        <w:t xml:space="preserve"> </w:t>
      </w:r>
      <w:r w:rsidR="0069591C" w:rsidRPr="0036300E">
        <w:rPr>
          <w:rFonts w:ascii="Garamond" w:hAnsi="Garamond"/>
        </w:rPr>
        <w:t>=</w:t>
      </w:r>
      <w:r w:rsidR="001E3E1A" w:rsidRPr="0036300E">
        <w:rPr>
          <w:rFonts w:ascii="Garamond" w:hAnsi="Garamond"/>
        </w:rPr>
        <w:t xml:space="preserve"> .</w:t>
      </w:r>
      <w:r w:rsidR="0069591C" w:rsidRPr="0036300E">
        <w:rPr>
          <w:rFonts w:ascii="Garamond" w:hAnsi="Garamond"/>
        </w:rPr>
        <w:t>70</w:t>
      </w:r>
      <w:r w:rsidR="001E3E1A" w:rsidRPr="0036300E">
        <w:rPr>
          <w:rFonts w:ascii="Garamond" w:hAnsi="Garamond"/>
        </w:rPr>
        <w:t>)</w:t>
      </w:r>
      <w:r w:rsidR="008D2FB7" w:rsidRPr="0036300E">
        <w:rPr>
          <w:rFonts w:ascii="Garamond" w:hAnsi="Garamond"/>
        </w:rPr>
        <w:t xml:space="preserve">, valor que poderia aumentar para boa consistência </w:t>
      </w:r>
      <w:r w:rsidR="0071267D" w:rsidRPr="0036300E">
        <w:rPr>
          <w:rFonts w:ascii="Garamond" w:hAnsi="Garamond"/>
          <w:szCs w:val="24"/>
        </w:rPr>
        <w:t>(</w:t>
      </w:r>
      <m:oMath>
        <m:r>
          <w:rPr>
            <w:rFonts w:ascii="Cambria Math" w:eastAsia="HGPSoeiKakugothicUB" w:hAnsi="Cambria Math"/>
            <w:szCs w:val="24"/>
          </w:rPr>
          <m:t>α</m:t>
        </m:r>
      </m:oMath>
      <w:r w:rsidR="0071267D" w:rsidRPr="0036300E">
        <w:rPr>
          <w:rFonts w:ascii="Garamond" w:eastAsiaTheme="minorEastAsia" w:hAnsi="Garamond"/>
          <w:bCs/>
          <w:szCs w:val="24"/>
        </w:rPr>
        <w:t xml:space="preserve"> </w:t>
      </w:r>
      <w:r w:rsidR="0071267D" w:rsidRPr="0036300E">
        <w:rPr>
          <w:rFonts w:ascii="Garamond" w:hAnsi="Garamond"/>
        </w:rPr>
        <w:t xml:space="preserve">= .84), </w:t>
      </w:r>
      <w:r w:rsidR="008D2FB7" w:rsidRPr="0036300E">
        <w:rPr>
          <w:rFonts w:ascii="Garamond" w:hAnsi="Garamond"/>
        </w:rPr>
        <w:t xml:space="preserve">com a eliminação do primeiro item </w:t>
      </w:r>
      <w:r w:rsidR="0069591C" w:rsidRPr="0036300E">
        <w:rPr>
          <w:rFonts w:ascii="Garamond" w:hAnsi="Garamond"/>
        </w:rPr>
        <w:t>(item invertido)</w:t>
      </w:r>
      <w:r w:rsidR="00121DE0" w:rsidRPr="0036300E">
        <w:rPr>
          <w:rFonts w:ascii="Garamond" w:hAnsi="Garamond"/>
        </w:rPr>
        <w:t xml:space="preserve">, </w:t>
      </w:r>
      <w:r w:rsidR="0069591C" w:rsidRPr="0036300E">
        <w:rPr>
          <w:rFonts w:ascii="Garamond" w:hAnsi="Garamond"/>
        </w:rPr>
        <w:t xml:space="preserve">contudo </w:t>
      </w:r>
      <w:r w:rsidR="0071267D" w:rsidRPr="0036300E">
        <w:rPr>
          <w:rFonts w:ascii="Garamond" w:hAnsi="Garamond"/>
        </w:rPr>
        <w:t xml:space="preserve">neste estudo </w:t>
      </w:r>
      <w:r w:rsidR="0069591C" w:rsidRPr="0036300E">
        <w:rPr>
          <w:rFonts w:ascii="Garamond" w:hAnsi="Garamond"/>
        </w:rPr>
        <w:t>opta</w:t>
      </w:r>
      <w:r w:rsidR="00121DE0" w:rsidRPr="0036300E">
        <w:rPr>
          <w:rFonts w:ascii="Garamond" w:hAnsi="Garamond"/>
        </w:rPr>
        <w:t>-se</w:t>
      </w:r>
      <w:r w:rsidR="0069591C" w:rsidRPr="0036300E">
        <w:rPr>
          <w:rFonts w:ascii="Garamond" w:hAnsi="Garamond"/>
        </w:rPr>
        <w:t xml:space="preserve"> </w:t>
      </w:r>
      <w:r w:rsidR="0071267D" w:rsidRPr="0036300E">
        <w:rPr>
          <w:rFonts w:ascii="Garamond" w:hAnsi="Garamond"/>
        </w:rPr>
        <w:t xml:space="preserve">igualmente </w:t>
      </w:r>
      <w:r w:rsidR="0069591C" w:rsidRPr="0036300E">
        <w:rPr>
          <w:rFonts w:ascii="Garamond" w:hAnsi="Garamond"/>
        </w:rPr>
        <w:t xml:space="preserve">pela não exclusão </w:t>
      </w:r>
      <w:r w:rsidR="0071267D" w:rsidRPr="0036300E">
        <w:rPr>
          <w:rFonts w:ascii="Garamond" w:hAnsi="Garamond"/>
        </w:rPr>
        <w:t>do mesmo, mantendo os itens originais</w:t>
      </w:r>
      <w:r w:rsidR="0069591C" w:rsidRPr="0036300E">
        <w:rPr>
          <w:rFonts w:ascii="Garamond" w:hAnsi="Garamond"/>
        </w:rPr>
        <w:t>.</w:t>
      </w:r>
    </w:p>
    <w:p w14:paraId="49A3C627" w14:textId="2BF5C52F" w:rsidR="007D0ECF" w:rsidRPr="0036300E" w:rsidRDefault="0071267D" w:rsidP="00986EC8">
      <w:pPr>
        <w:spacing w:after="0"/>
        <w:ind w:firstLine="708"/>
        <w:rPr>
          <w:rFonts w:ascii="Garamond" w:hAnsi="Garamond"/>
          <w:color w:val="00B050"/>
          <w:szCs w:val="24"/>
        </w:rPr>
      </w:pPr>
      <w:r w:rsidRPr="0036300E">
        <w:rPr>
          <w:rFonts w:ascii="Garamond" w:hAnsi="Garamond"/>
        </w:rPr>
        <w:t xml:space="preserve">Procurando </w:t>
      </w:r>
      <w:r w:rsidR="00121DE0" w:rsidRPr="0036300E">
        <w:rPr>
          <w:rFonts w:ascii="Garamond" w:hAnsi="Garamond"/>
          <w:szCs w:val="24"/>
        </w:rPr>
        <w:t xml:space="preserve">corroborar os valores de Alfa de Cronbach obtidos, testou-se a fiabilidade do constructo e a variância extraída, </w:t>
      </w:r>
      <w:r w:rsidRPr="0036300E">
        <w:rPr>
          <w:rFonts w:ascii="Garamond" w:hAnsi="Garamond"/>
          <w:szCs w:val="24"/>
        </w:rPr>
        <w:t>através da análise factorial confirmatória no cálculo das cargas estandardizadas, visando assim analisar</w:t>
      </w:r>
      <w:r w:rsidR="00121DE0" w:rsidRPr="0036300E">
        <w:rPr>
          <w:rFonts w:ascii="Garamond" w:hAnsi="Garamond"/>
          <w:szCs w:val="24"/>
        </w:rPr>
        <w:t xml:space="preserve"> se </w:t>
      </w:r>
      <w:r w:rsidRPr="0036300E">
        <w:rPr>
          <w:rFonts w:ascii="Garamond" w:hAnsi="Garamond"/>
          <w:szCs w:val="24"/>
        </w:rPr>
        <w:t>as</w:t>
      </w:r>
      <w:r w:rsidR="00121DE0" w:rsidRPr="0036300E">
        <w:rPr>
          <w:rFonts w:ascii="Garamond" w:hAnsi="Garamond"/>
          <w:szCs w:val="24"/>
        </w:rPr>
        <w:t xml:space="preserve"> escala</w:t>
      </w:r>
      <w:r w:rsidRPr="0036300E">
        <w:rPr>
          <w:rFonts w:ascii="Garamond" w:hAnsi="Garamond"/>
          <w:szCs w:val="24"/>
        </w:rPr>
        <w:t>s</w:t>
      </w:r>
      <w:r w:rsidR="00121DE0" w:rsidRPr="0036300E">
        <w:rPr>
          <w:rFonts w:ascii="Garamond" w:hAnsi="Garamond"/>
          <w:szCs w:val="24"/>
        </w:rPr>
        <w:t xml:space="preserve"> </w:t>
      </w:r>
      <w:r w:rsidRPr="0036300E">
        <w:rPr>
          <w:rFonts w:ascii="Garamond" w:hAnsi="Garamond"/>
          <w:szCs w:val="24"/>
        </w:rPr>
        <w:t>são</w:t>
      </w:r>
      <w:r w:rsidR="00121DE0" w:rsidRPr="0036300E">
        <w:rPr>
          <w:rFonts w:ascii="Garamond" w:hAnsi="Garamond"/>
          <w:szCs w:val="24"/>
        </w:rPr>
        <w:t xml:space="preserve"> verdadeiramente representativa</w:t>
      </w:r>
      <w:r w:rsidRPr="0036300E">
        <w:rPr>
          <w:rFonts w:ascii="Garamond" w:hAnsi="Garamond"/>
          <w:szCs w:val="24"/>
        </w:rPr>
        <w:t>s</w:t>
      </w:r>
      <w:r w:rsidR="00121DE0" w:rsidRPr="0036300E">
        <w:rPr>
          <w:rFonts w:ascii="Garamond" w:hAnsi="Garamond"/>
          <w:szCs w:val="24"/>
        </w:rPr>
        <w:t xml:space="preserve"> do</w:t>
      </w:r>
      <w:r w:rsidRPr="0036300E">
        <w:rPr>
          <w:rFonts w:ascii="Garamond" w:hAnsi="Garamond"/>
          <w:szCs w:val="24"/>
        </w:rPr>
        <w:t>s</w:t>
      </w:r>
      <w:r w:rsidR="00121DE0" w:rsidRPr="0036300E">
        <w:rPr>
          <w:rFonts w:ascii="Garamond" w:hAnsi="Garamond"/>
          <w:szCs w:val="24"/>
        </w:rPr>
        <w:t xml:space="preserve"> constructo</w:t>
      </w:r>
      <w:r w:rsidRPr="0036300E">
        <w:rPr>
          <w:rFonts w:ascii="Garamond" w:hAnsi="Garamond"/>
          <w:szCs w:val="24"/>
        </w:rPr>
        <w:t>s</w:t>
      </w:r>
      <w:r w:rsidR="00121DE0" w:rsidRPr="0036300E">
        <w:rPr>
          <w:rFonts w:ascii="Garamond" w:hAnsi="Garamond"/>
          <w:szCs w:val="24"/>
        </w:rPr>
        <w:t xml:space="preserve"> latente</w:t>
      </w:r>
      <w:r w:rsidRPr="0036300E">
        <w:rPr>
          <w:rFonts w:ascii="Garamond" w:hAnsi="Garamond"/>
          <w:szCs w:val="24"/>
        </w:rPr>
        <w:t>s. Neste estudo verifica-se que a maioria dos itens apresenta uma carga factorial estandardizada supe</w:t>
      </w:r>
      <w:r w:rsidR="00F2036F" w:rsidRPr="0036300E">
        <w:rPr>
          <w:rFonts w:ascii="Garamond" w:hAnsi="Garamond"/>
          <w:szCs w:val="24"/>
        </w:rPr>
        <w:t>r</w:t>
      </w:r>
      <w:r w:rsidRPr="0036300E">
        <w:rPr>
          <w:rFonts w:ascii="Garamond" w:hAnsi="Garamond"/>
          <w:szCs w:val="24"/>
        </w:rPr>
        <w:t xml:space="preserve">ior </w:t>
      </w:r>
      <w:r w:rsidR="00F2036F" w:rsidRPr="0036300E">
        <w:rPr>
          <w:rFonts w:ascii="Garamond" w:hAnsi="Garamond"/>
          <w:szCs w:val="24"/>
        </w:rPr>
        <w:t xml:space="preserve">ou igual </w:t>
      </w:r>
      <w:r w:rsidRPr="0036300E">
        <w:rPr>
          <w:rFonts w:ascii="Garamond" w:hAnsi="Garamond"/>
          <w:szCs w:val="24"/>
        </w:rPr>
        <w:t xml:space="preserve">a .72, valores muito superiores </w:t>
      </w:r>
      <w:r w:rsidR="00F2036F" w:rsidRPr="0036300E">
        <w:rPr>
          <w:rFonts w:ascii="Garamond" w:hAnsi="Garamond"/>
          <w:szCs w:val="24"/>
        </w:rPr>
        <w:t xml:space="preserve">a .50, o que sustenta a boa confiabilidade dos mesmos, não se justificando a exclusão de nenhum destes itens. A exceção surge, tal como observado nas análises de consistência </w:t>
      </w:r>
      <w:r w:rsidR="00F2036F" w:rsidRPr="0036300E">
        <w:rPr>
          <w:rFonts w:ascii="Garamond" w:hAnsi="Garamond"/>
          <w:szCs w:val="24"/>
        </w:rPr>
        <w:lastRenderedPageBreak/>
        <w:t>interna no primeiro item da qualidade percebida (.37) e no quinto item do capital da marca (.44). Nestes casos, apenas o item da qualidade percebida deveria ser excluído (carga fatorial &lt;.40), contudo, opta-se pela sua manutenção para seguimento deste estudo, mantendo assim a estrutura original. Quanto à fiabilidade do constructo, tal como já anteriormente observado no estudo da consistência interna, também nesta análise, todos os construtos apresentam uma boa confiabilidade, com fiabilidades de constructo superiores ou iguais a .75, excedendo assim o valor mínimo de .60. No que concerne à variância extraída,</w:t>
      </w:r>
      <w:r w:rsidR="00F73F36" w:rsidRPr="0036300E">
        <w:rPr>
          <w:rFonts w:ascii="Garamond" w:hAnsi="Garamond"/>
          <w:szCs w:val="24"/>
        </w:rPr>
        <w:t xml:space="preserve"> também aqui, todos os constructos apresentam boa confiabilidade, com valores superiores ou iguais a .53, excedendo assim o valor mínimo de .50</w:t>
      </w:r>
      <w:r w:rsidR="0022666D" w:rsidRPr="0036300E">
        <w:rPr>
          <w:rFonts w:ascii="Garamond" w:hAnsi="Garamond"/>
          <w:szCs w:val="24"/>
        </w:rPr>
        <w:t xml:space="preserve"> e</w:t>
      </w:r>
      <w:r w:rsidR="00F73F36" w:rsidRPr="0036300E">
        <w:rPr>
          <w:rFonts w:ascii="Garamond" w:hAnsi="Garamond"/>
          <w:szCs w:val="24"/>
        </w:rPr>
        <w:t xml:space="preserve"> indicia</w:t>
      </w:r>
      <w:r w:rsidR="0022666D" w:rsidRPr="0036300E">
        <w:rPr>
          <w:rFonts w:ascii="Garamond" w:hAnsi="Garamond"/>
          <w:szCs w:val="24"/>
        </w:rPr>
        <w:t>ndo</w:t>
      </w:r>
      <w:r w:rsidR="00F73F36" w:rsidRPr="0036300E">
        <w:rPr>
          <w:rFonts w:ascii="Garamond" w:hAnsi="Garamond"/>
          <w:szCs w:val="24"/>
        </w:rPr>
        <w:t xml:space="preserve"> </w:t>
      </w:r>
      <w:r w:rsidR="00F2036F" w:rsidRPr="0036300E">
        <w:rPr>
          <w:rFonts w:ascii="Garamond" w:hAnsi="Garamond"/>
          <w:szCs w:val="24"/>
        </w:rPr>
        <w:t>que estas escalas</w:t>
      </w:r>
      <w:r w:rsidR="00F73F36" w:rsidRPr="0036300E">
        <w:rPr>
          <w:rFonts w:ascii="Garamond" w:hAnsi="Garamond"/>
          <w:szCs w:val="24"/>
        </w:rPr>
        <w:t xml:space="preserve"> </w:t>
      </w:r>
      <w:r w:rsidR="00F2036F" w:rsidRPr="0036300E">
        <w:rPr>
          <w:rFonts w:ascii="Garamond" w:hAnsi="Garamond"/>
          <w:szCs w:val="24"/>
        </w:rPr>
        <w:t>s</w:t>
      </w:r>
      <w:r w:rsidR="00F73F36" w:rsidRPr="0036300E">
        <w:rPr>
          <w:rFonts w:ascii="Garamond" w:hAnsi="Garamond"/>
          <w:szCs w:val="24"/>
        </w:rPr>
        <w:t>ão</w:t>
      </w:r>
      <w:r w:rsidR="00F2036F" w:rsidRPr="0036300E">
        <w:rPr>
          <w:rFonts w:ascii="Garamond" w:hAnsi="Garamond"/>
          <w:szCs w:val="24"/>
        </w:rPr>
        <w:t xml:space="preserve"> representativas dos </w:t>
      </w:r>
      <w:r w:rsidR="00F73F36" w:rsidRPr="0036300E">
        <w:rPr>
          <w:rFonts w:ascii="Garamond" w:hAnsi="Garamond"/>
          <w:szCs w:val="24"/>
        </w:rPr>
        <w:t>constru</w:t>
      </w:r>
      <w:r w:rsidR="0022666D" w:rsidRPr="0036300E">
        <w:rPr>
          <w:rFonts w:ascii="Garamond" w:hAnsi="Garamond"/>
          <w:szCs w:val="24"/>
        </w:rPr>
        <w:t>tos</w:t>
      </w:r>
      <w:r w:rsidR="00F73F36" w:rsidRPr="0036300E">
        <w:rPr>
          <w:rFonts w:ascii="Garamond" w:hAnsi="Garamond"/>
          <w:szCs w:val="24"/>
        </w:rPr>
        <w:t xml:space="preserve"> que avaliam</w:t>
      </w:r>
      <w:r w:rsidR="00F2036F" w:rsidRPr="0036300E">
        <w:rPr>
          <w:rFonts w:ascii="Garamond" w:hAnsi="Garamond"/>
          <w:szCs w:val="24"/>
        </w:rPr>
        <w:t>.</w:t>
      </w:r>
    </w:p>
    <w:p w14:paraId="0E9A6B6D" w14:textId="77777777" w:rsidR="00986EC8" w:rsidRPr="0036300E" w:rsidRDefault="00986EC8" w:rsidP="00986EC8">
      <w:pPr>
        <w:spacing w:after="0" w:line="276" w:lineRule="auto"/>
        <w:ind w:firstLine="708"/>
        <w:rPr>
          <w:rFonts w:ascii="Garamond" w:hAnsi="Garamond"/>
          <w:color w:val="00B050"/>
          <w:szCs w:val="24"/>
        </w:rPr>
      </w:pPr>
    </w:p>
    <w:p w14:paraId="03BCEC75" w14:textId="157CF967" w:rsidR="00100A94" w:rsidRPr="0036300E" w:rsidRDefault="00100A94" w:rsidP="00FD1F67">
      <w:pPr>
        <w:spacing w:after="0"/>
        <w:rPr>
          <w:rFonts w:ascii="Garamond" w:hAnsi="Garamond"/>
        </w:rPr>
      </w:pPr>
      <w:r w:rsidRPr="0036300E">
        <w:rPr>
          <w:rFonts w:ascii="Garamond" w:hAnsi="Garamond"/>
        </w:rPr>
        <w:t xml:space="preserve">Tabela </w:t>
      </w:r>
      <w:r w:rsidR="00E334F9" w:rsidRPr="0036300E">
        <w:rPr>
          <w:rFonts w:ascii="Garamond" w:hAnsi="Garamond"/>
        </w:rPr>
        <w:t>6</w:t>
      </w:r>
      <w:r w:rsidRPr="0036300E">
        <w:rPr>
          <w:rFonts w:ascii="Garamond" w:hAnsi="Garamond"/>
        </w:rPr>
        <w:t>.</w:t>
      </w:r>
      <w:r w:rsidR="00986EC8" w:rsidRPr="0036300E">
        <w:rPr>
          <w:rFonts w:ascii="Garamond" w:hAnsi="Garamond"/>
        </w:rPr>
        <w:t xml:space="preserve"> </w:t>
      </w:r>
      <w:r w:rsidR="007852D2" w:rsidRPr="0036300E">
        <w:rPr>
          <w:rFonts w:ascii="Garamond" w:hAnsi="Garamond"/>
          <w:i/>
          <w:iCs/>
        </w:rPr>
        <w:t>Resultados da validade interna e análise fatorial confirmatória</w:t>
      </w:r>
    </w:p>
    <w:tbl>
      <w:tblPr>
        <w:tblStyle w:val="TabelacomGrelha"/>
        <w:tblW w:w="935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068"/>
        <w:gridCol w:w="1374"/>
        <w:gridCol w:w="611"/>
        <w:gridCol w:w="1140"/>
        <w:gridCol w:w="1264"/>
        <w:gridCol w:w="1142"/>
        <w:gridCol w:w="919"/>
      </w:tblGrid>
      <w:tr w:rsidR="00F73F36" w:rsidRPr="0036300E" w14:paraId="0D26FEE9" w14:textId="77777777" w:rsidTr="00F73F36">
        <w:trPr>
          <w:jc w:val="center"/>
        </w:trPr>
        <w:tc>
          <w:tcPr>
            <w:tcW w:w="1838" w:type="dxa"/>
            <w:tcBorders>
              <w:bottom w:val="single" w:sz="4" w:space="0" w:color="auto"/>
            </w:tcBorders>
            <w:vAlign w:val="bottom"/>
          </w:tcPr>
          <w:p w14:paraId="2D5AE6B6" w14:textId="6907297A" w:rsidR="00B40A73" w:rsidRPr="0036300E" w:rsidRDefault="00B40A73" w:rsidP="00FD1F67">
            <w:pPr>
              <w:pStyle w:val="Tesetextoparagrafo"/>
              <w:ind w:firstLine="0"/>
              <w:rPr>
                <w:rFonts w:ascii="Garamond" w:hAnsi="Garamond"/>
                <w:bCs/>
                <w:color w:val="000000" w:themeColor="text1"/>
                <w:sz w:val="16"/>
                <w:szCs w:val="16"/>
              </w:rPr>
            </w:pPr>
          </w:p>
        </w:tc>
        <w:tc>
          <w:tcPr>
            <w:tcW w:w="1068" w:type="dxa"/>
            <w:tcBorders>
              <w:bottom w:val="single" w:sz="4" w:space="0" w:color="auto"/>
            </w:tcBorders>
            <w:vAlign w:val="bottom"/>
          </w:tcPr>
          <w:p w14:paraId="7B64E75D" w14:textId="0DB3254E" w:rsidR="00B40A73" w:rsidRPr="0036300E" w:rsidRDefault="00B40A73" w:rsidP="00FD1F67">
            <w:pPr>
              <w:pStyle w:val="Tesetextoparagrafo"/>
              <w:ind w:firstLine="0"/>
              <w:jc w:val="center"/>
              <w:rPr>
                <w:rFonts w:ascii="Garamond" w:hAnsi="Garamond"/>
                <w:bCs/>
                <w:i/>
                <w:iCs/>
                <w:color w:val="000000" w:themeColor="text1"/>
                <w:sz w:val="16"/>
                <w:szCs w:val="16"/>
              </w:rPr>
            </w:pPr>
            <w:r w:rsidRPr="0036300E">
              <w:rPr>
                <w:rFonts w:ascii="Garamond" w:hAnsi="Garamond"/>
                <w:bCs/>
                <w:i/>
                <w:iCs/>
                <w:color w:val="000000" w:themeColor="text1"/>
                <w:sz w:val="16"/>
                <w:szCs w:val="16"/>
              </w:rPr>
              <w:t>M (DP)</w:t>
            </w:r>
          </w:p>
        </w:tc>
        <w:tc>
          <w:tcPr>
            <w:tcW w:w="1374" w:type="dxa"/>
            <w:tcBorders>
              <w:bottom w:val="single" w:sz="4" w:space="0" w:color="auto"/>
            </w:tcBorders>
            <w:vAlign w:val="bottom"/>
          </w:tcPr>
          <w:p w14:paraId="400F9BBA" w14:textId="2408A9C0" w:rsidR="00B40A73" w:rsidRPr="0036300E" w:rsidRDefault="00B40A73" w:rsidP="00FD1F67">
            <w:pPr>
              <w:pStyle w:val="Tesetextoparagrafo"/>
              <w:ind w:firstLine="0"/>
              <w:jc w:val="center"/>
              <w:rPr>
                <w:rFonts w:ascii="Garamond" w:hAnsi="Garamond"/>
                <w:bCs/>
                <w:color w:val="000000" w:themeColor="text1"/>
                <w:sz w:val="16"/>
                <w:szCs w:val="16"/>
              </w:rPr>
            </w:pPr>
            <w:r w:rsidRPr="0036300E">
              <w:rPr>
                <w:rFonts w:ascii="Garamond" w:hAnsi="Garamond"/>
                <w:bCs/>
                <w:color w:val="000000" w:themeColor="text1"/>
                <w:sz w:val="16"/>
                <w:szCs w:val="16"/>
              </w:rPr>
              <w:t>Carga Fatorial Estandarizada</w:t>
            </w:r>
          </w:p>
        </w:tc>
        <w:tc>
          <w:tcPr>
            <w:tcW w:w="611" w:type="dxa"/>
            <w:tcBorders>
              <w:bottom w:val="single" w:sz="4" w:space="0" w:color="auto"/>
            </w:tcBorders>
            <w:vAlign w:val="bottom"/>
          </w:tcPr>
          <w:p w14:paraId="250799B1" w14:textId="3E0D1D4D" w:rsidR="00B40A73" w:rsidRPr="0036300E" w:rsidRDefault="00B40A73" w:rsidP="00FD1F67">
            <w:pPr>
              <w:pStyle w:val="Tesetextoparagrafo"/>
              <w:ind w:firstLine="0"/>
              <w:jc w:val="center"/>
              <w:rPr>
                <w:rFonts w:ascii="Garamond" w:hAnsi="Garamond"/>
                <w:bCs/>
                <w:i/>
                <w:iCs/>
                <w:color w:val="000000" w:themeColor="text1"/>
                <w:sz w:val="16"/>
                <w:szCs w:val="16"/>
                <w:vertAlign w:val="superscript"/>
              </w:rPr>
            </w:pPr>
            <w:r w:rsidRPr="0036300E">
              <w:rPr>
                <w:rFonts w:ascii="Garamond" w:hAnsi="Garamond"/>
                <w:bCs/>
                <w:i/>
                <w:iCs/>
                <w:color w:val="000000" w:themeColor="text1"/>
                <w:sz w:val="16"/>
                <w:szCs w:val="16"/>
              </w:rPr>
              <w:t>R</w:t>
            </w:r>
            <w:r w:rsidRPr="0036300E">
              <w:rPr>
                <w:rFonts w:ascii="Garamond" w:hAnsi="Garamond"/>
                <w:bCs/>
                <w:i/>
                <w:iCs/>
                <w:color w:val="000000" w:themeColor="text1"/>
                <w:sz w:val="16"/>
                <w:szCs w:val="16"/>
                <w:vertAlign w:val="superscript"/>
              </w:rPr>
              <w:t>2</w:t>
            </w:r>
          </w:p>
        </w:tc>
        <w:tc>
          <w:tcPr>
            <w:tcW w:w="1140" w:type="dxa"/>
            <w:tcBorders>
              <w:bottom w:val="single" w:sz="4" w:space="0" w:color="auto"/>
            </w:tcBorders>
            <w:vAlign w:val="bottom"/>
          </w:tcPr>
          <w:p w14:paraId="262A7C26" w14:textId="2B163F17" w:rsidR="00B40A73" w:rsidRPr="0036300E" w:rsidRDefault="000E3D5A" w:rsidP="00FD1F67">
            <w:pPr>
              <w:pStyle w:val="Tesetextoparagrafo"/>
              <w:ind w:firstLine="0"/>
              <w:jc w:val="center"/>
              <w:rPr>
                <w:rFonts w:ascii="Garamond" w:hAnsi="Garamond"/>
                <w:bCs/>
                <w:color w:val="000000" w:themeColor="text1"/>
                <w:sz w:val="16"/>
                <w:szCs w:val="16"/>
                <w:lang w:val="en-US"/>
              </w:rPr>
            </w:pPr>
            <m:oMath>
              <m:r>
                <w:rPr>
                  <w:rFonts w:ascii="Cambria Math" w:eastAsia="HGPSoeiKakugothicUB" w:hAnsi="Cambria Math"/>
                  <w:color w:val="000000" w:themeColor="text1"/>
                  <w:sz w:val="16"/>
                  <w:szCs w:val="16"/>
                </w:rPr>
                <m:t xml:space="preserve">α </m:t>
              </m:r>
            </m:oMath>
            <w:r w:rsidR="00B40A73" w:rsidRPr="0036300E">
              <w:rPr>
                <w:rFonts w:ascii="Garamond" w:hAnsi="Garamond"/>
                <w:bCs/>
                <w:color w:val="000000" w:themeColor="text1"/>
                <w:sz w:val="16"/>
                <w:szCs w:val="16"/>
                <w:lang w:val="en-US"/>
              </w:rPr>
              <w:t>Cronbach</w:t>
            </w:r>
          </w:p>
          <w:p w14:paraId="46E989DB" w14:textId="77777777" w:rsidR="00B40A73" w:rsidRPr="0036300E" w:rsidRDefault="00B40A73" w:rsidP="00FD1F67">
            <w:pPr>
              <w:pStyle w:val="Tesetextoparagrafo"/>
              <w:ind w:firstLine="0"/>
              <w:jc w:val="center"/>
              <w:rPr>
                <w:rFonts w:ascii="Garamond" w:hAnsi="Garamond"/>
                <w:bCs/>
                <w:color w:val="000000" w:themeColor="text1"/>
                <w:sz w:val="16"/>
                <w:szCs w:val="16"/>
                <w:lang w:val="en-US"/>
              </w:rPr>
            </w:pPr>
            <w:r w:rsidRPr="0036300E">
              <w:rPr>
                <w:rFonts w:ascii="Garamond" w:hAnsi="Garamond"/>
                <w:bCs/>
                <w:color w:val="000000" w:themeColor="text1"/>
                <w:sz w:val="16"/>
                <w:szCs w:val="16"/>
                <w:lang w:val="en-US"/>
              </w:rPr>
              <w:t>s/item</w:t>
            </w:r>
          </w:p>
        </w:tc>
        <w:tc>
          <w:tcPr>
            <w:tcW w:w="1264" w:type="dxa"/>
            <w:tcBorders>
              <w:bottom w:val="single" w:sz="4" w:space="0" w:color="auto"/>
            </w:tcBorders>
            <w:vAlign w:val="bottom"/>
          </w:tcPr>
          <w:p w14:paraId="6A06E4AA" w14:textId="18EA0BE4" w:rsidR="00B40A73" w:rsidRPr="0036300E" w:rsidRDefault="000E3D5A" w:rsidP="00FD1F67">
            <w:pPr>
              <w:pStyle w:val="Tesetextoparagrafo"/>
              <w:ind w:firstLine="0"/>
              <w:jc w:val="center"/>
              <w:rPr>
                <w:rFonts w:ascii="Garamond" w:hAnsi="Garamond"/>
                <w:bCs/>
                <w:color w:val="000000" w:themeColor="text1"/>
                <w:sz w:val="16"/>
                <w:szCs w:val="16"/>
                <w:lang w:val="en-US"/>
              </w:rPr>
            </w:pPr>
            <m:oMath>
              <m:r>
                <w:rPr>
                  <w:rFonts w:ascii="Cambria Math" w:eastAsia="HGPSoeiKakugothicUB" w:hAnsi="Cambria Math"/>
                  <w:color w:val="000000" w:themeColor="text1"/>
                  <w:sz w:val="16"/>
                  <w:szCs w:val="16"/>
                </w:rPr>
                <m:t>α</m:t>
              </m:r>
            </m:oMath>
            <w:r w:rsidR="00B40A73" w:rsidRPr="0036300E">
              <w:rPr>
                <w:rFonts w:ascii="Garamond" w:hAnsi="Garamond"/>
                <w:bCs/>
                <w:color w:val="000000" w:themeColor="text1"/>
                <w:sz w:val="16"/>
                <w:szCs w:val="16"/>
              </w:rPr>
              <w:t xml:space="preserve"> </w:t>
            </w:r>
            <w:r w:rsidR="00B40A73" w:rsidRPr="0036300E">
              <w:rPr>
                <w:rFonts w:ascii="Garamond" w:hAnsi="Garamond"/>
                <w:bCs/>
                <w:color w:val="000000" w:themeColor="text1"/>
                <w:sz w:val="16"/>
                <w:szCs w:val="16"/>
                <w:lang w:val="en-US"/>
              </w:rPr>
              <w:t xml:space="preserve">Cronbach </w:t>
            </w:r>
            <w:proofErr w:type="spellStart"/>
            <w:r w:rsidR="00B40A73" w:rsidRPr="0036300E">
              <w:rPr>
                <w:rFonts w:ascii="Garamond" w:hAnsi="Garamond"/>
                <w:bCs/>
                <w:color w:val="000000" w:themeColor="text1"/>
                <w:sz w:val="16"/>
                <w:szCs w:val="16"/>
                <w:lang w:val="en-US"/>
              </w:rPr>
              <w:t>Escala</w:t>
            </w:r>
            <w:proofErr w:type="spellEnd"/>
          </w:p>
        </w:tc>
        <w:tc>
          <w:tcPr>
            <w:tcW w:w="1142" w:type="dxa"/>
            <w:tcBorders>
              <w:bottom w:val="single" w:sz="4" w:space="0" w:color="auto"/>
            </w:tcBorders>
            <w:vAlign w:val="bottom"/>
          </w:tcPr>
          <w:p w14:paraId="12280056" w14:textId="3999D82A" w:rsidR="00B40A73" w:rsidRPr="0036300E" w:rsidRDefault="00B40A73" w:rsidP="00FD1F67">
            <w:pPr>
              <w:pStyle w:val="Tesetextoparagrafo"/>
              <w:ind w:firstLine="0"/>
              <w:jc w:val="center"/>
              <w:rPr>
                <w:rFonts w:ascii="Garamond" w:hAnsi="Garamond"/>
                <w:bCs/>
                <w:color w:val="000000" w:themeColor="text1"/>
                <w:sz w:val="16"/>
                <w:szCs w:val="16"/>
              </w:rPr>
            </w:pPr>
            <w:r w:rsidRPr="0036300E">
              <w:rPr>
                <w:rFonts w:ascii="Garamond" w:hAnsi="Garamond"/>
                <w:bCs/>
                <w:color w:val="000000" w:themeColor="text1"/>
                <w:sz w:val="16"/>
                <w:szCs w:val="16"/>
              </w:rPr>
              <w:t>Fiabilidade Constructo</w:t>
            </w:r>
          </w:p>
        </w:tc>
        <w:tc>
          <w:tcPr>
            <w:tcW w:w="919" w:type="dxa"/>
            <w:tcBorders>
              <w:bottom w:val="single" w:sz="4" w:space="0" w:color="auto"/>
            </w:tcBorders>
            <w:vAlign w:val="bottom"/>
          </w:tcPr>
          <w:p w14:paraId="69692791" w14:textId="6E9606D1" w:rsidR="00B40A73" w:rsidRPr="0036300E" w:rsidRDefault="00B40A73" w:rsidP="00FD1F67">
            <w:pPr>
              <w:pStyle w:val="Tesetextoparagrafo"/>
              <w:ind w:firstLine="0"/>
              <w:jc w:val="center"/>
              <w:rPr>
                <w:rFonts w:ascii="Garamond" w:hAnsi="Garamond"/>
                <w:bCs/>
                <w:color w:val="000000" w:themeColor="text1"/>
                <w:sz w:val="16"/>
                <w:szCs w:val="16"/>
              </w:rPr>
            </w:pPr>
            <w:r w:rsidRPr="0036300E">
              <w:rPr>
                <w:rFonts w:ascii="Garamond" w:hAnsi="Garamond"/>
                <w:bCs/>
                <w:color w:val="000000" w:themeColor="text1"/>
                <w:sz w:val="16"/>
                <w:szCs w:val="16"/>
              </w:rPr>
              <w:t>Variância Extraída</w:t>
            </w:r>
          </w:p>
        </w:tc>
      </w:tr>
      <w:tr w:rsidR="00F73F36" w:rsidRPr="0036300E" w14:paraId="7E3AD5A8" w14:textId="77777777" w:rsidTr="00F73F36">
        <w:trPr>
          <w:jc w:val="center"/>
        </w:trPr>
        <w:tc>
          <w:tcPr>
            <w:tcW w:w="1838" w:type="dxa"/>
            <w:tcBorders>
              <w:top w:val="single" w:sz="4" w:space="0" w:color="auto"/>
              <w:bottom w:val="nil"/>
            </w:tcBorders>
            <w:vAlign w:val="bottom"/>
          </w:tcPr>
          <w:p w14:paraId="17D66D1E" w14:textId="4DD5A168" w:rsidR="00B40A73" w:rsidRPr="0036300E" w:rsidRDefault="00B40A73" w:rsidP="00FD1F67">
            <w:pPr>
              <w:pStyle w:val="Tesetextoparagrafo"/>
              <w:ind w:firstLine="0"/>
              <w:rPr>
                <w:rFonts w:ascii="Garamond" w:hAnsi="Garamond"/>
                <w:color w:val="000000" w:themeColor="text1"/>
                <w:sz w:val="16"/>
                <w:szCs w:val="16"/>
              </w:rPr>
            </w:pPr>
            <w:r w:rsidRPr="0036300E">
              <w:rPr>
                <w:rFonts w:ascii="Garamond" w:hAnsi="Garamond"/>
                <w:color w:val="000000" w:themeColor="text1"/>
                <w:sz w:val="16"/>
                <w:szCs w:val="16"/>
              </w:rPr>
              <w:t>Liderança Tecnologia</w:t>
            </w:r>
          </w:p>
        </w:tc>
        <w:tc>
          <w:tcPr>
            <w:tcW w:w="1068" w:type="dxa"/>
            <w:tcBorders>
              <w:top w:val="single" w:sz="4" w:space="0" w:color="auto"/>
              <w:bottom w:val="nil"/>
            </w:tcBorders>
            <w:vAlign w:val="bottom"/>
          </w:tcPr>
          <w:p w14:paraId="2CEC5113" w14:textId="581983CC" w:rsidR="00B40A73" w:rsidRPr="0036300E" w:rsidRDefault="00703715"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4,04 (1.47)</w:t>
            </w:r>
          </w:p>
        </w:tc>
        <w:tc>
          <w:tcPr>
            <w:tcW w:w="1374" w:type="dxa"/>
            <w:tcBorders>
              <w:top w:val="single" w:sz="4" w:space="0" w:color="auto"/>
              <w:bottom w:val="nil"/>
            </w:tcBorders>
            <w:vAlign w:val="bottom"/>
          </w:tcPr>
          <w:p w14:paraId="1824E321" w14:textId="690CD8F6" w:rsidR="00B40A73" w:rsidRPr="0036300E" w:rsidRDefault="00B40A73" w:rsidP="00FD1F67">
            <w:pPr>
              <w:pStyle w:val="Tesetextoparagrafo"/>
              <w:ind w:firstLine="0"/>
              <w:jc w:val="center"/>
              <w:rPr>
                <w:rFonts w:ascii="Garamond" w:hAnsi="Garamond"/>
                <w:color w:val="000000" w:themeColor="text1"/>
                <w:sz w:val="16"/>
                <w:szCs w:val="16"/>
              </w:rPr>
            </w:pPr>
          </w:p>
        </w:tc>
        <w:tc>
          <w:tcPr>
            <w:tcW w:w="611" w:type="dxa"/>
            <w:tcBorders>
              <w:top w:val="single" w:sz="4" w:space="0" w:color="auto"/>
              <w:bottom w:val="nil"/>
            </w:tcBorders>
            <w:vAlign w:val="bottom"/>
          </w:tcPr>
          <w:p w14:paraId="5A2A2A8D" w14:textId="0C603918" w:rsidR="00B40A73" w:rsidRPr="0036300E" w:rsidRDefault="00B40A73" w:rsidP="00FD1F67">
            <w:pPr>
              <w:pStyle w:val="Tesetextoparagrafo"/>
              <w:ind w:firstLine="0"/>
              <w:jc w:val="center"/>
              <w:rPr>
                <w:rFonts w:ascii="Garamond" w:hAnsi="Garamond"/>
                <w:color w:val="000000" w:themeColor="text1"/>
                <w:sz w:val="16"/>
                <w:szCs w:val="16"/>
              </w:rPr>
            </w:pPr>
          </w:p>
        </w:tc>
        <w:tc>
          <w:tcPr>
            <w:tcW w:w="1140" w:type="dxa"/>
            <w:tcBorders>
              <w:top w:val="single" w:sz="4" w:space="0" w:color="auto"/>
              <w:bottom w:val="nil"/>
            </w:tcBorders>
            <w:vAlign w:val="bottom"/>
          </w:tcPr>
          <w:p w14:paraId="1EAF3A97" w14:textId="42031C44" w:rsidR="00B40A73" w:rsidRPr="0036300E" w:rsidRDefault="00B40A73" w:rsidP="00FD1F67">
            <w:pPr>
              <w:pStyle w:val="Tesetextoparagrafo"/>
              <w:ind w:firstLine="0"/>
              <w:jc w:val="center"/>
              <w:rPr>
                <w:rFonts w:ascii="Garamond" w:hAnsi="Garamond" w:cs="Arial"/>
                <w:color w:val="000000" w:themeColor="text1"/>
                <w:sz w:val="16"/>
                <w:szCs w:val="16"/>
                <w:lang w:val="en-US"/>
              </w:rPr>
            </w:pPr>
          </w:p>
        </w:tc>
        <w:tc>
          <w:tcPr>
            <w:tcW w:w="1264" w:type="dxa"/>
            <w:tcBorders>
              <w:top w:val="single" w:sz="4" w:space="0" w:color="auto"/>
              <w:bottom w:val="nil"/>
            </w:tcBorders>
            <w:vAlign w:val="bottom"/>
          </w:tcPr>
          <w:p w14:paraId="436784C1" w14:textId="12F2F300" w:rsidR="00B40A73" w:rsidRPr="0036300E" w:rsidRDefault="00B40A73" w:rsidP="00FD1F67">
            <w:pPr>
              <w:pStyle w:val="Tesetextoparagrafo"/>
              <w:ind w:firstLine="0"/>
              <w:jc w:val="center"/>
              <w:rPr>
                <w:rFonts w:ascii="Garamond" w:hAnsi="Garamond" w:cs="Arial"/>
                <w:color w:val="000000" w:themeColor="text1"/>
                <w:sz w:val="16"/>
                <w:szCs w:val="16"/>
                <w:lang w:val="en-US"/>
              </w:rPr>
            </w:pPr>
            <w:r w:rsidRPr="0036300E">
              <w:rPr>
                <w:rFonts w:ascii="Garamond" w:hAnsi="Garamond" w:cs="Arial"/>
                <w:color w:val="000000" w:themeColor="text1"/>
                <w:sz w:val="16"/>
                <w:szCs w:val="16"/>
              </w:rPr>
              <w:t>.92</w:t>
            </w:r>
          </w:p>
        </w:tc>
        <w:tc>
          <w:tcPr>
            <w:tcW w:w="1142" w:type="dxa"/>
            <w:tcBorders>
              <w:top w:val="single" w:sz="4" w:space="0" w:color="auto"/>
              <w:bottom w:val="nil"/>
            </w:tcBorders>
            <w:vAlign w:val="bottom"/>
          </w:tcPr>
          <w:p w14:paraId="755CA80B" w14:textId="749D3948" w:rsidR="00B40A73" w:rsidRPr="0036300E" w:rsidRDefault="0040134A" w:rsidP="00FD1F67">
            <w:pPr>
              <w:pStyle w:val="Tesetextoparagrafo"/>
              <w:ind w:firstLine="0"/>
              <w:jc w:val="center"/>
              <w:rPr>
                <w:rFonts w:ascii="Garamond" w:hAnsi="Garamond" w:cs="Arial"/>
                <w:color w:val="000000" w:themeColor="text1"/>
                <w:sz w:val="16"/>
                <w:szCs w:val="16"/>
                <w:lang w:val="en-US"/>
              </w:rPr>
            </w:pPr>
            <w:r w:rsidRPr="0036300E">
              <w:rPr>
                <w:rFonts w:ascii="Garamond" w:hAnsi="Garamond" w:cs="Arial"/>
                <w:color w:val="000000" w:themeColor="text1"/>
                <w:sz w:val="16"/>
                <w:szCs w:val="16"/>
                <w:lang w:val="en-US"/>
              </w:rPr>
              <w:t>.91</w:t>
            </w:r>
          </w:p>
        </w:tc>
        <w:tc>
          <w:tcPr>
            <w:tcW w:w="919" w:type="dxa"/>
            <w:tcBorders>
              <w:top w:val="single" w:sz="4" w:space="0" w:color="auto"/>
              <w:bottom w:val="nil"/>
            </w:tcBorders>
            <w:vAlign w:val="bottom"/>
          </w:tcPr>
          <w:p w14:paraId="7EA79638" w14:textId="5CFAAC00" w:rsidR="00B40A73" w:rsidRPr="0036300E" w:rsidRDefault="0040134A" w:rsidP="00FD1F67">
            <w:pPr>
              <w:pStyle w:val="Tesetextoparagrafo"/>
              <w:ind w:firstLine="0"/>
              <w:jc w:val="center"/>
              <w:rPr>
                <w:rFonts w:ascii="Garamond" w:hAnsi="Garamond" w:cs="Arial"/>
                <w:color w:val="000000" w:themeColor="text1"/>
                <w:sz w:val="16"/>
                <w:szCs w:val="16"/>
                <w:lang w:val="en-US"/>
              </w:rPr>
            </w:pPr>
            <w:r w:rsidRPr="0036300E">
              <w:rPr>
                <w:rFonts w:ascii="Garamond" w:hAnsi="Garamond" w:cs="Arial"/>
                <w:color w:val="000000" w:themeColor="text1"/>
                <w:sz w:val="16"/>
                <w:szCs w:val="16"/>
                <w:lang w:val="en-US"/>
              </w:rPr>
              <w:t>.73</w:t>
            </w:r>
          </w:p>
        </w:tc>
      </w:tr>
      <w:tr w:rsidR="00F73F36" w:rsidRPr="0036300E" w14:paraId="111F5A81" w14:textId="77777777" w:rsidTr="00F73F36">
        <w:trPr>
          <w:jc w:val="center"/>
        </w:trPr>
        <w:tc>
          <w:tcPr>
            <w:tcW w:w="1838" w:type="dxa"/>
            <w:tcBorders>
              <w:top w:val="nil"/>
            </w:tcBorders>
            <w:vAlign w:val="bottom"/>
          </w:tcPr>
          <w:p w14:paraId="2BF26B10" w14:textId="1E08A0EB" w:rsidR="00B40A73"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w:t>
            </w:r>
            <w:r w:rsidR="00B40A73" w:rsidRPr="0036300E">
              <w:rPr>
                <w:rFonts w:ascii="Garamond" w:hAnsi="Garamond"/>
                <w:color w:val="000000" w:themeColor="text1"/>
                <w:sz w:val="16"/>
                <w:szCs w:val="16"/>
              </w:rPr>
              <w:t>LT1</w:t>
            </w:r>
          </w:p>
        </w:tc>
        <w:tc>
          <w:tcPr>
            <w:tcW w:w="1068" w:type="dxa"/>
            <w:tcBorders>
              <w:top w:val="nil"/>
            </w:tcBorders>
            <w:vAlign w:val="bottom"/>
          </w:tcPr>
          <w:p w14:paraId="6FFDB510" w14:textId="68AA1CDA"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4.48 (1.61)</w:t>
            </w:r>
          </w:p>
        </w:tc>
        <w:tc>
          <w:tcPr>
            <w:tcW w:w="1374" w:type="dxa"/>
            <w:tcBorders>
              <w:top w:val="nil"/>
            </w:tcBorders>
            <w:vAlign w:val="bottom"/>
          </w:tcPr>
          <w:p w14:paraId="0E022254" w14:textId="230B274C" w:rsidR="00B40A73"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.81</w:t>
            </w:r>
          </w:p>
        </w:tc>
        <w:tc>
          <w:tcPr>
            <w:tcW w:w="611" w:type="dxa"/>
            <w:tcBorders>
              <w:top w:val="nil"/>
            </w:tcBorders>
            <w:vAlign w:val="bottom"/>
          </w:tcPr>
          <w:p w14:paraId="02EB9802" w14:textId="33F7489F"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.65</w:t>
            </w:r>
          </w:p>
        </w:tc>
        <w:tc>
          <w:tcPr>
            <w:tcW w:w="1140" w:type="dxa"/>
            <w:tcBorders>
              <w:top w:val="nil"/>
            </w:tcBorders>
            <w:vAlign w:val="bottom"/>
          </w:tcPr>
          <w:p w14:paraId="23332DA4" w14:textId="30A9C56B"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.90</w:t>
            </w:r>
          </w:p>
        </w:tc>
        <w:tc>
          <w:tcPr>
            <w:tcW w:w="1264" w:type="dxa"/>
            <w:tcBorders>
              <w:top w:val="nil"/>
            </w:tcBorders>
            <w:vAlign w:val="bottom"/>
          </w:tcPr>
          <w:p w14:paraId="1DCDBFD6" w14:textId="2985F41E" w:rsidR="00B40A73" w:rsidRPr="0036300E" w:rsidRDefault="00B40A73" w:rsidP="00FD1F67">
            <w:pPr>
              <w:pStyle w:val="Tesetextoparagrafo"/>
              <w:ind w:firstLine="0"/>
              <w:jc w:val="center"/>
              <w:rPr>
                <w:rFonts w:ascii="Garamond" w:hAnsi="Garamond" w:cs="Arial"/>
                <w:color w:val="000000" w:themeColor="text1"/>
                <w:sz w:val="16"/>
                <w:szCs w:val="16"/>
                <w:lang w:val="en-US"/>
              </w:rPr>
            </w:pPr>
          </w:p>
        </w:tc>
        <w:tc>
          <w:tcPr>
            <w:tcW w:w="1142" w:type="dxa"/>
            <w:tcBorders>
              <w:top w:val="nil"/>
            </w:tcBorders>
            <w:vAlign w:val="bottom"/>
          </w:tcPr>
          <w:p w14:paraId="0C787BFB" w14:textId="3CE50D4D" w:rsidR="00B40A73" w:rsidRPr="0036300E" w:rsidRDefault="00B40A73" w:rsidP="00FD1F67">
            <w:pPr>
              <w:pStyle w:val="Tesetextoparagrafo"/>
              <w:ind w:firstLine="0"/>
              <w:jc w:val="center"/>
              <w:rPr>
                <w:rFonts w:ascii="Garamond" w:hAnsi="Garamond" w:cs="Arial"/>
                <w:color w:val="000000" w:themeColor="text1"/>
                <w:sz w:val="16"/>
                <w:szCs w:val="16"/>
                <w:lang w:val="en-US"/>
              </w:rPr>
            </w:pPr>
          </w:p>
        </w:tc>
        <w:tc>
          <w:tcPr>
            <w:tcW w:w="919" w:type="dxa"/>
            <w:tcBorders>
              <w:top w:val="nil"/>
            </w:tcBorders>
            <w:vAlign w:val="bottom"/>
          </w:tcPr>
          <w:p w14:paraId="17C673D5" w14:textId="23A1AD0C" w:rsidR="00B40A73" w:rsidRPr="0036300E" w:rsidRDefault="00B40A73" w:rsidP="00FD1F67">
            <w:pPr>
              <w:pStyle w:val="Tesetextoparagrafo"/>
              <w:ind w:firstLine="0"/>
              <w:jc w:val="center"/>
              <w:rPr>
                <w:rFonts w:ascii="Garamond" w:hAnsi="Garamond" w:cs="Arial"/>
                <w:color w:val="000000" w:themeColor="text1"/>
                <w:sz w:val="16"/>
                <w:szCs w:val="16"/>
                <w:lang w:val="en-US"/>
              </w:rPr>
            </w:pPr>
          </w:p>
        </w:tc>
      </w:tr>
      <w:tr w:rsidR="00F73F36" w:rsidRPr="0036300E" w14:paraId="4324A1A1" w14:textId="77777777" w:rsidTr="00F73F36">
        <w:trPr>
          <w:jc w:val="center"/>
        </w:trPr>
        <w:tc>
          <w:tcPr>
            <w:tcW w:w="1838" w:type="dxa"/>
            <w:vAlign w:val="bottom"/>
          </w:tcPr>
          <w:p w14:paraId="768BCFCA" w14:textId="1E811B19" w:rsidR="00B40A73"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w:t>
            </w:r>
            <w:r w:rsidR="00B40A73" w:rsidRPr="0036300E">
              <w:rPr>
                <w:rFonts w:ascii="Garamond" w:hAnsi="Garamond"/>
                <w:color w:val="000000" w:themeColor="text1"/>
                <w:sz w:val="16"/>
                <w:szCs w:val="16"/>
              </w:rPr>
              <w:t>LT2</w:t>
            </w:r>
          </w:p>
        </w:tc>
        <w:tc>
          <w:tcPr>
            <w:tcW w:w="1068" w:type="dxa"/>
            <w:vAlign w:val="bottom"/>
          </w:tcPr>
          <w:p w14:paraId="01417A4C" w14:textId="6121B561"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4.40 (1.59)</w:t>
            </w:r>
          </w:p>
        </w:tc>
        <w:tc>
          <w:tcPr>
            <w:tcW w:w="1374" w:type="dxa"/>
            <w:vAlign w:val="bottom"/>
          </w:tcPr>
          <w:p w14:paraId="6CAF6567" w14:textId="68B6EAB0" w:rsidR="00B40A73"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.87</w:t>
            </w:r>
          </w:p>
        </w:tc>
        <w:tc>
          <w:tcPr>
            <w:tcW w:w="611" w:type="dxa"/>
            <w:vAlign w:val="bottom"/>
          </w:tcPr>
          <w:p w14:paraId="1FD20559" w14:textId="7C07628C"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.70</w:t>
            </w:r>
          </w:p>
        </w:tc>
        <w:tc>
          <w:tcPr>
            <w:tcW w:w="1140" w:type="dxa"/>
            <w:vAlign w:val="bottom"/>
          </w:tcPr>
          <w:p w14:paraId="5723F495" w14:textId="425C9C68"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.89</w:t>
            </w:r>
          </w:p>
        </w:tc>
        <w:tc>
          <w:tcPr>
            <w:tcW w:w="1264" w:type="dxa"/>
            <w:vAlign w:val="bottom"/>
          </w:tcPr>
          <w:p w14:paraId="717A4C18" w14:textId="77777777" w:rsidR="00B40A73" w:rsidRPr="0036300E" w:rsidRDefault="00B40A73" w:rsidP="00FD1F67">
            <w:pPr>
              <w:pStyle w:val="Tesetextoparagrafo"/>
              <w:ind w:firstLine="0"/>
              <w:jc w:val="center"/>
              <w:rPr>
                <w:rFonts w:ascii="Garamond" w:hAnsi="Garamond"/>
                <w:color w:val="000000" w:themeColor="text1"/>
                <w:sz w:val="16"/>
                <w:szCs w:val="16"/>
              </w:rPr>
            </w:pPr>
          </w:p>
        </w:tc>
        <w:tc>
          <w:tcPr>
            <w:tcW w:w="1142" w:type="dxa"/>
            <w:vAlign w:val="bottom"/>
          </w:tcPr>
          <w:p w14:paraId="7692499E" w14:textId="77777777" w:rsidR="00B40A73" w:rsidRPr="0036300E" w:rsidRDefault="00B40A73" w:rsidP="00FD1F67">
            <w:pPr>
              <w:pStyle w:val="Tesetextoparagrafo"/>
              <w:ind w:firstLine="0"/>
              <w:jc w:val="center"/>
              <w:rPr>
                <w:rFonts w:ascii="Garamond" w:hAnsi="Garamond"/>
                <w:color w:val="000000" w:themeColor="text1"/>
                <w:sz w:val="16"/>
                <w:szCs w:val="16"/>
              </w:rPr>
            </w:pPr>
          </w:p>
        </w:tc>
        <w:tc>
          <w:tcPr>
            <w:tcW w:w="919" w:type="dxa"/>
            <w:vAlign w:val="bottom"/>
          </w:tcPr>
          <w:p w14:paraId="187C7DF9" w14:textId="0538FEC4" w:rsidR="00B40A73" w:rsidRPr="0036300E" w:rsidRDefault="00B40A73" w:rsidP="00FD1F67">
            <w:pPr>
              <w:pStyle w:val="Tesetextoparagrafo"/>
              <w:ind w:firstLine="0"/>
              <w:jc w:val="center"/>
              <w:rPr>
                <w:rFonts w:ascii="Garamond" w:hAnsi="Garamond"/>
                <w:color w:val="000000" w:themeColor="text1"/>
                <w:sz w:val="16"/>
                <w:szCs w:val="16"/>
              </w:rPr>
            </w:pPr>
          </w:p>
        </w:tc>
      </w:tr>
      <w:tr w:rsidR="00F73F36" w:rsidRPr="0036300E" w14:paraId="65B0178C" w14:textId="77777777" w:rsidTr="00F73F36">
        <w:trPr>
          <w:trHeight w:val="63"/>
          <w:jc w:val="center"/>
        </w:trPr>
        <w:tc>
          <w:tcPr>
            <w:tcW w:w="1838" w:type="dxa"/>
            <w:vAlign w:val="bottom"/>
          </w:tcPr>
          <w:p w14:paraId="5588CB98" w14:textId="2C0C200B" w:rsidR="00B40A73"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w:t>
            </w:r>
            <w:r w:rsidR="00B40A73" w:rsidRPr="0036300E">
              <w:rPr>
                <w:rFonts w:ascii="Garamond" w:hAnsi="Garamond"/>
                <w:color w:val="000000" w:themeColor="text1"/>
                <w:sz w:val="16"/>
                <w:szCs w:val="16"/>
              </w:rPr>
              <w:t>LT3</w:t>
            </w:r>
          </w:p>
        </w:tc>
        <w:tc>
          <w:tcPr>
            <w:tcW w:w="1068" w:type="dxa"/>
            <w:vAlign w:val="bottom"/>
          </w:tcPr>
          <w:p w14:paraId="5EC98D45" w14:textId="65383070"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3.67 (1.69)</w:t>
            </w:r>
          </w:p>
        </w:tc>
        <w:tc>
          <w:tcPr>
            <w:tcW w:w="1374" w:type="dxa"/>
            <w:vAlign w:val="bottom"/>
          </w:tcPr>
          <w:p w14:paraId="7BF75F01" w14:textId="2C7C479E" w:rsidR="00B40A73"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.86</w:t>
            </w:r>
          </w:p>
        </w:tc>
        <w:tc>
          <w:tcPr>
            <w:tcW w:w="611" w:type="dxa"/>
            <w:vAlign w:val="bottom"/>
          </w:tcPr>
          <w:p w14:paraId="5C04B2EE" w14:textId="75E90BE2"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.71</w:t>
            </w:r>
          </w:p>
        </w:tc>
        <w:tc>
          <w:tcPr>
            <w:tcW w:w="1140" w:type="dxa"/>
            <w:vAlign w:val="bottom"/>
          </w:tcPr>
          <w:p w14:paraId="3B51412F" w14:textId="0879CF99"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.89</w:t>
            </w:r>
          </w:p>
        </w:tc>
        <w:tc>
          <w:tcPr>
            <w:tcW w:w="1264" w:type="dxa"/>
            <w:vAlign w:val="bottom"/>
          </w:tcPr>
          <w:p w14:paraId="7B2BB309" w14:textId="77777777" w:rsidR="00B40A73" w:rsidRPr="0036300E" w:rsidRDefault="00B40A73" w:rsidP="00FD1F67">
            <w:pPr>
              <w:pStyle w:val="Tesetextoparagrafo"/>
              <w:ind w:firstLine="0"/>
              <w:jc w:val="center"/>
              <w:rPr>
                <w:rFonts w:ascii="Garamond" w:hAnsi="Garamond"/>
                <w:color w:val="000000" w:themeColor="text1"/>
                <w:sz w:val="16"/>
                <w:szCs w:val="16"/>
              </w:rPr>
            </w:pPr>
          </w:p>
        </w:tc>
        <w:tc>
          <w:tcPr>
            <w:tcW w:w="1142" w:type="dxa"/>
            <w:vAlign w:val="bottom"/>
          </w:tcPr>
          <w:p w14:paraId="74BD7F8A" w14:textId="77777777" w:rsidR="00B40A73" w:rsidRPr="0036300E" w:rsidRDefault="00B40A73" w:rsidP="00FD1F67">
            <w:pPr>
              <w:pStyle w:val="Tesetextoparagrafo"/>
              <w:ind w:firstLine="0"/>
              <w:jc w:val="center"/>
              <w:rPr>
                <w:rFonts w:ascii="Garamond" w:hAnsi="Garamond"/>
                <w:color w:val="000000" w:themeColor="text1"/>
                <w:sz w:val="16"/>
                <w:szCs w:val="16"/>
              </w:rPr>
            </w:pPr>
          </w:p>
        </w:tc>
        <w:tc>
          <w:tcPr>
            <w:tcW w:w="919" w:type="dxa"/>
            <w:vAlign w:val="bottom"/>
          </w:tcPr>
          <w:p w14:paraId="4EB7F447" w14:textId="651F16E0" w:rsidR="00B40A73" w:rsidRPr="0036300E" w:rsidRDefault="00B40A73" w:rsidP="00FD1F67">
            <w:pPr>
              <w:pStyle w:val="Tesetextoparagrafo"/>
              <w:ind w:firstLine="0"/>
              <w:jc w:val="center"/>
              <w:rPr>
                <w:rFonts w:ascii="Garamond" w:hAnsi="Garamond"/>
                <w:color w:val="000000" w:themeColor="text1"/>
                <w:sz w:val="16"/>
                <w:szCs w:val="16"/>
              </w:rPr>
            </w:pPr>
          </w:p>
        </w:tc>
      </w:tr>
      <w:tr w:rsidR="00F73F36" w:rsidRPr="0036300E" w14:paraId="78C1E8FB" w14:textId="77777777" w:rsidTr="00F73F36">
        <w:trPr>
          <w:jc w:val="center"/>
        </w:trPr>
        <w:tc>
          <w:tcPr>
            <w:tcW w:w="1838" w:type="dxa"/>
            <w:vAlign w:val="bottom"/>
          </w:tcPr>
          <w:p w14:paraId="7ED0248E" w14:textId="69A6EF36" w:rsidR="00B40A73"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w:t>
            </w:r>
            <w:r w:rsidR="00B40A73" w:rsidRPr="0036300E">
              <w:rPr>
                <w:rFonts w:ascii="Garamond" w:hAnsi="Garamond"/>
                <w:color w:val="000000" w:themeColor="text1"/>
                <w:sz w:val="16"/>
                <w:szCs w:val="16"/>
              </w:rPr>
              <w:t>LT4</w:t>
            </w:r>
          </w:p>
        </w:tc>
        <w:tc>
          <w:tcPr>
            <w:tcW w:w="1068" w:type="dxa"/>
            <w:vAlign w:val="bottom"/>
          </w:tcPr>
          <w:p w14:paraId="50A1949E" w14:textId="37A72F99"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3.61 (1.70)</w:t>
            </w:r>
          </w:p>
        </w:tc>
        <w:tc>
          <w:tcPr>
            <w:tcW w:w="1374" w:type="dxa"/>
            <w:vAlign w:val="bottom"/>
          </w:tcPr>
          <w:p w14:paraId="12175F3D" w14:textId="065D1526" w:rsidR="00B40A73"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.87</w:t>
            </w:r>
          </w:p>
        </w:tc>
        <w:tc>
          <w:tcPr>
            <w:tcW w:w="611" w:type="dxa"/>
            <w:vAlign w:val="bottom"/>
          </w:tcPr>
          <w:p w14:paraId="25AD602F" w14:textId="441DC2AD"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.72</w:t>
            </w:r>
          </w:p>
        </w:tc>
        <w:tc>
          <w:tcPr>
            <w:tcW w:w="1140" w:type="dxa"/>
            <w:vAlign w:val="bottom"/>
          </w:tcPr>
          <w:p w14:paraId="074FA752" w14:textId="44C23320" w:rsidR="00B40A73" w:rsidRPr="0036300E" w:rsidRDefault="00B40A73"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.89</w:t>
            </w:r>
          </w:p>
        </w:tc>
        <w:tc>
          <w:tcPr>
            <w:tcW w:w="1264" w:type="dxa"/>
            <w:vAlign w:val="bottom"/>
          </w:tcPr>
          <w:p w14:paraId="12757C93" w14:textId="77777777" w:rsidR="00B40A73" w:rsidRPr="0036300E" w:rsidRDefault="00B40A73" w:rsidP="00FD1F67">
            <w:pPr>
              <w:pStyle w:val="Tesetextoparagrafo"/>
              <w:ind w:firstLine="0"/>
              <w:jc w:val="center"/>
              <w:rPr>
                <w:rFonts w:ascii="Garamond" w:hAnsi="Garamond"/>
                <w:color w:val="000000" w:themeColor="text1"/>
                <w:sz w:val="16"/>
                <w:szCs w:val="16"/>
              </w:rPr>
            </w:pPr>
          </w:p>
        </w:tc>
        <w:tc>
          <w:tcPr>
            <w:tcW w:w="1142" w:type="dxa"/>
            <w:vAlign w:val="bottom"/>
          </w:tcPr>
          <w:p w14:paraId="463A077A" w14:textId="77777777" w:rsidR="00B40A73" w:rsidRPr="0036300E" w:rsidRDefault="00B40A73" w:rsidP="00FD1F67">
            <w:pPr>
              <w:pStyle w:val="Tesetextoparagrafo"/>
              <w:ind w:firstLine="0"/>
              <w:jc w:val="center"/>
              <w:rPr>
                <w:rFonts w:ascii="Garamond" w:hAnsi="Garamond"/>
                <w:color w:val="000000" w:themeColor="text1"/>
                <w:sz w:val="16"/>
                <w:szCs w:val="16"/>
              </w:rPr>
            </w:pPr>
          </w:p>
        </w:tc>
        <w:tc>
          <w:tcPr>
            <w:tcW w:w="919" w:type="dxa"/>
            <w:vAlign w:val="bottom"/>
          </w:tcPr>
          <w:p w14:paraId="1BB3B429" w14:textId="24D2CE1D" w:rsidR="00B40A73" w:rsidRPr="0036300E" w:rsidRDefault="00B40A73" w:rsidP="00FD1F67">
            <w:pPr>
              <w:pStyle w:val="Tesetextoparagrafo"/>
              <w:ind w:firstLine="0"/>
              <w:jc w:val="center"/>
              <w:rPr>
                <w:rFonts w:ascii="Garamond" w:hAnsi="Garamond"/>
                <w:color w:val="000000" w:themeColor="text1"/>
                <w:sz w:val="16"/>
                <w:szCs w:val="16"/>
              </w:rPr>
            </w:pPr>
          </w:p>
        </w:tc>
      </w:tr>
      <w:tr w:rsidR="00F73F36" w:rsidRPr="0036300E" w14:paraId="67D6E1A2" w14:textId="77777777" w:rsidTr="00F73F36">
        <w:trPr>
          <w:jc w:val="center"/>
        </w:trPr>
        <w:tc>
          <w:tcPr>
            <w:tcW w:w="1838" w:type="dxa"/>
            <w:vAlign w:val="bottom"/>
          </w:tcPr>
          <w:p w14:paraId="0F28E62A" w14:textId="7230EE06" w:rsidR="00B40A73" w:rsidRPr="0036300E" w:rsidRDefault="00B40A73"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Liderança Serviços</w:t>
            </w:r>
          </w:p>
        </w:tc>
        <w:tc>
          <w:tcPr>
            <w:tcW w:w="1068" w:type="dxa"/>
            <w:vAlign w:val="bottom"/>
          </w:tcPr>
          <w:p w14:paraId="66F3C6F0" w14:textId="23A91ECD" w:rsidR="00B40A73" w:rsidRPr="0036300E" w:rsidRDefault="00703715"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4,58 (1.40)</w:t>
            </w:r>
          </w:p>
        </w:tc>
        <w:tc>
          <w:tcPr>
            <w:tcW w:w="1374" w:type="dxa"/>
            <w:vAlign w:val="bottom"/>
          </w:tcPr>
          <w:p w14:paraId="2F1299D9" w14:textId="61CF40BF" w:rsidR="00B40A73" w:rsidRPr="0036300E" w:rsidRDefault="00B40A73" w:rsidP="00FD1F67">
            <w:pPr>
              <w:pStyle w:val="Tesetextoparagrafo"/>
              <w:ind w:firstLine="0"/>
              <w:jc w:val="center"/>
              <w:rPr>
                <w:rFonts w:ascii="Garamond" w:hAnsi="Garamond"/>
                <w:color w:val="000000" w:themeColor="text1"/>
                <w:sz w:val="16"/>
                <w:szCs w:val="16"/>
              </w:rPr>
            </w:pPr>
          </w:p>
        </w:tc>
        <w:tc>
          <w:tcPr>
            <w:tcW w:w="611" w:type="dxa"/>
            <w:vAlign w:val="bottom"/>
          </w:tcPr>
          <w:p w14:paraId="77A4E355" w14:textId="2EC4D8C4" w:rsidR="00B40A73" w:rsidRPr="0036300E" w:rsidRDefault="00B40A73" w:rsidP="00FD1F67">
            <w:pPr>
              <w:pStyle w:val="Tesetextoparagrafo"/>
              <w:ind w:firstLine="0"/>
              <w:jc w:val="center"/>
              <w:rPr>
                <w:rFonts w:ascii="Garamond" w:hAnsi="Garamond"/>
                <w:color w:val="000000" w:themeColor="text1"/>
                <w:sz w:val="16"/>
                <w:szCs w:val="16"/>
              </w:rPr>
            </w:pPr>
          </w:p>
        </w:tc>
        <w:tc>
          <w:tcPr>
            <w:tcW w:w="1140" w:type="dxa"/>
            <w:vAlign w:val="bottom"/>
          </w:tcPr>
          <w:p w14:paraId="0BB23B5A" w14:textId="5C2FBF25" w:rsidR="00B40A73" w:rsidRPr="0036300E" w:rsidRDefault="00B40A73" w:rsidP="00FD1F67">
            <w:pPr>
              <w:pStyle w:val="Tesetextoparagrafo"/>
              <w:ind w:firstLine="0"/>
              <w:jc w:val="center"/>
              <w:rPr>
                <w:rFonts w:ascii="Garamond" w:hAnsi="Garamond"/>
                <w:color w:val="000000" w:themeColor="text1"/>
                <w:sz w:val="16"/>
                <w:szCs w:val="16"/>
              </w:rPr>
            </w:pPr>
          </w:p>
        </w:tc>
        <w:tc>
          <w:tcPr>
            <w:tcW w:w="1264" w:type="dxa"/>
            <w:vAlign w:val="bottom"/>
          </w:tcPr>
          <w:p w14:paraId="5DDC0FC7" w14:textId="3171DB6B" w:rsidR="00B40A73" w:rsidRPr="0036300E" w:rsidRDefault="00A240D9" w:rsidP="00FD1F67">
            <w:pPr>
              <w:pStyle w:val="Tesetextoparagrafo"/>
              <w:ind w:firstLine="0"/>
              <w:jc w:val="center"/>
              <w:rPr>
                <w:rFonts w:ascii="Garamond" w:hAnsi="Garamond" w:cs="Arial"/>
                <w:color w:val="000000" w:themeColor="text1"/>
                <w:sz w:val="16"/>
                <w:szCs w:val="16"/>
                <w:lang w:val="en-US"/>
              </w:rPr>
            </w:pPr>
            <w:r w:rsidRPr="0036300E">
              <w:rPr>
                <w:rFonts w:ascii="Garamond" w:hAnsi="Garamond" w:cs="Arial"/>
                <w:color w:val="000000" w:themeColor="text1"/>
                <w:sz w:val="16"/>
                <w:szCs w:val="16"/>
              </w:rPr>
              <w:t>.90</w:t>
            </w:r>
          </w:p>
        </w:tc>
        <w:tc>
          <w:tcPr>
            <w:tcW w:w="1142" w:type="dxa"/>
            <w:vAlign w:val="bottom"/>
          </w:tcPr>
          <w:p w14:paraId="45E70990" w14:textId="656047ED" w:rsidR="00B40A73" w:rsidRPr="0036300E" w:rsidRDefault="0040134A" w:rsidP="00FD1F67">
            <w:pPr>
              <w:pStyle w:val="Tesetextoparagrafo"/>
              <w:ind w:firstLine="0"/>
              <w:jc w:val="center"/>
              <w:rPr>
                <w:rFonts w:ascii="Garamond" w:hAnsi="Garamond" w:cs="Arial"/>
                <w:color w:val="000000" w:themeColor="text1"/>
                <w:sz w:val="16"/>
                <w:szCs w:val="16"/>
                <w:lang w:val="en-US"/>
              </w:rPr>
            </w:pPr>
            <w:r w:rsidRPr="0036300E">
              <w:rPr>
                <w:rFonts w:ascii="Garamond" w:hAnsi="Garamond" w:cs="Arial"/>
                <w:color w:val="000000" w:themeColor="text1"/>
                <w:sz w:val="16"/>
                <w:szCs w:val="16"/>
                <w:lang w:val="en-US"/>
              </w:rPr>
              <w:t>.90</w:t>
            </w:r>
          </w:p>
        </w:tc>
        <w:tc>
          <w:tcPr>
            <w:tcW w:w="919" w:type="dxa"/>
            <w:vAlign w:val="bottom"/>
          </w:tcPr>
          <w:p w14:paraId="76925F14" w14:textId="055A0604" w:rsidR="00B40A73" w:rsidRPr="0036300E" w:rsidRDefault="0040134A" w:rsidP="00FD1F67">
            <w:pPr>
              <w:pStyle w:val="Tesetextoparagrafo"/>
              <w:ind w:firstLine="0"/>
              <w:jc w:val="center"/>
              <w:rPr>
                <w:rFonts w:ascii="Garamond" w:hAnsi="Garamond" w:cs="Arial"/>
                <w:color w:val="000000" w:themeColor="text1"/>
                <w:sz w:val="16"/>
                <w:szCs w:val="16"/>
                <w:lang w:val="en-US"/>
              </w:rPr>
            </w:pPr>
            <w:r w:rsidRPr="0036300E">
              <w:rPr>
                <w:rFonts w:ascii="Garamond" w:hAnsi="Garamond" w:cs="Arial"/>
                <w:color w:val="000000" w:themeColor="text1"/>
                <w:sz w:val="16"/>
                <w:szCs w:val="16"/>
                <w:lang w:val="en-US"/>
              </w:rPr>
              <w:t>.69</w:t>
            </w:r>
          </w:p>
        </w:tc>
      </w:tr>
      <w:tr w:rsidR="00F73F36" w:rsidRPr="0036300E" w14:paraId="192E48F2" w14:textId="77777777" w:rsidTr="00F73F36">
        <w:trPr>
          <w:jc w:val="center"/>
        </w:trPr>
        <w:tc>
          <w:tcPr>
            <w:tcW w:w="1838" w:type="dxa"/>
            <w:vAlign w:val="bottom"/>
          </w:tcPr>
          <w:p w14:paraId="0850FD48" w14:textId="13D2FF20" w:rsidR="00AA405C"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LS1</w:t>
            </w:r>
          </w:p>
        </w:tc>
        <w:tc>
          <w:tcPr>
            <w:tcW w:w="1068" w:type="dxa"/>
            <w:vAlign w:val="bottom"/>
          </w:tcPr>
          <w:p w14:paraId="438C7F68" w14:textId="016CE1D4"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4.27 (1.66)</w:t>
            </w:r>
          </w:p>
        </w:tc>
        <w:tc>
          <w:tcPr>
            <w:tcW w:w="1374" w:type="dxa"/>
            <w:vAlign w:val="bottom"/>
          </w:tcPr>
          <w:p w14:paraId="261173AC" w14:textId="385D293C" w:rsidR="00AA405C"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.81</w:t>
            </w:r>
          </w:p>
        </w:tc>
        <w:tc>
          <w:tcPr>
            <w:tcW w:w="611" w:type="dxa"/>
            <w:vAlign w:val="bottom"/>
          </w:tcPr>
          <w:p w14:paraId="068F5006" w14:textId="35542BC9"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.60</w:t>
            </w:r>
          </w:p>
        </w:tc>
        <w:tc>
          <w:tcPr>
            <w:tcW w:w="1140" w:type="dxa"/>
            <w:vAlign w:val="bottom"/>
          </w:tcPr>
          <w:p w14:paraId="42FDB50B" w14:textId="792090E3"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.88</w:t>
            </w:r>
          </w:p>
        </w:tc>
        <w:tc>
          <w:tcPr>
            <w:tcW w:w="1264" w:type="dxa"/>
            <w:vAlign w:val="bottom"/>
          </w:tcPr>
          <w:p w14:paraId="2CB261F6" w14:textId="77777777" w:rsidR="00AA405C" w:rsidRPr="0036300E" w:rsidRDefault="00AA405C" w:rsidP="00FD1F67">
            <w:pPr>
              <w:pStyle w:val="Tesetextoparagrafo"/>
              <w:ind w:firstLine="0"/>
              <w:jc w:val="center"/>
              <w:rPr>
                <w:rFonts w:ascii="Garamond" w:hAnsi="Garamond"/>
                <w:color w:val="000000" w:themeColor="text1"/>
                <w:sz w:val="16"/>
                <w:szCs w:val="16"/>
              </w:rPr>
            </w:pPr>
          </w:p>
        </w:tc>
        <w:tc>
          <w:tcPr>
            <w:tcW w:w="1142" w:type="dxa"/>
            <w:vAlign w:val="bottom"/>
          </w:tcPr>
          <w:p w14:paraId="3B89ACA5" w14:textId="77777777" w:rsidR="00AA405C" w:rsidRPr="0036300E" w:rsidRDefault="00AA405C" w:rsidP="00FD1F67">
            <w:pPr>
              <w:pStyle w:val="Tesetextoparagrafo"/>
              <w:ind w:firstLine="0"/>
              <w:jc w:val="center"/>
              <w:rPr>
                <w:rFonts w:ascii="Garamond" w:hAnsi="Garamond"/>
                <w:color w:val="000000" w:themeColor="text1"/>
                <w:sz w:val="16"/>
                <w:szCs w:val="16"/>
              </w:rPr>
            </w:pPr>
          </w:p>
        </w:tc>
        <w:tc>
          <w:tcPr>
            <w:tcW w:w="919" w:type="dxa"/>
            <w:vAlign w:val="bottom"/>
          </w:tcPr>
          <w:p w14:paraId="58317A46" w14:textId="4B66A30B" w:rsidR="00AA405C" w:rsidRPr="0036300E" w:rsidRDefault="00AA405C" w:rsidP="00FD1F67">
            <w:pPr>
              <w:pStyle w:val="Tesetextoparagrafo"/>
              <w:ind w:firstLine="0"/>
              <w:jc w:val="center"/>
              <w:rPr>
                <w:rFonts w:ascii="Garamond" w:hAnsi="Garamond"/>
                <w:color w:val="000000" w:themeColor="text1"/>
                <w:sz w:val="16"/>
                <w:szCs w:val="16"/>
              </w:rPr>
            </w:pPr>
          </w:p>
        </w:tc>
      </w:tr>
      <w:tr w:rsidR="00F73F36" w:rsidRPr="0036300E" w14:paraId="54AFEDD1" w14:textId="77777777" w:rsidTr="00F73F36">
        <w:trPr>
          <w:jc w:val="center"/>
        </w:trPr>
        <w:tc>
          <w:tcPr>
            <w:tcW w:w="1838" w:type="dxa"/>
            <w:vAlign w:val="bottom"/>
          </w:tcPr>
          <w:p w14:paraId="690E10FF" w14:textId="71EDEF1F" w:rsidR="00AA405C"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LS2</w:t>
            </w:r>
          </w:p>
        </w:tc>
        <w:tc>
          <w:tcPr>
            <w:tcW w:w="1068" w:type="dxa"/>
            <w:vAlign w:val="bottom"/>
          </w:tcPr>
          <w:p w14:paraId="2E0ED194" w14:textId="492025D5"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4.56 (1.55)</w:t>
            </w:r>
          </w:p>
        </w:tc>
        <w:tc>
          <w:tcPr>
            <w:tcW w:w="1374" w:type="dxa"/>
            <w:vAlign w:val="bottom"/>
          </w:tcPr>
          <w:p w14:paraId="5BAF0663" w14:textId="51E07FEF" w:rsidR="00AA405C"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.83</w:t>
            </w:r>
          </w:p>
        </w:tc>
        <w:tc>
          <w:tcPr>
            <w:tcW w:w="611" w:type="dxa"/>
            <w:vAlign w:val="bottom"/>
          </w:tcPr>
          <w:p w14:paraId="6494F88D" w14:textId="7163509E"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.64</w:t>
            </w:r>
          </w:p>
        </w:tc>
        <w:tc>
          <w:tcPr>
            <w:tcW w:w="1140" w:type="dxa"/>
            <w:vAlign w:val="bottom"/>
          </w:tcPr>
          <w:p w14:paraId="42102B57" w14:textId="0A18BCDB"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.87</w:t>
            </w:r>
          </w:p>
        </w:tc>
        <w:tc>
          <w:tcPr>
            <w:tcW w:w="1264" w:type="dxa"/>
            <w:vAlign w:val="bottom"/>
          </w:tcPr>
          <w:p w14:paraId="0178BACA" w14:textId="77777777" w:rsidR="00AA405C" w:rsidRPr="0036300E" w:rsidRDefault="00AA405C" w:rsidP="00FD1F67">
            <w:pPr>
              <w:pStyle w:val="Tesetextoparagrafo"/>
              <w:ind w:firstLine="0"/>
              <w:jc w:val="center"/>
              <w:rPr>
                <w:rFonts w:ascii="Garamond" w:hAnsi="Garamond"/>
                <w:color w:val="000000" w:themeColor="text1"/>
                <w:sz w:val="16"/>
                <w:szCs w:val="16"/>
              </w:rPr>
            </w:pPr>
          </w:p>
        </w:tc>
        <w:tc>
          <w:tcPr>
            <w:tcW w:w="1142" w:type="dxa"/>
            <w:vAlign w:val="bottom"/>
          </w:tcPr>
          <w:p w14:paraId="4332D7C4" w14:textId="77777777" w:rsidR="00AA405C" w:rsidRPr="0036300E" w:rsidRDefault="00AA405C" w:rsidP="00FD1F67">
            <w:pPr>
              <w:pStyle w:val="Tesetextoparagrafo"/>
              <w:ind w:firstLine="0"/>
              <w:jc w:val="center"/>
              <w:rPr>
                <w:rFonts w:ascii="Garamond" w:hAnsi="Garamond"/>
                <w:color w:val="000000" w:themeColor="text1"/>
                <w:sz w:val="16"/>
                <w:szCs w:val="16"/>
              </w:rPr>
            </w:pPr>
          </w:p>
        </w:tc>
        <w:tc>
          <w:tcPr>
            <w:tcW w:w="919" w:type="dxa"/>
            <w:vAlign w:val="bottom"/>
          </w:tcPr>
          <w:p w14:paraId="39E17A23" w14:textId="2BB11301" w:rsidR="00AA405C" w:rsidRPr="0036300E" w:rsidRDefault="00AA405C" w:rsidP="00FD1F67">
            <w:pPr>
              <w:pStyle w:val="Tesetextoparagrafo"/>
              <w:ind w:firstLine="0"/>
              <w:jc w:val="center"/>
              <w:rPr>
                <w:rFonts w:ascii="Garamond" w:hAnsi="Garamond"/>
                <w:color w:val="000000" w:themeColor="text1"/>
                <w:sz w:val="16"/>
                <w:szCs w:val="16"/>
              </w:rPr>
            </w:pPr>
          </w:p>
        </w:tc>
      </w:tr>
      <w:tr w:rsidR="00F73F36" w:rsidRPr="0036300E" w14:paraId="1E6B28D4" w14:textId="77777777" w:rsidTr="00F73F36">
        <w:trPr>
          <w:jc w:val="center"/>
        </w:trPr>
        <w:tc>
          <w:tcPr>
            <w:tcW w:w="1838" w:type="dxa"/>
            <w:vAlign w:val="bottom"/>
          </w:tcPr>
          <w:p w14:paraId="445FD4F3" w14:textId="1DA74145" w:rsidR="00AA405C"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LS3</w:t>
            </w:r>
          </w:p>
        </w:tc>
        <w:tc>
          <w:tcPr>
            <w:tcW w:w="1068" w:type="dxa"/>
            <w:vAlign w:val="bottom"/>
          </w:tcPr>
          <w:p w14:paraId="2F16A8F7" w14:textId="71582F79"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4.75 (1.61)</w:t>
            </w:r>
          </w:p>
        </w:tc>
        <w:tc>
          <w:tcPr>
            <w:tcW w:w="1374" w:type="dxa"/>
            <w:vAlign w:val="bottom"/>
          </w:tcPr>
          <w:p w14:paraId="2B794319" w14:textId="1A510CC9" w:rsidR="00AA405C"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.82</w:t>
            </w:r>
          </w:p>
        </w:tc>
        <w:tc>
          <w:tcPr>
            <w:tcW w:w="611" w:type="dxa"/>
            <w:vAlign w:val="bottom"/>
          </w:tcPr>
          <w:p w14:paraId="660FE13C" w14:textId="7211CFFC"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.66</w:t>
            </w:r>
          </w:p>
        </w:tc>
        <w:tc>
          <w:tcPr>
            <w:tcW w:w="1140" w:type="dxa"/>
            <w:vAlign w:val="bottom"/>
          </w:tcPr>
          <w:p w14:paraId="0A409BC2" w14:textId="3064D9C1"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.87</w:t>
            </w:r>
          </w:p>
        </w:tc>
        <w:tc>
          <w:tcPr>
            <w:tcW w:w="1264" w:type="dxa"/>
            <w:vAlign w:val="bottom"/>
          </w:tcPr>
          <w:p w14:paraId="6A14C753" w14:textId="77777777" w:rsidR="00AA405C" w:rsidRPr="0036300E" w:rsidRDefault="00AA405C" w:rsidP="00FD1F67">
            <w:pPr>
              <w:pStyle w:val="Tesetextoparagrafo"/>
              <w:ind w:firstLine="0"/>
              <w:jc w:val="center"/>
              <w:rPr>
                <w:rFonts w:ascii="Garamond" w:hAnsi="Garamond" w:cs="Arial"/>
                <w:color w:val="000000" w:themeColor="text1"/>
                <w:sz w:val="16"/>
                <w:szCs w:val="16"/>
                <w:lang w:val="en-US"/>
              </w:rPr>
            </w:pPr>
          </w:p>
        </w:tc>
        <w:tc>
          <w:tcPr>
            <w:tcW w:w="1142" w:type="dxa"/>
            <w:vAlign w:val="bottom"/>
          </w:tcPr>
          <w:p w14:paraId="74A04339" w14:textId="77777777" w:rsidR="00AA405C" w:rsidRPr="0036300E" w:rsidRDefault="00AA405C" w:rsidP="00FD1F67">
            <w:pPr>
              <w:pStyle w:val="Tesetextoparagrafo"/>
              <w:ind w:firstLine="0"/>
              <w:jc w:val="center"/>
              <w:rPr>
                <w:rFonts w:ascii="Garamond" w:hAnsi="Garamond" w:cs="Arial"/>
                <w:color w:val="000000" w:themeColor="text1"/>
                <w:sz w:val="16"/>
                <w:szCs w:val="16"/>
                <w:lang w:val="en-US"/>
              </w:rPr>
            </w:pPr>
          </w:p>
        </w:tc>
        <w:tc>
          <w:tcPr>
            <w:tcW w:w="919" w:type="dxa"/>
            <w:vAlign w:val="bottom"/>
          </w:tcPr>
          <w:p w14:paraId="101D52BA" w14:textId="108C6235" w:rsidR="00AA405C" w:rsidRPr="0036300E" w:rsidRDefault="00AA405C" w:rsidP="00FD1F67">
            <w:pPr>
              <w:pStyle w:val="Tesetextoparagrafo"/>
              <w:ind w:firstLine="0"/>
              <w:jc w:val="center"/>
              <w:rPr>
                <w:rFonts w:ascii="Garamond" w:hAnsi="Garamond" w:cs="Arial"/>
                <w:color w:val="000000" w:themeColor="text1"/>
                <w:sz w:val="16"/>
                <w:szCs w:val="16"/>
                <w:lang w:val="en-US"/>
              </w:rPr>
            </w:pPr>
          </w:p>
        </w:tc>
      </w:tr>
      <w:tr w:rsidR="00F73F36" w:rsidRPr="0036300E" w14:paraId="7B2BECFB" w14:textId="77777777" w:rsidTr="00F73F36">
        <w:trPr>
          <w:jc w:val="center"/>
        </w:trPr>
        <w:tc>
          <w:tcPr>
            <w:tcW w:w="1838" w:type="dxa"/>
            <w:vAlign w:val="bottom"/>
          </w:tcPr>
          <w:p w14:paraId="6E484AD6" w14:textId="46955F77" w:rsidR="00AA405C"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LS4</w:t>
            </w:r>
          </w:p>
        </w:tc>
        <w:tc>
          <w:tcPr>
            <w:tcW w:w="1068" w:type="dxa"/>
            <w:vAlign w:val="bottom"/>
          </w:tcPr>
          <w:p w14:paraId="69C992C9" w14:textId="5F222B1E"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4.75 (1.58)</w:t>
            </w:r>
          </w:p>
        </w:tc>
        <w:tc>
          <w:tcPr>
            <w:tcW w:w="1374" w:type="dxa"/>
            <w:vAlign w:val="bottom"/>
          </w:tcPr>
          <w:p w14:paraId="666BD778" w14:textId="0A78B5A8" w:rsidR="00AA405C"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.86</w:t>
            </w:r>
          </w:p>
        </w:tc>
        <w:tc>
          <w:tcPr>
            <w:tcW w:w="611" w:type="dxa"/>
            <w:vAlign w:val="bottom"/>
          </w:tcPr>
          <w:p w14:paraId="52360DCE" w14:textId="28028779"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.68</w:t>
            </w:r>
          </w:p>
        </w:tc>
        <w:tc>
          <w:tcPr>
            <w:tcW w:w="1140" w:type="dxa"/>
            <w:vAlign w:val="bottom"/>
          </w:tcPr>
          <w:p w14:paraId="7EBC714C" w14:textId="0413F5F1"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.86</w:t>
            </w:r>
          </w:p>
        </w:tc>
        <w:tc>
          <w:tcPr>
            <w:tcW w:w="1264" w:type="dxa"/>
            <w:vAlign w:val="bottom"/>
          </w:tcPr>
          <w:p w14:paraId="52B964B3" w14:textId="77777777" w:rsidR="00AA405C" w:rsidRPr="0036300E" w:rsidRDefault="00AA405C" w:rsidP="00FD1F67">
            <w:pPr>
              <w:pStyle w:val="Tesetextoparagrafo"/>
              <w:ind w:firstLine="0"/>
              <w:jc w:val="center"/>
              <w:rPr>
                <w:rFonts w:ascii="Garamond" w:hAnsi="Garamond"/>
                <w:color w:val="000000" w:themeColor="text1"/>
                <w:sz w:val="16"/>
                <w:szCs w:val="16"/>
              </w:rPr>
            </w:pPr>
          </w:p>
        </w:tc>
        <w:tc>
          <w:tcPr>
            <w:tcW w:w="1142" w:type="dxa"/>
            <w:vAlign w:val="bottom"/>
          </w:tcPr>
          <w:p w14:paraId="02FBAE4B" w14:textId="77777777" w:rsidR="00AA405C" w:rsidRPr="0036300E" w:rsidRDefault="00AA405C" w:rsidP="00FD1F67">
            <w:pPr>
              <w:pStyle w:val="Tesetextoparagrafo"/>
              <w:ind w:firstLine="0"/>
              <w:jc w:val="center"/>
              <w:rPr>
                <w:rFonts w:ascii="Garamond" w:hAnsi="Garamond"/>
                <w:color w:val="000000" w:themeColor="text1"/>
                <w:sz w:val="16"/>
                <w:szCs w:val="16"/>
              </w:rPr>
            </w:pPr>
          </w:p>
        </w:tc>
        <w:tc>
          <w:tcPr>
            <w:tcW w:w="919" w:type="dxa"/>
            <w:vAlign w:val="bottom"/>
          </w:tcPr>
          <w:p w14:paraId="7897EDC1" w14:textId="433FD5D9" w:rsidR="00AA405C" w:rsidRPr="0036300E" w:rsidRDefault="00AA405C" w:rsidP="00FD1F67">
            <w:pPr>
              <w:pStyle w:val="Tesetextoparagrafo"/>
              <w:ind w:firstLine="0"/>
              <w:jc w:val="center"/>
              <w:rPr>
                <w:rFonts w:ascii="Garamond" w:hAnsi="Garamond"/>
                <w:color w:val="000000" w:themeColor="text1"/>
                <w:sz w:val="16"/>
                <w:szCs w:val="16"/>
              </w:rPr>
            </w:pPr>
          </w:p>
        </w:tc>
      </w:tr>
      <w:tr w:rsidR="00F73F36" w:rsidRPr="0036300E" w14:paraId="73F0768D" w14:textId="77777777" w:rsidTr="00F73F36">
        <w:trPr>
          <w:jc w:val="center"/>
        </w:trPr>
        <w:tc>
          <w:tcPr>
            <w:tcW w:w="1838" w:type="dxa"/>
            <w:vAlign w:val="bottom"/>
          </w:tcPr>
          <w:p w14:paraId="34689507" w14:textId="08EFE617" w:rsidR="00AA405C"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Customização</w:t>
            </w:r>
          </w:p>
        </w:tc>
        <w:tc>
          <w:tcPr>
            <w:tcW w:w="1068" w:type="dxa"/>
            <w:vAlign w:val="bottom"/>
          </w:tcPr>
          <w:p w14:paraId="292BBDA5" w14:textId="10231468" w:rsidR="00AA405C" w:rsidRPr="0036300E" w:rsidRDefault="00703715"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4,78 (1.30)</w:t>
            </w:r>
          </w:p>
        </w:tc>
        <w:tc>
          <w:tcPr>
            <w:tcW w:w="1374" w:type="dxa"/>
            <w:vAlign w:val="bottom"/>
          </w:tcPr>
          <w:p w14:paraId="2B29EF08" w14:textId="09F9CE77" w:rsidR="00AA405C" w:rsidRPr="0036300E" w:rsidRDefault="00AA405C" w:rsidP="00FD1F67">
            <w:pPr>
              <w:pStyle w:val="Tesetextoparagrafo"/>
              <w:ind w:firstLine="0"/>
              <w:jc w:val="center"/>
              <w:rPr>
                <w:rFonts w:ascii="Garamond" w:hAnsi="Garamond"/>
                <w:color w:val="000000" w:themeColor="text1"/>
                <w:sz w:val="16"/>
                <w:szCs w:val="16"/>
              </w:rPr>
            </w:pPr>
          </w:p>
        </w:tc>
        <w:tc>
          <w:tcPr>
            <w:tcW w:w="611" w:type="dxa"/>
            <w:vAlign w:val="bottom"/>
          </w:tcPr>
          <w:p w14:paraId="02C3D64F" w14:textId="3E809303" w:rsidR="00AA405C" w:rsidRPr="0036300E" w:rsidRDefault="00AA405C" w:rsidP="00FD1F67">
            <w:pPr>
              <w:pStyle w:val="Tesetextoparagrafo"/>
              <w:ind w:firstLine="0"/>
              <w:jc w:val="center"/>
              <w:rPr>
                <w:rFonts w:ascii="Garamond" w:hAnsi="Garamond"/>
                <w:color w:val="000000" w:themeColor="text1"/>
                <w:sz w:val="16"/>
                <w:szCs w:val="16"/>
              </w:rPr>
            </w:pPr>
          </w:p>
        </w:tc>
        <w:tc>
          <w:tcPr>
            <w:tcW w:w="1140" w:type="dxa"/>
            <w:vAlign w:val="bottom"/>
          </w:tcPr>
          <w:p w14:paraId="2E01445B" w14:textId="5B2BE86D" w:rsidR="00AA405C" w:rsidRPr="0036300E" w:rsidRDefault="00AA405C" w:rsidP="00FD1F67">
            <w:pPr>
              <w:pStyle w:val="Tesetextoparagrafo"/>
              <w:ind w:firstLine="0"/>
              <w:jc w:val="center"/>
              <w:rPr>
                <w:rFonts w:ascii="Garamond" w:hAnsi="Garamond"/>
                <w:color w:val="000000" w:themeColor="text1"/>
                <w:sz w:val="16"/>
                <w:szCs w:val="16"/>
              </w:rPr>
            </w:pPr>
          </w:p>
        </w:tc>
        <w:tc>
          <w:tcPr>
            <w:tcW w:w="1264" w:type="dxa"/>
            <w:vAlign w:val="bottom"/>
          </w:tcPr>
          <w:p w14:paraId="4AA594C5" w14:textId="3052F94E"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.85</w:t>
            </w:r>
          </w:p>
        </w:tc>
        <w:tc>
          <w:tcPr>
            <w:tcW w:w="1142" w:type="dxa"/>
            <w:vAlign w:val="bottom"/>
          </w:tcPr>
          <w:p w14:paraId="77841049" w14:textId="6C644F4B" w:rsidR="00AA405C" w:rsidRPr="0036300E" w:rsidRDefault="0040134A"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.85</w:t>
            </w:r>
          </w:p>
        </w:tc>
        <w:tc>
          <w:tcPr>
            <w:tcW w:w="919" w:type="dxa"/>
            <w:vAlign w:val="bottom"/>
          </w:tcPr>
          <w:p w14:paraId="5C2B225D" w14:textId="69C24441" w:rsidR="00AA405C" w:rsidRPr="0036300E" w:rsidRDefault="0040134A"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.66</w:t>
            </w:r>
          </w:p>
        </w:tc>
      </w:tr>
      <w:tr w:rsidR="00F73F36" w:rsidRPr="0036300E" w14:paraId="4394A2C0" w14:textId="77777777" w:rsidTr="00F73F36">
        <w:trPr>
          <w:jc w:val="center"/>
        </w:trPr>
        <w:tc>
          <w:tcPr>
            <w:tcW w:w="1838" w:type="dxa"/>
            <w:vAlign w:val="bottom"/>
          </w:tcPr>
          <w:p w14:paraId="1CF1214D" w14:textId="736A2F38" w:rsidR="00AA405C"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CU1</w:t>
            </w:r>
          </w:p>
        </w:tc>
        <w:tc>
          <w:tcPr>
            <w:tcW w:w="1068" w:type="dxa"/>
            <w:vAlign w:val="bottom"/>
          </w:tcPr>
          <w:p w14:paraId="2CC8933A" w14:textId="57105DFF"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4.88 (1.45)</w:t>
            </w:r>
          </w:p>
        </w:tc>
        <w:tc>
          <w:tcPr>
            <w:tcW w:w="1374" w:type="dxa"/>
            <w:vAlign w:val="bottom"/>
          </w:tcPr>
          <w:p w14:paraId="69974C6E" w14:textId="1DF3AD37" w:rsidR="00AA405C"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.82</w:t>
            </w:r>
          </w:p>
        </w:tc>
        <w:tc>
          <w:tcPr>
            <w:tcW w:w="611" w:type="dxa"/>
            <w:vAlign w:val="bottom"/>
          </w:tcPr>
          <w:p w14:paraId="6C5C0069" w14:textId="2C6BBE88"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.51</w:t>
            </w:r>
          </w:p>
        </w:tc>
        <w:tc>
          <w:tcPr>
            <w:tcW w:w="1140" w:type="dxa"/>
            <w:vAlign w:val="bottom"/>
          </w:tcPr>
          <w:p w14:paraId="20889DEE" w14:textId="3C792825"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.81</w:t>
            </w:r>
          </w:p>
        </w:tc>
        <w:tc>
          <w:tcPr>
            <w:tcW w:w="1264" w:type="dxa"/>
            <w:vAlign w:val="bottom"/>
          </w:tcPr>
          <w:p w14:paraId="0825725F" w14:textId="77777777" w:rsidR="00AA405C" w:rsidRPr="0036300E" w:rsidRDefault="00AA405C" w:rsidP="00FD1F67">
            <w:pPr>
              <w:pStyle w:val="Tesetextoparagrafo"/>
              <w:ind w:firstLine="0"/>
              <w:jc w:val="center"/>
              <w:rPr>
                <w:rFonts w:ascii="Garamond" w:hAnsi="Garamond" w:cs="Arial"/>
                <w:color w:val="000000" w:themeColor="text1"/>
                <w:sz w:val="16"/>
                <w:szCs w:val="16"/>
                <w:lang w:val="en-US"/>
              </w:rPr>
            </w:pPr>
          </w:p>
        </w:tc>
        <w:tc>
          <w:tcPr>
            <w:tcW w:w="1142" w:type="dxa"/>
            <w:vAlign w:val="bottom"/>
          </w:tcPr>
          <w:p w14:paraId="4728ECDF" w14:textId="77777777" w:rsidR="00AA405C" w:rsidRPr="0036300E" w:rsidRDefault="00AA405C" w:rsidP="00FD1F67">
            <w:pPr>
              <w:pStyle w:val="Tesetextoparagrafo"/>
              <w:ind w:firstLine="0"/>
              <w:jc w:val="center"/>
              <w:rPr>
                <w:rFonts w:ascii="Garamond" w:hAnsi="Garamond" w:cs="Arial"/>
                <w:color w:val="000000" w:themeColor="text1"/>
                <w:sz w:val="16"/>
                <w:szCs w:val="16"/>
                <w:lang w:val="en-US"/>
              </w:rPr>
            </w:pPr>
          </w:p>
        </w:tc>
        <w:tc>
          <w:tcPr>
            <w:tcW w:w="919" w:type="dxa"/>
            <w:vAlign w:val="bottom"/>
          </w:tcPr>
          <w:p w14:paraId="05119BBF" w14:textId="2071C1EA" w:rsidR="00AA405C" w:rsidRPr="0036300E" w:rsidRDefault="00AA405C" w:rsidP="00FD1F67">
            <w:pPr>
              <w:pStyle w:val="Tesetextoparagrafo"/>
              <w:ind w:firstLine="0"/>
              <w:jc w:val="center"/>
              <w:rPr>
                <w:rFonts w:ascii="Garamond" w:hAnsi="Garamond" w:cs="Arial"/>
                <w:color w:val="000000" w:themeColor="text1"/>
                <w:sz w:val="16"/>
                <w:szCs w:val="16"/>
                <w:lang w:val="en-US"/>
              </w:rPr>
            </w:pPr>
          </w:p>
        </w:tc>
      </w:tr>
      <w:tr w:rsidR="00F73F36" w:rsidRPr="0036300E" w14:paraId="444AC84A" w14:textId="77777777" w:rsidTr="00F73F36">
        <w:trPr>
          <w:jc w:val="center"/>
        </w:trPr>
        <w:tc>
          <w:tcPr>
            <w:tcW w:w="1838" w:type="dxa"/>
            <w:vAlign w:val="bottom"/>
          </w:tcPr>
          <w:p w14:paraId="4DF04122" w14:textId="00740907" w:rsidR="00AA405C" w:rsidRPr="0036300E" w:rsidRDefault="00AA405C"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CU2</w:t>
            </w:r>
          </w:p>
        </w:tc>
        <w:tc>
          <w:tcPr>
            <w:tcW w:w="1068" w:type="dxa"/>
            <w:vAlign w:val="bottom"/>
          </w:tcPr>
          <w:p w14:paraId="0C1D3060" w14:textId="29F2DA74"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4.84 (1.52)</w:t>
            </w:r>
          </w:p>
        </w:tc>
        <w:tc>
          <w:tcPr>
            <w:tcW w:w="1374" w:type="dxa"/>
            <w:vAlign w:val="bottom"/>
          </w:tcPr>
          <w:p w14:paraId="14FF9916" w14:textId="7B0B4ECC" w:rsidR="00AA405C"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.84</w:t>
            </w:r>
          </w:p>
        </w:tc>
        <w:tc>
          <w:tcPr>
            <w:tcW w:w="611" w:type="dxa"/>
            <w:vAlign w:val="bottom"/>
          </w:tcPr>
          <w:p w14:paraId="2CA08B67" w14:textId="0F05EAE3"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.58</w:t>
            </w:r>
          </w:p>
        </w:tc>
        <w:tc>
          <w:tcPr>
            <w:tcW w:w="1140" w:type="dxa"/>
            <w:vAlign w:val="bottom"/>
          </w:tcPr>
          <w:p w14:paraId="2610C0EA" w14:textId="7110B8F7" w:rsidR="00AA405C" w:rsidRPr="0036300E" w:rsidRDefault="00AA405C"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.76</w:t>
            </w:r>
          </w:p>
        </w:tc>
        <w:tc>
          <w:tcPr>
            <w:tcW w:w="1264" w:type="dxa"/>
            <w:vAlign w:val="bottom"/>
          </w:tcPr>
          <w:p w14:paraId="0F13ED69" w14:textId="77777777" w:rsidR="00AA405C" w:rsidRPr="0036300E" w:rsidRDefault="00AA405C" w:rsidP="00FD1F67">
            <w:pPr>
              <w:pStyle w:val="Tesetextoparagrafo"/>
              <w:ind w:firstLine="0"/>
              <w:jc w:val="center"/>
              <w:rPr>
                <w:rFonts w:ascii="Garamond" w:hAnsi="Garamond"/>
                <w:color w:val="000000" w:themeColor="text1"/>
                <w:sz w:val="16"/>
                <w:szCs w:val="16"/>
              </w:rPr>
            </w:pPr>
          </w:p>
        </w:tc>
        <w:tc>
          <w:tcPr>
            <w:tcW w:w="1142" w:type="dxa"/>
            <w:vAlign w:val="bottom"/>
          </w:tcPr>
          <w:p w14:paraId="04B9029E" w14:textId="77777777" w:rsidR="00AA405C" w:rsidRPr="0036300E" w:rsidRDefault="00AA405C" w:rsidP="00FD1F67">
            <w:pPr>
              <w:pStyle w:val="Tesetextoparagrafo"/>
              <w:ind w:firstLine="0"/>
              <w:jc w:val="center"/>
              <w:rPr>
                <w:rFonts w:ascii="Garamond" w:hAnsi="Garamond"/>
                <w:color w:val="000000" w:themeColor="text1"/>
                <w:sz w:val="16"/>
                <w:szCs w:val="16"/>
              </w:rPr>
            </w:pPr>
          </w:p>
        </w:tc>
        <w:tc>
          <w:tcPr>
            <w:tcW w:w="919" w:type="dxa"/>
            <w:vAlign w:val="bottom"/>
          </w:tcPr>
          <w:p w14:paraId="38038AF6" w14:textId="08141011" w:rsidR="00AA405C" w:rsidRPr="0036300E" w:rsidRDefault="00AA405C" w:rsidP="00FD1F67">
            <w:pPr>
              <w:pStyle w:val="Tesetextoparagrafo"/>
              <w:ind w:firstLine="0"/>
              <w:jc w:val="center"/>
              <w:rPr>
                <w:rFonts w:ascii="Garamond" w:hAnsi="Garamond"/>
                <w:color w:val="000000" w:themeColor="text1"/>
                <w:sz w:val="16"/>
                <w:szCs w:val="16"/>
              </w:rPr>
            </w:pPr>
          </w:p>
        </w:tc>
      </w:tr>
      <w:tr w:rsidR="00F73F36" w:rsidRPr="0036300E" w14:paraId="48FF1B63" w14:textId="77777777" w:rsidTr="00F73F36">
        <w:trPr>
          <w:jc w:val="center"/>
        </w:trPr>
        <w:tc>
          <w:tcPr>
            <w:tcW w:w="1838" w:type="dxa"/>
            <w:vAlign w:val="bottom"/>
          </w:tcPr>
          <w:p w14:paraId="0DD0F7C3" w14:textId="0E292EBE"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CU3</w:t>
            </w:r>
          </w:p>
        </w:tc>
        <w:tc>
          <w:tcPr>
            <w:tcW w:w="1068" w:type="dxa"/>
            <w:vAlign w:val="bottom"/>
          </w:tcPr>
          <w:p w14:paraId="5B085FEA" w14:textId="64B34D4F"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4.64 (1.48)</w:t>
            </w:r>
          </w:p>
        </w:tc>
        <w:tc>
          <w:tcPr>
            <w:tcW w:w="1374" w:type="dxa"/>
            <w:vAlign w:val="bottom"/>
          </w:tcPr>
          <w:p w14:paraId="24BD9DBA" w14:textId="02C3FE05"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.78</w:t>
            </w:r>
          </w:p>
        </w:tc>
        <w:tc>
          <w:tcPr>
            <w:tcW w:w="611" w:type="dxa"/>
            <w:vAlign w:val="bottom"/>
          </w:tcPr>
          <w:p w14:paraId="1958B0A7" w14:textId="2994C5E8"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.51</w:t>
            </w:r>
          </w:p>
        </w:tc>
        <w:tc>
          <w:tcPr>
            <w:tcW w:w="1140" w:type="dxa"/>
            <w:vAlign w:val="bottom"/>
          </w:tcPr>
          <w:p w14:paraId="7A7DC677" w14:textId="4B791798"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.81</w:t>
            </w:r>
          </w:p>
        </w:tc>
        <w:tc>
          <w:tcPr>
            <w:tcW w:w="1264" w:type="dxa"/>
            <w:vAlign w:val="bottom"/>
          </w:tcPr>
          <w:p w14:paraId="0B3DDCB3"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286D2905"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6A735DDF" w14:textId="48A621D8"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6EF2FF49" w14:textId="77777777" w:rsidTr="00F73F36">
        <w:trPr>
          <w:jc w:val="center"/>
        </w:trPr>
        <w:tc>
          <w:tcPr>
            <w:tcW w:w="1838" w:type="dxa"/>
            <w:vAlign w:val="bottom"/>
          </w:tcPr>
          <w:p w14:paraId="7D447256" w14:textId="77777777"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Qualidade Percebida</w:t>
            </w:r>
          </w:p>
        </w:tc>
        <w:tc>
          <w:tcPr>
            <w:tcW w:w="1068" w:type="dxa"/>
            <w:vAlign w:val="bottom"/>
          </w:tcPr>
          <w:p w14:paraId="45E337CA" w14:textId="4078F5A2" w:rsidR="000E3D5A" w:rsidRPr="0036300E" w:rsidRDefault="00703715"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5,02 (1.26)</w:t>
            </w:r>
          </w:p>
        </w:tc>
        <w:tc>
          <w:tcPr>
            <w:tcW w:w="1374" w:type="dxa"/>
            <w:vAlign w:val="bottom"/>
          </w:tcPr>
          <w:p w14:paraId="38E0259D" w14:textId="38E35CC5" w:rsidR="000E3D5A" w:rsidRPr="0036300E" w:rsidRDefault="000E3D5A" w:rsidP="00FD1F67">
            <w:pPr>
              <w:pStyle w:val="Tesetextoparagrafo"/>
              <w:ind w:firstLine="0"/>
              <w:jc w:val="center"/>
              <w:rPr>
                <w:rFonts w:ascii="Garamond" w:hAnsi="Garamond"/>
                <w:color w:val="000000" w:themeColor="text1"/>
                <w:sz w:val="16"/>
                <w:szCs w:val="16"/>
              </w:rPr>
            </w:pPr>
          </w:p>
        </w:tc>
        <w:tc>
          <w:tcPr>
            <w:tcW w:w="611" w:type="dxa"/>
            <w:vAlign w:val="bottom"/>
          </w:tcPr>
          <w:p w14:paraId="0A0FBABA"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0" w:type="dxa"/>
            <w:vAlign w:val="bottom"/>
          </w:tcPr>
          <w:p w14:paraId="187B1803"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264" w:type="dxa"/>
            <w:vAlign w:val="bottom"/>
          </w:tcPr>
          <w:p w14:paraId="4554E589" w14:textId="77A1E4F1"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.70</w:t>
            </w:r>
          </w:p>
        </w:tc>
        <w:tc>
          <w:tcPr>
            <w:tcW w:w="1142" w:type="dxa"/>
            <w:vAlign w:val="bottom"/>
          </w:tcPr>
          <w:p w14:paraId="64F68652" w14:textId="697298FF" w:rsidR="000E3D5A" w:rsidRPr="0036300E" w:rsidRDefault="0040134A"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.75</w:t>
            </w:r>
          </w:p>
        </w:tc>
        <w:tc>
          <w:tcPr>
            <w:tcW w:w="919" w:type="dxa"/>
            <w:vAlign w:val="bottom"/>
          </w:tcPr>
          <w:p w14:paraId="608BD18D" w14:textId="2C69887E" w:rsidR="000E3D5A" w:rsidRPr="0036300E" w:rsidRDefault="0040134A"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.53</w:t>
            </w:r>
          </w:p>
        </w:tc>
      </w:tr>
      <w:tr w:rsidR="00F73F36" w:rsidRPr="0036300E" w14:paraId="7886C95D" w14:textId="77777777" w:rsidTr="00F73F36">
        <w:trPr>
          <w:jc w:val="center"/>
        </w:trPr>
        <w:tc>
          <w:tcPr>
            <w:tcW w:w="1838" w:type="dxa"/>
            <w:vAlign w:val="bottom"/>
          </w:tcPr>
          <w:p w14:paraId="7B389764" w14:textId="4AA9C974"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QP1</w:t>
            </w:r>
            <w:r w:rsidRPr="0036300E">
              <w:rPr>
                <w:rFonts w:ascii="Garamond" w:hAnsi="Garamond"/>
                <w:color w:val="000000" w:themeColor="text1"/>
                <w:sz w:val="16"/>
                <w:szCs w:val="16"/>
                <w:vertAlign w:val="superscript"/>
              </w:rPr>
              <w:t>*</w:t>
            </w:r>
          </w:p>
        </w:tc>
        <w:tc>
          <w:tcPr>
            <w:tcW w:w="1068" w:type="dxa"/>
            <w:vAlign w:val="bottom"/>
          </w:tcPr>
          <w:p w14:paraId="4514CB8B" w14:textId="1E541423"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4.88 (1.77)</w:t>
            </w:r>
          </w:p>
        </w:tc>
        <w:tc>
          <w:tcPr>
            <w:tcW w:w="1374" w:type="dxa"/>
            <w:vAlign w:val="bottom"/>
          </w:tcPr>
          <w:p w14:paraId="49D162D8" w14:textId="157514E0"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.37</w:t>
            </w:r>
          </w:p>
        </w:tc>
        <w:tc>
          <w:tcPr>
            <w:tcW w:w="611" w:type="dxa"/>
            <w:vAlign w:val="bottom"/>
          </w:tcPr>
          <w:p w14:paraId="00C9E006" w14:textId="1B57E849"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.12</w:t>
            </w:r>
          </w:p>
        </w:tc>
        <w:tc>
          <w:tcPr>
            <w:tcW w:w="1140" w:type="dxa"/>
            <w:vAlign w:val="bottom"/>
          </w:tcPr>
          <w:p w14:paraId="5BA3FAB4" w14:textId="1676E867"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.84</w:t>
            </w:r>
          </w:p>
        </w:tc>
        <w:tc>
          <w:tcPr>
            <w:tcW w:w="1264" w:type="dxa"/>
            <w:vAlign w:val="bottom"/>
          </w:tcPr>
          <w:p w14:paraId="3CD5B1E5"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6D166FB6"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10C88AF0" w14:textId="77777777"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229B689D" w14:textId="77777777" w:rsidTr="00F73F36">
        <w:trPr>
          <w:jc w:val="center"/>
        </w:trPr>
        <w:tc>
          <w:tcPr>
            <w:tcW w:w="1838" w:type="dxa"/>
            <w:vAlign w:val="bottom"/>
          </w:tcPr>
          <w:p w14:paraId="65E7ED1E" w14:textId="77777777"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QP2</w:t>
            </w:r>
          </w:p>
        </w:tc>
        <w:tc>
          <w:tcPr>
            <w:tcW w:w="1068" w:type="dxa"/>
            <w:vAlign w:val="bottom"/>
          </w:tcPr>
          <w:p w14:paraId="0D808D51" w14:textId="1A953465"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4.82 (1.55)</w:t>
            </w:r>
          </w:p>
        </w:tc>
        <w:tc>
          <w:tcPr>
            <w:tcW w:w="1374" w:type="dxa"/>
            <w:vAlign w:val="bottom"/>
          </w:tcPr>
          <w:p w14:paraId="17BA01BE" w14:textId="57167EC8"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.90</w:t>
            </w:r>
          </w:p>
        </w:tc>
        <w:tc>
          <w:tcPr>
            <w:tcW w:w="611" w:type="dxa"/>
            <w:vAlign w:val="bottom"/>
          </w:tcPr>
          <w:p w14:paraId="55E19B08" w14:textId="6ABE6D84"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.54</w:t>
            </w:r>
          </w:p>
        </w:tc>
        <w:tc>
          <w:tcPr>
            <w:tcW w:w="1140" w:type="dxa"/>
            <w:vAlign w:val="bottom"/>
          </w:tcPr>
          <w:p w14:paraId="4B0566E9" w14:textId="267C4057"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.47</w:t>
            </w:r>
          </w:p>
        </w:tc>
        <w:tc>
          <w:tcPr>
            <w:tcW w:w="1264" w:type="dxa"/>
            <w:vAlign w:val="bottom"/>
          </w:tcPr>
          <w:p w14:paraId="2949CCCA" w14:textId="77777777" w:rsidR="000E3D5A" w:rsidRPr="0036300E" w:rsidRDefault="000E3D5A" w:rsidP="00FD1F67">
            <w:pPr>
              <w:pStyle w:val="Tesetextoparagrafo"/>
              <w:ind w:firstLine="0"/>
              <w:jc w:val="center"/>
              <w:rPr>
                <w:rFonts w:ascii="Garamond" w:hAnsi="Garamond" w:cs="Arial"/>
                <w:color w:val="000000" w:themeColor="text1"/>
                <w:sz w:val="16"/>
                <w:szCs w:val="16"/>
                <w:lang w:val="en-US"/>
              </w:rPr>
            </w:pPr>
          </w:p>
        </w:tc>
        <w:tc>
          <w:tcPr>
            <w:tcW w:w="1142" w:type="dxa"/>
            <w:vAlign w:val="bottom"/>
          </w:tcPr>
          <w:p w14:paraId="0F423A8D" w14:textId="77777777" w:rsidR="000E3D5A" w:rsidRPr="0036300E" w:rsidRDefault="000E3D5A" w:rsidP="00FD1F67">
            <w:pPr>
              <w:pStyle w:val="Tesetextoparagrafo"/>
              <w:ind w:firstLine="0"/>
              <w:jc w:val="center"/>
              <w:rPr>
                <w:rFonts w:ascii="Garamond" w:hAnsi="Garamond" w:cs="Arial"/>
                <w:color w:val="000000" w:themeColor="text1"/>
                <w:sz w:val="16"/>
                <w:szCs w:val="16"/>
                <w:lang w:val="en-US"/>
              </w:rPr>
            </w:pPr>
          </w:p>
        </w:tc>
        <w:tc>
          <w:tcPr>
            <w:tcW w:w="919" w:type="dxa"/>
            <w:vAlign w:val="bottom"/>
          </w:tcPr>
          <w:p w14:paraId="7ACCEC8A" w14:textId="77777777" w:rsidR="000E3D5A" w:rsidRPr="0036300E" w:rsidRDefault="000E3D5A" w:rsidP="00FD1F67">
            <w:pPr>
              <w:pStyle w:val="Tesetextoparagrafo"/>
              <w:ind w:firstLine="0"/>
              <w:jc w:val="center"/>
              <w:rPr>
                <w:rFonts w:ascii="Garamond" w:hAnsi="Garamond" w:cs="Arial"/>
                <w:color w:val="000000" w:themeColor="text1"/>
                <w:sz w:val="16"/>
                <w:szCs w:val="16"/>
                <w:lang w:val="en-US"/>
              </w:rPr>
            </w:pPr>
          </w:p>
        </w:tc>
      </w:tr>
      <w:tr w:rsidR="00F73F36" w:rsidRPr="0036300E" w14:paraId="1A96F1BC" w14:textId="77777777" w:rsidTr="00F73F36">
        <w:trPr>
          <w:jc w:val="center"/>
        </w:trPr>
        <w:tc>
          <w:tcPr>
            <w:tcW w:w="1838" w:type="dxa"/>
            <w:vAlign w:val="bottom"/>
          </w:tcPr>
          <w:p w14:paraId="3F0919E4" w14:textId="77777777"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QP3</w:t>
            </w:r>
          </w:p>
        </w:tc>
        <w:tc>
          <w:tcPr>
            <w:tcW w:w="1068" w:type="dxa"/>
            <w:vAlign w:val="bottom"/>
          </w:tcPr>
          <w:p w14:paraId="5B3304E9" w14:textId="6907CA93"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5.36 (1.43)</w:t>
            </w:r>
          </w:p>
        </w:tc>
        <w:tc>
          <w:tcPr>
            <w:tcW w:w="1374" w:type="dxa"/>
            <w:vAlign w:val="bottom"/>
          </w:tcPr>
          <w:p w14:paraId="4F504A9E" w14:textId="18E31E37"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.81</w:t>
            </w:r>
          </w:p>
        </w:tc>
        <w:tc>
          <w:tcPr>
            <w:tcW w:w="611" w:type="dxa"/>
            <w:vAlign w:val="bottom"/>
          </w:tcPr>
          <w:p w14:paraId="564B5F6C" w14:textId="07BD05DA"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.54</w:t>
            </w:r>
          </w:p>
        </w:tc>
        <w:tc>
          <w:tcPr>
            <w:tcW w:w="1140" w:type="dxa"/>
            <w:vAlign w:val="bottom"/>
          </w:tcPr>
          <w:p w14:paraId="24988BC7" w14:textId="7996312B"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.50</w:t>
            </w:r>
          </w:p>
        </w:tc>
        <w:tc>
          <w:tcPr>
            <w:tcW w:w="1264" w:type="dxa"/>
            <w:vAlign w:val="bottom"/>
          </w:tcPr>
          <w:p w14:paraId="0B370718"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5917E73A"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050E8F2A" w14:textId="77777777"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6C62A09D" w14:textId="77777777" w:rsidTr="00F73F36">
        <w:trPr>
          <w:jc w:val="center"/>
        </w:trPr>
        <w:tc>
          <w:tcPr>
            <w:tcW w:w="1838" w:type="dxa"/>
            <w:vAlign w:val="bottom"/>
          </w:tcPr>
          <w:p w14:paraId="5A33703E" w14:textId="59375FB1"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Capital Marca</w:t>
            </w:r>
          </w:p>
        </w:tc>
        <w:tc>
          <w:tcPr>
            <w:tcW w:w="1068" w:type="dxa"/>
            <w:vAlign w:val="bottom"/>
          </w:tcPr>
          <w:p w14:paraId="231217F8" w14:textId="024F4F10" w:rsidR="000E3D5A" w:rsidRPr="0036300E" w:rsidRDefault="00703715"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4,28 (1.33)</w:t>
            </w:r>
          </w:p>
        </w:tc>
        <w:tc>
          <w:tcPr>
            <w:tcW w:w="1374" w:type="dxa"/>
            <w:vAlign w:val="bottom"/>
          </w:tcPr>
          <w:p w14:paraId="0265E274" w14:textId="6B547B7B" w:rsidR="000E3D5A" w:rsidRPr="0036300E" w:rsidRDefault="000E3D5A" w:rsidP="00FD1F67">
            <w:pPr>
              <w:pStyle w:val="Tesetextoparagrafo"/>
              <w:ind w:firstLine="0"/>
              <w:jc w:val="center"/>
              <w:rPr>
                <w:rFonts w:ascii="Garamond" w:hAnsi="Garamond"/>
                <w:color w:val="000000" w:themeColor="text1"/>
                <w:sz w:val="16"/>
                <w:szCs w:val="16"/>
              </w:rPr>
            </w:pPr>
          </w:p>
        </w:tc>
        <w:tc>
          <w:tcPr>
            <w:tcW w:w="611" w:type="dxa"/>
            <w:vAlign w:val="bottom"/>
          </w:tcPr>
          <w:p w14:paraId="19AD2D25" w14:textId="7336132E" w:rsidR="000E3D5A" w:rsidRPr="0036300E" w:rsidRDefault="000E3D5A" w:rsidP="00FD1F67">
            <w:pPr>
              <w:pStyle w:val="Tesetextoparagrafo"/>
              <w:ind w:firstLine="0"/>
              <w:jc w:val="center"/>
              <w:rPr>
                <w:rFonts w:ascii="Garamond" w:hAnsi="Garamond"/>
                <w:color w:val="000000" w:themeColor="text1"/>
                <w:sz w:val="16"/>
                <w:szCs w:val="16"/>
              </w:rPr>
            </w:pPr>
          </w:p>
        </w:tc>
        <w:tc>
          <w:tcPr>
            <w:tcW w:w="1140" w:type="dxa"/>
            <w:vAlign w:val="bottom"/>
          </w:tcPr>
          <w:p w14:paraId="23A9B658" w14:textId="644CD938" w:rsidR="000E3D5A" w:rsidRPr="0036300E" w:rsidRDefault="000E3D5A" w:rsidP="00FD1F67">
            <w:pPr>
              <w:pStyle w:val="Tesetextoparagrafo"/>
              <w:ind w:firstLine="0"/>
              <w:jc w:val="center"/>
              <w:rPr>
                <w:rFonts w:ascii="Garamond" w:hAnsi="Garamond"/>
                <w:color w:val="000000" w:themeColor="text1"/>
                <w:sz w:val="16"/>
                <w:szCs w:val="16"/>
              </w:rPr>
            </w:pPr>
          </w:p>
        </w:tc>
        <w:tc>
          <w:tcPr>
            <w:tcW w:w="1264" w:type="dxa"/>
            <w:vAlign w:val="bottom"/>
          </w:tcPr>
          <w:p w14:paraId="776F26C7" w14:textId="597CB608"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.87</w:t>
            </w:r>
          </w:p>
        </w:tc>
        <w:tc>
          <w:tcPr>
            <w:tcW w:w="1142" w:type="dxa"/>
            <w:vAlign w:val="bottom"/>
          </w:tcPr>
          <w:p w14:paraId="5FC3E4D5" w14:textId="6D73584E" w:rsidR="000E3D5A" w:rsidRPr="0036300E" w:rsidRDefault="0040134A"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.89</w:t>
            </w:r>
          </w:p>
        </w:tc>
        <w:tc>
          <w:tcPr>
            <w:tcW w:w="919" w:type="dxa"/>
            <w:vAlign w:val="bottom"/>
          </w:tcPr>
          <w:p w14:paraId="01A97850" w14:textId="5EF47AF0" w:rsidR="000E3D5A" w:rsidRPr="0036300E" w:rsidRDefault="0040134A"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.62</w:t>
            </w:r>
          </w:p>
        </w:tc>
      </w:tr>
      <w:tr w:rsidR="00F73F36" w:rsidRPr="0036300E" w14:paraId="2E5405DD" w14:textId="77777777" w:rsidTr="00F73F36">
        <w:trPr>
          <w:jc w:val="center"/>
        </w:trPr>
        <w:tc>
          <w:tcPr>
            <w:tcW w:w="1838" w:type="dxa"/>
            <w:vAlign w:val="bottom"/>
          </w:tcPr>
          <w:p w14:paraId="2973C942" w14:textId="5A2251E4"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CM1</w:t>
            </w:r>
          </w:p>
        </w:tc>
        <w:tc>
          <w:tcPr>
            <w:tcW w:w="1068" w:type="dxa"/>
            <w:vAlign w:val="bottom"/>
          </w:tcPr>
          <w:p w14:paraId="72C0EDBD" w14:textId="61BFE65C"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4.77 (1.48)</w:t>
            </w:r>
          </w:p>
        </w:tc>
        <w:tc>
          <w:tcPr>
            <w:tcW w:w="1374" w:type="dxa"/>
            <w:vAlign w:val="bottom"/>
          </w:tcPr>
          <w:p w14:paraId="59FCB6C0" w14:textId="3BE420D3"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.81</w:t>
            </w:r>
          </w:p>
        </w:tc>
        <w:tc>
          <w:tcPr>
            <w:tcW w:w="611" w:type="dxa"/>
            <w:vAlign w:val="bottom"/>
          </w:tcPr>
          <w:p w14:paraId="4EFBD26B" w14:textId="5EE274E4"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.59</w:t>
            </w:r>
          </w:p>
        </w:tc>
        <w:tc>
          <w:tcPr>
            <w:tcW w:w="1140" w:type="dxa"/>
            <w:vAlign w:val="bottom"/>
          </w:tcPr>
          <w:p w14:paraId="2DC43793" w14:textId="30AB2CCA"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.83</w:t>
            </w:r>
          </w:p>
        </w:tc>
        <w:tc>
          <w:tcPr>
            <w:tcW w:w="1264" w:type="dxa"/>
            <w:vAlign w:val="bottom"/>
          </w:tcPr>
          <w:p w14:paraId="01195D53"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0C48848E"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100BF161" w14:textId="792E9CF6"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08F9F3B5" w14:textId="77777777" w:rsidTr="00F73F36">
        <w:trPr>
          <w:jc w:val="center"/>
        </w:trPr>
        <w:tc>
          <w:tcPr>
            <w:tcW w:w="1838" w:type="dxa"/>
            <w:vAlign w:val="bottom"/>
          </w:tcPr>
          <w:p w14:paraId="6FE4864E" w14:textId="4A0BEA9D"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CM2</w:t>
            </w:r>
          </w:p>
        </w:tc>
        <w:tc>
          <w:tcPr>
            <w:tcW w:w="1068" w:type="dxa"/>
            <w:vAlign w:val="bottom"/>
          </w:tcPr>
          <w:p w14:paraId="766293F1" w14:textId="19F53C94"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4.43 (1.60)</w:t>
            </w:r>
          </w:p>
        </w:tc>
        <w:tc>
          <w:tcPr>
            <w:tcW w:w="1374" w:type="dxa"/>
            <w:vAlign w:val="bottom"/>
          </w:tcPr>
          <w:p w14:paraId="2D014464" w14:textId="36D14926"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.88</w:t>
            </w:r>
          </w:p>
        </w:tc>
        <w:tc>
          <w:tcPr>
            <w:tcW w:w="611" w:type="dxa"/>
            <w:vAlign w:val="bottom"/>
          </w:tcPr>
          <w:p w14:paraId="24A97317" w14:textId="31E212AE"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.73</w:t>
            </w:r>
          </w:p>
        </w:tc>
        <w:tc>
          <w:tcPr>
            <w:tcW w:w="1140" w:type="dxa"/>
            <w:vAlign w:val="bottom"/>
          </w:tcPr>
          <w:p w14:paraId="13B10D21" w14:textId="48F37A1F"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.81</w:t>
            </w:r>
          </w:p>
        </w:tc>
        <w:tc>
          <w:tcPr>
            <w:tcW w:w="1264" w:type="dxa"/>
            <w:vAlign w:val="bottom"/>
          </w:tcPr>
          <w:p w14:paraId="25C70849" w14:textId="77777777" w:rsidR="000E3D5A" w:rsidRPr="0036300E" w:rsidRDefault="000E3D5A" w:rsidP="00FD1F67">
            <w:pPr>
              <w:pStyle w:val="Tesetextoparagrafo"/>
              <w:ind w:firstLine="0"/>
              <w:jc w:val="center"/>
              <w:rPr>
                <w:rFonts w:ascii="Garamond" w:hAnsi="Garamond" w:cs="Arial"/>
                <w:color w:val="000000" w:themeColor="text1"/>
                <w:sz w:val="16"/>
                <w:szCs w:val="16"/>
                <w:lang w:val="en-US"/>
              </w:rPr>
            </w:pPr>
          </w:p>
        </w:tc>
        <w:tc>
          <w:tcPr>
            <w:tcW w:w="1142" w:type="dxa"/>
            <w:vAlign w:val="bottom"/>
          </w:tcPr>
          <w:p w14:paraId="29D9A3D5" w14:textId="77777777" w:rsidR="000E3D5A" w:rsidRPr="0036300E" w:rsidRDefault="000E3D5A" w:rsidP="00FD1F67">
            <w:pPr>
              <w:pStyle w:val="Tesetextoparagrafo"/>
              <w:ind w:firstLine="0"/>
              <w:jc w:val="center"/>
              <w:rPr>
                <w:rFonts w:ascii="Garamond" w:hAnsi="Garamond" w:cs="Arial"/>
                <w:color w:val="000000" w:themeColor="text1"/>
                <w:sz w:val="16"/>
                <w:szCs w:val="16"/>
                <w:lang w:val="en-US"/>
              </w:rPr>
            </w:pPr>
          </w:p>
        </w:tc>
        <w:tc>
          <w:tcPr>
            <w:tcW w:w="919" w:type="dxa"/>
            <w:vAlign w:val="bottom"/>
          </w:tcPr>
          <w:p w14:paraId="399E1381" w14:textId="5511E060" w:rsidR="000E3D5A" w:rsidRPr="0036300E" w:rsidRDefault="000E3D5A" w:rsidP="00FD1F67">
            <w:pPr>
              <w:pStyle w:val="Tesetextoparagrafo"/>
              <w:ind w:firstLine="0"/>
              <w:jc w:val="center"/>
              <w:rPr>
                <w:rFonts w:ascii="Garamond" w:hAnsi="Garamond" w:cs="Arial"/>
                <w:color w:val="000000" w:themeColor="text1"/>
                <w:sz w:val="16"/>
                <w:szCs w:val="16"/>
                <w:lang w:val="en-US"/>
              </w:rPr>
            </w:pPr>
          </w:p>
        </w:tc>
      </w:tr>
      <w:tr w:rsidR="00F73F36" w:rsidRPr="0036300E" w14:paraId="0BD5B3ED" w14:textId="77777777" w:rsidTr="00F73F36">
        <w:trPr>
          <w:jc w:val="center"/>
        </w:trPr>
        <w:tc>
          <w:tcPr>
            <w:tcW w:w="1838" w:type="dxa"/>
            <w:vAlign w:val="bottom"/>
          </w:tcPr>
          <w:p w14:paraId="45662582" w14:textId="25E69DEB"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CM3</w:t>
            </w:r>
          </w:p>
        </w:tc>
        <w:tc>
          <w:tcPr>
            <w:tcW w:w="1068" w:type="dxa"/>
            <w:vAlign w:val="bottom"/>
          </w:tcPr>
          <w:p w14:paraId="2EB1610D" w14:textId="7021B57B"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4.56 (1.58)</w:t>
            </w:r>
          </w:p>
        </w:tc>
        <w:tc>
          <w:tcPr>
            <w:tcW w:w="1374" w:type="dxa"/>
            <w:vAlign w:val="bottom"/>
          </w:tcPr>
          <w:p w14:paraId="7AB9C803" w14:textId="1754BB18"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.91</w:t>
            </w:r>
          </w:p>
        </w:tc>
        <w:tc>
          <w:tcPr>
            <w:tcW w:w="611" w:type="dxa"/>
            <w:vAlign w:val="bottom"/>
          </w:tcPr>
          <w:p w14:paraId="443B087C" w14:textId="3FA0DA18"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.77</w:t>
            </w:r>
          </w:p>
        </w:tc>
        <w:tc>
          <w:tcPr>
            <w:tcW w:w="1140" w:type="dxa"/>
            <w:vAlign w:val="bottom"/>
          </w:tcPr>
          <w:p w14:paraId="27C15E61" w14:textId="18DB949A"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.80</w:t>
            </w:r>
          </w:p>
        </w:tc>
        <w:tc>
          <w:tcPr>
            <w:tcW w:w="1264" w:type="dxa"/>
            <w:vAlign w:val="bottom"/>
          </w:tcPr>
          <w:p w14:paraId="0CD42601"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460DFF2C"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5AC20CB5" w14:textId="1D6EFDDE"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6A8FF05A" w14:textId="77777777" w:rsidTr="00F73F36">
        <w:trPr>
          <w:jc w:val="center"/>
        </w:trPr>
        <w:tc>
          <w:tcPr>
            <w:tcW w:w="1838" w:type="dxa"/>
            <w:vAlign w:val="bottom"/>
          </w:tcPr>
          <w:p w14:paraId="405703DC" w14:textId="0200F613"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CM4</w:t>
            </w:r>
          </w:p>
        </w:tc>
        <w:tc>
          <w:tcPr>
            <w:tcW w:w="1068" w:type="dxa"/>
            <w:vAlign w:val="bottom"/>
          </w:tcPr>
          <w:p w14:paraId="1A1ABF9F" w14:textId="583C26F8"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4.51 (1.61)</w:t>
            </w:r>
          </w:p>
        </w:tc>
        <w:tc>
          <w:tcPr>
            <w:tcW w:w="1374" w:type="dxa"/>
            <w:vAlign w:val="bottom"/>
          </w:tcPr>
          <w:p w14:paraId="653BE756" w14:textId="540BDE74"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.81</w:t>
            </w:r>
          </w:p>
        </w:tc>
        <w:tc>
          <w:tcPr>
            <w:tcW w:w="611" w:type="dxa"/>
            <w:vAlign w:val="bottom"/>
          </w:tcPr>
          <w:p w14:paraId="4626B4F8" w14:textId="3AE08F2B"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.59</w:t>
            </w:r>
          </w:p>
        </w:tc>
        <w:tc>
          <w:tcPr>
            <w:tcW w:w="1140" w:type="dxa"/>
            <w:vAlign w:val="bottom"/>
          </w:tcPr>
          <w:p w14:paraId="55F9690E" w14:textId="53E13970"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.83</w:t>
            </w:r>
          </w:p>
        </w:tc>
        <w:tc>
          <w:tcPr>
            <w:tcW w:w="1264" w:type="dxa"/>
            <w:vAlign w:val="bottom"/>
          </w:tcPr>
          <w:p w14:paraId="622F65FA"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691ACD27"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63DBC57C" w14:textId="22030670"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3E319423" w14:textId="77777777" w:rsidTr="00F73F36">
        <w:trPr>
          <w:jc w:val="center"/>
        </w:trPr>
        <w:tc>
          <w:tcPr>
            <w:tcW w:w="1838" w:type="dxa"/>
            <w:vAlign w:val="bottom"/>
          </w:tcPr>
          <w:p w14:paraId="5F0860A4" w14:textId="57511C0B"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CM5</w:t>
            </w:r>
          </w:p>
        </w:tc>
        <w:tc>
          <w:tcPr>
            <w:tcW w:w="1068" w:type="dxa"/>
            <w:vAlign w:val="bottom"/>
          </w:tcPr>
          <w:p w14:paraId="267B68E3" w14:textId="16AFD888"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3.14 (1.93)</w:t>
            </w:r>
          </w:p>
        </w:tc>
        <w:tc>
          <w:tcPr>
            <w:tcW w:w="1374" w:type="dxa"/>
            <w:vAlign w:val="bottom"/>
          </w:tcPr>
          <w:p w14:paraId="5F706AA3" w14:textId="27113F78"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.44</w:t>
            </w:r>
          </w:p>
        </w:tc>
        <w:tc>
          <w:tcPr>
            <w:tcW w:w="611" w:type="dxa"/>
            <w:vAlign w:val="bottom"/>
          </w:tcPr>
          <w:p w14:paraId="76B7E11A" w14:textId="02656F35"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.19</w:t>
            </w:r>
          </w:p>
        </w:tc>
        <w:tc>
          <w:tcPr>
            <w:tcW w:w="1140" w:type="dxa"/>
            <w:vAlign w:val="bottom"/>
          </w:tcPr>
          <w:p w14:paraId="0743A63F" w14:textId="0867FEDA"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.91</w:t>
            </w:r>
          </w:p>
        </w:tc>
        <w:tc>
          <w:tcPr>
            <w:tcW w:w="1264" w:type="dxa"/>
            <w:vAlign w:val="bottom"/>
          </w:tcPr>
          <w:p w14:paraId="65A9CFD4"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7D2E54C9"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487B591F" w14:textId="443D4289"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68143DA7" w14:textId="77777777" w:rsidTr="00F73F36">
        <w:trPr>
          <w:jc w:val="center"/>
        </w:trPr>
        <w:tc>
          <w:tcPr>
            <w:tcW w:w="1838" w:type="dxa"/>
            <w:vAlign w:val="bottom"/>
          </w:tcPr>
          <w:p w14:paraId="06F54FDD" w14:textId="4C680CD9"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Preferência Marca</w:t>
            </w:r>
          </w:p>
        </w:tc>
        <w:tc>
          <w:tcPr>
            <w:tcW w:w="1068" w:type="dxa"/>
            <w:vAlign w:val="bottom"/>
          </w:tcPr>
          <w:p w14:paraId="2E9B7356" w14:textId="0BE87E3E" w:rsidR="000E3D5A" w:rsidRPr="0036300E" w:rsidRDefault="00703715"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4,48 (1.44)</w:t>
            </w:r>
          </w:p>
        </w:tc>
        <w:tc>
          <w:tcPr>
            <w:tcW w:w="1374" w:type="dxa"/>
            <w:vAlign w:val="bottom"/>
          </w:tcPr>
          <w:p w14:paraId="0C058BBC" w14:textId="0C1F7A17" w:rsidR="000E3D5A" w:rsidRPr="0036300E" w:rsidRDefault="000E3D5A" w:rsidP="00FD1F67">
            <w:pPr>
              <w:pStyle w:val="Tesetextoparagrafo"/>
              <w:ind w:firstLine="0"/>
              <w:jc w:val="center"/>
              <w:rPr>
                <w:rFonts w:ascii="Garamond" w:hAnsi="Garamond"/>
                <w:color w:val="000000" w:themeColor="text1"/>
                <w:sz w:val="16"/>
                <w:szCs w:val="16"/>
              </w:rPr>
            </w:pPr>
          </w:p>
        </w:tc>
        <w:tc>
          <w:tcPr>
            <w:tcW w:w="611" w:type="dxa"/>
            <w:vAlign w:val="bottom"/>
          </w:tcPr>
          <w:p w14:paraId="4BCE527C" w14:textId="6BBCCA8A" w:rsidR="000E3D5A" w:rsidRPr="0036300E" w:rsidRDefault="000E3D5A" w:rsidP="00FD1F67">
            <w:pPr>
              <w:pStyle w:val="Tesetextoparagrafo"/>
              <w:ind w:firstLine="0"/>
              <w:jc w:val="center"/>
              <w:rPr>
                <w:rFonts w:ascii="Garamond" w:hAnsi="Garamond"/>
                <w:color w:val="000000" w:themeColor="text1"/>
                <w:sz w:val="16"/>
                <w:szCs w:val="16"/>
              </w:rPr>
            </w:pPr>
          </w:p>
        </w:tc>
        <w:tc>
          <w:tcPr>
            <w:tcW w:w="1140" w:type="dxa"/>
            <w:vAlign w:val="bottom"/>
          </w:tcPr>
          <w:p w14:paraId="453F38D0" w14:textId="57301C5C" w:rsidR="000E3D5A" w:rsidRPr="0036300E" w:rsidRDefault="000E3D5A" w:rsidP="00FD1F67">
            <w:pPr>
              <w:pStyle w:val="Tesetextoparagrafo"/>
              <w:ind w:firstLine="0"/>
              <w:jc w:val="center"/>
              <w:rPr>
                <w:rFonts w:ascii="Garamond" w:hAnsi="Garamond"/>
                <w:color w:val="000000" w:themeColor="text1"/>
                <w:sz w:val="16"/>
                <w:szCs w:val="16"/>
              </w:rPr>
            </w:pPr>
          </w:p>
        </w:tc>
        <w:tc>
          <w:tcPr>
            <w:tcW w:w="1264" w:type="dxa"/>
            <w:vAlign w:val="bottom"/>
          </w:tcPr>
          <w:p w14:paraId="550A60BF" w14:textId="0362CA0C"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.90</w:t>
            </w:r>
          </w:p>
        </w:tc>
        <w:tc>
          <w:tcPr>
            <w:tcW w:w="1142" w:type="dxa"/>
            <w:vAlign w:val="bottom"/>
          </w:tcPr>
          <w:p w14:paraId="3CB3E91B" w14:textId="62E74187" w:rsidR="000E3D5A" w:rsidRPr="0036300E" w:rsidRDefault="0040134A"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.90</w:t>
            </w:r>
          </w:p>
        </w:tc>
        <w:tc>
          <w:tcPr>
            <w:tcW w:w="919" w:type="dxa"/>
            <w:vAlign w:val="bottom"/>
          </w:tcPr>
          <w:p w14:paraId="1E1577CD" w14:textId="65819EB1" w:rsidR="000E3D5A" w:rsidRPr="0036300E" w:rsidRDefault="0040134A"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.69</w:t>
            </w:r>
          </w:p>
        </w:tc>
      </w:tr>
      <w:tr w:rsidR="00F73F36" w:rsidRPr="0036300E" w14:paraId="0A8B8931" w14:textId="77777777" w:rsidTr="00F73F36">
        <w:trPr>
          <w:jc w:val="center"/>
        </w:trPr>
        <w:tc>
          <w:tcPr>
            <w:tcW w:w="1838" w:type="dxa"/>
            <w:vAlign w:val="bottom"/>
          </w:tcPr>
          <w:p w14:paraId="44124642" w14:textId="13C407AE"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PM1</w:t>
            </w:r>
          </w:p>
        </w:tc>
        <w:tc>
          <w:tcPr>
            <w:tcW w:w="1068" w:type="dxa"/>
            <w:vAlign w:val="bottom"/>
          </w:tcPr>
          <w:p w14:paraId="6DC812AB" w14:textId="287EB461"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4.49 (1.53)</w:t>
            </w:r>
          </w:p>
        </w:tc>
        <w:tc>
          <w:tcPr>
            <w:tcW w:w="1374" w:type="dxa"/>
            <w:vAlign w:val="bottom"/>
          </w:tcPr>
          <w:p w14:paraId="0C1E381B" w14:textId="73E93589"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.72</w:t>
            </w:r>
          </w:p>
        </w:tc>
        <w:tc>
          <w:tcPr>
            <w:tcW w:w="611" w:type="dxa"/>
            <w:vAlign w:val="bottom"/>
          </w:tcPr>
          <w:p w14:paraId="7E5B2D62" w14:textId="7011694B"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.47</w:t>
            </w:r>
          </w:p>
        </w:tc>
        <w:tc>
          <w:tcPr>
            <w:tcW w:w="1140" w:type="dxa"/>
            <w:vAlign w:val="bottom"/>
          </w:tcPr>
          <w:p w14:paraId="0AE9170B" w14:textId="6701563C"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.90</w:t>
            </w:r>
          </w:p>
        </w:tc>
        <w:tc>
          <w:tcPr>
            <w:tcW w:w="1264" w:type="dxa"/>
            <w:vAlign w:val="bottom"/>
          </w:tcPr>
          <w:p w14:paraId="2E897E99"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43FB6615"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2EB39140" w14:textId="5D028028"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692B5685" w14:textId="77777777" w:rsidTr="00F73F36">
        <w:trPr>
          <w:jc w:val="center"/>
        </w:trPr>
        <w:tc>
          <w:tcPr>
            <w:tcW w:w="1838" w:type="dxa"/>
            <w:vAlign w:val="bottom"/>
          </w:tcPr>
          <w:p w14:paraId="708F249D" w14:textId="7130EA72"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PM2</w:t>
            </w:r>
          </w:p>
        </w:tc>
        <w:tc>
          <w:tcPr>
            <w:tcW w:w="1068" w:type="dxa"/>
            <w:vAlign w:val="bottom"/>
          </w:tcPr>
          <w:p w14:paraId="09E55C75" w14:textId="1FDAA330"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4.51 (1.66)</w:t>
            </w:r>
          </w:p>
        </w:tc>
        <w:tc>
          <w:tcPr>
            <w:tcW w:w="1374" w:type="dxa"/>
            <w:vAlign w:val="bottom"/>
          </w:tcPr>
          <w:p w14:paraId="3E7C8FD9" w14:textId="32B2C2C1"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.82</w:t>
            </w:r>
          </w:p>
        </w:tc>
        <w:tc>
          <w:tcPr>
            <w:tcW w:w="611" w:type="dxa"/>
            <w:vAlign w:val="bottom"/>
          </w:tcPr>
          <w:p w14:paraId="4BA75890" w14:textId="39561C88"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.61</w:t>
            </w:r>
          </w:p>
        </w:tc>
        <w:tc>
          <w:tcPr>
            <w:tcW w:w="1140" w:type="dxa"/>
            <w:vAlign w:val="bottom"/>
          </w:tcPr>
          <w:p w14:paraId="6DFD7941" w14:textId="379153FD"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.87</w:t>
            </w:r>
          </w:p>
        </w:tc>
        <w:tc>
          <w:tcPr>
            <w:tcW w:w="1264" w:type="dxa"/>
            <w:vAlign w:val="bottom"/>
          </w:tcPr>
          <w:p w14:paraId="52CBAEFC"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64A1C474"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2FFC2D13" w14:textId="1E880E85"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14DBB1F5" w14:textId="77777777" w:rsidTr="00F73F36">
        <w:trPr>
          <w:jc w:val="center"/>
        </w:trPr>
        <w:tc>
          <w:tcPr>
            <w:tcW w:w="1838" w:type="dxa"/>
            <w:vAlign w:val="bottom"/>
          </w:tcPr>
          <w:p w14:paraId="6469930C" w14:textId="5609BCD5" w:rsidR="000E3D5A" w:rsidRPr="0036300E" w:rsidRDefault="000E3D5A" w:rsidP="00FD1F67">
            <w:pPr>
              <w:pStyle w:val="Tesetextoparagrafo"/>
              <w:ind w:firstLine="0"/>
              <w:jc w:val="left"/>
              <w:rPr>
                <w:rFonts w:ascii="Garamond" w:hAnsi="Garamond"/>
                <w:color w:val="000000" w:themeColor="text1"/>
                <w:sz w:val="16"/>
                <w:szCs w:val="16"/>
              </w:rPr>
            </w:pPr>
            <w:r w:rsidRPr="0036300E">
              <w:rPr>
                <w:rFonts w:ascii="Garamond" w:hAnsi="Garamond"/>
                <w:color w:val="000000" w:themeColor="text1"/>
                <w:sz w:val="16"/>
                <w:szCs w:val="16"/>
              </w:rPr>
              <w:t xml:space="preserve">   PM3</w:t>
            </w:r>
          </w:p>
        </w:tc>
        <w:tc>
          <w:tcPr>
            <w:tcW w:w="1068" w:type="dxa"/>
            <w:vAlign w:val="bottom"/>
          </w:tcPr>
          <w:p w14:paraId="2F2AC2C8" w14:textId="21B339E3"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4.34 (1.78)</w:t>
            </w:r>
          </w:p>
        </w:tc>
        <w:tc>
          <w:tcPr>
            <w:tcW w:w="1374" w:type="dxa"/>
            <w:vAlign w:val="bottom"/>
          </w:tcPr>
          <w:p w14:paraId="413B245A" w14:textId="424FCDE9"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.87</w:t>
            </w:r>
          </w:p>
        </w:tc>
        <w:tc>
          <w:tcPr>
            <w:tcW w:w="611" w:type="dxa"/>
            <w:vAlign w:val="bottom"/>
          </w:tcPr>
          <w:p w14:paraId="14EE673E" w14:textId="5D4FEECB"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.68</w:t>
            </w:r>
          </w:p>
        </w:tc>
        <w:tc>
          <w:tcPr>
            <w:tcW w:w="1140" w:type="dxa"/>
            <w:vAlign w:val="bottom"/>
          </w:tcPr>
          <w:p w14:paraId="18FB6122" w14:textId="5E88D270"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.86</w:t>
            </w:r>
          </w:p>
        </w:tc>
        <w:tc>
          <w:tcPr>
            <w:tcW w:w="1264" w:type="dxa"/>
            <w:vAlign w:val="bottom"/>
          </w:tcPr>
          <w:p w14:paraId="7ECA243F"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2BDD8F5B"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6DD1634F" w14:textId="77777777" w:rsidR="000E3D5A" w:rsidRPr="0036300E" w:rsidRDefault="000E3D5A" w:rsidP="00FD1F67">
            <w:pPr>
              <w:pStyle w:val="Tesetextoparagrafo"/>
              <w:ind w:firstLine="0"/>
              <w:jc w:val="center"/>
              <w:rPr>
                <w:rFonts w:ascii="Garamond" w:hAnsi="Garamond"/>
                <w:color w:val="000000" w:themeColor="text1"/>
                <w:sz w:val="16"/>
                <w:szCs w:val="16"/>
              </w:rPr>
            </w:pPr>
          </w:p>
        </w:tc>
      </w:tr>
      <w:tr w:rsidR="00F73F36" w:rsidRPr="0036300E" w14:paraId="6F3A878E" w14:textId="77777777" w:rsidTr="00F73F36">
        <w:trPr>
          <w:jc w:val="center"/>
        </w:trPr>
        <w:tc>
          <w:tcPr>
            <w:tcW w:w="1838" w:type="dxa"/>
          </w:tcPr>
          <w:p w14:paraId="1973A57E" w14:textId="58843D34" w:rsidR="000E3D5A" w:rsidRPr="0036300E" w:rsidRDefault="000E3D5A" w:rsidP="00FD1F67">
            <w:pPr>
              <w:pStyle w:val="Tesetextoparagrafo"/>
              <w:ind w:firstLine="0"/>
              <w:rPr>
                <w:rFonts w:ascii="Garamond" w:hAnsi="Garamond"/>
                <w:color w:val="000000" w:themeColor="text1"/>
                <w:sz w:val="16"/>
                <w:szCs w:val="16"/>
              </w:rPr>
            </w:pPr>
            <w:r w:rsidRPr="0036300E">
              <w:rPr>
                <w:rFonts w:ascii="Garamond" w:hAnsi="Garamond"/>
                <w:color w:val="000000" w:themeColor="text1"/>
                <w:sz w:val="16"/>
                <w:szCs w:val="16"/>
              </w:rPr>
              <w:t xml:space="preserve">   PM4</w:t>
            </w:r>
          </w:p>
        </w:tc>
        <w:tc>
          <w:tcPr>
            <w:tcW w:w="1068" w:type="dxa"/>
            <w:vAlign w:val="bottom"/>
          </w:tcPr>
          <w:p w14:paraId="2933FD83" w14:textId="73C07DF2"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4.57 (1.63)</w:t>
            </w:r>
          </w:p>
        </w:tc>
        <w:tc>
          <w:tcPr>
            <w:tcW w:w="1374" w:type="dxa"/>
            <w:vAlign w:val="bottom"/>
          </w:tcPr>
          <w:p w14:paraId="04A09743" w14:textId="3AA91A8A" w:rsidR="000E3D5A" w:rsidRPr="0036300E" w:rsidRDefault="000A0087" w:rsidP="00FD1F67">
            <w:pPr>
              <w:pStyle w:val="Tesetextoparagrafo"/>
              <w:ind w:firstLine="0"/>
              <w:jc w:val="center"/>
              <w:rPr>
                <w:rFonts w:ascii="Garamond" w:hAnsi="Garamond"/>
                <w:color w:val="000000" w:themeColor="text1"/>
                <w:sz w:val="16"/>
                <w:szCs w:val="16"/>
              </w:rPr>
            </w:pPr>
            <w:r w:rsidRPr="0036300E">
              <w:rPr>
                <w:rFonts w:ascii="Garamond" w:hAnsi="Garamond"/>
                <w:color w:val="000000" w:themeColor="text1"/>
                <w:sz w:val="16"/>
                <w:szCs w:val="16"/>
              </w:rPr>
              <w:t>.91</w:t>
            </w:r>
          </w:p>
        </w:tc>
        <w:tc>
          <w:tcPr>
            <w:tcW w:w="611" w:type="dxa"/>
            <w:vAlign w:val="bottom"/>
          </w:tcPr>
          <w:p w14:paraId="1FD79991" w14:textId="41FDF3B8"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.74</w:t>
            </w:r>
          </w:p>
        </w:tc>
        <w:tc>
          <w:tcPr>
            <w:tcW w:w="1140" w:type="dxa"/>
            <w:vAlign w:val="bottom"/>
          </w:tcPr>
          <w:p w14:paraId="2D2B1A4E" w14:textId="467BBC4D" w:rsidR="000E3D5A" w:rsidRPr="0036300E" w:rsidRDefault="000E3D5A" w:rsidP="00FD1F67">
            <w:pPr>
              <w:pStyle w:val="Tesetextoparagrafo"/>
              <w:ind w:firstLine="0"/>
              <w:jc w:val="center"/>
              <w:rPr>
                <w:rFonts w:ascii="Garamond" w:hAnsi="Garamond"/>
                <w:color w:val="000000" w:themeColor="text1"/>
                <w:sz w:val="16"/>
                <w:szCs w:val="16"/>
              </w:rPr>
            </w:pPr>
            <w:r w:rsidRPr="0036300E">
              <w:rPr>
                <w:rFonts w:ascii="Garamond" w:hAnsi="Garamond" w:cs="Arial"/>
                <w:color w:val="000000" w:themeColor="text1"/>
                <w:sz w:val="16"/>
                <w:szCs w:val="16"/>
              </w:rPr>
              <w:t>.84</w:t>
            </w:r>
          </w:p>
        </w:tc>
        <w:tc>
          <w:tcPr>
            <w:tcW w:w="1264" w:type="dxa"/>
            <w:vAlign w:val="bottom"/>
          </w:tcPr>
          <w:p w14:paraId="699CF8E0"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1142" w:type="dxa"/>
            <w:vAlign w:val="bottom"/>
          </w:tcPr>
          <w:p w14:paraId="4604A1B6" w14:textId="77777777" w:rsidR="000E3D5A" w:rsidRPr="0036300E" w:rsidRDefault="000E3D5A" w:rsidP="00FD1F67">
            <w:pPr>
              <w:pStyle w:val="Tesetextoparagrafo"/>
              <w:ind w:firstLine="0"/>
              <w:jc w:val="center"/>
              <w:rPr>
                <w:rFonts w:ascii="Garamond" w:hAnsi="Garamond"/>
                <w:color w:val="000000" w:themeColor="text1"/>
                <w:sz w:val="16"/>
                <w:szCs w:val="16"/>
              </w:rPr>
            </w:pPr>
          </w:p>
        </w:tc>
        <w:tc>
          <w:tcPr>
            <w:tcW w:w="919" w:type="dxa"/>
            <w:vAlign w:val="bottom"/>
          </w:tcPr>
          <w:p w14:paraId="3ABC9204" w14:textId="77777777" w:rsidR="000E3D5A" w:rsidRPr="0036300E" w:rsidRDefault="000E3D5A" w:rsidP="00FD1F67">
            <w:pPr>
              <w:pStyle w:val="Tesetextoparagrafo"/>
              <w:ind w:firstLine="0"/>
              <w:jc w:val="center"/>
              <w:rPr>
                <w:rFonts w:ascii="Garamond" w:hAnsi="Garamond"/>
                <w:color w:val="000000" w:themeColor="text1"/>
                <w:sz w:val="16"/>
                <w:szCs w:val="16"/>
              </w:rPr>
            </w:pPr>
          </w:p>
        </w:tc>
      </w:tr>
    </w:tbl>
    <w:p w14:paraId="396F3D71" w14:textId="2A8355DF" w:rsidR="00F73F36" w:rsidRPr="0036300E" w:rsidRDefault="008D2FB7" w:rsidP="00FD1F67">
      <w:pPr>
        <w:autoSpaceDE w:val="0"/>
        <w:autoSpaceDN w:val="0"/>
        <w:adjustRightInd w:val="0"/>
        <w:spacing w:after="0"/>
        <w:jc w:val="left"/>
        <w:rPr>
          <w:rFonts w:ascii="Garamond" w:hAnsi="Garamond" w:cs="Times New Roman"/>
          <w:color w:val="auto"/>
          <w:sz w:val="16"/>
          <w:szCs w:val="16"/>
        </w:rPr>
      </w:pPr>
      <w:r w:rsidRPr="0036300E">
        <w:rPr>
          <w:rFonts w:ascii="Garamond" w:hAnsi="Garamond" w:cs="Times New Roman"/>
          <w:color w:val="auto"/>
          <w:sz w:val="16"/>
          <w:szCs w:val="16"/>
          <w:vertAlign w:val="superscript"/>
        </w:rPr>
        <w:t>*</w:t>
      </w:r>
      <w:r w:rsidRPr="0036300E">
        <w:rPr>
          <w:rFonts w:ascii="Garamond" w:hAnsi="Garamond" w:cs="Times New Roman"/>
          <w:color w:val="auto"/>
          <w:sz w:val="16"/>
          <w:szCs w:val="16"/>
        </w:rPr>
        <w:t xml:space="preserve"> item invertido</w:t>
      </w:r>
    </w:p>
    <w:p w14:paraId="62CCDC7C" w14:textId="6C2EF560" w:rsidR="00940AEE" w:rsidRPr="0036300E" w:rsidRDefault="00255E91" w:rsidP="00FD1F67">
      <w:pPr>
        <w:pStyle w:val="Ttulo2"/>
        <w:spacing w:line="360" w:lineRule="auto"/>
        <w:rPr>
          <w:rFonts w:ascii="Garamond" w:hAnsi="Garamond"/>
          <w:b/>
          <w:bCs/>
          <w:i w:val="0"/>
          <w:iCs/>
        </w:rPr>
      </w:pPr>
      <w:bookmarkStart w:id="152" w:name="_Toc46175267"/>
      <w:bookmarkStart w:id="153" w:name="_Toc46176513"/>
      <w:bookmarkStart w:id="154" w:name="_Toc46177383"/>
      <w:bookmarkStart w:id="155" w:name="_Toc46177811"/>
      <w:bookmarkStart w:id="156" w:name="_Toc46968318"/>
      <w:r w:rsidRPr="0036300E">
        <w:rPr>
          <w:rFonts w:ascii="Garamond" w:hAnsi="Garamond"/>
          <w:b/>
          <w:bCs/>
          <w:i w:val="0"/>
          <w:iCs/>
        </w:rPr>
        <w:lastRenderedPageBreak/>
        <w:t>4</w:t>
      </w:r>
      <w:r w:rsidR="00940AEE" w:rsidRPr="0036300E">
        <w:rPr>
          <w:rFonts w:ascii="Garamond" w:hAnsi="Garamond"/>
          <w:b/>
          <w:bCs/>
          <w:i w:val="0"/>
          <w:iCs/>
        </w:rPr>
        <w:t xml:space="preserve">.2. Validade </w:t>
      </w:r>
      <w:r w:rsidR="004D4B4C" w:rsidRPr="0036300E">
        <w:rPr>
          <w:rFonts w:ascii="Garamond" w:hAnsi="Garamond"/>
          <w:b/>
          <w:bCs/>
          <w:i w:val="0"/>
          <w:iCs/>
        </w:rPr>
        <w:t xml:space="preserve">Concorrente e Correlação entre as </w:t>
      </w:r>
      <w:r w:rsidR="00887696" w:rsidRPr="0036300E">
        <w:rPr>
          <w:rFonts w:ascii="Garamond" w:hAnsi="Garamond"/>
          <w:b/>
          <w:bCs/>
          <w:i w:val="0"/>
          <w:iCs/>
        </w:rPr>
        <w:t>v</w:t>
      </w:r>
      <w:r w:rsidR="004D4B4C" w:rsidRPr="0036300E">
        <w:rPr>
          <w:rFonts w:ascii="Garamond" w:hAnsi="Garamond"/>
          <w:b/>
          <w:bCs/>
          <w:i w:val="0"/>
          <w:iCs/>
        </w:rPr>
        <w:t xml:space="preserve">ariáveis em </w:t>
      </w:r>
      <w:r w:rsidR="00887696" w:rsidRPr="0036300E">
        <w:rPr>
          <w:rFonts w:ascii="Garamond" w:hAnsi="Garamond"/>
          <w:b/>
          <w:bCs/>
          <w:i w:val="0"/>
          <w:iCs/>
        </w:rPr>
        <w:t>e</w:t>
      </w:r>
      <w:r w:rsidR="004D4B4C" w:rsidRPr="0036300E">
        <w:rPr>
          <w:rFonts w:ascii="Garamond" w:hAnsi="Garamond"/>
          <w:b/>
          <w:bCs/>
          <w:i w:val="0"/>
          <w:iCs/>
        </w:rPr>
        <w:t>studo</w:t>
      </w:r>
      <w:bookmarkEnd w:id="152"/>
      <w:bookmarkEnd w:id="153"/>
      <w:bookmarkEnd w:id="154"/>
      <w:bookmarkEnd w:id="155"/>
      <w:bookmarkEnd w:id="156"/>
    </w:p>
    <w:p w14:paraId="4DE03D41" w14:textId="217C15B4" w:rsidR="00C95F60" w:rsidRPr="0036300E" w:rsidRDefault="004D4B4C" w:rsidP="00FD1F67">
      <w:pPr>
        <w:spacing w:after="0"/>
        <w:ind w:firstLine="708"/>
        <w:rPr>
          <w:rFonts w:ascii="Garamond" w:hAnsi="Garamond"/>
          <w:lang w:eastAsia="pt-PT"/>
        </w:rPr>
      </w:pPr>
      <w:r w:rsidRPr="0036300E">
        <w:rPr>
          <w:rFonts w:ascii="Garamond" w:hAnsi="Garamond"/>
          <w:lang w:eastAsia="pt-PT"/>
        </w:rPr>
        <w:t>De forma a complementar a análise fatorial e a validade interna, apresentada anteriormente, foi</w:t>
      </w:r>
      <w:r w:rsidR="00B71B33" w:rsidRPr="0036300E">
        <w:rPr>
          <w:rFonts w:ascii="Garamond" w:hAnsi="Garamond"/>
          <w:lang w:eastAsia="pt-PT"/>
        </w:rPr>
        <w:t xml:space="preserve"> realizado o estudo da validade concorrente das escalas propostas, verificando-se igualmente as associações entre </w:t>
      </w:r>
      <w:r w:rsidR="000E3D5A" w:rsidRPr="0036300E">
        <w:rPr>
          <w:rFonts w:ascii="Garamond" w:hAnsi="Garamond"/>
          <w:lang w:eastAsia="pt-PT"/>
        </w:rPr>
        <w:t xml:space="preserve">os constructos </w:t>
      </w:r>
      <w:r w:rsidR="00B71B33" w:rsidRPr="0036300E">
        <w:rPr>
          <w:rFonts w:ascii="Garamond" w:hAnsi="Garamond"/>
          <w:lang w:eastAsia="pt-PT"/>
        </w:rPr>
        <w:t xml:space="preserve">em estudo, recorrendo para o efeito ao teste de correlação de </w:t>
      </w:r>
      <w:r w:rsidR="00B71B33" w:rsidRPr="0036300E">
        <w:rPr>
          <w:rFonts w:ascii="Garamond" w:hAnsi="Garamond"/>
          <w:i/>
          <w:iCs/>
          <w:lang w:eastAsia="pt-PT"/>
        </w:rPr>
        <w:t>Pearson</w:t>
      </w:r>
      <w:r w:rsidR="00B71B33" w:rsidRPr="0036300E">
        <w:rPr>
          <w:rFonts w:ascii="Garamond" w:hAnsi="Garamond"/>
          <w:lang w:eastAsia="pt-PT"/>
        </w:rPr>
        <w:t xml:space="preserve"> (Tabela </w:t>
      </w:r>
      <w:r w:rsidR="00E334F9" w:rsidRPr="0036300E">
        <w:rPr>
          <w:rFonts w:ascii="Garamond" w:hAnsi="Garamond"/>
          <w:lang w:eastAsia="pt-PT"/>
        </w:rPr>
        <w:t>7</w:t>
      </w:r>
      <w:r w:rsidR="00B71B33" w:rsidRPr="0036300E">
        <w:rPr>
          <w:rFonts w:ascii="Garamond" w:hAnsi="Garamond"/>
          <w:lang w:eastAsia="pt-PT"/>
        </w:rPr>
        <w:t>).</w:t>
      </w:r>
    </w:p>
    <w:p w14:paraId="3469B64D" w14:textId="693589C7" w:rsidR="00E334F9" w:rsidRPr="0036300E" w:rsidRDefault="00B71B33" w:rsidP="00CF4527">
      <w:pPr>
        <w:spacing w:after="0"/>
        <w:ind w:firstLine="708"/>
        <w:rPr>
          <w:rFonts w:ascii="Garamond" w:hAnsi="Garamond"/>
          <w:lang w:eastAsia="pt-PT"/>
        </w:rPr>
      </w:pPr>
      <w:r w:rsidRPr="0036300E">
        <w:rPr>
          <w:rFonts w:ascii="Garamond" w:hAnsi="Garamond"/>
          <w:lang w:eastAsia="pt-PT"/>
        </w:rPr>
        <w:t xml:space="preserve">Nestas análises verifica-se que </w:t>
      </w:r>
      <w:r w:rsidR="00BB39B9" w:rsidRPr="0036300E">
        <w:rPr>
          <w:rFonts w:ascii="Garamond" w:hAnsi="Garamond"/>
          <w:lang w:eastAsia="pt-PT"/>
        </w:rPr>
        <w:t>a liderança em tecnologia apresenta uma correlação positiva forte com a liderança em serviços</w:t>
      </w:r>
      <w:r w:rsidR="001553B5" w:rsidRPr="0036300E">
        <w:rPr>
          <w:rFonts w:ascii="Garamond" w:hAnsi="Garamond"/>
          <w:lang w:eastAsia="pt-PT"/>
        </w:rPr>
        <w:t xml:space="preserve">, </w:t>
      </w:r>
      <w:r w:rsidR="00BB39B9" w:rsidRPr="0036300E">
        <w:rPr>
          <w:rFonts w:ascii="Garamond" w:hAnsi="Garamond"/>
          <w:i/>
          <w:iCs/>
          <w:lang w:eastAsia="pt-PT"/>
        </w:rPr>
        <w:t>r</w:t>
      </w:r>
      <w:r w:rsidR="001553B5" w:rsidRPr="0036300E">
        <w:rPr>
          <w:rFonts w:ascii="Garamond" w:hAnsi="Garamond"/>
          <w:lang w:eastAsia="pt-PT"/>
        </w:rPr>
        <w:t>(321)</w:t>
      </w:r>
      <w:r w:rsidR="00BB39B9" w:rsidRPr="0036300E">
        <w:rPr>
          <w:rFonts w:ascii="Garamond" w:hAnsi="Garamond"/>
          <w:lang w:eastAsia="pt-PT"/>
        </w:rPr>
        <w:t xml:space="preserve"> = .74</w:t>
      </w:r>
      <w:r w:rsidR="001553B5" w:rsidRPr="0036300E">
        <w:rPr>
          <w:rFonts w:ascii="Garamond" w:hAnsi="Garamond"/>
          <w:lang w:eastAsia="pt-PT"/>
        </w:rPr>
        <w:t>,</w:t>
      </w:r>
      <w:r w:rsidR="00BB39B9" w:rsidRPr="0036300E">
        <w:rPr>
          <w:rFonts w:ascii="Garamond" w:hAnsi="Garamond"/>
          <w:lang w:eastAsia="pt-PT"/>
        </w:rPr>
        <w:t xml:space="preserve"> p &lt; .0</w:t>
      </w:r>
      <w:r w:rsidR="00AD4066" w:rsidRPr="0036300E">
        <w:rPr>
          <w:rFonts w:ascii="Garamond" w:hAnsi="Garamond"/>
          <w:lang w:eastAsia="pt-PT"/>
        </w:rPr>
        <w:t>0</w:t>
      </w:r>
      <w:r w:rsidR="00BB39B9" w:rsidRPr="0036300E">
        <w:rPr>
          <w:rFonts w:ascii="Garamond" w:hAnsi="Garamond"/>
          <w:lang w:eastAsia="pt-PT"/>
        </w:rPr>
        <w:t>1</w:t>
      </w:r>
      <w:r w:rsidR="00733DF6" w:rsidRPr="0036300E">
        <w:rPr>
          <w:rFonts w:ascii="Garamond" w:hAnsi="Garamond"/>
          <w:lang w:eastAsia="pt-PT"/>
        </w:rPr>
        <w:t>,</w:t>
      </w:r>
      <w:r w:rsidR="00BB39B9" w:rsidRPr="0036300E">
        <w:rPr>
          <w:rFonts w:ascii="Garamond" w:hAnsi="Garamond"/>
          <w:lang w:eastAsia="pt-PT"/>
        </w:rPr>
        <w:t xml:space="preserve"> uma correlação positiva moderada com a customização</w:t>
      </w:r>
      <w:r w:rsidR="001553B5" w:rsidRPr="0036300E">
        <w:rPr>
          <w:rFonts w:ascii="Garamond" w:hAnsi="Garamond"/>
          <w:lang w:eastAsia="pt-PT"/>
        </w:rPr>
        <w:t>,</w:t>
      </w:r>
      <w:r w:rsidR="00BB39B9" w:rsidRPr="0036300E">
        <w:rPr>
          <w:rFonts w:ascii="Garamond" w:hAnsi="Garamond"/>
          <w:lang w:eastAsia="pt-PT"/>
        </w:rPr>
        <w:t xml:space="preserve"> </w:t>
      </w:r>
      <w:r w:rsidR="001553B5" w:rsidRPr="0036300E">
        <w:rPr>
          <w:rFonts w:ascii="Garamond" w:hAnsi="Garamond"/>
          <w:i/>
          <w:iCs/>
          <w:lang w:eastAsia="pt-PT"/>
        </w:rPr>
        <w:t>r</w:t>
      </w:r>
      <w:r w:rsidR="001553B5" w:rsidRPr="0036300E">
        <w:rPr>
          <w:rFonts w:ascii="Garamond" w:hAnsi="Garamond"/>
          <w:lang w:eastAsia="pt-PT"/>
        </w:rPr>
        <w:t xml:space="preserve">(321) </w:t>
      </w:r>
      <w:r w:rsidR="00BB39B9" w:rsidRPr="0036300E">
        <w:rPr>
          <w:rFonts w:ascii="Garamond" w:hAnsi="Garamond"/>
          <w:lang w:eastAsia="pt-PT"/>
        </w:rPr>
        <w:t>= .52</w:t>
      </w:r>
      <w:r w:rsidR="001553B5" w:rsidRPr="0036300E">
        <w:rPr>
          <w:rFonts w:ascii="Garamond" w:hAnsi="Garamond"/>
          <w:lang w:eastAsia="pt-PT"/>
        </w:rPr>
        <w:t>,</w:t>
      </w:r>
      <w:r w:rsidR="00BB39B9" w:rsidRPr="0036300E">
        <w:rPr>
          <w:rFonts w:ascii="Garamond" w:hAnsi="Garamond"/>
          <w:lang w:eastAsia="pt-PT"/>
        </w:rPr>
        <w:t xml:space="preserve"> p &lt; .0</w:t>
      </w:r>
      <w:r w:rsidR="00AD4066" w:rsidRPr="0036300E">
        <w:rPr>
          <w:rFonts w:ascii="Garamond" w:hAnsi="Garamond"/>
          <w:lang w:eastAsia="pt-PT"/>
        </w:rPr>
        <w:t>0</w:t>
      </w:r>
      <w:r w:rsidR="00BB39B9" w:rsidRPr="0036300E">
        <w:rPr>
          <w:rFonts w:ascii="Garamond" w:hAnsi="Garamond"/>
          <w:lang w:eastAsia="pt-PT"/>
        </w:rPr>
        <w:t>1</w:t>
      </w:r>
      <w:r w:rsidR="00733DF6" w:rsidRPr="0036300E">
        <w:rPr>
          <w:rFonts w:ascii="Garamond" w:hAnsi="Garamond"/>
          <w:lang w:eastAsia="pt-PT"/>
        </w:rPr>
        <w:t>,</w:t>
      </w:r>
      <w:r w:rsidR="00BB39B9" w:rsidRPr="0036300E">
        <w:rPr>
          <w:rFonts w:ascii="Garamond" w:hAnsi="Garamond"/>
          <w:lang w:eastAsia="pt-PT"/>
        </w:rPr>
        <w:t xml:space="preserve"> e com a preferência da marca</w:t>
      </w:r>
      <w:r w:rsidR="001553B5" w:rsidRPr="0036300E">
        <w:rPr>
          <w:rFonts w:ascii="Garamond" w:hAnsi="Garamond"/>
          <w:lang w:eastAsia="pt-PT"/>
        </w:rPr>
        <w:t>,</w:t>
      </w:r>
      <w:r w:rsidR="00BB39B9" w:rsidRPr="0036300E">
        <w:rPr>
          <w:rFonts w:ascii="Garamond" w:hAnsi="Garamond"/>
          <w:lang w:eastAsia="pt-PT"/>
        </w:rPr>
        <w:t xml:space="preserve"> </w:t>
      </w:r>
      <w:r w:rsidR="001553B5" w:rsidRPr="0036300E">
        <w:rPr>
          <w:rFonts w:ascii="Garamond" w:hAnsi="Garamond"/>
          <w:i/>
          <w:iCs/>
          <w:lang w:eastAsia="pt-PT"/>
        </w:rPr>
        <w:t>r</w:t>
      </w:r>
      <w:r w:rsidR="001553B5" w:rsidRPr="0036300E">
        <w:rPr>
          <w:rFonts w:ascii="Garamond" w:hAnsi="Garamond"/>
          <w:lang w:eastAsia="pt-PT"/>
        </w:rPr>
        <w:t xml:space="preserve">(321) </w:t>
      </w:r>
      <w:r w:rsidR="00BB39B9" w:rsidRPr="0036300E">
        <w:rPr>
          <w:rFonts w:ascii="Garamond" w:hAnsi="Garamond"/>
          <w:lang w:eastAsia="pt-PT"/>
        </w:rPr>
        <w:t>= .55</w:t>
      </w:r>
      <w:r w:rsidR="001553B5" w:rsidRPr="0036300E">
        <w:rPr>
          <w:rFonts w:ascii="Garamond" w:hAnsi="Garamond"/>
          <w:lang w:eastAsia="pt-PT"/>
        </w:rPr>
        <w:t>,</w:t>
      </w:r>
      <w:r w:rsidR="00BB39B9" w:rsidRPr="0036300E">
        <w:rPr>
          <w:rFonts w:ascii="Garamond" w:hAnsi="Garamond"/>
          <w:lang w:eastAsia="pt-PT"/>
        </w:rPr>
        <w:t xml:space="preserve"> p &lt; .0</w:t>
      </w:r>
      <w:r w:rsidR="00AD4066" w:rsidRPr="0036300E">
        <w:rPr>
          <w:rFonts w:ascii="Garamond" w:hAnsi="Garamond"/>
          <w:lang w:eastAsia="pt-PT"/>
        </w:rPr>
        <w:t>0</w:t>
      </w:r>
      <w:r w:rsidR="00BB39B9" w:rsidRPr="0036300E">
        <w:rPr>
          <w:rFonts w:ascii="Garamond" w:hAnsi="Garamond"/>
          <w:lang w:eastAsia="pt-PT"/>
        </w:rPr>
        <w:t>1</w:t>
      </w:r>
      <w:r w:rsidR="001553B5" w:rsidRPr="0036300E">
        <w:rPr>
          <w:rFonts w:ascii="Garamond" w:hAnsi="Garamond"/>
          <w:lang w:eastAsia="pt-PT"/>
        </w:rPr>
        <w:t>,</w:t>
      </w:r>
      <w:r w:rsidR="00BB39B9" w:rsidRPr="0036300E">
        <w:rPr>
          <w:rFonts w:ascii="Garamond" w:hAnsi="Garamond"/>
          <w:lang w:eastAsia="pt-PT"/>
        </w:rPr>
        <w:t xml:space="preserve"> assim como correlação positiva fraca com a qualidade percebida</w:t>
      </w:r>
      <w:r w:rsidR="001553B5" w:rsidRPr="0036300E">
        <w:rPr>
          <w:rFonts w:ascii="Garamond" w:hAnsi="Garamond"/>
          <w:lang w:eastAsia="pt-PT"/>
        </w:rPr>
        <w:t>,</w:t>
      </w:r>
      <w:r w:rsidR="00BB39B9" w:rsidRPr="0036300E">
        <w:rPr>
          <w:rFonts w:ascii="Garamond" w:hAnsi="Garamond"/>
          <w:lang w:eastAsia="pt-PT"/>
        </w:rPr>
        <w:t xml:space="preserve"> </w:t>
      </w:r>
      <w:r w:rsidR="001553B5" w:rsidRPr="0036300E">
        <w:rPr>
          <w:rFonts w:ascii="Garamond" w:hAnsi="Garamond"/>
          <w:i/>
          <w:iCs/>
          <w:lang w:eastAsia="pt-PT"/>
        </w:rPr>
        <w:t>r</w:t>
      </w:r>
      <w:r w:rsidR="001553B5" w:rsidRPr="0036300E">
        <w:rPr>
          <w:rFonts w:ascii="Garamond" w:hAnsi="Garamond"/>
          <w:lang w:eastAsia="pt-PT"/>
        </w:rPr>
        <w:t xml:space="preserve">(321) </w:t>
      </w:r>
      <w:r w:rsidR="00BB39B9" w:rsidRPr="0036300E">
        <w:rPr>
          <w:rFonts w:ascii="Garamond" w:hAnsi="Garamond"/>
          <w:lang w:eastAsia="pt-PT"/>
        </w:rPr>
        <w:t>= .38</w:t>
      </w:r>
      <w:r w:rsidR="001553B5" w:rsidRPr="0036300E">
        <w:rPr>
          <w:rFonts w:ascii="Garamond" w:hAnsi="Garamond"/>
          <w:lang w:eastAsia="pt-PT"/>
        </w:rPr>
        <w:t>,</w:t>
      </w:r>
      <w:r w:rsidR="00BB39B9" w:rsidRPr="0036300E">
        <w:rPr>
          <w:rFonts w:ascii="Garamond" w:hAnsi="Garamond"/>
          <w:lang w:eastAsia="pt-PT"/>
        </w:rPr>
        <w:t xml:space="preserve"> p &lt; .0</w:t>
      </w:r>
      <w:r w:rsidR="00AD4066" w:rsidRPr="0036300E">
        <w:rPr>
          <w:rFonts w:ascii="Garamond" w:hAnsi="Garamond"/>
          <w:lang w:eastAsia="pt-PT"/>
        </w:rPr>
        <w:t>0</w:t>
      </w:r>
      <w:r w:rsidR="00BB39B9" w:rsidRPr="0036300E">
        <w:rPr>
          <w:rFonts w:ascii="Garamond" w:hAnsi="Garamond"/>
          <w:lang w:eastAsia="pt-PT"/>
        </w:rPr>
        <w:t>1</w:t>
      </w:r>
      <w:r w:rsidR="00733DF6" w:rsidRPr="0036300E">
        <w:rPr>
          <w:rFonts w:ascii="Garamond" w:hAnsi="Garamond"/>
          <w:lang w:eastAsia="pt-PT"/>
        </w:rPr>
        <w:t>,</w:t>
      </w:r>
      <w:r w:rsidR="00BB39B9" w:rsidRPr="0036300E">
        <w:rPr>
          <w:rFonts w:ascii="Garamond" w:hAnsi="Garamond"/>
          <w:lang w:eastAsia="pt-PT"/>
        </w:rPr>
        <w:t xml:space="preserve"> e com o capital da marca</w:t>
      </w:r>
      <w:r w:rsidR="00733DF6" w:rsidRPr="0036300E">
        <w:rPr>
          <w:rFonts w:ascii="Garamond" w:hAnsi="Garamond"/>
          <w:lang w:eastAsia="pt-PT"/>
        </w:rPr>
        <w:t>,</w:t>
      </w:r>
      <w:r w:rsidR="00BB39B9"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BB39B9" w:rsidRPr="0036300E">
        <w:rPr>
          <w:rFonts w:ascii="Garamond" w:hAnsi="Garamond"/>
          <w:lang w:eastAsia="pt-PT"/>
        </w:rPr>
        <w:t>= .49</w:t>
      </w:r>
      <w:r w:rsidR="00733DF6" w:rsidRPr="0036300E">
        <w:rPr>
          <w:rFonts w:ascii="Garamond" w:hAnsi="Garamond"/>
          <w:lang w:eastAsia="pt-PT"/>
        </w:rPr>
        <w:t>,</w:t>
      </w:r>
      <w:r w:rsidR="00BB39B9" w:rsidRPr="0036300E">
        <w:rPr>
          <w:rFonts w:ascii="Garamond" w:hAnsi="Garamond"/>
          <w:lang w:eastAsia="pt-PT"/>
        </w:rPr>
        <w:t xml:space="preserve"> p &lt; .0</w:t>
      </w:r>
      <w:r w:rsidR="00AD4066" w:rsidRPr="0036300E">
        <w:rPr>
          <w:rFonts w:ascii="Garamond" w:hAnsi="Garamond"/>
          <w:lang w:eastAsia="pt-PT"/>
        </w:rPr>
        <w:t>0</w:t>
      </w:r>
      <w:r w:rsidR="00BB39B9" w:rsidRPr="0036300E">
        <w:rPr>
          <w:rFonts w:ascii="Garamond" w:hAnsi="Garamond"/>
          <w:lang w:eastAsia="pt-PT"/>
        </w:rPr>
        <w:t>1. No que concerne à liderança em serviços observa-se uma correlação positiva forte com a customização</w:t>
      </w:r>
      <w:r w:rsidR="00733DF6"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BB39B9" w:rsidRPr="0036300E">
        <w:rPr>
          <w:rFonts w:ascii="Garamond" w:hAnsi="Garamond"/>
          <w:lang w:eastAsia="pt-PT"/>
        </w:rPr>
        <w:t>.74</w:t>
      </w:r>
      <w:r w:rsidR="00733DF6" w:rsidRPr="0036300E">
        <w:rPr>
          <w:rFonts w:ascii="Garamond" w:hAnsi="Garamond"/>
          <w:lang w:eastAsia="pt-PT"/>
        </w:rPr>
        <w:t>,</w:t>
      </w:r>
      <w:r w:rsidR="00BB39B9" w:rsidRPr="0036300E">
        <w:rPr>
          <w:rFonts w:ascii="Garamond" w:hAnsi="Garamond"/>
          <w:lang w:eastAsia="pt-PT"/>
        </w:rPr>
        <w:t xml:space="preserve"> p &lt; .0</w:t>
      </w:r>
      <w:r w:rsidR="00AD4066" w:rsidRPr="0036300E">
        <w:rPr>
          <w:rFonts w:ascii="Garamond" w:hAnsi="Garamond"/>
          <w:lang w:eastAsia="pt-PT"/>
        </w:rPr>
        <w:t>0</w:t>
      </w:r>
      <w:r w:rsidR="00BB39B9" w:rsidRPr="0036300E">
        <w:rPr>
          <w:rFonts w:ascii="Garamond" w:hAnsi="Garamond"/>
          <w:lang w:eastAsia="pt-PT"/>
        </w:rPr>
        <w:t>1</w:t>
      </w:r>
      <w:r w:rsidR="00733DF6" w:rsidRPr="0036300E">
        <w:rPr>
          <w:rFonts w:ascii="Garamond" w:hAnsi="Garamond"/>
          <w:lang w:eastAsia="pt-PT"/>
        </w:rPr>
        <w:t>,</w:t>
      </w:r>
      <w:r w:rsidR="00BB39B9" w:rsidRPr="0036300E">
        <w:rPr>
          <w:rFonts w:ascii="Garamond" w:hAnsi="Garamond"/>
          <w:lang w:eastAsia="pt-PT"/>
        </w:rPr>
        <w:t xml:space="preserve"> e correlações positivas moderadas com as variáveis qualidade percebida</w:t>
      </w:r>
      <w:r w:rsidR="00733DF6"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BB39B9" w:rsidRPr="0036300E">
        <w:rPr>
          <w:rFonts w:ascii="Garamond" w:hAnsi="Garamond"/>
          <w:lang w:eastAsia="pt-PT"/>
        </w:rPr>
        <w:t>= .</w:t>
      </w:r>
      <w:r w:rsidR="0080174A" w:rsidRPr="0036300E">
        <w:rPr>
          <w:rFonts w:ascii="Garamond" w:hAnsi="Garamond"/>
          <w:lang w:eastAsia="pt-PT"/>
        </w:rPr>
        <w:t>50</w:t>
      </w:r>
      <w:r w:rsidR="00733DF6" w:rsidRPr="0036300E">
        <w:rPr>
          <w:rFonts w:ascii="Garamond" w:hAnsi="Garamond"/>
          <w:lang w:eastAsia="pt-PT"/>
        </w:rPr>
        <w:t>,</w:t>
      </w:r>
      <w:r w:rsidR="00BB39B9" w:rsidRPr="0036300E">
        <w:rPr>
          <w:rFonts w:ascii="Garamond" w:hAnsi="Garamond"/>
          <w:lang w:eastAsia="pt-PT"/>
        </w:rPr>
        <w:t xml:space="preserve"> p &lt; .0</w:t>
      </w:r>
      <w:r w:rsidR="00AD4066" w:rsidRPr="0036300E">
        <w:rPr>
          <w:rFonts w:ascii="Garamond" w:hAnsi="Garamond"/>
          <w:lang w:eastAsia="pt-PT"/>
        </w:rPr>
        <w:t>0</w:t>
      </w:r>
      <w:r w:rsidR="00BB39B9" w:rsidRPr="0036300E">
        <w:rPr>
          <w:rFonts w:ascii="Garamond" w:hAnsi="Garamond"/>
          <w:lang w:eastAsia="pt-PT"/>
        </w:rPr>
        <w:t>1</w:t>
      </w:r>
      <w:r w:rsidR="0080174A" w:rsidRPr="0036300E">
        <w:rPr>
          <w:rFonts w:ascii="Garamond" w:hAnsi="Garamond"/>
          <w:lang w:eastAsia="pt-PT"/>
        </w:rPr>
        <w:t xml:space="preserve">, capital da marca </w:t>
      </w:r>
      <w:r w:rsidR="00733DF6" w:rsidRPr="0036300E">
        <w:rPr>
          <w:rFonts w:ascii="Garamond" w:hAnsi="Garamond"/>
          <w:i/>
          <w:iCs/>
          <w:lang w:eastAsia="pt-PT"/>
        </w:rPr>
        <w:t>r</w:t>
      </w:r>
      <w:r w:rsidR="00733DF6" w:rsidRPr="0036300E">
        <w:rPr>
          <w:rFonts w:ascii="Garamond" w:hAnsi="Garamond"/>
          <w:lang w:eastAsia="pt-PT"/>
        </w:rPr>
        <w:t xml:space="preserve">(321) </w:t>
      </w:r>
      <w:r w:rsidR="0080174A" w:rsidRPr="0036300E">
        <w:rPr>
          <w:rFonts w:ascii="Garamond" w:hAnsi="Garamond"/>
          <w:lang w:eastAsia="pt-PT"/>
        </w:rPr>
        <w:t>= .51</w:t>
      </w:r>
      <w:r w:rsidR="00733DF6" w:rsidRPr="0036300E">
        <w:rPr>
          <w:rFonts w:ascii="Garamond" w:hAnsi="Garamond"/>
          <w:lang w:eastAsia="pt-PT"/>
        </w:rPr>
        <w:t>,</w:t>
      </w:r>
      <w:r w:rsidR="0080174A" w:rsidRPr="0036300E">
        <w:rPr>
          <w:rFonts w:ascii="Garamond" w:hAnsi="Garamond"/>
          <w:lang w:eastAsia="pt-PT"/>
        </w:rPr>
        <w:t xml:space="preserve"> p &lt; .0</w:t>
      </w:r>
      <w:r w:rsidR="00AD4066" w:rsidRPr="0036300E">
        <w:rPr>
          <w:rFonts w:ascii="Garamond" w:hAnsi="Garamond"/>
          <w:lang w:eastAsia="pt-PT"/>
        </w:rPr>
        <w:t>0</w:t>
      </w:r>
      <w:r w:rsidR="0080174A" w:rsidRPr="0036300E">
        <w:rPr>
          <w:rFonts w:ascii="Garamond" w:hAnsi="Garamond"/>
          <w:lang w:eastAsia="pt-PT"/>
        </w:rPr>
        <w:t>1</w:t>
      </w:r>
      <w:r w:rsidR="00733DF6" w:rsidRPr="0036300E">
        <w:rPr>
          <w:rFonts w:ascii="Garamond" w:hAnsi="Garamond"/>
          <w:lang w:eastAsia="pt-PT"/>
        </w:rPr>
        <w:t>,</w:t>
      </w:r>
      <w:r w:rsidR="0080174A" w:rsidRPr="0036300E">
        <w:rPr>
          <w:rFonts w:ascii="Garamond" w:hAnsi="Garamond"/>
          <w:lang w:eastAsia="pt-PT"/>
        </w:rPr>
        <w:t xml:space="preserve"> e preferência da marca</w:t>
      </w:r>
      <w:r w:rsidR="00733DF6" w:rsidRPr="0036300E">
        <w:rPr>
          <w:rFonts w:ascii="Garamond" w:hAnsi="Garamond"/>
          <w:lang w:eastAsia="pt-PT"/>
        </w:rPr>
        <w:t>,</w:t>
      </w:r>
      <w:r w:rsidR="0080174A"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80174A" w:rsidRPr="0036300E">
        <w:rPr>
          <w:rFonts w:ascii="Garamond" w:hAnsi="Garamond"/>
          <w:lang w:eastAsia="pt-PT"/>
        </w:rPr>
        <w:t>= .55</w:t>
      </w:r>
      <w:r w:rsidR="00733DF6" w:rsidRPr="0036300E">
        <w:rPr>
          <w:rFonts w:ascii="Garamond" w:hAnsi="Garamond"/>
          <w:lang w:eastAsia="pt-PT"/>
        </w:rPr>
        <w:t>,</w:t>
      </w:r>
      <w:r w:rsidR="0080174A" w:rsidRPr="0036300E">
        <w:rPr>
          <w:rFonts w:ascii="Garamond" w:hAnsi="Garamond"/>
          <w:lang w:eastAsia="pt-PT"/>
        </w:rPr>
        <w:t xml:space="preserve"> p &lt; .0</w:t>
      </w:r>
      <w:r w:rsidR="00AD4066" w:rsidRPr="0036300E">
        <w:rPr>
          <w:rFonts w:ascii="Garamond" w:hAnsi="Garamond"/>
          <w:lang w:eastAsia="pt-PT"/>
        </w:rPr>
        <w:t>0</w:t>
      </w:r>
      <w:r w:rsidR="0080174A" w:rsidRPr="0036300E">
        <w:rPr>
          <w:rFonts w:ascii="Garamond" w:hAnsi="Garamond"/>
          <w:lang w:eastAsia="pt-PT"/>
        </w:rPr>
        <w:t>1. Relativamente à customização esta apresenta correlações positivas moderadas com a qualidade percebida</w:t>
      </w:r>
      <w:r w:rsidR="00733DF6" w:rsidRPr="0036300E">
        <w:rPr>
          <w:rFonts w:ascii="Garamond" w:hAnsi="Garamond"/>
          <w:lang w:eastAsia="pt-PT"/>
        </w:rPr>
        <w:t>,</w:t>
      </w:r>
      <w:r w:rsidR="0080174A"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80174A" w:rsidRPr="0036300E">
        <w:rPr>
          <w:rFonts w:ascii="Garamond" w:hAnsi="Garamond"/>
          <w:lang w:eastAsia="pt-PT"/>
        </w:rPr>
        <w:t>= .52</w:t>
      </w:r>
      <w:r w:rsidR="00733DF6" w:rsidRPr="0036300E">
        <w:rPr>
          <w:rFonts w:ascii="Garamond" w:hAnsi="Garamond"/>
          <w:lang w:eastAsia="pt-PT"/>
        </w:rPr>
        <w:t>,</w:t>
      </w:r>
      <w:r w:rsidR="0080174A" w:rsidRPr="0036300E">
        <w:rPr>
          <w:rFonts w:ascii="Garamond" w:hAnsi="Garamond"/>
          <w:lang w:eastAsia="pt-PT"/>
        </w:rPr>
        <w:t xml:space="preserve"> p &lt; .0</w:t>
      </w:r>
      <w:r w:rsidR="00AD4066" w:rsidRPr="0036300E">
        <w:rPr>
          <w:rFonts w:ascii="Garamond" w:hAnsi="Garamond"/>
          <w:lang w:eastAsia="pt-PT"/>
        </w:rPr>
        <w:t>0</w:t>
      </w:r>
      <w:r w:rsidR="0080174A" w:rsidRPr="0036300E">
        <w:rPr>
          <w:rFonts w:ascii="Garamond" w:hAnsi="Garamond"/>
          <w:lang w:eastAsia="pt-PT"/>
        </w:rPr>
        <w:t>1, o capital da marca</w:t>
      </w:r>
      <w:r w:rsidR="00733DF6" w:rsidRPr="0036300E">
        <w:rPr>
          <w:rFonts w:ascii="Garamond" w:hAnsi="Garamond"/>
          <w:lang w:eastAsia="pt-PT"/>
        </w:rPr>
        <w:t>,</w:t>
      </w:r>
      <w:r w:rsidR="0080174A"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80174A" w:rsidRPr="0036300E">
        <w:rPr>
          <w:rFonts w:ascii="Garamond" w:hAnsi="Garamond"/>
          <w:lang w:eastAsia="pt-PT"/>
        </w:rPr>
        <w:t>= .52</w:t>
      </w:r>
      <w:r w:rsidR="00733DF6" w:rsidRPr="0036300E">
        <w:rPr>
          <w:rFonts w:ascii="Garamond" w:hAnsi="Garamond"/>
          <w:lang w:eastAsia="pt-PT"/>
        </w:rPr>
        <w:t>,</w:t>
      </w:r>
      <w:r w:rsidR="0080174A" w:rsidRPr="0036300E">
        <w:rPr>
          <w:rFonts w:ascii="Garamond" w:hAnsi="Garamond"/>
          <w:lang w:eastAsia="pt-PT"/>
        </w:rPr>
        <w:t xml:space="preserve"> p &lt; .0</w:t>
      </w:r>
      <w:r w:rsidR="00AD4066" w:rsidRPr="0036300E">
        <w:rPr>
          <w:rFonts w:ascii="Garamond" w:hAnsi="Garamond"/>
          <w:lang w:eastAsia="pt-PT"/>
        </w:rPr>
        <w:t>0</w:t>
      </w:r>
      <w:r w:rsidR="0080174A" w:rsidRPr="0036300E">
        <w:rPr>
          <w:rFonts w:ascii="Garamond" w:hAnsi="Garamond"/>
          <w:lang w:eastAsia="pt-PT"/>
        </w:rPr>
        <w:t>1</w:t>
      </w:r>
      <w:r w:rsidR="00733DF6" w:rsidRPr="0036300E">
        <w:rPr>
          <w:rFonts w:ascii="Garamond" w:hAnsi="Garamond"/>
          <w:lang w:eastAsia="pt-PT"/>
        </w:rPr>
        <w:t>,</w:t>
      </w:r>
      <w:r w:rsidR="0080174A" w:rsidRPr="0036300E">
        <w:rPr>
          <w:rFonts w:ascii="Garamond" w:hAnsi="Garamond"/>
          <w:lang w:eastAsia="pt-PT"/>
        </w:rPr>
        <w:t xml:space="preserve"> e com a preferência da marca</w:t>
      </w:r>
      <w:r w:rsidR="00733DF6"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80174A" w:rsidRPr="0036300E">
        <w:rPr>
          <w:rFonts w:ascii="Garamond" w:hAnsi="Garamond"/>
          <w:lang w:eastAsia="pt-PT"/>
        </w:rPr>
        <w:t>= .52</w:t>
      </w:r>
      <w:r w:rsidR="00733DF6" w:rsidRPr="0036300E">
        <w:rPr>
          <w:rFonts w:ascii="Garamond" w:hAnsi="Garamond"/>
          <w:lang w:eastAsia="pt-PT"/>
        </w:rPr>
        <w:t>,</w:t>
      </w:r>
      <w:r w:rsidR="0080174A" w:rsidRPr="0036300E">
        <w:rPr>
          <w:rFonts w:ascii="Garamond" w:hAnsi="Garamond"/>
          <w:lang w:eastAsia="pt-PT"/>
        </w:rPr>
        <w:t xml:space="preserve"> p &lt; .0</w:t>
      </w:r>
      <w:r w:rsidR="00AD4066" w:rsidRPr="0036300E">
        <w:rPr>
          <w:rFonts w:ascii="Garamond" w:hAnsi="Garamond"/>
          <w:lang w:eastAsia="pt-PT"/>
        </w:rPr>
        <w:t>0</w:t>
      </w:r>
      <w:r w:rsidR="0080174A" w:rsidRPr="0036300E">
        <w:rPr>
          <w:rFonts w:ascii="Garamond" w:hAnsi="Garamond"/>
          <w:lang w:eastAsia="pt-PT"/>
        </w:rPr>
        <w:t>1. A qualidade percebida apresenta correlações positivas moderadas com o capital da marca</w:t>
      </w:r>
      <w:r w:rsidR="00733DF6"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80174A" w:rsidRPr="0036300E">
        <w:rPr>
          <w:rFonts w:ascii="Garamond" w:hAnsi="Garamond"/>
          <w:lang w:eastAsia="pt-PT"/>
        </w:rPr>
        <w:t>= .50</w:t>
      </w:r>
      <w:r w:rsidR="00733DF6" w:rsidRPr="0036300E">
        <w:rPr>
          <w:rFonts w:ascii="Garamond" w:hAnsi="Garamond"/>
          <w:lang w:eastAsia="pt-PT"/>
        </w:rPr>
        <w:t>,</w:t>
      </w:r>
      <w:r w:rsidR="0080174A" w:rsidRPr="0036300E">
        <w:rPr>
          <w:rFonts w:ascii="Garamond" w:hAnsi="Garamond"/>
          <w:lang w:eastAsia="pt-PT"/>
        </w:rPr>
        <w:t xml:space="preserve"> p &lt; .0</w:t>
      </w:r>
      <w:r w:rsidR="00AD4066" w:rsidRPr="0036300E">
        <w:rPr>
          <w:rFonts w:ascii="Garamond" w:hAnsi="Garamond"/>
          <w:lang w:eastAsia="pt-PT"/>
        </w:rPr>
        <w:t>0</w:t>
      </w:r>
      <w:r w:rsidR="0080174A" w:rsidRPr="0036300E">
        <w:rPr>
          <w:rFonts w:ascii="Garamond" w:hAnsi="Garamond"/>
          <w:lang w:eastAsia="pt-PT"/>
        </w:rPr>
        <w:t>1</w:t>
      </w:r>
      <w:r w:rsidR="00733DF6" w:rsidRPr="0036300E">
        <w:rPr>
          <w:rFonts w:ascii="Garamond" w:hAnsi="Garamond"/>
          <w:lang w:eastAsia="pt-PT"/>
        </w:rPr>
        <w:t>,</w:t>
      </w:r>
      <w:r w:rsidR="0080174A" w:rsidRPr="0036300E">
        <w:rPr>
          <w:rFonts w:ascii="Garamond" w:hAnsi="Garamond"/>
          <w:lang w:eastAsia="pt-PT"/>
        </w:rPr>
        <w:t xml:space="preserve"> e a preferência da marca</w:t>
      </w:r>
      <w:r w:rsidR="00733DF6"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80174A" w:rsidRPr="0036300E">
        <w:rPr>
          <w:rFonts w:ascii="Garamond" w:hAnsi="Garamond"/>
          <w:lang w:eastAsia="pt-PT"/>
        </w:rPr>
        <w:t>= .51</w:t>
      </w:r>
      <w:r w:rsidR="00733DF6" w:rsidRPr="0036300E">
        <w:rPr>
          <w:rFonts w:ascii="Garamond" w:hAnsi="Garamond"/>
          <w:lang w:eastAsia="pt-PT"/>
        </w:rPr>
        <w:t>,</w:t>
      </w:r>
      <w:r w:rsidR="0080174A" w:rsidRPr="0036300E">
        <w:rPr>
          <w:rFonts w:ascii="Garamond" w:hAnsi="Garamond"/>
          <w:lang w:eastAsia="pt-PT"/>
        </w:rPr>
        <w:t xml:space="preserve"> p &lt; .0</w:t>
      </w:r>
      <w:r w:rsidR="00AD4066" w:rsidRPr="0036300E">
        <w:rPr>
          <w:rFonts w:ascii="Garamond" w:hAnsi="Garamond"/>
          <w:lang w:eastAsia="pt-PT"/>
        </w:rPr>
        <w:t>0</w:t>
      </w:r>
      <w:r w:rsidR="0080174A" w:rsidRPr="0036300E">
        <w:rPr>
          <w:rFonts w:ascii="Garamond" w:hAnsi="Garamond"/>
          <w:lang w:eastAsia="pt-PT"/>
        </w:rPr>
        <w:t>1. Por fim, o capital da marca apresenta uma correlação positiva moderada com a preferência da marca</w:t>
      </w:r>
      <w:r w:rsidR="00733DF6" w:rsidRPr="0036300E">
        <w:rPr>
          <w:rFonts w:ascii="Garamond" w:hAnsi="Garamond"/>
          <w:lang w:eastAsia="pt-PT"/>
        </w:rPr>
        <w:t xml:space="preserve">, </w:t>
      </w:r>
      <w:r w:rsidR="00733DF6" w:rsidRPr="0036300E">
        <w:rPr>
          <w:rFonts w:ascii="Garamond" w:hAnsi="Garamond"/>
          <w:i/>
          <w:iCs/>
          <w:lang w:eastAsia="pt-PT"/>
        </w:rPr>
        <w:t>r</w:t>
      </w:r>
      <w:r w:rsidR="00733DF6" w:rsidRPr="0036300E">
        <w:rPr>
          <w:rFonts w:ascii="Garamond" w:hAnsi="Garamond"/>
          <w:lang w:eastAsia="pt-PT"/>
        </w:rPr>
        <w:t xml:space="preserve">(321) </w:t>
      </w:r>
      <w:r w:rsidR="0080174A" w:rsidRPr="0036300E">
        <w:rPr>
          <w:rFonts w:ascii="Garamond" w:hAnsi="Garamond"/>
          <w:lang w:eastAsia="pt-PT"/>
        </w:rPr>
        <w:t>= .65</w:t>
      </w:r>
      <w:r w:rsidR="00733DF6" w:rsidRPr="0036300E">
        <w:rPr>
          <w:rFonts w:ascii="Garamond" w:hAnsi="Garamond"/>
          <w:lang w:eastAsia="pt-PT"/>
        </w:rPr>
        <w:t>,</w:t>
      </w:r>
      <w:r w:rsidR="0080174A" w:rsidRPr="0036300E">
        <w:rPr>
          <w:rFonts w:ascii="Garamond" w:hAnsi="Garamond"/>
          <w:lang w:eastAsia="pt-PT"/>
        </w:rPr>
        <w:t xml:space="preserve"> p &lt; .0</w:t>
      </w:r>
      <w:r w:rsidR="00AD4066" w:rsidRPr="0036300E">
        <w:rPr>
          <w:rFonts w:ascii="Garamond" w:hAnsi="Garamond"/>
          <w:lang w:eastAsia="pt-PT"/>
        </w:rPr>
        <w:t>0</w:t>
      </w:r>
      <w:r w:rsidR="0080174A" w:rsidRPr="0036300E">
        <w:rPr>
          <w:rFonts w:ascii="Garamond" w:hAnsi="Garamond"/>
          <w:lang w:eastAsia="pt-PT"/>
        </w:rPr>
        <w:t>1.</w:t>
      </w:r>
      <w:r w:rsidR="00896778" w:rsidRPr="0036300E">
        <w:rPr>
          <w:rFonts w:ascii="Garamond" w:hAnsi="Garamond"/>
          <w:lang w:eastAsia="pt-PT"/>
        </w:rPr>
        <w:t xml:space="preserve"> Como pode ser constatado, tod</w:t>
      </w:r>
      <w:r w:rsidR="0022666D" w:rsidRPr="0036300E">
        <w:rPr>
          <w:rFonts w:ascii="Garamond" w:hAnsi="Garamond"/>
          <w:lang w:eastAsia="pt-PT"/>
        </w:rPr>
        <w:t>o</w:t>
      </w:r>
      <w:r w:rsidR="00896778" w:rsidRPr="0036300E">
        <w:rPr>
          <w:rFonts w:ascii="Garamond" w:hAnsi="Garamond"/>
          <w:lang w:eastAsia="pt-PT"/>
        </w:rPr>
        <w:t xml:space="preserve">s </w:t>
      </w:r>
      <w:r w:rsidR="000E3D5A" w:rsidRPr="0036300E">
        <w:rPr>
          <w:rFonts w:ascii="Garamond" w:hAnsi="Garamond"/>
          <w:lang w:eastAsia="pt-PT"/>
        </w:rPr>
        <w:t xml:space="preserve">os constructos </w:t>
      </w:r>
      <w:r w:rsidR="00896778" w:rsidRPr="0036300E">
        <w:rPr>
          <w:rFonts w:ascii="Garamond" w:hAnsi="Garamond"/>
          <w:lang w:eastAsia="pt-PT"/>
        </w:rPr>
        <w:t xml:space="preserve">em estudo apresentam-se correlacionadas entre si, o que indicia que as escalas utilizadas apresentam validade concorrente. </w:t>
      </w:r>
    </w:p>
    <w:p w14:paraId="0B3ADB37" w14:textId="77777777" w:rsidR="00E334F9" w:rsidRPr="0036300E" w:rsidRDefault="00E334F9" w:rsidP="00FD1F67">
      <w:pPr>
        <w:spacing w:after="0"/>
        <w:ind w:firstLine="708"/>
        <w:rPr>
          <w:rFonts w:ascii="Garamond" w:hAnsi="Garamond"/>
          <w:lang w:eastAsia="pt-PT"/>
        </w:rPr>
      </w:pPr>
    </w:p>
    <w:p w14:paraId="16C2CCDD" w14:textId="5A9D5422" w:rsidR="00013729" w:rsidRPr="0036300E" w:rsidRDefault="00013729" w:rsidP="00FD1F67">
      <w:pPr>
        <w:spacing w:after="0"/>
        <w:rPr>
          <w:rFonts w:ascii="Garamond" w:hAnsi="Garamond"/>
        </w:rPr>
      </w:pPr>
      <w:r w:rsidRPr="0036300E">
        <w:rPr>
          <w:rFonts w:ascii="Garamond" w:hAnsi="Garamond"/>
        </w:rPr>
        <w:t xml:space="preserve">Tabela </w:t>
      </w:r>
      <w:r w:rsidR="00E334F9" w:rsidRPr="0036300E">
        <w:rPr>
          <w:rFonts w:ascii="Garamond" w:hAnsi="Garamond"/>
        </w:rPr>
        <w:t>7</w:t>
      </w:r>
      <w:r w:rsidRPr="0036300E">
        <w:rPr>
          <w:rFonts w:ascii="Garamond" w:hAnsi="Garamond"/>
        </w:rPr>
        <w:t>.</w:t>
      </w:r>
      <w:r w:rsidR="00986EC8" w:rsidRPr="0036300E">
        <w:rPr>
          <w:rFonts w:ascii="Garamond" w:hAnsi="Garamond"/>
        </w:rPr>
        <w:t xml:space="preserve"> </w:t>
      </w:r>
      <w:r w:rsidRPr="0036300E">
        <w:rPr>
          <w:rFonts w:ascii="Garamond" w:hAnsi="Garamond"/>
          <w:i/>
          <w:iCs/>
        </w:rPr>
        <w:t>Correlações de Pearson entre as variáveis em estudo</w:t>
      </w:r>
    </w:p>
    <w:tbl>
      <w:tblPr>
        <w:tblStyle w:val="TabelacomGrelha"/>
        <w:tblW w:w="77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6"/>
        <w:gridCol w:w="1171"/>
        <w:gridCol w:w="733"/>
        <w:gridCol w:w="733"/>
        <w:gridCol w:w="733"/>
        <w:gridCol w:w="733"/>
        <w:gridCol w:w="733"/>
        <w:gridCol w:w="733"/>
      </w:tblGrid>
      <w:tr w:rsidR="000E3D5A" w:rsidRPr="0036300E" w14:paraId="3AC8C301" w14:textId="77777777" w:rsidTr="000E3D5A">
        <w:tc>
          <w:tcPr>
            <w:tcW w:w="2206" w:type="dxa"/>
            <w:tcBorders>
              <w:bottom w:val="single" w:sz="4" w:space="0" w:color="auto"/>
            </w:tcBorders>
            <w:vAlign w:val="bottom"/>
          </w:tcPr>
          <w:p w14:paraId="1ED805E4" w14:textId="77777777" w:rsidR="000E3D5A" w:rsidRPr="0036300E" w:rsidRDefault="000E3D5A" w:rsidP="00FD1F67">
            <w:pPr>
              <w:pStyle w:val="Tesetextoparagrafo"/>
              <w:ind w:firstLine="0"/>
              <w:jc w:val="center"/>
              <w:rPr>
                <w:rFonts w:ascii="Garamond" w:hAnsi="Garamond"/>
                <w:bCs/>
                <w:color w:val="000000" w:themeColor="text1"/>
                <w:sz w:val="20"/>
                <w:szCs w:val="20"/>
              </w:rPr>
            </w:pPr>
          </w:p>
        </w:tc>
        <w:tc>
          <w:tcPr>
            <w:tcW w:w="1171" w:type="dxa"/>
            <w:tcBorders>
              <w:bottom w:val="single" w:sz="4" w:space="0" w:color="auto"/>
            </w:tcBorders>
            <w:vAlign w:val="bottom"/>
          </w:tcPr>
          <w:p w14:paraId="5BD47B92" w14:textId="3D586A57" w:rsidR="000E3D5A" w:rsidRPr="0036300E" w:rsidRDefault="000E3D5A" w:rsidP="00FD1F67">
            <w:pPr>
              <w:pStyle w:val="Tesetextoparagrafo"/>
              <w:ind w:firstLine="0"/>
              <w:jc w:val="center"/>
              <w:rPr>
                <w:rFonts w:ascii="Garamond" w:hAnsi="Garamond"/>
                <w:bCs/>
                <w:i/>
                <w:iCs/>
                <w:color w:val="000000" w:themeColor="text1"/>
                <w:sz w:val="20"/>
                <w:szCs w:val="20"/>
              </w:rPr>
            </w:pPr>
            <w:r w:rsidRPr="0036300E">
              <w:rPr>
                <w:rFonts w:ascii="Garamond" w:hAnsi="Garamond"/>
                <w:bCs/>
                <w:i/>
                <w:iCs/>
                <w:color w:val="000000" w:themeColor="text1"/>
                <w:sz w:val="18"/>
                <w:szCs w:val="18"/>
              </w:rPr>
              <w:t>M (DP)</w:t>
            </w:r>
          </w:p>
        </w:tc>
        <w:tc>
          <w:tcPr>
            <w:tcW w:w="733" w:type="dxa"/>
            <w:tcBorders>
              <w:bottom w:val="single" w:sz="4" w:space="0" w:color="auto"/>
            </w:tcBorders>
          </w:tcPr>
          <w:p w14:paraId="6066AD6E" w14:textId="6781061D" w:rsidR="000E3D5A" w:rsidRPr="0036300E" w:rsidRDefault="000E3D5A" w:rsidP="00FD1F67">
            <w:pPr>
              <w:pStyle w:val="Tesetextoparagrafo"/>
              <w:ind w:firstLine="0"/>
              <w:jc w:val="center"/>
              <w:rPr>
                <w:rFonts w:ascii="Garamond" w:hAnsi="Garamond"/>
                <w:bCs/>
                <w:color w:val="000000" w:themeColor="text1"/>
                <w:sz w:val="20"/>
                <w:szCs w:val="20"/>
              </w:rPr>
            </w:pPr>
            <w:r w:rsidRPr="0036300E">
              <w:rPr>
                <w:rFonts w:ascii="Garamond" w:hAnsi="Garamond"/>
                <w:bCs/>
                <w:color w:val="000000" w:themeColor="text1"/>
                <w:sz w:val="20"/>
                <w:szCs w:val="20"/>
              </w:rPr>
              <w:t>1</w:t>
            </w:r>
          </w:p>
        </w:tc>
        <w:tc>
          <w:tcPr>
            <w:tcW w:w="733" w:type="dxa"/>
            <w:tcBorders>
              <w:bottom w:val="single" w:sz="4" w:space="0" w:color="auto"/>
            </w:tcBorders>
            <w:vAlign w:val="bottom"/>
          </w:tcPr>
          <w:p w14:paraId="5E18383D" w14:textId="77777777" w:rsidR="000E3D5A" w:rsidRPr="0036300E" w:rsidRDefault="000E3D5A" w:rsidP="00FD1F67">
            <w:pPr>
              <w:pStyle w:val="Tesetextoparagrafo"/>
              <w:ind w:firstLine="0"/>
              <w:jc w:val="center"/>
              <w:rPr>
                <w:rFonts w:ascii="Garamond" w:hAnsi="Garamond"/>
                <w:bCs/>
                <w:color w:val="000000" w:themeColor="text1"/>
                <w:sz w:val="20"/>
                <w:szCs w:val="20"/>
              </w:rPr>
            </w:pPr>
            <w:r w:rsidRPr="0036300E">
              <w:rPr>
                <w:rFonts w:ascii="Garamond" w:hAnsi="Garamond"/>
                <w:bCs/>
                <w:color w:val="000000" w:themeColor="text1"/>
                <w:sz w:val="20"/>
                <w:szCs w:val="20"/>
              </w:rPr>
              <w:t>2</w:t>
            </w:r>
          </w:p>
        </w:tc>
        <w:tc>
          <w:tcPr>
            <w:tcW w:w="733" w:type="dxa"/>
            <w:tcBorders>
              <w:bottom w:val="single" w:sz="4" w:space="0" w:color="auto"/>
            </w:tcBorders>
            <w:vAlign w:val="bottom"/>
          </w:tcPr>
          <w:p w14:paraId="62326FD9" w14:textId="77777777" w:rsidR="000E3D5A" w:rsidRPr="0036300E" w:rsidRDefault="000E3D5A" w:rsidP="00FD1F67">
            <w:pPr>
              <w:pStyle w:val="Tesetextoparagrafo"/>
              <w:ind w:firstLine="0"/>
              <w:jc w:val="center"/>
              <w:rPr>
                <w:rFonts w:ascii="Garamond" w:hAnsi="Garamond"/>
                <w:bCs/>
                <w:color w:val="000000" w:themeColor="text1"/>
                <w:sz w:val="20"/>
                <w:szCs w:val="20"/>
                <w:lang w:val="en-US"/>
              </w:rPr>
            </w:pPr>
            <w:r w:rsidRPr="0036300E">
              <w:rPr>
                <w:rFonts w:ascii="Garamond" w:hAnsi="Garamond"/>
                <w:bCs/>
                <w:color w:val="000000" w:themeColor="text1"/>
                <w:sz w:val="20"/>
                <w:szCs w:val="20"/>
                <w:lang w:val="en-US"/>
              </w:rPr>
              <w:t>3</w:t>
            </w:r>
          </w:p>
        </w:tc>
        <w:tc>
          <w:tcPr>
            <w:tcW w:w="733" w:type="dxa"/>
            <w:tcBorders>
              <w:bottom w:val="single" w:sz="4" w:space="0" w:color="auto"/>
            </w:tcBorders>
            <w:vAlign w:val="bottom"/>
          </w:tcPr>
          <w:p w14:paraId="43F9C30E" w14:textId="77777777" w:rsidR="000E3D5A" w:rsidRPr="0036300E" w:rsidRDefault="000E3D5A" w:rsidP="00FD1F67">
            <w:pPr>
              <w:pStyle w:val="Tesetextoparagrafo"/>
              <w:ind w:firstLine="0"/>
              <w:jc w:val="center"/>
              <w:rPr>
                <w:rFonts w:ascii="Garamond" w:hAnsi="Garamond"/>
                <w:bCs/>
                <w:color w:val="000000" w:themeColor="text1"/>
                <w:sz w:val="20"/>
                <w:szCs w:val="20"/>
                <w:lang w:val="en-US"/>
              </w:rPr>
            </w:pPr>
            <w:r w:rsidRPr="0036300E">
              <w:rPr>
                <w:rFonts w:ascii="Garamond" w:hAnsi="Garamond"/>
                <w:bCs/>
                <w:color w:val="000000" w:themeColor="text1"/>
                <w:sz w:val="20"/>
                <w:szCs w:val="20"/>
                <w:lang w:val="en-US"/>
              </w:rPr>
              <w:t>4</w:t>
            </w:r>
          </w:p>
        </w:tc>
        <w:tc>
          <w:tcPr>
            <w:tcW w:w="733" w:type="dxa"/>
            <w:tcBorders>
              <w:bottom w:val="single" w:sz="4" w:space="0" w:color="auto"/>
            </w:tcBorders>
            <w:vAlign w:val="bottom"/>
          </w:tcPr>
          <w:p w14:paraId="5FBCC727" w14:textId="77777777" w:rsidR="000E3D5A" w:rsidRPr="0036300E" w:rsidRDefault="000E3D5A" w:rsidP="00FD1F67">
            <w:pPr>
              <w:pStyle w:val="Tesetextoparagrafo"/>
              <w:ind w:firstLine="0"/>
              <w:jc w:val="center"/>
              <w:rPr>
                <w:rFonts w:ascii="Garamond" w:hAnsi="Garamond"/>
                <w:bCs/>
                <w:color w:val="000000" w:themeColor="text1"/>
                <w:sz w:val="20"/>
                <w:szCs w:val="20"/>
              </w:rPr>
            </w:pPr>
            <w:r w:rsidRPr="0036300E">
              <w:rPr>
                <w:rFonts w:ascii="Garamond" w:hAnsi="Garamond"/>
                <w:bCs/>
                <w:color w:val="000000" w:themeColor="text1"/>
                <w:sz w:val="20"/>
                <w:szCs w:val="20"/>
              </w:rPr>
              <w:t>5</w:t>
            </w:r>
          </w:p>
        </w:tc>
        <w:tc>
          <w:tcPr>
            <w:tcW w:w="733" w:type="dxa"/>
            <w:tcBorders>
              <w:bottom w:val="single" w:sz="4" w:space="0" w:color="auto"/>
            </w:tcBorders>
            <w:vAlign w:val="bottom"/>
          </w:tcPr>
          <w:p w14:paraId="6830FF8D" w14:textId="77777777" w:rsidR="000E3D5A" w:rsidRPr="0036300E" w:rsidRDefault="000E3D5A" w:rsidP="00FD1F67">
            <w:pPr>
              <w:pStyle w:val="Tesetextoparagrafo"/>
              <w:ind w:firstLine="0"/>
              <w:jc w:val="center"/>
              <w:rPr>
                <w:rFonts w:ascii="Garamond" w:hAnsi="Garamond"/>
                <w:bCs/>
                <w:color w:val="000000" w:themeColor="text1"/>
                <w:sz w:val="20"/>
                <w:szCs w:val="20"/>
              </w:rPr>
            </w:pPr>
            <w:r w:rsidRPr="0036300E">
              <w:rPr>
                <w:rFonts w:ascii="Garamond" w:hAnsi="Garamond"/>
                <w:bCs/>
                <w:color w:val="000000" w:themeColor="text1"/>
                <w:sz w:val="20"/>
                <w:szCs w:val="20"/>
              </w:rPr>
              <w:t>6</w:t>
            </w:r>
          </w:p>
        </w:tc>
      </w:tr>
      <w:tr w:rsidR="00227FA6" w:rsidRPr="0036300E" w14:paraId="7A0A36D0" w14:textId="77777777" w:rsidTr="00145EAA">
        <w:tc>
          <w:tcPr>
            <w:tcW w:w="2206" w:type="dxa"/>
            <w:tcBorders>
              <w:top w:val="single" w:sz="4" w:space="0" w:color="auto"/>
              <w:bottom w:val="nil"/>
            </w:tcBorders>
            <w:vAlign w:val="bottom"/>
          </w:tcPr>
          <w:p w14:paraId="42EDBDBA" w14:textId="77777777" w:rsidR="00227FA6" w:rsidRPr="0036300E" w:rsidRDefault="00227FA6" w:rsidP="00FD1F67">
            <w:pPr>
              <w:pStyle w:val="Tesetextoparagrafo"/>
              <w:ind w:firstLine="0"/>
              <w:rPr>
                <w:rFonts w:ascii="Garamond" w:hAnsi="Garamond"/>
                <w:color w:val="000000" w:themeColor="text1"/>
                <w:sz w:val="20"/>
                <w:szCs w:val="20"/>
              </w:rPr>
            </w:pPr>
            <w:r w:rsidRPr="0036300E">
              <w:rPr>
                <w:rFonts w:ascii="Garamond" w:hAnsi="Garamond"/>
                <w:color w:val="000000" w:themeColor="text1"/>
                <w:sz w:val="20"/>
                <w:szCs w:val="20"/>
              </w:rPr>
              <w:t>1. Liderança Tecnologia</w:t>
            </w:r>
          </w:p>
        </w:tc>
        <w:tc>
          <w:tcPr>
            <w:tcW w:w="1171" w:type="dxa"/>
            <w:tcBorders>
              <w:top w:val="single" w:sz="4" w:space="0" w:color="auto"/>
              <w:bottom w:val="nil"/>
            </w:tcBorders>
          </w:tcPr>
          <w:p w14:paraId="60333E8F" w14:textId="2BF44132" w:rsidR="00227FA6" w:rsidRPr="0036300E" w:rsidRDefault="00227FA6" w:rsidP="00FD1F67">
            <w:pPr>
              <w:pStyle w:val="Tesetextoparagrafo"/>
              <w:ind w:firstLine="0"/>
              <w:jc w:val="center"/>
              <w:rPr>
                <w:rFonts w:ascii="Garamond" w:hAnsi="Garamond" w:cs="Arial"/>
                <w:color w:val="010205"/>
                <w:sz w:val="20"/>
                <w:szCs w:val="20"/>
              </w:rPr>
            </w:pPr>
            <w:r w:rsidRPr="0036300E">
              <w:rPr>
                <w:rFonts w:ascii="Garamond" w:hAnsi="Garamond" w:cs="Arial"/>
                <w:color w:val="010205"/>
                <w:sz w:val="18"/>
                <w:szCs w:val="18"/>
              </w:rPr>
              <w:t>4,04 (1.47)</w:t>
            </w:r>
          </w:p>
        </w:tc>
        <w:tc>
          <w:tcPr>
            <w:tcW w:w="733" w:type="dxa"/>
            <w:tcBorders>
              <w:top w:val="single" w:sz="4" w:space="0" w:color="auto"/>
              <w:bottom w:val="nil"/>
            </w:tcBorders>
          </w:tcPr>
          <w:p w14:paraId="35946389" w14:textId="0195859B" w:rsidR="00227FA6" w:rsidRPr="0036300E" w:rsidRDefault="00227FA6" w:rsidP="00FD1F67">
            <w:pPr>
              <w:pStyle w:val="Tesetextoparagrafo"/>
              <w:ind w:firstLine="0"/>
              <w:jc w:val="center"/>
              <w:rPr>
                <w:rFonts w:ascii="Garamond" w:hAnsi="Garamond" w:cs="Arial"/>
                <w:color w:val="010205"/>
                <w:sz w:val="20"/>
                <w:szCs w:val="20"/>
              </w:rPr>
            </w:pPr>
            <w:r w:rsidRPr="0036300E">
              <w:rPr>
                <w:rFonts w:ascii="Garamond" w:hAnsi="Garamond" w:cs="Arial"/>
                <w:color w:val="010205"/>
                <w:sz w:val="20"/>
                <w:szCs w:val="20"/>
              </w:rPr>
              <w:t>-</w:t>
            </w:r>
          </w:p>
        </w:tc>
        <w:tc>
          <w:tcPr>
            <w:tcW w:w="733" w:type="dxa"/>
            <w:tcBorders>
              <w:top w:val="single" w:sz="4" w:space="0" w:color="auto"/>
              <w:bottom w:val="nil"/>
            </w:tcBorders>
          </w:tcPr>
          <w:p w14:paraId="18BB45E1" w14:textId="4CC5F51B"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20"/>
                <w:szCs w:val="20"/>
              </w:rPr>
              <w:t>.74</w:t>
            </w:r>
            <w:r w:rsidRPr="0036300E">
              <w:rPr>
                <w:rFonts w:ascii="Garamond" w:hAnsi="Garamond" w:cs="Arial"/>
                <w:color w:val="010205"/>
                <w:sz w:val="20"/>
                <w:szCs w:val="20"/>
                <w:vertAlign w:val="superscript"/>
              </w:rPr>
              <w:t>***</w:t>
            </w:r>
          </w:p>
        </w:tc>
        <w:tc>
          <w:tcPr>
            <w:tcW w:w="733" w:type="dxa"/>
            <w:tcBorders>
              <w:top w:val="single" w:sz="4" w:space="0" w:color="auto"/>
              <w:bottom w:val="nil"/>
            </w:tcBorders>
          </w:tcPr>
          <w:p w14:paraId="63748AAC" w14:textId="3267AF3D" w:rsidR="00227FA6" w:rsidRPr="0036300E" w:rsidRDefault="00227FA6" w:rsidP="00FD1F67">
            <w:pPr>
              <w:pStyle w:val="Tesetextoparagrafo"/>
              <w:ind w:firstLine="0"/>
              <w:jc w:val="center"/>
              <w:rPr>
                <w:rFonts w:ascii="Garamond" w:hAnsi="Garamond" w:cs="Arial"/>
                <w:color w:val="000000" w:themeColor="text1"/>
                <w:sz w:val="20"/>
                <w:szCs w:val="20"/>
                <w:lang w:val="en-US"/>
              </w:rPr>
            </w:pPr>
            <w:r w:rsidRPr="0036300E">
              <w:rPr>
                <w:rFonts w:ascii="Garamond" w:hAnsi="Garamond" w:cs="Arial"/>
                <w:color w:val="010205"/>
                <w:sz w:val="20"/>
                <w:szCs w:val="20"/>
              </w:rPr>
              <w:t>.52</w:t>
            </w:r>
            <w:r w:rsidRPr="0036300E">
              <w:rPr>
                <w:rFonts w:ascii="Garamond" w:hAnsi="Garamond" w:cs="Arial"/>
                <w:color w:val="010205"/>
                <w:sz w:val="20"/>
                <w:szCs w:val="20"/>
                <w:vertAlign w:val="superscript"/>
              </w:rPr>
              <w:t>***</w:t>
            </w:r>
          </w:p>
        </w:tc>
        <w:tc>
          <w:tcPr>
            <w:tcW w:w="733" w:type="dxa"/>
            <w:tcBorders>
              <w:top w:val="single" w:sz="4" w:space="0" w:color="auto"/>
              <w:bottom w:val="nil"/>
            </w:tcBorders>
          </w:tcPr>
          <w:p w14:paraId="08F8E2B2" w14:textId="4EBA9259" w:rsidR="00227FA6" w:rsidRPr="0036300E" w:rsidRDefault="00227FA6" w:rsidP="00FD1F67">
            <w:pPr>
              <w:pStyle w:val="Tesetextoparagrafo"/>
              <w:ind w:firstLine="0"/>
              <w:jc w:val="center"/>
              <w:rPr>
                <w:rFonts w:ascii="Garamond" w:hAnsi="Garamond" w:cs="Arial"/>
                <w:color w:val="000000" w:themeColor="text1"/>
                <w:sz w:val="20"/>
                <w:szCs w:val="20"/>
                <w:lang w:val="en-US"/>
              </w:rPr>
            </w:pPr>
            <w:r w:rsidRPr="0036300E">
              <w:rPr>
                <w:rFonts w:ascii="Garamond" w:hAnsi="Garamond" w:cs="Arial"/>
                <w:color w:val="010205"/>
                <w:sz w:val="20"/>
                <w:szCs w:val="20"/>
              </w:rPr>
              <w:t>.38</w:t>
            </w:r>
            <w:r w:rsidRPr="0036300E">
              <w:rPr>
                <w:rFonts w:ascii="Garamond" w:hAnsi="Garamond" w:cs="Arial"/>
                <w:color w:val="010205"/>
                <w:sz w:val="20"/>
                <w:szCs w:val="20"/>
                <w:vertAlign w:val="superscript"/>
              </w:rPr>
              <w:t>***</w:t>
            </w:r>
          </w:p>
        </w:tc>
        <w:tc>
          <w:tcPr>
            <w:tcW w:w="733" w:type="dxa"/>
            <w:tcBorders>
              <w:top w:val="single" w:sz="4" w:space="0" w:color="auto"/>
              <w:bottom w:val="nil"/>
            </w:tcBorders>
          </w:tcPr>
          <w:p w14:paraId="4F1D83F4" w14:textId="668D3C58" w:rsidR="00227FA6" w:rsidRPr="0036300E" w:rsidRDefault="00227FA6" w:rsidP="00FD1F67">
            <w:pPr>
              <w:pStyle w:val="Tesetextoparagrafo"/>
              <w:ind w:firstLine="0"/>
              <w:jc w:val="center"/>
              <w:rPr>
                <w:rFonts w:ascii="Garamond" w:hAnsi="Garamond" w:cs="Arial"/>
                <w:color w:val="000000" w:themeColor="text1"/>
                <w:sz w:val="20"/>
                <w:szCs w:val="20"/>
                <w:lang w:val="en-US"/>
              </w:rPr>
            </w:pPr>
            <w:r w:rsidRPr="0036300E">
              <w:rPr>
                <w:rFonts w:ascii="Garamond" w:hAnsi="Garamond" w:cs="Arial"/>
                <w:color w:val="010205"/>
                <w:sz w:val="20"/>
                <w:szCs w:val="20"/>
              </w:rPr>
              <w:t>.49</w:t>
            </w:r>
            <w:r w:rsidRPr="0036300E">
              <w:rPr>
                <w:rFonts w:ascii="Garamond" w:hAnsi="Garamond" w:cs="Arial"/>
                <w:color w:val="010205"/>
                <w:sz w:val="20"/>
                <w:szCs w:val="20"/>
                <w:vertAlign w:val="superscript"/>
              </w:rPr>
              <w:t>***</w:t>
            </w:r>
          </w:p>
        </w:tc>
        <w:tc>
          <w:tcPr>
            <w:tcW w:w="733" w:type="dxa"/>
            <w:tcBorders>
              <w:top w:val="single" w:sz="4" w:space="0" w:color="auto"/>
              <w:bottom w:val="nil"/>
            </w:tcBorders>
          </w:tcPr>
          <w:p w14:paraId="3A5C17CF" w14:textId="5350D7E8" w:rsidR="00227FA6" w:rsidRPr="0036300E" w:rsidRDefault="00227FA6" w:rsidP="00FD1F67">
            <w:pPr>
              <w:pStyle w:val="Tesetextoparagrafo"/>
              <w:ind w:firstLine="0"/>
              <w:jc w:val="center"/>
              <w:rPr>
                <w:rFonts w:ascii="Garamond" w:hAnsi="Garamond" w:cs="Arial"/>
                <w:color w:val="000000" w:themeColor="text1"/>
                <w:sz w:val="20"/>
                <w:szCs w:val="20"/>
                <w:lang w:val="en-US"/>
              </w:rPr>
            </w:pPr>
            <w:r w:rsidRPr="0036300E">
              <w:rPr>
                <w:rFonts w:ascii="Garamond" w:hAnsi="Garamond" w:cs="Arial"/>
                <w:color w:val="010205"/>
                <w:sz w:val="20"/>
                <w:szCs w:val="20"/>
              </w:rPr>
              <w:t>.55</w:t>
            </w:r>
            <w:r w:rsidRPr="0036300E">
              <w:rPr>
                <w:rFonts w:ascii="Garamond" w:hAnsi="Garamond" w:cs="Arial"/>
                <w:color w:val="010205"/>
                <w:sz w:val="20"/>
                <w:szCs w:val="20"/>
                <w:vertAlign w:val="superscript"/>
              </w:rPr>
              <w:t>***</w:t>
            </w:r>
          </w:p>
        </w:tc>
      </w:tr>
      <w:tr w:rsidR="00227FA6" w:rsidRPr="0036300E" w14:paraId="6564BEDF" w14:textId="77777777" w:rsidTr="00145EAA">
        <w:tc>
          <w:tcPr>
            <w:tcW w:w="2206" w:type="dxa"/>
            <w:vAlign w:val="bottom"/>
          </w:tcPr>
          <w:p w14:paraId="74E5C8DD" w14:textId="77777777" w:rsidR="00227FA6" w:rsidRPr="0036300E" w:rsidRDefault="00227FA6" w:rsidP="00FD1F67">
            <w:pPr>
              <w:pStyle w:val="Tesetextoparagrafo"/>
              <w:ind w:firstLine="0"/>
              <w:jc w:val="left"/>
              <w:rPr>
                <w:rFonts w:ascii="Garamond" w:hAnsi="Garamond"/>
                <w:color w:val="000000" w:themeColor="text1"/>
                <w:sz w:val="20"/>
                <w:szCs w:val="20"/>
              </w:rPr>
            </w:pPr>
            <w:r w:rsidRPr="0036300E">
              <w:rPr>
                <w:rFonts w:ascii="Garamond" w:hAnsi="Garamond"/>
                <w:color w:val="000000" w:themeColor="text1"/>
                <w:sz w:val="20"/>
                <w:szCs w:val="20"/>
              </w:rPr>
              <w:t>2. Liderança Serviços</w:t>
            </w:r>
          </w:p>
        </w:tc>
        <w:tc>
          <w:tcPr>
            <w:tcW w:w="1171" w:type="dxa"/>
          </w:tcPr>
          <w:p w14:paraId="2D8F0B7C" w14:textId="47263402"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18"/>
                <w:szCs w:val="18"/>
              </w:rPr>
              <w:t>4,58 (1.40)</w:t>
            </w:r>
          </w:p>
        </w:tc>
        <w:tc>
          <w:tcPr>
            <w:tcW w:w="733" w:type="dxa"/>
          </w:tcPr>
          <w:p w14:paraId="2E57B781" w14:textId="28F3D715"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76279505" w14:textId="77777777"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olor w:val="000000" w:themeColor="text1"/>
                <w:sz w:val="20"/>
                <w:szCs w:val="20"/>
              </w:rPr>
              <w:t>-</w:t>
            </w:r>
          </w:p>
        </w:tc>
        <w:tc>
          <w:tcPr>
            <w:tcW w:w="733" w:type="dxa"/>
          </w:tcPr>
          <w:p w14:paraId="678CD3C1" w14:textId="6312B894"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20"/>
                <w:szCs w:val="20"/>
              </w:rPr>
              <w:t>.74</w:t>
            </w:r>
            <w:r w:rsidRPr="0036300E">
              <w:rPr>
                <w:rFonts w:ascii="Garamond" w:hAnsi="Garamond" w:cs="Arial"/>
                <w:color w:val="010205"/>
                <w:sz w:val="20"/>
                <w:szCs w:val="20"/>
                <w:vertAlign w:val="superscript"/>
              </w:rPr>
              <w:t>***</w:t>
            </w:r>
          </w:p>
        </w:tc>
        <w:tc>
          <w:tcPr>
            <w:tcW w:w="733" w:type="dxa"/>
          </w:tcPr>
          <w:p w14:paraId="20A48588" w14:textId="74F4D9E0" w:rsidR="00227FA6" w:rsidRPr="0036300E" w:rsidRDefault="00227FA6" w:rsidP="00FD1F67">
            <w:pPr>
              <w:pStyle w:val="Tesetextoparagrafo"/>
              <w:ind w:firstLine="0"/>
              <w:jc w:val="center"/>
              <w:rPr>
                <w:rFonts w:ascii="Garamond" w:hAnsi="Garamond" w:cs="Arial"/>
                <w:color w:val="000000" w:themeColor="text1"/>
                <w:sz w:val="20"/>
                <w:szCs w:val="20"/>
                <w:lang w:val="en-US"/>
              </w:rPr>
            </w:pPr>
            <w:r w:rsidRPr="0036300E">
              <w:rPr>
                <w:rFonts w:ascii="Garamond" w:hAnsi="Garamond" w:cs="Arial"/>
                <w:color w:val="010205"/>
                <w:sz w:val="20"/>
                <w:szCs w:val="20"/>
              </w:rPr>
              <w:t>.50</w:t>
            </w:r>
            <w:r w:rsidRPr="0036300E">
              <w:rPr>
                <w:rFonts w:ascii="Garamond" w:hAnsi="Garamond" w:cs="Arial"/>
                <w:color w:val="010205"/>
                <w:sz w:val="20"/>
                <w:szCs w:val="20"/>
                <w:vertAlign w:val="superscript"/>
              </w:rPr>
              <w:t>***</w:t>
            </w:r>
          </w:p>
        </w:tc>
        <w:tc>
          <w:tcPr>
            <w:tcW w:w="733" w:type="dxa"/>
          </w:tcPr>
          <w:p w14:paraId="62A373E4" w14:textId="65C941F9" w:rsidR="00227FA6" w:rsidRPr="0036300E" w:rsidRDefault="00227FA6" w:rsidP="00FD1F67">
            <w:pPr>
              <w:pStyle w:val="Tesetextoparagrafo"/>
              <w:ind w:firstLine="0"/>
              <w:jc w:val="center"/>
              <w:rPr>
                <w:rFonts w:ascii="Garamond" w:hAnsi="Garamond" w:cs="Arial"/>
                <w:color w:val="000000" w:themeColor="text1"/>
                <w:sz w:val="20"/>
                <w:szCs w:val="20"/>
                <w:lang w:val="en-US"/>
              </w:rPr>
            </w:pPr>
            <w:r w:rsidRPr="0036300E">
              <w:rPr>
                <w:rFonts w:ascii="Garamond" w:hAnsi="Garamond" w:cs="Arial"/>
                <w:color w:val="010205"/>
                <w:sz w:val="20"/>
                <w:szCs w:val="20"/>
              </w:rPr>
              <w:t>.51</w:t>
            </w:r>
            <w:r w:rsidRPr="0036300E">
              <w:rPr>
                <w:rFonts w:ascii="Garamond" w:hAnsi="Garamond" w:cs="Arial"/>
                <w:color w:val="010205"/>
                <w:sz w:val="20"/>
                <w:szCs w:val="20"/>
                <w:vertAlign w:val="superscript"/>
              </w:rPr>
              <w:t>***</w:t>
            </w:r>
          </w:p>
        </w:tc>
        <w:tc>
          <w:tcPr>
            <w:tcW w:w="733" w:type="dxa"/>
          </w:tcPr>
          <w:p w14:paraId="33A1E897" w14:textId="5F77B440" w:rsidR="00227FA6" w:rsidRPr="0036300E" w:rsidRDefault="00227FA6" w:rsidP="00FD1F67">
            <w:pPr>
              <w:pStyle w:val="Tesetextoparagrafo"/>
              <w:ind w:firstLine="0"/>
              <w:jc w:val="center"/>
              <w:rPr>
                <w:rFonts w:ascii="Garamond" w:hAnsi="Garamond" w:cs="Arial"/>
                <w:color w:val="000000" w:themeColor="text1"/>
                <w:sz w:val="20"/>
                <w:szCs w:val="20"/>
                <w:lang w:val="en-US"/>
              </w:rPr>
            </w:pPr>
            <w:r w:rsidRPr="0036300E">
              <w:rPr>
                <w:rFonts w:ascii="Garamond" w:hAnsi="Garamond" w:cs="Arial"/>
                <w:color w:val="010205"/>
                <w:sz w:val="20"/>
                <w:szCs w:val="20"/>
              </w:rPr>
              <w:t>.55</w:t>
            </w:r>
            <w:r w:rsidRPr="0036300E">
              <w:rPr>
                <w:rFonts w:ascii="Garamond" w:hAnsi="Garamond" w:cs="Arial"/>
                <w:color w:val="010205"/>
                <w:sz w:val="20"/>
                <w:szCs w:val="20"/>
                <w:vertAlign w:val="superscript"/>
              </w:rPr>
              <w:t>***</w:t>
            </w:r>
          </w:p>
        </w:tc>
      </w:tr>
      <w:tr w:rsidR="00227FA6" w:rsidRPr="0036300E" w14:paraId="08560893" w14:textId="77777777" w:rsidTr="00145EAA">
        <w:tc>
          <w:tcPr>
            <w:tcW w:w="2206" w:type="dxa"/>
            <w:vAlign w:val="bottom"/>
          </w:tcPr>
          <w:p w14:paraId="64FB5EEE" w14:textId="77777777" w:rsidR="00227FA6" w:rsidRPr="0036300E" w:rsidRDefault="00227FA6" w:rsidP="00FD1F67">
            <w:pPr>
              <w:pStyle w:val="Tesetextoparagrafo"/>
              <w:ind w:firstLine="0"/>
              <w:jc w:val="left"/>
              <w:rPr>
                <w:rFonts w:ascii="Garamond" w:hAnsi="Garamond"/>
                <w:color w:val="000000" w:themeColor="text1"/>
                <w:sz w:val="20"/>
                <w:szCs w:val="20"/>
              </w:rPr>
            </w:pPr>
            <w:r w:rsidRPr="0036300E">
              <w:rPr>
                <w:rFonts w:ascii="Garamond" w:hAnsi="Garamond"/>
                <w:color w:val="000000" w:themeColor="text1"/>
                <w:sz w:val="20"/>
                <w:szCs w:val="20"/>
              </w:rPr>
              <w:t>3. Customização</w:t>
            </w:r>
          </w:p>
        </w:tc>
        <w:tc>
          <w:tcPr>
            <w:tcW w:w="1171" w:type="dxa"/>
          </w:tcPr>
          <w:p w14:paraId="324032F6" w14:textId="3FC7F029"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18"/>
                <w:szCs w:val="18"/>
              </w:rPr>
              <w:t>4,78 (1.30)</w:t>
            </w:r>
          </w:p>
        </w:tc>
        <w:tc>
          <w:tcPr>
            <w:tcW w:w="733" w:type="dxa"/>
          </w:tcPr>
          <w:p w14:paraId="1A75BC36" w14:textId="63B85921"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31C21EBD"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7F21F832" w14:textId="77777777"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olor w:val="000000" w:themeColor="text1"/>
                <w:sz w:val="20"/>
                <w:szCs w:val="20"/>
              </w:rPr>
              <w:t>-</w:t>
            </w:r>
          </w:p>
        </w:tc>
        <w:tc>
          <w:tcPr>
            <w:tcW w:w="733" w:type="dxa"/>
          </w:tcPr>
          <w:p w14:paraId="553B9790" w14:textId="70576035"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20"/>
                <w:szCs w:val="20"/>
              </w:rPr>
              <w:t>.52</w:t>
            </w:r>
            <w:r w:rsidRPr="0036300E">
              <w:rPr>
                <w:rFonts w:ascii="Garamond" w:hAnsi="Garamond" w:cs="Arial"/>
                <w:color w:val="010205"/>
                <w:sz w:val="20"/>
                <w:szCs w:val="20"/>
                <w:vertAlign w:val="superscript"/>
              </w:rPr>
              <w:t>***</w:t>
            </w:r>
          </w:p>
        </w:tc>
        <w:tc>
          <w:tcPr>
            <w:tcW w:w="733" w:type="dxa"/>
          </w:tcPr>
          <w:p w14:paraId="6A3263D3" w14:textId="7B401DEF"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20"/>
                <w:szCs w:val="20"/>
              </w:rPr>
              <w:t>.52</w:t>
            </w:r>
            <w:r w:rsidRPr="0036300E">
              <w:rPr>
                <w:rFonts w:ascii="Garamond" w:hAnsi="Garamond" w:cs="Arial"/>
                <w:color w:val="010205"/>
                <w:sz w:val="20"/>
                <w:szCs w:val="20"/>
                <w:vertAlign w:val="superscript"/>
              </w:rPr>
              <w:t>***</w:t>
            </w:r>
          </w:p>
        </w:tc>
        <w:tc>
          <w:tcPr>
            <w:tcW w:w="733" w:type="dxa"/>
          </w:tcPr>
          <w:p w14:paraId="2A2C80CD" w14:textId="0E4AD458"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20"/>
                <w:szCs w:val="20"/>
              </w:rPr>
              <w:t>.52</w:t>
            </w:r>
            <w:r w:rsidRPr="0036300E">
              <w:rPr>
                <w:rFonts w:ascii="Garamond" w:hAnsi="Garamond" w:cs="Arial"/>
                <w:color w:val="010205"/>
                <w:sz w:val="20"/>
                <w:szCs w:val="20"/>
                <w:vertAlign w:val="superscript"/>
              </w:rPr>
              <w:t>***</w:t>
            </w:r>
          </w:p>
        </w:tc>
      </w:tr>
      <w:tr w:rsidR="00227FA6" w:rsidRPr="0036300E" w14:paraId="7A431704" w14:textId="77777777" w:rsidTr="00145EAA">
        <w:tc>
          <w:tcPr>
            <w:tcW w:w="2206" w:type="dxa"/>
            <w:vAlign w:val="bottom"/>
          </w:tcPr>
          <w:p w14:paraId="6793A98B" w14:textId="77777777" w:rsidR="00227FA6" w:rsidRPr="0036300E" w:rsidRDefault="00227FA6" w:rsidP="00FD1F67">
            <w:pPr>
              <w:pStyle w:val="Tesetextoparagrafo"/>
              <w:ind w:firstLine="0"/>
              <w:jc w:val="left"/>
              <w:rPr>
                <w:rFonts w:ascii="Garamond" w:hAnsi="Garamond"/>
                <w:color w:val="000000" w:themeColor="text1"/>
                <w:sz w:val="20"/>
                <w:szCs w:val="20"/>
              </w:rPr>
            </w:pPr>
            <w:r w:rsidRPr="0036300E">
              <w:rPr>
                <w:rFonts w:ascii="Garamond" w:hAnsi="Garamond"/>
                <w:color w:val="000000" w:themeColor="text1"/>
                <w:sz w:val="20"/>
                <w:szCs w:val="20"/>
              </w:rPr>
              <w:t>4. Qualidade Percebida</w:t>
            </w:r>
          </w:p>
        </w:tc>
        <w:tc>
          <w:tcPr>
            <w:tcW w:w="1171" w:type="dxa"/>
          </w:tcPr>
          <w:p w14:paraId="0326F0DF" w14:textId="00035599"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18"/>
                <w:szCs w:val="18"/>
              </w:rPr>
              <w:t>5,02 (1.26)</w:t>
            </w:r>
          </w:p>
        </w:tc>
        <w:tc>
          <w:tcPr>
            <w:tcW w:w="733" w:type="dxa"/>
          </w:tcPr>
          <w:p w14:paraId="26DC37E7" w14:textId="63EFD764"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69595CCD"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244A140B"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48EFAF3B" w14:textId="77777777"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olor w:val="000000" w:themeColor="text1"/>
                <w:sz w:val="20"/>
                <w:szCs w:val="20"/>
              </w:rPr>
              <w:t>-</w:t>
            </w:r>
          </w:p>
        </w:tc>
        <w:tc>
          <w:tcPr>
            <w:tcW w:w="733" w:type="dxa"/>
          </w:tcPr>
          <w:p w14:paraId="2E223DFB" w14:textId="29173B06"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20"/>
                <w:szCs w:val="20"/>
              </w:rPr>
              <w:t>.50</w:t>
            </w:r>
            <w:r w:rsidRPr="0036300E">
              <w:rPr>
                <w:rFonts w:ascii="Garamond" w:hAnsi="Garamond" w:cs="Arial"/>
                <w:color w:val="010205"/>
                <w:sz w:val="20"/>
                <w:szCs w:val="20"/>
                <w:vertAlign w:val="superscript"/>
              </w:rPr>
              <w:t>***</w:t>
            </w:r>
          </w:p>
        </w:tc>
        <w:tc>
          <w:tcPr>
            <w:tcW w:w="733" w:type="dxa"/>
          </w:tcPr>
          <w:p w14:paraId="72B08DF6" w14:textId="67C0E652"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20"/>
                <w:szCs w:val="20"/>
              </w:rPr>
              <w:t>.51</w:t>
            </w:r>
            <w:r w:rsidRPr="0036300E">
              <w:rPr>
                <w:rFonts w:ascii="Garamond" w:hAnsi="Garamond" w:cs="Arial"/>
                <w:color w:val="010205"/>
                <w:sz w:val="20"/>
                <w:szCs w:val="20"/>
                <w:vertAlign w:val="superscript"/>
              </w:rPr>
              <w:t>***</w:t>
            </w:r>
          </w:p>
        </w:tc>
      </w:tr>
      <w:tr w:rsidR="00227FA6" w:rsidRPr="0036300E" w14:paraId="14C13905" w14:textId="77777777" w:rsidTr="00145EAA">
        <w:tc>
          <w:tcPr>
            <w:tcW w:w="2206" w:type="dxa"/>
            <w:vAlign w:val="bottom"/>
          </w:tcPr>
          <w:p w14:paraId="7AD6F002" w14:textId="77777777" w:rsidR="00227FA6" w:rsidRPr="0036300E" w:rsidRDefault="00227FA6" w:rsidP="00FD1F67">
            <w:pPr>
              <w:pStyle w:val="Tesetextoparagrafo"/>
              <w:ind w:firstLine="0"/>
              <w:jc w:val="left"/>
              <w:rPr>
                <w:rFonts w:ascii="Garamond" w:hAnsi="Garamond"/>
                <w:color w:val="000000" w:themeColor="text1"/>
                <w:sz w:val="20"/>
                <w:szCs w:val="20"/>
              </w:rPr>
            </w:pPr>
            <w:r w:rsidRPr="0036300E">
              <w:rPr>
                <w:rFonts w:ascii="Garamond" w:hAnsi="Garamond"/>
                <w:color w:val="000000" w:themeColor="text1"/>
                <w:sz w:val="20"/>
                <w:szCs w:val="20"/>
              </w:rPr>
              <w:t>5. Capital Marca</w:t>
            </w:r>
          </w:p>
        </w:tc>
        <w:tc>
          <w:tcPr>
            <w:tcW w:w="1171" w:type="dxa"/>
          </w:tcPr>
          <w:p w14:paraId="1C6FFF14" w14:textId="23D2504C"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18"/>
                <w:szCs w:val="18"/>
              </w:rPr>
              <w:t>4,28 (1.33)</w:t>
            </w:r>
          </w:p>
        </w:tc>
        <w:tc>
          <w:tcPr>
            <w:tcW w:w="733" w:type="dxa"/>
          </w:tcPr>
          <w:p w14:paraId="22C26ACC" w14:textId="07F350D0"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1787E782"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53C92012"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65E03511"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6560C7E8" w14:textId="77777777"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olor w:val="000000" w:themeColor="text1"/>
                <w:sz w:val="20"/>
                <w:szCs w:val="20"/>
              </w:rPr>
              <w:t>-</w:t>
            </w:r>
          </w:p>
        </w:tc>
        <w:tc>
          <w:tcPr>
            <w:tcW w:w="733" w:type="dxa"/>
          </w:tcPr>
          <w:p w14:paraId="4CE1FD5A" w14:textId="6E50B406"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20"/>
                <w:szCs w:val="20"/>
              </w:rPr>
              <w:t>.65</w:t>
            </w:r>
            <w:r w:rsidRPr="0036300E">
              <w:rPr>
                <w:rFonts w:ascii="Garamond" w:hAnsi="Garamond" w:cs="Arial"/>
                <w:color w:val="010205"/>
                <w:sz w:val="20"/>
                <w:szCs w:val="20"/>
                <w:vertAlign w:val="superscript"/>
              </w:rPr>
              <w:t>***</w:t>
            </w:r>
          </w:p>
        </w:tc>
      </w:tr>
      <w:tr w:rsidR="00227FA6" w:rsidRPr="0036300E" w14:paraId="6F3E392C" w14:textId="77777777" w:rsidTr="00145EAA">
        <w:tc>
          <w:tcPr>
            <w:tcW w:w="2206" w:type="dxa"/>
            <w:vAlign w:val="bottom"/>
          </w:tcPr>
          <w:p w14:paraId="53B527B1" w14:textId="77777777" w:rsidR="00227FA6" w:rsidRPr="0036300E" w:rsidRDefault="00227FA6" w:rsidP="00FD1F67">
            <w:pPr>
              <w:pStyle w:val="Tesetextoparagrafo"/>
              <w:ind w:firstLine="0"/>
              <w:jc w:val="left"/>
              <w:rPr>
                <w:rFonts w:ascii="Garamond" w:hAnsi="Garamond"/>
                <w:color w:val="000000" w:themeColor="text1"/>
                <w:sz w:val="20"/>
                <w:szCs w:val="20"/>
              </w:rPr>
            </w:pPr>
            <w:r w:rsidRPr="0036300E">
              <w:rPr>
                <w:rFonts w:ascii="Garamond" w:hAnsi="Garamond"/>
                <w:color w:val="000000" w:themeColor="text1"/>
                <w:sz w:val="20"/>
                <w:szCs w:val="20"/>
              </w:rPr>
              <w:t>6. Preferência Marca</w:t>
            </w:r>
          </w:p>
        </w:tc>
        <w:tc>
          <w:tcPr>
            <w:tcW w:w="1171" w:type="dxa"/>
          </w:tcPr>
          <w:p w14:paraId="09F63EA7" w14:textId="1F214DED"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s="Arial"/>
                <w:color w:val="010205"/>
                <w:sz w:val="18"/>
                <w:szCs w:val="18"/>
              </w:rPr>
              <w:t>4,48 (1.44)</w:t>
            </w:r>
          </w:p>
        </w:tc>
        <w:tc>
          <w:tcPr>
            <w:tcW w:w="733" w:type="dxa"/>
          </w:tcPr>
          <w:p w14:paraId="67C097F3" w14:textId="0F995FA0"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62923FA2"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1FA01B72"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5C49A5FA"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10713F31" w14:textId="77777777" w:rsidR="00227FA6" w:rsidRPr="0036300E" w:rsidRDefault="00227FA6" w:rsidP="00FD1F67">
            <w:pPr>
              <w:pStyle w:val="Tesetextoparagrafo"/>
              <w:ind w:firstLine="0"/>
              <w:jc w:val="center"/>
              <w:rPr>
                <w:rFonts w:ascii="Garamond" w:hAnsi="Garamond"/>
                <w:color w:val="000000" w:themeColor="text1"/>
                <w:sz w:val="20"/>
                <w:szCs w:val="20"/>
              </w:rPr>
            </w:pPr>
          </w:p>
        </w:tc>
        <w:tc>
          <w:tcPr>
            <w:tcW w:w="733" w:type="dxa"/>
          </w:tcPr>
          <w:p w14:paraId="6391E655" w14:textId="77777777" w:rsidR="00227FA6" w:rsidRPr="0036300E" w:rsidRDefault="00227FA6" w:rsidP="00FD1F67">
            <w:pPr>
              <w:pStyle w:val="Tesetextoparagrafo"/>
              <w:ind w:firstLine="0"/>
              <w:jc w:val="center"/>
              <w:rPr>
                <w:rFonts w:ascii="Garamond" w:hAnsi="Garamond"/>
                <w:color w:val="000000" w:themeColor="text1"/>
                <w:sz w:val="20"/>
                <w:szCs w:val="20"/>
              </w:rPr>
            </w:pPr>
            <w:r w:rsidRPr="0036300E">
              <w:rPr>
                <w:rFonts w:ascii="Garamond" w:hAnsi="Garamond"/>
                <w:color w:val="000000" w:themeColor="text1"/>
                <w:sz w:val="20"/>
                <w:szCs w:val="20"/>
              </w:rPr>
              <w:t>-</w:t>
            </w:r>
          </w:p>
        </w:tc>
      </w:tr>
    </w:tbl>
    <w:p w14:paraId="78224D4D" w14:textId="3F950E7E" w:rsidR="00013729" w:rsidRPr="0036300E" w:rsidRDefault="00013729" w:rsidP="00FD1F67">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00E23E25"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w:t>
      </w:r>
      <w:r w:rsidR="00AD4066" w:rsidRPr="0036300E">
        <w:rPr>
          <w:rFonts w:ascii="Garamond" w:hAnsi="Garamond" w:cs="Times New Roman"/>
          <w:color w:val="auto"/>
          <w:sz w:val="18"/>
          <w:szCs w:val="18"/>
        </w:rPr>
        <w:t>0</w:t>
      </w:r>
      <w:r w:rsidRPr="0036300E">
        <w:rPr>
          <w:rFonts w:ascii="Garamond" w:hAnsi="Garamond" w:cs="Times New Roman"/>
          <w:color w:val="auto"/>
          <w:sz w:val="18"/>
          <w:szCs w:val="18"/>
        </w:rPr>
        <w:t>1</w:t>
      </w:r>
    </w:p>
    <w:p w14:paraId="3CD02DDA" w14:textId="41CE086C" w:rsidR="004C12EC" w:rsidRPr="0036300E" w:rsidRDefault="004C12EC" w:rsidP="00FD1F67">
      <w:pPr>
        <w:spacing w:after="0"/>
        <w:rPr>
          <w:rFonts w:ascii="Garamond" w:hAnsi="Garamond"/>
          <w:szCs w:val="24"/>
          <w:lang w:eastAsia="pt-PT"/>
        </w:rPr>
      </w:pPr>
    </w:p>
    <w:p w14:paraId="57821F56" w14:textId="16FC3B86" w:rsidR="00F73F36" w:rsidRPr="0036300E" w:rsidRDefault="00F73F36" w:rsidP="00FD1F67">
      <w:pPr>
        <w:spacing w:after="0"/>
        <w:rPr>
          <w:rFonts w:ascii="Garamond" w:hAnsi="Garamond"/>
          <w:szCs w:val="24"/>
          <w:lang w:eastAsia="pt-PT"/>
        </w:rPr>
      </w:pPr>
    </w:p>
    <w:p w14:paraId="658433A2" w14:textId="77777777" w:rsidR="00986EC8" w:rsidRPr="0036300E" w:rsidRDefault="00986EC8" w:rsidP="00FD1F67">
      <w:pPr>
        <w:spacing w:after="0"/>
        <w:rPr>
          <w:rFonts w:ascii="Garamond" w:hAnsi="Garamond"/>
          <w:szCs w:val="24"/>
          <w:lang w:eastAsia="pt-PT"/>
        </w:rPr>
      </w:pPr>
    </w:p>
    <w:p w14:paraId="0EAFA07C" w14:textId="65404C24" w:rsidR="004C12EC" w:rsidRPr="0036300E" w:rsidRDefault="00255E91" w:rsidP="00FD1F67">
      <w:pPr>
        <w:pStyle w:val="Ttulo2"/>
        <w:spacing w:line="360" w:lineRule="auto"/>
        <w:rPr>
          <w:rFonts w:ascii="Garamond" w:hAnsi="Garamond"/>
          <w:b/>
          <w:bCs/>
          <w:i w:val="0"/>
          <w:iCs/>
        </w:rPr>
      </w:pPr>
      <w:bookmarkStart w:id="157" w:name="_Toc46175268"/>
      <w:bookmarkStart w:id="158" w:name="_Toc46176514"/>
      <w:bookmarkStart w:id="159" w:name="_Toc46177384"/>
      <w:bookmarkStart w:id="160" w:name="_Toc46177812"/>
      <w:bookmarkStart w:id="161" w:name="_Toc46968319"/>
      <w:r w:rsidRPr="0036300E">
        <w:rPr>
          <w:rFonts w:ascii="Garamond" w:hAnsi="Garamond"/>
          <w:b/>
          <w:bCs/>
          <w:i w:val="0"/>
          <w:iCs/>
        </w:rPr>
        <w:lastRenderedPageBreak/>
        <w:t>4</w:t>
      </w:r>
      <w:r w:rsidR="004C12EC" w:rsidRPr="0036300E">
        <w:rPr>
          <w:rFonts w:ascii="Garamond" w:hAnsi="Garamond"/>
          <w:b/>
          <w:bCs/>
          <w:i w:val="0"/>
          <w:iCs/>
        </w:rPr>
        <w:t>.3. Modelo de Equações Estruturais e avaliação das hipóteses de investigação</w:t>
      </w:r>
      <w:bookmarkEnd w:id="157"/>
      <w:bookmarkEnd w:id="158"/>
      <w:bookmarkEnd w:id="159"/>
      <w:bookmarkEnd w:id="160"/>
      <w:bookmarkEnd w:id="161"/>
    </w:p>
    <w:p w14:paraId="6FE5FC0A" w14:textId="568C1AD8" w:rsidR="00E46642" w:rsidRPr="0036300E" w:rsidRDefault="00F617E1" w:rsidP="00FD1F67">
      <w:pPr>
        <w:autoSpaceDE w:val="0"/>
        <w:autoSpaceDN w:val="0"/>
        <w:adjustRightInd w:val="0"/>
        <w:spacing w:after="0"/>
        <w:ind w:firstLine="708"/>
        <w:rPr>
          <w:rFonts w:ascii="Garamond" w:hAnsi="Garamond"/>
          <w:szCs w:val="24"/>
          <w:lang w:eastAsia="pt-PT"/>
        </w:rPr>
      </w:pPr>
      <w:r w:rsidRPr="0036300E">
        <w:rPr>
          <w:rFonts w:ascii="Garamond" w:hAnsi="Garamond"/>
          <w:szCs w:val="24"/>
          <w:lang w:eastAsia="pt-PT"/>
        </w:rPr>
        <w:t xml:space="preserve">Com base na revisão da literatura verificaram-se várias relações entre as variáveis em estudo, que deu origem ao modelo conceptual anteriormente proposto </w:t>
      </w:r>
      <w:r w:rsidR="008E1067" w:rsidRPr="0036300E">
        <w:rPr>
          <w:rFonts w:ascii="Garamond" w:hAnsi="Garamond"/>
          <w:szCs w:val="24"/>
          <w:lang w:eastAsia="pt-PT"/>
        </w:rPr>
        <w:t xml:space="preserve">na </w:t>
      </w:r>
      <w:r w:rsidR="00E334F9" w:rsidRPr="0036300E">
        <w:rPr>
          <w:rFonts w:ascii="Garamond" w:hAnsi="Garamond"/>
          <w:szCs w:val="24"/>
          <w:lang w:eastAsia="pt-PT"/>
        </w:rPr>
        <w:t>figura 2</w:t>
      </w:r>
      <w:r w:rsidRPr="0036300E">
        <w:rPr>
          <w:rFonts w:ascii="Garamond" w:hAnsi="Garamond"/>
          <w:szCs w:val="24"/>
          <w:lang w:eastAsia="pt-PT"/>
        </w:rPr>
        <w:t>. Para testar simultaneamente as relações sugeridas neste âmbito, recorreu-se ao modelo de equações estruturais, utilizando o método de estimativa da máxima probabilidade da discrepância</w:t>
      </w:r>
      <w:r w:rsidR="008E1067" w:rsidRPr="0036300E">
        <w:rPr>
          <w:rFonts w:ascii="Garamond" w:hAnsi="Garamond"/>
          <w:szCs w:val="24"/>
          <w:lang w:eastAsia="pt-PT"/>
        </w:rPr>
        <w:t xml:space="preserve"> (figura </w:t>
      </w:r>
      <w:r w:rsidR="00E334F9" w:rsidRPr="0036300E">
        <w:rPr>
          <w:rFonts w:ascii="Garamond" w:hAnsi="Garamond"/>
          <w:szCs w:val="24"/>
          <w:lang w:eastAsia="pt-PT"/>
        </w:rPr>
        <w:t>3</w:t>
      </w:r>
      <w:r w:rsidR="008E1067" w:rsidRPr="0036300E">
        <w:rPr>
          <w:rFonts w:ascii="Garamond" w:hAnsi="Garamond"/>
          <w:szCs w:val="24"/>
          <w:lang w:eastAsia="pt-PT"/>
        </w:rPr>
        <w:t>)</w:t>
      </w:r>
      <w:r w:rsidRPr="0036300E">
        <w:rPr>
          <w:rFonts w:ascii="Garamond" w:hAnsi="Garamond"/>
          <w:szCs w:val="24"/>
          <w:lang w:eastAsia="pt-PT"/>
        </w:rPr>
        <w:t xml:space="preserve">. O modelo proposto neste estudo tem </w:t>
      </w:r>
      <w:r w:rsidR="00234CA3" w:rsidRPr="0036300E">
        <w:rPr>
          <w:rFonts w:ascii="Garamond" w:hAnsi="Garamond"/>
          <w:szCs w:val="24"/>
          <w:lang w:eastAsia="pt-PT"/>
        </w:rPr>
        <w:t>6</w:t>
      </w:r>
      <w:r w:rsidR="000E3D5A" w:rsidRPr="0036300E">
        <w:rPr>
          <w:rFonts w:ascii="Garamond" w:hAnsi="Garamond"/>
          <w:szCs w:val="24"/>
          <w:lang w:eastAsia="pt-PT"/>
        </w:rPr>
        <w:t xml:space="preserve"> </w:t>
      </w:r>
      <w:r w:rsidR="009B3416" w:rsidRPr="0036300E">
        <w:rPr>
          <w:rFonts w:ascii="Garamond" w:hAnsi="Garamond"/>
          <w:szCs w:val="24"/>
          <w:lang w:eastAsia="pt-PT"/>
        </w:rPr>
        <w:t xml:space="preserve">constructos, 23 </w:t>
      </w:r>
      <w:r w:rsidR="00234CA3" w:rsidRPr="0036300E">
        <w:rPr>
          <w:rFonts w:ascii="Garamond" w:hAnsi="Garamond"/>
          <w:szCs w:val="24"/>
          <w:lang w:eastAsia="pt-PT"/>
        </w:rPr>
        <w:t xml:space="preserve">variáveis observadas de um total de </w:t>
      </w:r>
      <w:r w:rsidR="009B3416" w:rsidRPr="0036300E">
        <w:rPr>
          <w:rFonts w:ascii="Garamond" w:hAnsi="Garamond"/>
          <w:szCs w:val="24"/>
          <w:lang w:eastAsia="pt-PT"/>
        </w:rPr>
        <w:t>58</w:t>
      </w:r>
      <w:r w:rsidR="00234CA3" w:rsidRPr="0036300E">
        <w:rPr>
          <w:rFonts w:ascii="Garamond" w:hAnsi="Garamond"/>
          <w:szCs w:val="24"/>
          <w:lang w:eastAsia="pt-PT"/>
        </w:rPr>
        <w:t>, considerando os erros dos constructos e variáveis latentes, assim como as inter-correlações entre os constructos latentes.</w:t>
      </w:r>
    </w:p>
    <w:p w14:paraId="2DF16FC5" w14:textId="5E58A384" w:rsidR="009B3416" w:rsidRPr="0036300E" w:rsidRDefault="00F73F36" w:rsidP="00FD1F67">
      <w:pPr>
        <w:autoSpaceDE w:val="0"/>
        <w:autoSpaceDN w:val="0"/>
        <w:adjustRightInd w:val="0"/>
        <w:spacing w:after="0"/>
        <w:ind w:firstLine="708"/>
        <w:rPr>
          <w:rFonts w:ascii="Garamond" w:hAnsi="Garamond"/>
          <w:szCs w:val="24"/>
          <w:lang w:eastAsia="pt-PT"/>
        </w:rPr>
      </w:pPr>
      <w:r w:rsidRPr="0036300E">
        <w:rPr>
          <w:rFonts w:ascii="Garamond" w:hAnsi="Garamond"/>
          <w:szCs w:val="24"/>
          <w:lang w:eastAsia="pt-PT"/>
        </w:rPr>
        <w:t>O null model, modelo criado a partir de amostras aleatórias de uma distribuição específica da nossa amostra, contemplando um modelo de fator único sem erros de medição</w:t>
      </w:r>
      <w:r w:rsidR="0022666D" w:rsidRPr="0036300E">
        <w:rPr>
          <w:rFonts w:ascii="Garamond" w:hAnsi="Garamond"/>
          <w:szCs w:val="24"/>
          <w:lang w:eastAsia="pt-PT"/>
        </w:rPr>
        <w:t>,</w:t>
      </w:r>
      <w:r w:rsidRPr="0036300E">
        <w:rPr>
          <w:rFonts w:ascii="Garamond" w:hAnsi="Garamond"/>
          <w:szCs w:val="24"/>
          <w:lang w:eastAsia="pt-PT"/>
        </w:rPr>
        <w:t xml:space="preserve"> apresenta-se estatisticamente significativo</w:t>
      </w:r>
      <w:r w:rsidR="009B3416" w:rsidRPr="0036300E">
        <w:rPr>
          <w:rFonts w:ascii="Garamond" w:hAnsi="Garamond"/>
          <w:szCs w:val="24"/>
          <w:lang w:eastAsia="pt-PT"/>
        </w:rPr>
        <w:t xml:space="preserve">, </w:t>
      </w:r>
      <w:r w:rsidRPr="0036300E">
        <w:rPr>
          <w:rFonts w:ascii="Garamond" w:hAnsi="Garamond"/>
          <w:szCs w:val="24"/>
          <w:lang w:eastAsia="pt-PT"/>
        </w:rPr>
        <w:t xml:space="preserve">χ2 </w:t>
      </w:r>
      <w:r w:rsidR="009B3416" w:rsidRPr="0036300E">
        <w:rPr>
          <w:rFonts w:ascii="Garamond" w:hAnsi="Garamond"/>
          <w:szCs w:val="24"/>
          <w:lang w:eastAsia="pt-PT"/>
        </w:rPr>
        <w:t>(</w:t>
      </w:r>
      <w:r w:rsidR="005417C7" w:rsidRPr="0036300E">
        <w:rPr>
          <w:rFonts w:ascii="Garamond" w:hAnsi="Garamond"/>
          <w:szCs w:val="24"/>
          <w:lang w:eastAsia="pt-PT"/>
        </w:rPr>
        <w:t>214</w:t>
      </w:r>
      <w:r w:rsidR="009B3416" w:rsidRPr="0036300E">
        <w:rPr>
          <w:rFonts w:ascii="Garamond" w:hAnsi="Garamond"/>
          <w:szCs w:val="24"/>
          <w:lang w:eastAsia="pt-PT"/>
        </w:rPr>
        <w:t xml:space="preserve">) </w:t>
      </w:r>
      <w:r w:rsidRPr="0036300E">
        <w:rPr>
          <w:rFonts w:ascii="Garamond" w:hAnsi="Garamond"/>
          <w:szCs w:val="24"/>
          <w:lang w:eastAsia="pt-PT"/>
        </w:rPr>
        <w:t xml:space="preserve">= </w:t>
      </w:r>
      <w:r w:rsidR="005417C7" w:rsidRPr="0036300E">
        <w:rPr>
          <w:rFonts w:ascii="Garamond" w:hAnsi="Garamond"/>
          <w:szCs w:val="24"/>
          <w:lang w:eastAsia="pt-PT"/>
        </w:rPr>
        <w:t>622</w:t>
      </w:r>
      <w:r w:rsidR="009B3416" w:rsidRPr="0036300E">
        <w:rPr>
          <w:rFonts w:ascii="Garamond" w:hAnsi="Garamond"/>
          <w:szCs w:val="24"/>
          <w:lang w:eastAsia="pt-PT"/>
        </w:rPr>
        <w:t>.</w:t>
      </w:r>
      <w:r w:rsidR="005417C7" w:rsidRPr="0036300E">
        <w:rPr>
          <w:rFonts w:ascii="Garamond" w:hAnsi="Garamond"/>
          <w:szCs w:val="24"/>
          <w:lang w:eastAsia="pt-PT"/>
        </w:rPr>
        <w:t>90</w:t>
      </w:r>
      <w:r w:rsidR="009B3416" w:rsidRPr="0036300E">
        <w:rPr>
          <w:rFonts w:ascii="Garamond" w:hAnsi="Garamond"/>
          <w:szCs w:val="24"/>
          <w:lang w:eastAsia="pt-PT"/>
        </w:rPr>
        <w:t>,</w:t>
      </w:r>
      <w:r w:rsidRPr="0036300E">
        <w:rPr>
          <w:rFonts w:ascii="Garamond" w:hAnsi="Garamond"/>
          <w:szCs w:val="24"/>
          <w:lang w:eastAsia="pt-PT"/>
        </w:rPr>
        <w:t xml:space="preserve"> p</w:t>
      </w:r>
      <w:r w:rsidR="009B3416" w:rsidRPr="0036300E">
        <w:rPr>
          <w:rFonts w:ascii="Garamond" w:hAnsi="Garamond"/>
          <w:szCs w:val="24"/>
          <w:lang w:eastAsia="pt-PT"/>
        </w:rPr>
        <w:t>&lt; .001</w:t>
      </w:r>
      <w:r w:rsidRPr="0036300E">
        <w:rPr>
          <w:rFonts w:ascii="Garamond" w:hAnsi="Garamond"/>
          <w:szCs w:val="24"/>
          <w:lang w:eastAsia="pt-PT"/>
        </w:rPr>
        <w:t>. Relativamente ao qui-quadrado normalizado (χ2/df), o nosso modelo atual é de 2</w:t>
      </w:r>
      <w:r w:rsidR="009B3416" w:rsidRPr="0036300E">
        <w:rPr>
          <w:rFonts w:ascii="Garamond" w:hAnsi="Garamond"/>
          <w:szCs w:val="24"/>
          <w:lang w:eastAsia="pt-PT"/>
        </w:rPr>
        <w:t>.</w:t>
      </w:r>
      <w:r w:rsidR="005417C7" w:rsidRPr="0036300E">
        <w:rPr>
          <w:rFonts w:ascii="Garamond" w:hAnsi="Garamond"/>
          <w:szCs w:val="24"/>
          <w:lang w:eastAsia="pt-PT"/>
        </w:rPr>
        <w:t>91</w:t>
      </w:r>
      <w:r w:rsidRPr="0036300E">
        <w:rPr>
          <w:rFonts w:ascii="Garamond" w:hAnsi="Garamond"/>
          <w:szCs w:val="24"/>
          <w:lang w:eastAsia="pt-PT"/>
        </w:rPr>
        <w:t xml:space="preserve"> (</w:t>
      </w:r>
      <w:r w:rsidR="005417C7" w:rsidRPr="0036300E">
        <w:rPr>
          <w:rFonts w:ascii="Garamond" w:hAnsi="Garamond"/>
          <w:szCs w:val="24"/>
          <w:lang w:eastAsia="pt-PT"/>
        </w:rPr>
        <w:t>622</w:t>
      </w:r>
      <w:r w:rsidR="009B3416" w:rsidRPr="0036300E">
        <w:rPr>
          <w:rFonts w:ascii="Garamond" w:hAnsi="Garamond"/>
          <w:szCs w:val="24"/>
          <w:lang w:eastAsia="pt-PT"/>
        </w:rPr>
        <w:t>.</w:t>
      </w:r>
      <w:r w:rsidR="005417C7" w:rsidRPr="0036300E">
        <w:rPr>
          <w:rFonts w:ascii="Garamond" w:hAnsi="Garamond"/>
          <w:szCs w:val="24"/>
          <w:lang w:eastAsia="pt-PT"/>
        </w:rPr>
        <w:t>90</w:t>
      </w:r>
      <w:r w:rsidRPr="0036300E">
        <w:rPr>
          <w:rFonts w:ascii="Garamond" w:hAnsi="Garamond"/>
          <w:szCs w:val="24"/>
          <w:lang w:eastAsia="pt-PT"/>
        </w:rPr>
        <w:t>/</w:t>
      </w:r>
      <w:r w:rsidR="009B3416" w:rsidRPr="0036300E">
        <w:rPr>
          <w:rFonts w:ascii="Garamond" w:hAnsi="Garamond"/>
          <w:szCs w:val="24"/>
          <w:lang w:eastAsia="pt-PT"/>
        </w:rPr>
        <w:t>2</w:t>
      </w:r>
      <w:r w:rsidR="005417C7" w:rsidRPr="0036300E">
        <w:rPr>
          <w:rFonts w:ascii="Garamond" w:hAnsi="Garamond"/>
          <w:szCs w:val="24"/>
          <w:lang w:eastAsia="pt-PT"/>
        </w:rPr>
        <w:t>14</w:t>
      </w:r>
      <w:r w:rsidRPr="0036300E">
        <w:rPr>
          <w:rFonts w:ascii="Garamond" w:hAnsi="Garamond"/>
          <w:szCs w:val="24"/>
          <w:lang w:eastAsia="pt-PT"/>
        </w:rPr>
        <w:t>), permitindo-nos aceitar a representatividade dos dados do modelo, uma vez que este valor está entre os valores recomendados de 1,0 e 3,0.</w:t>
      </w:r>
    </w:p>
    <w:p w14:paraId="43420881" w14:textId="489C0C69" w:rsidR="00F73F36" w:rsidRPr="0036300E" w:rsidRDefault="00F73F36" w:rsidP="00FD1F67">
      <w:pPr>
        <w:autoSpaceDE w:val="0"/>
        <w:autoSpaceDN w:val="0"/>
        <w:adjustRightInd w:val="0"/>
        <w:spacing w:after="0"/>
        <w:ind w:firstLine="708"/>
        <w:rPr>
          <w:rFonts w:ascii="Garamond" w:hAnsi="Garamond"/>
          <w:szCs w:val="24"/>
          <w:lang w:eastAsia="pt-PT"/>
        </w:rPr>
      </w:pPr>
      <w:r w:rsidRPr="0036300E">
        <w:rPr>
          <w:rFonts w:ascii="Garamond" w:hAnsi="Garamond"/>
          <w:szCs w:val="24"/>
          <w:lang w:eastAsia="pt-PT"/>
        </w:rPr>
        <w:t xml:space="preserve"> Testando a qualidade do ajuste do nosso modelo, verificamos que o ajuste entre o modelo hipotético e a matriz de covariância observada </w:t>
      </w:r>
      <w:r w:rsidR="009B3416" w:rsidRPr="0036300E">
        <w:rPr>
          <w:rFonts w:ascii="Garamond" w:hAnsi="Garamond"/>
          <w:szCs w:val="24"/>
          <w:lang w:eastAsia="pt-PT"/>
        </w:rPr>
        <w:t>através do Goodness-of-Fit Index (GFI= .8</w:t>
      </w:r>
      <w:r w:rsidR="005417C7" w:rsidRPr="0036300E">
        <w:rPr>
          <w:rFonts w:ascii="Garamond" w:hAnsi="Garamond"/>
          <w:szCs w:val="24"/>
          <w:lang w:eastAsia="pt-PT"/>
        </w:rPr>
        <w:t>6</w:t>
      </w:r>
      <w:r w:rsidR="009B3416" w:rsidRPr="0036300E">
        <w:rPr>
          <w:rFonts w:ascii="Garamond" w:hAnsi="Garamond"/>
          <w:szCs w:val="24"/>
          <w:lang w:eastAsia="pt-PT"/>
        </w:rPr>
        <w:t xml:space="preserve">) </w:t>
      </w:r>
      <w:r w:rsidR="00BE6311" w:rsidRPr="0036300E">
        <w:rPr>
          <w:rFonts w:ascii="Garamond" w:hAnsi="Garamond"/>
          <w:szCs w:val="24"/>
          <w:lang w:eastAsia="pt-PT"/>
        </w:rPr>
        <w:t>se encontra</w:t>
      </w:r>
      <w:r w:rsidR="009B3416" w:rsidRPr="0036300E">
        <w:rPr>
          <w:rFonts w:ascii="Garamond" w:hAnsi="Garamond"/>
          <w:szCs w:val="24"/>
          <w:lang w:eastAsia="pt-PT"/>
        </w:rPr>
        <w:t xml:space="preserve"> ligeiramente abaixo do </w:t>
      </w:r>
      <w:r w:rsidRPr="0036300E">
        <w:rPr>
          <w:rFonts w:ascii="Garamond" w:hAnsi="Garamond"/>
          <w:szCs w:val="24"/>
          <w:lang w:eastAsia="pt-PT"/>
        </w:rPr>
        <w:t xml:space="preserve">valor de referência de </w:t>
      </w:r>
      <w:r w:rsidR="009B3416" w:rsidRPr="0036300E">
        <w:rPr>
          <w:rFonts w:ascii="Garamond" w:hAnsi="Garamond"/>
          <w:szCs w:val="24"/>
          <w:lang w:eastAsia="pt-PT"/>
        </w:rPr>
        <w:t>.</w:t>
      </w:r>
      <w:r w:rsidRPr="0036300E">
        <w:rPr>
          <w:rFonts w:ascii="Garamond" w:hAnsi="Garamond"/>
          <w:szCs w:val="24"/>
          <w:lang w:eastAsia="pt-PT"/>
        </w:rPr>
        <w:t xml:space="preserve">90. </w:t>
      </w:r>
      <w:r w:rsidR="009B3416" w:rsidRPr="0036300E">
        <w:rPr>
          <w:rFonts w:ascii="Garamond" w:hAnsi="Garamond"/>
          <w:szCs w:val="24"/>
          <w:lang w:eastAsia="pt-PT"/>
        </w:rPr>
        <w:t>N</w:t>
      </w:r>
      <w:r w:rsidRPr="0036300E">
        <w:rPr>
          <w:rFonts w:ascii="Garamond" w:hAnsi="Garamond"/>
          <w:szCs w:val="24"/>
          <w:lang w:eastAsia="pt-PT"/>
        </w:rPr>
        <w:t>as medidas de ajuste incremental como Tucker-Lewis Index (TLI=</w:t>
      </w:r>
      <w:r w:rsidR="009B3416" w:rsidRPr="0036300E">
        <w:rPr>
          <w:rFonts w:ascii="Garamond" w:hAnsi="Garamond"/>
          <w:szCs w:val="24"/>
          <w:lang w:eastAsia="pt-PT"/>
        </w:rPr>
        <w:t>.9</w:t>
      </w:r>
      <w:r w:rsidR="005417C7" w:rsidRPr="0036300E">
        <w:rPr>
          <w:rFonts w:ascii="Garamond" w:hAnsi="Garamond"/>
          <w:szCs w:val="24"/>
          <w:lang w:eastAsia="pt-PT"/>
        </w:rPr>
        <w:t>2</w:t>
      </w:r>
      <w:r w:rsidRPr="0036300E">
        <w:rPr>
          <w:rFonts w:ascii="Garamond" w:hAnsi="Garamond"/>
          <w:szCs w:val="24"/>
          <w:lang w:eastAsia="pt-PT"/>
        </w:rPr>
        <w:t>)</w:t>
      </w:r>
      <w:r w:rsidR="00BE6311" w:rsidRPr="0036300E">
        <w:rPr>
          <w:rFonts w:ascii="Garamond" w:hAnsi="Garamond"/>
          <w:szCs w:val="24"/>
          <w:lang w:eastAsia="pt-PT"/>
        </w:rPr>
        <w:t>,</w:t>
      </w:r>
      <w:r w:rsidRPr="0036300E">
        <w:rPr>
          <w:rFonts w:ascii="Garamond" w:hAnsi="Garamond"/>
          <w:szCs w:val="24"/>
          <w:lang w:eastAsia="pt-PT"/>
        </w:rPr>
        <w:t xml:space="preserve"> Normed Fit Index (NFI=</w:t>
      </w:r>
      <w:r w:rsidR="009B3416" w:rsidRPr="0036300E">
        <w:rPr>
          <w:rFonts w:ascii="Garamond" w:hAnsi="Garamond"/>
          <w:szCs w:val="24"/>
          <w:lang w:eastAsia="pt-PT"/>
        </w:rPr>
        <w:t>.</w:t>
      </w:r>
      <w:r w:rsidR="005417C7" w:rsidRPr="0036300E">
        <w:rPr>
          <w:rFonts w:ascii="Garamond" w:hAnsi="Garamond"/>
          <w:szCs w:val="24"/>
          <w:lang w:eastAsia="pt-PT"/>
        </w:rPr>
        <w:t>90</w:t>
      </w:r>
      <w:r w:rsidR="009B3416" w:rsidRPr="0036300E">
        <w:rPr>
          <w:rFonts w:ascii="Garamond" w:hAnsi="Garamond"/>
          <w:szCs w:val="24"/>
          <w:lang w:eastAsia="pt-PT"/>
        </w:rPr>
        <w:t>) e</w:t>
      </w:r>
      <w:r w:rsidRPr="0036300E">
        <w:rPr>
          <w:rFonts w:ascii="Garamond" w:hAnsi="Garamond"/>
          <w:szCs w:val="24"/>
          <w:lang w:eastAsia="pt-PT"/>
        </w:rPr>
        <w:t xml:space="preserve"> o Adjusted Goodness-of-Fit Index (AGFI=</w:t>
      </w:r>
      <w:r w:rsidR="009B3416" w:rsidRPr="0036300E">
        <w:rPr>
          <w:rFonts w:ascii="Garamond" w:hAnsi="Garamond"/>
          <w:szCs w:val="24"/>
          <w:lang w:eastAsia="pt-PT"/>
        </w:rPr>
        <w:t>.8</w:t>
      </w:r>
      <w:r w:rsidR="005417C7" w:rsidRPr="0036300E">
        <w:rPr>
          <w:rFonts w:ascii="Garamond" w:hAnsi="Garamond"/>
          <w:szCs w:val="24"/>
          <w:lang w:eastAsia="pt-PT"/>
        </w:rPr>
        <w:t>2</w:t>
      </w:r>
      <w:r w:rsidRPr="0036300E">
        <w:rPr>
          <w:rFonts w:ascii="Garamond" w:hAnsi="Garamond"/>
          <w:szCs w:val="24"/>
          <w:lang w:eastAsia="pt-PT"/>
        </w:rPr>
        <w:t>)</w:t>
      </w:r>
      <w:r w:rsidR="009B3416" w:rsidRPr="0036300E">
        <w:rPr>
          <w:rFonts w:ascii="Garamond" w:hAnsi="Garamond"/>
          <w:szCs w:val="24"/>
          <w:lang w:eastAsia="pt-PT"/>
        </w:rPr>
        <w:t>, verifica-se que o nosso modelo apresenta um ajuste incremental com a exceção d</w:t>
      </w:r>
      <w:r w:rsidR="00BE6311" w:rsidRPr="0036300E">
        <w:rPr>
          <w:rFonts w:ascii="Garamond" w:hAnsi="Garamond"/>
          <w:szCs w:val="24"/>
          <w:lang w:eastAsia="pt-PT"/>
        </w:rPr>
        <w:t>o</w:t>
      </w:r>
      <w:r w:rsidR="009B3416" w:rsidRPr="0036300E">
        <w:rPr>
          <w:rFonts w:ascii="Garamond" w:hAnsi="Garamond"/>
          <w:szCs w:val="24"/>
          <w:lang w:eastAsia="pt-PT"/>
        </w:rPr>
        <w:t xml:space="preserve"> último valor que </w:t>
      </w:r>
      <w:r w:rsidR="00BE6311" w:rsidRPr="0036300E">
        <w:rPr>
          <w:rFonts w:ascii="Garamond" w:hAnsi="Garamond"/>
          <w:szCs w:val="24"/>
          <w:lang w:eastAsia="pt-PT"/>
        </w:rPr>
        <w:t xml:space="preserve">se </w:t>
      </w:r>
      <w:r w:rsidR="009B3416" w:rsidRPr="0036300E">
        <w:rPr>
          <w:rFonts w:ascii="Garamond" w:hAnsi="Garamond"/>
          <w:szCs w:val="24"/>
          <w:lang w:eastAsia="pt-PT"/>
        </w:rPr>
        <w:t xml:space="preserve">apresenta ligeiramente abaixo do valor de referência de .90. Na </w:t>
      </w:r>
      <w:r w:rsidRPr="0036300E">
        <w:rPr>
          <w:rFonts w:ascii="Garamond" w:hAnsi="Garamond"/>
          <w:szCs w:val="24"/>
          <w:lang w:eastAsia="pt-PT"/>
        </w:rPr>
        <w:t>medida de ajuste absoluto do modelo, através do Root Mean Square Error of Aproximation (RMSEA=</w:t>
      </w:r>
      <w:r w:rsidR="009B3416" w:rsidRPr="0036300E">
        <w:rPr>
          <w:rFonts w:ascii="Garamond" w:hAnsi="Garamond"/>
          <w:szCs w:val="24"/>
          <w:lang w:eastAsia="pt-PT"/>
        </w:rPr>
        <w:t xml:space="preserve"> .</w:t>
      </w:r>
      <w:r w:rsidRPr="0036300E">
        <w:rPr>
          <w:rFonts w:ascii="Garamond" w:hAnsi="Garamond"/>
          <w:szCs w:val="24"/>
          <w:lang w:eastAsia="pt-PT"/>
        </w:rPr>
        <w:t>0</w:t>
      </w:r>
      <w:r w:rsidR="005417C7" w:rsidRPr="0036300E">
        <w:rPr>
          <w:rFonts w:ascii="Garamond" w:hAnsi="Garamond"/>
          <w:szCs w:val="24"/>
          <w:lang w:eastAsia="pt-PT"/>
        </w:rPr>
        <w:t>7</w:t>
      </w:r>
      <w:r w:rsidRPr="0036300E">
        <w:rPr>
          <w:rFonts w:ascii="Garamond" w:hAnsi="Garamond"/>
          <w:szCs w:val="24"/>
          <w:lang w:eastAsia="pt-PT"/>
        </w:rPr>
        <w:t xml:space="preserve">) verificamos que o nosso modelo </w:t>
      </w:r>
      <w:r w:rsidR="009B3416" w:rsidRPr="0036300E">
        <w:rPr>
          <w:rFonts w:ascii="Garamond" w:hAnsi="Garamond"/>
          <w:szCs w:val="24"/>
          <w:lang w:eastAsia="pt-PT"/>
        </w:rPr>
        <w:t xml:space="preserve">apresenta um </w:t>
      </w:r>
      <w:r w:rsidR="00F21F3A" w:rsidRPr="0036300E">
        <w:rPr>
          <w:rFonts w:ascii="Garamond" w:hAnsi="Garamond"/>
          <w:szCs w:val="24"/>
          <w:lang w:eastAsia="pt-PT"/>
        </w:rPr>
        <w:t xml:space="preserve">bom ajuste absoluto, </w:t>
      </w:r>
      <w:r w:rsidRPr="0036300E">
        <w:rPr>
          <w:rFonts w:ascii="Garamond" w:hAnsi="Garamond"/>
          <w:szCs w:val="24"/>
          <w:lang w:eastAsia="pt-PT"/>
        </w:rPr>
        <w:t>encontra</w:t>
      </w:r>
      <w:r w:rsidR="00F21F3A" w:rsidRPr="0036300E">
        <w:rPr>
          <w:rFonts w:ascii="Garamond" w:hAnsi="Garamond"/>
          <w:szCs w:val="24"/>
          <w:lang w:eastAsia="pt-PT"/>
        </w:rPr>
        <w:t>ndo-se</w:t>
      </w:r>
      <w:r w:rsidRPr="0036300E">
        <w:rPr>
          <w:rFonts w:ascii="Garamond" w:hAnsi="Garamond"/>
          <w:szCs w:val="24"/>
          <w:lang w:eastAsia="pt-PT"/>
        </w:rPr>
        <w:t xml:space="preserve"> dentro dos valores desejáveis</w:t>
      </w:r>
      <w:r w:rsidR="00F21F3A" w:rsidRPr="0036300E">
        <w:rPr>
          <w:rFonts w:ascii="Garamond" w:hAnsi="Garamond"/>
          <w:szCs w:val="24"/>
          <w:lang w:eastAsia="pt-PT"/>
        </w:rPr>
        <w:t xml:space="preserve"> (&lt; .80). Os testes realizados revelam que o modelo proposto se ajusta bem aos dados da população da qual a amostra foi recolhida.</w:t>
      </w:r>
    </w:p>
    <w:p w14:paraId="5746F26B" w14:textId="185BFF5F" w:rsidR="00986EC8" w:rsidRPr="0036300E" w:rsidRDefault="00436F17" w:rsidP="00660398">
      <w:pPr>
        <w:autoSpaceDE w:val="0"/>
        <w:autoSpaceDN w:val="0"/>
        <w:adjustRightInd w:val="0"/>
        <w:spacing w:after="0"/>
        <w:ind w:firstLine="708"/>
        <w:rPr>
          <w:rFonts w:ascii="Garamond" w:hAnsi="Garamond"/>
          <w:color w:val="FF0000"/>
          <w:szCs w:val="24"/>
          <w:lang w:eastAsia="pt-PT"/>
        </w:rPr>
      </w:pPr>
      <w:r w:rsidRPr="0036300E">
        <w:rPr>
          <w:rFonts w:ascii="Garamond" w:hAnsi="Garamond"/>
          <w:szCs w:val="24"/>
          <w:lang w:eastAsia="pt-PT"/>
        </w:rPr>
        <w:t xml:space="preserve">O modelo estrutural obtido é exibido seguidamente (figura </w:t>
      </w:r>
      <w:r w:rsidR="008E1067" w:rsidRPr="0036300E">
        <w:rPr>
          <w:rFonts w:ascii="Garamond" w:hAnsi="Garamond"/>
          <w:szCs w:val="24"/>
          <w:lang w:eastAsia="pt-PT"/>
        </w:rPr>
        <w:t>y</w:t>
      </w:r>
      <w:r w:rsidRPr="0036300E">
        <w:rPr>
          <w:rFonts w:ascii="Garamond" w:hAnsi="Garamond"/>
          <w:szCs w:val="24"/>
          <w:lang w:eastAsia="pt-PT"/>
        </w:rPr>
        <w:t xml:space="preserve">), apresentando os parâmetros estimados estandardizados, assim comos os valores críticos de ratio (z-valor). </w:t>
      </w:r>
      <w:r w:rsidR="007D0ECF" w:rsidRPr="0036300E">
        <w:rPr>
          <w:rFonts w:ascii="Garamond" w:hAnsi="Garamond"/>
          <w:szCs w:val="24"/>
          <w:lang w:eastAsia="pt-PT"/>
        </w:rPr>
        <w:t xml:space="preserve"> </w:t>
      </w:r>
    </w:p>
    <w:p w14:paraId="6AE6C93A" w14:textId="1C609C95" w:rsidR="00E334F9" w:rsidRPr="0036300E" w:rsidRDefault="00E334F9" w:rsidP="00FD1F67">
      <w:pPr>
        <w:autoSpaceDE w:val="0"/>
        <w:autoSpaceDN w:val="0"/>
        <w:adjustRightInd w:val="0"/>
        <w:spacing w:after="0"/>
        <w:rPr>
          <w:rFonts w:ascii="Garamond" w:hAnsi="Garamond"/>
          <w:color w:val="FF0000"/>
          <w:szCs w:val="24"/>
          <w:lang w:eastAsia="pt-PT"/>
        </w:rPr>
      </w:pPr>
    </w:p>
    <w:p w14:paraId="4163B507" w14:textId="2924B086" w:rsidR="00660398" w:rsidRPr="0036300E" w:rsidRDefault="00660398" w:rsidP="00FD1F67">
      <w:pPr>
        <w:autoSpaceDE w:val="0"/>
        <w:autoSpaceDN w:val="0"/>
        <w:adjustRightInd w:val="0"/>
        <w:spacing w:after="0"/>
        <w:rPr>
          <w:rFonts w:ascii="Garamond" w:hAnsi="Garamond"/>
          <w:color w:val="FF0000"/>
          <w:szCs w:val="24"/>
          <w:lang w:eastAsia="pt-PT"/>
        </w:rPr>
      </w:pPr>
    </w:p>
    <w:p w14:paraId="6BEA1D79" w14:textId="74BD16AB" w:rsidR="00660398" w:rsidRPr="0036300E" w:rsidRDefault="00660398" w:rsidP="00FD1F67">
      <w:pPr>
        <w:autoSpaceDE w:val="0"/>
        <w:autoSpaceDN w:val="0"/>
        <w:adjustRightInd w:val="0"/>
        <w:spacing w:after="0"/>
        <w:rPr>
          <w:rFonts w:ascii="Garamond" w:hAnsi="Garamond"/>
          <w:color w:val="FF0000"/>
          <w:szCs w:val="24"/>
          <w:lang w:eastAsia="pt-PT"/>
        </w:rPr>
      </w:pPr>
    </w:p>
    <w:p w14:paraId="151B8633" w14:textId="77777777" w:rsidR="00660398" w:rsidRPr="0036300E" w:rsidRDefault="00660398" w:rsidP="00FD1F67">
      <w:pPr>
        <w:autoSpaceDE w:val="0"/>
        <w:autoSpaceDN w:val="0"/>
        <w:adjustRightInd w:val="0"/>
        <w:spacing w:after="0"/>
        <w:rPr>
          <w:rFonts w:ascii="Garamond" w:hAnsi="Garamond"/>
          <w:color w:val="FF0000"/>
          <w:szCs w:val="24"/>
          <w:lang w:eastAsia="pt-PT"/>
        </w:rPr>
      </w:pPr>
    </w:p>
    <w:p w14:paraId="3E7DA203" w14:textId="23EA9D85" w:rsidR="00660398" w:rsidRPr="0036300E" w:rsidRDefault="00660398" w:rsidP="00FD1F67">
      <w:pPr>
        <w:autoSpaceDE w:val="0"/>
        <w:autoSpaceDN w:val="0"/>
        <w:adjustRightInd w:val="0"/>
        <w:spacing w:after="0"/>
        <w:rPr>
          <w:rFonts w:ascii="Garamond" w:hAnsi="Garamond"/>
          <w:color w:val="FF0000"/>
          <w:szCs w:val="24"/>
          <w:lang w:eastAsia="pt-PT"/>
        </w:rPr>
      </w:pPr>
    </w:p>
    <w:p w14:paraId="7AA9B55B" w14:textId="77777777" w:rsidR="00706AF8" w:rsidRPr="0036300E" w:rsidRDefault="00706AF8" w:rsidP="00FD1F67">
      <w:pPr>
        <w:autoSpaceDE w:val="0"/>
        <w:autoSpaceDN w:val="0"/>
        <w:adjustRightInd w:val="0"/>
        <w:spacing w:after="0"/>
        <w:rPr>
          <w:rFonts w:ascii="Garamond" w:hAnsi="Garamond"/>
          <w:color w:val="FF0000"/>
          <w:szCs w:val="24"/>
          <w:lang w:eastAsia="pt-PT"/>
        </w:rPr>
      </w:pPr>
    </w:p>
    <w:p w14:paraId="74163FFD" w14:textId="36DFAA32" w:rsidR="00436F17" w:rsidRPr="0036300E" w:rsidRDefault="00436F17" w:rsidP="00FD1F67">
      <w:pPr>
        <w:autoSpaceDE w:val="0"/>
        <w:autoSpaceDN w:val="0"/>
        <w:adjustRightInd w:val="0"/>
        <w:spacing w:after="0"/>
        <w:rPr>
          <w:rFonts w:ascii="Garamond" w:hAnsi="Garamond"/>
          <w:szCs w:val="24"/>
          <w:lang w:eastAsia="pt-PT"/>
        </w:rPr>
      </w:pPr>
      <w:r w:rsidRPr="0036300E">
        <w:rPr>
          <w:rFonts w:ascii="Garamond" w:hAnsi="Garamond"/>
          <w:szCs w:val="24"/>
          <w:lang w:eastAsia="pt-PT"/>
        </w:rPr>
        <w:lastRenderedPageBreak/>
        <w:t xml:space="preserve">Figura </w:t>
      </w:r>
      <w:r w:rsidR="00E334F9" w:rsidRPr="0036300E">
        <w:rPr>
          <w:rFonts w:ascii="Garamond" w:hAnsi="Garamond"/>
          <w:szCs w:val="24"/>
          <w:lang w:eastAsia="pt-PT"/>
        </w:rPr>
        <w:t>3</w:t>
      </w:r>
      <w:r w:rsidRPr="0036300E">
        <w:rPr>
          <w:rFonts w:ascii="Garamond" w:hAnsi="Garamond"/>
          <w:szCs w:val="24"/>
          <w:lang w:eastAsia="pt-PT"/>
        </w:rPr>
        <w:t xml:space="preserve">. </w:t>
      </w:r>
      <w:r w:rsidRPr="0036300E">
        <w:rPr>
          <w:rFonts w:ascii="Garamond" w:hAnsi="Garamond"/>
          <w:i/>
          <w:iCs/>
          <w:szCs w:val="24"/>
          <w:lang w:eastAsia="pt-PT"/>
        </w:rPr>
        <w:t xml:space="preserve">Resultados do modelo conceptual </w:t>
      </w:r>
      <w:r w:rsidR="008E1067" w:rsidRPr="0036300E">
        <w:rPr>
          <w:rFonts w:ascii="Garamond" w:hAnsi="Garamond"/>
          <w:i/>
          <w:iCs/>
          <w:szCs w:val="24"/>
          <w:lang w:eastAsia="pt-PT"/>
        </w:rPr>
        <w:t>proposto</w:t>
      </w:r>
      <w:r w:rsidRPr="0036300E">
        <w:rPr>
          <w:rFonts w:ascii="Garamond" w:hAnsi="Garamond"/>
          <w:i/>
          <w:iCs/>
          <w:szCs w:val="24"/>
          <w:lang w:eastAsia="pt-PT"/>
        </w:rPr>
        <w:t> </w:t>
      </w:r>
    </w:p>
    <w:p w14:paraId="4B59035C" w14:textId="734FD9E4" w:rsidR="00436F17" w:rsidRPr="0036300E" w:rsidRDefault="008448A5" w:rsidP="00FD1F67">
      <w:pPr>
        <w:autoSpaceDE w:val="0"/>
        <w:autoSpaceDN w:val="0"/>
        <w:adjustRightInd w:val="0"/>
        <w:spacing w:after="0"/>
        <w:jc w:val="left"/>
        <w:rPr>
          <w:rFonts w:ascii="Garamond" w:hAnsi="Garamond"/>
          <w:color w:val="FF0000"/>
          <w:szCs w:val="24"/>
          <w:lang w:eastAsia="pt-PT"/>
        </w:rPr>
      </w:pPr>
      <w:r w:rsidRPr="0036300E">
        <w:rPr>
          <w:rFonts w:ascii="Garamond" w:hAnsi="Garamond"/>
          <w:noProof/>
          <w:color w:val="FF0000"/>
          <w:szCs w:val="24"/>
          <w:lang w:eastAsia="pt-PT"/>
        </w:rPr>
        <w:drawing>
          <wp:inline distT="0" distB="0" distL="0" distR="0" wp14:anchorId="5966F83D" wp14:editId="1C8B2D19">
            <wp:extent cx="4867275" cy="2979804"/>
            <wp:effectExtent l="0" t="0" r="0" b="0"/>
            <wp:docPr id="1" name="Imagem 1" descr="Uma imagem com texto,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jpg"/>
                    <pic:cNvPicPr/>
                  </pic:nvPicPr>
                  <pic:blipFill rotWithShape="1">
                    <a:blip r:embed="rId14">
                      <a:extLst>
                        <a:ext uri="{28A0092B-C50C-407E-A947-70E740481C1C}">
                          <a14:useLocalDpi xmlns:a14="http://schemas.microsoft.com/office/drawing/2010/main" val="0"/>
                        </a:ext>
                      </a:extLst>
                    </a:blip>
                    <a:srcRect t="10203" b="8165"/>
                    <a:stretch/>
                  </pic:blipFill>
                  <pic:spPr bwMode="auto">
                    <a:xfrm>
                      <a:off x="0" y="0"/>
                      <a:ext cx="4877127" cy="2985836"/>
                    </a:xfrm>
                    <a:prstGeom prst="rect">
                      <a:avLst/>
                    </a:prstGeom>
                    <a:ln>
                      <a:noFill/>
                    </a:ln>
                    <a:extLst>
                      <a:ext uri="{53640926-AAD7-44D8-BBD7-CCE9431645EC}">
                        <a14:shadowObscured xmlns:a14="http://schemas.microsoft.com/office/drawing/2010/main"/>
                      </a:ext>
                    </a:extLst>
                  </pic:spPr>
                </pic:pic>
              </a:graphicData>
            </a:graphic>
          </wp:inline>
        </w:drawing>
      </w:r>
    </w:p>
    <w:p w14:paraId="0663643F" w14:textId="172D7D29" w:rsidR="0080361D" w:rsidRPr="0036300E" w:rsidRDefault="008448A5" w:rsidP="00FD1F67">
      <w:pPr>
        <w:autoSpaceDE w:val="0"/>
        <w:autoSpaceDN w:val="0"/>
        <w:adjustRightInd w:val="0"/>
        <w:spacing w:after="0"/>
        <w:jc w:val="left"/>
        <w:rPr>
          <w:rFonts w:ascii="Garamond" w:hAnsi="Garamond"/>
          <w:sz w:val="16"/>
          <w:szCs w:val="16"/>
          <w:lang w:eastAsia="pt-PT"/>
        </w:rPr>
      </w:pPr>
      <w:r w:rsidRPr="0036300E">
        <w:rPr>
          <w:rFonts w:ascii="Garamond" w:hAnsi="Garamond"/>
          <w:sz w:val="16"/>
          <w:szCs w:val="16"/>
          <w:lang w:eastAsia="pt-PT"/>
        </w:rPr>
        <w:t>*</w:t>
      </w:r>
      <w:r w:rsidRPr="0036300E">
        <w:rPr>
          <w:rFonts w:ascii="Garamond" w:hAnsi="Garamond"/>
          <w:i/>
          <w:iCs/>
          <w:sz w:val="16"/>
          <w:szCs w:val="16"/>
          <w:lang w:eastAsia="pt-PT"/>
        </w:rPr>
        <w:t>p</w:t>
      </w:r>
      <w:r w:rsidRPr="0036300E">
        <w:rPr>
          <w:rFonts w:ascii="Garamond" w:hAnsi="Garamond"/>
          <w:sz w:val="16"/>
          <w:szCs w:val="16"/>
          <w:lang w:eastAsia="pt-PT"/>
        </w:rPr>
        <w:t xml:space="preserve">&lt;.05, </w:t>
      </w:r>
      <w:r w:rsidR="00094B6B" w:rsidRPr="0036300E">
        <w:rPr>
          <w:rFonts w:ascii="Garamond" w:hAnsi="Garamond"/>
          <w:sz w:val="16"/>
          <w:szCs w:val="16"/>
          <w:lang w:eastAsia="pt-PT"/>
        </w:rPr>
        <w:t>**</w:t>
      </w:r>
      <w:r w:rsidR="00094B6B" w:rsidRPr="0036300E">
        <w:rPr>
          <w:rFonts w:ascii="Garamond" w:hAnsi="Garamond"/>
          <w:i/>
          <w:iCs/>
          <w:sz w:val="16"/>
          <w:szCs w:val="16"/>
          <w:lang w:eastAsia="pt-PT"/>
        </w:rPr>
        <w:t>p</w:t>
      </w:r>
      <w:r w:rsidR="00094B6B" w:rsidRPr="0036300E">
        <w:rPr>
          <w:rFonts w:ascii="Garamond" w:hAnsi="Garamond"/>
          <w:sz w:val="16"/>
          <w:szCs w:val="16"/>
          <w:lang w:eastAsia="pt-PT"/>
        </w:rPr>
        <w:t>&lt;.01, ***</w:t>
      </w:r>
      <w:r w:rsidR="00094B6B" w:rsidRPr="0036300E">
        <w:rPr>
          <w:rFonts w:ascii="Garamond" w:hAnsi="Garamond"/>
          <w:i/>
          <w:iCs/>
          <w:sz w:val="16"/>
          <w:szCs w:val="16"/>
          <w:lang w:eastAsia="pt-PT"/>
        </w:rPr>
        <w:t>p</w:t>
      </w:r>
      <w:r w:rsidR="00094B6B" w:rsidRPr="0036300E">
        <w:rPr>
          <w:rFonts w:ascii="Garamond" w:hAnsi="Garamond"/>
          <w:sz w:val="16"/>
          <w:szCs w:val="16"/>
          <w:lang w:eastAsia="pt-PT"/>
        </w:rPr>
        <w:t>&lt;.001</w:t>
      </w:r>
    </w:p>
    <w:p w14:paraId="6305AB21" w14:textId="0CDF73A2" w:rsidR="008448A5" w:rsidRPr="0036300E" w:rsidRDefault="008448A5" w:rsidP="00FD1F67">
      <w:pPr>
        <w:autoSpaceDE w:val="0"/>
        <w:autoSpaceDN w:val="0"/>
        <w:adjustRightInd w:val="0"/>
        <w:spacing w:after="0"/>
        <w:jc w:val="left"/>
        <w:rPr>
          <w:rFonts w:ascii="Garamond" w:hAnsi="Garamond"/>
          <w:color w:val="FF0000"/>
          <w:sz w:val="16"/>
          <w:szCs w:val="16"/>
          <w:lang w:eastAsia="pt-PT"/>
        </w:rPr>
      </w:pPr>
    </w:p>
    <w:p w14:paraId="1CE7D33A" w14:textId="77777777" w:rsidR="00E334F9" w:rsidRPr="0036300E" w:rsidRDefault="00E334F9" w:rsidP="00FD1F67">
      <w:pPr>
        <w:autoSpaceDE w:val="0"/>
        <w:autoSpaceDN w:val="0"/>
        <w:adjustRightInd w:val="0"/>
        <w:spacing w:after="0"/>
        <w:jc w:val="left"/>
        <w:rPr>
          <w:rFonts w:ascii="Garamond" w:hAnsi="Garamond"/>
          <w:color w:val="FF0000"/>
          <w:sz w:val="16"/>
          <w:szCs w:val="16"/>
          <w:lang w:eastAsia="pt-PT"/>
        </w:rPr>
      </w:pPr>
    </w:p>
    <w:p w14:paraId="3A7B8298" w14:textId="7F4B9377" w:rsidR="00D55E4B" w:rsidRPr="0036300E" w:rsidRDefault="0080361D" w:rsidP="00FD1F67">
      <w:pPr>
        <w:autoSpaceDE w:val="0"/>
        <w:autoSpaceDN w:val="0"/>
        <w:adjustRightInd w:val="0"/>
        <w:spacing w:after="0"/>
        <w:ind w:firstLine="708"/>
        <w:rPr>
          <w:rFonts w:ascii="Garamond" w:hAnsi="Garamond"/>
          <w:szCs w:val="24"/>
          <w:lang w:eastAsia="pt-PT"/>
        </w:rPr>
      </w:pPr>
      <w:r w:rsidRPr="0036300E">
        <w:rPr>
          <w:rFonts w:ascii="Garamond" w:hAnsi="Garamond"/>
          <w:szCs w:val="24"/>
          <w:lang w:eastAsia="pt-PT"/>
        </w:rPr>
        <w:t xml:space="preserve">Após a revisão do ajuste do modelo, apresenta-se o teste das hipóteses de investigação previamente formuladas (tabela </w:t>
      </w:r>
      <w:r w:rsidR="00E334F9" w:rsidRPr="0036300E">
        <w:rPr>
          <w:rFonts w:ascii="Garamond" w:hAnsi="Garamond"/>
          <w:szCs w:val="24"/>
          <w:lang w:eastAsia="pt-PT"/>
        </w:rPr>
        <w:t>8</w:t>
      </w:r>
      <w:r w:rsidRPr="0036300E">
        <w:rPr>
          <w:rFonts w:ascii="Garamond" w:hAnsi="Garamond"/>
          <w:szCs w:val="24"/>
          <w:lang w:eastAsia="pt-PT"/>
        </w:rPr>
        <w:t>), onde serão analisados</w:t>
      </w:r>
      <w:r w:rsidR="00854111" w:rsidRPr="0036300E">
        <w:rPr>
          <w:rFonts w:ascii="Garamond" w:hAnsi="Garamond"/>
          <w:szCs w:val="24"/>
          <w:lang w:eastAsia="pt-PT"/>
        </w:rPr>
        <w:t xml:space="preserve"> </w:t>
      </w:r>
      <w:r w:rsidRPr="0036300E">
        <w:rPr>
          <w:rFonts w:ascii="Garamond" w:hAnsi="Garamond"/>
          <w:szCs w:val="24"/>
          <w:lang w:eastAsia="pt-PT"/>
        </w:rPr>
        <w:t xml:space="preserve">os parâmetros estimados estandardizados </w:t>
      </w:r>
      <w:r w:rsidR="00854111" w:rsidRPr="0036300E">
        <w:rPr>
          <w:rFonts w:ascii="Garamond" w:hAnsi="Garamond"/>
          <w:szCs w:val="24"/>
          <w:lang w:eastAsia="pt-PT"/>
        </w:rPr>
        <w:t>(</w:t>
      </w:r>
      <w:r w:rsidR="00854111" w:rsidRPr="0036300E">
        <w:rPr>
          <w:rFonts w:ascii="Garamond" w:hAnsi="Garamond"/>
          <w:i/>
          <w:iCs/>
          <w:szCs w:val="24"/>
          <w:lang w:eastAsia="pt-PT"/>
        </w:rPr>
        <w:t>β</w:t>
      </w:r>
      <w:r w:rsidR="00854111" w:rsidRPr="0036300E">
        <w:rPr>
          <w:rFonts w:ascii="Garamond" w:hAnsi="Garamond"/>
          <w:szCs w:val="24"/>
          <w:lang w:eastAsia="pt-PT"/>
        </w:rPr>
        <w:t xml:space="preserve">) </w:t>
      </w:r>
      <w:r w:rsidRPr="0036300E">
        <w:rPr>
          <w:rFonts w:ascii="Garamond" w:hAnsi="Garamond"/>
          <w:szCs w:val="24"/>
          <w:lang w:eastAsia="pt-PT"/>
        </w:rPr>
        <w:t>e os valores críticos de ratio (</w:t>
      </w:r>
      <w:r w:rsidRPr="0036300E">
        <w:rPr>
          <w:rFonts w:ascii="Garamond" w:hAnsi="Garamond"/>
          <w:i/>
          <w:iCs/>
          <w:szCs w:val="24"/>
          <w:lang w:eastAsia="pt-PT"/>
        </w:rPr>
        <w:t>z</w:t>
      </w:r>
      <w:r w:rsidRPr="0036300E">
        <w:rPr>
          <w:rFonts w:ascii="Garamond" w:hAnsi="Garamond"/>
          <w:szCs w:val="24"/>
          <w:lang w:eastAsia="pt-PT"/>
        </w:rPr>
        <w:t>), interpretados com recurso</w:t>
      </w:r>
      <w:r w:rsidR="00854111" w:rsidRPr="0036300E">
        <w:rPr>
          <w:rFonts w:ascii="Garamond" w:hAnsi="Garamond"/>
          <w:szCs w:val="24"/>
          <w:lang w:eastAsia="pt-PT"/>
        </w:rPr>
        <w:t xml:space="preserve"> ao </w:t>
      </w:r>
      <w:r w:rsidRPr="0036300E">
        <w:rPr>
          <w:rFonts w:ascii="Garamond" w:hAnsi="Garamond"/>
          <w:szCs w:val="24"/>
          <w:lang w:eastAsia="pt-PT"/>
        </w:rPr>
        <w:t>nível de significância</w:t>
      </w:r>
      <w:r w:rsidR="00854111" w:rsidRPr="0036300E">
        <w:rPr>
          <w:rFonts w:ascii="Garamond" w:hAnsi="Garamond"/>
          <w:szCs w:val="24"/>
          <w:lang w:eastAsia="pt-PT"/>
        </w:rPr>
        <w:t xml:space="preserve"> (</w:t>
      </w:r>
      <w:r w:rsidR="00854111" w:rsidRPr="0036300E">
        <w:rPr>
          <w:rFonts w:ascii="Garamond" w:hAnsi="Garamond"/>
          <w:i/>
          <w:iCs/>
          <w:szCs w:val="24"/>
          <w:lang w:eastAsia="pt-PT"/>
        </w:rPr>
        <w:t>p</w:t>
      </w:r>
      <w:r w:rsidR="00854111" w:rsidRPr="0036300E">
        <w:rPr>
          <w:rFonts w:ascii="Garamond" w:hAnsi="Garamond"/>
          <w:szCs w:val="24"/>
          <w:lang w:eastAsia="pt-PT"/>
        </w:rPr>
        <w:t xml:space="preserve"> </w:t>
      </w:r>
      <w:r w:rsidRPr="0036300E">
        <w:rPr>
          <w:rFonts w:ascii="Garamond" w:hAnsi="Garamond"/>
          <w:szCs w:val="24"/>
          <w:lang w:eastAsia="pt-PT"/>
        </w:rPr>
        <w:t>&lt;</w:t>
      </w:r>
      <w:r w:rsidR="00854111" w:rsidRPr="0036300E">
        <w:rPr>
          <w:rFonts w:ascii="Garamond" w:hAnsi="Garamond"/>
          <w:szCs w:val="24"/>
          <w:lang w:eastAsia="pt-PT"/>
        </w:rPr>
        <w:t xml:space="preserve"> .</w:t>
      </w:r>
      <w:r w:rsidRPr="0036300E">
        <w:rPr>
          <w:rFonts w:ascii="Garamond" w:hAnsi="Garamond"/>
          <w:szCs w:val="24"/>
          <w:lang w:eastAsia="pt-PT"/>
        </w:rPr>
        <w:t>05).</w:t>
      </w:r>
      <w:r w:rsidR="00D55E4B" w:rsidRPr="0036300E">
        <w:rPr>
          <w:rFonts w:ascii="Garamond" w:hAnsi="Garamond"/>
          <w:szCs w:val="24"/>
          <w:lang w:eastAsia="pt-PT"/>
        </w:rPr>
        <w:t xml:space="preserve"> </w:t>
      </w:r>
    </w:p>
    <w:p w14:paraId="19317A33" w14:textId="4F5D59A1" w:rsidR="002D44DD" w:rsidRPr="0036300E" w:rsidRDefault="00D55E4B" w:rsidP="00FD1F67">
      <w:pPr>
        <w:autoSpaceDE w:val="0"/>
        <w:autoSpaceDN w:val="0"/>
        <w:adjustRightInd w:val="0"/>
        <w:spacing w:after="0"/>
        <w:ind w:firstLine="708"/>
        <w:rPr>
          <w:rFonts w:ascii="Garamond" w:hAnsi="Garamond"/>
          <w:szCs w:val="24"/>
          <w:lang w:eastAsia="pt-PT"/>
        </w:rPr>
      </w:pPr>
      <w:r w:rsidRPr="0036300E">
        <w:rPr>
          <w:rFonts w:ascii="Garamond" w:hAnsi="Garamond"/>
          <w:szCs w:val="24"/>
          <w:lang w:eastAsia="pt-PT"/>
        </w:rPr>
        <w:t xml:space="preserve">De acordo com os resultados obtidos </w:t>
      </w:r>
      <w:r w:rsidR="002D44DD" w:rsidRPr="0036300E">
        <w:rPr>
          <w:rFonts w:ascii="Garamond" w:hAnsi="Garamond"/>
          <w:szCs w:val="24"/>
          <w:lang w:eastAsia="pt-PT"/>
        </w:rPr>
        <w:t xml:space="preserve">observa-se que a liderança em serviços não explica diretamente o capital da marca </w:t>
      </w:r>
      <w:r w:rsidRPr="0036300E">
        <w:rPr>
          <w:rFonts w:ascii="Garamond" w:hAnsi="Garamond"/>
          <w:szCs w:val="24"/>
          <w:lang w:eastAsia="pt-PT"/>
        </w:rPr>
        <w:t>(p&gt;</w:t>
      </w:r>
      <w:r w:rsidR="002D44DD" w:rsidRPr="0036300E">
        <w:rPr>
          <w:rFonts w:ascii="Garamond" w:hAnsi="Garamond"/>
          <w:szCs w:val="24"/>
          <w:lang w:eastAsia="pt-PT"/>
        </w:rPr>
        <w:t>.</w:t>
      </w:r>
      <w:r w:rsidRPr="0036300E">
        <w:rPr>
          <w:rFonts w:ascii="Garamond" w:hAnsi="Garamond"/>
          <w:szCs w:val="24"/>
          <w:lang w:eastAsia="pt-PT"/>
        </w:rPr>
        <w:t xml:space="preserve">05), </w:t>
      </w:r>
      <w:r w:rsidR="002D44DD" w:rsidRPr="0036300E">
        <w:rPr>
          <w:rFonts w:ascii="Garamond" w:hAnsi="Garamond"/>
          <w:szCs w:val="24"/>
          <w:lang w:eastAsia="pt-PT"/>
        </w:rPr>
        <w:t xml:space="preserve">implicando a rejeição da hipótese H5. Contudo verifica-se que a liderança em serviços influencia positivamente a liderança em tecnologia (quando a liderança em serviços aumenta uma unidade, a liderança em tecnologia aumenta .813 unidades, </w:t>
      </w:r>
      <w:r w:rsidR="002D44DD" w:rsidRPr="0036300E">
        <w:rPr>
          <w:rFonts w:ascii="Garamond" w:hAnsi="Garamond"/>
          <w:i/>
          <w:iCs/>
          <w:szCs w:val="24"/>
          <w:lang w:eastAsia="pt-PT"/>
        </w:rPr>
        <w:t>p</w:t>
      </w:r>
      <w:r w:rsidR="002D44DD" w:rsidRPr="0036300E">
        <w:rPr>
          <w:rFonts w:ascii="Garamond" w:hAnsi="Garamond"/>
          <w:szCs w:val="24"/>
          <w:lang w:eastAsia="pt-PT"/>
        </w:rPr>
        <w:t xml:space="preserve">&lt; .001), e esta última influencia positivamente o capital da marca (quando a liderança em tecnologia aumenta uma unidade, o capital da marca aumenta .226 unidades, </w:t>
      </w:r>
      <w:r w:rsidR="002D44DD" w:rsidRPr="0036300E">
        <w:rPr>
          <w:rFonts w:ascii="Garamond" w:hAnsi="Garamond"/>
          <w:i/>
          <w:iCs/>
          <w:szCs w:val="24"/>
          <w:lang w:eastAsia="pt-PT"/>
        </w:rPr>
        <w:t>p</w:t>
      </w:r>
      <w:r w:rsidR="002D44DD" w:rsidRPr="0036300E">
        <w:rPr>
          <w:rFonts w:ascii="Garamond" w:hAnsi="Garamond"/>
          <w:szCs w:val="24"/>
          <w:lang w:eastAsia="pt-PT"/>
        </w:rPr>
        <w:t xml:space="preserve">&lt;.05), permitindo aceitar as hipóteses H1 e H3. Por outro lado, a liderança em serviços influencia positivamente a customização (quando a liderança em serviços aumenta uma unidade, a customização aumenta .821 unidades, </w:t>
      </w:r>
      <w:r w:rsidR="002D44DD" w:rsidRPr="0036300E">
        <w:rPr>
          <w:rFonts w:ascii="Garamond" w:hAnsi="Garamond"/>
          <w:i/>
          <w:iCs/>
          <w:szCs w:val="24"/>
          <w:lang w:eastAsia="pt-PT"/>
        </w:rPr>
        <w:t>p</w:t>
      </w:r>
      <w:r w:rsidR="002D44DD" w:rsidRPr="0036300E">
        <w:rPr>
          <w:rFonts w:ascii="Garamond" w:hAnsi="Garamond"/>
          <w:szCs w:val="24"/>
          <w:lang w:eastAsia="pt-PT"/>
        </w:rPr>
        <w:t xml:space="preserve">&lt; .001), e esta última influencia positivamente o capital da marca (quando a customização aumenta uma unidade, o capital da marca aumenta .275 unidades, </w:t>
      </w:r>
      <w:r w:rsidR="002D44DD" w:rsidRPr="0036300E">
        <w:rPr>
          <w:rFonts w:ascii="Garamond" w:hAnsi="Garamond"/>
          <w:i/>
          <w:iCs/>
          <w:szCs w:val="24"/>
          <w:lang w:eastAsia="pt-PT"/>
        </w:rPr>
        <w:t>p</w:t>
      </w:r>
      <w:r w:rsidR="002D44DD" w:rsidRPr="0036300E">
        <w:rPr>
          <w:rFonts w:ascii="Garamond" w:hAnsi="Garamond"/>
          <w:szCs w:val="24"/>
          <w:lang w:eastAsia="pt-PT"/>
        </w:rPr>
        <w:t xml:space="preserve">&lt;.05), permitindo aceitar as hipóteses H2 e H4. </w:t>
      </w:r>
      <w:r w:rsidR="00D04056" w:rsidRPr="0036300E">
        <w:rPr>
          <w:rFonts w:ascii="Garamond" w:hAnsi="Garamond"/>
          <w:szCs w:val="24"/>
          <w:lang w:eastAsia="pt-PT"/>
        </w:rPr>
        <w:t xml:space="preserve">O capital da marca também é influenciado positivamente pela qualidade percebida (quando a qualidade percebida aumenta uma unidade, o capital da marca aumenta .474 unidades, </w:t>
      </w:r>
      <w:r w:rsidR="00D04056" w:rsidRPr="0036300E">
        <w:rPr>
          <w:rFonts w:ascii="Garamond" w:hAnsi="Garamond"/>
          <w:i/>
          <w:iCs/>
          <w:szCs w:val="24"/>
          <w:lang w:eastAsia="pt-PT"/>
        </w:rPr>
        <w:t>p</w:t>
      </w:r>
      <w:r w:rsidR="00D04056" w:rsidRPr="0036300E">
        <w:rPr>
          <w:rFonts w:ascii="Garamond" w:hAnsi="Garamond"/>
          <w:szCs w:val="24"/>
          <w:lang w:eastAsia="pt-PT"/>
        </w:rPr>
        <w:t xml:space="preserve">&lt;.001), aceitando-se a hipótese H7. Paralelamente a customização influencia positivamente a </w:t>
      </w:r>
      <w:r w:rsidR="00D04056" w:rsidRPr="0036300E">
        <w:rPr>
          <w:rFonts w:ascii="Garamond" w:hAnsi="Garamond"/>
          <w:szCs w:val="24"/>
          <w:lang w:eastAsia="pt-PT"/>
        </w:rPr>
        <w:lastRenderedPageBreak/>
        <w:t xml:space="preserve">qualidade percebida (quando a customização aumenta uma unidade, a qualidade percebida aumenta .666 unidades, </w:t>
      </w:r>
      <w:r w:rsidR="00D04056" w:rsidRPr="0036300E">
        <w:rPr>
          <w:rFonts w:ascii="Garamond" w:hAnsi="Garamond"/>
          <w:i/>
          <w:iCs/>
          <w:szCs w:val="24"/>
          <w:lang w:eastAsia="pt-PT"/>
        </w:rPr>
        <w:t>p</w:t>
      </w:r>
      <w:r w:rsidR="00D04056" w:rsidRPr="0036300E">
        <w:rPr>
          <w:rFonts w:ascii="Garamond" w:hAnsi="Garamond"/>
          <w:szCs w:val="24"/>
          <w:lang w:eastAsia="pt-PT"/>
        </w:rPr>
        <w:t>&lt;.001), permitindo aceitar a hipótese. H6.</w:t>
      </w:r>
    </w:p>
    <w:p w14:paraId="25C5616B" w14:textId="5C523BE1" w:rsidR="00D04056" w:rsidRPr="0036300E" w:rsidRDefault="00D04056" w:rsidP="00FD1F67">
      <w:pPr>
        <w:autoSpaceDE w:val="0"/>
        <w:autoSpaceDN w:val="0"/>
        <w:adjustRightInd w:val="0"/>
        <w:spacing w:after="0"/>
        <w:ind w:firstLine="708"/>
        <w:rPr>
          <w:rFonts w:ascii="Garamond" w:hAnsi="Garamond"/>
          <w:szCs w:val="24"/>
          <w:lang w:eastAsia="pt-PT"/>
        </w:rPr>
      </w:pPr>
      <w:r w:rsidRPr="0036300E">
        <w:rPr>
          <w:rFonts w:ascii="Garamond" w:hAnsi="Garamond"/>
          <w:szCs w:val="24"/>
          <w:lang w:eastAsia="pt-PT"/>
        </w:rPr>
        <w:t xml:space="preserve">Relativamente à preferência da marca observa-se que esta é influenciada positivamente pela qualidade percebida (quando a qualidade percebida aumenta uma unidade, a preferência da marca aumenta .206 unidades, </w:t>
      </w:r>
      <w:r w:rsidRPr="0036300E">
        <w:rPr>
          <w:rFonts w:ascii="Garamond" w:hAnsi="Garamond"/>
          <w:i/>
          <w:iCs/>
          <w:szCs w:val="24"/>
          <w:lang w:eastAsia="pt-PT"/>
        </w:rPr>
        <w:t>p</w:t>
      </w:r>
      <w:r w:rsidRPr="0036300E">
        <w:rPr>
          <w:rFonts w:ascii="Garamond" w:hAnsi="Garamond"/>
          <w:szCs w:val="24"/>
          <w:lang w:eastAsia="pt-PT"/>
        </w:rPr>
        <w:t xml:space="preserve">&lt;.01), pela liderança em tecnologia (quando a liderança em tecnologia aumenta uma unidade, a preferência da marca aumenta .315 unidades, </w:t>
      </w:r>
      <w:r w:rsidRPr="0036300E">
        <w:rPr>
          <w:rFonts w:ascii="Garamond" w:hAnsi="Garamond"/>
          <w:i/>
          <w:iCs/>
          <w:szCs w:val="24"/>
          <w:lang w:eastAsia="pt-PT"/>
        </w:rPr>
        <w:t>p</w:t>
      </w:r>
      <w:r w:rsidRPr="0036300E">
        <w:rPr>
          <w:rFonts w:ascii="Garamond" w:hAnsi="Garamond"/>
          <w:szCs w:val="24"/>
          <w:lang w:eastAsia="pt-PT"/>
        </w:rPr>
        <w:t xml:space="preserve">&lt;.001) e pelo capital da marca (quando o capital da marca aumenta uma unidade, a preferência da marca aumenta .361 unidades, </w:t>
      </w:r>
      <w:r w:rsidRPr="0036300E">
        <w:rPr>
          <w:rFonts w:ascii="Garamond" w:hAnsi="Garamond"/>
          <w:i/>
          <w:iCs/>
          <w:szCs w:val="24"/>
          <w:lang w:eastAsia="pt-PT"/>
        </w:rPr>
        <w:t>p</w:t>
      </w:r>
      <w:r w:rsidRPr="0036300E">
        <w:rPr>
          <w:rFonts w:ascii="Garamond" w:hAnsi="Garamond"/>
          <w:szCs w:val="24"/>
          <w:lang w:eastAsia="pt-PT"/>
        </w:rPr>
        <w:t xml:space="preserve">&lt;.001), permitindo aceitar as hipóteses H8, H9 e H10. </w:t>
      </w:r>
    </w:p>
    <w:p w14:paraId="1E503592" w14:textId="77777777" w:rsidR="00FF50F0" w:rsidRPr="0036300E" w:rsidRDefault="00FF50F0" w:rsidP="00FD1F67">
      <w:pPr>
        <w:autoSpaceDE w:val="0"/>
        <w:autoSpaceDN w:val="0"/>
        <w:adjustRightInd w:val="0"/>
        <w:spacing w:after="0"/>
        <w:ind w:firstLine="708"/>
        <w:jc w:val="left"/>
        <w:rPr>
          <w:rFonts w:ascii="Garamond" w:hAnsi="Garamond"/>
          <w:szCs w:val="24"/>
          <w:lang w:eastAsia="pt-PT"/>
        </w:rPr>
      </w:pPr>
    </w:p>
    <w:p w14:paraId="58469745" w14:textId="374A4256" w:rsidR="00854111" w:rsidRPr="0036300E" w:rsidRDefault="00436F17" w:rsidP="00986EC8">
      <w:pPr>
        <w:rPr>
          <w:rFonts w:ascii="Garamond" w:hAnsi="Garamond"/>
          <w:szCs w:val="20"/>
        </w:rPr>
      </w:pPr>
      <w:r w:rsidRPr="0036300E">
        <w:rPr>
          <w:rFonts w:ascii="Garamond" w:hAnsi="Garamond"/>
          <w:szCs w:val="20"/>
        </w:rPr>
        <w:t xml:space="preserve">Tabela </w:t>
      </w:r>
      <w:r w:rsidR="00E334F9" w:rsidRPr="0036300E">
        <w:rPr>
          <w:rFonts w:ascii="Garamond" w:hAnsi="Garamond"/>
          <w:szCs w:val="20"/>
        </w:rPr>
        <w:t>8.</w:t>
      </w:r>
      <w:bookmarkStart w:id="162" w:name="_Toc496871876"/>
      <w:bookmarkStart w:id="163" w:name="_Toc46175269"/>
      <w:bookmarkStart w:id="164" w:name="_Toc46176515"/>
      <w:bookmarkStart w:id="165" w:name="_Toc46177385"/>
      <w:bookmarkStart w:id="166" w:name="_Toc46177813"/>
      <w:r w:rsidR="00986EC8" w:rsidRPr="0036300E">
        <w:rPr>
          <w:rFonts w:ascii="Garamond" w:hAnsi="Garamond"/>
          <w:szCs w:val="20"/>
        </w:rPr>
        <w:t xml:space="preserve"> </w:t>
      </w:r>
      <w:r w:rsidRPr="0036300E">
        <w:rPr>
          <w:rFonts w:ascii="Garamond" w:hAnsi="Garamond"/>
          <w:i/>
          <w:iCs/>
        </w:rPr>
        <w:t xml:space="preserve">Teste das hipóteses em </w:t>
      </w:r>
      <w:bookmarkEnd w:id="162"/>
      <w:r w:rsidR="00854111" w:rsidRPr="0036300E">
        <w:rPr>
          <w:rFonts w:ascii="Garamond" w:hAnsi="Garamond"/>
          <w:i/>
          <w:iCs/>
        </w:rPr>
        <w:t>investigação</w:t>
      </w:r>
      <w:bookmarkEnd w:id="163"/>
      <w:bookmarkEnd w:id="164"/>
      <w:bookmarkEnd w:id="165"/>
      <w:bookmarkEnd w:id="166"/>
    </w:p>
    <w:tbl>
      <w:tblPr>
        <w:tblStyle w:val="TabelacomGrelha"/>
        <w:tblW w:w="831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5"/>
        <w:gridCol w:w="687"/>
        <w:gridCol w:w="678"/>
        <w:gridCol w:w="629"/>
        <w:gridCol w:w="1770"/>
      </w:tblGrid>
      <w:tr w:rsidR="0016612D" w:rsidRPr="0036300E" w14:paraId="15411419" w14:textId="77777777" w:rsidTr="00D55E4B">
        <w:tc>
          <w:tcPr>
            <w:tcW w:w="4555" w:type="dxa"/>
            <w:tcBorders>
              <w:bottom w:val="single" w:sz="4" w:space="0" w:color="auto"/>
            </w:tcBorders>
            <w:vAlign w:val="center"/>
          </w:tcPr>
          <w:p w14:paraId="2BC3B6E2" w14:textId="050D954A" w:rsidR="00436F17" w:rsidRPr="0036300E" w:rsidRDefault="00436F17" w:rsidP="00FD1F67">
            <w:pPr>
              <w:pStyle w:val="Tesetextoparagrafo"/>
              <w:ind w:firstLine="0"/>
              <w:rPr>
                <w:rFonts w:ascii="Garamond" w:hAnsi="Garamond"/>
                <w:bCs/>
                <w:color w:val="000000" w:themeColor="text1"/>
                <w:sz w:val="18"/>
                <w:szCs w:val="18"/>
              </w:rPr>
            </w:pPr>
          </w:p>
        </w:tc>
        <w:tc>
          <w:tcPr>
            <w:tcW w:w="687" w:type="dxa"/>
            <w:tcBorders>
              <w:bottom w:val="single" w:sz="4" w:space="0" w:color="auto"/>
            </w:tcBorders>
            <w:vAlign w:val="center"/>
          </w:tcPr>
          <w:p w14:paraId="0E4BD74B" w14:textId="195EFA83" w:rsidR="00436F17" w:rsidRPr="0036300E" w:rsidRDefault="00854111" w:rsidP="00FD1F67">
            <w:pPr>
              <w:pStyle w:val="Tesetextoparagrafo"/>
              <w:ind w:firstLine="0"/>
              <w:jc w:val="center"/>
              <w:rPr>
                <w:rFonts w:ascii="Garamond" w:hAnsi="Garamond"/>
                <w:bCs/>
                <w:i/>
                <w:iCs/>
                <w:color w:val="000000" w:themeColor="text1"/>
                <w:sz w:val="18"/>
                <w:szCs w:val="18"/>
              </w:rPr>
            </w:pPr>
            <w:r w:rsidRPr="0036300E">
              <w:rPr>
                <w:rFonts w:ascii="Garamond" w:hAnsi="Garamond"/>
                <w:bCs/>
                <w:i/>
                <w:iCs/>
                <w:color w:val="000000" w:themeColor="text1"/>
                <w:sz w:val="18"/>
                <w:szCs w:val="18"/>
                <w:lang w:eastAsia="pt-PT"/>
              </w:rPr>
              <w:t>β</w:t>
            </w:r>
          </w:p>
        </w:tc>
        <w:tc>
          <w:tcPr>
            <w:tcW w:w="678" w:type="dxa"/>
            <w:tcBorders>
              <w:bottom w:val="single" w:sz="4" w:space="0" w:color="auto"/>
            </w:tcBorders>
            <w:vAlign w:val="center"/>
          </w:tcPr>
          <w:p w14:paraId="0E8F0DE6" w14:textId="6BBD3B25" w:rsidR="00436F17" w:rsidRPr="0036300E" w:rsidRDefault="00854111" w:rsidP="00FD1F67">
            <w:pPr>
              <w:pStyle w:val="Tesetextoparagrafo"/>
              <w:ind w:firstLine="0"/>
              <w:jc w:val="center"/>
              <w:rPr>
                <w:rFonts w:ascii="Garamond" w:hAnsi="Garamond"/>
                <w:bCs/>
                <w:i/>
                <w:iCs/>
                <w:color w:val="000000" w:themeColor="text1"/>
                <w:sz w:val="18"/>
                <w:szCs w:val="18"/>
              </w:rPr>
            </w:pPr>
            <w:r w:rsidRPr="0036300E">
              <w:rPr>
                <w:rFonts w:ascii="Garamond" w:hAnsi="Garamond"/>
                <w:bCs/>
                <w:i/>
                <w:iCs/>
                <w:color w:val="000000" w:themeColor="text1"/>
                <w:sz w:val="18"/>
                <w:szCs w:val="18"/>
              </w:rPr>
              <w:t>Z</w:t>
            </w:r>
          </w:p>
        </w:tc>
        <w:tc>
          <w:tcPr>
            <w:tcW w:w="629" w:type="dxa"/>
            <w:tcBorders>
              <w:bottom w:val="single" w:sz="4" w:space="0" w:color="auto"/>
            </w:tcBorders>
            <w:vAlign w:val="center"/>
          </w:tcPr>
          <w:p w14:paraId="2114E621" w14:textId="5C3E16F9" w:rsidR="00436F17" w:rsidRPr="0036300E" w:rsidRDefault="00854111" w:rsidP="00FD1F67">
            <w:pPr>
              <w:pStyle w:val="Tesetextoparagrafo"/>
              <w:ind w:firstLine="0"/>
              <w:jc w:val="center"/>
              <w:rPr>
                <w:rFonts w:ascii="Garamond" w:hAnsi="Garamond"/>
                <w:bCs/>
                <w:i/>
                <w:iCs/>
                <w:color w:val="000000" w:themeColor="text1"/>
                <w:sz w:val="18"/>
                <w:szCs w:val="18"/>
              </w:rPr>
            </w:pPr>
            <w:r w:rsidRPr="0036300E">
              <w:rPr>
                <w:rFonts w:ascii="Garamond" w:hAnsi="Garamond"/>
                <w:bCs/>
                <w:i/>
                <w:iCs/>
                <w:color w:val="000000" w:themeColor="text1"/>
                <w:sz w:val="18"/>
                <w:szCs w:val="18"/>
              </w:rPr>
              <w:t>p</w:t>
            </w:r>
          </w:p>
        </w:tc>
        <w:tc>
          <w:tcPr>
            <w:tcW w:w="1770" w:type="dxa"/>
            <w:tcBorders>
              <w:bottom w:val="single" w:sz="4" w:space="0" w:color="auto"/>
            </w:tcBorders>
            <w:vAlign w:val="center"/>
          </w:tcPr>
          <w:p w14:paraId="39CD54F5" w14:textId="0408F216" w:rsidR="00436F17" w:rsidRPr="0036300E" w:rsidRDefault="00436F17"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Hipótese</w:t>
            </w:r>
            <w:r w:rsidR="00854111" w:rsidRPr="0036300E">
              <w:rPr>
                <w:rFonts w:ascii="Garamond" w:hAnsi="Garamond"/>
                <w:bCs/>
                <w:color w:val="000000" w:themeColor="text1"/>
                <w:sz w:val="18"/>
                <w:szCs w:val="18"/>
              </w:rPr>
              <w:t xml:space="preserve"> </w:t>
            </w:r>
            <w:r w:rsidRPr="0036300E">
              <w:rPr>
                <w:rFonts w:ascii="Garamond" w:hAnsi="Garamond"/>
                <w:bCs/>
                <w:color w:val="000000" w:themeColor="text1"/>
                <w:sz w:val="18"/>
                <w:szCs w:val="18"/>
              </w:rPr>
              <w:t>Suportada</w:t>
            </w:r>
          </w:p>
        </w:tc>
      </w:tr>
      <w:tr w:rsidR="0016612D" w:rsidRPr="0036300E" w14:paraId="48D25FFF" w14:textId="77777777" w:rsidTr="00D55E4B">
        <w:tc>
          <w:tcPr>
            <w:tcW w:w="4555" w:type="dxa"/>
            <w:tcBorders>
              <w:top w:val="single" w:sz="4" w:space="0" w:color="auto"/>
              <w:bottom w:val="nil"/>
            </w:tcBorders>
          </w:tcPr>
          <w:p w14:paraId="7CACB56E" w14:textId="04CC8E3C" w:rsidR="00854111" w:rsidRPr="0036300E" w:rsidRDefault="00854111" w:rsidP="00FD1F67">
            <w:pPr>
              <w:spacing w:after="0"/>
              <w:ind w:left="284" w:hanging="284"/>
              <w:rPr>
                <w:rFonts w:ascii="Garamond" w:hAnsi="Garamond"/>
                <w:bCs/>
                <w:sz w:val="18"/>
                <w:szCs w:val="18"/>
              </w:rPr>
            </w:pPr>
            <w:r w:rsidRPr="0036300E">
              <w:rPr>
                <w:rFonts w:ascii="Garamond" w:hAnsi="Garamond"/>
                <w:sz w:val="18"/>
                <w:szCs w:val="18"/>
              </w:rPr>
              <w:t xml:space="preserve">H1: Liderança em </w:t>
            </w:r>
            <w:r w:rsidR="005417C7" w:rsidRPr="0036300E">
              <w:rPr>
                <w:rFonts w:ascii="Garamond" w:hAnsi="Garamond"/>
                <w:sz w:val="18"/>
                <w:szCs w:val="18"/>
              </w:rPr>
              <w:t>Serviços</w:t>
            </w:r>
            <w:r w:rsidRPr="0036300E">
              <w:rPr>
                <w:rFonts w:ascii="Garamond" w:hAnsi="Garamond"/>
                <w:sz w:val="18"/>
                <w:szCs w:val="18"/>
              </w:rPr>
              <w:t xml:space="preserve"> </w:t>
            </w:r>
            <w:r w:rsidRPr="0036300E">
              <w:rPr>
                <w:rFonts w:ascii="Garamond" w:hAnsi="Garamond"/>
                <w:sz w:val="18"/>
                <w:szCs w:val="18"/>
              </w:rPr>
              <w:sym w:font="Wingdings" w:char="F0E0"/>
            </w:r>
            <w:r w:rsidRPr="0036300E">
              <w:rPr>
                <w:rFonts w:ascii="Garamond" w:hAnsi="Garamond"/>
                <w:sz w:val="18"/>
                <w:szCs w:val="18"/>
              </w:rPr>
              <w:t xml:space="preserve"> </w:t>
            </w:r>
            <w:r w:rsidR="00BC44A7" w:rsidRPr="0036300E">
              <w:rPr>
                <w:rFonts w:ascii="Garamond" w:hAnsi="Garamond"/>
                <w:sz w:val="18"/>
                <w:szCs w:val="18"/>
              </w:rPr>
              <w:t xml:space="preserve">Liderança em </w:t>
            </w:r>
            <w:r w:rsidR="005417C7" w:rsidRPr="0036300E">
              <w:rPr>
                <w:rFonts w:ascii="Garamond" w:hAnsi="Garamond"/>
                <w:sz w:val="18"/>
                <w:szCs w:val="18"/>
              </w:rPr>
              <w:t>Tecnologia</w:t>
            </w:r>
            <w:r w:rsidR="00BC44A7" w:rsidRPr="0036300E">
              <w:rPr>
                <w:rFonts w:ascii="Garamond" w:hAnsi="Garamond"/>
                <w:sz w:val="18"/>
                <w:szCs w:val="18"/>
              </w:rPr>
              <w:t xml:space="preserve"> </w:t>
            </w:r>
            <w:r w:rsidRPr="0036300E">
              <w:rPr>
                <w:rFonts w:ascii="Garamond" w:hAnsi="Garamond"/>
                <w:sz w:val="18"/>
                <w:szCs w:val="18"/>
              </w:rPr>
              <w:t>(+)</w:t>
            </w:r>
          </w:p>
        </w:tc>
        <w:tc>
          <w:tcPr>
            <w:tcW w:w="687" w:type="dxa"/>
            <w:tcBorders>
              <w:top w:val="single" w:sz="4" w:space="0" w:color="auto"/>
              <w:bottom w:val="nil"/>
            </w:tcBorders>
            <w:vAlign w:val="center"/>
          </w:tcPr>
          <w:p w14:paraId="08B93F91" w14:textId="18D5BEEE" w:rsidR="00854111"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.813</w:t>
            </w:r>
          </w:p>
        </w:tc>
        <w:tc>
          <w:tcPr>
            <w:tcW w:w="678" w:type="dxa"/>
            <w:tcBorders>
              <w:top w:val="single" w:sz="4" w:space="0" w:color="auto"/>
              <w:bottom w:val="nil"/>
            </w:tcBorders>
            <w:vAlign w:val="center"/>
          </w:tcPr>
          <w:p w14:paraId="45C841DE" w14:textId="32F3FE95" w:rsidR="00854111"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14.583</w:t>
            </w:r>
          </w:p>
        </w:tc>
        <w:tc>
          <w:tcPr>
            <w:tcW w:w="629" w:type="dxa"/>
            <w:tcBorders>
              <w:top w:val="single" w:sz="4" w:space="0" w:color="auto"/>
              <w:bottom w:val="nil"/>
            </w:tcBorders>
            <w:vAlign w:val="center"/>
          </w:tcPr>
          <w:p w14:paraId="2E93B139" w14:textId="69429A8C" w:rsidR="00854111"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&lt;.001</w:t>
            </w:r>
          </w:p>
        </w:tc>
        <w:tc>
          <w:tcPr>
            <w:tcW w:w="1770" w:type="dxa"/>
            <w:tcBorders>
              <w:top w:val="single" w:sz="4" w:space="0" w:color="auto"/>
              <w:bottom w:val="nil"/>
            </w:tcBorders>
            <w:vAlign w:val="center"/>
          </w:tcPr>
          <w:p w14:paraId="7302ADCC" w14:textId="4266AD0D" w:rsidR="00854111"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r w:rsidR="00D55E4B" w:rsidRPr="0036300E" w14:paraId="672FCBAC" w14:textId="77777777" w:rsidTr="00D55E4B">
        <w:tc>
          <w:tcPr>
            <w:tcW w:w="4555" w:type="dxa"/>
            <w:tcBorders>
              <w:top w:val="nil"/>
              <w:bottom w:val="nil"/>
            </w:tcBorders>
          </w:tcPr>
          <w:p w14:paraId="4A759B27" w14:textId="7FA8B0BA" w:rsidR="00D55E4B" w:rsidRPr="0036300E" w:rsidRDefault="00D55E4B" w:rsidP="00FD1F67">
            <w:pPr>
              <w:spacing w:after="0"/>
              <w:ind w:left="284" w:hanging="284"/>
              <w:rPr>
                <w:rFonts w:ascii="Garamond" w:hAnsi="Garamond"/>
                <w:sz w:val="18"/>
                <w:szCs w:val="18"/>
              </w:rPr>
            </w:pPr>
            <w:r w:rsidRPr="0036300E">
              <w:rPr>
                <w:rFonts w:ascii="Garamond" w:hAnsi="Garamond"/>
                <w:sz w:val="18"/>
                <w:szCs w:val="18"/>
              </w:rPr>
              <w:t xml:space="preserve">H2: Liderança em Serviços </w:t>
            </w:r>
            <w:r w:rsidRPr="0036300E">
              <w:rPr>
                <w:rFonts w:ascii="Garamond" w:hAnsi="Garamond"/>
                <w:sz w:val="18"/>
                <w:szCs w:val="18"/>
              </w:rPr>
              <w:sym w:font="Wingdings" w:char="F0E0"/>
            </w:r>
            <w:r w:rsidRPr="0036300E">
              <w:rPr>
                <w:rFonts w:ascii="Garamond" w:hAnsi="Garamond"/>
                <w:sz w:val="18"/>
                <w:szCs w:val="18"/>
              </w:rPr>
              <w:t xml:space="preserve"> Customização (+)</w:t>
            </w:r>
          </w:p>
        </w:tc>
        <w:tc>
          <w:tcPr>
            <w:tcW w:w="687" w:type="dxa"/>
            <w:tcBorders>
              <w:top w:val="nil"/>
              <w:bottom w:val="nil"/>
            </w:tcBorders>
            <w:vAlign w:val="center"/>
          </w:tcPr>
          <w:p w14:paraId="1CCE128B" w14:textId="22A85B16"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.821</w:t>
            </w:r>
          </w:p>
        </w:tc>
        <w:tc>
          <w:tcPr>
            <w:tcW w:w="678" w:type="dxa"/>
            <w:tcBorders>
              <w:top w:val="nil"/>
              <w:bottom w:val="nil"/>
            </w:tcBorders>
            <w:vAlign w:val="center"/>
          </w:tcPr>
          <w:p w14:paraId="28AA1D23" w14:textId="31752080"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13.094</w:t>
            </w:r>
          </w:p>
        </w:tc>
        <w:tc>
          <w:tcPr>
            <w:tcW w:w="629" w:type="dxa"/>
            <w:tcBorders>
              <w:top w:val="nil"/>
              <w:bottom w:val="nil"/>
            </w:tcBorders>
            <w:vAlign w:val="center"/>
          </w:tcPr>
          <w:p w14:paraId="212C9BDD" w14:textId="164DAEBA"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&lt;.001</w:t>
            </w:r>
          </w:p>
        </w:tc>
        <w:tc>
          <w:tcPr>
            <w:tcW w:w="1770" w:type="dxa"/>
            <w:tcBorders>
              <w:top w:val="nil"/>
              <w:bottom w:val="nil"/>
            </w:tcBorders>
            <w:vAlign w:val="center"/>
          </w:tcPr>
          <w:p w14:paraId="47642016" w14:textId="2F1AAD5A"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r w:rsidR="00D55E4B" w:rsidRPr="0036300E" w14:paraId="2993CCA7" w14:textId="77777777" w:rsidTr="00D55E4B">
        <w:tc>
          <w:tcPr>
            <w:tcW w:w="4555" w:type="dxa"/>
            <w:tcBorders>
              <w:top w:val="nil"/>
              <w:bottom w:val="nil"/>
            </w:tcBorders>
          </w:tcPr>
          <w:p w14:paraId="0454292F" w14:textId="24E015B2" w:rsidR="00D55E4B" w:rsidRPr="0036300E" w:rsidRDefault="00D55E4B" w:rsidP="00FD1F67">
            <w:pPr>
              <w:spacing w:after="0"/>
              <w:ind w:left="284" w:hanging="284"/>
              <w:rPr>
                <w:rFonts w:ascii="Garamond" w:hAnsi="Garamond"/>
                <w:sz w:val="18"/>
                <w:szCs w:val="18"/>
              </w:rPr>
            </w:pPr>
            <w:r w:rsidRPr="0036300E">
              <w:rPr>
                <w:rFonts w:ascii="Garamond" w:hAnsi="Garamond"/>
                <w:sz w:val="18"/>
                <w:szCs w:val="18"/>
              </w:rPr>
              <w:t xml:space="preserve">H3: Liderança em Tecnologia </w:t>
            </w:r>
            <w:r w:rsidRPr="0036300E">
              <w:rPr>
                <w:rFonts w:ascii="Garamond" w:hAnsi="Garamond"/>
                <w:sz w:val="18"/>
                <w:szCs w:val="18"/>
              </w:rPr>
              <w:sym w:font="Wingdings" w:char="F0E0"/>
            </w:r>
            <w:r w:rsidRPr="0036300E">
              <w:rPr>
                <w:rFonts w:ascii="Garamond" w:hAnsi="Garamond"/>
                <w:sz w:val="18"/>
                <w:szCs w:val="18"/>
              </w:rPr>
              <w:t xml:space="preserve"> Capital da Marca (+)</w:t>
            </w:r>
          </w:p>
        </w:tc>
        <w:tc>
          <w:tcPr>
            <w:tcW w:w="687" w:type="dxa"/>
            <w:tcBorders>
              <w:top w:val="nil"/>
              <w:bottom w:val="nil"/>
            </w:tcBorders>
            <w:vAlign w:val="center"/>
          </w:tcPr>
          <w:p w14:paraId="2BBC9DBF" w14:textId="43DB577C"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.226</w:t>
            </w:r>
          </w:p>
        </w:tc>
        <w:tc>
          <w:tcPr>
            <w:tcW w:w="678" w:type="dxa"/>
            <w:tcBorders>
              <w:top w:val="nil"/>
              <w:bottom w:val="nil"/>
            </w:tcBorders>
            <w:vAlign w:val="center"/>
          </w:tcPr>
          <w:p w14:paraId="7DFC63EA" w14:textId="0D3943EE"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2.453</w:t>
            </w:r>
          </w:p>
        </w:tc>
        <w:tc>
          <w:tcPr>
            <w:tcW w:w="629" w:type="dxa"/>
            <w:tcBorders>
              <w:top w:val="nil"/>
              <w:bottom w:val="nil"/>
            </w:tcBorders>
            <w:vAlign w:val="center"/>
          </w:tcPr>
          <w:p w14:paraId="5692010E" w14:textId="2F1A2717"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.014</w:t>
            </w:r>
          </w:p>
        </w:tc>
        <w:tc>
          <w:tcPr>
            <w:tcW w:w="1770" w:type="dxa"/>
            <w:tcBorders>
              <w:top w:val="nil"/>
              <w:bottom w:val="nil"/>
            </w:tcBorders>
            <w:vAlign w:val="center"/>
          </w:tcPr>
          <w:p w14:paraId="3A3F4DAE" w14:textId="33429D71"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r w:rsidR="00D55E4B" w:rsidRPr="0036300E" w14:paraId="2DCD2D95" w14:textId="77777777" w:rsidTr="00D55E4B">
        <w:tc>
          <w:tcPr>
            <w:tcW w:w="4555" w:type="dxa"/>
            <w:tcBorders>
              <w:top w:val="nil"/>
              <w:bottom w:val="nil"/>
            </w:tcBorders>
          </w:tcPr>
          <w:p w14:paraId="4F75544C" w14:textId="63536F2E" w:rsidR="00D55E4B" w:rsidRPr="0036300E" w:rsidRDefault="00D55E4B" w:rsidP="00FD1F67">
            <w:pPr>
              <w:spacing w:after="0"/>
              <w:ind w:left="284" w:hanging="284"/>
              <w:rPr>
                <w:rFonts w:ascii="Garamond" w:hAnsi="Garamond"/>
                <w:sz w:val="18"/>
                <w:szCs w:val="18"/>
              </w:rPr>
            </w:pPr>
            <w:r w:rsidRPr="0036300E">
              <w:rPr>
                <w:rFonts w:ascii="Garamond" w:hAnsi="Garamond"/>
                <w:sz w:val="18"/>
                <w:szCs w:val="18"/>
              </w:rPr>
              <w:t xml:space="preserve">H4: Customização </w:t>
            </w:r>
            <w:r w:rsidRPr="0036300E">
              <w:rPr>
                <w:rFonts w:ascii="Garamond" w:hAnsi="Garamond"/>
                <w:sz w:val="18"/>
                <w:szCs w:val="18"/>
              </w:rPr>
              <w:sym w:font="Wingdings" w:char="F0E0"/>
            </w:r>
            <w:r w:rsidRPr="0036300E">
              <w:rPr>
                <w:rFonts w:ascii="Garamond" w:hAnsi="Garamond"/>
                <w:sz w:val="18"/>
                <w:szCs w:val="18"/>
              </w:rPr>
              <w:t xml:space="preserve"> Capital da Marca (+)</w:t>
            </w:r>
          </w:p>
        </w:tc>
        <w:tc>
          <w:tcPr>
            <w:tcW w:w="687" w:type="dxa"/>
            <w:tcBorders>
              <w:top w:val="nil"/>
              <w:bottom w:val="nil"/>
            </w:tcBorders>
            <w:vAlign w:val="center"/>
          </w:tcPr>
          <w:p w14:paraId="632FC7BE" w14:textId="3EF9B192"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.275</w:t>
            </w:r>
          </w:p>
        </w:tc>
        <w:tc>
          <w:tcPr>
            <w:tcW w:w="678" w:type="dxa"/>
            <w:tcBorders>
              <w:top w:val="nil"/>
              <w:bottom w:val="nil"/>
            </w:tcBorders>
            <w:vAlign w:val="center"/>
          </w:tcPr>
          <w:p w14:paraId="3B0E9F96" w14:textId="5426D038"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2.260</w:t>
            </w:r>
          </w:p>
        </w:tc>
        <w:tc>
          <w:tcPr>
            <w:tcW w:w="629" w:type="dxa"/>
            <w:tcBorders>
              <w:top w:val="nil"/>
              <w:bottom w:val="nil"/>
            </w:tcBorders>
            <w:vAlign w:val="center"/>
          </w:tcPr>
          <w:p w14:paraId="3B0D15FC" w14:textId="5593EF10"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.024</w:t>
            </w:r>
          </w:p>
        </w:tc>
        <w:tc>
          <w:tcPr>
            <w:tcW w:w="1770" w:type="dxa"/>
            <w:tcBorders>
              <w:top w:val="nil"/>
              <w:bottom w:val="nil"/>
            </w:tcBorders>
            <w:vAlign w:val="center"/>
          </w:tcPr>
          <w:p w14:paraId="00112BE2" w14:textId="394DFF4F"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r w:rsidR="005417C7" w:rsidRPr="0036300E" w14:paraId="4B94AF75" w14:textId="77777777" w:rsidTr="00D55E4B">
        <w:tc>
          <w:tcPr>
            <w:tcW w:w="4555" w:type="dxa"/>
            <w:tcBorders>
              <w:top w:val="nil"/>
              <w:bottom w:val="nil"/>
            </w:tcBorders>
          </w:tcPr>
          <w:p w14:paraId="74C3D1E7" w14:textId="3BF185FB" w:rsidR="005417C7" w:rsidRPr="0036300E" w:rsidRDefault="00D55E4B" w:rsidP="00FD1F67">
            <w:pPr>
              <w:spacing w:after="0"/>
              <w:ind w:left="284" w:hanging="284"/>
              <w:rPr>
                <w:rFonts w:ascii="Garamond" w:hAnsi="Garamond"/>
                <w:sz w:val="18"/>
                <w:szCs w:val="18"/>
              </w:rPr>
            </w:pPr>
            <w:r w:rsidRPr="0036300E">
              <w:rPr>
                <w:rFonts w:ascii="Garamond" w:hAnsi="Garamond"/>
                <w:sz w:val="18"/>
                <w:szCs w:val="18"/>
              </w:rPr>
              <w:t xml:space="preserve">H5: Liderança em Serviços </w:t>
            </w:r>
            <w:r w:rsidRPr="0036300E">
              <w:rPr>
                <w:rFonts w:ascii="Garamond" w:hAnsi="Garamond"/>
                <w:sz w:val="18"/>
                <w:szCs w:val="18"/>
              </w:rPr>
              <w:sym w:font="Wingdings" w:char="F0E0"/>
            </w:r>
            <w:r w:rsidRPr="0036300E">
              <w:rPr>
                <w:rFonts w:ascii="Garamond" w:hAnsi="Garamond"/>
                <w:sz w:val="18"/>
                <w:szCs w:val="18"/>
              </w:rPr>
              <w:t xml:space="preserve"> Capital da Marca (+)</w:t>
            </w:r>
          </w:p>
        </w:tc>
        <w:tc>
          <w:tcPr>
            <w:tcW w:w="687" w:type="dxa"/>
            <w:tcBorders>
              <w:top w:val="nil"/>
              <w:bottom w:val="nil"/>
            </w:tcBorders>
            <w:vAlign w:val="center"/>
          </w:tcPr>
          <w:p w14:paraId="17587B8A" w14:textId="0B9B2B73" w:rsidR="005417C7"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-.148</w:t>
            </w:r>
          </w:p>
        </w:tc>
        <w:tc>
          <w:tcPr>
            <w:tcW w:w="678" w:type="dxa"/>
            <w:tcBorders>
              <w:top w:val="nil"/>
              <w:bottom w:val="nil"/>
            </w:tcBorders>
            <w:vAlign w:val="center"/>
          </w:tcPr>
          <w:p w14:paraId="388810E9" w14:textId="5DD0AFF7" w:rsidR="005417C7"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-1.163</w:t>
            </w:r>
          </w:p>
        </w:tc>
        <w:tc>
          <w:tcPr>
            <w:tcW w:w="629" w:type="dxa"/>
            <w:tcBorders>
              <w:top w:val="nil"/>
              <w:bottom w:val="nil"/>
            </w:tcBorders>
            <w:vAlign w:val="center"/>
          </w:tcPr>
          <w:p w14:paraId="56FD81D3" w14:textId="79B48A99" w:rsidR="005417C7"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.245</w:t>
            </w:r>
          </w:p>
        </w:tc>
        <w:tc>
          <w:tcPr>
            <w:tcW w:w="1770" w:type="dxa"/>
            <w:tcBorders>
              <w:top w:val="nil"/>
              <w:bottom w:val="nil"/>
            </w:tcBorders>
            <w:vAlign w:val="center"/>
          </w:tcPr>
          <w:p w14:paraId="566A6AEB" w14:textId="7E04B215" w:rsidR="005417C7"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Não</w:t>
            </w:r>
          </w:p>
        </w:tc>
      </w:tr>
      <w:tr w:rsidR="005417C7" w:rsidRPr="0036300E" w14:paraId="1CB6EC04" w14:textId="77777777" w:rsidTr="00D55E4B">
        <w:tc>
          <w:tcPr>
            <w:tcW w:w="4555" w:type="dxa"/>
            <w:tcBorders>
              <w:top w:val="nil"/>
              <w:bottom w:val="nil"/>
            </w:tcBorders>
          </w:tcPr>
          <w:p w14:paraId="5990CD35" w14:textId="5E051006" w:rsidR="005417C7" w:rsidRPr="0036300E" w:rsidRDefault="00D55E4B" w:rsidP="00FD1F67">
            <w:pPr>
              <w:spacing w:after="0"/>
              <w:ind w:left="284" w:hanging="284"/>
              <w:rPr>
                <w:rFonts w:ascii="Garamond" w:hAnsi="Garamond"/>
                <w:sz w:val="18"/>
                <w:szCs w:val="18"/>
              </w:rPr>
            </w:pPr>
            <w:r w:rsidRPr="0036300E">
              <w:rPr>
                <w:rFonts w:ascii="Garamond" w:hAnsi="Garamond"/>
                <w:sz w:val="18"/>
                <w:szCs w:val="18"/>
              </w:rPr>
              <w:t xml:space="preserve">H6: Customização </w:t>
            </w:r>
            <w:r w:rsidRPr="0036300E">
              <w:rPr>
                <w:rFonts w:ascii="Garamond" w:hAnsi="Garamond"/>
                <w:sz w:val="18"/>
                <w:szCs w:val="18"/>
              </w:rPr>
              <w:sym w:font="Wingdings" w:char="F0E0"/>
            </w:r>
            <w:r w:rsidRPr="0036300E">
              <w:rPr>
                <w:rFonts w:ascii="Garamond" w:hAnsi="Garamond"/>
                <w:sz w:val="18"/>
                <w:szCs w:val="18"/>
              </w:rPr>
              <w:t xml:space="preserve"> Qualidade Percebida (+)</w:t>
            </w:r>
          </w:p>
        </w:tc>
        <w:tc>
          <w:tcPr>
            <w:tcW w:w="687" w:type="dxa"/>
            <w:tcBorders>
              <w:top w:val="nil"/>
              <w:bottom w:val="nil"/>
            </w:tcBorders>
            <w:vAlign w:val="center"/>
          </w:tcPr>
          <w:p w14:paraId="231D491D" w14:textId="2434C875" w:rsidR="005417C7"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.666</w:t>
            </w:r>
          </w:p>
        </w:tc>
        <w:tc>
          <w:tcPr>
            <w:tcW w:w="678" w:type="dxa"/>
            <w:tcBorders>
              <w:top w:val="nil"/>
              <w:bottom w:val="nil"/>
            </w:tcBorders>
            <w:vAlign w:val="center"/>
          </w:tcPr>
          <w:p w14:paraId="358AB5BA" w14:textId="1CAA9302" w:rsidR="005417C7"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10.014</w:t>
            </w:r>
          </w:p>
        </w:tc>
        <w:tc>
          <w:tcPr>
            <w:tcW w:w="629" w:type="dxa"/>
            <w:tcBorders>
              <w:top w:val="nil"/>
              <w:bottom w:val="nil"/>
            </w:tcBorders>
            <w:vAlign w:val="center"/>
          </w:tcPr>
          <w:p w14:paraId="256A7265" w14:textId="3157B5BA" w:rsidR="005417C7"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&lt;.001</w:t>
            </w:r>
          </w:p>
        </w:tc>
        <w:tc>
          <w:tcPr>
            <w:tcW w:w="1770" w:type="dxa"/>
            <w:tcBorders>
              <w:top w:val="nil"/>
              <w:bottom w:val="nil"/>
            </w:tcBorders>
            <w:vAlign w:val="center"/>
          </w:tcPr>
          <w:p w14:paraId="7FB34DA7" w14:textId="6116E636" w:rsidR="005417C7"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r w:rsidR="00D55E4B" w:rsidRPr="0036300E" w14:paraId="13EAFFAD" w14:textId="77777777" w:rsidTr="00D55E4B">
        <w:tc>
          <w:tcPr>
            <w:tcW w:w="4555" w:type="dxa"/>
            <w:tcBorders>
              <w:top w:val="nil"/>
              <w:bottom w:val="nil"/>
            </w:tcBorders>
          </w:tcPr>
          <w:p w14:paraId="098E42D4" w14:textId="1AFE7EB7" w:rsidR="00D55E4B" w:rsidRPr="0036300E" w:rsidRDefault="00D55E4B" w:rsidP="00FD1F67">
            <w:pPr>
              <w:spacing w:after="0"/>
              <w:ind w:left="284" w:hanging="284"/>
              <w:rPr>
                <w:rFonts w:ascii="Garamond" w:hAnsi="Garamond"/>
                <w:sz w:val="18"/>
                <w:szCs w:val="18"/>
              </w:rPr>
            </w:pPr>
            <w:r w:rsidRPr="0036300E">
              <w:rPr>
                <w:rFonts w:ascii="Garamond" w:hAnsi="Garamond"/>
                <w:sz w:val="18"/>
                <w:szCs w:val="18"/>
              </w:rPr>
              <w:t xml:space="preserve">H7: Qualidade Percebida </w:t>
            </w:r>
            <w:r w:rsidRPr="0036300E">
              <w:rPr>
                <w:rFonts w:ascii="Garamond" w:hAnsi="Garamond"/>
                <w:sz w:val="18"/>
                <w:szCs w:val="18"/>
              </w:rPr>
              <w:sym w:font="Wingdings" w:char="F0E0"/>
            </w:r>
            <w:r w:rsidRPr="0036300E">
              <w:rPr>
                <w:rFonts w:ascii="Garamond" w:hAnsi="Garamond"/>
                <w:sz w:val="18"/>
                <w:szCs w:val="18"/>
              </w:rPr>
              <w:t xml:space="preserve"> Capital da Marca (+)</w:t>
            </w:r>
          </w:p>
        </w:tc>
        <w:tc>
          <w:tcPr>
            <w:tcW w:w="687" w:type="dxa"/>
            <w:tcBorders>
              <w:top w:val="nil"/>
              <w:bottom w:val="nil"/>
            </w:tcBorders>
            <w:vAlign w:val="center"/>
          </w:tcPr>
          <w:p w14:paraId="31A672B8" w14:textId="2AB22996"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.474</w:t>
            </w:r>
          </w:p>
        </w:tc>
        <w:tc>
          <w:tcPr>
            <w:tcW w:w="678" w:type="dxa"/>
            <w:tcBorders>
              <w:top w:val="nil"/>
              <w:bottom w:val="nil"/>
            </w:tcBorders>
            <w:vAlign w:val="center"/>
          </w:tcPr>
          <w:p w14:paraId="598BBD0E" w14:textId="331CBDF6"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5.218</w:t>
            </w:r>
          </w:p>
        </w:tc>
        <w:tc>
          <w:tcPr>
            <w:tcW w:w="629" w:type="dxa"/>
            <w:tcBorders>
              <w:top w:val="nil"/>
              <w:bottom w:val="nil"/>
            </w:tcBorders>
            <w:vAlign w:val="center"/>
          </w:tcPr>
          <w:p w14:paraId="60E0B579" w14:textId="62BBFB86"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&lt;.001</w:t>
            </w:r>
          </w:p>
        </w:tc>
        <w:tc>
          <w:tcPr>
            <w:tcW w:w="1770" w:type="dxa"/>
            <w:tcBorders>
              <w:top w:val="nil"/>
              <w:bottom w:val="nil"/>
            </w:tcBorders>
            <w:vAlign w:val="center"/>
          </w:tcPr>
          <w:p w14:paraId="279ED8AC" w14:textId="64450153"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r w:rsidR="00D55E4B" w:rsidRPr="0036300E" w14:paraId="152995A1" w14:textId="77777777" w:rsidTr="00D55E4B">
        <w:tc>
          <w:tcPr>
            <w:tcW w:w="4555" w:type="dxa"/>
            <w:tcBorders>
              <w:top w:val="nil"/>
            </w:tcBorders>
          </w:tcPr>
          <w:p w14:paraId="49B9A143" w14:textId="3050037B" w:rsidR="00D55E4B" w:rsidRPr="0036300E" w:rsidRDefault="00D55E4B" w:rsidP="00FD1F67">
            <w:pPr>
              <w:spacing w:after="0"/>
              <w:ind w:left="284" w:hanging="284"/>
              <w:rPr>
                <w:rFonts w:ascii="Garamond" w:hAnsi="Garamond"/>
                <w:bCs/>
                <w:sz w:val="18"/>
                <w:szCs w:val="18"/>
              </w:rPr>
            </w:pPr>
            <w:r w:rsidRPr="0036300E">
              <w:rPr>
                <w:rFonts w:ascii="Garamond" w:hAnsi="Garamond"/>
                <w:sz w:val="18"/>
                <w:szCs w:val="18"/>
              </w:rPr>
              <w:t xml:space="preserve">H8: Qualidade Percebida </w:t>
            </w:r>
            <w:r w:rsidRPr="0036300E">
              <w:rPr>
                <w:rFonts w:ascii="Garamond" w:hAnsi="Garamond"/>
                <w:sz w:val="18"/>
                <w:szCs w:val="18"/>
              </w:rPr>
              <w:sym w:font="Wingdings" w:char="F0E0"/>
            </w:r>
            <w:r w:rsidRPr="0036300E">
              <w:rPr>
                <w:rFonts w:ascii="Garamond" w:hAnsi="Garamond"/>
                <w:sz w:val="18"/>
                <w:szCs w:val="18"/>
              </w:rPr>
              <w:t xml:space="preserve"> Preferência da Marca (+)</w:t>
            </w:r>
          </w:p>
        </w:tc>
        <w:tc>
          <w:tcPr>
            <w:tcW w:w="687" w:type="dxa"/>
            <w:tcBorders>
              <w:top w:val="nil"/>
            </w:tcBorders>
            <w:vAlign w:val="center"/>
          </w:tcPr>
          <w:p w14:paraId="716C6932" w14:textId="5A7F2E00"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.206</w:t>
            </w:r>
          </w:p>
        </w:tc>
        <w:tc>
          <w:tcPr>
            <w:tcW w:w="678" w:type="dxa"/>
            <w:tcBorders>
              <w:top w:val="nil"/>
            </w:tcBorders>
            <w:vAlign w:val="center"/>
          </w:tcPr>
          <w:p w14:paraId="670C858B" w14:textId="48268EC1"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3.050</w:t>
            </w:r>
          </w:p>
        </w:tc>
        <w:tc>
          <w:tcPr>
            <w:tcW w:w="629" w:type="dxa"/>
            <w:tcBorders>
              <w:top w:val="nil"/>
            </w:tcBorders>
            <w:vAlign w:val="center"/>
          </w:tcPr>
          <w:p w14:paraId="666C125D" w14:textId="0DCC338E"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.002</w:t>
            </w:r>
          </w:p>
        </w:tc>
        <w:tc>
          <w:tcPr>
            <w:tcW w:w="1770" w:type="dxa"/>
            <w:tcBorders>
              <w:top w:val="nil"/>
            </w:tcBorders>
            <w:vAlign w:val="center"/>
          </w:tcPr>
          <w:p w14:paraId="5B097710" w14:textId="30C1989F"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r w:rsidR="00D55E4B" w:rsidRPr="0036300E" w14:paraId="440BA441" w14:textId="77777777" w:rsidTr="00D55E4B">
        <w:tc>
          <w:tcPr>
            <w:tcW w:w="4555" w:type="dxa"/>
          </w:tcPr>
          <w:p w14:paraId="775DFBC8" w14:textId="78FB0F68" w:rsidR="00D55E4B" w:rsidRPr="0036300E" w:rsidRDefault="00D55E4B" w:rsidP="00FD1F67">
            <w:pPr>
              <w:spacing w:after="0"/>
              <w:ind w:left="284" w:hanging="284"/>
              <w:rPr>
                <w:rFonts w:ascii="Garamond" w:hAnsi="Garamond"/>
                <w:bCs/>
                <w:sz w:val="18"/>
                <w:szCs w:val="18"/>
              </w:rPr>
            </w:pPr>
            <w:r w:rsidRPr="0036300E">
              <w:rPr>
                <w:rFonts w:ascii="Garamond" w:hAnsi="Garamond"/>
                <w:sz w:val="18"/>
                <w:szCs w:val="18"/>
              </w:rPr>
              <w:t xml:space="preserve">H9: Liderança em Tecnologia </w:t>
            </w:r>
            <w:r w:rsidRPr="0036300E">
              <w:rPr>
                <w:rFonts w:ascii="Garamond" w:hAnsi="Garamond"/>
                <w:sz w:val="18"/>
                <w:szCs w:val="18"/>
              </w:rPr>
              <w:sym w:font="Wingdings" w:char="F0E0"/>
            </w:r>
            <w:r w:rsidRPr="0036300E">
              <w:rPr>
                <w:rFonts w:ascii="Garamond" w:hAnsi="Garamond"/>
                <w:sz w:val="18"/>
                <w:szCs w:val="18"/>
              </w:rPr>
              <w:t xml:space="preserve"> Preferência da Marca (+)</w:t>
            </w:r>
          </w:p>
        </w:tc>
        <w:tc>
          <w:tcPr>
            <w:tcW w:w="687" w:type="dxa"/>
            <w:vAlign w:val="center"/>
          </w:tcPr>
          <w:p w14:paraId="6B910DA2" w14:textId="07B6ECFF"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.315</w:t>
            </w:r>
          </w:p>
        </w:tc>
        <w:tc>
          <w:tcPr>
            <w:tcW w:w="678" w:type="dxa"/>
            <w:vAlign w:val="center"/>
          </w:tcPr>
          <w:p w14:paraId="36C4E1EF" w14:textId="67D42339"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5.900</w:t>
            </w:r>
          </w:p>
        </w:tc>
        <w:tc>
          <w:tcPr>
            <w:tcW w:w="629" w:type="dxa"/>
            <w:vAlign w:val="center"/>
          </w:tcPr>
          <w:p w14:paraId="3A1C5ED3" w14:textId="308061CC"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&lt;.001</w:t>
            </w:r>
          </w:p>
        </w:tc>
        <w:tc>
          <w:tcPr>
            <w:tcW w:w="1770" w:type="dxa"/>
            <w:vAlign w:val="center"/>
          </w:tcPr>
          <w:p w14:paraId="6D6E85B0" w14:textId="77E9BC82"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r w:rsidR="00D55E4B" w:rsidRPr="0036300E" w14:paraId="72E1A538" w14:textId="77777777" w:rsidTr="00D55E4B">
        <w:tc>
          <w:tcPr>
            <w:tcW w:w="4555" w:type="dxa"/>
          </w:tcPr>
          <w:p w14:paraId="318E4C26" w14:textId="49EA25FE" w:rsidR="00D55E4B" w:rsidRPr="0036300E" w:rsidRDefault="00D55E4B" w:rsidP="00FD1F67">
            <w:pPr>
              <w:spacing w:after="0"/>
              <w:ind w:left="284" w:hanging="284"/>
              <w:rPr>
                <w:rFonts w:ascii="Garamond" w:hAnsi="Garamond"/>
                <w:bCs/>
                <w:sz w:val="18"/>
                <w:szCs w:val="18"/>
              </w:rPr>
            </w:pPr>
            <w:r w:rsidRPr="0036300E">
              <w:rPr>
                <w:rFonts w:ascii="Garamond" w:hAnsi="Garamond"/>
                <w:sz w:val="18"/>
                <w:szCs w:val="18"/>
              </w:rPr>
              <w:t xml:space="preserve">H10: Capital da Marca </w:t>
            </w:r>
            <w:r w:rsidRPr="0036300E">
              <w:rPr>
                <w:rFonts w:ascii="Garamond" w:hAnsi="Garamond"/>
                <w:sz w:val="18"/>
                <w:szCs w:val="18"/>
              </w:rPr>
              <w:sym w:font="Wingdings" w:char="F0E0"/>
            </w:r>
            <w:r w:rsidRPr="0036300E">
              <w:rPr>
                <w:rFonts w:ascii="Garamond" w:hAnsi="Garamond"/>
                <w:sz w:val="18"/>
                <w:szCs w:val="18"/>
              </w:rPr>
              <w:t xml:space="preserve"> Preferência da Marca (+)</w:t>
            </w:r>
          </w:p>
        </w:tc>
        <w:tc>
          <w:tcPr>
            <w:tcW w:w="687" w:type="dxa"/>
            <w:vAlign w:val="center"/>
          </w:tcPr>
          <w:p w14:paraId="3B0C1D74" w14:textId="4462802D"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.361</w:t>
            </w:r>
          </w:p>
        </w:tc>
        <w:tc>
          <w:tcPr>
            <w:tcW w:w="678" w:type="dxa"/>
            <w:vAlign w:val="center"/>
          </w:tcPr>
          <w:p w14:paraId="5AD2C833" w14:textId="63A39342"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4.632</w:t>
            </w:r>
          </w:p>
        </w:tc>
        <w:tc>
          <w:tcPr>
            <w:tcW w:w="629" w:type="dxa"/>
            <w:vAlign w:val="center"/>
          </w:tcPr>
          <w:p w14:paraId="63573D4B" w14:textId="758EC5E3"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&lt;.001</w:t>
            </w:r>
          </w:p>
        </w:tc>
        <w:tc>
          <w:tcPr>
            <w:tcW w:w="1770" w:type="dxa"/>
            <w:vAlign w:val="center"/>
          </w:tcPr>
          <w:p w14:paraId="24D74E40" w14:textId="0541EE32" w:rsidR="00D55E4B" w:rsidRPr="0036300E" w:rsidRDefault="00D55E4B" w:rsidP="00FD1F67">
            <w:pPr>
              <w:pStyle w:val="Tesetextoparagrafo"/>
              <w:ind w:firstLine="0"/>
              <w:jc w:val="center"/>
              <w:rPr>
                <w:rFonts w:ascii="Garamond" w:hAnsi="Garamond"/>
                <w:bCs/>
                <w:color w:val="000000" w:themeColor="text1"/>
                <w:sz w:val="18"/>
                <w:szCs w:val="18"/>
              </w:rPr>
            </w:pPr>
            <w:r w:rsidRPr="0036300E">
              <w:rPr>
                <w:rFonts w:ascii="Garamond" w:hAnsi="Garamond"/>
                <w:bCs/>
                <w:color w:val="000000" w:themeColor="text1"/>
                <w:sz w:val="18"/>
                <w:szCs w:val="18"/>
              </w:rPr>
              <w:t>Sim</w:t>
            </w:r>
          </w:p>
        </w:tc>
      </w:tr>
    </w:tbl>
    <w:p w14:paraId="05E88936" w14:textId="2E242B3D" w:rsidR="00E334F9" w:rsidRPr="0036300E" w:rsidRDefault="00E334F9" w:rsidP="00FD1F67">
      <w:pPr>
        <w:autoSpaceDE w:val="0"/>
        <w:autoSpaceDN w:val="0"/>
        <w:adjustRightInd w:val="0"/>
        <w:spacing w:after="0"/>
        <w:ind w:firstLine="709"/>
        <w:jc w:val="left"/>
        <w:rPr>
          <w:rFonts w:ascii="Garamond" w:hAnsi="Garamond"/>
          <w:b/>
          <w:bCs/>
          <w:iCs/>
          <w:color w:val="FF0000"/>
          <w:szCs w:val="24"/>
          <w:lang w:eastAsia="pt-PT"/>
        </w:rPr>
      </w:pPr>
    </w:p>
    <w:p w14:paraId="3C9B8C24" w14:textId="77777777" w:rsidR="00A94C26" w:rsidRPr="0036300E" w:rsidRDefault="00A94C26" w:rsidP="00FD1F67">
      <w:pPr>
        <w:autoSpaceDE w:val="0"/>
        <w:autoSpaceDN w:val="0"/>
        <w:adjustRightInd w:val="0"/>
        <w:spacing w:after="0"/>
        <w:ind w:firstLine="709"/>
        <w:jc w:val="left"/>
        <w:rPr>
          <w:rFonts w:ascii="Garamond" w:hAnsi="Garamond"/>
          <w:b/>
          <w:bCs/>
          <w:iCs/>
          <w:color w:val="FF0000"/>
          <w:szCs w:val="24"/>
          <w:lang w:eastAsia="pt-PT"/>
        </w:rPr>
      </w:pPr>
    </w:p>
    <w:p w14:paraId="0469B584" w14:textId="563F65A1" w:rsidR="00436F17" w:rsidRPr="0036300E" w:rsidRDefault="00255E91" w:rsidP="00FD1F67">
      <w:pPr>
        <w:pStyle w:val="Ttulo2"/>
        <w:spacing w:line="360" w:lineRule="auto"/>
        <w:rPr>
          <w:rFonts w:ascii="Garamond" w:hAnsi="Garamond"/>
          <w:b/>
          <w:bCs/>
          <w:i w:val="0"/>
          <w:iCs/>
        </w:rPr>
      </w:pPr>
      <w:bookmarkStart w:id="167" w:name="_Toc46175270"/>
      <w:bookmarkStart w:id="168" w:name="_Toc46176516"/>
      <w:bookmarkStart w:id="169" w:name="_Toc46177386"/>
      <w:bookmarkStart w:id="170" w:name="_Toc46177814"/>
      <w:bookmarkStart w:id="171" w:name="_Toc46968320"/>
      <w:r w:rsidRPr="0036300E">
        <w:rPr>
          <w:rFonts w:ascii="Garamond" w:hAnsi="Garamond"/>
          <w:b/>
          <w:bCs/>
          <w:i w:val="0"/>
          <w:iCs/>
        </w:rPr>
        <w:t>4</w:t>
      </w:r>
      <w:r w:rsidR="00436F17" w:rsidRPr="0036300E">
        <w:rPr>
          <w:rFonts w:ascii="Garamond" w:hAnsi="Garamond"/>
          <w:b/>
          <w:bCs/>
          <w:i w:val="0"/>
          <w:iCs/>
        </w:rPr>
        <w:t>.4. Caraterização das variáveis em estudo mediante caraterísticas sociodemográficas</w:t>
      </w:r>
      <w:bookmarkEnd w:id="167"/>
      <w:bookmarkEnd w:id="168"/>
      <w:bookmarkEnd w:id="169"/>
      <w:bookmarkEnd w:id="170"/>
      <w:bookmarkEnd w:id="171"/>
    </w:p>
    <w:p w14:paraId="13044903" w14:textId="6239EA4D" w:rsidR="00BF48CA" w:rsidRPr="0036300E" w:rsidRDefault="00227FA6" w:rsidP="00FD1F67">
      <w:pPr>
        <w:spacing w:after="0"/>
        <w:ind w:firstLine="708"/>
        <w:rPr>
          <w:rFonts w:ascii="Garamond" w:hAnsi="Garamond"/>
          <w:szCs w:val="24"/>
          <w:lang w:eastAsia="pt-PT"/>
        </w:rPr>
      </w:pPr>
      <w:r w:rsidRPr="0036300E">
        <w:rPr>
          <w:rFonts w:ascii="Garamond" w:hAnsi="Garamond"/>
          <w:szCs w:val="24"/>
          <w:lang w:eastAsia="pt-PT"/>
        </w:rPr>
        <w:t>De forma a complementar as análises realizadas, apresenta-se de seguida a caraterização das variáveis em estudo mediante carater</w:t>
      </w:r>
      <w:r w:rsidR="00BE6311" w:rsidRPr="0036300E">
        <w:rPr>
          <w:rFonts w:ascii="Garamond" w:hAnsi="Garamond"/>
          <w:szCs w:val="24"/>
          <w:lang w:eastAsia="pt-PT"/>
        </w:rPr>
        <w:t>í</w:t>
      </w:r>
      <w:r w:rsidRPr="0036300E">
        <w:rPr>
          <w:rFonts w:ascii="Garamond" w:hAnsi="Garamond"/>
          <w:szCs w:val="24"/>
          <w:lang w:eastAsia="pt-PT"/>
        </w:rPr>
        <w:t xml:space="preserve">sticas sociodemográficas. </w:t>
      </w:r>
      <w:r w:rsidR="00BF48CA" w:rsidRPr="0036300E">
        <w:rPr>
          <w:rFonts w:ascii="Garamond" w:hAnsi="Garamond"/>
          <w:szCs w:val="24"/>
          <w:lang w:eastAsia="pt-PT"/>
        </w:rPr>
        <w:t xml:space="preserve">Começando por analisar possíveis diferenças nas variáveis em estudo mediante o sexo dos participantes, observou-se, com recurso ao T-teste para amostras </w:t>
      </w:r>
      <w:r w:rsidR="00BF48CA" w:rsidRPr="0036300E">
        <w:rPr>
          <w:rFonts w:ascii="Garamond" w:hAnsi="Garamond"/>
          <w:color w:val="auto"/>
          <w:szCs w:val="24"/>
          <w:lang w:eastAsia="pt-PT"/>
        </w:rPr>
        <w:t xml:space="preserve">independentes (Tabela </w:t>
      </w:r>
      <w:r w:rsidR="00E334F9" w:rsidRPr="0036300E">
        <w:rPr>
          <w:rFonts w:ascii="Garamond" w:hAnsi="Garamond"/>
          <w:color w:val="auto"/>
          <w:szCs w:val="24"/>
          <w:lang w:eastAsia="pt-PT"/>
        </w:rPr>
        <w:t>9</w:t>
      </w:r>
      <w:r w:rsidR="00BF48CA" w:rsidRPr="0036300E">
        <w:rPr>
          <w:rFonts w:ascii="Garamond" w:hAnsi="Garamond"/>
          <w:color w:val="auto"/>
          <w:szCs w:val="24"/>
          <w:lang w:eastAsia="pt-PT"/>
        </w:rPr>
        <w:t xml:space="preserve">), a </w:t>
      </w:r>
      <w:r w:rsidR="00BF48CA" w:rsidRPr="0036300E">
        <w:rPr>
          <w:rFonts w:ascii="Garamond" w:hAnsi="Garamond"/>
          <w:szCs w:val="24"/>
          <w:lang w:eastAsia="pt-PT"/>
        </w:rPr>
        <w:t xml:space="preserve">inexistência de diferenças estatisticamente significativas entre o sexo masculino e feminino, tendo em consideração o nível de significância de </w:t>
      </w:r>
      <w:r w:rsidR="004B702D" w:rsidRPr="0036300E">
        <w:rPr>
          <w:rFonts w:ascii="Garamond" w:hAnsi="Garamond"/>
          <w:i/>
          <w:iCs/>
          <w:szCs w:val="24"/>
          <w:lang w:eastAsia="pt-PT"/>
        </w:rPr>
        <w:t>p</w:t>
      </w:r>
      <w:r w:rsidR="004B702D" w:rsidRPr="0036300E">
        <w:rPr>
          <w:rFonts w:ascii="Garamond" w:hAnsi="Garamond"/>
          <w:szCs w:val="24"/>
          <w:lang w:eastAsia="pt-PT"/>
        </w:rPr>
        <w:t xml:space="preserve"> &lt; </w:t>
      </w:r>
      <w:r w:rsidR="00BF48CA" w:rsidRPr="0036300E">
        <w:rPr>
          <w:rFonts w:ascii="Garamond" w:hAnsi="Garamond"/>
          <w:szCs w:val="24"/>
          <w:lang w:eastAsia="pt-PT"/>
        </w:rPr>
        <w:t>.05.</w:t>
      </w:r>
    </w:p>
    <w:p w14:paraId="2A74DB97" w14:textId="65C838AE" w:rsidR="00FF50F0" w:rsidRPr="0036300E" w:rsidRDefault="00FF50F0" w:rsidP="00FD1F67">
      <w:pPr>
        <w:spacing w:after="0"/>
        <w:rPr>
          <w:rFonts w:ascii="Garamond" w:hAnsi="Garamond"/>
          <w:color w:val="FF0000"/>
          <w:szCs w:val="24"/>
          <w:lang w:eastAsia="pt-PT"/>
        </w:rPr>
      </w:pPr>
    </w:p>
    <w:p w14:paraId="4D334B7E" w14:textId="2E370480" w:rsidR="00A37BEF" w:rsidRPr="0036300E" w:rsidRDefault="00A37BEF" w:rsidP="00FD1F67">
      <w:pPr>
        <w:spacing w:after="0"/>
        <w:rPr>
          <w:rFonts w:ascii="Garamond" w:hAnsi="Garamond"/>
          <w:color w:val="FF0000"/>
          <w:szCs w:val="24"/>
          <w:lang w:eastAsia="pt-PT"/>
        </w:rPr>
      </w:pPr>
    </w:p>
    <w:p w14:paraId="0FB4724D" w14:textId="77777777" w:rsidR="003C189F" w:rsidRPr="0036300E" w:rsidRDefault="003C189F" w:rsidP="00FD1F67">
      <w:pPr>
        <w:spacing w:after="0"/>
        <w:rPr>
          <w:rFonts w:ascii="Garamond" w:hAnsi="Garamond"/>
          <w:color w:val="FF0000"/>
          <w:szCs w:val="24"/>
          <w:lang w:eastAsia="pt-PT"/>
        </w:rPr>
      </w:pPr>
    </w:p>
    <w:p w14:paraId="1E6AEFAE" w14:textId="77777777" w:rsidR="00A37BEF" w:rsidRPr="0036300E" w:rsidRDefault="00A37BEF" w:rsidP="00FD1F67">
      <w:pPr>
        <w:spacing w:after="0"/>
        <w:rPr>
          <w:rFonts w:ascii="Garamond" w:hAnsi="Garamond"/>
          <w:color w:val="FF0000"/>
          <w:szCs w:val="24"/>
          <w:lang w:eastAsia="pt-PT"/>
        </w:rPr>
      </w:pPr>
    </w:p>
    <w:p w14:paraId="6A44D4C8" w14:textId="5943146B" w:rsidR="002F681B" w:rsidRPr="0036300E" w:rsidRDefault="002F681B" w:rsidP="00986EC8">
      <w:pPr>
        <w:jc w:val="left"/>
        <w:rPr>
          <w:rFonts w:ascii="Garamond" w:hAnsi="Garamond"/>
          <w:color w:val="auto"/>
        </w:rPr>
      </w:pPr>
      <w:r w:rsidRPr="0036300E">
        <w:rPr>
          <w:rFonts w:ascii="Garamond" w:hAnsi="Garamond"/>
          <w:color w:val="auto"/>
        </w:rPr>
        <w:lastRenderedPageBreak/>
        <w:t xml:space="preserve">Tabela </w:t>
      </w:r>
      <w:r w:rsidR="00E334F9" w:rsidRPr="0036300E">
        <w:rPr>
          <w:rFonts w:ascii="Garamond" w:hAnsi="Garamond"/>
          <w:color w:val="auto"/>
        </w:rPr>
        <w:t>9</w:t>
      </w:r>
      <w:r w:rsidRPr="0036300E">
        <w:rPr>
          <w:rFonts w:ascii="Garamond" w:hAnsi="Garamond"/>
          <w:color w:val="auto"/>
        </w:rPr>
        <w:t xml:space="preserve">. </w:t>
      </w:r>
      <w:bookmarkStart w:id="172" w:name="_Toc369706964"/>
      <w:r w:rsidRPr="0036300E">
        <w:rPr>
          <w:rFonts w:ascii="Garamond" w:hAnsi="Garamond"/>
          <w:i/>
          <w:iCs/>
          <w:color w:val="auto"/>
        </w:rPr>
        <w:t>Sumário das Médias e Desvio</w:t>
      </w:r>
      <w:r w:rsidR="00BE6311" w:rsidRPr="0036300E">
        <w:rPr>
          <w:rFonts w:ascii="Garamond" w:hAnsi="Garamond"/>
          <w:i/>
          <w:iCs/>
          <w:color w:val="auto"/>
        </w:rPr>
        <w:t>-</w:t>
      </w:r>
      <w:r w:rsidRPr="0036300E">
        <w:rPr>
          <w:rFonts w:ascii="Garamond" w:hAnsi="Garamond"/>
          <w:i/>
          <w:iCs/>
          <w:color w:val="auto"/>
        </w:rPr>
        <w:t>Padrão das variáveis em estudo e comparação mediante o Sexo através do T-Student para Amostras Independentes</w:t>
      </w:r>
      <w:bookmarkEnd w:id="172"/>
    </w:p>
    <w:tbl>
      <w:tblPr>
        <w:tblStyle w:val="TabelacomGrelha"/>
        <w:tblW w:w="696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2"/>
        <w:gridCol w:w="701"/>
        <w:gridCol w:w="621"/>
        <w:gridCol w:w="272"/>
        <w:gridCol w:w="701"/>
        <w:gridCol w:w="621"/>
        <w:gridCol w:w="283"/>
        <w:gridCol w:w="941"/>
        <w:gridCol w:w="631"/>
      </w:tblGrid>
      <w:tr w:rsidR="001224EA" w:rsidRPr="0036300E" w14:paraId="4C3E6CB3" w14:textId="4A57FE7F" w:rsidTr="00FC6675">
        <w:tc>
          <w:tcPr>
            <w:tcW w:w="2192" w:type="dxa"/>
            <w:tcBorders>
              <w:top w:val="single" w:sz="4" w:space="0" w:color="auto"/>
              <w:bottom w:val="nil"/>
            </w:tcBorders>
            <w:vAlign w:val="bottom"/>
          </w:tcPr>
          <w:p w14:paraId="432903A2" w14:textId="77777777" w:rsidR="001224EA" w:rsidRPr="0036300E" w:rsidRDefault="001224EA" w:rsidP="00FD1F67">
            <w:pPr>
              <w:widowControl w:val="0"/>
              <w:autoSpaceDE w:val="0"/>
              <w:autoSpaceDN w:val="0"/>
              <w:adjustRightInd w:val="0"/>
              <w:spacing w:after="0"/>
              <w:rPr>
                <w:rFonts w:ascii="Garamond" w:hAnsi="Garamond"/>
                <w:color w:val="auto"/>
                <w:sz w:val="18"/>
                <w:szCs w:val="18"/>
              </w:rPr>
            </w:pPr>
          </w:p>
        </w:tc>
        <w:tc>
          <w:tcPr>
            <w:tcW w:w="1322" w:type="dxa"/>
            <w:gridSpan w:val="2"/>
            <w:tcBorders>
              <w:top w:val="single" w:sz="4" w:space="0" w:color="auto"/>
              <w:bottom w:val="single" w:sz="4" w:space="0" w:color="auto"/>
            </w:tcBorders>
            <w:vAlign w:val="center"/>
          </w:tcPr>
          <w:p w14:paraId="177D40AF"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olor w:val="auto"/>
                <w:sz w:val="18"/>
                <w:szCs w:val="18"/>
              </w:rPr>
              <w:t>Masculino</w:t>
            </w:r>
          </w:p>
          <w:p w14:paraId="3B274374" w14:textId="7C72D445"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olor w:val="auto"/>
                <w:sz w:val="18"/>
                <w:szCs w:val="18"/>
              </w:rPr>
              <w:t>(</w:t>
            </w:r>
            <w:r w:rsidRPr="0036300E">
              <w:rPr>
                <w:rFonts w:ascii="Garamond" w:hAnsi="Garamond"/>
                <w:i/>
                <w:iCs/>
                <w:color w:val="auto"/>
                <w:sz w:val="18"/>
                <w:szCs w:val="18"/>
              </w:rPr>
              <w:t xml:space="preserve">N </w:t>
            </w:r>
            <w:r w:rsidRPr="0036300E">
              <w:rPr>
                <w:rFonts w:ascii="Garamond" w:hAnsi="Garamond"/>
                <w:color w:val="auto"/>
                <w:sz w:val="18"/>
                <w:szCs w:val="18"/>
              </w:rPr>
              <w:t>= 95)</w:t>
            </w:r>
          </w:p>
        </w:tc>
        <w:tc>
          <w:tcPr>
            <w:tcW w:w="272" w:type="dxa"/>
            <w:vMerge w:val="restart"/>
            <w:tcBorders>
              <w:top w:val="single" w:sz="4" w:space="0" w:color="auto"/>
            </w:tcBorders>
          </w:tcPr>
          <w:p w14:paraId="6C5396B9"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1322" w:type="dxa"/>
            <w:gridSpan w:val="2"/>
            <w:tcBorders>
              <w:top w:val="single" w:sz="4" w:space="0" w:color="auto"/>
              <w:bottom w:val="single" w:sz="4" w:space="0" w:color="auto"/>
            </w:tcBorders>
            <w:vAlign w:val="center"/>
          </w:tcPr>
          <w:p w14:paraId="5DCA3263"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olor w:val="auto"/>
                <w:sz w:val="18"/>
                <w:szCs w:val="18"/>
              </w:rPr>
              <w:t>Feminino</w:t>
            </w:r>
          </w:p>
          <w:p w14:paraId="30FBF17C" w14:textId="05C899A2"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olor w:val="auto"/>
                <w:sz w:val="18"/>
                <w:szCs w:val="18"/>
              </w:rPr>
              <w:t>(</w:t>
            </w:r>
            <w:r w:rsidRPr="0036300E">
              <w:rPr>
                <w:rFonts w:ascii="Garamond" w:hAnsi="Garamond"/>
                <w:i/>
                <w:iCs/>
                <w:color w:val="auto"/>
                <w:sz w:val="18"/>
                <w:szCs w:val="18"/>
              </w:rPr>
              <w:t xml:space="preserve">N </w:t>
            </w:r>
            <w:r w:rsidRPr="0036300E">
              <w:rPr>
                <w:rFonts w:ascii="Garamond" w:hAnsi="Garamond"/>
                <w:color w:val="auto"/>
                <w:sz w:val="18"/>
                <w:szCs w:val="18"/>
              </w:rPr>
              <w:t>= 226)</w:t>
            </w:r>
          </w:p>
        </w:tc>
        <w:tc>
          <w:tcPr>
            <w:tcW w:w="283" w:type="dxa"/>
            <w:vMerge w:val="restart"/>
            <w:tcBorders>
              <w:top w:val="single" w:sz="4" w:space="0" w:color="auto"/>
              <w:bottom w:val="single" w:sz="4" w:space="0" w:color="auto"/>
            </w:tcBorders>
            <w:vAlign w:val="center"/>
          </w:tcPr>
          <w:p w14:paraId="4C6BDCA4"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941" w:type="dxa"/>
            <w:tcBorders>
              <w:top w:val="single" w:sz="4" w:space="0" w:color="auto"/>
              <w:bottom w:val="nil"/>
            </w:tcBorders>
            <w:vAlign w:val="center"/>
          </w:tcPr>
          <w:p w14:paraId="60FC5B10" w14:textId="77777777" w:rsidR="001224EA" w:rsidRPr="0036300E" w:rsidRDefault="001224EA" w:rsidP="00FD1F67">
            <w:pPr>
              <w:widowControl w:val="0"/>
              <w:autoSpaceDE w:val="0"/>
              <w:autoSpaceDN w:val="0"/>
              <w:adjustRightInd w:val="0"/>
              <w:spacing w:after="0"/>
              <w:jc w:val="center"/>
              <w:rPr>
                <w:rFonts w:ascii="Garamond" w:hAnsi="Garamond"/>
                <w:i/>
                <w:color w:val="auto"/>
                <w:sz w:val="18"/>
                <w:szCs w:val="18"/>
              </w:rPr>
            </w:pPr>
          </w:p>
        </w:tc>
        <w:tc>
          <w:tcPr>
            <w:tcW w:w="631" w:type="dxa"/>
            <w:tcBorders>
              <w:top w:val="single" w:sz="4" w:space="0" w:color="auto"/>
              <w:bottom w:val="nil"/>
            </w:tcBorders>
          </w:tcPr>
          <w:p w14:paraId="2CCB305F" w14:textId="77777777" w:rsidR="001224EA" w:rsidRPr="0036300E" w:rsidRDefault="001224EA" w:rsidP="00FD1F67">
            <w:pPr>
              <w:widowControl w:val="0"/>
              <w:autoSpaceDE w:val="0"/>
              <w:autoSpaceDN w:val="0"/>
              <w:adjustRightInd w:val="0"/>
              <w:spacing w:after="0"/>
              <w:jc w:val="center"/>
              <w:rPr>
                <w:rFonts w:ascii="Garamond" w:hAnsi="Garamond"/>
                <w:i/>
                <w:color w:val="auto"/>
                <w:sz w:val="18"/>
                <w:szCs w:val="18"/>
              </w:rPr>
            </w:pPr>
          </w:p>
        </w:tc>
      </w:tr>
      <w:tr w:rsidR="001224EA" w:rsidRPr="0036300E" w14:paraId="7C85E295" w14:textId="0A0B6503" w:rsidTr="00FC6675">
        <w:tc>
          <w:tcPr>
            <w:tcW w:w="2192" w:type="dxa"/>
            <w:tcBorders>
              <w:top w:val="nil"/>
              <w:bottom w:val="single" w:sz="4" w:space="0" w:color="auto"/>
            </w:tcBorders>
            <w:vAlign w:val="bottom"/>
          </w:tcPr>
          <w:p w14:paraId="11DCDA7C" w14:textId="77777777" w:rsidR="001224EA" w:rsidRPr="0036300E" w:rsidRDefault="001224EA" w:rsidP="00FD1F67">
            <w:pPr>
              <w:widowControl w:val="0"/>
              <w:autoSpaceDE w:val="0"/>
              <w:autoSpaceDN w:val="0"/>
              <w:adjustRightInd w:val="0"/>
              <w:spacing w:after="0"/>
              <w:rPr>
                <w:rFonts w:ascii="Garamond" w:hAnsi="Garamond"/>
                <w:color w:val="auto"/>
                <w:sz w:val="18"/>
                <w:szCs w:val="18"/>
              </w:rPr>
            </w:pPr>
          </w:p>
        </w:tc>
        <w:tc>
          <w:tcPr>
            <w:tcW w:w="701" w:type="dxa"/>
            <w:tcBorders>
              <w:top w:val="single" w:sz="4" w:space="0" w:color="auto"/>
              <w:bottom w:val="single" w:sz="4" w:space="0" w:color="auto"/>
            </w:tcBorders>
            <w:vAlign w:val="center"/>
          </w:tcPr>
          <w:p w14:paraId="60B67726"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olor w:val="auto"/>
                <w:sz w:val="18"/>
                <w:szCs w:val="18"/>
              </w:rPr>
              <w:t>M</w:t>
            </w:r>
          </w:p>
        </w:tc>
        <w:tc>
          <w:tcPr>
            <w:tcW w:w="621" w:type="dxa"/>
            <w:tcBorders>
              <w:top w:val="single" w:sz="4" w:space="0" w:color="auto"/>
              <w:bottom w:val="single" w:sz="4" w:space="0" w:color="auto"/>
            </w:tcBorders>
            <w:vAlign w:val="center"/>
          </w:tcPr>
          <w:p w14:paraId="5305DE2C"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olor w:val="auto"/>
                <w:sz w:val="18"/>
                <w:szCs w:val="18"/>
              </w:rPr>
              <w:t>DP</w:t>
            </w:r>
          </w:p>
        </w:tc>
        <w:tc>
          <w:tcPr>
            <w:tcW w:w="272" w:type="dxa"/>
            <w:vMerge/>
          </w:tcPr>
          <w:p w14:paraId="23291102"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701" w:type="dxa"/>
            <w:tcBorders>
              <w:top w:val="single" w:sz="4" w:space="0" w:color="auto"/>
              <w:bottom w:val="single" w:sz="4" w:space="0" w:color="auto"/>
            </w:tcBorders>
            <w:vAlign w:val="center"/>
          </w:tcPr>
          <w:p w14:paraId="797E3717"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olor w:val="auto"/>
                <w:sz w:val="18"/>
                <w:szCs w:val="18"/>
              </w:rPr>
              <w:t>M</w:t>
            </w:r>
          </w:p>
        </w:tc>
        <w:tc>
          <w:tcPr>
            <w:tcW w:w="621" w:type="dxa"/>
            <w:tcBorders>
              <w:top w:val="single" w:sz="4" w:space="0" w:color="auto"/>
              <w:bottom w:val="single" w:sz="4" w:space="0" w:color="auto"/>
            </w:tcBorders>
            <w:vAlign w:val="center"/>
          </w:tcPr>
          <w:p w14:paraId="7A14647D"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olor w:val="auto"/>
                <w:sz w:val="18"/>
                <w:szCs w:val="18"/>
              </w:rPr>
              <w:t>DP</w:t>
            </w:r>
          </w:p>
        </w:tc>
        <w:tc>
          <w:tcPr>
            <w:tcW w:w="283" w:type="dxa"/>
            <w:vMerge/>
            <w:tcBorders>
              <w:top w:val="single" w:sz="4" w:space="0" w:color="auto"/>
              <w:bottom w:val="single" w:sz="4" w:space="0" w:color="auto"/>
            </w:tcBorders>
            <w:vAlign w:val="center"/>
          </w:tcPr>
          <w:p w14:paraId="7B60086B"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941" w:type="dxa"/>
            <w:tcBorders>
              <w:top w:val="nil"/>
              <w:bottom w:val="single" w:sz="4" w:space="0" w:color="auto"/>
            </w:tcBorders>
            <w:vAlign w:val="center"/>
          </w:tcPr>
          <w:p w14:paraId="2E2FD833" w14:textId="09B61B20" w:rsidR="001224EA" w:rsidRPr="0036300E" w:rsidRDefault="001224EA" w:rsidP="00FD1F67">
            <w:pPr>
              <w:widowControl w:val="0"/>
              <w:autoSpaceDE w:val="0"/>
              <w:autoSpaceDN w:val="0"/>
              <w:adjustRightInd w:val="0"/>
              <w:spacing w:after="0"/>
              <w:jc w:val="center"/>
              <w:rPr>
                <w:rFonts w:ascii="Garamond" w:hAnsi="Garamond"/>
                <w:i/>
                <w:color w:val="auto"/>
                <w:sz w:val="18"/>
                <w:szCs w:val="18"/>
              </w:rPr>
            </w:pPr>
            <w:r w:rsidRPr="0036300E">
              <w:rPr>
                <w:rFonts w:ascii="Garamond" w:hAnsi="Garamond"/>
                <w:i/>
                <w:color w:val="auto"/>
                <w:sz w:val="18"/>
                <w:szCs w:val="18"/>
              </w:rPr>
              <w:t>t (319)</w:t>
            </w:r>
          </w:p>
        </w:tc>
        <w:tc>
          <w:tcPr>
            <w:tcW w:w="631" w:type="dxa"/>
            <w:tcBorders>
              <w:top w:val="nil"/>
              <w:bottom w:val="single" w:sz="4" w:space="0" w:color="auto"/>
            </w:tcBorders>
          </w:tcPr>
          <w:p w14:paraId="722ED5EA" w14:textId="3C56A2E7" w:rsidR="001224EA" w:rsidRPr="0036300E" w:rsidRDefault="001224EA" w:rsidP="00FD1F67">
            <w:pPr>
              <w:widowControl w:val="0"/>
              <w:autoSpaceDE w:val="0"/>
              <w:autoSpaceDN w:val="0"/>
              <w:adjustRightInd w:val="0"/>
              <w:spacing w:after="0"/>
              <w:jc w:val="center"/>
              <w:rPr>
                <w:rFonts w:ascii="Garamond" w:hAnsi="Garamond"/>
                <w:i/>
                <w:color w:val="auto"/>
                <w:sz w:val="18"/>
                <w:szCs w:val="18"/>
              </w:rPr>
            </w:pPr>
            <w:r w:rsidRPr="0036300E">
              <w:rPr>
                <w:rFonts w:ascii="Garamond" w:hAnsi="Garamond"/>
                <w:i/>
                <w:color w:val="auto"/>
                <w:sz w:val="18"/>
                <w:szCs w:val="18"/>
              </w:rPr>
              <w:t>p</w:t>
            </w:r>
          </w:p>
        </w:tc>
      </w:tr>
      <w:tr w:rsidR="001224EA" w:rsidRPr="0036300E" w14:paraId="2273C847" w14:textId="09D16A32" w:rsidTr="00FC6675">
        <w:tc>
          <w:tcPr>
            <w:tcW w:w="2192" w:type="dxa"/>
            <w:tcBorders>
              <w:top w:val="single" w:sz="4" w:space="0" w:color="auto"/>
              <w:bottom w:val="nil"/>
            </w:tcBorders>
            <w:vAlign w:val="bottom"/>
          </w:tcPr>
          <w:p w14:paraId="375267F7" w14:textId="567BCAA2" w:rsidR="001224EA" w:rsidRPr="0036300E" w:rsidRDefault="001224EA" w:rsidP="00FD1F67">
            <w:pPr>
              <w:widowControl w:val="0"/>
              <w:autoSpaceDE w:val="0"/>
              <w:autoSpaceDN w:val="0"/>
              <w:adjustRightInd w:val="0"/>
              <w:spacing w:after="0"/>
              <w:jc w:val="left"/>
              <w:rPr>
                <w:rFonts w:ascii="Garamond" w:hAnsi="Garamond"/>
                <w:color w:val="auto"/>
                <w:sz w:val="18"/>
                <w:szCs w:val="18"/>
              </w:rPr>
            </w:pPr>
            <w:r w:rsidRPr="0036300E">
              <w:rPr>
                <w:rFonts w:ascii="Garamond" w:hAnsi="Garamond"/>
                <w:sz w:val="20"/>
                <w:szCs w:val="20"/>
              </w:rPr>
              <w:t>1. Liderança Tecnologia</w:t>
            </w:r>
          </w:p>
        </w:tc>
        <w:tc>
          <w:tcPr>
            <w:tcW w:w="701" w:type="dxa"/>
            <w:tcBorders>
              <w:top w:val="single" w:sz="4" w:space="0" w:color="auto"/>
              <w:bottom w:val="nil"/>
            </w:tcBorders>
          </w:tcPr>
          <w:p w14:paraId="6F6B2FB1" w14:textId="35943443"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4.01</w:t>
            </w:r>
          </w:p>
        </w:tc>
        <w:tc>
          <w:tcPr>
            <w:tcW w:w="621" w:type="dxa"/>
            <w:tcBorders>
              <w:top w:val="single" w:sz="4" w:space="0" w:color="auto"/>
              <w:bottom w:val="nil"/>
            </w:tcBorders>
          </w:tcPr>
          <w:p w14:paraId="7E1185A5" w14:textId="11A5AFD5"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1.59</w:t>
            </w:r>
          </w:p>
        </w:tc>
        <w:tc>
          <w:tcPr>
            <w:tcW w:w="272" w:type="dxa"/>
            <w:vMerge/>
          </w:tcPr>
          <w:p w14:paraId="0140FDF6"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701" w:type="dxa"/>
            <w:tcBorders>
              <w:top w:val="single" w:sz="4" w:space="0" w:color="auto"/>
              <w:bottom w:val="nil"/>
            </w:tcBorders>
          </w:tcPr>
          <w:p w14:paraId="355B72F3" w14:textId="156904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4.05</w:t>
            </w:r>
          </w:p>
        </w:tc>
        <w:tc>
          <w:tcPr>
            <w:tcW w:w="621" w:type="dxa"/>
            <w:tcBorders>
              <w:top w:val="single" w:sz="4" w:space="0" w:color="auto"/>
              <w:bottom w:val="nil"/>
            </w:tcBorders>
          </w:tcPr>
          <w:p w14:paraId="1055B10B" w14:textId="78DD1282"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1.42</w:t>
            </w:r>
          </w:p>
        </w:tc>
        <w:tc>
          <w:tcPr>
            <w:tcW w:w="283" w:type="dxa"/>
            <w:vMerge/>
            <w:tcBorders>
              <w:top w:val="single" w:sz="4" w:space="0" w:color="auto"/>
              <w:bottom w:val="nil"/>
            </w:tcBorders>
            <w:vAlign w:val="center"/>
          </w:tcPr>
          <w:p w14:paraId="4275AD07"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941" w:type="dxa"/>
            <w:tcBorders>
              <w:top w:val="single" w:sz="4" w:space="0" w:color="auto"/>
              <w:bottom w:val="nil"/>
            </w:tcBorders>
          </w:tcPr>
          <w:p w14:paraId="377BC650" w14:textId="2B70B659" w:rsidR="001224EA" w:rsidRPr="0036300E" w:rsidRDefault="001224EA" w:rsidP="00FD1F67">
            <w:pPr>
              <w:widowControl w:val="0"/>
              <w:autoSpaceDE w:val="0"/>
              <w:autoSpaceDN w:val="0"/>
              <w:adjustRightInd w:val="0"/>
              <w:spacing w:after="0"/>
              <w:jc w:val="center"/>
              <w:rPr>
                <w:rFonts w:ascii="Garamond" w:hAnsi="Garamond"/>
                <w:i/>
                <w:color w:val="auto"/>
                <w:sz w:val="18"/>
                <w:szCs w:val="18"/>
              </w:rPr>
            </w:pPr>
            <w:r w:rsidRPr="0036300E">
              <w:rPr>
                <w:rFonts w:ascii="Garamond" w:hAnsi="Garamond" w:cs="Arial"/>
                <w:color w:val="010205"/>
                <w:sz w:val="18"/>
                <w:szCs w:val="18"/>
              </w:rPr>
              <w:t>-.22</w:t>
            </w:r>
          </w:p>
        </w:tc>
        <w:tc>
          <w:tcPr>
            <w:tcW w:w="631" w:type="dxa"/>
            <w:tcBorders>
              <w:top w:val="single" w:sz="4" w:space="0" w:color="auto"/>
              <w:bottom w:val="nil"/>
            </w:tcBorders>
          </w:tcPr>
          <w:p w14:paraId="41E3C121" w14:textId="6626C577" w:rsidR="001224EA" w:rsidRPr="0036300E" w:rsidRDefault="001224EA" w:rsidP="00FD1F67">
            <w:pPr>
              <w:widowControl w:val="0"/>
              <w:autoSpaceDE w:val="0"/>
              <w:autoSpaceDN w:val="0"/>
              <w:adjustRightInd w:val="0"/>
              <w:spacing w:after="0"/>
              <w:jc w:val="center"/>
              <w:rPr>
                <w:rFonts w:ascii="Garamond" w:hAnsi="Garamond"/>
                <w:i/>
                <w:color w:val="auto"/>
                <w:sz w:val="18"/>
                <w:szCs w:val="18"/>
              </w:rPr>
            </w:pPr>
            <w:r w:rsidRPr="0036300E">
              <w:rPr>
                <w:rFonts w:ascii="Garamond" w:hAnsi="Garamond" w:cs="Arial"/>
                <w:color w:val="010205"/>
                <w:sz w:val="18"/>
                <w:szCs w:val="18"/>
              </w:rPr>
              <w:t>.823</w:t>
            </w:r>
          </w:p>
        </w:tc>
      </w:tr>
      <w:tr w:rsidR="001224EA" w:rsidRPr="0036300E" w14:paraId="79EB66A4" w14:textId="5974D4F8" w:rsidTr="00FC6675">
        <w:tc>
          <w:tcPr>
            <w:tcW w:w="2192" w:type="dxa"/>
            <w:tcBorders>
              <w:top w:val="nil"/>
              <w:bottom w:val="nil"/>
            </w:tcBorders>
            <w:vAlign w:val="bottom"/>
          </w:tcPr>
          <w:p w14:paraId="4ED6FDC5" w14:textId="661997F8" w:rsidR="001224EA" w:rsidRPr="0036300E" w:rsidRDefault="001224EA" w:rsidP="00FD1F67">
            <w:pPr>
              <w:widowControl w:val="0"/>
              <w:autoSpaceDE w:val="0"/>
              <w:autoSpaceDN w:val="0"/>
              <w:adjustRightInd w:val="0"/>
              <w:spacing w:after="0"/>
              <w:jc w:val="left"/>
              <w:rPr>
                <w:rFonts w:ascii="Garamond" w:hAnsi="Garamond"/>
                <w:color w:val="auto"/>
                <w:sz w:val="18"/>
                <w:szCs w:val="18"/>
              </w:rPr>
            </w:pPr>
            <w:r w:rsidRPr="0036300E">
              <w:rPr>
                <w:rFonts w:ascii="Garamond" w:hAnsi="Garamond"/>
                <w:sz w:val="20"/>
                <w:szCs w:val="20"/>
              </w:rPr>
              <w:t>2. Liderança Serviços</w:t>
            </w:r>
          </w:p>
        </w:tc>
        <w:tc>
          <w:tcPr>
            <w:tcW w:w="701" w:type="dxa"/>
            <w:tcBorders>
              <w:top w:val="nil"/>
              <w:bottom w:val="nil"/>
            </w:tcBorders>
          </w:tcPr>
          <w:p w14:paraId="28D24E54" w14:textId="1FC82018"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4.49</w:t>
            </w:r>
          </w:p>
        </w:tc>
        <w:tc>
          <w:tcPr>
            <w:tcW w:w="621" w:type="dxa"/>
            <w:tcBorders>
              <w:top w:val="nil"/>
              <w:bottom w:val="nil"/>
            </w:tcBorders>
          </w:tcPr>
          <w:p w14:paraId="2713A53D" w14:textId="5B83EA65"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1.38</w:t>
            </w:r>
          </w:p>
        </w:tc>
        <w:tc>
          <w:tcPr>
            <w:tcW w:w="272" w:type="dxa"/>
            <w:vMerge/>
          </w:tcPr>
          <w:p w14:paraId="37B6DBE5"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701" w:type="dxa"/>
            <w:tcBorders>
              <w:top w:val="nil"/>
              <w:bottom w:val="nil"/>
            </w:tcBorders>
          </w:tcPr>
          <w:p w14:paraId="7D1EA5A6" w14:textId="541BF7CB"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4.62</w:t>
            </w:r>
          </w:p>
        </w:tc>
        <w:tc>
          <w:tcPr>
            <w:tcW w:w="621" w:type="dxa"/>
            <w:tcBorders>
              <w:top w:val="nil"/>
              <w:bottom w:val="nil"/>
            </w:tcBorders>
          </w:tcPr>
          <w:p w14:paraId="1BC5B9C2" w14:textId="4FFDF63F"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1.41</w:t>
            </w:r>
          </w:p>
        </w:tc>
        <w:tc>
          <w:tcPr>
            <w:tcW w:w="283" w:type="dxa"/>
            <w:vMerge/>
            <w:tcBorders>
              <w:top w:val="nil"/>
              <w:bottom w:val="nil"/>
            </w:tcBorders>
            <w:vAlign w:val="center"/>
          </w:tcPr>
          <w:p w14:paraId="0B74030C"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941" w:type="dxa"/>
            <w:tcBorders>
              <w:top w:val="nil"/>
              <w:bottom w:val="nil"/>
            </w:tcBorders>
          </w:tcPr>
          <w:p w14:paraId="7CA5A658" w14:textId="1E104808"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-.73</w:t>
            </w:r>
          </w:p>
        </w:tc>
        <w:tc>
          <w:tcPr>
            <w:tcW w:w="631" w:type="dxa"/>
            <w:tcBorders>
              <w:top w:val="nil"/>
              <w:bottom w:val="nil"/>
            </w:tcBorders>
          </w:tcPr>
          <w:p w14:paraId="721B20F5" w14:textId="57748622"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.465</w:t>
            </w:r>
          </w:p>
        </w:tc>
      </w:tr>
      <w:tr w:rsidR="001224EA" w:rsidRPr="0036300E" w14:paraId="49BCD59A" w14:textId="15CC424E" w:rsidTr="00FC6675">
        <w:tc>
          <w:tcPr>
            <w:tcW w:w="2192" w:type="dxa"/>
            <w:tcBorders>
              <w:top w:val="nil"/>
              <w:bottom w:val="nil"/>
            </w:tcBorders>
            <w:vAlign w:val="bottom"/>
          </w:tcPr>
          <w:p w14:paraId="56CD9857" w14:textId="7EE7ED3E" w:rsidR="001224EA" w:rsidRPr="0036300E" w:rsidRDefault="001224EA" w:rsidP="00FD1F67">
            <w:pPr>
              <w:widowControl w:val="0"/>
              <w:autoSpaceDE w:val="0"/>
              <w:autoSpaceDN w:val="0"/>
              <w:adjustRightInd w:val="0"/>
              <w:spacing w:after="0"/>
              <w:jc w:val="left"/>
              <w:rPr>
                <w:rFonts w:ascii="Garamond" w:hAnsi="Garamond"/>
                <w:color w:val="auto"/>
                <w:sz w:val="18"/>
                <w:szCs w:val="18"/>
              </w:rPr>
            </w:pPr>
            <w:r w:rsidRPr="0036300E">
              <w:rPr>
                <w:rFonts w:ascii="Garamond" w:hAnsi="Garamond"/>
                <w:sz w:val="20"/>
                <w:szCs w:val="20"/>
              </w:rPr>
              <w:t>3. Customização</w:t>
            </w:r>
          </w:p>
        </w:tc>
        <w:tc>
          <w:tcPr>
            <w:tcW w:w="701" w:type="dxa"/>
            <w:tcBorders>
              <w:top w:val="nil"/>
              <w:bottom w:val="nil"/>
            </w:tcBorders>
          </w:tcPr>
          <w:p w14:paraId="285A17B3" w14:textId="1ABB7FB0"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4.81</w:t>
            </w:r>
          </w:p>
        </w:tc>
        <w:tc>
          <w:tcPr>
            <w:tcW w:w="621" w:type="dxa"/>
            <w:tcBorders>
              <w:top w:val="nil"/>
              <w:bottom w:val="nil"/>
            </w:tcBorders>
          </w:tcPr>
          <w:p w14:paraId="234BFC8E" w14:textId="261E37C4"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1.17</w:t>
            </w:r>
          </w:p>
        </w:tc>
        <w:tc>
          <w:tcPr>
            <w:tcW w:w="272" w:type="dxa"/>
            <w:vMerge/>
          </w:tcPr>
          <w:p w14:paraId="352494D9"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701" w:type="dxa"/>
            <w:tcBorders>
              <w:top w:val="nil"/>
              <w:bottom w:val="nil"/>
            </w:tcBorders>
          </w:tcPr>
          <w:p w14:paraId="576F2AB0" w14:textId="5CDC9E02"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4.77</w:t>
            </w:r>
          </w:p>
        </w:tc>
        <w:tc>
          <w:tcPr>
            <w:tcW w:w="621" w:type="dxa"/>
            <w:tcBorders>
              <w:top w:val="nil"/>
              <w:bottom w:val="nil"/>
            </w:tcBorders>
          </w:tcPr>
          <w:p w14:paraId="5EC58451" w14:textId="16A6ABBD"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1.36</w:t>
            </w:r>
          </w:p>
        </w:tc>
        <w:tc>
          <w:tcPr>
            <w:tcW w:w="283" w:type="dxa"/>
            <w:vMerge/>
            <w:tcBorders>
              <w:top w:val="nil"/>
              <w:bottom w:val="nil"/>
            </w:tcBorders>
            <w:vAlign w:val="center"/>
          </w:tcPr>
          <w:p w14:paraId="5A720438"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941" w:type="dxa"/>
            <w:tcBorders>
              <w:top w:val="nil"/>
              <w:bottom w:val="nil"/>
            </w:tcBorders>
          </w:tcPr>
          <w:p w14:paraId="6318CEA7" w14:textId="196371E9"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.2</w:t>
            </w:r>
            <w:r w:rsidR="00A7083E" w:rsidRPr="0036300E">
              <w:rPr>
                <w:rFonts w:ascii="Garamond" w:hAnsi="Garamond" w:cs="Arial"/>
                <w:color w:val="010205"/>
                <w:sz w:val="18"/>
                <w:szCs w:val="18"/>
              </w:rPr>
              <w:t>4</w:t>
            </w:r>
          </w:p>
        </w:tc>
        <w:tc>
          <w:tcPr>
            <w:tcW w:w="631" w:type="dxa"/>
            <w:tcBorders>
              <w:top w:val="nil"/>
              <w:bottom w:val="nil"/>
            </w:tcBorders>
          </w:tcPr>
          <w:p w14:paraId="58186202" w14:textId="4868AD05"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.814</w:t>
            </w:r>
          </w:p>
        </w:tc>
      </w:tr>
      <w:tr w:rsidR="001224EA" w:rsidRPr="0036300E" w14:paraId="08071B74" w14:textId="3A74BEFE" w:rsidTr="00FC6675">
        <w:tc>
          <w:tcPr>
            <w:tcW w:w="2192" w:type="dxa"/>
            <w:tcBorders>
              <w:top w:val="nil"/>
              <w:bottom w:val="nil"/>
            </w:tcBorders>
            <w:vAlign w:val="bottom"/>
          </w:tcPr>
          <w:p w14:paraId="6C5B553A" w14:textId="22854FCC" w:rsidR="001224EA" w:rsidRPr="0036300E" w:rsidRDefault="001224EA" w:rsidP="00FD1F67">
            <w:pPr>
              <w:widowControl w:val="0"/>
              <w:autoSpaceDE w:val="0"/>
              <w:autoSpaceDN w:val="0"/>
              <w:adjustRightInd w:val="0"/>
              <w:spacing w:after="0"/>
              <w:jc w:val="left"/>
              <w:rPr>
                <w:rFonts w:ascii="Garamond" w:hAnsi="Garamond"/>
                <w:color w:val="auto"/>
                <w:sz w:val="18"/>
                <w:szCs w:val="18"/>
              </w:rPr>
            </w:pPr>
            <w:r w:rsidRPr="0036300E">
              <w:rPr>
                <w:rFonts w:ascii="Garamond" w:hAnsi="Garamond"/>
                <w:sz w:val="20"/>
                <w:szCs w:val="20"/>
              </w:rPr>
              <w:t>4. Qualidade Percebida</w:t>
            </w:r>
          </w:p>
        </w:tc>
        <w:tc>
          <w:tcPr>
            <w:tcW w:w="701" w:type="dxa"/>
            <w:tcBorders>
              <w:top w:val="nil"/>
              <w:bottom w:val="nil"/>
            </w:tcBorders>
          </w:tcPr>
          <w:p w14:paraId="06E17B93" w14:textId="5930B91A"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4.85</w:t>
            </w:r>
          </w:p>
        </w:tc>
        <w:tc>
          <w:tcPr>
            <w:tcW w:w="621" w:type="dxa"/>
            <w:tcBorders>
              <w:top w:val="nil"/>
              <w:bottom w:val="nil"/>
            </w:tcBorders>
          </w:tcPr>
          <w:p w14:paraId="134E604A" w14:textId="3D39FFF9"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1.26</w:t>
            </w:r>
          </w:p>
        </w:tc>
        <w:tc>
          <w:tcPr>
            <w:tcW w:w="272" w:type="dxa"/>
            <w:vMerge/>
          </w:tcPr>
          <w:p w14:paraId="40D0BEF7"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701" w:type="dxa"/>
            <w:tcBorders>
              <w:top w:val="nil"/>
              <w:bottom w:val="nil"/>
            </w:tcBorders>
          </w:tcPr>
          <w:p w14:paraId="233AD988" w14:textId="1317328D"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5.09</w:t>
            </w:r>
          </w:p>
        </w:tc>
        <w:tc>
          <w:tcPr>
            <w:tcW w:w="621" w:type="dxa"/>
            <w:tcBorders>
              <w:top w:val="nil"/>
              <w:bottom w:val="nil"/>
            </w:tcBorders>
          </w:tcPr>
          <w:p w14:paraId="23B7FB0B" w14:textId="7BFB0A3C"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1.25</w:t>
            </w:r>
          </w:p>
        </w:tc>
        <w:tc>
          <w:tcPr>
            <w:tcW w:w="283" w:type="dxa"/>
            <w:vMerge/>
            <w:tcBorders>
              <w:top w:val="nil"/>
              <w:bottom w:val="nil"/>
            </w:tcBorders>
            <w:vAlign w:val="center"/>
          </w:tcPr>
          <w:p w14:paraId="64269728"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941" w:type="dxa"/>
            <w:tcBorders>
              <w:top w:val="nil"/>
              <w:bottom w:val="nil"/>
            </w:tcBorders>
          </w:tcPr>
          <w:p w14:paraId="3781C248" w14:textId="1715B83C"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-1.54</w:t>
            </w:r>
          </w:p>
        </w:tc>
        <w:tc>
          <w:tcPr>
            <w:tcW w:w="631" w:type="dxa"/>
            <w:tcBorders>
              <w:top w:val="nil"/>
              <w:bottom w:val="nil"/>
            </w:tcBorders>
          </w:tcPr>
          <w:p w14:paraId="2BCFEF11" w14:textId="2AC0912B"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.125</w:t>
            </w:r>
          </w:p>
        </w:tc>
      </w:tr>
      <w:tr w:rsidR="001224EA" w:rsidRPr="0036300E" w14:paraId="206B3A07" w14:textId="63131C04" w:rsidTr="00FC6675">
        <w:tc>
          <w:tcPr>
            <w:tcW w:w="2192" w:type="dxa"/>
            <w:tcBorders>
              <w:top w:val="nil"/>
              <w:bottom w:val="nil"/>
            </w:tcBorders>
            <w:vAlign w:val="bottom"/>
          </w:tcPr>
          <w:p w14:paraId="13B4D5B5" w14:textId="6F530AB7" w:rsidR="001224EA" w:rsidRPr="0036300E" w:rsidRDefault="001224EA" w:rsidP="00FD1F67">
            <w:pPr>
              <w:widowControl w:val="0"/>
              <w:autoSpaceDE w:val="0"/>
              <w:autoSpaceDN w:val="0"/>
              <w:adjustRightInd w:val="0"/>
              <w:spacing w:after="0"/>
              <w:jc w:val="left"/>
              <w:rPr>
                <w:rFonts w:ascii="Garamond" w:hAnsi="Garamond"/>
                <w:color w:val="auto"/>
                <w:sz w:val="18"/>
                <w:szCs w:val="18"/>
              </w:rPr>
            </w:pPr>
            <w:r w:rsidRPr="0036300E">
              <w:rPr>
                <w:rFonts w:ascii="Garamond" w:hAnsi="Garamond"/>
                <w:sz w:val="20"/>
                <w:szCs w:val="20"/>
              </w:rPr>
              <w:t>5. Capital Marca</w:t>
            </w:r>
          </w:p>
        </w:tc>
        <w:tc>
          <w:tcPr>
            <w:tcW w:w="701" w:type="dxa"/>
            <w:tcBorders>
              <w:top w:val="nil"/>
              <w:bottom w:val="nil"/>
            </w:tcBorders>
          </w:tcPr>
          <w:p w14:paraId="1B774CCF" w14:textId="6F41B319"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4.13</w:t>
            </w:r>
          </w:p>
        </w:tc>
        <w:tc>
          <w:tcPr>
            <w:tcW w:w="621" w:type="dxa"/>
            <w:tcBorders>
              <w:top w:val="nil"/>
              <w:bottom w:val="nil"/>
            </w:tcBorders>
          </w:tcPr>
          <w:p w14:paraId="4ACA62B0" w14:textId="4680B31A"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1.32</w:t>
            </w:r>
          </w:p>
        </w:tc>
        <w:tc>
          <w:tcPr>
            <w:tcW w:w="272" w:type="dxa"/>
            <w:vMerge/>
            <w:tcBorders>
              <w:bottom w:val="nil"/>
            </w:tcBorders>
          </w:tcPr>
          <w:p w14:paraId="5138CA56"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701" w:type="dxa"/>
            <w:tcBorders>
              <w:top w:val="nil"/>
              <w:bottom w:val="nil"/>
            </w:tcBorders>
          </w:tcPr>
          <w:p w14:paraId="0AB71B43" w14:textId="68C496C8"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4.35</w:t>
            </w:r>
          </w:p>
        </w:tc>
        <w:tc>
          <w:tcPr>
            <w:tcW w:w="621" w:type="dxa"/>
            <w:tcBorders>
              <w:top w:val="nil"/>
              <w:bottom w:val="nil"/>
            </w:tcBorders>
          </w:tcPr>
          <w:p w14:paraId="2D9DA0E6" w14:textId="58D96194"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1.33</w:t>
            </w:r>
          </w:p>
        </w:tc>
        <w:tc>
          <w:tcPr>
            <w:tcW w:w="283" w:type="dxa"/>
            <w:vMerge/>
            <w:tcBorders>
              <w:top w:val="nil"/>
              <w:bottom w:val="nil"/>
            </w:tcBorders>
            <w:vAlign w:val="center"/>
          </w:tcPr>
          <w:p w14:paraId="13325CF1"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941" w:type="dxa"/>
            <w:tcBorders>
              <w:top w:val="nil"/>
              <w:bottom w:val="nil"/>
            </w:tcBorders>
          </w:tcPr>
          <w:p w14:paraId="0E2444AC" w14:textId="77019EB0"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-1.3</w:t>
            </w:r>
            <w:r w:rsidR="00A7083E" w:rsidRPr="0036300E">
              <w:rPr>
                <w:rFonts w:ascii="Garamond" w:hAnsi="Garamond" w:cs="Arial"/>
                <w:color w:val="010205"/>
                <w:sz w:val="18"/>
                <w:szCs w:val="18"/>
              </w:rPr>
              <w:t>5</w:t>
            </w:r>
          </w:p>
        </w:tc>
        <w:tc>
          <w:tcPr>
            <w:tcW w:w="631" w:type="dxa"/>
            <w:tcBorders>
              <w:top w:val="nil"/>
              <w:bottom w:val="nil"/>
            </w:tcBorders>
          </w:tcPr>
          <w:p w14:paraId="6F26B22C" w14:textId="3645BDC9"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.179</w:t>
            </w:r>
          </w:p>
        </w:tc>
      </w:tr>
      <w:tr w:rsidR="001224EA" w:rsidRPr="0036300E" w14:paraId="6B0B6E55" w14:textId="3A8E3154" w:rsidTr="00FC6675">
        <w:tc>
          <w:tcPr>
            <w:tcW w:w="2192" w:type="dxa"/>
            <w:tcBorders>
              <w:top w:val="nil"/>
              <w:bottom w:val="single" w:sz="4" w:space="0" w:color="auto"/>
            </w:tcBorders>
            <w:vAlign w:val="bottom"/>
          </w:tcPr>
          <w:p w14:paraId="4C9DD338" w14:textId="5FCF04DE" w:rsidR="001224EA" w:rsidRPr="0036300E" w:rsidRDefault="001224EA" w:rsidP="00FD1F67">
            <w:pPr>
              <w:widowControl w:val="0"/>
              <w:autoSpaceDE w:val="0"/>
              <w:autoSpaceDN w:val="0"/>
              <w:adjustRightInd w:val="0"/>
              <w:spacing w:after="0"/>
              <w:jc w:val="left"/>
              <w:rPr>
                <w:rFonts w:ascii="Garamond" w:hAnsi="Garamond"/>
                <w:color w:val="auto"/>
                <w:sz w:val="18"/>
                <w:szCs w:val="18"/>
              </w:rPr>
            </w:pPr>
            <w:r w:rsidRPr="0036300E">
              <w:rPr>
                <w:rFonts w:ascii="Garamond" w:hAnsi="Garamond"/>
                <w:sz w:val="20"/>
                <w:szCs w:val="20"/>
              </w:rPr>
              <w:t>6. Preferência Marca</w:t>
            </w:r>
          </w:p>
        </w:tc>
        <w:tc>
          <w:tcPr>
            <w:tcW w:w="701" w:type="dxa"/>
            <w:tcBorders>
              <w:top w:val="nil"/>
              <w:bottom w:val="single" w:sz="4" w:space="0" w:color="auto"/>
            </w:tcBorders>
          </w:tcPr>
          <w:p w14:paraId="5DBCD96B" w14:textId="70CE5EAF"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4.46</w:t>
            </w:r>
          </w:p>
        </w:tc>
        <w:tc>
          <w:tcPr>
            <w:tcW w:w="621" w:type="dxa"/>
            <w:tcBorders>
              <w:top w:val="nil"/>
              <w:bottom w:val="single" w:sz="4" w:space="0" w:color="auto"/>
            </w:tcBorders>
          </w:tcPr>
          <w:p w14:paraId="30EDC20D" w14:textId="381359DC"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1.51</w:t>
            </w:r>
          </w:p>
        </w:tc>
        <w:tc>
          <w:tcPr>
            <w:tcW w:w="272" w:type="dxa"/>
            <w:vMerge/>
            <w:tcBorders>
              <w:top w:val="nil"/>
              <w:bottom w:val="single" w:sz="4" w:space="0" w:color="auto"/>
            </w:tcBorders>
          </w:tcPr>
          <w:p w14:paraId="2C3A40F2"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701" w:type="dxa"/>
            <w:tcBorders>
              <w:top w:val="nil"/>
              <w:bottom w:val="single" w:sz="4" w:space="0" w:color="auto"/>
            </w:tcBorders>
          </w:tcPr>
          <w:p w14:paraId="51DA3DAF" w14:textId="26814C53"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4.48</w:t>
            </w:r>
          </w:p>
        </w:tc>
        <w:tc>
          <w:tcPr>
            <w:tcW w:w="621" w:type="dxa"/>
            <w:tcBorders>
              <w:top w:val="nil"/>
              <w:bottom w:val="single" w:sz="4" w:space="0" w:color="auto"/>
            </w:tcBorders>
          </w:tcPr>
          <w:p w14:paraId="3C7D3E23" w14:textId="4959D2A9"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1.42</w:t>
            </w:r>
          </w:p>
        </w:tc>
        <w:tc>
          <w:tcPr>
            <w:tcW w:w="283" w:type="dxa"/>
            <w:vMerge/>
            <w:tcBorders>
              <w:top w:val="nil"/>
              <w:bottom w:val="single" w:sz="4" w:space="0" w:color="auto"/>
            </w:tcBorders>
            <w:vAlign w:val="center"/>
          </w:tcPr>
          <w:p w14:paraId="2BC59D35" w14:textId="77777777"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p>
        </w:tc>
        <w:tc>
          <w:tcPr>
            <w:tcW w:w="941" w:type="dxa"/>
            <w:tcBorders>
              <w:top w:val="nil"/>
              <w:bottom w:val="single" w:sz="4" w:space="0" w:color="auto"/>
            </w:tcBorders>
          </w:tcPr>
          <w:p w14:paraId="572CC196" w14:textId="1431B595"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-.10</w:t>
            </w:r>
          </w:p>
        </w:tc>
        <w:tc>
          <w:tcPr>
            <w:tcW w:w="631" w:type="dxa"/>
            <w:tcBorders>
              <w:top w:val="nil"/>
              <w:bottom w:val="single" w:sz="4" w:space="0" w:color="auto"/>
            </w:tcBorders>
          </w:tcPr>
          <w:p w14:paraId="7C073A5B" w14:textId="76770B81" w:rsidR="001224EA" w:rsidRPr="0036300E" w:rsidRDefault="001224EA" w:rsidP="00FD1F67">
            <w:pPr>
              <w:widowControl w:val="0"/>
              <w:autoSpaceDE w:val="0"/>
              <w:autoSpaceDN w:val="0"/>
              <w:adjustRightInd w:val="0"/>
              <w:spacing w:after="0"/>
              <w:jc w:val="center"/>
              <w:rPr>
                <w:rFonts w:ascii="Garamond" w:hAnsi="Garamond"/>
                <w:color w:val="auto"/>
                <w:sz w:val="18"/>
                <w:szCs w:val="18"/>
              </w:rPr>
            </w:pPr>
            <w:r w:rsidRPr="0036300E">
              <w:rPr>
                <w:rFonts w:ascii="Garamond" w:hAnsi="Garamond" w:cs="Arial"/>
                <w:color w:val="010205"/>
                <w:sz w:val="18"/>
                <w:szCs w:val="18"/>
              </w:rPr>
              <w:t>.919</w:t>
            </w:r>
          </w:p>
        </w:tc>
      </w:tr>
    </w:tbl>
    <w:p w14:paraId="2A4453D0" w14:textId="0608C07A" w:rsidR="00E334F9" w:rsidRPr="0036300E" w:rsidRDefault="00A94C26" w:rsidP="00A94C26">
      <w:pPr>
        <w:tabs>
          <w:tab w:val="left" w:pos="1815"/>
        </w:tabs>
        <w:spacing w:after="0"/>
        <w:rPr>
          <w:rFonts w:ascii="Garamond" w:hAnsi="Garamond"/>
          <w:color w:val="auto"/>
          <w:szCs w:val="24"/>
        </w:rPr>
      </w:pPr>
      <w:r w:rsidRPr="0036300E">
        <w:rPr>
          <w:rFonts w:ascii="Garamond" w:hAnsi="Garamond"/>
          <w:color w:val="auto"/>
          <w:szCs w:val="24"/>
        </w:rPr>
        <w:tab/>
      </w:r>
    </w:p>
    <w:p w14:paraId="18CCCEFB" w14:textId="77777777" w:rsidR="00A94C26" w:rsidRPr="0036300E" w:rsidRDefault="00A94C26" w:rsidP="00A94C26">
      <w:pPr>
        <w:tabs>
          <w:tab w:val="left" w:pos="1815"/>
        </w:tabs>
        <w:spacing w:after="0"/>
        <w:rPr>
          <w:rFonts w:ascii="Garamond" w:hAnsi="Garamond"/>
          <w:color w:val="auto"/>
          <w:szCs w:val="24"/>
        </w:rPr>
      </w:pPr>
    </w:p>
    <w:p w14:paraId="4A9A62CF" w14:textId="3D91088C" w:rsidR="00E334F9" w:rsidRPr="0036300E" w:rsidRDefault="00504C93" w:rsidP="00986EC8">
      <w:pPr>
        <w:autoSpaceDE w:val="0"/>
        <w:autoSpaceDN w:val="0"/>
        <w:adjustRightInd w:val="0"/>
        <w:spacing w:after="0"/>
        <w:rPr>
          <w:rFonts w:ascii="Garamond" w:hAnsi="Garamond" w:cs="Times New Roman"/>
          <w:color w:val="auto"/>
          <w:szCs w:val="24"/>
        </w:rPr>
      </w:pPr>
      <w:r w:rsidRPr="0036300E">
        <w:rPr>
          <w:rFonts w:ascii="Garamond" w:hAnsi="Garamond" w:cs="Times New Roman"/>
          <w:color w:val="auto"/>
          <w:szCs w:val="24"/>
        </w:rPr>
        <w:tab/>
      </w:r>
      <w:r w:rsidR="0005450B" w:rsidRPr="0036300E">
        <w:rPr>
          <w:rFonts w:ascii="Garamond" w:hAnsi="Garamond" w:cs="Times New Roman"/>
          <w:color w:val="auto"/>
          <w:szCs w:val="24"/>
        </w:rPr>
        <w:t>Investigando possíveis relações entre as variáveis em estudo com a faixa etária e com o nível de escolaridade, recorreu-se ao teste de correlação de Spearman</w:t>
      </w:r>
      <w:r w:rsidR="00145EAA" w:rsidRPr="0036300E">
        <w:rPr>
          <w:rFonts w:ascii="Garamond" w:hAnsi="Garamond" w:cs="Times New Roman"/>
          <w:color w:val="auto"/>
          <w:szCs w:val="24"/>
        </w:rPr>
        <w:t xml:space="preserve"> (Tabela </w:t>
      </w:r>
      <w:r w:rsidR="00986EC8" w:rsidRPr="0036300E">
        <w:rPr>
          <w:rFonts w:ascii="Garamond" w:hAnsi="Garamond" w:cs="Times New Roman"/>
          <w:color w:val="auto"/>
          <w:szCs w:val="24"/>
        </w:rPr>
        <w:t>10)</w:t>
      </w:r>
      <w:r w:rsidR="00145EAA" w:rsidRPr="0036300E">
        <w:rPr>
          <w:rFonts w:ascii="Garamond" w:hAnsi="Garamond" w:cs="Times New Roman"/>
          <w:color w:val="auto"/>
          <w:szCs w:val="24"/>
        </w:rPr>
        <w:t xml:space="preserve">.  Nesta análise observa-se que a faixa etária </w:t>
      </w:r>
      <w:r w:rsidR="00145EAA" w:rsidRPr="0036300E">
        <w:rPr>
          <w:rFonts w:ascii="Garamond" w:hAnsi="Garamond" w:cs="Times New Roman"/>
          <w:szCs w:val="24"/>
        </w:rPr>
        <w:t xml:space="preserve">apresenta correlações positivas fracas com a liderança em tecnologia, </w:t>
      </w:r>
      <w:r w:rsidR="00145EAA" w:rsidRPr="0036300E">
        <w:rPr>
          <w:rFonts w:ascii="Garamond" w:hAnsi="Garamond"/>
          <w:i/>
          <w:iCs/>
          <w:szCs w:val="24"/>
        </w:rPr>
        <w:t>rho</w:t>
      </w:r>
      <w:r w:rsidR="00145EAA" w:rsidRPr="0036300E">
        <w:rPr>
          <w:rFonts w:ascii="Garamond" w:hAnsi="Garamond"/>
          <w:szCs w:val="24"/>
        </w:rPr>
        <w:t xml:space="preserve">(321) = .14, p &lt; .05, a </w:t>
      </w:r>
      <w:r w:rsidR="00145EAA" w:rsidRPr="0036300E">
        <w:rPr>
          <w:rFonts w:ascii="Garamond" w:hAnsi="Garamond" w:cs="Times New Roman"/>
          <w:szCs w:val="24"/>
        </w:rPr>
        <w:t xml:space="preserve">liderança em serviços, </w:t>
      </w:r>
      <w:r w:rsidR="00145EAA" w:rsidRPr="0036300E">
        <w:rPr>
          <w:rFonts w:ascii="Garamond" w:hAnsi="Garamond"/>
          <w:i/>
          <w:iCs/>
          <w:szCs w:val="24"/>
        </w:rPr>
        <w:t>rho</w:t>
      </w:r>
      <w:r w:rsidR="00145EAA" w:rsidRPr="0036300E">
        <w:rPr>
          <w:rFonts w:ascii="Garamond" w:hAnsi="Garamond"/>
          <w:szCs w:val="24"/>
        </w:rPr>
        <w:t xml:space="preserve">(321) = .12, p &lt; .05, a customização, </w:t>
      </w:r>
      <w:r w:rsidR="00145EAA" w:rsidRPr="0036300E">
        <w:rPr>
          <w:rFonts w:ascii="Garamond" w:hAnsi="Garamond"/>
          <w:i/>
          <w:iCs/>
          <w:szCs w:val="24"/>
        </w:rPr>
        <w:t>rho</w:t>
      </w:r>
      <w:r w:rsidR="00145EAA" w:rsidRPr="0036300E">
        <w:rPr>
          <w:rFonts w:ascii="Garamond" w:hAnsi="Garamond"/>
          <w:szCs w:val="24"/>
        </w:rPr>
        <w:t xml:space="preserve">(321) = .12, p &lt; .05, e o capital da marca, </w:t>
      </w:r>
      <w:r w:rsidR="00145EAA" w:rsidRPr="0036300E">
        <w:rPr>
          <w:rFonts w:ascii="Garamond" w:hAnsi="Garamond"/>
          <w:i/>
          <w:iCs/>
          <w:szCs w:val="24"/>
        </w:rPr>
        <w:t>rho</w:t>
      </w:r>
      <w:r w:rsidR="00145EAA" w:rsidRPr="0036300E">
        <w:rPr>
          <w:rFonts w:ascii="Garamond" w:hAnsi="Garamond"/>
          <w:szCs w:val="24"/>
        </w:rPr>
        <w:t xml:space="preserve">(321) = .14, p &lt; .05. Por sua vez o nível de escolaridade </w:t>
      </w:r>
      <w:r w:rsidR="004B702D" w:rsidRPr="0036300E">
        <w:rPr>
          <w:rFonts w:ascii="Garamond" w:hAnsi="Garamond"/>
          <w:szCs w:val="24"/>
        </w:rPr>
        <w:t>apresenta</w:t>
      </w:r>
      <w:r w:rsidR="00145EAA" w:rsidRPr="0036300E">
        <w:rPr>
          <w:rFonts w:ascii="Garamond" w:hAnsi="Garamond"/>
          <w:szCs w:val="24"/>
        </w:rPr>
        <w:t xml:space="preserve"> </w:t>
      </w:r>
      <w:r w:rsidR="004B702D" w:rsidRPr="0036300E">
        <w:rPr>
          <w:rFonts w:ascii="Garamond" w:hAnsi="Garamond" w:cs="Times New Roman"/>
          <w:szCs w:val="24"/>
        </w:rPr>
        <w:t xml:space="preserve">correlações negativas fracas com a liderança em tecnologia, </w:t>
      </w:r>
      <w:r w:rsidR="004B702D" w:rsidRPr="0036300E">
        <w:rPr>
          <w:rFonts w:ascii="Garamond" w:hAnsi="Garamond"/>
          <w:i/>
          <w:iCs/>
          <w:szCs w:val="24"/>
        </w:rPr>
        <w:t>rho</w:t>
      </w:r>
      <w:r w:rsidR="004B702D" w:rsidRPr="0036300E">
        <w:rPr>
          <w:rFonts w:ascii="Garamond" w:hAnsi="Garamond"/>
          <w:szCs w:val="24"/>
        </w:rPr>
        <w:t xml:space="preserve">(321) = -.16, p &lt; .01, a </w:t>
      </w:r>
      <w:r w:rsidR="004B702D" w:rsidRPr="0036300E">
        <w:rPr>
          <w:rFonts w:ascii="Garamond" w:hAnsi="Garamond" w:cs="Times New Roman"/>
          <w:szCs w:val="24"/>
        </w:rPr>
        <w:t xml:space="preserve">liderança em serviços, </w:t>
      </w:r>
      <w:r w:rsidR="004B702D" w:rsidRPr="0036300E">
        <w:rPr>
          <w:rFonts w:ascii="Garamond" w:hAnsi="Garamond"/>
          <w:i/>
          <w:iCs/>
          <w:szCs w:val="24"/>
        </w:rPr>
        <w:t>rho</w:t>
      </w:r>
      <w:r w:rsidR="004B702D" w:rsidRPr="0036300E">
        <w:rPr>
          <w:rFonts w:ascii="Garamond" w:hAnsi="Garamond"/>
          <w:szCs w:val="24"/>
        </w:rPr>
        <w:t xml:space="preserve">(321) = -.14, p &lt; .05, e com a preferência da marca, </w:t>
      </w:r>
      <w:r w:rsidR="004B702D" w:rsidRPr="0036300E">
        <w:rPr>
          <w:rFonts w:ascii="Garamond" w:hAnsi="Garamond"/>
          <w:i/>
          <w:iCs/>
          <w:szCs w:val="24"/>
        </w:rPr>
        <w:t>rho</w:t>
      </w:r>
      <w:r w:rsidR="004B702D" w:rsidRPr="0036300E">
        <w:rPr>
          <w:rFonts w:ascii="Garamond" w:hAnsi="Garamond"/>
          <w:szCs w:val="24"/>
        </w:rPr>
        <w:t>(321) = -.11, p &lt; .05.</w:t>
      </w:r>
    </w:p>
    <w:p w14:paraId="61DD7018" w14:textId="042D31AE" w:rsidR="00E334F9" w:rsidRPr="0036300E" w:rsidRDefault="00E334F9" w:rsidP="00FD1F67">
      <w:pPr>
        <w:autoSpaceDE w:val="0"/>
        <w:autoSpaceDN w:val="0"/>
        <w:adjustRightInd w:val="0"/>
        <w:spacing w:after="0"/>
        <w:jc w:val="left"/>
        <w:rPr>
          <w:rFonts w:ascii="Garamond" w:hAnsi="Garamond" w:cs="Times New Roman"/>
          <w:color w:val="auto"/>
          <w:szCs w:val="24"/>
        </w:rPr>
      </w:pPr>
    </w:p>
    <w:p w14:paraId="54D7800E" w14:textId="77777777" w:rsidR="00A94C26" w:rsidRPr="0036300E" w:rsidRDefault="00A94C26" w:rsidP="00FD1F67">
      <w:pPr>
        <w:autoSpaceDE w:val="0"/>
        <w:autoSpaceDN w:val="0"/>
        <w:adjustRightInd w:val="0"/>
        <w:spacing w:after="0"/>
        <w:jc w:val="left"/>
        <w:rPr>
          <w:rFonts w:ascii="Garamond" w:hAnsi="Garamond" w:cs="Times New Roman"/>
          <w:color w:val="auto"/>
          <w:szCs w:val="24"/>
        </w:rPr>
      </w:pPr>
    </w:p>
    <w:p w14:paraId="1A314C84" w14:textId="59B967BC" w:rsidR="001224EA" w:rsidRPr="0036300E" w:rsidRDefault="001224EA" w:rsidP="00986EC8">
      <w:pPr>
        <w:jc w:val="left"/>
        <w:rPr>
          <w:rFonts w:ascii="Garamond" w:hAnsi="Garamond"/>
          <w:color w:val="auto"/>
        </w:rPr>
      </w:pPr>
      <w:r w:rsidRPr="0036300E">
        <w:rPr>
          <w:rFonts w:ascii="Garamond" w:hAnsi="Garamond"/>
          <w:color w:val="auto"/>
        </w:rPr>
        <w:t xml:space="preserve">Tabela </w:t>
      </w:r>
      <w:r w:rsidR="00986EC8" w:rsidRPr="0036300E">
        <w:rPr>
          <w:rFonts w:ascii="Garamond" w:hAnsi="Garamond"/>
          <w:color w:val="auto"/>
        </w:rPr>
        <w:t>10</w:t>
      </w:r>
      <w:r w:rsidRPr="0036300E">
        <w:rPr>
          <w:rFonts w:ascii="Garamond" w:hAnsi="Garamond"/>
          <w:color w:val="auto"/>
        </w:rPr>
        <w:t xml:space="preserve">. </w:t>
      </w:r>
      <w:r w:rsidRPr="0036300E">
        <w:rPr>
          <w:rFonts w:ascii="Garamond" w:hAnsi="Garamond"/>
          <w:i/>
          <w:iCs/>
          <w:color w:val="auto"/>
        </w:rPr>
        <w:t>Correlações de Spearman da faixa etária e o nível de escolaridade com as variáveis em estudo</w:t>
      </w:r>
    </w:p>
    <w:tbl>
      <w:tblPr>
        <w:tblStyle w:val="TabelacomGrelha"/>
        <w:tblW w:w="46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2"/>
        <w:gridCol w:w="1175"/>
        <w:gridCol w:w="1233"/>
      </w:tblGrid>
      <w:tr w:rsidR="00A6400E" w:rsidRPr="0036300E" w14:paraId="4F110F43" w14:textId="77777777" w:rsidTr="00A6400E">
        <w:tc>
          <w:tcPr>
            <w:tcW w:w="2192" w:type="dxa"/>
            <w:tcBorders>
              <w:top w:val="single" w:sz="4" w:space="0" w:color="auto"/>
              <w:bottom w:val="nil"/>
            </w:tcBorders>
            <w:vAlign w:val="bottom"/>
          </w:tcPr>
          <w:p w14:paraId="7051176D" w14:textId="77777777" w:rsidR="00A6400E" w:rsidRPr="0036300E" w:rsidRDefault="00A6400E" w:rsidP="00FD1F67">
            <w:pPr>
              <w:widowControl w:val="0"/>
              <w:autoSpaceDE w:val="0"/>
              <w:autoSpaceDN w:val="0"/>
              <w:adjustRightInd w:val="0"/>
              <w:spacing w:after="0"/>
              <w:rPr>
                <w:rFonts w:ascii="Garamond" w:hAnsi="Garamond"/>
                <w:color w:val="auto"/>
                <w:sz w:val="20"/>
                <w:szCs w:val="20"/>
              </w:rPr>
            </w:pPr>
          </w:p>
        </w:tc>
        <w:tc>
          <w:tcPr>
            <w:tcW w:w="1175" w:type="dxa"/>
            <w:tcBorders>
              <w:top w:val="single" w:sz="4" w:space="0" w:color="auto"/>
              <w:bottom w:val="nil"/>
            </w:tcBorders>
            <w:vAlign w:val="center"/>
          </w:tcPr>
          <w:p w14:paraId="033F689D" w14:textId="5E27CDDC" w:rsidR="00A6400E" w:rsidRPr="0036300E" w:rsidRDefault="00A6400E"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iCs/>
                <w:color w:val="auto"/>
                <w:sz w:val="20"/>
                <w:szCs w:val="20"/>
              </w:rPr>
              <w:t>Faixa Etária</w:t>
            </w:r>
          </w:p>
        </w:tc>
        <w:tc>
          <w:tcPr>
            <w:tcW w:w="1233" w:type="dxa"/>
            <w:tcBorders>
              <w:top w:val="single" w:sz="4" w:space="0" w:color="auto"/>
              <w:bottom w:val="nil"/>
            </w:tcBorders>
          </w:tcPr>
          <w:p w14:paraId="329D13E5" w14:textId="14052971" w:rsidR="00A6400E" w:rsidRPr="0036300E" w:rsidRDefault="00A6400E"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iCs/>
                <w:color w:val="auto"/>
                <w:sz w:val="20"/>
                <w:szCs w:val="20"/>
              </w:rPr>
              <w:t>Escolaridade</w:t>
            </w:r>
          </w:p>
        </w:tc>
      </w:tr>
      <w:tr w:rsidR="00A6400E" w:rsidRPr="0036300E" w14:paraId="327932C8" w14:textId="77777777" w:rsidTr="00A6400E">
        <w:tc>
          <w:tcPr>
            <w:tcW w:w="2192" w:type="dxa"/>
            <w:tcBorders>
              <w:top w:val="single" w:sz="4" w:space="0" w:color="auto"/>
              <w:bottom w:val="nil"/>
            </w:tcBorders>
            <w:vAlign w:val="bottom"/>
          </w:tcPr>
          <w:p w14:paraId="704642A7" w14:textId="77777777" w:rsidR="00A6400E" w:rsidRPr="0036300E" w:rsidRDefault="00A6400E" w:rsidP="00FD1F67">
            <w:pPr>
              <w:widowControl w:val="0"/>
              <w:autoSpaceDE w:val="0"/>
              <w:autoSpaceDN w:val="0"/>
              <w:adjustRightInd w:val="0"/>
              <w:spacing w:after="0"/>
              <w:jc w:val="left"/>
              <w:rPr>
                <w:rFonts w:ascii="Garamond" w:hAnsi="Garamond"/>
                <w:color w:val="auto"/>
                <w:sz w:val="20"/>
                <w:szCs w:val="20"/>
              </w:rPr>
            </w:pPr>
            <w:r w:rsidRPr="0036300E">
              <w:rPr>
                <w:rFonts w:ascii="Garamond" w:hAnsi="Garamond"/>
                <w:sz w:val="20"/>
                <w:szCs w:val="20"/>
              </w:rPr>
              <w:t>1. Liderança Tecnologia</w:t>
            </w:r>
          </w:p>
        </w:tc>
        <w:tc>
          <w:tcPr>
            <w:tcW w:w="1175" w:type="dxa"/>
            <w:tcBorders>
              <w:top w:val="single" w:sz="4" w:space="0" w:color="auto"/>
              <w:bottom w:val="nil"/>
            </w:tcBorders>
          </w:tcPr>
          <w:p w14:paraId="1F29D905" w14:textId="48C582CC" w:rsidR="00A6400E" w:rsidRPr="0036300E" w:rsidRDefault="00A6400E"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.14</w:t>
            </w:r>
            <w:r w:rsidRPr="0036300E">
              <w:rPr>
                <w:rFonts w:ascii="Garamond" w:hAnsi="Garamond" w:cs="Arial"/>
                <w:color w:val="010205"/>
                <w:sz w:val="20"/>
                <w:szCs w:val="20"/>
                <w:vertAlign w:val="superscript"/>
              </w:rPr>
              <w:t>*</w:t>
            </w:r>
          </w:p>
        </w:tc>
        <w:tc>
          <w:tcPr>
            <w:tcW w:w="1233" w:type="dxa"/>
            <w:tcBorders>
              <w:top w:val="single" w:sz="4" w:space="0" w:color="auto"/>
              <w:bottom w:val="nil"/>
            </w:tcBorders>
          </w:tcPr>
          <w:p w14:paraId="23774AB1" w14:textId="079232D9" w:rsidR="00A6400E" w:rsidRPr="0036300E" w:rsidRDefault="00A6400E"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-.16</w:t>
            </w:r>
            <w:r w:rsidRPr="0036300E">
              <w:rPr>
                <w:rFonts w:ascii="Garamond" w:hAnsi="Garamond" w:cs="Arial"/>
                <w:color w:val="010205"/>
                <w:sz w:val="20"/>
                <w:szCs w:val="20"/>
                <w:vertAlign w:val="superscript"/>
              </w:rPr>
              <w:t>**</w:t>
            </w:r>
          </w:p>
        </w:tc>
      </w:tr>
      <w:tr w:rsidR="00A6400E" w:rsidRPr="0036300E" w14:paraId="47695158" w14:textId="77777777" w:rsidTr="00A6400E">
        <w:tc>
          <w:tcPr>
            <w:tcW w:w="2192" w:type="dxa"/>
            <w:tcBorders>
              <w:top w:val="nil"/>
              <w:bottom w:val="nil"/>
            </w:tcBorders>
            <w:vAlign w:val="bottom"/>
          </w:tcPr>
          <w:p w14:paraId="6E9DEB42" w14:textId="77777777" w:rsidR="00A6400E" w:rsidRPr="0036300E" w:rsidRDefault="00A6400E" w:rsidP="00FD1F67">
            <w:pPr>
              <w:widowControl w:val="0"/>
              <w:autoSpaceDE w:val="0"/>
              <w:autoSpaceDN w:val="0"/>
              <w:adjustRightInd w:val="0"/>
              <w:spacing w:after="0"/>
              <w:jc w:val="left"/>
              <w:rPr>
                <w:rFonts w:ascii="Garamond" w:hAnsi="Garamond"/>
                <w:color w:val="auto"/>
                <w:sz w:val="20"/>
                <w:szCs w:val="20"/>
              </w:rPr>
            </w:pPr>
            <w:r w:rsidRPr="0036300E">
              <w:rPr>
                <w:rFonts w:ascii="Garamond" w:hAnsi="Garamond"/>
                <w:sz w:val="20"/>
                <w:szCs w:val="20"/>
              </w:rPr>
              <w:t>2. Liderança Serviços</w:t>
            </w:r>
          </w:p>
        </w:tc>
        <w:tc>
          <w:tcPr>
            <w:tcW w:w="1175" w:type="dxa"/>
            <w:tcBorders>
              <w:top w:val="nil"/>
              <w:bottom w:val="nil"/>
            </w:tcBorders>
          </w:tcPr>
          <w:p w14:paraId="543BB882" w14:textId="232473A5" w:rsidR="00A6400E" w:rsidRPr="0036300E" w:rsidRDefault="00A6400E"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.12</w:t>
            </w:r>
            <w:r w:rsidRPr="0036300E">
              <w:rPr>
                <w:rFonts w:ascii="Garamond" w:hAnsi="Garamond" w:cs="Arial"/>
                <w:color w:val="010205"/>
                <w:sz w:val="20"/>
                <w:szCs w:val="20"/>
                <w:vertAlign w:val="superscript"/>
              </w:rPr>
              <w:t>*</w:t>
            </w:r>
          </w:p>
        </w:tc>
        <w:tc>
          <w:tcPr>
            <w:tcW w:w="1233" w:type="dxa"/>
            <w:tcBorders>
              <w:top w:val="nil"/>
              <w:bottom w:val="nil"/>
            </w:tcBorders>
          </w:tcPr>
          <w:p w14:paraId="122242CC" w14:textId="487546C6" w:rsidR="00A6400E" w:rsidRPr="0036300E" w:rsidRDefault="00A6400E"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-.14</w:t>
            </w:r>
            <w:r w:rsidRPr="0036300E">
              <w:rPr>
                <w:rFonts w:ascii="Garamond" w:hAnsi="Garamond" w:cs="Arial"/>
                <w:color w:val="010205"/>
                <w:sz w:val="20"/>
                <w:szCs w:val="20"/>
                <w:vertAlign w:val="superscript"/>
              </w:rPr>
              <w:t>*</w:t>
            </w:r>
          </w:p>
        </w:tc>
      </w:tr>
      <w:tr w:rsidR="007B174C" w:rsidRPr="0036300E" w14:paraId="53C327E4" w14:textId="77777777" w:rsidTr="00A6400E">
        <w:tc>
          <w:tcPr>
            <w:tcW w:w="2192" w:type="dxa"/>
            <w:tcBorders>
              <w:top w:val="nil"/>
              <w:bottom w:val="nil"/>
            </w:tcBorders>
            <w:vAlign w:val="bottom"/>
          </w:tcPr>
          <w:p w14:paraId="2E627084" w14:textId="77777777" w:rsidR="007B174C" w:rsidRPr="0036300E" w:rsidRDefault="007B174C" w:rsidP="00FD1F67">
            <w:pPr>
              <w:widowControl w:val="0"/>
              <w:autoSpaceDE w:val="0"/>
              <w:autoSpaceDN w:val="0"/>
              <w:adjustRightInd w:val="0"/>
              <w:spacing w:after="0"/>
              <w:jc w:val="left"/>
              <w:rPr>
                <w:rFonts w:ascii="Garamond" w:hAnsi="Garamond"/>
                <w:color w:val="auto"/>
                <w:sz w:val="20"/>
                <w:szCs w:val="20"/>
              </w:rPr>
            </w:pPr>
            <w:r w:rsidRPr="0036300E">
              <w:rPr>
                <w:rFonts w:ascii="Garamond" w:hAnsi="Garamond"/>
                <w:sz w:val="20"/>
                <w:szCs w:val="20"/>
              </w:rPr>
              <w:t>3. Customização</w:t>
            </w:r>
          </w:p>
        </w:tc>
        <w:tc>
          <w:tcPr>
            <w:tcW w:w="1175" w:type="dxa"/>
            <w:tcBorders>
              <w:top w:val="nil"/>
              <w:bottom w:val="nil"/>
            </w:tcBorders>
          </w:tcPr>
          <w:p w14:paraId="78090FD8" w14:textId="1E55F93D" w:rsidR="007B174C" w:rsidRPr="0036300E" w:rsidRDefault="007B174C"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.12</w:t>
            </w:r>
            <w:r w:rsidRPr="0036300E">
              <w:rPr>
                <w:rFonts w:ascii="Garamond" w:hAnsi="Garamond" w:cs="Arial"/>
                <w:color w:val="010205"/>
                <w:sz w:val="20"/>
                <w:szCs w:val="20"/>
                <w:vertAlign w:val="superscript"/>
              </w:rPr>
              <w:t>*</w:t>
            </w:r>
          </w:p>
        </w:tc>
        <w:tc>
          <w:tcPr>
            <w:tcW w:w="1233" w:type="dxa"/>
            <w:tcBorders>
              <w:top w:val="nil"/>
              <w:bottom w:val="nil"/>
            </w:tcBorders>
          </w:tcPr>
          <w:p w14:paraId="0EB1BD98" w14:textId="634759D2" w:rsidR="007B174C" w:rsidRPr="0036300E" w:rsidRDefault="007B174C"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-.06</w:t>
            </w:r>
          </w:p>
        </w:tc>
      </w:tr>
      <w:tr w:rsidR="007B174C" w:rsidRPr="0036300E" w14:paraId="0B820C31" w14:textId="77777777" w:rsidTr="00A6400E">
        <w:tc>
          <w:tcPr>
            <w:tcW w:w="2192" w:type="dxa"/>
            <w:tcBorders>
              <w:top w:val="nil"/>
              <w:bottom w:val="nil"/>
            </w:tcBorders>
            <w:vAlign w:val="bottom"/>
          </w:tcPr>
          <w:p w14:paraId="00DE2E19" w14:textId="77777777" w:rsidR="007B174C" w:rsidRPr="0036300E" w:rsidRDefault="007B174C" w:rsidP="00FD1F67">
            <w:pPr>
              <w:widowControl w:val="0"/>
              <w:autoSpaceDE w:val="0"/>
              <w:autoSpaceDN w:val="0"/>
              <w:adjustRightInd w:val="0"/>
              <w:spacing w:after="0"/>
              <w:jc w:val="left"/>
              <w:rPr>
                <w:rFonts w:ascii="Garamond" w:hAnsi="Garamond"/>
                <w:color w:val="auto"/>
                <w:sz w:val="20"/>
                <w:szCs w:val="20"/>
              </w:rPr>
            </w:pPr>
            <w:r w:rsidRPr="0036300E">
              <w:rPr>
                <w:rFonts w:ascii="Garamond" w:hAnsi="Garamond"/>
                <w:sz w:val="20"/>
                <w:szCs w:val="20"/>
              </w:rPr>
              <w:t>4. Qualidade Percebida</w:t>
            </w:r>
          </w:p>
        </w:tc>
        <w:tc>
          <w:tcPr>
            <w:tcW w:w="1175" w:type="dxa"/>
            <w:tcBorders>
              <w:top w:val="nil"/>
              <w:bottom w:val="nil"/>
            </w:tcBorders>
          </w:tcPr>
          <w:p w14:paraId="717DCD64" w14:textId="73BF6B39" w:rsidR="007B174C" w:rsidRPr="0036300E" w:rsidRDefault="007B174C"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.06</w:t>
            </w:r>
          </w:p>
        </w:tc>
        <w:tc>
          <w:tcPr>
            <w:tcW w:w="1233" w:type="dxa"/>
            <w:tcBorders>
              <w:top w:val="nil"/>
              <w:bottom w:val="nil"/>
            </w:tcBorders>
          </w:tcPr>
          <w:p w14:paraId="023D7A1B" w14:textId="118162B8" w:rsidR="007B174C" w:rsidRPr="0036300E" w:rsidRDefault="007B174C"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-.04</w:t>
            </w:r>
          </w:p>
        </w:tc>
      </w:tr>
      <w:tr w:rsidR="007B174C" w:rsidRPr="0036300E" w14:paraId="2E686F8A" w14:textId="77777777" w:rsidTr="00A6400E">
        <w:tc>
          <w:tcPr>
            <w:tcW w:w="2192" w:type="dxa"/>
            <w:tcBorders>
              <w:top w:val="nil"/>
              <w:bottom w:val="nil"/>
            </w:tcBorders>
            <w:vAlign w:val="bottom"/>
          </w:tcPr>
          <w:p w14:paraId="171A77FE" w14:textId="77777777" w:rsidR="007B174C" w:rsidRPr="0036300E" w:rsidRDefault="007B174C" w:rsidP="00FD1F67">
            <w:pPr>
              <w:widowControl w:val="0"/>
              <w:autoSpaceDE w:val="0"/>
              <w:autoSpaceDN w:val="0"/>
              <w:adjustRightInd w:val="0"/>
              <w:spacing w:after="0"/>
              <w:jc w:val="left"/>
              <w:rPr>
                <w:rFonts w:ascii="Garamond" w:hAnsi="Garamond"/>
                <w:color w:val="auto"/>
                <w:sz w:val="20"/>
                <w:szCs w:val="20"/>
              </w:rPr>
            </w:pPr>
            <w:r w:rsidRPr="0036300E">
              <w:rPr>
                <w:rFonts w:ascii="Garamond" w:hAnsi="Garamond"/>
                <w:sz w:val="20"/>
                <w:szCs w:val="20"/>
              </w:rPr>
              <w:t>5. Capital Marca</w:t>
            </w:r>
          </w:p>
        </w:tc>
        <w:tc>
          <w:tcPr>
            <w:tcW w:w="1175" w:type="dxa"/>
            <w:tcBorders>
              <w:top w:val="nil"/>
              <w:bottom w:val="nil"/>
            </w:tcBorders>
          </w:tcPr>
          <w:p w14:paraId="3290F6A0" w14:textId="679EC167" w:rsidR="007B174C" w:rsidRPr="0036300E" w:rsidRDefault="007B174C"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.14</w:t>
            </w:r>
            <w:r w:rsidRPr="0036300E">
              <w:rPr>
                <w:rFonts w:ascii="Garamond" w:hAnsi="Garamond" w:cs="Arial"/>
                <w:color w:val="010205"/>
                <w:sz w:val="20"/>
                <w:szCs w:val="20"/>
                <w:vertAlign w:val="superscript"/>
              </w:rPr>
              <w:t>*</w:t>
            </w:r>
          </w:p>
        </w:tc>
        <w:tc>
          <w:tcPr>
            <w:tcW w:w="1233" w:type="dxa"/>
            <w:tcBorders>
              <w:top w:val="nil"/>
              <w:bottom w:val="nil"/>
            </w:tcBorders>
          </w:tcPr>
          <w:p w14:paraId="7E5217D0" w14:textId="506E6D86" w:rsidR="007B174C" w:rsidRPr="0036300E" w:rsidRDefault="007B174C"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-.05</w:t>
            </w:r>
          </w:p>
        </w:tc>
      </w:tr>
      <w:tr w:rsidR="007B174C" w:rsidRPr="0036300E" w14:paraId="697CA1CC" w14:textId="77777777" w:rsidTr="00A6400E">
        <w:tc>
          <w:tcPr>
            <w:tcW w:w="2192" w:type="dxa"/>
            <w:tcBorders>
              <w:top w:val="nil"/>
              <w:bottom w:val="single" w:sz="4" w:space="0" w:color="auto"/>
            </w:tcBorders>
            <w:vAlign w:val="bottom"/>
          </w:tcPr>
          <w:p w14:paraId="778BC70A" w14:textId="77777777" w:rsidR="007B174C" w:rsidRPr="0036300E" w:rsidRDefault="007B174C" w:rsidP="00FD1F67">
            <w:pPr>
              <w:widowControl w:val="0"/>
              <w:autoSpaceDE w:val="0"/>
              <w:autoSpaceDN w:val="0"/>
              <w:adjustRightInd w:val="0"/>
              <w:spacing w:after="0"/>
              <w:jc w:val="left"/>
              <w:rPr>
                <w:rFonts w:ascii="Garamond" w:hAnsi="Garamond"/>
                <w:color w:val="auto"/>
                <w:sz w:val="20"/>
                <w:szCs w:val="20"/>
              </w:rPr>
            </w:pPr>
            <w:r w:rsidRPr="0036300E">
              <w:rPr>
                <w:rFonts w:ascii="Garamond" w:hAnsi="Garamond"/>
                <w:sz w:val="20"/>
                <w:szCs w:val="20"/>
              </w:rPr>
              <w:t>6. Preferência Marca</w:t>
            </w:r>
          </w:p>
        </w:tc>
        <w:tc>
          <w:tcPr>
            <w:tcW w:w="1175" w:type="dxa"/>
            <w:tcBorders>
              <w:top w:val="nil"/>
              <w:bottom w:val="single" w:sz="4" w:space="0" w:color="auto"/>
            </w:tcBorders>
          </w:tcPr>
          <w:p w14:paraId="30324D4A" w14:textId="19B85C1C" w:rsidR="007B174C" w:rsidRPr="0036300E" w:rsidRDefault="007B174C"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.10</w:t>
            </w:r>
          </w:p>
        </w:tc>
        <w:tc>
          <w:tcPr>
            <w:tcW w:w="1233" w:type="dxa"/>
            <w:tcBorders>
              <w:top w:val="nil"/>
              <w:bottom w:val="single" w:sz="4" w:space="0" w:color="auto"/>
            </w:tcBorders>
          </w:tcPr>
          <w:p w14:paraId="14CBCCCD" w14:textId="50B26714" w:rsidR="007B174C" w:rsidRPr="0036300E" w:rsidRDefault="007B174C" w:rsidP="00FD1F67">
            <w:pPr>
              <w:widowControl w:val="0"/>
              <w:autoSpaceDE w:val="0"/>
              <w:autoSpaceDN w:val="0"/>
              <w:adjustRightInd w:val="0"/>
              <w:spacing w:after="0"/>
              <w:jc w:val="center"/>
              <w:rPr>
                <w:rFonts w:ascii="Garamond" w:hAnsi="Garamond"/>
                <w:iCs/>
                <w:color w:val="auto"/>
                <w:sz w:val="20"/>
                <w:szCs w:val="20"/>
              </w:rPr>
            </w:pPr>
            <w:r w:rsidRPr="0036300E">
              <w:rPr>
                <w:rFonts w:ascii="Garamond" w:hAnsi="Garamond" w:cs="Arial"/>
                <w:color w:val="010205"/>
                <w:sz w:val="20"/>
                <w:szCs w:val="20"/>
              </w:rPr>
              <w:t>-.11</w:t>
            </w:r>
            <w:r w:rsidRPr="0036300E">
              <w:rPr>
                <w:rFonts w:ascii="Garamond" w:hAnsi="Garamond" w:cs="Arial"/>
                <w:color w:val="010205"/>
                <w:sz w:val="20"/>
                <w:szCs w:val="20"/>
                <w:vertAlign w:val="superscript"/>
              </w:rPr>
              <w:t>*</w:t>
            </w:r>
          </w:p>
        </w:tc>
      </w:tr>
    </w:tbl>
    <w:p w14:paraId="33A282F1" w14:textId="407C0A11" w:rsidR="007B174C" w:rsidRPr="0036300E" w:rsidRDefault="007B174C" w:rsidP="00FD1F67">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.01</w:t>
      </w:r>
    </w:p>
    <w:p w14:paraId="658C3907" w14:textId="77777777" w:rsidR="00986EC8" w:rsidRPr="0036300E" w:rsidRDefault="004B702D" w:rsidP="00FD1F67">
      <w:pPr>
        <w:autoSpaceDE w:val="0"/>
        <w:autoSpaceDN w:val="0"/>
        <w:adjustRightInd w:val="0"/>
        <w:spacing w:after="0"/>
        <w:rPr>
          <w:rFonts w:ascii="Garamond" w:hAnsi="Garamond" w:cs="Times New Roman"/>
          <w:color w:val="auto"/>
          <w:szCs w:val="24"/>
        </w:rPr>
      </w:pPr>
      <w:r w:rsidRPr="0036300E">
        <w:rPr>
          <w:rFonts w:ascii="Garamond" w:hAnsi="Garamond" w:cs="Times New Roman"/>
          <w:color w:val="auto"/>
          <w:szCs w:val="24"/>
        </w:rPr>
        <w:tab/>
      </w:r>
    </w:p>
    <w:p w14:paraId="0013E011" w14:textId="4F74B90E" w:rsidR="004B702D" w:rsidRPr="0036300E" w:rsidRDefault="00986EC8" w:rsidP="00FD1F67">
      <w:pPr>
        <w:autoSpaceDE w:val="0"/>
        <w:autoSpaceDN w:val="0"/>
        <w:adjustRightInd w:val="0"/>
        <w:spacing w:after="0"/>
        <w:rPr>
          <w:rFonts w:ascii="Garamond" w:hAnsi="Garamond" w:cs="Times New Roman"/>
          <w:color w:val="auto"/>
          <w:szCs w:val="24"/>
        </w:rPr>
      </w:pPr>
      <w:r w:rsidRPr="0036300E">
        <w:rPr>
          <w:rFonts w:ascii="Garamond" w:hAnsi="Garamond" w:cs="Times New Roman"/>
          <w:color w:val="auto"/>
          <w:szCs w:val="24"/>
        </w:rPr>
        <w:tab/>
      </w:r>
      <w:r w:rsidR="004B702D" w:rsidRPr="0036300E">
        <w:rPr>
          <w:rFonts w:ascii="Garamond" w:hAnsi="Garamond" w:cs="Times New Roman"/>
          <w:color w:val="auto"/>
          <w:szCs w:val="24"/>
        </w:rPr>
        <w:t xml:space="preserve">Analisando as variáveis em estudo mediante a </w:t>
      </w:r>
      <w:r w:rsidR="004B702D" w:rsidRPr="0036300E">
        <w:rPr>
          <w:rFonts w:ascii="Garamond" w:hAnsi="Garamond" w:cs="Times New Roman"/>
          <w:szCs w:val="24"/>
        </w:rPr>
        <w:t xml:space="preserve">situação profissional, recorreu-se ao teste de Kruskal-Wallis (Tabela </w:t>
      </w:r>
      <w:r w:rsidRPr="0036300E">
        <w:rPr>
          <w:rFonts w:ascii="Garamond" w:hAnsi="Garamond" w:cs="Times New Roman"/>
          <w:szCs w:val="24"/>
        </w:rPr>
        <w:t>11</w:t>
      </w:r>
      <w:r w:rsidR="004B702D" w:rsidRPr="0036300E">
        <w:rPr>
          <w:rFonts w:ascii="Garamond" w:hAnsi="Garamond" w:cs="Times New Roman"/>
          <w:szCs w:val="24"/>
        </w:rPr>
        <w:t xml:space="preserve">). </w:t>
      </w:r>
      <w:r w:rsidR="008854AB" w:rsidRPr="0036300E">
        <w:rPr>
          <w:rFonts w:ascii="Garamond" w:hAnsi="Garamond" w:cs="Times New Roman"/>
          <w:szCs w:val="24"/>
        </w:rPr>
        <w:t>N</w:t>
      </w:r>
      <w:r w:rsidR="00F54E45" w:rsidRPr="0036300E">
        <w:rPr>
          <w:rFonts w:ascii="Garamond" w:hAnsi="Garamond" w:cs="Times New Roman"/>
          <w:szCs w:val="24"/>
        </w:rPr>
        <w:t>esta análise</w:t>
      </w:r>
      <w:r w:rsidR="00BE6311" w:rsidRPr="0036300E">
        <w:rPr>
          <w:rFonts w:ascii="Garamond" w:hAnsi="Garamond" w:cs="Times New Roman"/>
          <w:szCs w:val="24"/>
        </w:rPr>
        <w:t>,</w:t>
      </w:r>
      <w:r w:rsidR="008854AB" w:rsidRPr="0036300E">
        <w:rPr>
          <w:rFonts w:ascii="Garamond" w:hAnsi="Garamond" w:cs="Times New Roman"/>
          <w:szCs w:val="24"/>
        </w:rPr>
        <w:t xml:space="preserve"> comparando as classificações médias </w:t>
      </w:r>
      <w:r w:rsidR="008854AB" w:rsidRPr="0036300E">
        <w:rPr>
          <w:rFonts w:ascii="Garamond" w:hAnsi="Garamond" w:cs="Times New Roman"/>
          <w:szCs w:val="24"/>
        </w:rPr>
        <w:lastRenderedPageBreak/>
        <w:t>verifica</w:t>
      </w:r>
      <w:r w:rsidR="00BE6311" w:rsidRPr="0036300E">
        <w:rPr>
          <w:rFonts w:ascii="Garamond" w:hAnsi="Garamond" w:cs="Times New Roman"/>
          <w:szCs w:val="24"/>
        </w:rPr>
        <w:t>m</w:t>
      </w:r>
      <w:r w:rsidR="008854AB" w:rsidRPr="0036300E">
        <w:rPr>
          <w:rFonts w:ascii="Garamond" w:hAnsi="Garamond" w:cs="Times New Roman"/>
          <w:szCs w:val="24"/>
        </w:rPr>
        <w:t xml:space="preserve">-se diferenças estatisticamente significativas mediante a situação profissional para a liderança em tecnologia, </w:t>
      </w:r>
      <w:r w:rsidR="008854AB" w:rsidRPr="0036300E">
        <w:rPr>
          <w:rFonts w:ascii="Garamond" w:hAnsi="Garamond"/>
          <w:i/>
          <w:iCs/>
          <w:szCs w:val="24"/>
        </w:rPr>
        <w:t>χ</w:t>
      </w:r>
      <w:r w:rsidR="008854AB" w:rsidRPr="0036300E">
        <w:rPr>
          <w:rFonts w:ascii="Garamond" w:hAnsi="Garamond"/>
          <w:i/>
          <w:iCs/>
          <w:szCs w:val="24"/>
          <w:vertAlign w:val="superscript"/>
        </w:rPr>
        <w:t>2</w:t>
      </w:r>
      <w:r w:rsidR="008854AB" w:rsidRPr="0036300E">
        <w:rPr>
          <w:rFonts w:ascii="Garamond" w:hAnsi="Garamond"/>
          <w:i/>
          <w:iCs/>
          <w:szCs w:val="24"/>
        </w:rPr>
        <w:t xml:space="preserve"> </w:t>
      </w:r>
      <w:r w:rsidR="008854AB" w:rsidRPr="0036300E">
        <w:rPr>
          <w:rFonts w:ascii="Garamond" w:hAnsi="Garamond"/>
          <w:szCs w:val="24"/>
        </w:rPr>
        <w:t xml:space="preserve">(3, N = 321) = 8.88, </w:t>
      </w:r>
      <w:r w:rsidR="008854AB" w:rsidRPr="0036300E">
        <w:rPr>
          <w:rFonts w:ascii="Garamond" w:hAnsi="Garamond"/>
          <w:i/>
          <w:iCs/>
          <w:szCs w:val="24"/>
        </w:rPr>
        <w:t>p</w:t>
      </w:r>
      <w:r w:rsidR="008854AB" w:rsidRPr="0036300E">
        <w:rPr>
          <w:rFonts w:ascii="Garamond" w:hAnsi="Garamond"/>
          <w:szCs w:val="24"/>
        </w:rPr>
        <w:t xml:space="preserve"> &lt; .05, a </w:t>
      </w:r>
      <w:r w:rsidR="008854AB" w:rsidRPr="0036300E">
        <w:rPr>
          <w:rFonts w:ascii="Garamond" w:hAnsi="Garamond" w:cs="Times New Roman"/>
          <w:szCs w:val="24"/>
        </w:rPr>
        <w:t xml:space="preserve">liderança em serviços, </w:t>
      </w:r>
      <w:r w:rsidR="008854AB" w:rsidRPr="0036300E">
        <w:rPr>
          <w:rFonts w:ascii="Garamond" w:hAnsi="Garamond"/>
          <w:i/>
          <w:iCs/>
          <w:szCs w:val="24"/>
        </w:rPr>
        <w:t>χ</w:t>
      </w:r>
      <w:r w:rsidR="008854AB" w:rsidRPr="0036300E">
        <w:rPr>
          <w:rFonts w:ascii="Garamond" w:hAnsi="Garamond"/>
          <w:i/>
          <w:iCs/>
          <w:szCs w:val="24"/>
          <w:vertAlign w:val="superscript"/>
        </w:rPr>
        <w:t>2</w:t>
      </w:r>
      <w:r w:rsidR="008854AB" w:rsidRPr="0036300E">
        <w:rPr>
          <w:rFonts w:ascii="Garamond" w:hAnsi="Garamond"/>
          <w:i/>
          <w:iCs/>
          <w:szCs w:val="24"/>
        </w:rPr>
        <w:t xml:space="preserve"> </w:t>
      </w:r>
      <w:r w:rsidR="008854AB" w:rsidRPr="0036300E">
        <w:rPr>
          <w:rFonts w:ascii="Garamond" w:hAnsi="Garamond"/>
          <w:szCs w:val="24"/>
        </w:rPr>
        <w:t xml:space="preserve">(3, N = 321) = 8.05, </w:t>
      </w:r>
      <w:r w:rsidR="008854AB" w:rsidRPr="0036300E">
        <w:rPr>
          <w:rFonts w:ascii="Garamond" w:hAnsi="Garamond"/>
          <w:i/>
          <w:iCs/>
          <w:szCs w:val="24"/>
        </w:rPr>
        <w:t>p</w:t>
      </w:r>
      <w:r w:rsidR="008854AB" w:rsidRPr="0036300E">
        <w:rPr>
          <w:rFonts w:ascii="Garamond" w:hAnsi="Garamond"/>
          <w:szCs w:val="24"/>
        </w:rPr>
        <w:t xml:space="preserve"> &lt; .05, e o </w:t>
      </w:r>
      <w:r w:rsidR="008854AB" w:rsidRPr="0036300E">
        <w:rPr>
          <w:rFonts w:ascii="Garamond" w:hAnsi="Garamond" w:cs="Times New Roman"/>
          <w:szCs w:val="24"/>
        </w:rPr>
        <w:t xml:space="preserve">capital da marca, </w:t>
      </w:r>
      <w:r w:rsidR="008854AB" w:rsidRPr="0036300E">
        <w:rPr>
          <w:rFonts w:ascii="Garamond" w:hAnsi="Garamond"/>
          <w:i/>
          <w:iCs/>
          <w:szCs w:val="24"/>
        </w:rPr>
        <w:t>χ</w:t>
      </w:r>
      <w:r w:rsidR="008854AB" w:rsidRPr="0036300E">
        <w:rPr>
          <w:rFonts w:ascii="Garamond" w:hAnsi="Garamond"/>
          <w:i/>
          <w:iCs/>
          <w:szCs w:val="24"/>
          <w:vertAlign w:val="superscript"/>
        </w:rPr>
        <w:t>2</w:t>
      </w:r>
      <w:r w:rsidR="008854AB" w:rsidRPr="0036300E">
        <w:rPr>
          <w:rFonts w:ascii="Garamond" w:hAnsi="Garamond"/>
          <w:i/>
          <w:iCs/>
          <w:szCs w:val="24"/>
        </w:rPr>
        <w:t xml:space="preserve"> </w:t>
      </w:r>
      <w:r w:rsidR="008854AB" w:rsidRPr="0036300E">
        <w:rPr>
          <w:rFonts w:ascii="Garamond" w:hAnsi="Garamond"/>
          <w:szCs w:val="24"/>
        </w:rPr>
        <w:t xml:space="preserve">(3, N = 321) = 8.10, </w:t>
      </w:r>
      <w:r w:rsidR="008854AB" w:rsidRPr="0036300E">
        <w:rPr>
          <w:rFonts w:ascii="Garamond" w:hAnsi="Garamond"/>
          <w:i/>
          <w:iCs/>
          <w:szCs w:val="24"/>
        </w:rPr>
        <w:t>p</w:t>
      </w:r>
      <w:r w:rsidR="008854AB" w:rsidRPr="0036300E">
        <w:rPr>
          <w:rFonts w:ascii="Garamond" w:hAnsi="Garamond"/>
          <w:szCs w:val="24"/>
        </w:rPr>
        <w:t xml:space="preserve"> &lt; .05</w:t>
      </w:r>
      <w:r w:rsidR="00FF4C8E" w:rsidRPr="0036300E">
        <w:rPr>
          <w:rFonts w:ascii="Garamond" w:hAnsi="Garamond"/>
          <w:szCs w:val="24"/>
        </w:rPr>
        <w:t>.</w:t>
      </w:r>
    </w:p>
    <w:p w14:paraId="6E1EA62A" w14:textId="77777777" w:rsidR="008854AB" w:rsidRPr="0036300E" w:rsidRDefault="008854AB" w:rsidP="00FD1F67">
      <w:pPr>
        <w:autoSpaceDE w:val="0"/>
        <w:autoSpaceDN w:val="0"/>
        <w:adjustRightInd w:val="0"/>
        <w:spacing w:after="0"/>
        <w:rPr>
          <w:rFonts w:ascii="Garamond" w:hAnsi="Garamond" w:cs="Times New Roman"/>
          <w:color w:val="auto"/>
          <w:szCs w:val="24"/>
        </w:rPr>
      </w:pPr>
    </w:p>
    <w:p w14:paraId="621953B6" w14:textId="5196858B" w:rsidR="007B174C" w:rsidRPr="0036300E" w:rsidRDefault="007B174C" w:rsidP="00986EC8">
      <w:pPr>
        <w:jc w:val="left"/>
        <w:rPr>
          <w:rFonts w:ascii="Garamond" w:hAnsi="Garamond"/>
          <w:color w:val="auto"/>
        </w:rPr>
      </w:pPr>
      <w:r w:rsidRPr="0036300E">
        <w:rPr>
          <w:rFonts w:ascii="Garamond" w:hAnsi="Garamond"/>
          <w:color w:val="auto"/>
        </w:rPr>
        <w:t xml:space="preserve">Tabela </w:t>
      </w:r>
      <w:r w:rsidR="00986EC8" w:rsidRPr="0036300E">
        <w:rPr>
          <w:rFonts w:ascii="Garamond" w:hAnsi="Garamond"/>
          <w:color w:val="auto"/>
        </w:rPr>
        <w:t>11</w:t>
      </w:r>
      <w:r w:rsidRPr="0036300E">
        <w:rPr>
          <w:rFonts w:ascii="Garamond" w:hAnsi="Garamond"/>
          <w:color w:val="auto"/>
        </w:rPr>
        <w:t xml:space="preserve">. </w:t>
      </w:r>
      <w:r w:rsidR="00A7083E" w:rsidRPr="0036300E">
        <w:rPr>
          <w:rFonts w:ascii="Garamond" w:hAnsi="Garamond"/>
          <w:i/>
          <w:iCs/>
        </w:rPr>
        <w:t>Classificações Médias</w:t>
      </w:r>
      <w:r w:rsidRPr="0036300E">
        <w:rPr>
          <w:rFonts w:ascii="Garamond" w:hAnsi="Garamond"/>
          <w:i/>
          <w:iCs/>
        </w:rPr>
        <w:t xml:space="preserve"> das variáveis mediante </w:t>
      </w:r>
      <w:r w:rsidR="00FC6675" w:rsidRPr="0036300E">
        <w:rPr>
          <w:rFonts w:ascii="Garamond" w:hAnsi="Garamond"/>
          <w:i/>
          <w:iCs/>
        </w:rPr>
        <w:t>a</w:t>
      </w:r>
      <w:r w:rsidRPr="0036300E">
        <w:rPr>
          <w:rFonts w:ascii="Garamond" w:hAnsi="Garamond"/>
          <w:i/>
          <w:iCs/>
        </w:rPr>
        <w:t xml:space="preserve"> </w:t>
      </w:r>
      <w:r w:rsidR="00A7083E" w:rsidRPr="0036300E">
        <w:rPr>
          <w:rFonts w:ascii="Garamond" w:hAnsi="Garamond"/>
          <w:i/>
          <w:iCs/>
        </w:rPr>
        <w:t>situação profissional</w:t>
      </w:r>
      <w:r w:rsidRPr="0036300E">
        <w:rPr>
          <w:rFonts w:ascii="Garamond" w:hAnsi="Garamond"/>
          <w:i/>
          <w:iCs/>
        </w:rPr>
        <w:t xml:space="preserve"> através do T</w:t>
      </w:r>
      <w:r w:rsidR="00A7083E" w:rsidRPr="0036300E">
        <w:rPr>
          <w:rFonts w:ascii="Garamond" w:hAnsi="Garamond"/>
          <w:i/>
          <w:iCs/>
        </w:rPr>
        <w:t>este de Kruskal-Wallis</w:t>
      </w:r>
    </w:p>
    <w:tbl>
      <w:tblPr>
        <w:tblStyle w:val="TabelacomGrelha"/>
        <w:tblW w:w="669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1073"/>
        <w:gridCol w:w="1170"/>
        <w:gridCol w:w="283"/>
        <w:gridCol w:w="642"/>
        <w:gridCol w:w="631"/>
      </w:tblGrid>
      <w:tr w:rsidR="000A59CA" w:rsidRPr="0036300E" w14:paraId="50F4F1D5" w14:textId="77777777" w:rsidTr="00022C20">
        <w:tc>
          <w:tcPr>
            <w:tcW w:w="2900" w:type="dxa"/>
            <w:tcBorders>
              <w:bottom w:val="single" w:sz="4" w:space="0" w:color="auto"/>
            </w:tcBorders>
            <w:vAlign w:val="bottom"/>
          </w:tcPr>
          <w:p w14:paraId="1651A70E" w14:textId="77777777" w:rsidR="000A59CA" w:rsidRPr="0036300E" w:rsidRDefault="000A59CA" w:rsidP="00FD1F67">
            <w:pPr>
              <w:widowControl w:val="0"/>
              <w:autoSpaceDE w:val="0"/>
              <w:autoSpaceDN w:val="0"/>
              <w:adjustRightInd w:val="0"/>
              <w:spacing w:after="0"/>
              <w:rPr>
                <w:rFonts w:ascii="Garamond" w:hAnsi="Garamond"/>
                <w:sz w:val="18"/>
                <w:szCs w:val="18"/>
              </w:rPr>
            </w:pPr>
          </w:p>
        </w:tc>
        <w:tc>
          <w:tcPr>
            <w:tcW w:w="1073" w:type="dxa"/>
            <w:tcBorders>
              <w:bottom w:val="single" w:sz="4" w:space="0" w:color="auto"/>
            </w:tcBorders>
          </w:tcPr>
          <w:p w14:paraId="04AE701C" w14:textId="026D9EA3" w:rsidR="000A59CA" w:rsidRPr="0036300E" w:rsidRDefault="000A59CA"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M (DP)</w:t>
            </w:r>
          </w:p>
        </w:tc>
        <w:tc>
          <w:tcPr>
            <w:tcW w:w="1170" w:type="dxa"/>
            <w:tcBorders>
              <w:bottom w:val="single" w:sz="4" w:space="0" w:color="auto"/>
            </w:tcBorders>
          </w:tcPr>
          <w:p w14:paraId="330F9BDE" w14:textId="49627B75" w:rsidR="000A59CA" w:rsidRPr="0036300E" w:rsidRDefault="00022C20"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6"/>
                <w:szCs w:val="16"/>
              </w:rPr>
              <w:t>Classif. Médias</w:t>
            </w:r>
          </w:p>
        </w:tc>
        <w:tc>
          <w:tcPr>
            <w:tcW w:w="283" w:type="dxa"/>
            <w:vMerge w:val="restart"/>
            <w:tcBorders>
              <w:bottom w:val="single" w:sz="4" w:space="0" w:color="auto"/>
            </w:tcBorders>
            <w:vAlign w:val="center"/>
          </w:tcPr>
          <w:p w14:paraId="4D6F15DA" w14:textId="77777777" w:rsidR="000A59CA" w:rsidRPr="0036300E" w:rsidRDefault="000A59CA" w:rsidP="00FD1F67">
            <w:pPr>
              <w:widowControl w:val="0"/>
              <w:autoSpaceDE w:val="0"/>
              <w:autoSpaceDN w:val="0"/>
              <w:adjustRightInd w:val="0"/>
              <w:spacing w:after="0"/>
              <w:jc w:val="center"/>
              <w:rPr>
                <w:rFonts w:ascii="Garamond" w:hAnsi="Garamond"/>
                <w:sz w:val="18"/>
                <w:szCs w:val="18"/>
              </w:rPr>
            </w:pPr>
          </w:p>
        </w:tc>
        <w:tc>
          <w:tcPr>
            <w:tcW w:w="642" w:type="dxa"/>
            <w:tcBorders>
              <w:bottom w:val="single" w:sz="4" w:space="0" w:color="auto"/>
            </w:tcBorders>
            <w:vAlign w:val="center"/>
          </w:tcPr>
          <w:p w14:paraId="39A62AE8" w14:textId="5F1D9C78" w:rsidR="000A59CA" w:rsidRPr="0036300E" w:rsidRDefault="000A59CA"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χ</w:t>
            </w:r>
            <w:r w:rsidRPr="0036300E">
              <w:rPr>
                <w:rFonts w:ascii="Garamond" w:hAnsi="Garamond"/>
                <w:i/>
                <w:iCs/>
                <w:sz w:val="18"/>
                <w:szCs w:val="18"/>
                <w:vertAlign w:val="superscript"/>
              </w:rPr>
              <w:t>2</w:t>
            </w:r>
          </w:p>
        </w:tc>
        <w:tc>
          <w:tcPr>
            <w:tcW w:w="631" w:type="dxa"/>
            <w:tcBorders>
              <w:bottom w:val="single" w:sz="4" w:space="0" w:color="auto"/>
            </w:tcBorders>
          </w:tcPr>
          <w:p w14:paraId="36C8D089" w14:textId="77777777" w:rsidR="000A59CA" w:rsidRPr="0036300E" w:rsidRDefault="000A59CA" w:rsidP="00FD1F67">
            <w:pPr>
              <w:widowControl w:val="0"/>
              <w:autoSpaceDE w:val="0"/>
              <w:autoSpaceDN w:val="0"/>
              <w:adjustRightInd w:val="0"/>
              <w:spacing w:after="0"/>
              <w:jc w:val="center"/>
              <w:rPr>
                <w:rFonts w:ascii="Garamond" w:hAnsi="Garamond"/>
                <w:i/>
                <w:sz w:val="18"/>
                <w:szCs w:val="18"/>
              </w:rPr>
            </w:pPr>
            <w:r w:rsidRPr="0036300E">
              <w:rPr>
                <w:rFonts w:ascii="Garamond" w:hAnsi="Garamond"/>
                <w:i/>
                <w:sz w:val="18"/>
                <w:szCs w:val="18"/>
              </w:rPr>
              <w:t>p</w:t>
            </w:r>
          </w:p>
        </w:tc>
      </w:tr>
      <w:tr w:rsidR="000A59CA" w:rsidRPr="0036300E" w14:paraId="074C5A36" w14:textId="77777777" w:rsidTr="00022C20">
        <w:tc>
          <w:tcPr>
            <w:tcW w:w="2900" w:type="dxa"/>
            <w:tcBorders>
              <w:top w:val="single" w:sz="4" w:space="0" w:color="auto"/>
              <w:bottom w:val="nil"/>
            </w:tcBorders>
            <w:vAlign w:val="bottom"/>
          </w:tcPr>
          <w:p w14:paraId="5FEE5EF4" w14:textId="77777777" w:rsidR="000A59CA" w:rsidRPr="0036300E" w:rsidRDefault="000A59CA"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1. Liderança Tecnologia</w:t>
            </w:r>
          </w:p>
        </w:tc>
        <w:tc>
          <w:tcPr>
            <w:tcW w:w="1073" w:type="dxa"/>
            <w:tcBorders>
              <w:top w:val="single" w:sz="4" w:space="0" w:color="auto"/>
              <w:bottom w:val="nil"/>
            </w:tcBorders>
          </w:tcPr>
          <w:p w14:paraId="532918D9" w14:textId="340F82F3" w:rsidR="000A59CA" w:rsidRPr="0036300E" w:rsidRDefault="000A59CA" w:rsidP="00FD1F67">
            <w:pPr>
              <w:widowControl w:val="0"/>
              <w:autoSpaceDE w:val="0"/>
              <w:autoSpaceDN w:val="0"/>
              <w:adjustRightInd w:val="0"/>
              <w:spacing w:after="0"/>
              <w:jc w:val="center"/>
              <w:rPr>
                <w:rFonts w:ascii="Garamond" w:hAnsi="Garamond" w:cs="Arial"/>
                <w:sz w:val="18"/>
                <w:szCs w:val="18"/>
              </w:rPr>
            </w:pPr>
          </w:p>
        </w:tc>
        <w:tc>
          <w:tcPr>
            <w:tcW w:w="1170" w:type="dxa"/>
            <w:tcBorders>
              <w:top w:val="single" w:sz="4" w:space="0" w:color="auto"/>
              <w:bottom w:val="nil"/>
            </w:tcBorders>
          </w:tcPr>
          <w:p w14:paraId="6AAB18EB" w14:textId="77B82F92" w:rsidR="000A59CA" w:rsidRPr="0036300E" w:rsidRDefault="000A59CA"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single" w:sz="4" w:space="0" w:color="auto"/>
              <w:bottom w:val="nil"/>
            </w:tcBorders>
            <w:vAlign w:val="center"/>
          </w:tcPr>
          <w:p w14:paraId="3FC909D8" w14:textId="77777777" w:rsidR="000A59CA" w:rsidRPr="0036300E" w:rsidRDefault="000A59CA" w:rsidP="00FD1F67">
            <w:pPr>
              <w:widowControl w:val="0"/>
              <w:autoSpaceDE w:val="0"/>
              <w:autoSpaceDN w:val="0"/>
              <w:adjustRightInd w:val="0"/>
              <w:spacing w:after="0"/>
              <w:jc w:val="center"/>
              <w:rPr>
                <w:rFonts w:ascii="Garamond" w:hAnsi="Garamond"/>
                <w:sz w:val="18"/>
                <w:szCs w:val="18"/>
              </w:rPr>
            </w:pPr>
          </w:p>
        </w:tc>
        <w:tc>
          <w:tcPr>
            <w:tcW w:w="642" w:type="dxa"/>
            <w:tcBorders>
              <w:top w:val="single" w:sz="4" w:space="0" w:color="auto"/>
              <w:bottom w:val="nil"/>
            </w:tcBorders>
          </w:tcPr>
          <w:p w14:paraId="1E8B72D2" w14:textId="486BB5A3" w:rsidR="000A59CA" w:rsidRPr="0036300E" w:rsidRDefault="000A59CA" w:rsidP="00FD1F67">
            <w:pPr>
              <w:widowControl w:val="0"/>
              <w:autoSpaceDE w:val="0"/>
              <w:autoSpaceDN w:val="0"/>
              <w:adjustRightInd w:val="0"/>
              <w:spacing w:after="0"/>
              <w:jc w:val="center"/>
              <w:rPr>
                <w:rFonts w:ascii="Garamond" w:hAnsi="Garamond"/>
                <w:i/>
                <w:sz w:val="18"/>
                <w:szCs w:val="18"/>
                <w:vertAlign w:val="superscript"/>
              </w:rPr>
            </w:pPr>
            <w:r w:rsidRPr="0036300E">
              <w:rPr>
                <w:rFonts w:ascii="Garamond" w:hAnsi="Garamond" w:cs="Arial"/>
                <w:color w:val="010205"/>
                <w:sz w:val="18"/>
                <w:szCs w:val="18"/>
              </w:rPr>
              <w:t>8.88</w:t>
            </w:r>
            <w:r w:rsidRPr="0036300E">
              <w:rPr>
                <w:rFonts w:ascii="Garamond" w:hAnsi="Garamond" w:cs="Arial"/>
                <w:color w:val="010205"/>
                <w:sz w:val="18"/>
                <w:szCs w:val="18"/>
                <w:vertAlign w:val="superscript"/>
              </w:rPr>
              <w:t>*</w:t>
            </w:r>
          </w:p>
        </w:tc>
        <w:tc>
          <w:tcPr>
            <w:tcW w:w="631" w:type="dxa"/>
            <w:tcBorders>
              <w:top w:val="single" w:sz="4" w:space="0" w:color="auto"/>
              <w:bottom w:val="nil"/>
            </w:tcBorders>
          </w:tcPr>
          <w:p w14:paraId="66C0A37A" w14:textId="521BC327" w:rsidR="000A59CA" w:rsidRPr="0036300E" w:rsidRDefault="000A59CA" w:rsidP="00FD1F67">
            <w:pPr>
              <w:widowControl w:val="0"/>
              <w:autoSpaceDE w:val="0"/>
              <w:autoSpaceDN w:val="0"/>
              <w:adjustRightInd w:val="0"/>
              <w:spacing w:after="0"/>
              <w:jc w:val="center"/>
              <w:rPr>
                <w:rFonts w:ascii="Garamond" w:hAnsi="Garamond"/>
                <w:i/>
                <w:sz w:val="18"/>
                <w:szCs w:val="18"/>
              </w:rPr>
            </w:pPr>
            <w:r w:rsidRPr="0036300E">
              <w:rPr>
                <w:rFonts w:ascii="Garamond" w:hAnsi="Garamond" w:cs="Arial"/>
                <w:color w:val="010205"/>
                <w:sz w:val="18"/>
                <w:szCs w:val="18"/>
              </w:rPr>
              <w:t>.031</w:t>
            </w:r>
          </w:p>
        </w:tc>
      </w:tr>
      <w:tr w:rsidR="00502E12" w:rsidRPr="0036300E" w14:paraId="36EDA00D" w14:textId="77777777" w:rsidTr="00022C20">
        <w:tc>
          <w:tcPr>
            <w:tcW w:w="2900" w:type="dxa"/>
            <w:tcBorders>
              <w:top w:val="nil"/>
            </w:tcBorders>
            <w:vAlign w:val="bottom"/>
          </w:tcPr>
          <w:p w14:paraId="3BA2F167" w14:textId="208BDE12" w:rsidR="00502E12" w:rsidRPr="0036300E" w:rsidRDefault="00502E12"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Estudante (</w:t>
            </w:r>
            <w:r w:rsidRPr="0036300E">
              <w:rPr>
                <w:rFonts w:ascii="Garamond" w:hAnsi="Garamond"/>
                <w:i/>
                <w:iCs/>
                <w:sz w:val="18"/>
                <w:szCs w:val="18"/>
              </w:rPr>
              <w:t xml:space="preserve">N </w:t>
            </w:r>
            <w:r w:rsidRPr="0036300E">
              <w:rPr>
                <w:rFonts w:ascii="Garamond" w:hAnsi="Garamond"/>
                <w:sz w:val="18"/>
                <w:szCs w:val="18"/>
              </w:rPr>
              <w:t>= 106)</w:t>
            </w:r>
          </w:p>
        </w:tc>
        <w:tc>
          <w:tcPr>
            <w:tcW w:w="1073" w:type="dxa"/>
            <w:tcBorders>
              <w:top w:val="nil"/>
            </w:tcBorders>
          </w:tcPr>
          <w:p w14:paraId="7513CF36" w14:textId="26668A86"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3.84 (1.51)</w:t>
            </w:r>
          </w:p>
        </w:tc>
        <w:tc>
          <w:tcPr>
            <w:tcW w:w="1170" w:type="dxa"/>
            <w:tcBorders>
              <w:top w:val="nil"/>
            </w:tcBorders>
          </w:tcPr>
          <w:p w14:paraId="14013FCF" w14:textId="61E9C07A"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143.76</w:t>
            </w:r>
          </w:p>
        </w:tc>
        <w:tc>
          <w:tcPr>
            <w:tcW w:w="283" w:type="dxa"/>
            <w:vMerge/>
            <w:tcBorders>
              <w:top w:val="nil"/>
            </w:tcBorders>
            <w:vAlign w:val="center"/>
          </w:tcPr>
          <w:p w14:paraId="5AEBB3E5"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Borders>
              <w:top w:val="nil"/>
            </w:tcBorders>
          </w:tcPr>
          <w:p w14:paraId="1F6136E7"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Borders>
              <w:top w:val="nil"/>
            </w:tcBorders>
          </w:tcPr>
          <w:p w14:paraId="6F84062B"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6E2DAA35" w14:textId="77777777" w:rsidTr="00022C20">
        <w:tc>
          <w:tcPr>
            <w:tcW w:w="2900" w:type="dxa"/>
            <w:vAlign w:val="bottom"/>
          </w:tcPr>
          <w:p w14:paraId="4D6D2575" w14:textId="6B2AA451" w:rsidR="00502E12" w:rsidRPr="0036300E" w:rsidRDefault="00502E12"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Trabalhador Independente (</w:t>
            </w:r>
            <w:r w:rsidRPr="0036300E">
              <w:rPr>
                <w:rFonts w:ascii="Garamond" w:hAnsi="Garamond"/>
                <w:i/>
                <w:iCs/>
                <w:sz w:val="18"/>
                <w:szCs w:val="18"/>
              </w:rPr>
              <w:t xml:space="preserve">N </w:t>
            </w:r>
            <w:r w:rsidRPr="0036300E">
              <w:rPr>
                <w:rFonts w:ascii="Garamond" w:hAnsi="Garamond"/>
                <w:sz w:val="18"/>
                <w:szCs w:val="18"/>
              </w:rPr>
              <w:t>= 20)</w:t>
            </w:r>
          </w:p>
        </w:tc>
        <w:tc>
          <w:tcPr>
            <w:tcW w:w="1073" w:type="dxa"/>
          </w:tcPr>
          <w:p w14:paraId="6F42DDC1" w14:textId="46DCF818"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4.23 (1.64)</w:t>
            </w:r>
          </w:p>
        </w:tc>
        <w:tc>
          <w:tcPr>
            <w:tcW w:w="1170" w:type="dxa"/>
          </w:tcPr>
          <w:p w14:paraId="734236A9" w14:textId="7005F80F"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174.40</w:t>
            </w:r>
          </w:p>
        </w:tc>
        <w:tc>
          <w:tcPr>
            <w:tcW w:w="283" w:type="dxa"/>
            <w:vMerge/>
            <w:vAlign w:val="center"/>
          </w:tcPr>
          <w:p w14:paraId="37897B98"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30574B90"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1FFAA8E2"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5B6DBD2A" w14:textId="77777777" w:rsidTr="00022C20">
        <w:tc>
          <w:tcPr>
            <w:tcW w:w="2900" w:type="dxa"/>
            <w:vAlign w:val="bottom"/>
          </w:tcPr>
          <w:p w14:paraId="5C642EF8" w14:textId="2459A7EC" w:rsidR="00502E12" w:rsidRPr="0036300E" w:rsidRDefault="00502E12"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0A6ABEA8" w14:textId="26269127"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4.21 (1.43)</w:t>
            </w:r>
          </w:p>
        </w:tc>
        <w:tc>
          <w:tcPr>
            <w:tcW w:w="1170" w:type="dxa"/>
          </w:tcPr>
          <w:p w14:paraId="3C20EF59" w14:textId="294FD975"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167.22</w:t>
            </w:r>
          </w:p>
        </w:tc>
        <w:tc>
          <w:tcPr>
            <w:tcW w:w="283" w:type="dxa"/>
            <w:vMerge/>
            <w:vAlign w:val="center"/>
          </w:tcPr>
          <w:p w14:paraId="513A4411"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4352125F"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3E97AA51"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5A3F3990" w14:textId="77777777" w:rsidTr="00022C20">
        <w:tc>
          <w:tcPr>
            <w:tcW w:w="2900" w:type="dxa"/>
            <w:vAlign w:val="bottom"/>
          </w:tcPr>
          <w:p w14:paraId="645A0643" w14:textId="340D54C7" w:rsidR="00502E12" w:rsidRPr="0036300E" w:rsidRDefault="00502E12"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6CAF3325" w14:textId="309B563E"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3.33 (1.39)</w:t>
            </w:r>
          </w:p>
        </w:tc>
        <w:tc>
          <w:tcPr>
            <w:tcW w:w="1170" w:type="dxa"/>
          </w:tcPr>
          <w:p w14:paraId="184A077B" w14:textId="3DF18418"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113.72</w:t>
            </w:r>
          </w:p>
        </w:tc>
        <w:tc>
          <w:tcPr>
            <w:tcW w:w="283" w:type="dxa"/>
            <w:vMerge/>
            <w:vAlign w:val="center"/>
          </w:tcPr>
          <w:p w14:paraId="3951A68B"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0C6EF093"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170FF539"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37BCA5BD" w14:textId="77777777" w:rsidTr="00022C20">
        <w:tc>
          <w:tcPr>
            <w:tcW w:w="2900" w:type="dxa"/>
            <w:vAlign w:val="bottom"/>
          </w:tcPr>
          <w:p w14:paraId="172D89C2" w14:textId="77777777"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2. Liderança Serviços</w:t>
            </w:r>
          </w:p>
        </w:tc>
        <w:tc>
          <w:tcPr>
            <w:tcW w:w="1073" w:type="dxa"/>
          </w:tcPr>
          <w:p w14:paraId="1E7A4231" w14:textId="37F2169B"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1170" w:type="dxa"/>
          </w:tcPr>
          <w:p w14:paraId="534A196E" w14:textId="32B24EB6"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431299B1"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3B9F0061" w14:textId="67240401" w:rsidR="00502E12" w:rsidRPr="0036300E" w:rsidRDefault="00502E12"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color w:val="010205"/>
                <w:sz w:val="18"/>
                <w:szCs w:val="18"/>
              </w:rPr>
              <w:t>8.05</w:t>
            </w:r>
            <w:r w:rsidRPr="0036300E">
              <w:rPr>
                <w:rFonts w:ascii="Garamond" w:hAnsi="Garamond" w:cs="Arial"/>
                <w:color w:val="010205"/>
                <w:sz w:val="18"/>
                <w:szCs w:val="18"/>
                <w:vertAlign w:val="superscript"/>
              </w:rPr>
              <w:t>*</w:t>
            </w:r>
          </w:p>
        </w:tc>
        <w:tc>
          <w:tcPr>
            <w:tcW w:w="631" w:type="dxa"/>
          </w:tcPr>
          <w:p w14:paraId="5DDE6459" w14:textId="78DF8DDB" w:rsidR="00502E12" w:rsidRPr="0036300E" w:rsidRDefault="00502E12"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.045</w:t>
            </w:r>
          </w:p>
        </w:tc>
      </w:tr>
      <w:tr w:rsidR="00502E12" w:rsidRPr="0036300E" w14:paraId="4F56E866" w14:textId="77777777" w:rsidTr="00022C20">
        <w:tc>
          <w:tcPr>
            <w:tcW w:w="2900" w:type="dxa"/>
            <w:vAlign w:val="bottom"/>
          </w:tcPr>
          <w:p w14:paraId="6AA8D7B9" w14:textId="72177AD5"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Estudante (</w:t>
            </w:r>
            <w:r w:rsidRPr="0036300E">
              <w:rPr>
                <w:rFonts w:ascii="Garamond" w:hAnsi="Garamond"/>
                <w:i/>
                <w:iCs/>
                <w:sz w:val="18"/>
                <w:szCs w:val="18"/>
              </w:rPr>
              <w:t xml:space="preserve">N </w:t>
            </w:r>
            <w:r w:rsidRPr="0036300E">
              <w:rPr>
                <w:rFonts w:ascii="Garamond" w:hAnsi="Garamond"/>
                <w:sz w:val="18"/>
                <w:szCs w:val="18"/>
              </w:rPr>
              <w:t>= 106)</w:t>
            </w:r>
          </w:p>
        </w:tc>
        <w:tc>
          <w:tcPr>
            <w:tcW w:w="1073" w:type="dxa"/>
          </w:tcPr>
          <w:p w14:paraId="6A68C56C" w14:textId="3A1BF4DD"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4.38 (1.45)</w:t>
            </w:r>
          </w:p>
        </w:tc>
        <w:tc>
          <w:tcPr>
            <w:tcW w:w="1170" w:type="dxa"/>
          </w:tcPr>
          <w:p w14:paraId="506AABAE" w14:textId="5D59FCA4"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145.33</w:t>
            </w:r>
          </w:p>
        </w:tc>
        <w:tc>
          <w:tcPr>
            <w:tcW w:w="283" w:type="dxa"/>
            <w:vMerge/>
            <w:vAlign w:val="center"/>
          </w:tcPr>
          <w:p w14:paraId="1957B5A0"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54DF70EC"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1AFBF79C"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4DEAA189" w14:textId="77777777" w:rsidTr="00022C20">
        <w:tc>
          <w:tcPr>
            <w:tcW w:w="2900" w:type="dxa"/>
            <w:vAlign w:val="bottom"/>
          </w:tcPr>
          <w:p w14:paraId="1D656FD2" w14:textId="09D03FAF"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Independente (</w:t>
            </w:r>
            <w:r w:rsidRPr="0036300E">
              <w:rPr>
                <w:rFonts w:ascii="Garamond" w:hAnsi="Garamond"/>
                <w:i/>
                <w:iCs/>
                <w:sz w:val="18"/>
                <w:szCs w:val="18"/>
              </w:rPr>
              <w:t xml:space="preserve">N </w:t>
            </w:r>
            <w:r w:rsidRPr="0036300E">
              <w:rPr>
                <w:rFonts w:ascii="Garamond" w:hAnsi="Garamond"/>
                <w:sz w:val="18"/>
                <w:szCs w:val="18"/>
              </w:rPr>
              <w:t>= 20)</w:t>
            </w:r>
          </w:p>
        </w:tc>
        <w:tc>
          <w:tcPr>
            <w:tcW w:w="1073" w:type="dxa"/>
          </w:tcPr>
          <w:p w14:paraId="577F83C9" w14:textId="5D8D9A8D"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5.06 (1.10)</w:t>
            </w:r>
          </w:p>
        </w:tc>
        <w:tc>
          <w:tcPr>
            <w:tcW w:w="1170" w:type="dxa"/>
          </w:tcPr>
          <w:p w14:paraId="51EF8E36" w14:textId="7D825CED"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187.17</w:t>
            </w:r>
          </w:p>
        </w:tc>
        <w:tc>
          <w:tcPr>
            <w:tcW w:w="283" w:type="dxa"/>
            <w:vMerge/>
            <w:vAlign w:val="center"/>
          </w:tcPr>
          <w:p w14:paraId="32040683"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5F7AA30F"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7ECE5D9F"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698FC5B6" w14:textId="77777777" w:rsidTr="00022C20">
        <w:tc>
          <w:tcPr>
            <w:tcW w:w="2900" w:type="dxa"/>
            <w:vAlign w:val="bottom"/>
          </w:tcPr>
          <w:p w14:paraId="3D139AAF" w14:textId="1527CB42"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3421F827" w14:textId="1C6EEC04"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4.71 (1.40)</w:t>
            </w:r>
          </w:p>
        </w:tc>
        <w:tc>
          <w:tcPr>
            <w:tcW w:w="1170" w:type="dxa"/>
          </w:tcPr>
          <w:p w14:paraId="1639BC13" w14:textId="5671E361"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164.32</w:t>
            </w:r>
          </w:p>
        </w:tc>
        <w:tc>
          <w:tcPr>
            <w:tcW w:w="283" w:type="dxa"/>
            <w:vMerge/>
            <w:vAlign w:val="center"/>
          </w:tcPr>
          <w:p w14:paraId="1D5377ED"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262C8DB3"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1644D443"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6255CD6F" w14:textId="77777777" w:rsidTr="00022C20">
        <w:tc>
          <w:tcPr>
            <w:tcW w:w="2900" w:type="dxa"/>
            <w:vAlign w:val="bottom"/>
          </w:tcPr>
          <w:p w14:paraId="301D1CD6" w14:textId="32AD5CAC"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67E7FBC8" w14:textId="6661124B"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4.05 (1.32)</w:t>
            </w:r>
          </w:p>
        </w:tc>
        <w:tc>
          <w:tcPr>
            <w:tcW w:w="1170" w:type="dxa"/>
          </w:tcPr>
          <w:p w14:paraId="49B310C8" w14:textId="6373BAFD"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118.38</w:t>
            </w:r>
          </w:p>
        </w:tc>
        <w:tc>
          <w:tcPr>
            <w:tcW w:w="283" w:type="dxa"/>
            <w:vMerge/>
            <w:vAlign w:val="center"/>
          </w:tcPr>
          <w:p w14:paraId="70546484"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70A11F86"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70435661"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7ACD4A9D" w14:textId="77777777" w:rsidTr="00022C20">
        <w:tc>
          <w:tcPr>
            <w:tcW w:w="2900" w:type="dxa"/>
            <w:vAlign w:val="bottom"/>
          </w:tcPr>
          <w:p w14:paraId="5B2F23B8" w14:textId="77777777"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3. Customização</w:t>
            </w:r>
          </w:p>
        </w:tc>
        <w:tc>
          <w:tcPr>
            <w:tcW w:w="1073" w:type="dxa"/>
          </w:tcPr>
          <w:p w14:paraId="53447CEC" w14:textId="30A5FB99"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1170" w:type="dxa"/>
          </w:tcPr>
          <w:p w14:paraId="05794992" w14:textId="13624F10"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04E5A076"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784979B9" w14:textId="6E348632" w:rsidR="00502E12" w:rsidRPr="0036300E" w:rsidRDefault="00502E12"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7.44</w:t>
            </w:r>
          </w:p>
        </w:tc>
        <w:tc>
          <w:tcPr>
            <w:tcW w:w="631" w:type="dxa"/>
          </w:tcPr>
          <w:p w14:paraId="35CFAA84" w14:textId="0871BE68" w:rsidR="00502E12" w:rsidRPr="0036300E" w:rsidRDefault="00502E12"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.059</w:t>
            </w:r>
          </w:p>
        </w:tc>
      </w:tr>
      <w:tr w:rsidR="00502E12" w:rsidRPr="0036300E" w14:paraId="0636DB5C" w14:textId="77777777" w:rsidTr="00022C20">
        <w:tc>
          <w:tcPr>
            <w:tcW w:w="2900" w:type="dxa"/>
            <w:vAlign w:val="bottom"/>
          </w:tcPr>
          <w:p w14:paraId="3810A118" w14:textId="5BBAA7D4"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Estudante (</w:t>
            </w:r>
            <w:r w:rsidRPr="0036300E">
              <w:rPr>
                <w:rFonts w:ascii="Garamond" w:hAnsi="Garamond"/>
                <w:i/>
                <w:iCs/>
                <w:sz w:val="18"/>
                <w:szCs w:val="18"/>
              </w:rPr>
              <w:t xml:space="preserve">N </w:t>
            </w:r>
            <w:r w:rsidRPr="0036300E">
              <w:rPr>
                <w:rFonts w:ascii="Garamond" w:hAnsi="Garamond"/>
                <w:sz w:val="18"/>
                <w:szCs w:val="18"/>
              </w:rPr>
              <w:t>= 106)</w:t>
            </w:r>
          </w:p>
        </w:tc>
        <w:tc>
          <w:tcPr>
            <w:tcW w:w="1073" w:type="dxa"/>
          </w:tcPr>
          <w:p w14:paraId="7100D807" w14:textId="3074EC59"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4.55 (1.29)</w:t>
            </w:r>
          </w:p>
        </w:tc>
        <w:tc>
          <w:tcPr>
            <w:tcW w:w="1170" w:type="dxa"/>
          </w:tcPr>
          <w:p w14:paraId="486C7B3B" w14:textId="6AB1FB4A"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138.85</w:t>
            </w:r>
          </w:p>
        </w:tc>
        <w:tc>
          <w:tcPr>
            <w:tcW w:w="283" w:type="dxa"/>
            <w:vMerge/>
            <w:vAlign w:val="center"/>
          </w:tcPr>
          <w:p w14:paraId="42924194"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7FEAAFC4"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6965ECB5"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4EA403F3" w14:textId="77777777" w:rsidTr="00022C20">
        <w:tc>
          <w:tcPr>
            <w:tcW w:w="2900" w:type="dxa"/>
            <w:vAlign w:val="bottom"/>
          </w:tcPr>
          <w:p w14:paraId="6782598C" w14:textId="22C55FF7"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Independente (</w:t>
            </w:r>
            <w:r w:rsidRPr="0036300E">
              <w:rPr>
                <w:rFonts w:ascii="Garamond" w:hAnsi="Garamond"/>
                <w:i/>
                <w:iCs/>
                <w:sz w:val="18"/>
                <w:szCs w:val="18"/>
              </w:rPr>
              <w:t xml:space="preserve">N </w:t>
            </w:r>
            <w:r w:rsidRPr="0036300E">
              <w:rPr>
                <w:rFonts w:ascii="Garamond" w:hAnsi="Garamond"/>
                <w:sz w:val="18"/>
                <w:szCs w:val="18"/>
              </w:rPr>
              <w:t>= 20)</w:t>
            </w:r>
          </w:p>
        </w:tc>
        <w:tc>
          <w:tcPr>
            <w:tcW w:w="1073" w:type="dxa"/>
          </w:tcPr>
          <w:p w14:paraId="0EB22BF3" w14:textId="109BE2A9"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5.15 (1.17)</w:t>
            </w:r>
          </w:p>
        </w:tc>
        <w:tc>
          <w:tcPr>
            <w:tcW w:w="1170" w:type="dxa"/>
          </w:tcPr>
          <w:p w14:paraId="644CC5D1" w14:textId="3D7FD1AF"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180.35</w:t>
            </w:r>
          </w:p>
        </w:tc>
        <w:tc>
          <w:tcPr>
            <w:tcW w:w="283" w:type="dxa"/>
            <w:vMerge/>
            <w:vAlign w:val="center"/>
          </w:tcPr>
          <w:p w14:paraId="6D489C0D"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15979ABB"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7417C315"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47E02006" w14:textId="77777777" w:rsidTr="00022C20">
        <w:tc>
          <w:tcPr>
            <w:tcW w:w="2900" w:type="dxa"/>
            <w:vAlign w:val="bottom"/>
          </w:tcPr>
          <w:p w14:paraId="4ED9E506" w14:textId="08FF3916"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1833FE35" w14:textId="47531615"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4.93 (1.29)</w:t>
            </w:r>
          </w:p>
        </w:tc>
        <w:tc>
          <w:tcPr>
            <w:tcW w:w="1170" w:type="dxa"/>
          </w:tcPr>
          <w:p w14:paraId="1DAC07BB" w14:textId="11E2C51F"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166.06</w:t>
            </w:r>
          </w:p>
        </w:tc>
        <w:tc>
          <w:tcPr>
            <w:tcW w:w="283" w:type="dxa"/>
            <w:vMerge/>
            <w:vAlign w:val="center"/>
          </w:tcPr>
          <w:p w14:paraId="726927B8"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4725C22B"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0E96BD12"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05AAE03C" w14:textId="77777777" w:rsidTr="00022C20">
        <w:tc>
          <w:tcPr>
            <w:tcW w:w="2900" w:type="dxa"/>
            <w:vAlign w:val="bottom"/>
          </w:tcPr>
          <w:p w14:paraId="48AFFED6" w14:textId="423DB6DE"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22D02B70" w14:textId="5982EF4E"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4.75 (1.36)</w:t>
            </w:r>
          </w:p>
        </w:tc>
        <w:tc>
          <w:tcPr>
            <w:tcW w:w="1170" w:type="dxa"/>
          </w:tcPr>
          <w:p w14:paraId="271F3D68" w14:textId="1F159E59"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151.19</w:t>
            </w:r>
          </w:p>
        </w:tc>
        <w:tc>
          <w:tcPr>
            <w:tcW w:w="283" w:type="dxa"/>
            <w:vMerge/>
            <w:vAlign w:val="center"/>
          </w:tcPr>
          <w:p w14:paraId="25DAC03D"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540D996F"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28C416C9"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4B77E3A1" w14:textId="77777777" w:rsidTr="00022C20">
        <w:tc>
          <w:tcPr>
            <w:tcW w:w="2900" w:type="dxa"/>
            <w:vAlign w:val="bottom"/>
          </w:tcPr>
          <w:p w14:paraId="30B45FDF" w14:textId="77777777"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4. Qualidade Percebida</w:t>
            </w:r>
          </w:p>
        </w:tc>
        <w:tc>
          <w:tcPr>
            <w:tcW w:w="1073" w:type="dxa"/>
          </w:tcPr>
          <w:p w14:paraId="78A7EC3A" w14:textId="0EAFB8E7"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1170" w:type="dxa"/>
          </w:tcPr>
          <w:p w14:paraId="5D1E609C" w14:textId="14F2B856"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434E91B5"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3838B355" w14:textId="5EB6A418" w:rsidR="00502E12" w:rsidRPr="0036300E" w:rsidRDefault="00502E12"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2.20</w:t>
            </w:r>
          </w:p>
        </w:tc>
        <w:tc>
          <w:tcPr>
            <w:tcW w:w="631" w:type="dxa"/>
          </w:tcPr>
          <w:p w14:paraId="724490E7" w14:textId="3E3A6732" w:rsidR="00502E12" w:rsidRPr="0036300E" w:rsidRDefault="00502E12"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.532</w:t>
            </w:r>
          </w:p>
        </w:tc>
      </w:tr>
      <w:tr w:rsidR="00502E12" w:rsidRPr="0036300E" w14:paraId="127E87C3" w14:textId="77777777" w:rsidTr="00022C20">
        <w:tc>
          <w:tcPr>
            <w:tcW w:w="2900" w:type="dxa"/>
            <w:vAlign w:val="bottom"/>
          </w:tcPr>
          <w:p w14:paraId="321BABCF" w14:textId="04D23885"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Estudante (</w:t>
            </w:r>
            <w:r w:rsidRPr="0036300E">
              <w:rPr>
                <w:rFonts w:ascii="Garamond" w:hAnsi="Garamond"/>
                <w:i/>
                <w:iCs/>
                <w:sz w:val="18"/>
                <w:szCs w:val="18"/>
              </w:rPr>
              <w:t xml:space="preserve">N </w:t>
            </w:r>
            <w:r w:rsidRPr="0036300E">
              <w:rPr>
                <w:rFonts w:ascii="Garamond" w:hAnsi="Garamond"/>
                <w:sz w:val="18"/>
                <w:szCs w:val="18"/>
              </w:rPr>
              <w:t>= 106)</w:t>
            </w:r>
          </w:p>
        </w:tc>
        <w:tc>
          <w:tcPr>
            <w:tcW w:w="1073" w:type="dxa"/>
          </w:tcPr>
          <w:p w14:paraId="6A9AEB01" w14:textId="4C59E5CE"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4.99 (1.39)</w:t>
            </w:r>
          </w:p>
        </w:tc>
        <w:tc>
          <w:tcPr>
            <w:tcW w:w="1170" w:type="dxa"/>
          </w:tcPr>
          <w:p w14:paraId="54367827" w14:textId="125334F9"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155.15</w:t>
            </w:r>
          </w:p>
        </w:tc>
        <w:tc>
          <w:tcPr>
            <w:tcW w:w="283" w:type="dxa"/>
            <w:vMerge/>
            <w:vAlign w:val="center"/>
          </w:tcPr>
          <w:p w14:paraId="27BE0B24"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40BE1A07"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57F94FFD"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0A970B76" w14:textId="77777777" w:rsidTr="00022C20">
        <w:tc>
          <w:tcPr>
            <w:tcW w:w="2900" w:type="dxa"/>
            <w:vAlign w:val="bottom"/>
          </w:tcPr>
          <w:p w14:paraId="22C854A2" w14:textId="0FCF0410"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Independente (</w:t>
            </w:r>
            <w:r w:rsidRPr="0036300E">
              <w:rPr>
                <w:rFonts w:ascii="Garamond" w:hAnsi="Garamond"/>
                <w:i/>
                <w:iCs/>
                <w:sz w:val="18"/>
                <w:szCs w:val="18"/>
              </w:rPr>
              <w:t xml:space="preserve">N </w:t>
            </w:r>
            <w:r w:rsidRPr="0036300E">
              <w:rPr>
                <w:rFonts w:ascii="Garamond" w:hAnsi="Garamond"/>
                <w:sz w:val="18"/>
                <w:szCs w:val="18"/>
              </w:rPr>
              <w:t>= 20)</w:t>
            </w:r>
          </w:p>
        </w:tc>
        <w:tc>
          <w:tcPr>
            <w:tcW w:w="1073" w:type="dxa"/>
          </w:tcPr>
          <w:p w14:paraId="7A638165" w14:textId="2FD1ECAC"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5.22 (.93)</w:t>
            </w:r>
          </w:p>
        </w:tc>
        <w:tc>
          <w:tcPr>
            <w:tcW w:w="1170" w:type="dxa"/>
          </w:tcPr>
          <w:p w14:paraId="566808E2" w14:textId="3E96886B"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166.00</w:t>
            </w:r>
          </w:p>
        </w:tc>
        <w:tc>
          <w:tcPr>
            <w:tcW w:w="283" w:type="dxa"/>
            <w:vMerge/>
            <w:vAlign w:val="center"/>
          </w:tcPr>
          <w:p w14:paraId="65EB2571"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09085FE2"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21530FEF"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3FB706CE" w14:textId="77777777" w:rsidTr="00022C20">
        <w:tc>
          <w:tcPr>
            <w:tcW w:w="2900" w:type="dxa"/>
            <w:vAlign w:val="bottom"/>
          </w:tcPr>
          <w:p w14:paraId="451C2993" w14:textId="13DB80B4"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6473D29A" w14:textId="23715E59"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5,.09 (1.21)</w:t>
            </w:r>
          </w:p>
        </w:tc>
        <w:tc>
          <w:tcPr>
            <w:tcW w:w="1170" w:type="dxa"/>
          </w:tcPr>
          <w:p w14:paraId="4A6354DB" w14:textId="566C983C"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159.91</w:t>
            </w:r>
          </w:p>
        </w:tc>
        <w:tc>
          <w:tcPr>
            <w:tcW w:w="283" w:type="dxa"/>
            <w:vMerge/>
            <w:vAlign w:val="center"/>
          </w:tcPr>
          <w:p w14:paraId="3406E933"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082D23F8"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46C99DC9"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42B8DD69" w14:textId="77777777" w:rsidTr="00022C20">
        <w:tc>
          <w:tcPr>
            <w:tcW w:w="2900" w:type="dxa"/>
            <w:vAlign w:val="bottom"/>
          </w:tcPr>
          <w:p w14:paraId="7808427B" w14:textId="66E53748"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6FEB5866" w14:textId="4F3D4A55"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4.65 (1.13)</w:t>
            </w:r>
          </w:p>
        </w:tc>
        <w:tc>
          <w:tcPr>
            <w:tcW w:w="1170" w:type="dxa"/>
          </w:tcPr>
          <w:p w14:paraId="32AB3AAA" w14:textId="18E1B815" w:rsidR="00502E12" w:rsidRPr="0036300E" w:rsidRDefault="00502E12"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126.94</w:t>
            </w:r>
          </w:p>
        </w:tc>
        <w:tc>
          <w:tcPr>
            <w:tcW w:w="283" w:type="dxa"/>
            <w:vMerge/>
            <w:vAlign w:val="center"/>
          </w:tcPr>
          <w:p w14:paraId="4BF1EA16"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1AAE2B0E"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26B6827E"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6DA33993" w14:textId="77777777" w:rsidTr="00022C20">
        <w:tc>
          <w:tcPr>
            <w:tcW w:w="2900" w:type="dxa"/>
            <w:vAlign w:val="bottom"/>
          </w:tcPr>
          <w:p w14:paraId="51647F1D" w14:textId="77777777"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5. Capital Marca</w:t>
            </w:r>
          </w:p>
        </w:tc>
        <w:tc>
          <w:tcPr>
            <w:tcW w:w="1073" w:type="dxa"/>
          </w:tcPr>
          <w:p w14:paraId="6652E1A2" w14:textId="7A44CC27"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1170" w:type="dxa"/>
          </w:tcPr>
          <w:p w14:paraId="14A6F539" w14:textId="51564A70"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02447606"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17706EE4" w14:textId="6BBA99BD" w:rsidR="00502E12" w:rsidRPr="0036300E" w:rsidRDefault="00502E12"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color w:val="010205"/>
                <w:sz w:val="18"/>
                <w:szCs w:val="18"/>
              </w:rPr>
              <w:t>8.10</w:t>
            </w:r>
            <w:r w:rsidRPr="0036300E">
              <w:rPr>
                <w:rFonts w:ascii="Garamond" w:hAnsi="Garamond" w:cs="Arial"/>
                <w:color w:val="010205"/>
                <w:sz w:val="18"/>
                <w:szCs w:val="18"/>
                <w:vertAlign w:val="superscript"/>
              </w:rPr>
              <w:t>*</w:t>
            </w:r>
          </w:p>
        </w:tc>
        <w:tc>
          <w:tcPr>
            <w:tcW w:w="631" w:type="dxa"/>
          </w:tcPr>
          <w:p w14:paraId="4F5AE8D6" w14:textId="02A2B718" w:rsidR="00502E12" w:rsidRPr="0036300E" w:rsidRDefault="00502E12"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.044</w:t>
            </w:r>
          </w:p>
        </w:tc>
      </w:tr>
      <w:tr w:rsidR="00502E12" w:rsidRPr="0036300E" w14:paraId="28FCBF51" w14:textId="77777777" w:rsidTr="00022C20">
        <w:tc>
          <w:tcPr>
            <w:tcW w:w="2900" w:type="dxa"/>
            <w:vAlign w:val="bottom"/>
          </w:tcPr>
          <w:p w14:paraId="4E106FF2" w14:textId="3EC9448C"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Estudante (</w:t>
            </w:r>
            <w:r w:rsidRPr="0036300E">
              <w:rPr>
                <w:rFonts w:ascii="Garamond" w:hAnsi="Garamond"/>
                <w:i/>
                <w:iCs/>
                <w:sz w:val="18"/>
                <w:szCs w:val="18"/>
              </w:rPr>
              <w:t xml:space="preserve">N </w:t>
            </w:r>
            <w:r w:rsidRPr="0036300E">
              <w:rPr>
                <w:rFonts w:ascii="Garamond" w:hAnsi="Garamond"/>
                <w:sz w:val="18"/>
                <w:szCs w:val="18"/>
              </w:rPr>
              <w:t>= 106)</w:t>
            </w:r>
          </w:p>
        </w:tc>
        <w:tc>
          <w:tcPr>
            <w:tcW w:w="1073" w:type="dxa"/>
          </w:tcPr>
          <w:p w14:paraId="67A36EBA" w14:textId="2F9DF24D"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4.18 (1.36)</w:t>
            </w:r>
          </w:p>
        </w:tc>
        <w:tc>
          <w:tcPr>
            <w:tcW w:w="1170" w:type="dxa"/>
          </w:tcPr>
          <w:p w14:paraId="03DBD148" w14:textId="3C58DC2B"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149.61</w:t>
            </w:r>
          </w:p>
        </w:tc>
        <w:tc>
          <w:tcPr>
            <w:tcW w:w="283" w:type="dxa"/>
            <w:vMerge/>
            <w:vAlign w:val="center"/>
          </w:tcPr>
          <w:p w14:paraId="5CCA4C4D"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57DE0535"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7B7A96EB"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20F2DA41" w14:textId="77777777" w:rsidTr="00022C20">
        <w:tc>
          <w:tcPr>
            <w:tcW w:w="2900" w:type="dxa"/>
            <w:vAlign w:val="bottom"/>
          </w:tcPr>
          <w:p w14:paraId="656A5926" w14:textId="4A578BFF"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Independente (</w:t>
            </w:r>
            <w:r w:rsidRPr="0036300E">
              <w:rPr>
                <w:rFonts w:ascii="Garamond" w:hAnsi="Garamond"/>
                <w:i/>
                <w:iCs/>
                <w:sz w:val="18"/>
                <w:szCs w:val="18"/>
              </w:rPr>
              <w:t xml:space="preserve">N </w:t>
            </w:r>
            <w:r w:rsidRPr="0036300E">
              <w:rPr>
                <w:rFonts w:ascii="Garamond" w:hAnsi="Garamond"/>
                <w:sz w:val="18"/>
                <w:szCs w:val="18"/>
              </w:rPr>
              <w:t>= 20)</w:t>
            </w:r>
          </w:p>
        </w:tc>
        <w:tc>
          <w:tcPr>
            <w:tcW w:w="1073" w:type="dxa"/>
          </w:tcPr>
          <w:p w14:paraId="3BEAE91C" w14:textId="5965359C"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4.73 (1.16)</w:t>
            </w:r>
          </w:p>
        </w:tc>
        <w:tc>
          <w:tcPr>
            <w:tcW w:w="1170" w:type="dxa"/>
          </w:tcPr>
          <w:p w14:paraId="3DFDBD00" w14:textId="767290E3"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185.90</w:t>
            </w:r>
          </w:p>
        </w:tc>
        <w:tc>
          <w:tcPr>
            <w:tcW w:w="283" w:type="dxa"/>
            <w:vMerge/>
            <w:vAlign w:val="center"/>
          </w:tcPr>
          <w:p w14:paraId="5797291A"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5D10A22F"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622AD9D0"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68D3FD8A" w14:textId="77777777" w:rsidTr="00022C20">
        <w:tc>
          <w:tcPr>
            <w:tcW w:w="2900" w:type="dxa"/>
            <w:vAlign w:val="bottom"/>
          </w:tcPr>
          <w:p w14:paraId="51DC8830" w14:textId="1BA28703"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1461687D" w14:textId="1AC68002"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4.35 (1.32)</w:t>
            </w:r>
          </w:p>
        </w:tc>
        <w:tc>
          <w:tcPr>
            <w:tcW w:w="1170" w:type="dxa"/>
          </w:tcPr>
          <w:p w14:paraId="77F24F16" w14:textId="1EB21D06"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162.76</w:t>
            </w:r>
          </w:p>
        </w:tc>
        <w:tc>
          <w:tcPr>
            <w:tcW w:w="283" w:type="dxa"/>
            <w:vMerge/>
            <w:vAlign w:val="center"/>
          </w:tcPr>
          <w:p w14:paraId="732EB765"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623E9919"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16843438"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209C7223" w14:textId="77777777" w:rsidTr="00022C20">
        <w:tc>
          <w:tcPr>
            <w:tcW w:w="2900" w:type="dxa"/>
            <w:vAlign w:val="bottom"/>
          </w:tcPr>
          <w:p w14:paraId="02C6B2BA" w14:textId="45223B9B"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1BC3484A" w14:textId="4C299A80"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3.54 (1.26)</w:t>
            </w:r>
          </w:p>
        </w:tc>
        <w:tc>
          <w:tcPr>
            <w:tcW w:w="1170" w:type="dxa"/>
          </w:tcPr>
          <w:p w14:paraId="2DB8F3A3" w14:textId="234B6E08"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108.28</w:t>
            </w:r>
          </w:p>
        </w:tc>
        <w:tc>
          <w:tcPr>
            <w:tcW w:w="283" w:type="dxa"/>
            <w:vMerge/>
            <w:vAlign w:val="center"/>
          </w:tcPr>
          <w:p w14:paraId="40782747"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5C87AB54"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5BC49BDE"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4C4A9BB0" w14:textId="77777777" w:rsidTr="00022C20">
        <w:tc>
          <w:tcPr>
            <w:tcW w:w="2900" w:type="dxa"/>
            <w:vAlign w:val="bottom"/>
          </w:tcPr>
          <w:p w14:paraId="29E4A275" w14:textId="77777777"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6. Preferência Marca</w:t>
            </w:r>
          </w:p>
        </w:tc>
        <w:tc>
          <w:tcPr>
            <w:tcW w:w="1073" w:type="dxa"/>
          </w:tcPr>
          <w:p w14:paraId="67A9AD10" w14:textId="075A6B0B"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1170" w:type="dxa"/>
          </w:tcPr>
          <w:p w14:paraId="73613E7D" w14:textId="1B5A49E8" w:rsidR="00502E12" w:rsidRPr="0036300E" w:rsidRDefault="00502E12"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65E64B75"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4EE9A397" w14:textId="4242D6EB" w:rsidR="00502E12" w:rsidRPr="0036300E" w:rsidRDefault="00502E12"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5.36</w:t>
            </w:r>
          </w:p>
        </w:tc>
        <w:tc>
          <w:tcPr>
            <w:tcW w:w="631" w:type="dxa"/>
          </w:tcPr>
          <w:p w14:paraId="7435BAC2" w14:textId="32E1890A" w:rsidR="00502E12" w:rsidRPr="0036300E" w:rsidRDefault="00502E12"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.148</w:t>
            </w:r>
          </w:p>
        </w:tc>
      </w:tr>
      <w:tr w:rsidR="00502E12" w:rsidRPr="0036300E" w14:paraId="4FB794AF" w14:textId="77777777" w:rsidTr="00022C20">
        <w:tc>
          <w:tcPr>
            <w:tcW w:w="2900" w:type="dxa"/>
            <w:vAlign w:val="bottom"/>
          </w:tcPr>
          <w:p w14:paraId="79F05EF2" w14:textId="637FE435"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Estudante (</w:t>
            </w:r>
            <w:r w:rsidRPr="0036300E">
              <w:rPr>
                <w:rFonts w:ascii="Garamond" w:hAnsi="Garamond"/>
                <w:i/>
                <w:iCs/>
                <w:sz w:val="18"/>
                <w:szCs w:val="18"/>
              </w:rPr>
              <w:t xml:space="preserve">N </w:t>
            </w:r>
            <w:r w:rsidRPr="0036300E">
              <w:rPr>
                <w:rFonts w:ascii="Garamond" w:hAnsi="Garamond"/>
                <w:sz w:val="18"/>
                <w:szCs w:val="18"/>
              </w:rPr>
              <w:t>= 106)</w:t>
            </w:r>
          </w:p>
        </w:tc>
        <w:tc>
          <w:tcPr>
            <w:tcW w:w="1073" w:type="dxa"/>
          </w:tcPr>
          <w:p w14:paraId="157762B4" w14:textId="471666D6"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4.42 (1.52)</w:t>
            </w:r>
          </w:p>
        </w:tc>
        <w:tc>
          <w:tcPr>
            <w:tcW w:w="1170" w:type="dxa"/>
          </w:tcPr>
          <w:p w14:paraId="20123F60" w14:textId="32C93D0B"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153.50</w:t>
            </w:r>
          </w:p>
        </w:tc>
        <w:tc>
          <w:tcPr>
            <w:tcW w:w="283" w:type="dxa"/>
            <w:vAlign w:val="center"/>
          </w:tcPr>
          <w:p w14:paraId="4510B9BC"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2DB23AEA"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298ADFC7"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173C490E" w14:textId="77777777" w:rsidTr="00022C20">
        <w:tc>
          <w:tcPr>
            <w:tcW w:w="2900" w:type="dxa"/>
            <w:vAlign w:val="bottom"/>
          </w:tcPr>
          <w:p w14:paraId="2311951C" w14:textId="3C62B845"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Independente (</w:t>
            </w:r>
            <w:r w:rsidRPr="0036300E">
              <w:rPr>
                <w:rFonts w:ascii="Garamond" w:hAnsi="Garamond"/>
                <w:i/>
                <w:iCs/>
                <w:sz w:val="18"/>
                <w:szCs w:val="18"/>
              </w:rPr>
              <w:t xml:space="preserve">N </w:t>
            </w:r>
            <w:r w:rsidRPr="0036300E">
              <w:rPr>
                <w:rFonts w:ascii="Garamond" w:hAnsi="Garamond"/>
                <w:sz w:val="18"/>
                <w:szCs w:val="18"/>
              </w:rPr>
              <w:t>= 20)</w:t>
            </w:r>
          </w:p>
        </w:tc>
        <w:tc>
          <w:tcPr>
            <w:tcW w:w="1073" w:type="dxa"/>
          </w:tcPr>
          <w:p w14:paraId="74920C44" w14:textId="4174045F"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4.85 (1.10)</w:t>
            </w:r>
          </w:p>
        </w:tc>
        <w:tc>
          <w:tcPr>
            <w:tcW w:w="1170" w:type="dxa"/>
          </w:tcPr>
          <w:p w14:paraId="21ED7647" w14:textId="71D2139B"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177.42</w:t>
            </w:r>
          </w:p>
        </w:tc>
        <w:tc>
          <w:tcPr>
            <w:tcW w:w="283" w:type="dxa"/>
            <w:vAlign w:val="center"/>
          </w:tcPr>
          <w:p w14:paraId="235E08CA"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6983EEF1"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05729149"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4FB68074" w14:textId="77777777" w:rsidTr="00022C20">
        <w:tc>
          <w:tcPr>
            <w:tcW w:w="2900" w:type="dxa"/>
            <w:vAlign w:val="bottom"/>
          </w:tcPr>
          <w:p w14:paraId="3170FD7E" w14:textId="324401F0"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56B99447" w14:textId="1AD8882E"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4.55 (1.41)</w:t>
            </w:r>
          </w:p>
        </w:tc>
        <w:tc>
          <w:tcPr>
            <w:tcW w:w="1170" w:type="dxa"/>
          </w:tcPr>
          <w:p w14:paraId="287A48E7" w14:textId="438BAF31"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160.93</w:t>
            </w:r>
          </w:p>
        </w:tc>
        <w:tc>
          <w:tcPr>
            <w:tcW w:w="283" w:type="dxa"/>
            <w:vAlign w:val="center"/>
          </w:tcPr>
          <w:p w14:paraId="14477796"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14C36C7E"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2825DDB0"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r w:rsidR="00502E12" w:rsidRPr="0036300E" w14:paraId="6FF317DA" w14:textId="77777777" w:rsidTr="00022C20">
        <w:tc>
          <w:tcPr>
            <w:tcW w:w="2900" w:type="dxa"/>
            <w:vAlign w:val="bottom"/>
          </w:tcPr>
          <w:p w14:paraId="194C67ED" w14:textId="760B29FA" w:rsidR="00502E12" w:rsidRPr="0036300E" w:rsidRDefault="00502E12"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233BACEA" w14:textId="7FED141D"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3.70 (1.64)</w:t>
            </w:r>
          </w:p>
        </w:tc>
        <w:tc>
          <w:tcPr>
            <w:tcW w:w="1170" w:type="dxa"/>
          </w:tcPr>
          <w:p w14:paraId="4365613A" w14:textId="09F802C8"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r w:rsidRPr="0036300E">
              <w:rPr>
                <w:rFonts w:ascii="Garamond" w:hAnsi="Garamond" w:cs="Arial"/>
                <w:color w:val="010205"/>
                <w:sz w:val="18"/>
                <w:szCs w:val="18"/>
              </w:rPr>
              <w:t>112.69</w:t>
            </w:r>
          </w:p>
        </w:tc>
        <w:tc>
          <w:tcPr>
            <w:tcW w:w="283" w:type="dxa"/>
            <w:vAlign w:val="center"/>
          </w:tcPr>
          <w:p w14:paraId="590146A1" w14:textId="77777777" w:rsidR="00502E12" w:rsidRPr="0036300E" w:rsidRDefault="00502E12" w:rsidP="00FD1F67">
            <w:pPr>
              <w:widowControl w:val="0"/>
              <w:autoSpaceDE w:val="0"/>
              <w:autoSpaceDN w:val="0"/>
              <w:adjustRightInd w:val="0"/>
              <w:spacing w:after="0"/>
              <w:jc w:val="center"/>
              <w:rPr>
                <w:rFonts w:ascii="Garamond" w:hAnsi="Garamond"/>
                <w:sz w:val="18"/>
                <w:szCs w:val="18"/>
              </w:rPr>
            </w:pPr>
          </w:p>
        </w:tc>
        <w:tc>
          <w:tcPr>
            <w:tcW w:w="642" w:type="dxa"/>
          </w:tcPr>
          <w:p w14:paraId="20FF7C2F"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c>
          <w:tcPr>
            <w:tcW w:w="631" w:type="dxa"/>
          </w:tcPr>
          <w:p w14:paraId="044BEDEC" w14:textId="77777777" w:rsidR="00502E12" w:rsidRPr="0036300E" w:rsidRDefault="00502E12" w:rsidP="00FD1F67">
            <w:pPr>
              <w:widowControl w:val="0"/>
              <w:autoSpaceDE w:val="0"/>
              <w:autoSpaceDN w:val="0"/>
              <w:adjustRightInd w:val="0"/>
              <w:spacing w:after="0"/>
              <w:jc w:val="center"/>
              <w:rPr>
                <w:rFonts w:ascii="Garamond" w:hAnsi="Garamond" w:cs="Arial"/>
                <w:color w:val="010205"/>
                <w:sz w:val="18"/>
                <w:szCs w:val="18"/>
              </w:rPr>
            </w:pPr>
          </w:p>
        </w:tc>
      </w:tr>
    </w:tbl>
    <w:p w14:paraId="29181097" w14:textId="74D530DE" w:rsidR="00FC6675" w:rsidRPr="0036300E" w:rsidRDefault="00FC6675" w:rsidP="00FD1F67">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w:t>
      </w:r>
    </w:p>
    <w:p w14:paraId="5F6012B5" w14:textId="77777777" w:rsidR="00A94C26" w:rsidRPr="0036300E" w:rsidRDefault="00A94C26" w:rsidP="00FD1F67">
      <w:pPr>
        <w:spacing w:after="0"/>
        <w:ind w:firstLine="708"/>
        <w:rPr>
          <w:rFonts w:ascii="Garamond" w:hAnsi="Garamond"/>
          <w:szCs w:val="24"/>
        </w:rPr>
      </w:pPr>
    </w:p>
    <w:p w14:paraId="4A73DEBB" w14:textId="2CE71E22" w:rsidR="008854AB" w:rsidRPr="0036300E" w:rsidRDefault="00FF4C8E" w:rsidP="00FD1F67">
      <w:pPr>
        <w:spacing w:after="0"/>
        <w:ind w:firstLine="708"/>
        <w:rPr>
          <w:rFonts w:ascii="Garamond" w:hAnsi="Garamond"/>
          <w:color w:val="FF0000"/>
          <w:szCs w:val="24"/>
        </w:rPr>
      </w:pPr>
      <w:r w:rsidRPr="0036300E">
        <w:rPr>
          <w:rFonts w:ascii="Garamond" w:hAnsi="Garamond"/>
          <w:szCs w:val="24"/>
        </w:rPr>
        <w:t>No seguimento da análise anterior foram realizadas comparações múltiplas entre os quatro grupos de situação profissional</w:t>
      </w:r>
      <w:r w:rsidR="001546A4" w:rsidRPr="0036300E">
        <w:rPr>
          <w:rFonts w:ascii="Garamond" w:hAnsi="Garamond"/>
          <w:szCs w:val="24"/>
        </w:rPr>
        <w:t xml:space="preserve"> para averiguar que diferenças estatisticamente </w:t>
      </w:r>
      <w:r w:rsidR="001546A4" w:rsidRPr="0036300E">
        <w:rPr>
          <w:rFonts w:ascii="Garamond" w:hAnsi="Garamond"/>
          <w:szCs w:val="24"/>
        </w:rPr>
        <w:lastRenderedPageBreak/>
        <w:t>significativas existem</w:t>
      </w:r>
      <w:r w:rsidRPr="0036300E">
        <w:rPr>
          <w:rFonts w:ascii="Garamond" w:hAnsi="Garamond"/>
          <w:szCs w:val="24"/>
        </w:rPr>
        <w:t xml:space="preserve">. Para o efeito recorreu-se ao teste de Mann-Whitney para comparação de dois grupos (Tabela </w:t>
      </w:r>
      <w:r w:rsidR="00660398" w:rsidRPr="0036300E">
        <w:rPr>
          <w:rFonts w:ascii="Garamond" w:hAnsi="Garamond"/>
          <w:szCs w:val="24"/>
        </w:rPr>
        <w:t>12</w:t>
      </w:r>
      <w:r w:rsidRPr="0036300E">
        <w:rPr>
          <w:rFonts w:ascii="Garamond" w:hAnsi="Garamond"/>
          <w:szCs w:val="24"/>
        </w:rPr>
        <w:t>)</w:t>
      </w:r>
      <w:r w:rsidR="001546A4" w:rsidRPr="0036300E">
        <w:rPr>
          <w:rFonts w:ascii="Garamond" w:hAnsi="Garamond"/>
          <w:szCs w:val="24"/>
        </w:rPr>
        <w:t>. Os resultados indicam</w:t>
      </w:r>
      <w:r w:rsidR="00BE6311" w:rsidRPr="0036300E">
        <w:rPr>
          <w:rFonts w:ascii="Garamond" w:hAnsi="Garamond"/>
          <w:szCs w:val="24"/>
        </w:rPr>
        <w:t>,</w:t>
      </w:r>
      <w:r w:rsidR="001546A4" w:rsidRPr="0036300E">
        <w:rPr>
          <w:rFonts w:ascii="Garamond" w:hAnsi="Garamond"/>
          <w:szCs w:val="24"/>
        </w:rPr>
        <w:t xml:space="preserve"> </w:t>
      </w:r>
      <w:r w:rsidR="001E0F1A" w:rsidRPr="0036300E">
        <w:rPr>
          <w:rFonts w:ascii="Garamond" w:hAnsi="Garamond"/>
          <w:szCs w:val="24"/>
        </w:rPr>
        <w:t>relativamente à liderança em tecnologia que os trabalhadores dependentes (</w:t>
      </w:r>
      <w:r w:rsidR="001E0F1A" w:rsidRPr="0036300E">
        <w:rPr>
          <w:rFonts w:ascii="Garamond" w:hAnsi="Garamond"/>
          <w:i/>
          <w:iCs/>
          <w:szCs w:val="24"/>
        </w:rPr>
        <w:t>M</w:t>
      </w:r>
      <w:r w:rsidR="0026508B" w:rsidRPr="0036300E">
        <w:rPr>
          <w:rFonts w:ascii="Garamond" w:hAnsi="Garamond"/>
          <w:szCs w:val="24"/>
        </w:rPr>
        <w:t xml:space="preserve"> </w:t>
      </w:r>
      <w:r w:rsidR="001E0F1A" w:rsidRPr="0036300E">
        <w:rPr>
          <w:rFonts w:ascii="Garamond" w:hAnsi="Garamond"/>
          <w:szCs w:val="24"/>
        </w:rPr>
        <w:t xml:space="preserve">= </w:t>
      </w:r>
      <w:r w:rsidR="0026508B" w:rsidRPr="0036300E">
        <w:rPr>
          <w:rFonts w:ascii="Garamond" w:hAnsi="Garamond"/>
          <w:szCs w:val="24"/>
        </w:rPr>
        <w:t xml:space="preserve">4.21, </w:t>
      </w:r>
      <w:r w:rsidR="0026508B" w:rsidRPr="0036300E">
        <w:rPr>
          <w:rFonts w:ascii="Garamond" w:hAnsi="Garamond"/>
          <w:i/>
          <w:iCs/>
          <w:szCs w:val="24"/>
        </w:rPr>
        <w:t>DP</w:t>
      </w:r>
      <w:r w:rsidR="0026508B" w:rsidRPr="0036300E">
        <w:rPr>
          <w:rFonts w:ascii="Garamond" w:hAnsi="Garamond"/>
          <w:szCs w:val="24"/>
        </w:rPr>
        <w:t xml:space="preserve"> = 1.43) pontuam maiores valores do que os estudantes (</w:t>
      </w:r>
      <w:r w:rsidR="0026508B" w:rsidRPr="0036300E">
        <w:rPr>
          <w:rFonts w:ascii="Garamond" w:hAnsi="Garamond"/>
          <w:i/>
          <w:iCs/>
          <w:szCs w:val="24"/>
        </w:rPr>
        <w:t>M</w:t>
      </w:r>
      <w:r w:rsidR="0026508B" w:rsidRPr="0036300E">
        <w:rPr>
          <w:rFonts w:ascii="Garamond" w:hAnsi="Garamond"/>
          <w:szCs w:val="24"/>
        </w:rPr>
        <w:t xml:space="preserve"> = 3.84, </w:t>
      </w:r>
      <w:r w:rsidR="0026508B" w:rsidRPr="0036300E">
        <w:rPr>
          <w:rFonts w:ascii="Garamond" w:hAnsi="Garamond"/>
          <w:i/>
          <w:iCs/>
          <w:szCs w:val="24"/>
        </w:rPr>
        <w:t>DP</w:t>
      </w:r>
      <w:r w:rsidR="0026508B" w:rsidRPr="0036300E">
        <w:rPr>
          <w:rFonts w:ascii="Garamond" w:hAnsi="Garamond"/>
          <w:szCs w:val="24"/>
        </w:rPr>
        <w:t xml:space="preserve"> = 1.51), </w:t>
      </w:r>
      <w:r w:rsidR="0026508B" w:rsidRPr="0036300E">
        <w:rPr>
          <w:rFonts w:ascii="Garamond" w:hAnsi="Garamond"/>
          <w:i/>
          <w:iCs/>
          <w:szCs w:val="24"/>
        </w:rPr>
        <w:t>U</w:t>
      </w:r>
      <w:r w:rsidR="0026508B" w:rsidRPr="0036300E">
        <w:rPr>
          <w:rFonts w:ascii="Garamond" w:hAnsi="Garamond"/>
          <w:szCs w:val="24"/>
        </w:rPr>
        <w:t xml:space="preserve"> = 7679.50, p &lt; .05, e do que os desempregados (</w:t>
      </w:r>
      <w:r w:rsidR="0026508B" w:rsidRPr="0036300E">
        <w:rPr>
          <w:rFonts w:ascii="Garamond" w:hAnsi="Garamond"/>
          <w:i/>
          <w:iCs/>
          <w:szCs w:val="24"/>
        </w:rPr>
        <w:t>M</w:t>
      </w:r>
      <w:r w:rsidR="0026508B" w:rsidRPr="0036300E">
        <w:rPr>
          <w:rFonts w:ascii="Garamond" w:hAnsi="Garamond"/>
          <w:szCs w:val="24"/>
        </w:rPr>
        <w:t xml:space="preserve"> = 3.33, </w:t>
      </w:r>
      <w:r w:rsidR="0026508B" w:rsidRPr="0036300E">
        <w:rPr>
          <w:rFonts w:ascii="Garamond" w:hAnsi="Garamond"/>
          <w:i/>
          <w:iCs/>
          <w:szCs w:val="24"/>
        </w:rPr>
        <w:t>DP</w:t>
      </w:r>
      <w:r w:rsidR="0026508B" w:rsidRPr="0036300E">
        <w:rPr>
          <w:rFonts w:ascii="Garamond" w:hAnsi="Garamond"/>
          <w:szCs w:val="24"/>
        </w:rPr>
        <w:t xml:space="preserve"> = 1.39), </w:t>
      </w:r>
      <w:r w:rsidR="0026508B" w:rsidRPr="0036300E">
        <w:rPr>
          <w:rFonts w:ascii="Garamond" w:hAnsi="Garamond"/>
          <w:i/>
          <w:iCs/>
          <w:szCs w:val="24"/>
        </w:rPr>
        <w:t>U</w:t>
      </w:r>
      <w:r w:rsidR="0026508B" w:rsidRPr="0036300E">
        <w:rPr>
          <w:rFonts w:ascii="Garamond" w:hAnsi="Garamond"/>
          <w:szCs w:val="24"/>
        </w:rPr>
        <w:t xml:space="preserve"> = 890.00, p &lt; .05. No que concerne à liderança em serviços verifica-se que os desempregados (</w:t>
      </w:r>
      <w:r w:rsidR="0026508B" w:rsidRPr="0036300E">
        <w:rPr>
          <w:rFonts w:ascii="Garamond" w:hAnsi="Garamond"/>
          <w:i/>
          <w:iCs/>
          <w:szCs w:val="24"/>
        </w:rPr>
        <w:t>M</w:t>
      </w:r>
      <w:r w:rsidR="0026508B" w:rsidRPr="0036300E">
        <w:rPr>
          <w:rFonts w:ascii="Garamond" w:hAnsi="Garamond"/>
          <w:szCs w:val="24"/>
        </w:rPr>
        <w:t xml:space="preserve"> = 4.05, </w:t>
      </w:r>
      <w:r w:rsidR="0026508B" w:rsidRPr="0036300E">
        <w:rPr>
          <w:rFonts w:ascii="Garamond" w:hAnsi="Garamond"/>
          <w:i/>
          <w:iCs/>
          <w:szCs w:val="24"/>
        </w:rPr>
        <w:t>DP</w:t>
      </w:r>
      <w:r w:rsidR="0026508B" w:rsidRPr="0036300E">
        <w:rPr>
          <w:rFonts w:ascii="Garamond" w:hAnsi="Garamond"/>
          <w:szCs w:val="24"/>
        </w:rPr>
        <w:t xml:space="preserve"> = 1.32) apresentam menores pontuações do que os trabalhadores independentes (</w:t>
      </w:r>
      <w:r w:rsidR="0026508B" w:rsidRPr="0036300E">
        <w:rPr>
          <w:rFonts w:ascii="Garamond" w:hAnsi="Garamond"/>
          <w:i/>
          <w:iCs/>
          <w:szCs w:val="24"/>
        </w:rPr>
        <w:t>M</w:t>
      </w:r>
      <w:r w:rsidR="0026508B" w:rsidRPr="0036300E">
        <w:rPr>
          <w:rFonts w:ascii="Garamond" w:hAnsi="Garamond"/>
          <w:szCs w:val="24"/>
        </w:rPr>
        <w:t xml:space="preserve"> = 5.06, </w:t>
      </w:r>
      <w:r w:rsidR="0026508B" w:rsidRPr="0036300E">
        <w:rPr>
          <w:rFonts w:ascii="Garamond" w:hAnsi="Garamond"/>
          <w:i/>
          <w:iCs/>
          <w:szCs w:val="24"/>
        </w:rPr>
        <w:t>DP</w:t>
      </w:r>
      <w:r w:rsidR="0026508B" w:rsidRPr="0036300E">
        <w:rPr>
          <w:rFonts w:ascii="Garamond" w:hAnsi="Garamond"/>
          <w:szCs w:val="24"/>
        </w:rPr>
        <w:t xml:space="preserve"> = 1.10), </w:t>
      </w:r>
      <w:r w:rsidR="0026508B" w:rsidRPr="0036300E">
        <w:rPr>
          <w:rFonts w:ascii="Garamond" w:hAnsi="Garamond"/>
          <w:i/>
          <w:iCs/>
          <w:szCs w:val="24"/>
        </w:rPr>
        <w:t>U</w:t>
      </w:r>
      <w:r w:rsidR="0026508B" w:rsidRPr="0036300E">
        <w:rPr>
          <w:rFonts w:ascii="Garamond" w:hAnsi="Garamond"/>
          <w:szCs w:val="24"/>
        </w:rPr>
        <w:t xml:space="preserve"> = 87.00, p &lt; .05, e do que trabalhadores dependentes  (</w:t>
      </w:r>
      <w:r w:rsidR="0026508B" w:rsidRPr="0036300E">
        <w:rPr>
          <w:rFonts w:ascii="Garamond" w:hAnsi="Garamond"/>
          <w:i/>
          <w:iCs/>
          <w:szCs w:val="24"/>
        </w:rPr>
        <w:t>M</w:t>
      </w:r>
      <w:r w:rsidR="0026508B" w:rsidRPr="0036300E">
        <w:rPr>
          <w:rFonts w:ascii="Garamond" w:hAnsi="Garamond"/>
          <w:szCs w:val="24"/>
        </w:rPr>
        <w:t xml:space="preserve"> = 4.71, </w:t>
      </w:r>
      <w:r w:rsidR="0026508B" w:rsidRPr="0036300E">
        <w:rPr>
          <w:rFonts w:ascii="Garamond" w:hAnsi="Garamond"/>
          <w:i/>
          <w:iCs/>
          <w:szCs w:val="24"/>
        </w:rPr>
        <w:t>DP</w:t>
      </w:r>
      <w:r w:rsidR="0026508B" w:rsidRPr="0036300E">
        <w:rPr>
          <w:rFonts w:ascii="Garamond" w:hAnsi="Garamond"/>
          <w:szCs w:val="24"/>
        </w:rPr>
        <w:t xml:space="preserve"> = 1.40), </w:t>
      </w:r>
      <w:r w:rsidR="0026508B" w:rsidRPr="0036300E">
        <w:rPr>
          <w:rFonts w:ascii="Garamond" w:hAnsi="Garamond"/>
          <w:i/>
          <w:iCs/>
          <w:szCs w:val="24"/>
        </w:rPr>
        <w:t>U</w:t>
      </w:r>
      <w:r w:rsidR="0026508B" w:rsidRPr="0036300E">
        <w:rPr>
          <w:rFonts w:ascii="Garamond" w:hAnsi="Garamond"/>
          <w:szCs w:val="24"/>
        </w:rPr>
        <w:t xml:space="preserve"> = 962.00, p &lt; .05.</w:t>
      </w:r>
      <w:r w:rsidR="00D93DE4" w:rsidRPr="0036300E">
        <w:rPr>
          <w:rFonts w:ascii="Garamond" w:hAnsi="Garamond"/>
          <w:szCs w:val="24"/>
        </w:rPr>
        <w:t xml:space="preserve"> Quanto ao capital da marca observa-se que os desempregados (</w:t>
      </w:r>
      <w:r w:rsidR="00D93DE4" w:rsidRPr="0036300E">
        <w:rPr>
          <w:rFonts w:ascii="Garamond" w:hAnsi="Garamond"/>
          <w:i/>
          <w:iCs/>
          <w:szCs w:val="24"/>
        </w:rPr>
        <w:t>M</w:t>
      </w:r>
      <w:r w:rsidR="00D93DE4" w:rsidRPr="0036300E">
        <w:rPr>
          <w:rFonts w:ascii="Garamond" w:hAnsi="Garamond"/>
          <w:szCs w:val="24"/>
        </w:rPr>
        <w:t xml:space="preserve"> = 3.54, </w:t>
      </w:r>
      <w:r w:rsidR="00D93DE4" w:rsidRPr="0036300E">
        <w:rPr>
          <w:rFonts w:ascii="Garamond" w:hAnsi="Garamond"/>
          <w:i/>
          <w:iCs/>
          <w:szCs w:val="24"/>
        </w:rPr>
        <w:t>DP</w:t>
      </w:r>
      <w:r w:rsidR="00D93DE4" w:rsidRPr="0036300E">
        <w:rPr>
          <w:rFonts w:ascii="Garamond" w:hAnsi="Garamond"/>
          <w:szCs w:val="24"/>
        </w:rPr>
        <w:t xml:space="preserve"> = 1.26) apresentam menores pontuações do que os trabalhadores independentes  (</w:t>
      </w:r>
      <w:r w:rsidR="00D93DE4" w:rsidRPr="0036300E">
        <w:rPr>
          <w:rFonts w:ascii="Garamond" w:hAnsi="Garamond"/>
          <w:i/>
          <w:iCs/>
          <w:szCs w:val="24"/>
        </w:rPr>
        <w:t>M</w:t>
      </w:r>
      <w:r w:rsidR="00D93DE4" w:rsidRPr="0036300E">
        <w:rPr>
          <w:rFonts w:ascii="Garamond" w:hAnsi="Garamond"/>
          <w:szCs w:val="24"/>
        </w:rPr>
        <w:t xml:space="preserve"> = 4.73, </w:t>
      </w:r>
      <w:r w:rsidR="00D93DE4" w:rsidRPr="0036300E">
        <w:rPr>
          <w:rFonts w:ascii="Garamond" w:hAnsi="Garamond"/>
          <w:i/>
          <w:iCs/>
          <w:szCs w:val="24"/>
        </w:rPr>
        <w:t>DP</w:t>
      </w:r>
      <w:r w:rsidR="00D93DE4" w:rsidRPr="0036300E">
        <w:rPr>
          <w:rFonts w:ascii="Garamond" w:hAnsi="Garamond"/>
          <w:szCs w:val="24"/>
        </w:rPr>
        <w:t xml:space="preserve"> = 1.16), </w:t>
      </w:r>
      <w:r w:rsidR="00D93DE4" w:rsidRPr="0036300E">
        <w:rPr>
          <w:rFonts w:ascii="Garamond" w:hAnsi="Garamond"/>
          <w:i/>
          <w:iCs/>
          <w:szCs w:val="24"/>
        </w:rPr>
        <w:t>U</w:t>
      </w:r>
      <w:r w:rsidR="00D93DE4" w:rsidRPr="0036300E">
        <w:rPr>
          <w:rFonts w:ascii="Garamond" w:hAnsi="Garamond"/>
          <w:szCs w:val="24"/>
        </w:rPr>
        <w:t xml:space="preserve"> = 78.50, p &lt; .01, e do que trabalhadores dependentes  (</w:t>
      </w:r>
      <w:r w:rsidR="00D93DE4" w:rsidRPr="0036300E">
        <w:rPr>
          <w:rFonts w:ascii="Garamond" w:hAnsi="Garamond"/>
          <w:i/>
          <w:iCs/>
          <w:szCs w:val="24"/>
        </w:rPr>
        <w:t>M</w:t>
      </w:r>
      <w:r w:rsidR="00D93DE4" w:rsidRPr="0036300E">
        <w:rPr>
          <w:rFonts w:ascii="Garamond" w:hAnsi="Garamond"/>
          <w:szCs w:val="24"/>
        </w:rPr>
        <w:t xml:space="preserve"> = 4.35, </w:t>
      </w:r>
      <w:r w:rsidR="00D93DE4" w:rsidRPr="0036300E">
        <w:rPr>
          <w:rFonts w:ascii="Garamond" w:hAnsi="Garamond"/>
          <w:i/>
          <w:iCs/>
          <w:szCs w:val="24"/>
        </w:rPr>
        <w:t>DP</w:t>
      </w:r>
      <w:r w:rsidR="00D93DE4" w:rsidRPr="0036300E">
        <w:rPr>
          <w:rFonts w:ascii="Garamond" w:hAnsi="Garamond"/>
          <w:szCs w:val="24"/>
        </w:rPr>
        <w:t xml:space="preserve"> = 1.32), </w:t>
      </w:r>
      <w:r w:rsidR="00D93DE4" w:rsidRPr="0036300E">
        <w:rPr>
          <w:rFonts w:ascii="Garamond" w:hAnsi="Garamond"/>
          <w:i/>
          <w:iCs/>
          <w:szCs w:val="24"/>
        </w:rPr>
        <w:t>U</w:t>
      </w:r>
      <w:r w:rsidR="00D93DE4" w:rsidRPr="0036300E">
        <w:rPr>
          <w:rFonts w:ascii="Garamond" w:hAnsi="Garamond"/>
          <w:szCs w:val="24"/>
        </w:rPr>
        <w:t xml:space="preserve"> = 895.00, p &lt; .05. Não foram encontradas mais diferenças estatisticamente significativas entre os vários grupos da situação profissional. </w:t>
      </w:r>
    </w:p>
    <w:p w14:paraId="74707A9A" w14:textId="77777777" w:rsidR="001546A4" w:rsidRPr="0036300E" w:rsidRDefault="001546A4" w:rsidP="00FD1F67">
      <w:pPr>
        <w:autoSpaceDE w:val="0"/>
        <w:autoSpaceDN w:val="0"/>
        <w:adjustRightInd w:val="0"/>
        <w:spacing w:after="0"/>
        <w:rPr>
          <w:rFonts w:ascii="Garamond" w:hAnsi="Garamond" w:cs="Times New Roman"/>
          <w:color w:val="0070C0"/>
          <w:sz w:val="22"/>
        </w:rPr>
      </w:pPr>
    </w:p>
    <w:p w14:paraId="0D693ED6" w14:textId="36879DB1" w:rsidR="00C369C5" w:rsidRPr="0036300E" w:rsidRDefault="007D6F8A" w:rsidP="003C189F">
      <w:pPr>
        <w:jc w:val="left"/>
        <w:rPr>
          <w:rFonts w:ascii="Garamond" w:hAnsi="Garamond"/>
          <w:color w:val="auto"/>
          <w:sz w:val="22"/>
        </w:rPr>
      </w:pPr>
      <w:r w:rsidRPr="0036300E">
        <w:rPr>
          <w:rFonts w:ascii="Garamond" w:hAnsi="Garamond"/>
          <w:color w:val="auto"/>
          <w:sz w:val="22"/>
        </w:rPr>
        <w:t xml:space="preserve">Tabela </w:t>
      </w:r>
      <w:r w:rsidR="00660398" w:rsidRPr="0036300E">
        <w:rPr>
          <w:rFonts w:ascii="Garamond" w:hAnsi="Garamond"/>
          <w:color w:val="auto"/>
          <w:sz w:val="22"/>
        </w:rPr>
        <w:t>12.</w:t>
      </w:r>
      <w:r w:rsidR="003323A5" w:rsidRPr="0036300E">
        <w:rPr>
          <w:rFonts w:ascii="Garamond" w:hAnsi="Garamond"/>
          <w:color w:val="auto"/>
          <w:sz w:val="22"/>
        </w:rPr>
        <w:t xml:space="preserve"> </w:t>
      </w:r>
      <w:r w:rsidRPr="0036300E">
        <w:rPr>
          <w:rFonts w:ascii="Garamond" w:hAnsi="Garamond"/>
          <w:i/>
          <w:iCs/>
          <w:sz w:val="22"/>
        </w:rPr>
        <w:t xml:space="preserve">Comparações múltiplas das variáveis </w:t>
      </w:r>
      <w:r w:rsidR="00277A86" w:rsidRPr="0036300E">
        <w:rPr>
          <w:rFonts w:ascii="Garamond" w:hAnsi="Garamond"/>
          <w:i/>
          <w:iCs/>
          <w:sz w:val="22"/>
        </w:rPr>
        <w:t xml:space="preserve">Liderança em Tecnologia, Liderança em Serviços e Capital da Marca </w:t>
      </w:r>
      <w:r w:rsidRPr="0036300E">
        <w:rPr>
          <w:rFonts w:ascii="Garamond" w:hAnsi="Garamond"/>
          <w:i/>
          <w:iCs/>
          <w:sz w:val="22"/>
        </w:rPr>
        <w:t xml:space="preserve">mediante </w:t>
      </w:r>
      <w:r w:rsidR="00277A86" w:rsidRPr="0036300E">
        <w:rPr>
          <w:rFonts w:ascii="Garamond" w:hAnsi="Garamond"/>
          <w:i/>
          <w:iCs/>
          <w:sz w:val="22"/>
        </w:rPr>
        <w:t xml:space="preserve">a </w:t>
      </w:r>
      <w:r w:rsidRPr="0036300E">
        <w:rPr>
          <w:rFonts w:ascii="Garamond" w:hAnsi="Garamond"/>
          <w:i/>
          <w:iCs/>
          <w:sz w:val="22"/>
        </w:rPr>
        <w:t>situação profissional através do Teste de Mann-Whitney</w:t>
      </w:r>
    </w:p>
    <w:tbl>
      <w:tblPr>
        <w:tblStyle w:val="TabelacomGrelha"/>
        <w:tblW w:w="72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1"/>
        <w:gridCol w:w="1073"/>
        <w:gridCol w:w="1170"/>
        <w:gridCol w:w="283"/>
        <w:gridCol w:w="935"/>
        <w:gridCol w:w="631"/>
      </w:tblGrid>
      <w:tr w:rsidR="001E0F1A" w:rsidRPr="0036300E" w14:paraId="35F1E1F3" w14:textId="77777777" w:rsidTr="00022C20">
        <w:tc>
          <w:tcPr>
            <w:tcW w:w="3121" w:type="dxa"/>
            <w:tcBorders>
              <w:bottom w:val="single" w:sz="4" w:space="0" w:color="auto"/>
            </w:tcBorders>
            <w:vAlign w:val="bottom"/>
          </w:tcPr>
          <w:p w14:paraId="199C4BD2" w14:textId="77777777" w:rsidR="00C369C5" w:rsidRPr="0036300E" w:rsidRDefault="00C369C5" w:rsidP="00FD1F67">
            <w:pPr>
              <w:widowControl w:val="0"/>
              <w:autoSpaceDE w:val="0"/>
              <w:autoSpaceDN w:val="0"/>
              <w:adjustRightInd w:val="0"/>
              <w:spacing w:after="0"/>
              <w:rPr>
                <w:rFonts w:ascii="Garamond" w:hAnsi="Garamond"/>
                <w:sz w:val="18"/>
                <w:szCs w:val="18"/>
              </w:rPr>
            </w:pPr>
          </w:p>
        </w:tc>
        <w:tc>
          <w:tcPr>
            <w:tcW w:w="1073" w:type="dxa"/>
            <w:tcBorders>
              <w:bottom w:val="single" w:sz="4" w:space="0" w:color="auto"/>
            </w:tcBorders>
          </w:tcPr>
          <w:p w14:paraId="1C1573FC" w14:textId="77777777" w:rsidR="00C369C5" w:rsidRPr="0036300E" w:rsidRDefault="00C369C5"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M (DP)</w:t>
            </w:r>
          </w:p>
        </w:tc>
        <w:tc>
          <w:tcPr>
            <w:tcW w:w="1170" w:type="dxa"/>
            <w:tcBorders>
              <w:bottom w:val="single" w:sz="4" w:space="0" w:color="auto"/>
            </w:tcBorders>
          </w:tcPr>
          <w:p w14:paraId="7E0F42F7" w14:textId="76ECDB3C" w:rsidR="00C369C5" w:rsidRPr="0036300E" w:rsidRDefault="00022C20"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6"/>
                <w:szCs w:val="16"/>
              </w:rPr>
              <w:t>Classif. Médias</w:t>
            </w:r>
          </w:p>
        </w:tc>
        <w:tc>
          <w:tcPr>
            <w:tcW w:w="283" w:type="dxa"/>
            <w:vMerge w:val="restart"/>
            <w:tcBorders>
              <w:bottom w:val="single" w:sz="4" w:space="0" w:color="auto"/>
            </w:tcBorders>
            <w:vAlign w:val="center"/>
          </w:tcPr>
          <w:p w14:paraId="2A88F551"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Borders>
              <w:bottom w:val="single" w:sz="4" w:space="0" w:color="auto"/>
            </w:tcBorders>
            <w:vAlign w:val="center"/>
          </w:tcPr>
          <w:p w14:paraId="6337FA5E" w14:textId="2813E34F" w:rsidR="00C369C5" w:rsidRPr="0036300E" w:rsidRDefault="00C369C5"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U</w:t>
            </w:r>
          </w:p>
        </w:tc>
        <w:tc>
          <w:tcPr>
            <w:tcW w:w="631" w:type="dxa"/>
            <w:tcBorders>
              <w:bottom w:val="single" w:sz="4" w:space="0" w:color="auto"/>
            </w:tcBorders>
          </w:tcPr>
          <w:p w14:paraId="758CCF19" w14:textId="77777777" w:rsidR="00C369C5" w:rsidRPr="0036300E" w:rsidRDefault="00C369C5" w:rsidP="00FD1F67">
            <w:pPr>
              <w:widowControl w:val="0"/>
              <w:autoSpaceDE w:val="0"/>
              <w:autoSpaceDN w:val="0"/>
              <w:adjustRightInd w:val="0"/>
              <w:spacing w:after="0"/>
              <w:jc w:val="center"/>
              <w:rPr>
                <w:rFonts w:ascii="Garamond" w:hAnsi="Garamond"/>
                <w:i/>
                <w:sz w:val="18"/>
                <w:szCs w:val="18"/>
              </w:rPr>
            </w:pPr>
            <w:r w:rsidRPr="0036300E">
              <w:rPr>
                <w:rFonts w:ascii="Garamond" w:hAnsi="Garamond"/>
                <w:i/>
                <w:sz w:val="18"/>
                <w:szCs w:val="18"/>
              </w:rPr>
              <w:t>p</w:t>
            </w:r>
          </w:p>
        </w:tc>
      </w:tr>
      <w:tr w:rsidR="001E0F1A" w:rsidRPr="0036300E" w14:paraId="55C91350" w14:textId="77777777" w:rsidTr="00022C20">
        <w:tc>
          <w:tcPr>
            <w:tcW w:w="3121" w:type="dxa"/>
            <w:tcBorders>
              <w:top w:val="single" w:sz="4" w:space="0" w:color="auto"/>
              <w:bottom w:val="nil"/>
            </w:tcBorders>
            <w:vAlign w:val="bottom"/>
          </w:tcPr>
          <w:p w14:paraId="1B760876" w14:textId="77777777"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1. Liderança Tecnologia</w:t>
            </w:r>
          </w:p>
        </w:tc>
        <w:tc>
          <w:tcPr>
            <w:tcW w:w="1073" w:type="dxa"/>
            <w:tcBorders>
              <w:top w:val="single" w:sz="4" w:space="0" w:color="auto"/>
              <w:bottom w:val="nil"/>
            </w:tcBorders>
          </w:tcPr>
          <w:p w14:paraId="1A2F60E6"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1170" w:type="dxa"/>
            <w:tcBorders>
              <w:top w:val="single" w:sz="4" w:space="0" w:color="auto"/>
              <w:bottom w:val="nil"/>
            </w:tcBorders>
          </w:tcPr>
          <w:p w14:paraId="26A51CB7"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single" w:sz="4" w:space="0" w:color="auto"/>
              <w:bottom w:val="nil"/>
            </w:tcBorders>
            <w:vAlign w:val="center"/>
          </w:tcPr>
          <w:p w14:paraId="274B650F"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Borders>
              <w:top w:val="single" w:sz="4" w:space="0" w:color="auto"/>
              <w:bottom w:val="nil"/>
            </w:tcBorders>
          </w:tcPr>
          <w:p w14:paraId="1270BC5B" w14:textId="238C24B4" w:rsidR="00C369C5" w:rsidRPr="0036300E" w:rsidRDefault="00C369C5" w:rsidP="00FD1F67">
            <w:pPr>
              <w:widowControl w:val="0"/>
              <w:autoSpaceDE w:val="0"/>
              <w:autoSpaceDN w:val="0"/>
              <w:adjustRightInd w:val="0"/>
              <w:spacing w:after="0"/>
              <w:jc w:val="center"/>
              <w:rPr>
                <w:rFonts w:ascii="Garamond" w:hAnsi="Garamond"/>
                <w:i/>
                <w:sz w:val="18"/>
                <w:szCs w:val="18"/>
                <w:vertAlign w:val="superscript"/>
              </w:rPr>
            </w:pPr>
          </w:p>
        </w:tc>
        <w:tc>
          <w:tcPr>
            <w:tcW w:w="631" w:type="dxa"/>
            <w:tcBorders>
              <w:top w:val="single" w:sz="4" w:space="0" w:color="auto"/>
              <w:bottom w:val="nil"/>
            </w:tcBorders>
          </w:tcPr>
          <w:p w14:paraId="09F6A29D" w14:textId="190D052C" w:rsidR="00C369C5" w:rsidRPr="0036300E" w:rsidRDefault="00C369C5" w:rsidP="00FD1F67">
            <w:pPr>
              <w:widowControl w:val="0"/>
              <w:autoSpaceDE w:val="0"/>
              <w:autoSpaceDN w:val="0"/>
              <w:adjustRightInd w:val="0"/>
              <w:spacing w:after="0"/>
              <w:jc w:val="center"/>
              <w:rPr>
                <w:rFonts w:ascii="Garamond" w:hAnsi="Garamond"/>
                <w:i/>
                <w:sz w:val="18"/>
                <w:szCs w:val="18"/>
              </w:rPr>
            </w:pPr>
          </w:p>
        </w:tc>
      </w:tr>
      <w:tr w:rsidR="001E0F1A" w:rsidRPr="0036300E" w14:paraId="33C40CCF" w14:textId="77777777" w:rsidTr="00022C20">
        <w:tc>
          <w:tcPr>
            <w:tcW w:w="3121" w:type="dxa"/>
            <w:tcBorders>
              <w:top w:val="nil"/>
              <w:bottom w:val="nil"/>
            </w:tcBorders>
            <w:vAlign w:val="bottom"/>
          </w:tcPr>
          <w:p w14:paraId="7C4C689C" w14:textId="7652A075"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 Comparação de grupos</w:t>
            </w:r>
          </w:p>
        </w:tc>
        <w:tc>
          <w:tcPr>
            <w:tcW w:w="1073" w:type="dxa"/>
            <w:tcBorders>
              <w:top w:val="nil"/>
              <w:bottom w:val="nil"/>
            </w:tcBorders>
          </w:tcPr>
          <w:p w14:paraId="1A5611B9"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1170" w:type="dxa"/>
            <w:tcBorders>
              <w:top w:val="nil"/>
              <w:bottom w:val="nil"/>
            </w:tcBorders>
          </w:tcPr>
          <w:p w14:paraId="72F2B328"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nil"/>
              <w:bottom w:val="nil"/>
            </w:tcBorders>
            <w:vAlign w:val="center"/>
          </w:tcPr>
          <w:p w14:paraId="63CFF446"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Borders>
              <w:top w:val="nil"/>
              <w:bottom w:val="nil"/>
            </w:tcBorders>
          </w:tcPr>
          <w:p w14:paraId="3BDB0D41" w14:textId="7320B481" w:rsidR="00C369C5" w:rsidRPr="0036300E" w:rsidRDefault="00C369C5" w:rsidP="00FD1F67">
            <w:pPr>
              <w:widowControl w:val="0"/>
              <w:autoSpaceDE w:val="0"/>
              <w:autoSpaceDN w:val="0"/>
              <w:adjustRightInd w:val="0"/>
              <w:spacing w:after="0"/>
              <w:jc w:val="center"/>
              <w:rPr>
                <w:rFonts w:ascii="Garamond" w:hAnsi="Garamond"/>
                <w:i/>
                <w:sz w:val="18"/>
                <w:szCs w:val="18"/>
                <w:vertAlign w:val="superscript"/>
              </w:rPr>
            </w:pPr>
            <w:r w:rsidRPr="0036300E">
              <w:rPr>
                <w:rFonts w:ascii="Garamond" w:hAnsi="Garamond" w:cs="Arial"/>
                <w:sz w:val="18"/>
                <w:szCs w:val="18"/>
              </w:rPr>
              <w:t>7679.50</w:t>
            </w:r>
            <w:r w:rsidRPr="0036300E">
              <w:rPr>
                <w:rFonts w:ascii="Garamond" w:hAnsi="Garamond" w:cs="Arial"/>
                <w:sz w:val="18"/>
                <w:szCs w:val="18"/>
                <w:vertAlign w:val="superscript"/>
              </w:rPr>
              <w:t>*</w:t>
            </w:r>
          </w:p>
        </w:tc>
        <w:tc>
          <w:tcPr>
            <w:tcW w:w="631" w:type="dxa"/>
            <w:tcBorders>
              <w:top w:val="nil"/>
              <w:bottom w:val="nil"/>
            </w:tcBorders>
          </w:tcPr>
          <w:p w14:paraId="5D9838B3" w14:textId="48B9A296" w:rsidR="00C369C5" w:rsidRPr="0036300E" w:rsidRDefault="00C369C5" w:rsidP="00FD1F67">
            <w:pPr>
              <w:widowControl w:val="0"/>
              <w:autoSpaceDE w:val="0"/>
              <w:autoSpaceDN w:val="0"/>
              <w:adjustRightInd w:val="0"/>
              <w:spacing w:after="0"/>
              <w:jc w:val="center"/>
              <w:rPr>
                <w:rFonts w:ascii="Garamond" w:hAnsi="Garamond"/>
                <w:i/>
                <w:sz w:val="18"/>
                <w:szCs w:val="18"/>
              </w:rPr>
            </w:pPr>
            <w:r w:rsidRPr="0036300E">
              <w:rPr>
                <w:rFonts w:ascii="Garamond" w:hAnsi="Garamond" w:cs="Arial"/>
                <w:sz w:val="18"/>
                <w:szCs w:val="18"/>
              </w:rPr>
              <w:t>.032</w:t>
            </w:r>
          </w:p>
        </w:tc>
      </w:tr>
      <w:tr w:rsidR="001E0F1A" w:rsidRPr="0036300E" w14:paraId="6A8EE445" w14:textId="77777777" w:rsidTr="00022C20">
        <w:tc>
          <w:tcPr>
            <w:tcW w:w="3121" w:type="dxa"/>
            <w:tcBorders>
              <w:top w:val="nil"/>
            </w:tcBorders>
            <w:vAlign w:val="bottom"/>
          </w:tcPr>
          <w:p w14:paraId="1DF6B955" w14:textId="576C86AD" w:rsidR="00C369C5" w:rsidRPr="0036300E" w:rsidRDefault="00C369C5"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Estudante (</w:t>
            </w:r>
            <w:r w:rsidRPr="0036300E">
              <w:rPr>
                <w:rFonts w:ascii="Garamond" w:hAnsi="Garamond"/>
                <w:i/>
                <w:iCs/>
                <w:sz w:val="18"/>
                <w:szCs w:val="18"/>
              </w:rPr>
              <w:t xml:space="preserve">N </w:t>
            </w:r>
            <w:r w:rsidRPr="0036300E">
              <w:rPr>
                <w:rFonts w:ascii="Garamond" w:hAnsi="Garamond"/>
                <w:sz w:val="18"/>
                <w:szCs w:val="18"/>
              </w:rPr>
              <w:t>= 106)</w:t>
            </w:r>
          </w:p>
        </w:tc>
        <w:tc>
          <w:tcPr>
            <w:tcW w:w="1073" w:type="dxa"/>
            <w:tcBorders>
              <w:top w:val="nil"/>
            </w:tcBorders>
          </w:tcPr>
          <w:p w14:paraId="1D30C07B"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3.84 (1.51)</w:t>
            </w:r>
          </w:p>
        </w:tc>
        <w:tc>
          <w:tcPr>
            <w:tcW w:w="1170" w:type="dxa"/>
            <w:tcBorders>
              <w:top w:val="nil"/>
            </w:tcBorders>
          </w:tcPr>
          <w:p w14:paraId="7254F6E9" w14:textId="2D1572C1"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125.95</w:t>
            </w:r>
          </w:p>
        </w:tc>
        <w:tc>
          <w:tcPr>
            <w:tcW w:w="283" w:type="dxa"/>
            <w:vMerge/>
            <w:tcBorders>
              <w:top w:val="nil"/>
            </w:tcBorders>
            <w:vAlign w:val="center"/>
          </w:tcPr>
          <w:p w14:paraId="40914CBE"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Borders>
              <w:top w:val="nil"/>
            </w:tcBorders>
          </w:tcPr>
          <w:p w14:paraId="2139F7DB" w14:textId="5C2FC4FE"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631" w:type="dxa"/>
            <w:tcBorders>
              <w:top w:val="nil"/>
            </w:tcBorders>
          </w:tcPr>
          <w:p w14:paraId="47E65670" w14:textId="0166B4B9"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r>
      <w:tr w:rsidR="001E0F1A" w:rsidRPr="0036300E" w14:paraId="3A8207B6" w14:textId="77777777" w:rsidTr="00022C20">
        <w:tc>
          <w:tcPr>
            <w:tcW w:w="3121" w:type="dxa"/>
            <w:vAlign w:val="bottom"/>
          </w:tcPr>
          <w:p w14:paraId="06D82641" w14:textId="43EB352F" w:rsidR="00C369C5" w:rsidRPr="0036300E" w:rsidRDefault="00C369C5"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2D403068" w14:textId="5D2E4A9C"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4.21 (1.43)</w:t>
            </w:r>
          </w:p>
        </w:tc>
        <w:tc>
          <w:tcPr>
            <w:tcW w:w="1170" w:type="dxa"/>
          </w:tcPr>
          <w:p w14:paraId="128DC061" w14:textId="2AE00FE2"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147.09</w:t>
            </w:r>
          </w:p>
        </w:tc>
        <w:tc>
          <w:tcPr>
            <w:tcW w:w="283" w:type="dxa"/>
            <w:vMerge/>
            <w:vAlign w:val="center"/>
          </w:tcPr>
          <w:p w14:paraId="6319FE5C"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7740074E"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631" w:type="dxa"/>
          </w:tcPr>
          <w:p w14:paraId="6E652D26"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r>
      <w:tr w:rsidR="001E0F1A" w:rsidRPr="0036300E" w14:paraId="388B9CBD" w14:textId="77777777" w:rsidTr="00022C20">
        <w:tc>
          <w:tcPr>
            <w:tcW w:w="3121" w:type="dxa"/>
            <w:vAlign w:val="bottom"/>
          </w:tcPr>
          <w:p w14:paraId="3B8A3B1E" w14:textId="69C71B9D" w:rsidR="00C369C5" w:rsidRPr="0036300E" w:rsidRDefault="00C369C5"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b. Comparação de grupos</w:t>
            </w:r>
          </w:p>
        </w:tc>
        <w:tc>
          <w:tcPr>
            <w:tcW w:w="1073" w:type="dxa"/>
          </w:tcPr>
          <w:p w14:paraId="410ABF1F"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1170" w:type="dxa"/>
          </w:tcPr>
          <w:p w14:paraId="5452DE34"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0A2357D9"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08EDC2FA" w14:textId="15786A73"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890.00</w:t>
            </w:r>
            <w:r w:rsidRPr="0036300E">
              <w:rPr>
                <w:rFonts w:ascii="Garamond" w:hAnsi="Garamond" w:cs="Arial"/>
                <w:sz w:val="18"/>
                <w:szCs w:val="18"/>
                <w:vertAlign w:val="superscript"/>
              </w:rPr>
              <w:t>*</w:t>
            </w:r>
          </w:p>
        </w:tc>
        <w:tc>
          <w:tcPr>
            <w:tcW w:w="631" w:type="dxa"/>
          </w:tcPr>
          <w:p w14:paraId="245DAB91" w14:textId="479869C3"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.021</w:t>
            </w:r>
          </w:p>
        </w:tc>
      </w:tr>
      <w:tr w:rsidR="001E0F1A" w:rsidRPr="0036300E" w14:paraId="2F63BA1C" w14:textId="77777777" w:rsidTr="00022C20">
        <w:tc>
          <w:tcPr>
            <w:tcW w:w="3121" w:type="dxa"/>
            <w:vAlign w:val="bottom"/>
          </w:tcPr>
          <w:p w14:paraId="296EA32A" w14:textId="70FAE805" w:rsidR="00C369C5" w:rsidRPr="0036300E" w:rsidRDefault="00C369C5"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14765821"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4.21 (1.43)</w:t>
            </w:r>
          </w:p>
        </w:tc>
        <w:tc>
          <w:tcPr>
            <w:tcW w:w="1170" w:type="dxa"/>
          </w:tcPr>
          <w:p w14:paraId="1B1FA39C" w14:textId="5ED6769C"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96.80</w:t>
            </w:r>
          </w:p>
        </w:tc>
        <w:tc>
          <w:tcPr>
            <w:tcW w:w="283" w:type="dxa"/>
            <w:vMerge/>
            <w:vAlign w:val="center"/>
          </w:tcPr>
          <w:p w14:paraId="27D4654D"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1A3EF558"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631" w:type="dxa"/>
          </w:tcPr>
          <w:p w14:paraId="7C56F78C"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r>
      <w:tr w:rsidR="001E0F1A" w:rsidRPr="0036300E" w14:paraId="6AB046B8" w14:textId="77777777" w:rsidTr="00022C20">
        <w:tc>
          <w:tcPr>
            <w:tcW w:w="3121" w:type="dxa"/>
            <w:vAlign w:val="bottom"/>
          </w:tcPr>
          <w:p w14:paraId="1FE78E94" w14:textId="0D92A63B" w:rsidR="00C369C5" w:rsidRPr="0036300E" w:rsidRDefault="00C369C5"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11558568"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3.33 (1.39)</w:t>
            </w:r>
          </w:p>
        </w:tc>
        <w:tc>
          <w:tcPr>
            <w:tcW w:w="1170" w:type="dxa"/>
          </w:tcPr>
          <w:p w14:paraId="18EB9EC1" w14:textId="6491277F"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64.13</w:t>
            </w:r>
          </w:p>
        </w:tc>
        <w:tc>
          <w:tcPr>
            <w:tcW w:w="283" w:type="dxa"/>
            <w:vMerge/>
            <w:vAlign w:val="center"/>
          </w:tcPr>
          <w:p w14:paraId="22361FE4"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11723623"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631" w:type="dxa"/>
          </w:tcPr>
          <w:p w14:paraId="65939B0E"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r>
      <w:tr w:rsidR="001E0F1A" w:rsidRPr="0036300E" w14:paraId="2E28F3ED" w14:textId="77777777" w:rsidTr="00022C20">
        <w:tc>
          <w:tcPr>
            <w:tcW w:w="3121" w:type="dxa"/>
            <w:vAlign w:val="bottom"/>
          </w:tcPr>
          <w:p w14:paraId="0795EA7F" w14:textId="77777777"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2. Liderança Serviços</w:t>
            </w:r>
          </w:p>
        </w:tc>
        <w:tc>
          <w:tcPr>
            <w:tcW w:w="1073" w:type="dxa"/>
          </w:tcPr>
          <w:p w14:paraId="1D51C1F6"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1170" w:type="dxa"/>
          </w:tcPr>
          <w:p w14:paraId="648ABA34"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391653CD"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2899C36E" w14:textId="492018D8" w:rsidR="00C369C5" w:rsidRPr="0036300E" w:rsidRDefault="00C369C5"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2DEB1247" w14:textId="3D1E2938" w:rsidR="00C369C5" w:rsidRPr="0036300E" w:rsidRDefault="00C369C5" w:rsidP="00FD1F67">
            <w:pPr>
              <w:widowControl w:val="0"/>
              <w:autoSpaceDE w:val="0"/>
              <w:autoSpaceDN w:val="0"/>
              <w:adjustRightInd w:val="0"/>
              <w:spacing w:after="0"/>
              <w:jc w:val="center"/>
              <w:rPr>
                <w:rFonts w:ascii="Garamond" w:hAnsi="Garamond"/>
                <w:sz w:val="18"/>
                <w:szCs w:val="18"/>
              </w:rPr>
            </w:pPr>
          </w:p>
        </w:tc>
      </w:tr>
      <w:tr w:rsidR="001E0F1A" w:rsidRPr="0036300E" w14:paraId="32A5938F" w14:textId="77777777" w:rsidTr="00022C20">
        <w:tc>
          <w:tcPr>
            <w:tcW w:w="3121" w:type="dxa"/>
            <w:vAlign w:val="bottom"/>
          </w:tcPr>
          <w:p w14:paraId="6CF4C965" w14:textId="1D51415C"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c. Comparação de grupos</w:t>
            </w:r>
          </w:p>
        </w:tc>
        <w:tc>
          <w:tcPr>
            <w:tcW w:w="1073" w:type="dxa"/>
          </w:tcPr>
          <w:p w14:paraId="05DF1B3C"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1170" w:type="dxa"/>
          </w:tcPr>
          <w:p w14:paraId="5B2483DE"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22E3C8E5"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179ECC97" w14:textId="6A6830F9" w:rsidR="00C369C5" w:rsidRPr="0036300E" w:rsidRDefault="00C369C5"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sz w:val="18"/>
                <w:szCs w:val="18"/>
              </w:rPr>
              <w:t>87.00</w:t>
            </w:r>
            <w:r w:rsidRPr="0036300E">
              <w:rPr>
                <w:rFonts w:ascii="Garamond" w:hAnsi="Garamond" w:cs="Arial"/>
                <w:sz w:val="18"/>
                <w:szCs w:val="18"/>
                <w:vertAlign w:val="superscript"/>
              </w:rPr>
              <w:t>*</w:t>
            </w:r>
          </w:p>
        </w:tc>
        <w:tc>
          <w:tcPr>
            <w:tcW w:w="631" w:type="dxa"/>
          </w:tcPr>
          <w:p w14:paraId="421B76B3" w14:textId="3A2BBDF6" w:rsidR="00C369C5" w:rsidRPr="0036300E" w:rsidRDefault="00C369C5"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.020</w:t>
            </w:r>
          </w:p>
        </w:tc>
      </w:tr>
      <w:tr w:rsidR="001E0F1A" w:rsidRPr="0036300E" w14:paraId="330150E9" w14:textId="77777777" w:rsidTr="00022C20">
        <w:tc>
          <w:tcPr>
            <w:tcW w:w="3121" w:type="dxa"/>
            <w:vAlign w:val="bottom"/>
          </w:tcPr>
          <w:p w14:paraId="46255D71" w14:textId="772D1DC0"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Independente (</w:t>
            </w:r>
            <w:r w:rsidRPr="0036300E">
              <w:rPr>
                <w:rFonts w:ascii="Garamond" w:hAnsi="Garamond"/>
                <w:i/>
                <w:iCs/>
                <w:sz w:val="18"/>
                <w:szCs w:val="18"/>
              </w:rPr>
              <w:t xml:space="preserve">N </w:t>
            </w:r>
            <w:r w:rsidRPr="0036300E">
              <w:rPr>
                <w:rFonts w:ascii="Garamond" w:hAnsi="Garamond"/>
                <w:sz w:val="18"/>
                <w:szCs w:val="18"/>
              </w:rPr>
              <w:t>= 20)</w:t>
            </w:r>
          </w:p>
        </w:tc>
        <w:tc>
          <w:tcPr>
            <w:tcW w:w="1073" w:type="dxa"/>
          </w:tcPr>
          <w:p w14:paraId="227E915F"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5.06 (1.10)</w:t>
            </w:r>
          </w:p>
        </w:tc>
        <w:tc>
          <w:tcPr>
            <w:tcW w:w="1170" w:type="dxa"/>
          </w:tcPr>
          <w:p w14:paraId="6C9BA168" w14:textId="0E0AF615"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22.15</w:t>
            </w:r>
          </w:p>
        </w:tc>
        <w:tc>
          <w:tcPr>
            <w:tcW w:w="283" w:type="dxa"/>
            <w:vMerge/>
            <w:vAlign w:val="center"/>
          </w:tcPr>
          <w:p w14:paraId="298BFFF4"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7AE70024"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631" w:type="dxa"/>
          </w:tcPr>
          <w:p w14:paraId="0AFD5061"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r>
      <w:tr w:rsidR="001E0F1A" w:rsidRPr="0036300E" w14:paraId="4994F9C4" w14:textId="77777777" w:rsidTr="00022C20">
        <w:tc>
          <w:tcPr>
            <w:tcW w:w="3121" w:type="dxa"/>
            <w:vAlign w:val="bottom"/>
          </w:tcPr>
          <w:p w14:paraId="03C4A029" w14:textId="771C1B8D"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294106D5" w14:textId="2381316A"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4.05 (1.32)</w:t>
            </w:r>
          </w:p>
        </w:tc>
        <w:tc>
          <w:tcPr>
            <w:tcW w:w="1170" w:type="dxa"/>
          </w:tcPr>
          <w:p w14:paraId="3EAFED39" w14:textId="558F4A96"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13.94</w:t>
            </w:r>
          </w:p>
        </w:tc>
        <w:tc>
          <w:tcPr>
            <w:tcW w:w="283" w:type="dxa"/>
            <w:vMerge/>
            <w:vAlign w:val="center"/>
          </w:tcPr>
          <w:p w14:paraId="7E2C875C"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0D51C498"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631" w:type="dxa"/>
          </w:tcPr>
          <w:p w14:paraId="14EFAB8D"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r>
      <w:tr w:rsidR="001E0F1A" w:rsidRPr="0036300E" w14:paraId="680380BB" w14:textId="77777777" w:rsidTr="00022C20">
        <w:tc>
          <w:tcPr>
            <w:tcW w:w="3121" w:type="dxa"/>
            <w:vAlign w:val="bottom"/>
          </w:tcPr>
          <w:p w14:paraId="17796EB3" w14:textId="710A711C"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 Comparação de grupos</w:t>
            </w:r>
          </w:p>
        </w:tc>
        <w:tc>
          <w:tcPr>
            <w:tcW w:w="1073" w:type="dxa"/>
          </w:tcPr>
          <w:p w14:paraId="28988A97"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1170" w:type="dxa"/>
          </w:tcPr>
          <w:p w14:paraId="7F099A38"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2E6E4E9B"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58CA5850" w14:textId="15B28132"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962.00</w:t>
            </w:r>
            <w:r w:rsidRPr="0036300E">
              <w:rPr>
                <w:rFonts w:ascii="Garamond" w:hAnsi="Garamond" w:cs="Arial"/>
                <w:sz w:val="18"/>
                <w:szCs w:val="18"/>
                <w:vertAlign w:val="superscript"/>
              </w:rPr>
              <w:t>*</w:t>
            </w:r>
          </w:p>
        </w:tc>
        <w:tc>
          <w:tcPr>
            <w:tcW w:w="631" w:type="dxa"/>
          </w:tcPr>
          <w:p w14:paraId="65AAE441" w14:textId="7C130B57"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.049</w:t>
            </w:r>
          </w:p>
        </w:tc>
      </w:tr>
      <w:tr w:rsidR="001E0F1A" w:rsidRPr="0036300E" w14:paraId="05A5C531" w14:textId="77777777" w:rsidTr="00022C20">
        <w:tc>
          <w:tcPr>
            <w:tcW w:w="3121" w:type="dxa"/>
            <w:vAlign w:val="bottom"/>
          </w:tcPr>
          <w:p w14:paraId="5489D2E9" w14:textId="3AD746FE"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466D0D6F"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4.71 (1.40)</w:t>
            </w:r>
          </w:p>
        </w:tc>
        <w:tc>
          <w:tcPr>
            <w:tcW w:w="1170" w:type="dxa"/>
          </w:tcPr>
          <w:p w14:paraId="60A93E87" w14:textId="514E019E"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96.37</w:t>
            </w:r>
          </w:p>
        </w:tc>
        <w:tc>
          <w:tcPr>
            <w:tcW w:w="283" w:type="dxa"/>
            <w:vMerge/>
            <w:vAlign w:val="center"/>
          </w:tcPr>
          <w:p w14:paraId="57D0ADC3"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7BA7012E"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631" w:type="dxa"/>
          </w:tcPr>
          <w:p w14:paraId="50E53EC4"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r>
      <w:tr w:rsidR="001E0F1A" w:rsidRPr="0036300E" w14:paraId="384BEBC4" w14:textId="77777777" w:rsidTr="00022C20">
        <w:tc>
          <w:tcPr>
            <w:tcW w:w="3121" w:type="dxa"/>
            <w:vAlign w:val="bottom"/>
          </w:tcPr>
          <w:p w14:paraId="438A9010" w14:textId="0F3926FD"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35C5968C"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4.05 (1.32)</w:t>
            </w:r>
          </w:p>
        </w:tc>
        <w:tc>
          <w:tcPr>
            <w:tcW w:w="1170" w:type="dxa"/>
          </w:tcPr>
          <w:p w14:paraId="782D3F70" w14:textId="38A0E2F7" w:rsidR="00C369C5" w:rsidRPr="0036300E" w:rsidRDefault="00C369C5"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68.63</w:t>
            </w:r>
          </w:p>
        </w:tc>
        <w:tc>
          <w:tcPr>
            <w:tcW w:w="283" w:type="dxa"/>
            <w:vMerge/>
            <w:vAlign w:val="center"/>
          </w:tcPr>
          <w:p w14:paraId="7AE7AFEF"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25555498"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631" w:type="dxa"/>
          </w:tcPr>
          <w:p w14:paraId="559B0CEE"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r>
      <w:tr w:rsidR="001E0F1A" w:rsidRPr="0036300E" w14:paraId="34D17847" w14:textId="77777777" w:rsidTr="00022C20">
        <w:tc>
          <w:tcPr>
            <w:tcW w:w="3121" w:type="dxa"/>
            <w:vAlign w:val="bottom"/>
          </w:tcPr>
          <w:p w14:paraId="1741CBFB" w14:textId="77777777" w:rsidR="00C369C5" w:rsidRPr="0036300E" w:rsidRDefault="00C369C5"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5. Capital Marca</w:t>
            </w:r>
          </w:p>
        </w:tc>
        <w:tc>
          <w:tcPr>
            <w:tcW w:w="1073" w:type="dxa"/>
          </w:tcPr>
          <w:p w14:paraId="523B296F"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1170" w:type="dxa"/>
          </w:tcPr>
          <w:p w14:paraId="42B16B94" w14:textId="77777777" w:rsidR="00C369C5" w:rsidRPr="0036300E" w:rsidRDefault="00C369C5"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2B78E7F4" w14:textId="77777777" w:rsidR="00C369C5" w:rsidRPr="0036300E" w:rsidRDefault="00C369C5" w:rsidP="00FD1F67">
            <w:pPr>
              <w:widowControl w:val="0"/>
              <w:autoSpaceDE w:val="0"/>
              <w:autoSpaceDN w:val="0"/>
              <w:adjustRightInd w:val="0"/>
              <w:spacing w:after="0"/>
              <w:jc w:val="center"/>
              <w:rPr>
                <w:rFonts w:ascii="Garamond" w:hAnsi="Garamond"/>
                <w:sz w:val="18"/>
                <w:szCs w:val="18"/>
              </w:rPr>
            </w:pPr>
          </w:p>
        </w:tc>
        <w:tc>
          <w:tcPr>
            <w:tcW w:w="935" w:type="dxa"/>
          </w:tcPr>
          <w:p w14:paraId="586757A7" w14:textId="521462B9" w:rsidR="00C369C5" w:rsidRPr="0036300E" w:rsidRDefault="00C369C5"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0F9A7D9C" w14:textId="6A0B6451" w:rsidR="00C369C5" w:rsidRPr="0036300E" w:rsidRDefault="00C369C5" w:rsidP="00FD1F67">
            <w:pPr>
              <w:widowControl w:val="0"/>
              <w:autoSpaceDE w:val="0"/>
              <w:autoSpaceDN w:val="0"/>
              <w:adjustRightInd w:val="0"/>
              <w:spacing w:after="0"/>
              <w:jc w:val="center"/>
              <w:rPr>
                <w:rFonts w:ascii="Garamond" w:hAnsi="Garamond"/>
                <w:sz w:val="18"/>
                <w:szCs w:val="18"/>
              </w:rPr>
            </w:pPr>
          </w:p>
        </w:tc>
      </w:tr>
      <w:tr w:rsidR="001E0F1A" w:rsidRPr="0036300E" w14:paraId="32BD1E7A" w14:textId="77777777" w:rsidTr="00022C20">
        <w:tc>
          <w:tcPr>
            <w:tcW w:w="3121" w:type="dxa"/>
            <w:vAlign w:val="bottom"/>
          </w:tcPr>
          <w:p w14:paraId="355321D8" w14:textId="18574F0F" w:rsidR="001E0F1A" w:rsidRPr="0036300E" w:rsidRDefault="001E0F1A"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 Comparação de grupos</w:t>
            </w:r>
          </w:p>
        </w:tc>
        <w:tc>
          <w:tcPr>
            <w:tcW w:w="1073" w:type="dxa"/>
          </w:tcPr>
          <w:p w14:paraId="51463DD9" w14:textId="77777777" w:rsidR="001E0F1A" w:rsidRPr="0036300E" w:rsidRDefault="001E0F1A" w:rsidP="00FD1F67">
            <w:pPr>
              <w:widowControl w:val="0"/>
              <w:autoSpaceDE w:val="0"/>
              <w:autoSpaceDN w:val="0"/>
              <w:adjustRightInd w:val="0"/>
              <w:spacing w:after="0"/>
              <w:jc w:val="center"/>
              <w:rPr>
                <w:rFonts w:ascii="Garamond" w:hAnsi="Garamond" w:cs="Arial"/>
                <w:sz w:val="18"/>
                <w:szCs w:val="18"/>
              </w:rPr>
            </w:pPr>
          </w:p>
        </w:tc>
        <w:tc>
          <w:tcPr>
            <w:tcW w:w="1170" w:type="dxa"/>
          </w:tcPr>
          <w:p w14:paraId="0EBF9AA2" w14:textId="77777777" w:rsidR="001E0F1A" w:rsidRPr="0036300E" w:rsidRDefault="001E0F1A"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679BE26F"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c>
          <w:tcPr>
            <w:tcW w:w="935" w:type="dxa"/>
          </w:tcPr>
          <w:p w14:paraId="624AB542" w14:textId="32276856" w:rsidR="001E0F1A" w:rsidRPr="0036300E" w:rsidRDefault="001E0F1A"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sz w:val="18"/>
                <w:szCs w:val="18"/>
              </w:rPr>
              <w:t>78.50</w:t>
            </w:r>
            <w:r w:rsidRPr="0036300E">
              <w:rPr>
                <w:rFonts w:ascii="Garamond" w:hAnsi="Garamond" w:cs="Arial"/>
                <w:sz w:val="18"/>
                <w:szCs w:val="18"/>
                <w:vertAlign w:val="superscript"/>
              </w:rPr>
              <w:t>**</w:t>
            </w:r>
          </w:p>
        </w:tc>
        <w:tc>
          <w:tcPr>
            <w:tcW w:w="631" w:type="dxa"/>
          </w:tcPr>
          <w:p w14:paraId="67188542" w14:textId="2CDA7FFD" w:rsidR="001E0F1A" w:rsidRPr="0036300E" w:rsidRDefault="001E0F1A"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.009</w:t>
            </w:r>
          </w:p>
        </w:tc>
      </w:tr>
      <w:tr w:rsidR="001E0F1A" w:rsidRPr="0036300E" w14:paraId="45AAB2FF" w14:textId="77777777" w:rsidTr="00022C20">
        <w:tc>
          <w:tcPr>
            <w:tcW w:w="3121" w:type="dxa"/>
            <w:vAlign w:val="bottom"/>
          </w:tcPr>
          <w:p w14:paraId="6E6F3408" w14:textId="1FD582D6" w:rsidR="001E0F1A" w:rsidRPr="0036300E" w:rsidRDefault="001E0F1A"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Independente (</w:t>
            </w:r>
            <w:r w:rsidRPr="0036300E">
              <w:rPr>
                <w:rFonts w:ascii="Garamond" w:hAnsi="Garamond"/>
                <w:i/>
                <w:iCs/>
                <w:sz w:val="18"/>
                <w:szCs w:val="18"/>
              </w:rPr>
              <w:t xml:space="preserve">N </w:t>
            </w:r>
            <w:r w:rsidRPr="0036300E">
              <w:rPr>
                <w:rFonts w:ascii="Garamond" w:hAnsi="Garamond"/>
                <w:sz w:val="18"/>
                <w:szCs w:val="18"/>
              </w:rPr>
              <w:t>= 20)</w:t>
            </w:r>
          </w:p>
        </w:tc>
        <w:tc>
          <w:tcPr>
            <w:tcW w:w="1073" w:type="dxa"/>
          </w:tcPr>
          <w:p w14:paraId="3B2C12D7" w14:textId="3F99A5A3" w:rsidR="001E0F1A" w:rsidRPr="0036300E" w:rsidRDefault="001E0F1A"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4.73 (1.16)</w:t>
            </w:r>
          </w:p>
        </w:tc>
        <w:tc>
          <w:tcPr>
            <w:tcW w:w="1170" w:type="dxa"/>
          </w:tcPr>
          <w:p w14:paraId="24DB865E" w14:textId="68B6CFA8" w:rsidR="001E0F1A" w:rsidRPr="0036300E" w:rsidRDefault="001E0F1A"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22.58</w:t>
            </w:r>
          </w:p>
        </w:tc>
        <w:tc>
          <w:tcPr>
            <w:tcW w:w="283" w:type="dxa"/>
            <w:vMerge/>
            <w:vAlign w:val="center"/>
          </w:tcPr>
          <w:p w14:paraId="14BE89D6"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c>
          <w:tcPr>
            <w:tcW w:w="935" w:type="dxa"/>
          </w:tcPr>
          <w:p w14:paraId="6CBA875E" w14:textId="77777777" w:rsidR="001E0F1A" w:rsidRPr="0036300E" w:rsidRDefault="001E0F1A"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4AE81CEE"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r>
      <w:tr w:rsidR="001E0F1A" w:rsidRPr="0036300E" w14:paraId="61267C41" w14:textId="77777777" w:rsidTr="00022C20">
        <w:tc>
          <w:tcPr>
            <w:tcW w:w="3121" w:type="dxa"/>
            <w:vAlign w:val="bottom"/>
          </w:tcPr>
          <w:p w14:paraId="0A0B3E59" w14:textId="5D091FE3" w:rsidR="001E0F1A" w:rsidRPr="0036300E" w:rsidRDefault="001E0F1A"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6C63829E" w14:textId="04742540" w:rsidR="001E0F1A" w:rsidRPr="0036300E" w:rsidRDefault="001E0F1A"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3.54 (1.26)</w:t>
            </w:r>
          </w:p>
        </w:tc>
        <w:tc>
          <w:tcPr>
            <w:tcW w:w="1170" w:type="dxa"/>
          </w:tcPr>
          <w:p w14:paraId="4096E0A2" w14:textId="48494D50" w:rsidR="001E0F1A" w:rsidRPr="0036300E" w:rsidRDefault="001E0F1A"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13.41</w:t>
            </w:r>
          </w:p>
        </w:tc>
        <w:tc>
          <w:tcPr>
            <w:tcW w:w="283" w:type="dxa"/>
            <w:vMerge/>
            <w:vAlign w:val="center"/>
          </w:tcPr>
          <w:p w14:paraId="77347CCB"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c>
          <w:tcPr>
            <w:tcW w:w="935" w:type="dxa"/>
          </w:tcPr>
          <w:p w14:paraId="33A45EB3" w14:textId="77777777" w:rsidR="001E0F1A" w:rsidRPr="0036300E" w:rsidRDefault="001E0F1A"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43D1C2AF"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r>
      <w:tr w:rsidR="001E0F1A" w:rsidRPr="0036300E" w14:paraId="71A50052" w14:textId="77777777" w:rsidTr="00022C20">
        <w:tc>
          <w:tcPr>
            <w:tcW w:w="3121" w:type="dxa"/>
            <w:vAlign w:val="bottom"/>
          </w:tcPr>
          <w:p w14:paraId="5F01828A" w14:textId="2D21E779" w:rsidR="001E0F1A" w:rsidRPr="0036300E" w:rsidRDefault="001E0F1A"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f. Comparação de grupos</w:t>
            </w:r>
          </w:p>
        </w:tc>
        <w:tc>
          <w:tcPr>
            <w:tcW w:w="1073" w:type="dxa"/>
          </w:tcPr>
          <w:p w14:paraId="57F9E2DD" w14:textId="77777777" w:rsidR="001E0F1A" w:rsidRPr="0036300E" w:rsidRDefault="001E0F1A" w:rsidP="00FD1F67">
            <w:pPr>
              <w:widowControl w:val="0"/>
              <w:autoSpaceDE w:val="0"/>
              <w:autoSpaceDN w:val="0"/>
              <w:adjustRightInd w:val="0"/>
              <w:spacing w:after="0"/>
              <w:jc w:val="center"/>
              <w:rPr>
                <w:rFonts w:ascii="Garamond" w:hAnsi="Garamond" w:cs="Arial"/>
                <w:sz w:val="18"/>
                <w:szCs w:val="18"/>
              </w:rPr>
            </w:pPr>
          </w:p>
        </w:tc>
        <w:tc>
          <w:tcPr>
            <w:tcW w:w="1170" w:type="dxa"/>
          </w:tcPr>
          <w:p w14:paraId="2881265B" w14:textId="77777777" w:rsidR="001E0F1A" w:rsidRPr="0036300E" w:rsidRDefault="001E0F1A"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7DA94460"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c>
          <w:tcPr>
            <w:tcW w:w="935" w:type="dxa"/>
          </w:tcPr>
          <w:p w14:paraId="61B1167A" w14:textId="4CFF8C54" w:rsidR="001E0F1A" w:rsidRPr="0036300E" w:rsidRDefault="001E0F1A"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sz w:val="18"/>
                <w:szCs w:val="18"/>
              </w:rPr>
              <w:t>895.00</w:t>
            </w:r>
            <w:r w:rsidRPr="0036300E">
              <w:rPr>
                <w:rFonts w:ascii="Garamond" w:hAnsi="Garamond" w:cs="Arial"/>
                <w:sz w:val="18"/>
                <w:szCs w:val="18"/>
                <w:vertAlign w:val="superscript"/>
              </w:rPr>
              <w:t>*</w:t>
            </w:r>
          </w:p>
        </w:tc>
        <w:tc>
          <w:tcPr>
            <w:tcW w:w="631" w:type="dxa"/>
          </w:tcPr>
          <w:p w14:paraId="61B82D0C" w14:textId="02B76310" w:rsidR="001E0F1A" w:rsidRPr="0036300E" w:rsidRDefault="001E0F1A"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.022</w:t>
            </w:r>
          </w:p>
        </w:tc>
      </w:tr>
      <w:tr w:rsidR="001E0F1A" w:rsidRPr="0036300E" w14:paraId="333E2BD1" w14:textId="77777777" w:rsidTr="00022C20">
        <w:tc>
          <w:tcPr>
            <w:tcW w:w="3121" w:type="dxa"/>
            <w:vAlign w:val="bottom"/>
          </w:tcPr>
          <w:p w14:paraId="567F75A4" w14:textId="5905A02C" w:rsidR="001E0F1A" w:rsidRPr="0036300E" w:rsidRDefault="001E0F1A"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Trabalhador Dependente (</w:t>
            </w:r>
            <w:r w:rsidRPr="0036300E">
              <w:rPr>
                <w:rFonts w:ascii="Garamond" w:hAnsi="Garamond"/>
                <w:i/>
                <w:iCs/>
                <w:sz w:val="18"/>
                <w:szCs w:val="18"/>
              </w:rPr>
              <w:t xml:space="preserve">N </w:t>
            </w:r>
            <w:r w:rsidRPr="0036300E">
              <w:rPr>
                <w:rFonts w:ascii="Garamond" w:hAnsi="Garamond"/>
                <w:sz w:val="18"/>
                <w:szCs w:val="18"/>
              </w:rPr>
              <w:t>= 171)</w:t>
            </w:r>
          </w:p>
        </w:tc>
        <w:tc>
          <w:tcPr>
            <w:tcW w:w="1073" w:type="dxa"/>
          </w:tcPr>
          <w:p w14:paraId="72D0F8FB" w14:textId="05636AE8" w:rsidR="001E0F1A" w:rsidRPr="0036300E" w:rsidRDefault="001E0F1A"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4.35 (1.32)</w:t>
            </w:r>
          </w:p>
        </w:tc>
        <w:tc>
          <w:tcPr>
            <w:tcW w:w="1170" w:type="dxa"/>
          </w:tcPr>
          <w:p w14:paraId="55EC9E4F" w14:textId="3F27E029" w:rsidR="001E0F1A" w:rsidRPr="0036300E" w:rsidRDefault="001E0F1A"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96.77</w:t>
            </w:r>
          </w:p>
        </w:tc>
        <w:tc>
          <w:tcPr>
            <w:tcW w:w="283" w:type="dxa"/>
            <w:vMerge/>
            <w:vAlign w:val="center"/>
          </w:tcPr>
          <w:p w14:paraId="7182108B"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c>
          <w:tcPr>
            <w:tcW w:w="935" w:type="dxa"/>
          </w:tcPr>
          <w:p w14:paraId="25C18827" w14:textId="77777777" w:rsidR="001E0F1A" w:rsidRPr="0036300E" w:rsidRDefault="001E0F1A"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0C910A20"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r>
      <w:tr w:rsidR="001E0F1A" w:rsidRPr="0036300E" w14:paraId="5F64AE0E" w14:textId="77777777" w:rsidTr="00022C20">
        <w:tc>
          <w:tcPr>
            <w:tcW w:w="3121" w:type="dxa"/>
            <w:vAlign w:val="bottom"/>
          </w:tcPr>
          <w:p w14:paraId="20361BE4" w14:textId="47DE901A" w:rsidR="001E0F1A" w:rsidRPr="0036300E" w:rsidRDefault="001E0F1A"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Desempregado (</w:t>
            </w:r>
            <w:r w:rsidRPr="0036300E">
              <w:rPr>
                <w:rFonts w:ascii="Garamond" w:hAnsi="Garamond"/>
                <w:i/>
                <w:iCs/>
                <w:sz w:val="18"/>
                <w:szCs w:val="18"/>
              </w:rPr>
              <w:t xml:space="preserve">N </w:t>
            </w:r>
            <w:r w:rsidRPr="0036300E">
              <w:rPr>
                <w:rFonts w:ascii="Garamond" w:hAnsi="Garamond"/>
                <w:sz w:val="18"/>
                <w:szCs w:val="18"/>
              </w:rPr>
              <w:t>= 16)</w:t>
            </w:r>
          </w:p>
        </w:tc>
        <w:tc>
          <w:tcPr>
            <w:tcW w:w="1073" w:type="dxa"/>
          </w:tcPr>
          <w:p w14:paraId="56D8B3E6" w14:textId="5208F0D7" w:rsidR="001E0F1A" w:rsidRPr="0036300E" w:rsidRDefault="001E0F1A"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3.54 (1.26)</w:t>
            </w:r>
          </w:p>
        </w:tc>
        <w:tc>
          <w:tcPr>
            <w:tcW w:w="1170" w:type="dxa"/>
          </w:tcPr>
          <w:p w14:paraId="527A4FA0" w14:textId="77CF6686" w:rsidR="001E0F1A" w:rsidRPr="0036300E" w:rsidRDefault="001E0F1A"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64.44</w:t>
            </w:r>
          </w:p>
        </w:tc>
        <w:tc>
          <w:tcPr>
            <w:tcW w:w="283" w:type="dxa"/>
            <w:vMerge/>
            <w:vAlign w:val="center"/>
          </w:tcPr>
          <w:p w14:paraId="394D9B7F"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c>
          <w:tcPr>
            <w:tcW w:w="935" w:type="dxa"/>
          </w:tcPr>
          <w:p w14:paraId="71531FF7" w14:textId="77777777" w:rsidR="001E0F1A" w:rsidRPr="0036300E" w:rsidRDefault="001E0F1A"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1CFE35DA" w14:textId="77777777" w:rsidR="001E0F1A" w:rsidRPr="0036300E" w:rsidRDefault="001E0F1A" w:rsidP="00FD1F67">
            <w:pPr>
              <w:widowControl w:val="0"/>
              <w:autoSpaceDE w:val="0"/>
              <w:autoSpaceDN w:val="0"/>
              <w:adjustRightInd w:val="0"/>
              <w:spacing w:after="0"/>
              <w:jc w:val="center"/>
              <w:rPr>
                <w:rFonts w:ascii="Garamond" w:hAnsi="Garamond"/>
                <w:sz w:val="18"/>
                <w:szCs w:val="18"/>
              </w:rPr>
            </w:pPr>
          </w:p>
        </w:tc>
      </w:tr>
    </w:tbl>
    <w:p w14:paraId="262346B6" w14:textId="325C7575" w:rsidR="00A94C26" w:rsidRPr="0036300E" w:rsidRDefault="001E0F1A" w:rsidP="00A37BEF">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.01</w:t>
      </w:r>
    </w:p>
    <w:p w14:paraId="2ACAEF01" w14:textId="68DC76A7" w:rsidR="005255D3" w:rsidRPr="0036300E" w:rsidRDefault="005255D3" w:rsidP="00FD1F67">
      <w:pPr>
        <w:autoSpaceDE w:val="0"/>
        <w:autoSpaceDN w:val="0"/>
        <w:adjustRightInd w:val="0"/>
        <w:spacing w:after="0"/>
        <w:ind w:firstLine="708"/>
        <w:rPr>
          <w:rFonts w:ascii="Garamond" w:hAnsi="Garamond" w:cs="Times New Roman"/>
          <w:color w:val="auto"/>
          <w:szCs w:val="24"/>
        </w:rPr>
      </w:pPr>
      <w:r w:rsidRPr="0036300E">
        <w:rPr>
          <w:rFonts w:ascii="Garamond" w:hAnsi="Garamond" w:cs="Times New Roman"/>
          <w:szCs w:val="24"/>
        </w:rPr>
        <w:lastRenderedPageBreak/>
        <w:t xml:space="preserve">Estudando as variáveis em estudo mediante o tipo de serviços escolhido, com recurso ao teste de Kruskal-Wallis (Tabela </w:t>
      </w:r>
      <w:r w:rsidR="00660398" w:rsidRPr="0036300E">
        <w:rPr>
          <w:rFonts w:ascii="Garamond" w:hAnsi="Garamond" w:cs="Times New Roman"/>
          <w:szCs w:val="24"/>
        </w:rPr>
        <w:t>13</w:t>
      </w:r>
      <w:r w:rsidR="00A94C26" w:rsidRPr="0036300E">
        <w:rPr>
          <w:rFonts w:ascii="Garamond" w:hAnsi="Garamond" w:cs="Times New Roman"/>
          <w:szCs w:val="24"/>
        </w:rPr>
        <w:t xml:space="preserve"> e Tabela 14</w:t>
      </w:r>
      <w:r w:rsidRPr="0036300E">
        <w:rPr>
          <w:rFonts w:ascii="Garamond" w:hAnsi="Garamond" w:cs="Times New Roman"/>
          <w:szCs w:val="24"/>
        </w:rPr>
        <w:t xml:space="preserve">), observa-se através da comparação das classificações médias diferenças estatisticamente significativas mediante o tipo de serviços para liderança em tecnologia, </w:t>
      </w:r>
      <w:r w:rsidRPr="0036300E">
        <w:rPr>
          <w:rFonts w:ascii="Garamond" w:hAnsi="Garamond"/>
          <w:i/>
          <w:iCs/>
          <w:szCs w:val="24"/>
        </w:rPr>
        <w:t>χ</w:t>
      </w:r>
      <w:r w:rsidRPr="0036300E">
        <w:rPr>
          <w:rFonts w:ascii="Garamond" w:hAnsi="Garamond"/>
          <w:i/>
          <w:iCs/>
          <w:szCs w:val="24"/>
          <w:vertAlign w:val="superscript"/>
        </w:rPr>
        <w:t>2</w:t>
      </w:r>
      <w:r w:rsidRPr="0036300E">
        <w:rPr>
          <w:rFonts w:ascii="Garamond" w:hAnsi="Garamond"/>
          <w:i/>
          <w:iCs/>
          <w:szCs w:val="24"/>
        </w:rPr>
        <w:t xml:space="preserve"> </w:t>
      </w:r>
      <w:r w:rsidRPr="0036300E">
        <w:rPr>
          <w:rFonts w:ascii="Garamond" w:hAnsi="Garamond"/>
          <w:szCs w:val="24"/>
        </w:rPr>
        <w:t>(</w:t>
      </w:r>
      <w:r w:rsidR="00A36620" w:rsidRPr="0036300E">
        <w:rPr>
          <w:rFonts w:ascii="Garamond" w:hAnsi="Garamond"/>
          <w:szCs w:val="24"/>
        </w:rPr>
        <w:t>6</w:t>
      </w:r>
      <w:r w:rsidRPr="0036300E">
        <w:rPr>
          <w:rFonts w:ascii="Garamond" w:hAnsi="Garamond"/>
          <w:szCs w:val="24"/>
        </w:rPr>
        <w:t xml:space="preserve">, N = 321) = </w:t>
      </w:r>
      <w:r w:rsidR="00A36620" w:rsidRPr="0036300E">
        <w:rPr>
          <w:rFonts w:ascii="Garamond" w:hAnsi="Garamond"/>
          <w:szCs w:val="24"/>
        </w:rPr>
        <w:t>20.32</w:t>
      </w:r>
      <w:r w:rsidRPr="0036300E">
        <w:rPr>
          <w:rFonts w:ascii="Garamond" w:hAnsi="Garamond"/>
          <w:szCs w:val="24"/>
        </w:rPr>
        <w:t xml:space="preserve">, </w:t>
      </w:r>
      <w:r w:rsidRPr="0036300E">
        <w:rPr>
          <w:rFonts w:ascii="Garamond" w:hAnsi="Garamond"/>
          <w:i/>
          <w:iCs/>
          <w:szCs w:val="24"/>
        </w:rPr>
        <w:t>p</w:t>
      </w:r>
      <w:r w:rsidRPr="0036300E">
        <w:rPr>
          <w:rFonts w:ascii="Garamond" w:hAnsi="Garamond"/>
          <w:szCs w:val="24"/>
        </w:rPr>
        <w:t xml:space="preserve"> &lt; .0</w:t>
      </w:r>
      <w:r w:rsidR="00A36620" w:rsidRPr="0036300E">
        <w:rPr>
          <w:rFonts w:ascii="Garamond" w:hAnsi="Garamond"/>
          <w:szCs w:val="24"/>
        </w:rPr>
        <w:t>1</w:t>
      </w:r>
      <w:r w:rsidRPr="0036300E">
        <w:rPr>
          <w:rFonts w:ascii="Garamond" w:hAnsi="Garamond"/>
          <w:szCs w:val="24"/>
        </w:rPr>
        <w:t xml:space="preserve">, </w:t>
      </w:r>
      <w:r w:rsidRPr="0036300E">
        <w:rPr>
          <w:rFonts w:ascii="Garamond" w:hAnsi="Garamond" w:cs="Times New Roman"/>
          <w:szCs w:val="24"/>
        </w:rPr>
        <w:t xml:space="preserve">liderança em serviços, </w:t>
      </w:r>
      <w:r w:rsidRPr="0036300E">
        <w:rPr>
          <w:rFonts w:ascii="Garamond" w:hAnsi="Garamond"/>
          <w:i/>
          <w:iCs/>
          <w:szCs w:val="24"/>
        </w:rPr>
        <w:t>χ</w:t>
      </w:r>
      <w:r w:rsidRPr="0036300E">
        <w:rPr>
          <w:rFonts w:ascii="Garamond" w:hAnsi="Garamond"/>
          <w:i/>
          <w:iCs/>
          <w:szCs w:val="24"/>
          <w:vertAlign w:val="superscript"/>
        </w:rPr>
        <w:t>2</w:t>
      </w:r>
      <w:r w:rsidRPr="0036300E">
        <w:rPr>
          <w:rFonts w:ascii="Garamond" w:hAnsi="Garamond"/>
          <w:i/>
          <w:iCs/>
          <w:szCs w:val="24"/>
        </w:rPr>
        <w:t xml:space="preserve"> </w:t>
      </w:r>
      <w:r w:rsidRPr="0036300E">
        <w:rPr>
          <w:rFonts w:ascii="Garamond" w:hAnsi="Garamond"/>
          <w:szCs w:val="24"/>
        </w:rPr>
        <w:t>(</w:t>
      </w:r>
      <w:r w:rsidR="00A36620" w:rsidRPr="0036300E">
        <w:rPr>
          <w:rFonts w:ascii="Garamond" w:hAnsi="Garamond"/>
          <w:szCs w:val="24"/>
        </w:rPr>
        <w:t>6</w:t>
      </w:r>
      <w:r w:rsidRPr="0036300E">
        <w:rPr>
          <w:rFonts w:ascii="Garamond" w:hAnsi="Garamond"/>
          <w:szCs w:val="24"/>
        </w:rPr>
        <w:t xml:space="preserve">, N = 321) = </w:t>
      </w:r>
      <w:r w:rsidR="00A36620" w:rsidRPr="0036300E">
        <w:rPr>
          <w:rFonts w:ascii="Garamond" w:hAnsi="Garamond"/>
          <w:szCs w:val="24"/>
        </w:rPr>
        <w:t>1</w:t>
      </w:r>
      <w:r w:rsidRPr="0036300E">
        <w:rPr>
          <w:rFonts w:ascii="Garamond" w:hAnsi="Garamond"/>
          <w:szCs w:val="24"/>
        </w:rPr>
        <w:t>8.</w:t>
      </w:r>
      <w:r w:rsidR="00A36620" w:rsidRPr="0036300E">
        <w:rPr>
          <w:rFonts w:ascii="Garamond" w:hAnsi="Garamond"/>
          <w:szCs w:val="24"/>
        </w:rPr>
        <w:t>99</w:t>
      </w:r>
      <w:r w:rsidRPr="0036300E">
        <w:rPr>
          <w:rFonts w:ascii="Garamond" w:hAnsi="Garamond"/>
          <w:szCs w:val="24"/>
        </w:rPr>
        <w:t>,</w:t>
      </w:r>
      <w:r w:rsidR="00A36620" w:rsidRPr="0036300E">
        <w:rPr>
          <w:rFonts w:ascii="Garamond" w:hAnsi="Garamond"/>
          <w:szCs w:val="24"/>
        </w:rPr>
        <w:t xml:space="preserve"> </w:t>
      </w:r>
      <w:r w:rsidRPr="0036300E">
        <w:rPr>
          <w:rFonts w:ascii="Garamond" w:hAnsi="Garamond"/>
          <w:i/>
          <w:iCs/>
          <w:szCs w:val="24"/>
        </w:rPr>
        <w:t>p</w:t>
      </w:r>
      <w:r w:rsidRPr="0036300E">
        <w:rPr>
          <w:rFonts w:ascii="Garamond" w:hAnsi="Garamond"/>
          <w:szCs w:val="24"/>
        </w:rPr>
        <w:t xml:space="preserve"> &lt; .0</w:t>
      </w:r>
      <w:r w:rsidR="00A36620" w:rsidRPr="0036300E">
        <w:rPr>
          <w:rFonts w:ascii="Garamond" w:hAnsi="Garamond"/>
          <w:szCs w:val="24"/>
        </w:rPr>
        <w:t>1</w:t>
      </w:r>
      <w:r w:rsidRPr="0036300E">
        <w:rPr>
          <w:rFonts w:ascii="Garamond" w:hAnsi="Garamond"/>
          <w:szCs w:val="24"/>
        </w:rPr>
        <w:t xml:space="preserve">, </w:t>
      </w:r>
      <w:r w:rsidR="00A36620" w:rsidRPr="0036300E">
        <w:rPr>
          <w:rFonts w:ascii="Garamond" w:hAnsi="Garamond" w:cs="Times New Roman"/>
          <w:szCs w:val="24"/>
        </w:rPr>
        <w:t xml:space="preserve">customização, </w:t>
      </w:r>
      <w:r w:rsidR="00A36620" w:rsidRPr="0036300E">
        <w:rPr>
          <w:rFonts w:ascii="Garamond" w:hAnsi="Garamond"/>
          <w:i/>
          <w:iCs/>
          <w:szCs w:val="24"/>
        </w:rPr>
        <w:t>χ</w:t>
      </w:r>
      <w:r w:rsidR="00A36620" w:rsidRPr="0036300E">
        <w:rPr>
          <w:rFonts w:ascii="Garamond" w:hAnsi="Garamond"/>
          <w:i/>
          <w:iCs/>
          <w:szCs w:val="24"/>
          <w:vertAlign w:val="superscript"/>
        </w:rPr>
        <w:t>2</w:t>
      </w:r>
      <w:r w:rsidR="00A36620" w:rsidRPr="0036300E">
        <w:rPr>
          <w:rFonts w:ascii="Garamond" w:hAnsi="Garamond"/>
          <w:i/>
          <w:iCs/>
          <w:szCs w:val="24"/>
        </w:rPr>
        <w:t xml:space="preserve"> </w:t>
      </w:r>
      <w:r w:rsidR="00A36620" w:rsidRPr="0036300E">
        <w:rPr>
          <w:rFonts w:ascii="Garamond" w:hAnsi="Garamond"/>
          <w:szCs w:val="24"/>
        </w:rPr>
        <w:t xml:space="preserve">(6, N = 321) = 14.06, </w:t>
      </w:r>
      <w:r w:rsidR="00A36620" w:rsidRPr="0036300E">
        <w:rPr>
          <w:rFonts w:ascii="Garamond" w:hAnsi="Garamond"/>
          <w:i/>
          <w:iCs/>
          <w:szCs w:val="24"/>
        </w:rPr>
        <w:t>p</w:t>
      </w:r>
      <w:r w:rsidR="00A36620" w:rsidRPr="0036300E">
        <w:rPr>
          <w:rFonts w:ascii="Garamond" w:hAnsi="Garamond"/>
          <w:szCs w:val="24"/>
        </w:rPr>
        <w:t xml:space="preserve"> &lt; .05, </w:t>
      </w:r>
      <w:r w:rsidRPr="0036300E">
        <w:rPr>
          <w:rFonts w:ascii="Garamond" w:hAnsi="Garamond" w:cs="Times New Roman"/>
          <w:szCs w:val="24"/>
        </w:rPr>
        <w:t xml:space="preserve">capital da marca, </w:t>
      </w:r>
      <w:r w:rsidRPr="0036300E">
        <w:rPr>
          <w:rFonts w:ascii="Garamond" w:hAnsi="Garamond"/>
          <w:i/>
          <w:iCs/>
          <w:szCs w:val="24"/>
        </w:rPr>
        <w:t>χ</w:t>
      </w:r>
      <w:r w:rsidRPr="0036300E">
        <w:rPr>
          <w:rFonts w:ascii="Garamond" w:hAnsi="Garamond"/>
          <w:i/>
          <w:iCs/>
          <w:szCs w:val="24"/>
          <w:vertAlign w:val="superscript"/>
        </w:rPr>
        <w:t>2</w:t>
      </w:r>
      <w:r w:rsidRPr="0036300E">
        <w:rPr>
          <w:rFonts w:ascii="Garamond" w:hAnsi="Garamond"/>
          <w:i/>
          <w:iCs/>
          <w:szCs w:val="24"/>
        </w:rPr>
        <w:t xml:space="preserve"> </w:t>
      </w:r>
      <w:r w:rsidRPr="0036300E">
        <w:rPr>
          <w:rFonts w:ascii="Garamond" w:hAnsi="Garamond"/>
          <w:szCs w:val="24"/>
        </w:rPr>
        <w:t>(</w:t>
      </w:r>
      <w:r w:rsidR="00A36620" w:rsidRPr="0036300E">
        <w:rPr>
          <w:rFonts w:ascii="Garamond" w:hAnsi="Garamond"/>
          <w:szCs w:val="24"/>
        </w:rPr>
        <w:t>6</w:t>
      </w:r>
      <w:r w:rsidRPr="0036300E">
        <w:rPr>
          <w:rFonts w:ascii="Garamond" w:hAnsi="Garamond"/>
          <w:szCs w:val="24"/>
        </w:rPr>
        <w:t xml:space="preserve">, N = 321) = </w:t>
      </w:r>
      <w:r w:rsidR="00A36620" w:rsidRPr="0036300E">
        <w:rPr>
          <w:rFonts w:ascii="Garamond" w:hAnsi="Garamond"/>
          <w:szCs w:val="24"/>
        </w:rPr>
        <w:t>24</w:t>
      </w:r>
      <w:r w:rsidRPr="0036300E">
        <w:rPr>
          <w:rFonts w:ascii="Garamond" w:hAnsi="Garamond"/>
          <w:szCs w:val="24"/>
        </w:rPr>
        <w:t>.</w:t>
      </w:r>
      <w:r w:rsidR="00A36620" w:rsidRPr="0036300E">
        <w:rPr>
          <w:rFonts w:ascii="Garamond" w:hAnsi="Garamond"/>
          <w:szCs w:val="24"/>
        </w:rPr>
        <w:t>48</w:t>
      </w:r>
      <w:r w:rsidRPr="0036300E">
        <w:rPr>
          <w:rFonts w:ascii="Garamond" w:hAnsi="Garamond"/>
          <w:szCs w:val="24"/>
        </w:rPr>
        <w:t xml:space="preserve">, </w:t>
      </w:r>
      <w:r w:rsidRPr="0036300E">
        <w:rPr>
          <w:rFonts w:ascii="Garamond" w:hAnsi="Garamond"/>
          <w:i/>
          <w:iCs/>
          <w:szCs w:val="24"/>
        </w:rPr>
        <w:t>p</w:t>
      </w:r>
      <w:r w:rsidRPr="0036300E">
        <w:rPr>
          <w:rFonts w:ascii="Garamond" w:hAnsi="Garamond"/>
          <w:szCs w:val="24"/>
        </w:rPr>
        <w:t xml:space="preserve"> &lt; .</w:t>
      </w:r>
      <w:r w:rsidR="00A36620" w:rsidRPr="0036300E">
        <w:rPr>
          <w:rFonts w:ascii="Garamond" w:hAnsi="Garamond"/>
          <w:szCs w:val="24"/>
        </w:rPr>
        <w:t xml:space="preserve">001, e </w:t>
      </w:r>
      <w:r w:rsidR="00A36620" w:rsidRPr="0036300E">
        <w:rPr>
          <w:rFonts w:ascii="Garamond" w:hAnsi="Garamond" w:cs="Times New Roman"/>
          <w:szCs w:val="24"/>
        </w:rPr>
        <w:t xml:space="preserve">preferência da marca, </w:t>
      </w:r>
      <w:r w:rsidR="00A36620" w:rsidRPr="0036300E">
        <w:rPr>
          <w:rFonts w:ascii="Garamond" w:hAnsi="Garamond"/>
          <w:i/>
          <w:iCs/>
          <w:szCs w:val="24"/>
        </w:rPr>
        <w:t>χ</w:t>
      </w:r>
      <w:r w:rsidR="00A36620" w:rsidRPr="0036300E">
        <w:rPr>
          <w:rFonts w:ascii="Garamond" w:hAnsi="Garamond"/>
          <w:i/>
          <w:iCs/>
          <w:szCs w:val="24"/>
          <w:vertAlign w:val="superscript"/>
        </w:rPr>
        <w:t>2</w:t>
      </w:r>
      <w:r w:rsidR="00A36620" w:rsidRPr="0036300E">
        <w:rPr>
          <w:rFonts w:ascii="Garamond" w:hAnsi="Garamond"/>
          <w:i/>
          <w:iCs/>
          <w:szCs w:val="24"/>
        </w:rPr>
        <w:t xml:space="preserve"> </w:t>
      </w:r>
      <w:r w:rsidR="00A36620" w:rsidRPr="0036300E">
        <w:rPr>
          <w:rFonts w:ascii="Garamond" w:hAnsi="Garamond"/>
          <w:szCs w:val="24"/>
        </w:rPr>
        <w:t xml:space="preserve">(6, N = 321) = 18.24, </w:t>
      </w:r>
      <w:r w:rsidR="00A36620" w:rsidRPr="0036300E">
        <w:rPr>
          <w:rFonts w:ascii="Garamond" w:hAnsi="Garamond"/>
          <w:i/>
          <w:iCs/>
          <w:szCs w:val="24"/>
        </w:rPr>
        <w:t>p</w:t>
      </w:r>
      <w:r w:rsidR="00A36620" w:rsidRPr="0036300E">
        <w:rPr>
          <w:rFonts w:ascii="Garamond" w:hAnsi="Garamond"/>
          <w:szCs w:val="24"/>
        </w:rPr>
        <w:t xml:space="preserve"> &lt; .01.</w:t>
      </w:r>
    </w:p>
    <w:p w14:paraId="59EDCAAC" w14:textId="77777777" w:rsidR="00A37BEF" w:rsidRPr="0036300E" w:rsidRDefault="00A37BEF" w:rsidP="00FD1F67">
      <w:pPr>
        <w:spacing w:after="0"/>
        <w:rPr>
          <w:rFonts w:ascii="Garamond" w:hAnsi="Garamond"/>
          <w:color w:val="FF0000"/>
          <w:szCs w:val="24"/>
        </w:rPr>
      </w:pPr>
    </w:p>
    <w:p w14:paraId="2960DC02" w14:textId="34664FD4" w:rsidR="005255D3" w:rsidRPr="0036300E" w:rsidRDefault="005255D3" w:rsidP="00660398">
      <w:pPr>
        <w:jc w:val="left"/>
        <w:rPr>
          <w:rFonts w:ascii="Garamond" w:hAnsi="Garamond"/>
          <w:color w:val="auto"/>
        </w:rPr>
      </w:pPr>
      <w:bookmarkStart w:id="173" w:name="_Hlk46334017"/>
      <w:r w:rsidRPr="0036300E">
        <w:rPr>
          <w:rFonts w:ascii="Garamond" w:hAnsi="Garamond"/>
          <w:color w:val="auto"/>
        </w:rPr>
        <w:t xml:space="preserve">Tabela </w:t>
      </w:r>
      <w:r w:rsidR="00660398" w:rsidRPr="0036300E">
        <w:rPr>
          <w:rFonts w:ascii="Garamond" w:hAnsi="Garamond"/>
          <w:color w:val="auto"/>
        </w:rPr>
        <w:t>13</w:t>
      </w:r>
      <w:r w:rsidRPr="0036300E">
        <w:rPr>
          <w:rFonts w:ascii="Garamond" w:hAnsi="Garamond"/>
          <w:color w:val="auto"/>
        </w:rPr>
        <w:t xml:space="preserve">. </w:t>
      </w:r>
      <w:r w:rsidRPr="0036300E">
        <w:rPr>
          <w:rFonts w:ascii="Garamond" w:hAnsi="Garamond"/>
          <w:i/>
          <w:iCs/>
        </w:rPr>
        <w:t xml:space="preserve">Sumário das Classificações Médias das variáveis </w:t>
      </w:r>
      <w:r w:rsidR="0063647E" w:rsidRPr="0036300E">
        <w:rPr>
          <w:rFonts w:ascii="Garamond" w:hAnsi="Garamond"/>
          <w:i/>
          <w:iCs/>
        </w:rPr>
        <w:t>de Liderança em tecnologia, Liderança em serviços e Customização</w:t>
      </w:r>
      <w:r w:rsidRPr="0036300E">
        <w:rPr>
          <w:rFonts w:ascii="Garamond" w:hAnsi="Garamond"/>
          <w:i/>
          <w:iCs/>
        </w:rPr>
        <w:t xml:space="preserve"> e comparação mediante o tipo de serviços escolhido através do Teste de Kruskal-Wallis</w:t>
      </w:r>
    </w:p>
    <w:tbl>
      <w:tblPr>
        <w:tblStyle w:val="TabelacomGrelha"/>
        <w:tblW w:w="70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5"/>
        <w:gridCol w:w="1115"/>
        <w:gridCol w:w="1201"/>
        <w:gridCol w:w="294"/>
        <w:gridCol w:w="776"/>
        <w:gridCol w:w="655"/>
      </w:tblGrid>
      <w:tr w:rsidR="00A36620" w:rsidRPr="0036300E" w14:paraId="23E8B763" w14:textId="77777777" w:rsidTr="00A37BEF">
        <w:trPr>
          <w:trHeight w:val="270"/>
        </w:trPr>
        <w:tc>
          <w:tcPr>
            <w:tcW w:w="3015" w:type="dxa"/>
            <w:tcBorders>
              <w:bottom w:val="single" w:sz="4" w:space="0" w:color="auto"/>
            </w:tcBorders>
            <w:vAlign w:val="bottom"/>
          </w:tcPr>
          <w:p w14:paraId="39E0EA00" w14:textId="77777777" w:rsidR="005255D3" w:rsidRPr="0036300E" w:rsidRDefault="005255D3" w:rsidP="00FD1F67">
            <w:pPr>
              <w:widowControl w:val="0"/>
              <w:autoSpaceDE w:val="0"/>
              <w:autoSpaceDN w:val="0"/>
              <w:adjustRightInd w:val="0"/>
              <w:spacing w:after="0"/>
              <w:rPr>
                <w:rFonts w:ascii="Garamond" w:hAnsi="Garamond"/>
                <w:sz w:val="18"/>
                <w:szCs w:val="18"/>
              </w:rPr>
            </w:pPr>
          </w:p>
        </w:tc>
        <w:tc>
          <w:tcPr>
            <w:tcW w:w="1115" w:type="dxa"/>
            <w:tcBorders>
              <w:bottom w:val="single" w:sz="4" w:space="0" w:color="auto"/>
            </w:tcBorders>
          </w:tcPr>
          <w:p w14:paraId="047DDEB1" w14:textId="77777777" w:rsidR="005255D3" w:rsidRPr="0036300E" w:rsidRDefault="005255D3"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M (DP)</w:t>
            </w:r>
          </w:p>
        </w:tc>
        <w:tc>
          <w:tcPr>
            <w:tcW w:w="1201" w:type="dxa"/>
            <w:tcBorders>
              <w:bottom w:val="single" w:sz="4" w:space="0" w:color="auto"/>
            </w:tcBorders>
          </w:tcPr>
          <w:p w14:paraId="6BD4D3DC" w14:textId="548DDA68" w:rsidR="005255D3" w:rsidRPr="0036300E" w:rsidRDefault="005255D3"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C</w:t>
            </w:r>
            <w:r w:rsidR="00022C20" w:rsidRPr="0036300E">
              <w:rPr>
                <w:rFonts w:ascii="Garamond" w:hAnsi="Garamond"/>
                <w:i/>
                <w:iCs/>
                <w:sz w:val="18"/>
                <w:szCs w:val="18"/>
              </w:rPr>
              <w:t>lassif. Médias</w:t>
            </w:r>
          </w:p>
        </w:tc>
        <w:tc>
          <w:tcPr>
            <w:tcW w:w="294" w:type="dxa"/>
            <w:vMerge w:val="restart"/>
            <w:tcBorders>
              <w:bottom w:val="single" w:sz="4" w:space="0" w:color="auto"/>
            </w:tcBorders>
            <w:vAlign w:val="center"/>
          </w:tcPr>
          <w:p w14:paraId="5ED09B87" w14:textId="77777777" w:rsidR="005255D3" w:rsidRPr="0036300E" w:rsidRDefault="005255D3" w:rsidP="00FD1F67">
            <w:pPr>
              <w:widowControl w:val="0"/>
              <w:autoSpaceDE w:val="0"/>
              <w:autoSpaceDN w:val="0"/>
              <w:adjustRightInd w:val="0"/>
              <w:spacing w:after="0"/>
              <w:jc w:val="center"/>
              <w:rPr>
                <w:rFonts w:ascii="Garamond" w:hAnsi="Garamond"/>
                <w:sz w:val="18"/>
                <w:szCs w:val="18"/>
              </w:rPr>
            </w:pPr>
          </w:p>
        </w:tc>
        <w:tc>
          <w:tcPr>
            <w:tcW w:w="776" w:type="dxa"/>
            <w:tcBorders>
              <w:bottom w:val="single" w:sz="4" w:space="0" w:color="auto"/>
            </w:tcBorders>
            <w:vAlign w:val="center"/>
          </w:tcPr>
          <w:p w14:paraId="03EB6695" w14:textId="77777777" w:rsidR="005255D3" w:rsidRPr="0036300E" w:rsidRDefault="005255D3"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χ</w:t>
            </w:r>
            <w:r w:rsidRPr="0036300E">
              <w:rPr>
                <w:rFonts w:ascii="Garamond" w:hAnsi="Garamond"/>
                <w:i/>
                <w:iCs/>
                <w:sz w:val="18"/>
                <w:szCs w:val="18"/>
                <w:vertAlign w:val="superscript"/>
              </w:rPr>
              <w:t>2</w:t>
            </w:r>
          </w:p>
        </w:tc>
        <w:tc>
          <w:tcPr>
            <w:tcW w:w="655" w:type="dxa"/>
            <w:tcBorders>
              <w:bottom w:val="single" w:sz="4" w:space="0" w:color="auto"/>
            </w:tcBorders>
          </w:tcPr>
          <w:p w14:paraId="78CB221D" w14:textId="77777777" w:rsidR="005255D3" w:rsidRPr="0036300E" w:rsidRDefault="005255D3" w:rsidP="00FD1F67">
            <w:pPr>
              <w:widowControl w:val="0"/>
              <w:autoSpaceDE w:val="0"/>
              <w:autoSpaceDN w:val="0"/>
              <w:adjustRightInd w:val="0"/>
              <w:spacing w:after="0"/>
              <w:jc w:val="center"/>
              <w:rPr>
                <w:rFonts w:ascii="Garamond" w:hAnsi="Garamond"/>
                <w:i/>
                <w:sz w:val="18"/>
                <w:szCs w:val="18"/>
              </w:rPr>
            </w:pPr>
            <w:r w:rsidRPr="0036300E">
              <w:rPr>
                <w:rFonts w:ascii="Garamond" w:hAnsi="Garamond"/>
                <w:i/>
                <w:sz w:val="18"/>
                <w:szCs w:val="18"/>
              </w:rPr>
              <w:t>p</w:t>
            </w:r>
          </w:p>
        </w:tc>
      </w:tr>
      <w:tr w:rsidR="00A36620" w:rsidRPr="0036300E" w14:paraId="678FCB4B" w14:textId="77777777" w:rsidTr="00A37BEF">
        <w:trPr>
          <w:trHeight w:val="255"/>
        </w:trPr>
        <w:tc>
          <w:tcPr>
            <w:tcW w:w="3015" w:type="dxa"/>
            <w:tcBorders>
              <w:top w:val="single" w:sz="4" w:space="0" w:color="auto"/>
              <w:bottom w:val="nil"/>
            </w:tcBorders>
            <w:vAlign w:val="bottom"/>
          </w:tcPr>
          <w:p w14:paraId="31D00664" w14:textId="77777777" w:rsidR="00A36620" w:rsidRPr="0036300E" w:rsidRDefault="00A366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1. Liderança Tecnologia</w:t>
            </w:r>
          </w:p>
        </w:tc>
        <w:tc>
          <w:tcPr>
            <w:tcW w:w="1115" w:type="dxa"/>
            <w:tcBorders>
              <w:top w:val="single" w:sz="4" w:space="0" w:color="auto"/>
              <w:bottom w:val="nil"/>
            </w:tcBorders>
          </w:tcPr>
          <w:p w14:paraId="1491F15D" w14:textId="77777777" w:rsidR="00A36620" w:rsidRPr="0036300E" w:rsidRDefault="00A36620" w:rsidP="00FD1F67">
            <w:pPr>
              <w:widowControl w:val="0"/>
              <w:autoSpaceDE w:val="0"/>
              <w:autoSpaceDN w:val="0"/>
              <w:adjustRightInd w:val="0"/>
              <w:spacing w:after="0"/>
              <w:jc w:val="center"/>
              <w:rPr>
                <w:rFonts w:ascii="Garamond" w:hAnsi="Garamond" w:cs="Arial"/>
                <w:sz w:val="18"/>
                <w:szCs w:val="18"/>
              </w:rPr>
            </w:pPr>
          </w:p>
        </w:tc>
        <w:tc>
          <w:tcPr>
            <w:tcW w:w="1201" w:type="dxa"/>
            <w:tcBorders>
              <w:top w:val="single" w:sz="4" w:space="0" w:color="auto"/>
              <w:bottom w:val="nil"/>
            </w:tcBorders>
          </w:tcPr>
          <w:p w14:paraId="3DE537C1" w14:textId="77777777" w:rsidR="00A36620" w:rsidRPr="0036300E" w:rsidRDefault="00A36620" w:rsidP="00FD1F67">
            <w:pPr>
              <w:widowControl w:val="0"/>
              <w:autoSpaceDE w:val="0"/>
              <w:autoSpaceDN w:val="0"/>
              <w:adjustRightInd w:val="0"/>
              <w:spacing w:after="0"/>
              <w:jc w:val="center"/>
              <w:rPr>
                <w:rFonts w:ascii="Garamond" w:hAnsi="Garamond" w:cs="Arial"/>
                <w:sz w:val="18"/>
                <w:szCs w:val="18"/>
              </w:rPr>
            </w:pPr>
          </w:p>
        </w:tc>
        <w:tc>
          <w:tcPr>
            <w:tcW w:w="294" w:type="dxa"/>
            <w:vMerge/>
            <w:tcBorders>
              <w:top w:val="single" w:sz="4" w:space="0" w:color="auto"/>
              <w:bottom w:val="nil"/>
            </w:tcBorders>
            <w:vAlign w:val="center"/>
          </w:tcPr>
          <w:p w14:paraId="1D98BF15" w14:textId="77777777" w:rsidR="00A36620" w:rsidRPr="0036300E" w:rsidRDefault="00A36620" w:rsidP="00FD1F67">
            <w:pPr>
              <w:widowControl w:val="0"/>
              <w:autoSpaceDE w:val="0"/>
              <w:autoSpaceDN w:val="0"/>
              <w:adjustRightInd w:val="0"/>
              <w:spacing w:after="0"/>
              <w:jc w:val="center"/>
              <w:rPr>
                <w:rFonts w:ascii="Garamond" w:hAnsi="Garamond"/>
                <w:sz w:val="18"/>
                <w:szCs w:val="18"/>
              </w:rPr>
            </w:pPr>
          </w:p>
        </w:tc>
        <w:tc>
          <w:tcPr>
            <w:tcW w:w="776" w:type="dxa"/>
            <w:tcBorders>
              <w:top w:val="single" w:sz="4" w:space="0" w:color="auto"/>
              <w:bottom w:val="nil"/>
            </w:tcBorders>
          </w:tcPr>
          <w:p w14:paraId="07E7458D" w14:textId="5E33356C" w:rsidR="00A36620" w:rsidRPr="0036300E" w:rsidRDefault="00A36620" w:rsidP="00FD1F67">
            <w:pPr>
              <w:widowControl w:val="0"/>
              <w:autoSpaceDE w:val="0"/>
              <w:autoSpaceDN w:val="0"/>
              <w:adjustRightInd w:val="0"/>
              <w:spacing w:after="0"/>
              <w:jc w:val="center"/>
              <w:rPr>
                <w:rFonts w:ascii="Garamond" w:hAnsi="Garamond"/>
                <w:i/>
                <w:sz w:val="18"/>
                <w:szCs w:val="18"/>
                <w:vertAlign w:val="superscript"/>
              </w:rPr>
            </w:pPr>
            <w:r w:rsidRPr="0036300E">
              <w:rPr>
                <w:rFonts w:ascii="Garamond" w:hAnsi="Garamond" w:cs="Arial"/>
                <w:sz w:val="18"/>
                <w:szCs w:val="18"/>
              </w:rPr>
              <w:t>20.32</w:t>
            </w:r>
            <w:r w:rsidRPr="0036300E">
              <w:rPr>
                <w:rFonts w:ascii="Garamond" w:hAnsi="Garamond" w:cs="Arial"/>
                <w:sz w:val="18"/>
                <w:szCs w:val="18"/>
                <w:vertAlign w:val="superscript"/>
              </w:rPr>
              <w:t>**</w:t>
            </w:r>
          </w:p>
        </w:tc>
        <w:tc>
          <w:tcPr>
            <w:tcW w:w="655" w:type="dxa"/>
            <w:tcBorders>
              <w:top w:val="single" w:sz="4" w:space="0" w:color="auto"/>
              <w:bottom w:val="nil"/>
            </w:tcBorders>
          </w:tcPr>
          <w:p w14:paraId="4E63D92F" w14:textId="6D95541D" w:rsidR="00A36620" w:rsidRPr="0036300E" w:rsidRDefault="00A36620" w:rsidP="00FD1F67">
            <w:pPr>
              <w:widowControl w:val="0"/>
              <w:autoSpaceDE w:val="0"/>
              <w:autoSpaceDN w:val="0"/>
              <w:adjustRightInd w:val="0"/>
              <w:spacing w:after="0"/>
              <w:jc w:val="center"/>
              <w:rPr>
                <w:rFonts w:ascii="Garamond" w:hAnsi="Garamond"/>
                <w:i/>
                <w:sz w:val="18"/>
                <w:szCs w:val="18"/>
              </w:rPr>
            </w:pPr>
            <w:r w:rsidRPr="0036300E">
              <w:rPr>
                <w:rFonts w:ascii="Garamond" w:hAnsi="Garamond" w:cs="Arial"/>
                <w:sz w:val="18"/>
                <w:szCs w:val="18"/>
              </w:rPr>
              <w:t>.002</w:t>
            </w:r>
          </w:p>
        </w:tc>
      </w:tr>
      <w:tr w:rsidR="00022C20" w:rsidRPr="0036300E" w14:paraId="284E59C3" w14:textId="77777777" w:rsidTr="00A37BEF">
        <w:trPr>
          <w:trHeight w:val="270"/>
        </w:trPr>
        <w:tc>
          <w:tcPr>
            <w:tcW w:w="3015" w:type="dxa"/>
            <w:tcBorders>
              <w:top w:val="nil"/>
            </w:tcBorders>
          </w:tcPr>
          <w:p w14:paraId="1276F9AE" w14:textId="662506B4" w:rsidR="00022C20" w:rsidRPr="0036300E" w:rsidRDefault="00022C20"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(N=44)</w:t>
            </w:r>
          </w:p>
        </w:tc>
        <w:tc>
          <w:tcPr>
            <w:tcW w:w="1115" w:type="dxa"/>
            <w:tcBorders>
              <w:top w:val="nil"/>
            </w:tcBorders>
          </w:tcPr>
          <w:p w14:paraId="79553E3B" w14:textId="1D9A207B"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4.49 (1.48)</w:t>
            </w:r>
          </w:p>
        </w:tc>
        <w:tc>
          <w:tcPr>
            <w:tcW w:w="1201" w:type="dxa"/>
            <w:tcBorders>
              <w:top w:val="nil"/>
            </w:tcBorders>
          </w:tcPr>
          <w:p w14:paraId="56415C36" w14:textId="4D23B174"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192.33</w:t>
            </w:r>
          </w:p>
        </w:tc>
        <w:tc>
          <w:tcPr>
            <w:tcW w:w="294" w:type="dxa"/>
            <w:vMerge/>
            <w:tcBorders>
              <w:top w:val="nil"/>
            </w:tcBorders>
            <w:vAlign w:val="center"/>
          </w:tcPr>
          <w:p w14:paraId="247B6A59"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Borders>
              <w:top w:val="nil"/>
            </w:tcBorders>
          </w:tcPr>
          <w:p w14:paraId="2DAB8CEF"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Borders>
              <w:top w:val="nil"/>
            </w:tcBorders>
          </w:tcPr>
          <w:p w14:paraId="294A73EF"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63EA7C07" w14:textId="77777777" w:rsidTr="00A37BEF">
        <w:trPr>
          <w:trHeight w:val="270"/>
        </w:trPr>
        <w:tc>
          <w:tcPr>
            <w:tcW w:w="3015" w:type="dxa"/>
          </w:tcPr>
          <w:p w14:paraId="60D661AF" w14:textId="2A741207" w:rsidR="00022C20" w:rsidRPr="0036300E" w:rsidRDefault="00022C20"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Restauração (N=96)</w:t>
            </w:r>
          </w:p>
        </w:tc>
        <w:tc>
          <w:tcPr>
            <w:tcW w:w="1115" w:type="dxa"/>
          </w:tcPr>
          <w:p w14:paraId="1B6E5A3B" w14:textId="3CDCC1C9"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3.60 (1.56)</w:t>
            </w:r>
          </w:p>
        </w:tc>
        <w:tc>
          <w:tcPr>
            <w:tcW w:w="1201" w:type="dxa"/>
          </w:tcPr>
          <w:p w14:paraId="7388533C" w14:textId="6D5B9890"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134.34</w:t>
            </w:r>
          </w:p>
        </w:tc>
        <w:tc>
          <w:tcPr>
            <w:tcW w:w="294" w:type="dxa"/>
            <w:vMerge/>
            <w:vAlign w:val="center"/>
          </w:tcPr>
          <w:p w14:paraId="4FEE21C7"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7D92A83B"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7E4CD092"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5B5F8F12" w14:textId="77777777" w:rsidTr="00A37BEF">
        <w:trPr>
          <w:trHeight w:val="270"/>
        </w:trPr>
        <w:tc>
          <w:tcPr>
            <w:tcW w:w="3015" w:type="dxa"/>
          </w:tcPr>
          <w:p w14:paraId="2AFDB4D6" w14:textId="2D8700EA" w:rsidR="00022C20" w:rsidRPr="0036300E" w:rsidRDefault="00022C20"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Hotelaria (N=54)</w:t>
            </w:r>
          </w:p>
        </w:tc>
        <w:tc>
          <w:tcPr>
            <w:tcW w:w="1115" w:type="dxa"/>
          </w:tcPr>
          <w:p w14:paraId="620F48FC" w14:textId="7C031136"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3.88 (1.25)</w:t>
            </w:r>
          </w:p>
        </w:tc>
        <w:tc>
          <w:tcPr>
            <w:tcW w:w="1201" w:type="dxa"/>
          </w:tcPr>
          <w:p w14:paraId="7F6FE42E" w14:textId="6DF8BBF4"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152.35</w:t>
            </w:r>
          </w:p>
        </w:tc>
        <w:tc>
          <w:tcPr>
            <w:tcW w:w="294" w:type="dxa"/>
            <w:vMerge/>
            <w:vAlign w:val="center"/>
          </w:tcPr>
          <w:p w14:paraId="0291A37D"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28399FBE"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45B211BE"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6B16593A" w14:textId="77777777" w:rsidTr="00A37BEF">
        <w:trPr>
          <w:trHeight w:val="270"/>
        </w:trPr>
        <w:tc>
          <w:tcPr>
            <w:tcW w:w="3015" w:type="dxa"/>
          </w:tcPr>
          <w:p w14:paraId="5F0FAFD8" w14:textId="7F43C48E" w:rsidR="00022C20" w:rsidRPr="0036300E" w:rsidRDefault="00022C20"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Ensino (N=27)</w:t>
            </w:r>
          </w:p>
        </w:tc>
        <w:tc>
          <w:tcPr>
            <w:tcW w:w="1115" w:type="dxa"/>
          </w:tcPr>
          <w:p w14:paraId="77D9D738" w14:textId="1CB8329D"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4.12 (1.29)</w:t>
            </w:r>
          </w:p>
        </w:tc>
        <w:tc>
          <w:tcPr>
            <w:tcW w:w="1201" w:type="dxa"/>
          </w:tcPr>
          <w:p w14:paraId="7B2272CE" w14:textId="7A4F725A"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164.80</w:t>
            </w:r>
          </w:p>
        </w:tc>
        <w:tc>
          <w:tcPr>
            <w:tcW w:w="294" w:type="dxa"/>
            <w:vMerge/>
            <w:vAlign w:val="center"/>
          </w:tcPr>
          <w:p w14:paraId="739B4597"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26C99C55"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1F7F20B4"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26039EBA" w14:textId="77777777" w:rsidTr="00A37BEF">
        <w:trPr>
          <w:trHeight w:val="270"/>
        </w:trPr>
        <w:tc>
          <w:tcPr>
            <w:tcW w:w="3015" w:type="dxa"/>
          </w:tcPr>
          <w:p w14:paraId="35A516A6" w14:textId="647612EE" w:rsidR="00022C20" w:rsidRPr="0036300E" w:rsidRDefault="00022C20"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Transportes (N=32)</w:t>
            </w:r>
          </w:p>
        </w:tc>
        <w:tc>
          <w:tcPr>
            <w:tcW w:w="1115" w:type="dxa"/>
          </w:tcPr>
          <w:p w14:paraId="1962ACAF" w14:textId="617A7D63"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3.84 (1.62)</w:t>
            </w:r>
          </w:p>
        </w:tc>
        <w:tc>
          <w:tcPr>
            <w:tcW w:w="1201" w:type="dxa"/>
          </w:tcPr>
          <w:p w14:paraId="798768E6" w14:textId="54E2EA7E"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150.41</w:t>
            </w:r>
          </w:p>
        </w:tc>
        <w:tc>
          <w:tcPr>
            <w:tcW w:w="294" w:type="dxa"/>
            <w:vMerge/>
            <w:vAlign w:val="center"/>
          </w:tcPr>
          <w:p w14:paraId="5AD029A7"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7EDACD4C"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2B02D073"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425737CF" w14:textId="77777777" w:rsidTr="00A37BEF">
        <w:trPr>
          <w:trHeight w:val="270"/>
        </w:trPr>
        <w:tc>
          <w:tcPr>
            <w:tcW w:w="3015" w:type="dxa"/>
          </w:tcPr>
          <w:p w14:paraId="73ECFBF7" w14:textId="2B85EAC6" w:rsidR="00022C20" w:rsidRPr="0036300E" w:rsidRDefault="00022C20"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Atendim. Compras (N=55)</w:t>
            </w:r>
          </w:p>
        </w:tc>
        <w:tc>
          <w:tcPr>
            <w:tcW w:w="1115" w:type="dxa"/>
          </w:tcPr>
          <w:p w14:paraId="658B2DFC" w14:textId="33291C54"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4.47 (1.25)</w:t>
            </w:r>
          </w:p>
        </w:tc>
        <w:tc>
          <w:tcPr>
            <w:tcW w:w="1201" w:type="dxa"/>
          </w:tcPr>
          <w:p w14:paraId="2770151C" w14:textId="204AD119"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185.64</w:t>
            </w:r>
          </w:p>
        </w:tc>
        <w:tc>
          <w:tcPr>
            <w:tcW w:w="294" w:type="dxa"/>
            <w:vMerge/>
            <w:vAlign w:val="center"/>
          </w:tcPr>
          <w:p w14:paraId="11E6909E"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5546AEC6"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13ABD6AC"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75332DD5" w14:textId="77777777" w:rsidTr="00A37BEF">
        <w:trPr>
          <w:trHeight w:val="270"/>
        </w:trPr>
        <w:tc>
          <w:tcPr>
            <w:tcW w:w="3015" w:type="dxa"/>
          </w:tcPr>
          <w:p w14:paraId="5B1FB232" w14:textId="2A8CEECD" w:rsidR="00022C20" w:rsidRPr="0036300E" w:rsidRDefault="00022C20"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Entregas Domicílio (</w:t>
            </w:r>
            <w:r w:rsidRPr="0036300E">
              <w:rPr>
                <w:rFonts w:ascii="Garamond" w:hAnsi="Garamond"/>
                <w:i/>
                <w:iCs/>
                <w:sz w:val="18"/>
                <w:szCs w:val="18"/>
              </w:rPr>
              <w:t>N</w:t>
            </w:r>
            <w:r w:rsidRPr="0036300E">
              <w:rPr>
                <w:rFonts w:ascii="Garamond" w:hAnsi="Garamond"/>
                <w:sz w:val="18"/>
                <w:szCs w:val="18"/>
              </w:rPr>
              <w:t>=13)</w:t>
            </w:r>
          </w:p>
        </w:tc>
        <w:tc>
          <w:tcPr>
            <w:tcW w:w="1115" w:type="dxa"/>
          </w:tcPr>
          <w:p w14:paraId="6A042092" w14:textId="4B30826E"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4.78 (1.56)</w:t>
            </w:r>
          </w:p>
        </w:tc>
        <w:tc>
          <w:tcPr>
            <w:tcW w:w="1201" w:type="dxa"/>
          </w:tcPr>
          <w:p w14:paraId="3B627D45" w14:textId="71446014"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201.73</w:t>
            </w:r>
          </w:p>
        </w:tc>
        <w:tc>
          <w:tcPr>
            <w:tcW w:w="294" w:type="dxa"/>
            <w:vMerge/>
            <w:vAlign w:val="center"/>
          </w:tcPr>
          <w:p w14:paraId="4C6CA00D"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7E44E058"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335F9711"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3EAE512C" w14:textId="77777777" w:rsidTr="00A37BEF">
        <w:trPr>
          <w:trHeight w:val="270"/>
        </w:trPr>
        <w:tc>
          <w:tcPr>
            <w:tcW w:w="3015" w:type="dxa"/>
            <w:vAlign w:val="bottom"/>
          </w:tcPr>
          <w:p w14:paraId="2704EA4D" w14:textId="77777777"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2. Liderança Serviços</w:t>
            </w:r>
          </w:p>
        </w:tc>
        <w:tc>
          <w:tcPr>
            <w:tcW w:w="1115" w:type="dxa"/>
          </w:tcPr>
          <w:p w14:paraId="029D473F"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1201" w:type="dxa"/>
          </w:tcPr>
          <w:p w14:paraId="66C2E2FF"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294" w:type="dxa"/>
            <w:vMerge/>
            <w:vAlign w:val="center"/>
          </w:tcPr>
          <w:p w14:paraId="5D8B49CC"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439AFCF0" w14:textId="5B3C2B75" w:rsidR="00022C20" w:rsidRPr="0036300E" w:rsidRDefault="00022C20"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sz w:val="18"/>
                <w:szCs w:val="18"/>
              </w:rPr>
              <w:t>18.99</w:t>
            </w:r>
            <w:r w:rsidRPr="0036300E">
              <w:rPr>
                <w:rFonts w:ascii="Garamond" w:hAnsi="Garamond" w:cs="Arial"/>
                <w:sz w:val="18"/>
                <w:szCs w:val="18"/>
                <w:vertAlign w:val="superscript"/>
              </w:rPr>
              <w:t>**</w:t>
            </w:r>
          </w:p>
        </w:tc>
        <w:tc>
          <w:tcPr>
            <w:tcW w:w="655" w:type="dxa"/>
          </w:tcPr>
          <w:p w14:paraId="2BE65742" w14:textId="2E5C0072" w:rsidR="00022C20" w:rsidRPr="0036300E" w:rsidRDefault="00022C20"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.004</w:t>
            </w:r>
          </w:p>
        </w:tc>
      </w:tr>
      <w:tr w:rsidR="00022C20" w:rsidRPr="0036300E" w14:paraId="332D7949" w14:textId="77777777" w:rsidTr="00A37BEF">
        <w:trPr>
          <w:trHeight w:val="270"/>
        </w:trPr>
        <w:tc>
          <w:tcPr>
            <w:tcW w:w="3015" w:type="dxa"/>
          </w:tcPr>
          <w:p w14:paraId="406CE8CA" w14:textId="4180C71C"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(N=44)</w:t>
            </w:r>
          </w:p>
        </w:tc>
        <w:tc>
          <w:tcPr>
            <w:tcW w:w="1115" w:type="dxa"/>
          </w:tcPr>
          <w:p w14:paraId="2D2B6520" w14:textId="23012B8E"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5.01 (1.29)</w:t>
            </w:r>
          </w:p>
        </w:tc>
        <w:tc>
          <w:tcPr>
            <w:tcW w:w="1201" w:type="dxa"/>
          </w:tcPr>
          <w:p w14:paraId="74D34AFF" w14:textId="5EFC0222"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192.48</w:t>
            </w:r>
          </w:p>
        </w:tc>
        <w:tc>
          <w:tcPr>
            <w:tcW w:w="294" w:type="dxa"/>
            <w:vMerge/>
            <w:vAlign w:val="center"/>
          </w:tcPr>
          <w:p w14:paraId="68F118B0"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044D021D"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1956D4C6"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4D497E49" w14:textId="77777777" w:rsidTr="00A37BEF">
        <w:trPr>
          <w:trHeight w:val="270"/>
        </w:trPr>
        <w:tc>
          <w:tcPr>
            <w:tcW w:w="3015" w:type="dxa"/>
          </w:tcPr>
          <w:p w14:paraId="7292B8B0" w14:textId="046364CD"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(N=96)</w:t>
            </w:r>
          </w:p>
        </w:tc>
        <w:tc>
          <w:tcPr>
            <w:tcW w:w="1115" w:type="dxa"/>
          </w:tcPr>
          <w:p w14:paraId="01C4299C" w14:textId="7EF0B482"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4.33 (1.48)</w:t>
            </w:r>
          </w:p>
        </w:tc>
        <w:tc>
          <w:tcPr>
            <w:tcW w:w="1201" w:type="dxa"/>
          </w:tcPr>
          <w:p w14:paraId="5D7CE7EA" w14:textId="04EABA48"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144.97</w:t>
            </w:r>
          </w:p>
        </w:tc>
        <w:tc>
          <w:tcPr>
            <w:tcW w:w="294" w:type="dxa"/>
            <w:vMerge/>
            <w:vAlign w:val="center"/>
          </w:tcPr>
          <w:p w14:paraId="1BD9D63A"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0EFC2DDD"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7B783300"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7B2A61B0" w14:textId="77777777" w:rsidTr="00A37BEF">
        <w:trPr>
          <w:trHeight w:val="270"/>
        </w:trPr>
        <w:tc>
          <w:tcPr>
            <w:tcW w:w="3015" w:type="dxa"/>
          </w:tcPr>
          <w:p w14:paraId="3ACF9F0E" w14:textId="741EC7F6"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(N=54)</w:t>
            </w:r>
          </w:p>
        </w:tc>
        <w:tc>
          <w:tcPr>
            <w:tcW w:w="1115" w:type="dxa"/>
          </w:tcPr>
          <w:p w14:paraId="4A15B4CD" w14:textId="7349DBD4"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4.42 (1.22)</w:t>
            </w:r>
          </w:p>
        </w:tc>
        <w:tc>
          <w:tcPr>
            <w:tcW w:w="1201" w:type="dxa"/>
          </w:tcPr>
          <w:p w14:paraId="3DC5F8B6" w14:textId="3BF91B8C"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149.09</w:t>
            </w:r>
          </w:p>
        </w:tc>
        <w:tc>
          <w:tcPr>
            <w:tcW w:w="294" w:type="dxa"/>
            <w:vMerge/>
            <w:vAlign w:val="center"/>
          </w:tcPr>
          <w:p w14:paraId="6EE32898"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1B993E31"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60F391B9"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1EB80DDE" w14:textId="77777777" w:rsidTr="00A37BEF">
        <w:trPr>
          <w:trHeight w:val="270"/>
        </w:trPr>
        <w:tc>
          <w:tcPr>
            <w:tcW w:w="3015" w:type="dxa"/>
          </w:tcPr>
          <w:p w14:paraId="44CCD9D6" w14:textId="5BEA311C"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(N=27)</w:t>
            </w:r>
          </w:p>
        </w:tc>
        <w:tc>
          <w:tcPr>
            <w:tcW w:w="1115" w:type="dxa"/>
          </w:tcPr>
          <w:p w14:paraId="01CDADC7" w14:textId="738356EA"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4.38 (1.38)</w:t>
            </w:r>
          </w:p>
        </w:tc>
        <w:tc>
          <w:tcPr>
            <w:tcW w:w="1201" w:type="dxa"/>
          </w:tcPr>
          <w:p w14:paraId="4A906643" w14:textId="5EA296F6"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149.96</w:t>
            </w:r>
          </w:p>
        </w:tc>
        <w:tc>
          <w:tcPr>
            <w:tcW w:w="294" w:type="dxa"/>
            <w:vMerge/>
            <w:vAlign w:val="center"/>
          </w:tcPr>
          <w:p w14:paraId="20AFF04F"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18A2DA9F"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3AA9CA06"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6EB43F06" w14:textId="77777777" w:rsidTr="00A37BEF">
        <w:trPr>
          <w:trHeight w:val="270"/>
        </w:trPr>
        <w:tc>
          <w:tcPr>
            <w:tcW w:w="3015" w:type="dxa"/>
          </w:tcPr>
          <w:p w14:paraId="177E96F4" w14:textId="426AEC0B"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(N=32)</w:t>
            </w:r>
          </w:p>
        </w:tc>
        <w:tc>
          <w:tcPr>
            <w:tcW w:w="1115" w:type="dxa"/>
          </w:tcPr>
          <w:p w14:paraId="6E71DFB6" w14:textId="10AA3570"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4.18 (1.55)</w:t>
            </w:r>
          </w:p>
        </w:tc>
        <w:tc>
          <w:tcPr>
            <w:tcW w:w="1201" w:type="dxa"/>
          </w:tcPr>
          <w:p w14:paraId="21A0377D" w14:textId="1E8631B0"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133.28</w:t>
            </w:r>
          </w:p>
        </w:tc>
        <w:tc>
          <w:tcPr>
            <w:tcW w:w="294" w:type="dxa"/>
            <w:vMerge/>
            <w:vAlign w:val="center"/>
          </w:tcPr>
          <w:p w14:paraId="1A7D7F51"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5B8A1626"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5B8093D5"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7D21E4AD" w14:textId="77777777" w:rsidTr="00A37BEF">
        <w:trPr>
          <w:trHeight w:val="270"/>
        </w:trPr>
        <w:tc>
          <w:tcPr>
            <w:tcW w:w="3015" w:type="dxa"/>
          </w:tcPr>
          <w:p w14:paraId="13E2B18F" w14:textId="1AEE38EA"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Atendim. Compras (N=55)</w:t>
            </w:r>
          </w:p>
        </w:tc>
        <w:tc>
          <w:tcPr>
            <w:tcW w:w="1115" w:type="dxa"/>
          </w:tcPr>
          <w:p w14:paraId="7AC26F78" w14:textId="6CD0C8DA"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4.99 (1.25)</w:t>
            </w:r>
          </w:p>
        </w:tc>
        <w:tc>
          <w:tcPr>
            <w:tcW w:w="1201" w:type="dxa"/>
          </w:tcPr>
          <w:p w14:paraId="103B5B76" w14:textId="1D2CEA02"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187.87</w:t>
            </w:r>
          </w:p>
        </w:tc>
        <w:tc>
          <w:tcPr>
            <w:tcW w:w="294" w:type="dxa"/>
            <w:vMerge/>
            <w:vAlign w:val="center"/>
          </w:tcPr>
          <w:p w14:paraId="503083ED"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7041EE91"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2C6A17DB"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0B82EDBB" w14:textId="77777777" w:rsidTr="00A37BEF">
        <w:trPr>
          <w:trHeight w:val="270"/>
        </w:trPr>
        <w:tc>
          <w:tcPr>
            <w:tcW w:w="3015" w:type="dxa"/>
          </w:tcPr>
          <w:p w14:paraId="23521197" w14:textId="38E6E0A5"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Domicílio (</w:t>
            </w:r>
            <w:r w:rsidRPr="0036300E">
              <w:rPr>
                <w:rFonts w:ascii="Garamond" w:hAnsi="Garamond"/>
                <w:i/>
                <w:iCs/>
                <w:sz w:val="18"/>
                <w:szCs w:val="18"/>
              </w:rPr>
              <w:t>N</w:t>
            </w:r>
            <w:r w:rsidRPr="0036300E">
              <w:rPr>
                <w:rFonts w:ascii="Garamond" w:hAnsi="Garamond"/>
                <w:sz w:val="18"/>
                <w:szCs w:val="18"/>
              </w:rPr>
              <w:t>=13)</w:t>
            </w:r>
          </w:p>
        </w:tc>
        <w:tc>
          <w:tcPr>
            <w:tcW w:w="1115" w:type="dxa"/>
          </w:tcPr>
          <w:p w14:paraId="1E798D52" w14:textId="20B631C2"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5.19 (1.37)</w:t>
            </w:r>
          </w:p>
        </w:tc>
        <w:tc>
          <w:tcPr>
            <w:tcW w:w="1201" w:type="dxa"/>
          </w:tcPr>
          <w:p w14:paraId="382F56DC" w14:textId="5F1A03A0"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199.77</w:t>
            </w:r>
          </w:p>
        </w:tc>
        <w:tc>
          <w:tcPr>
            <w:tcW w:w="294" w:type="dxa"/>
            <w:vMerge/>
            <w:vAlign w:val="center"/>
          </w:tcPr>
          <w:p w14:paraId="0B24081F"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00584AB5"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5636B321"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35263661" w14:textId="77777777" w:rsidTr="00A37BEF">
        <w:trPr>
          <w:trHeight w:val="270"/>
        </w:trPr>
        <w:tc>
          <w:tcPr>
            <w:tcW w:w="3015" w:type="dxa"/>
            <w:vAlign w:val="bottom"/>
          </w:tcPr>
          <w:p w14:paraId="184EC2ED" w14:textId="77777777"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3. Customização</w:t>
            </w:r>
          </w:p>
        </w:tc>
        <w:tc>
          <w:tcPr>
            <w:tcW w:w="1115" w:type="dxa"/>
          </w:tcPr>
          <w:p w14:paraId="2098BE2A"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1201" w:type="dxa"/>
          </w:tcPr>
          <w:p w14:paraId="1EC4105A"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294" w:type="dxa"/>
            <w:vMerge/>
            <w:vAlign w:val="center"/>
          </w:tcPr>
          <w:p w14:paraId="62B3FDEC"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2E212D8A" w14:textId="53AD86AF" w:rsidR="00022C20" w:rsidRPr="0036300E" w:rsidRDefault="00022C20"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14.06</w:t>
            </w:r>
            <w:r w:rsidRPr="0036300E">
              <w:rPr>
                <w:rFonts w:ascii="Garamond" w:hAnsi="Garamond" w:cs="Arial"/>
                <w:sz w:val="18"/>
                <w:szCs w:val="18"/>
                <w:vertAlign w:val="superscript"/>
              </w:rPr>
              <w:t>*</w:t>
            </w:r>
          </w:p>
        </w:tc>
        <w:tc>
          <w:tcPr>
            <w:tcW w:w="655" w:type="dxa"/>
          </w:tcPr>
          <w:p w14:paraId="49DCC2B3" w14:textId="4314C0BD" w:rsidR="00022C20" w:rsidRPr="0036300E" w:rsidRDefault="00022C20"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.029</w:t>
            </w:r>
          </w:p>
        </w:tc>
      </w:tr>
      <w:tr w:rsidR="00022C20" w:rsidRPr="0036300E" w14:paraId="2ABCB2B3" w14:textId="77777777" w:rsidTr="00A37BEF">
        <w:trPr>
          <w:trHeight w:val="270"/>
        </w:trPr>
        <w:tc>
          <w:tcPr>
            <w:tcW w:w="3015" w:type="dxa"/>
          </w:tcPr>
          <w:p w14:paraId="1600E98D" w14:textId="39BA50C5"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(N=44)</w:t>
            </w:r>
          </w:p>
        </w:tc>
        <w:tc>
          <w:tcPr>
            <w:tcW w:w="1115" w:type="dxa"/>
          </w:tcPr>
          <w:p w14:paraId="3C0C968C" w14:textId="078685F0"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4.99 (1.45)</w:t>
            </w:r>
          </w:p>
        </w:tc>
        <w:tc>
          <w:tcPr>
            <w:tcW w:w="1201" w:type="dxa"/>
          </w:tcPr>
          <w:p w14:paraId="49F847E9" w14:textId="44B43A88"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184.82</w:t>
            </w:r>
          </w:p>
        </w:tc>
        <w:tc>
          <w:tcPr>
            <w:tcW w:w="294" w:type="dxa"/>
            <w:vMerge/>
            <w:vAlign w:val="center"/>
          </w:tcPr>
          <w:p w14:paraId="54EB8152"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69CD1229"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7B3E93E5"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2A3FE2B1" w14:textId="77777777" w:rsidTr="00A37BEF">
        <w:trPr>
          <w:trHeight w:val="270"/>
        </w:trPr>
        <w:tc>
          <w:tcPr>
            <w:tcW w:w="3015" w:type="dxa"/>
          </w:tcPr>
          <w:p w14:paraId="24205645" w14:textId="3BB97A1F"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(N=96)</w:t>
            </w:r>
          </w:p>
        </w:tc>
        <w:tc>
          <w:tcPr>
            <w:tcW w:w="1115" w:type="dxa"/>
          </w:tcPr>
          <w:p w14:paraId="079A555C" w14:textId="4ECCFCDD"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4.87 (1.18)</w:t>
            </w:r>
          </w:p>
        </w:tc>
        <w:tc>
          <w:tcPr>
            <w:tcW w:w="1201" w:type="dxa"/>
          </w:tcPr>
          <w:p w14:paraId="46C9580E" w14:textId="51363F88"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164.98</w:t>
            </w:r>
          </w:p>
        </w:tc>
        <w:tc>
          <w:tcPr>
            <w:tcW w:w="294" w:type="dxa"/>
            <w:vMerge/>
            <w:vAlign w:val="center"/>
          </w:tcPr>
          <w:p w14:paraId="3543DC51"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0767D0FE"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34C95147"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00AE95FC" w14:textId="77777777" w:rsidTr="00A37BEF">
        <w:trPr>
          <w:trHeight w:val="270"/>
        </w:trPr>
        <w:tc>
          <w:tcPr>
            <w:tcW w:w="3015" w:type="dxa"/>
          </w:tcPr>
          <w:p w14:paraId="1E169695" w14:textId="558EC7F5"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(N=54)</w:t>
            </w:r>
          </w:p>
        </w:tc>
        <w:tc>
          <w:tcPr>
            <w:tcW w:w="1115" w:type="dxa"/>
          </w:tcPr>
          <w:p w14:paraId="639B96D6" w14:textId="290D785D"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4.74 (1.01)</w:t>
            </w:r>
          </w:p>
        </w:tc>
        <w:tc>
          <w:tcPr>
            <w:tcW w:w="1201" w:type="dxa"/>
          </w:tcPr>
          <w:p w14:paraId="62F67F3C" w14:textId="2930333A"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154.31</w:t>
            </w:r>
          </w:p>
        </w:tc>
        <w:tc>
          <w:tcPr>
            <w:tcW w:w="294" w:type="dxa"/>
            <w:vMerge/>
            <w:vAlign w:val="center"/>
          </w:tcPr>
          <w:p w14:paraId="257C056D"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21E8FE44"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026F3E1D"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2E3278B4" w14:textId="77777777" w:rsidTr="00A37BEF">
        <w:trPr>
          <w:trHeight w:val="270"/>
        </w:trPr>
        <w:tc>
          <w:tcPr>
            <w:tcW w:w="3015" w:type="dxa"/>
          </w:tcPr>
          <w:p w14:paraId="7627AF27" w14:textId="6199F3E5"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(N=27)</w:t>
            </w:r>
          </w:p>
        </w:tc>
        <w:tc>
          <w:tcPr>
            <w:tcW w:w="1115" w:type="dxa"/>
          </w:tcPr>
          <w:p w14:paraId="6B77708A" w14:textId="04CF459B"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4.25 (1.31)</w:t>
            </w:r>
          </w:p>
        </w:tc>
        <w:tc>
          <w:tcPr>
            <w:tcW w:w="1201" w:type="dxa"/>
          </w:tcPr>
          <w:p w14:paraId="60254442" w14:textId="392A0459"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123.44</w:t>
            </w:r>
          </w:p>
        </w:tc>
        <w:tc>
          <w:tcPr>
            <w:tcW w:w="294" w:type="dxa"/>
            <w:vMerge/>
            <w:vAlign w:val="center"/>
          </w:tcPr>
          <w:p w14:paraId="10B887FF"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12460A52"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2406A69C"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3FBC8829" w14:textId="77777777" w:rsidTr="00A37BEF">
        <w:trPr>
          <w:trHeight w:val="270"/>
        </w:trPr>
        <w:tc>
          <w:tcPr>
            <w:tcW w:w="3015" w:type="dxa"/>
          </w:tcPr>
          <w:p w14:paraId="6FE8683B" w14:textId="6A2E75A0"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(N=32)</w:t>
            </w:r>
          </w:p>
        </w:tc>
        <w:tc>
          <w:tcPr>
            <w:tcW w:w="1115" w:type="dxa"/>
          </w:tcPr>
          <w:p w14:paraId="41F387A9" w14:textId="1EADF92B"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4.27 (1.59)</w:t>
            </w:r>
          </w:p>
        </w:tc>
        <w:tc>
          <w:tcPr>
            <w:tcW w:w="1201" w:type="dxa"/>
          </w:tcPr>
          <w:p w14:paraId="36A82B59" w14:textId="1BF5A0BA"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126.97</w:t>
            </w:r>
          </w:p>
        </w:tc>
        <w:tc>
          <w:tcPr>
            <w:tcW w:w="294" w:type="dxa"/>
            <w:vMerge/>
            <w:vAlign w:val="center"/>
          </w:tcPr>
          <w:p w14:paraId="6C93BDB6"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7AE1DAC9"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459351F9"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6558F851" w14:textId="77777777" w:rsidTr="00A37BEF">
        <w:trPr>
          <w:trHeight w:val="270"/>
        </w:trPr>
        <w:tc>
          <w:tcPr>
            <w:tcW w:w="3015" w:type="dxa"/>
          </w:tcPr>
          <w:p w14:paraId="3EC06A68" w14:textId="13636860"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Atendim. Compras (N=55)</w:t>
            </w:r>
          </w:p>
        </w:tc>
        <w:tc>
          <w:tcPr>
            <w:tcW w:w="1115" w:type="dxa"/>
          </w:tcPr>
          <w:p w14:paraId="76BEE5A1" w14:textId="133CA065"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5.02 (1.36)</w:t>
            </w:r>
          </w:p>
        </w:tc>
        <w:tc>
          <w:tcPr>
            <w:tcW w:w="1201" w:type="dxa"/>
          </w:tcPr>
          <w:p w14:paraId="147C4721" w14:textId="3923C39B"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177.28</w:t>
            </w:r>
          </w:p>
        </w:tc>
        <w:tc>
          <w:tcPr>
            <w:tcW w:w="294" w:type="dxa"/>
            <w:vMerge/>
            <w:vAlign w:val="center"/>
          </w:tcPr>
          <w:p w14:paraId="7EC1775B"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5F0CCB01"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08D4C367"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r w:rsidR="00022C20" w:rsidRPr="0036300E" w14:paraId="606A7FCC" w14:textId="77777777" w:rsidTr="00A37BEF">
        <w:trPr>
          <w:trHeight w:val="270"/>
        </w:trPr>
        <w:tc>
          <w:tcPr>
            <w:tcW w:w="3015" w:type="dxa"/>
          </w:tcPr>
          <w:p w14:paraId="7AF02E7B" w14:textId="70B5A13B" w:rsidR="00022C20" w:rsidRPr="0036300E" w:rsidRDefault="00022C20"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Domicílio (</w:t>
            </w:r>
            <w:r w:rsidRPr="0036300E">
              <w:rPr>
                <w:rFonts w:ascii="Garamond" w:hAnsi="Garamond"/>
                <w:i/>
                <w:iCs/>
                <w:sz w:val="18"/>
                <w:szCs w:val="18"/>
              </w:rPr>
              <w:t>N</w:t>
            </w:r>
            <w:r w:rsidRPr="0036300E">
              <w:rPr>
                <w:rFonts w:ascii="Garamond" w:hAnsi="Garamond"/>
                <w:sz w:val="18"/>
                <w:szCs w:val="18"/>
              </w:rPr>
              <w:t>=13)</w:t>
            </w:r>
          </w:p>
        </w:tc>
        <w:tc>
          <w:tcPr>
            <w:tcW w:w="1115" w:type="dxa"/>
          </w:tcPr>
          <w:p w14:paraId="6B341DEA" w14:textId="17E1F7E5"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4.87 (1.39)</w:t>
            </w:r>
          </w:p>
        </w:tc>
        <w:tc>
          <w:tcPr>
            <w:tcW w:w="1201" w:type="dxa"/>
          </w:tcPr>
          <w:p w14:paraId="496C9650" w14:textId="2C13E874" w:rsidR="00022C20" w:rsidRPr="0036300E" w:rsidRDefault="00022C20"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171.69</w:t>
            </w:r>
          </w:p>
        </w:tc>
        <w:tc>
          <w:tcPr>
            <w:tcW w:w="294" w:type="dxa"/>
            <w:vMerge/>
            <w:vAlign w:val="center"/>
          </w:tcPr>
          <w:p w14:paraId="65CF6216"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776" w:type="dxa"/>
          </w:tcPr>
          <w:p w14:paraId="5FF2DCD4"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c>
          <w:tcPr>
            <w:tcW w:w="655" w:type="dxa"/>
          </w:tcPr>
          <w:p w14:paraId="030E8E01" w14:textId="77777777" w:rsidR="00022C20" w:rsidRPr="0036300E" w:rsidRDefault="00022C20" w:rsidP="00FD1F67">
            <w:pPr>
              <w:widowControl w:val="0"/>
              <w:autoSpaceDE w:val="0"/>
              <w:autoSpaceDN w:val="0"/>
              <w:adjustRightInd w:val="0"/>
              <w:spacing w:after="0"/>
              <w:jc w:val="center"/>
              <w:rPr>
                <w:rFonts w:ascii="Garamond" w:hAnsi="Garamond" w:cs="Arial"/>
                <w:sz w:val="18"/>
                <w:szCs w:val="18"/>
              </w:rPr>
            </w:pPr>
          </w:p>
        </w:tc>
      </w:tr>
    </w:tbl>
    <w:p w14:paraId="4B853F0C" w14:textId="77777777" w:rsidR="00A37BEF" w:rsidRPr="0036300E" w:rsidRDefault="00FC6675" w:rsidP="00A37BEF">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.01</w:t>
      </w:r>
      <w:r w:rsidR="00B132E7" w:rsidRPr="0036300E">
        <w:rPr>
          <w:rFonts w:ascii="Garamond" w:hAnsi="Garamond" w:cs="Times New Roman"/>
          <w:color w:val="auto"/>
          <w:sz w:val="18"/>
          <w:szCs w:val="18"/>
        </w:rPr>
        <w:t xml:space="preserve">; </w:t>
      </w:r>
      <w:r w:rsidR="0097471D" w:rsidRPr="0036300E">
        <w:rPr>
          <w:rFonts w:ascii="Garamond" w:hAnsi="Garamond" w:cs="Times New Roman"/>
          <w:color w:val="auto"/>
          <w:sz w:val="18"/>
          <w:szCs w:val="18"/>
          <w:vertAlign w:val="superscript"/>
        </w:rPr>
        <w:t>***</w:t>
      </w:r>
      <w:r w:rsidR="0097471D" w:rsidRPr="0036300E">
        <w:rPr>
          <w:rFonts w:ascii="Garamond" w:hAnsi="Garamond" w:cs="Times New Roman"/>
          <w:color w:val="auto"/>
          <w:sz w:val="18"/>
          <w:szCs w:val="18"/>
        </w:rPr>
        <w:t xml:space="preserve"> </w:t>
      </w:r>
      <w:r w:rsidR="0097471D" w:rsidRPr="0036300E">
        <w:rPr>
          <w:rFonts w:ascii="Garamond" w:hAnsi="Garamond" w:cs="Times New Roman"/>
          <w:i/>
          <w:iCs/>
          <w:color w:val="auto"/>
          <w:sz w:val="18"/>
          <w:szCs w:val="18"/>
        </w:rPr>
        <w:t>p</w:t>
      </w:r>
      <w:r w:rsidR="0097471D" w:rsidRPr="0036300E">
        <w:rPr>
          <w:rFonts w:ascii="Garamond" w:hAnsi="Garamond" w:cs="Times New Roman"/>
          <w:color w:val="auto"/>
          <w:sz w:val="18"/>
          <w:szCs w:val="18"/>
        </w:rPr>
        <w:t xml:space="preserve"> &lt; .001</w:t>
      </w:r>
    </w:p>
    <w:bookmarkEnd w:id="173"/>
    <w:p w14:paraId="69C21877" w14:textId="77777777" w:rsidR="00887696" w:rsidRPr="0036300E" w:rsidRDefault="00A37BEF" w:rsidP="00A37BEF">
      <w:pPr>
        <w:autoSpaceDE w:val="0"/>
        <w:autoSpaceDN w:val="0"/>
        <w:adjustRightInd w:val="0"/>
        <w:spacing w:after="0"/>
        <w:jc w:val="left"/>
        <w:rPr>
          <w:rFonts w:ascii="Garamond" w:hAnsi="Garamond" w:cs="Times New Roman"/>
          <w:color w:val="auto"/>
          <w:sz w:val="15"/>
          <w:szCs w:val="15"/>
        </w:rPr>
      </w:pPr>
      <w:r w:rsidRPr="0036300E">
        <w:rPr>
          <w:rFonts w:ascii="Garamond" w:hAnsi="Garamond" w:cs="Times New Roman"/>
          <w:color w:val="auto"/>
          <w:sz w:val="15"/>
          <w:szCs w:val="15"/>
        </w:rPr>
        <w:tab/>
      </w:r>
    </w:p>
    <w:p w14:paraId="417F8160" w14:textId="48760027" w:rsidR="00887696" w:rsidRPr="0036300E" w:rsidRDefault="00887696" w:rsidP="00A37BEF">
      <w:pPr>
        <w:autoSpaceDE w:val="0"/>
        <w:autoSpaceDN w:val="0"/>
        <w:adjustRightInd w:val="0"/>
        <w:spacing w:after="0"/>
        <w:jc w:val="left"/>
        <w:rPr>
          <w:rFonts w:ascii="Garamond" w:hAnsi="Garamond" w:cs="Times New Roman"/>
          <w:color w:val="auto"/>
          <w:sz w:val="15"/>
          <w:szCs w:val="15"/>
        </w:rPr>
      </w:pPr>
    </w:p>
    <w:p w14:paraId="71F0AD22" w14:textId="77777777" w:rsidR="00A94C26" w:rsidRPr="0036300E" w:rsidRDefault="00A94C26" w:rsidP="00A37BEF">
      <w:pPr>
        <w:autoSpaceDE w:val="0"/>
        <w:autoSpaceDN w:val="0"/>
        <w:adjustRightInd w:val="0"/>
        <w:spacing w:after="0"/>
        <w:jc w:val="left"/>
        <w:rPr>
          <w:rFonts w:ascii="Garamond" w:hAnsi="Garamond" w:cs="Times New Roman"/>
          <w:color w:val="auto"/>
          <w:sz w:val="15"/>
          <w:szCs w:val="15"/>
        </w:rPr>
      </w:pPr>
    </w:p>
    <w:p w14:paraId="7388F89F" w14:textId="3FE2B4E1" w:rsidR="0063647E" w:rsidRPr="0036300E" w:rsidRDefault="0063647E" w:rsidP="0063647E">
      <w:pPr>
        <w:jc w:val="left"/>
        <w:rPr>
          <w:rFonts w:ascii="Garamond" w:hAnsi="Garamond"/>
          <w:color w:val="auto"/>
          <w:sz w:val="22"/>
          <w:szCs w:val="20"/>
        </w:rPr>
      </w:pPr>
      <w:r w:rsidRPr="0036300E">
        <w:rPr>
          <w:rFonts w:ascii="Garamond" w:hAnsi="Garamond"/>
          <w:color w:val="auto"/>
          <w:sz w:val="22"/>
          <w:szCs w:val="20"/>
        </w:rPr>
        <w:lastRenderedPageBreak/>
        <w:t>Tabela 1</w:t>
      </w:r>
      <w:r w:rsidR="00A94C26" w:rsidRPr="0036300E">
        <w:rPr>
          <w:rFonts w:ascii="Garamond" w:hAnsi="Garamond"/>
          <w:color w:val="auto"/>
          <w:sz w:val="22"/>
          <w:szCs w:val="20"/>
        </w:rPr>
        <w:t>4</w:t>
      </w:r>
      <w:r w:rsidRPr="0036300E">
        <w:rPr>
          <w:rFonts w:ascii="Garamond" w:hAnsi="Garamond"/>
          <w:color w:val="auto"/>
          <w:sz w:val="22"/>
          <w:szCs w:val="20"/>
        </w:rPr>
        <w:t xml:space="preserve">. </w:t>
      </w:r>
      <w:r w:rsidRPr="0036300E">
        <w:rPr>
          <w:rFonts w:ascii="Garamond" w:hAnsi="Garamond"/>
          <w:i/>
          <w:iCs/>
          <w:sz w:val="22"/>
          <w:szCs w:val="20"/>
        </w:rPr>
        <w:t xml:space="preserve">Sumário das Classificações Médias das variáveis de </w:t>
      </w:r>
      <w:r w:rsidR="00A94C26" w:rsidRPr="0036300E">
        <w:rPr>
          <w:rFonts w:ascii="Garamond" w:hAnsi="Garamond"/>
          <w:i/>
          <w:iCs/>
          <w:sz w:val="22"/>
          <w:szCs w:val="20"/>
        </w:rPr>
        <w:t>Qualidade Percebida, Capital da Marca e Preferencia pela marca</w:t>
      </w:r>
      <w:r w:rsidRPr="0036300E">
        <w:rPr>
          <w:rFonts w:ascii="Garamond" w:hAnsi="Garamond"/>
          <w:i/>
          <w:iCs/>
          <w:sz w:val="22"/>
          <w:szCs w:val="20"/>
        </w:rPr>
        <w:t xml:space="preserve"> e comparação mediante o tipo de serviços escolhido através do Teste de Kruskal-Wallis</w:t>
      </w:r>
    </w:p>
    <w:tbl>
      <w:tblPr>
        <w:tblStyle w:val="TabelacomGrelha"/>
        <w:tblW w:w="70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5"/>
        <w:gridCol w:w="1115"/>
        <w:gridCol w:w="1201"/>
        <w:gridCol w:w="294"/>
        <w:gridCol w:w="776"/>
        <w:gridCol w:w="655"/>
      </w:tblGrid>
      <w:tr w:rsidR="0063647E" w:rsidRPr="0036300E" w14:paraId="379B7119" w14:textId="77777777" w:rsidTr="0063647E">
        <w:trPr>
          <w:trHeight w:val="270"/>
        </w:trPr>
        <w:tc>
          <w:tcPr>
            <w:tcW w:w="3015" w:type="dxa"/>
            <w:tcBorders>
              <w:bottom w:val="single" w:sz="4" w:space="0" w:color="auto"/>
            </w:tcBorders>
            <w:vAlign w:val="bottom"/>
          </w:tcPr>
          <w:p w14:paraId="68B6E37F" w14:textId="77777777" w:rsidR="0063647E" w:rsidRPr="0036300E" w:rsidRDefault="0063647E" w:rsidP="0063647E">
            <w:pPr>
              <w:widowControl w:val="0"/>
              <w:autoSpaceDE w:val="0"/>
              <w:autoSpaceDN w:val="0"/>
              <w:adjustRightInd w:val="0"/>
              <w:spacing w:after="0"/>
              <w:rPr>
                <w:rFonts w:ascii="Garamond" w:hAnsi="Garamond"/>
                <w:sz w:val="18"/>
                <w:szCs w:val="18"/>
              </w:rPr>
            </w:pPr>
          </w:p>
        </w:tc>
        <w:tc>
          <w:tcPr>
            <w:tcW w:w="1115" w:type="dxa"/>
            <w:tcBorders>
              <w:bottom w:val="single" w:sz="4" w:space="0" w:color="auto"/>
            </w:tcBorders>
          </w:tcPr>
          <w:p w14:paraId="4B427A18" w14:textId="77777777" w:rsidR="0063647E" w:rsidRPr="0036300E" w:rsidRDefault="0063647E" w:rsidP="0063647E">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M (DP)</w:t>
            </w:r>
          </w:p>
        </w:tc>
        <w:tc>
          <w:tcPr>
            <w:tcW w:w="1201" w:type="dxa"/>
            <w:tcBorders>
              <w:bottom w:val="single" w:sz="4" w:space="0" w:color="auto"/>
            </w:tcBorders>
          </w:tcPr>
          <w:p w14:paraId="5052C754" w14:textId="77777777" w:rsidR="0063647E" w:rsidRPr="0036300E" w:rsidRDefault="0063647E" w:rsidP="0063647E">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Classif. Médias</w:t>
            </w:r>
          </w:p>
        </w:tc>
        <w:tc>
          <w:tcPr>
            <w:tcW w:w="294" w:type="dxa"/>
            <w:vMerge w:val="restart"/>
            <w:tcBorders>
              <w:bottom w:val="single" w:sz="4" w:space="0" w:color="auto"/>
            </w:tcBorders>
            <w:vAlign w:val="center"/>
          </w:tcPr>
          <w:p w14:paraId="12B5CED7"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Borders>
              <w:bottom w:val="single" w:sz="4" w:space="0" w:color="auto"/>
            </w:tcBorders>
            <w:vAlign w:val="center"/>
          </w:tcPr>
          <w:p w14:paraId="63CCC21B" w14:textId="77777777" w:rsidR="0063647E" w:rsidRPr="0036300E" w:rsidRDefault="0063647E" w:rsidP="0063647E">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χ</w:t>
            </w:r>
            <w:r w:rsidRPr="0036300E">
              <w:rPr>
                <w:rFonts w:ascii="Garamond" w:hAnsi="Garamond"/>
                <w:i/>
                <w:iCs/>
                <w:sz w:val="18"/>
                <w:szCs w:val="18"/>
                <w:vertAlign w:val="superscript"/>
              </w:rPr>
              <w:t>2</w:t>
            </w:r>
          </w:p>
        </w:tc>
        <w:tc>
          <w:tcPr>
            <w:tcW w:w="655" w:type="dxa"/>
            <w:tcBorders>
              <w:bottom w:val="single" w:sz="4" w:space="0" w:color="auto"/>
            </w:tcBorders>
          </w:tcPr>
          <w:p w14:paraId="413F61E5" w14:textId="77777777" w:rsidR="0063647E" w:rsidRPr="0036300E" w:rsidRDefault="0063647E" w:rsidP="0063647E">
            <w:pPr>
              <w:widowControl w:val="0"/>
              <w:autoSpaceDE w:val="0"/>
              <w:autoSpaceDN w:val="0"/>
              <w:adjustRightInd w:val="0"/>
              <w:spacing w:after="0"/>
              <w:jc w:val="center"/>
              <w:rPr>
                <w:rFonts w:ascii="Garamond" w:hAnsi="Garamond"/>
                <w:i/>
                <w:sz w:val="18"/>
                <w:szCs w:val="18"/>
              </w:rPr>
            </w:pPr>
            <w:r w:rsidRPr="0036300E">
              <w:rPr>
                <w:rFonts w:ascii="Garamond" w:hAnsi="Garamond"/>
                <w:i/>
                <w:sz w:val="18"/>
                <w:szCs w:val="18"/>
              </w:rPr>
              <w:t>p</w:t>
            </w:r>
          </w:p>
        </w:tc>
      </w:tr>
      <w:tr w:rsidR="0063647E" w:rsidRPr="0036300E" w14:paraId="67E566AA" w14:textId="77777777" w:rsidTr="0063647E">
        <w:trPr>
          <w:trHeight w:val="270"/>
        </w:trPr>
        <w:tc>
          <w:tcPr>
            <w:tcW w:w="3015" w:type="dxa"/>
            <w:vAlign w:val="bottom"/>
          </w:tcPr>
          <w:p w14:paraId="4715B3ED"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4. Qualidade Percebida</w:t>
            </w:r>
          </w:p>
        </w:tc>
        <w:tc>
          <w:tcPr>
            <w:tcW w:w="1115" w:type="dxa"/>
          </w:tcPr>
          <w:p w14:paraId="26A473C6"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1201" w:type="dxa"/>
          </w:tcPr>
          <w:p w14:paraId="0DFA4342"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294" w:type="dxa"/>
            <w:vMerge/>
            <w:vAlign w:val="center"/>
          </w:tcPr>
          <w:p w14:paraId="54F2E3A9"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0514BC70"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6.27</w:t>
            </w:r>
          </w:p>
        </w:tc>
        <w:tc>
          <w:tcPr>
            <w:tcW w:w="655" w:type="dxa"/>
          </w:tcPr>
          <w:p w14:paraId="078DD9B3"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.394</w:t>
            </w:r>
          </w:p>
        </w:tc>
      </w:tr>
      <w:tr w:rsidR="0063647E" w:rsidRPr="0036300E" w14:paraId="409D2388" w14:textId="77777777" w:rsidTr="0063647E">
        <w:trPr>
          <w:trHeight w:val="270"/>
        </w:trPr>
        <w:tc>
          <w:tcPr>
            <w:tcW w:w="3015" w:type="dxa"/>
          </w:tcPr>
          <w:p w14:paraId="66A08243"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(N=44)</w:t>
            </w:r>
          </w:p>
        </w:tc>
        <w:tc>
          <w:tcPr>
            <w:tcW w:w="1115" w:type="dxa"/>
          </w:tcPr>
          <w:p w14:paraId="36B243D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5.00 (1.24)</w:t>
            </w:r>
          </w:p>
        </w:tc>
        <w:tc>
          <w:tcPr>
            <w:tcW w:w="1201" w:type="dxa"/>
          </w:tcPr>
          <w:p w14:paraId="6FE27B54"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157.88</w:t>
            </w:r>
          </w:p>
        </w:tc>
        <w:tc>
          <w:tcPr>
            <w:tcW w:w="294" w:type="dxa"/>
            <w:vMerge/>
            <w:vAlign w:val="center"/>
          </w:tcPr>
          <w:p w14:paraId="5EA243FE"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1217587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24AA9EDC"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1D028C2B" w14:textId="77777777" w:rsidTr="0063647E">
        <w:trPr>
          <w:trHeight w:val="270"/>
        </w:trPr>
        <w:tc>
          <w:tcPr>
            <w:tcW w:w="3015" w:type="dxa"/>
          </w:tcPr>
          <w:p w14:paraId="6768E86D"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(N=96)</w:t>
            </w:r>
          </w:p>
        </w:tc>
        <w:tc>
          <w:tcPr>
            <w:tcW w:w="1115" w:type="dxa"/>
          </w:tcPr>
          <w:p w14:paraId="3EA99D80"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5.17 (1.10)</w:t>
            </w:r>
          </w:p>
        </w:tc>
        <w:tc>
          <w:tcPr>
            <w:tcW w:w="1201" w:type="dxa"/>
          </w:tcPr>
          <w:p w14:paraId="0C0C13AA"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170.46</w:t>
            </w:r>
          </w:p>
        </w:tc>
        <w:tc>
          <w:tcPr>
            <w:tcW w:w="294" w:type="dxa"/>
            <w:vMerge/>
            <w:vAlign w:val="center"/>
          </w:tcPr>
          <w:p w14:paraId="465B2445"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318B37CB"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44E84096"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58BFF2C2" w14:textId="77777777" w:rsidTr="0063647E">
        <w:trPr>
          <w:trHeight w:val="270"/>
        </w:trPr>
        <w:tc>
          <w:tcPr>
            <w:tcW w:w="3015" w:type="dxa"/>
          </w:tcPr>
          <w:p w14:paraId="05C800A7"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(N=54)</w:t>
            </w:r>
          </w:p>
        </w:tc>
        <w:tc>
          <w:tcPr>
            <w:tcW w:w="1115" w:type="dxa"/>
          </w:tcPr>
          <w:p w14:paraId="64CDAE87"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5.00 (1.08)</w:t>
            </w:r>
          </w:p>
        </w:tc>
        <w:tc>
          <w:tcPr>
            <w:tcW w:w="1201" w:type="dxa"/>
          </w:tcPr>
          <w:p w14:paraId="41AD6329"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157.99</w:t>
            </w:r>
          </w:p>
        </w:tc>
        <w:tc>
          <w:tcPr>
            <w:tcW w:w="294" w:type="dxa"/>
            <w:vMerge/>
            <w:vAlign w:val="center"/>
          </w:tcPr>
          <w:p w14:paraId="33C1E7DF"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30E936E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7DEBC3B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260BF6F7" w14:textId="77777777" w:rsidTr="0063647E">
        <w:trPr>
          <w:trHeight w:val="270"/>
        </w:trPr>
        <w:tc>
          <w:tcPr>
            <w:tcW w:w="3015" w:type="dxa"/>
          </w:tcPr>
          <w:p w14:paraId="56D0EDFE"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(N=27)</w:t>
            </w:r>
          </w:p>
        </w:tc>
        <w:tc>
          <w:tcPr>
            <w:tcW w:w="1115" w:type="dxa"/>
          </w:tcPr>
          <w:p w14:paraId="28470A3B"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4.85 (1.45)</w:t>
            </w:r>
          </w:p>
        </w:tc>
        <w:tc>
          <w:tcPr>
            <w:tcW w:w="1201" w:type="dxa"/>
          </w:tcPr>
          <w:p w14:paraId="486054EC"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150.19</w:t>
            </w:r>
          </w:p>
        </w:tc>
        <w:tc>
          <w:tcPr>
            <w:tcW w:w="294" w:type="dxa"/>
            <w:vMerge/>
            <w:vAlign w:val="center"/>
          </w:tcPr>
          <w:p w14:paraId="32A6B342"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4037B66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345E706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5C172B72" w14:textId="77777777" w:rsidTr="0063647E">
        <w:trPr>
          <w:trHeight w:val="270"/>
        </w:trPr>
        <w:tc>
          <w:tcPr>
            <w:tcW w:w="3015" w:type="dxa"/>
          </w:tcPr>
          <w:p w14:paraId="340E34C1"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(N=32)</w:t>
            </w:r>
          </w:p>
        </w:tc>
        <w:tc>
          <w:tcPr>
            <w:tcW w:w="1115" w:type="dxa"/>
          </w:tcPr>
          <w:p w14:paraId="200A8D7B"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4.44 (1.68)</w:t>
            </w:r>
          </w:p>
        </w:tc>
        <w:tc>
          <w:tcPr>
            <w:tcW w:w="1201" w:type="dxa"/>
          </w:tcPr>
          <w:p w14:paraId="4FE2787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128.97</w:t>
            </w:r>
          </w:p>
        </w:tc>
        <w:tc>
          <w:tcPr>
            <w:tcW w:w="294" w:type="dxa"/>
            <w:vMerge/>
            <w:vAlign w:val="center"/>
          </w:tcPr>
          <w:p w14:paraId="3E33F300"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69FE2050"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552A8AA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412E6E54" w14:textId="77777777" w:rsidTr="0063647E">
        <w:trPr>
          <w:trHeight w:val="270"/>
        </w:trPr>
        <w:tc>
          <w:tcPr>
            <w:tcW w:w="3015" w:type="dxa"/>
          </w:tcPr>
          <w:p w14:paraId="7FEAA660"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Atendim. Compras (N=55)</w:t>
            </w:r>
          </w:p>
        </w:tc>
        <w:tc>
          <w:tcPr>
            <w:tcW w:w="1115" w:type="dxa"/>
          </w:tcPr>
          <w:p w14:paraId="67FDBBA4"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5.17 (1.33)</w:t>
            </w:r>
          </w:p>
        </w:tc>
        <w:tc>
          <w:tcPr>
            <w:tcW w:w="1201" w:type="dxa"/>
          </w:tcPr>
          <w:p w14:paraId="0C146BB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172.95</w:t>
            </w:r>
          </w:p>
        </w:tc>
        <w:tc>
          <w:tcPr>
            <w:tcW w:w="294" w:type="dxa"/>
            <w:vMerge/>
            <w:vAlign w:val="center"/>
          </w:tcPr>
          <w:p w14:paraId="0674AC2A"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44FD7D9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4BC78B0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60773C89" w14:textId="77777777" w:rsidTr="0063647E">
        <w:trPr>
          <w:trHeight w:val="270"/>
        </w:trPr>
        <w:tc>
          <w:tcPr>
            <w:tcW w:w="3015" w:type="dxa"/>
          </w:tcPr>
          <w:p w14:paraId="2D4B68FB"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Domicílio (</w:t>
            </w:r>
            <w:r w:rsidRPr="0036300E">
              <w:rPr>
                <w:rFonts w:ascii="Garamond" w:hAnsi="Garamond"/>
                <w:i/>
                <w:iCs/>
                <w:sz w:val="18"/>
                <w:szCs w:val="18"/>
              </w:rPr>
              <w:t>N</w:t>
            </w:r>
            <w:r w:rsidRPr="0036300E">
              <w:rPr>
                <w:rFonts w:ascii="Garamond" w:hAnsi="Garamond"/>
                <w:sz w:val="18"/>
                <w:szCs w:val="18"/>
              </w:rPr>
              <w:t>=13)</w:t>
            </w:r>
          </w:p>
        </w:tc>
        <w:tc>
          <w:tcPr>
            <w:tcW w:w="1115" w:type="dxa"/>
          </w:tcPr>
          <w:p w14:paraId="41071E34"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5.10 (.85)</w:t>
            </w:r>
          </w:p>
        </w:tc>
        <w:tc>
          <w:tcPr>
            <w:tcW w:w="1201" w:type="dxa"/>
          </w:tcPr>
          <w:p w14:paraId="491E937F"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164.92</w:t>
            </w:r>
          </w:p>
        </w:tc>
        <w:tc>
          <w:tcPr>
            <w:tcW w:w="294" w:type="dxa"/>
            <w:vMerge/>
            <w:vAlign w:val="center"/>
          </w:tcPr>
          <w:p w14:paraId="350D4A7A"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59EEEDE8"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3E29B0FA"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591ACBB3" w14:textId="77777777" w:rsidTr="0063647E">
        <w:trPr>
          <w:trHeight w:val="270"/>
        </w:trPr>
        <w:tc>
          <w:tcPr>
            <w:tcW w:w="3015" w:type="dxa"/>
            <w:vAlign w:val="bottom"/>
          </w:tcPr>
          <w:p w14:paraId="595A4C2E"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5. Capital Marca</w:t>
            </w:r>
          </w:p>
        </w:tc>
        <w:tc>
          <w:tcPr>
            <w:tcW w:w="1115" w:type="dxa"/>
          </w:tcPr>
          <w:p w14:paraId="7829569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1201" w:type="dxa"/>
          </w:tcPr>
          <w:p w14:paraId="64EB4BBF"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294" w:type="dxa"/>
            <w:vMerge/>
            <w:vAlign w:val="center"/>
          </w:tcPr>
          <w:p w14:paraId="31C5D274"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0D276D7B" w14:textId="77777777" w:rsidR="0063647E" w:rsidRPr="0036300E" w:rsidRDefault="0063647E" w:rsidP="0063647E">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sz w:val="18"/>
                <w:szCs w:val="18"/>
              </w:rPr>
              <w:t>24.48</w:t>
            </w:r>
            <w:r w:rsidRPr="0036300E">
              <w:rPr>
                <w:rFonts w:ascii="Garamond" w:hAnsi="Garamond" w:cs="Arial"/>
                <w:sz w:val="18"/>
                <w:szCs w:val="18"/>
                <w:vertAlign w:val="superscript"/>
              </w:rPr>
              <w:t>***</w:t>
            </w:r>
          </w:p>
        </w:tc>
        <w:tc>
          <w:tcPr>
            <w:tcW w:w="655" w:type="dxa"/>
          </w:tcPr>
          <w:p w14:paraId="3C9FCA25"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.000</w:t>
            </w:r>
          </w:p>
        </w:tc>
      </w:tr>
      <w:tr w:rsidR="0063647E" w:rsidRPr="0036300E" w14:paraId="654178B8" w14:textId="77777777" w:rsidTr="0063647E">
        <w:trPr>
          <w:trHeight w:val="270"/>
        </w:trPr>
        <w:tc>
          <w:tcPr>
            <w:tcW w:w="3015" w:type="dxa"/>
          </w:tcPr>
          <w:p w14:paraId="74057F32"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(N=44)</w:t>
            </w:r>
          </w:p>
        </w:tc>
        <w:tc>
          <w:tcPr>
            <w:tcW w:w="1115" w:type="dxa"/>
          </w:tcPr>
          <w:p w14:paraId="11ED93F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4.27 (1.41)</w:t>
            </w:r>
          </w:p>
        </w:tc>
        <w:tc>
          <w:tcPr>
            <w:tcW w:w="1201" w:type="dxa"/>
          </w:tcPr>
          <w:p w14:paraId="6251DBF8"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163.36</w:t>
            </w:r>
          </w:p>
        </w:tc>
        <w:tc>
          <w:tcPr>
            <w:tcW w:w="294" w:type="dxa"/>
            <w:vMerge/>
            <w:vAlign w:val="center"/>
          </w:tcPr>
          <w:p w14:paraId="79709B3F"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7000BE2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678B4776"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00E09645" w14:textId="77777777" w:rsidTr="0063647E">
        <w:trPr>
          <w:trHeight w:val="270"/>
        </w:trPr>
        <w:tc>
          <w:tcPr>
            <w:tcW w:w="3015" w:type="dxa"/>
          </w:tcPr>
          <w:p w14:paraId="1BC1188B"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(N=96)</w:t>
            </w:r>
          </w:p>
        </w:tc>
        <w:tc>
          <w:tcPr>
            <w:tcW w:w="1115" w:type="dxa"/>
          </w:tcPr>
          <w:p w14:paraId="59D73CF9"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4.20 (1.20)</w:t>
            </w:r>
          </w:p>
        </w:tc>
        <w:tc>
          <w:tcPr>
            <w:tcW w:w="1201" w:type="dxa"/>
          </w:tcPr>
          <w:p w14:paraId="314B0A4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154.71</w:t>
            </w:r>
          </w:p>
        </w:tc>
        <w:tc>
          <w:tcPr>
            <w:tcW w:w="294" w:type="dxa"/>
            <w:vMerge/>
            <w:vAlign w:val="center"/>
          </w:tcPr>
          <w:p w14:paraId="26D710C1"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23AA7B5B"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5E4B1139"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5A48573E" w14:textId="77777777" w:rsidTr="0063647E">
        <w:trPr>
          <w:trHeight w:val="270"/>
        </w:trPr>
        <w:tc>
          <w:tcPr>
            <w:tcW w:w="3015" w:type="dxa"/>
          </w:tcPr>
          <w:p w14:paraId="42F19162"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(N=54)</w:t>
            </w:r>
          </w:p>
        </w:tc>
        <w:tc>
          <w:tcPr>
            <w:tcW w:w="1115" w:type="dxa"/>
          </w:tcPr>
          <w:p w14:paraId="48633EE9"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4.35 (1.11)</w:t>
            </w:r>
          </w:p>
        </w:tc>
        <w:tc>
          <w:tcPr>
            <w:tcW w:w="1201" w:type="dxa"/>
          </w:tcPr>
          <w:p w14:paraId="22713B9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166.46</w:t>
            </w:r>
          </w:p>
        </w:tc>
        <w:tc>
          <w:tcPr>
            <w:tcW w:w="294" w:type="dxa"/>
            <w:vMerge/>
            <w:vAlign w:val="center"/>
          </w:tcPr>
          <w:p w14:paraId="6D074274"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4A8D43F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287637D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72029AD3" w14:textId="77777777" w:rsidTr="0063647E">
        <w:trPr>
          <w:trHeight w:val="270"/>
        </w:trPr>
        <w:tc>
          <w:tcPr>
            <w:tcW w:w="3015" w:type="dxa"/>
          </w:tcPr>
          <w:p w14:paraId="2447CB34"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(N=27)</w:t>
            </w:r>
          </w:p>
        </w:tc>
        <w:tc>
          <w:tcPr>
            <w:tcW w:w="1115" w:type="dxa"/>
          </w:tcPr>
          <w:p w14:paraId="714B500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 xml:space="preserve">4.48 (1.43) </w:t>
            </w:r>
          </w:p>
        </w:tc>
        <w:tc>
          <w:tcPr>
            <w:tcW w:w="1201" w:type="dxa"/>
          </w:tcPr>
          <w:p w14:paraId="7149D09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172.72</w:t>
            </w:r>
          </w:p>
        </w:tc>
        <w:tc>
          <w:tcPr>
            <w:tcW w:w="294" w:type="dxa"/>
            <w:vMerge/>
            <w:vAlign w:val="center"/>
          </w:tcPr>
          <w:p w14:paraId="37D52088"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064DC0E0"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6FECFF14"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5386A63A" w14:textId="77777777" w:rsidTr="0063647E">
        <w:trPr>
          <w:trHeight w:val="270"/>
        </w:trPr>
        <w:tc>
          <w:tcPr>
            <w:tcW w:w="3015" w:type="dxa"/>
          </w:tcPr>
          <w:p w14:paraId="68FA7488"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(N=32)</w:t>
            </w:r>
          </w:p>
        </w:tc>
        <w:tc>
          <w:tcPr>
            <w:tcW w:w="1115" w:type="dxa"/>
          </w:tcPr>
          <w:p w14:paraId="6B556430"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3.40 (1.45)</w:t>
            </w:r>
          </w:p>
        </w:tc>
        <w:tc>
          <w:tcPr>
            <w:tcW w:w="1201" w:type="dxa"/>
          </w:tcPr>
          <w:p w14:paraId="45F17D06"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104.08</w:t>
            </w:r>
          </w:p>
        </w:tc>
        <w:tc>
          <w:tcPr>
            <w:tcW w:w="294" w:type="dxa"/>
            <w:vMerge/>
            <w:vAlign w:val="center"/>
          </w:tcPr>
          <w:p w14:paraId="5C56251F"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6FDAFD36"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3F30F07C"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5397CC48" w14:textId="77777777" w:rsidTr="0063647E">
        <w:trPr>
          <w:trHeight w:val="270"/>
        </w:trPr>
        <w:tc>
          <w:tcPr>
            <w:tcW w:w="3015" w:type="dxa"/>
          </w:tcPr>
          <w:p w14:paraId="6FA3EF76"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Atendim. Compras (N=55)</w:t>
            </w:r>
          </w:p>
        </w:tc>
        <w:tc>
          <w:tcPr>
            <w:tcW w:w="1115" w:type="dxa"/>
          </w:tcPr>
          <w:p w14:paraId="7F266D6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4.86 (1.31)</w:t>
            </w:r>
          </w:p>
        </w:tc>
        <w:tc>
          <w:tcPr>
            <w:tcW w:w="1201" w:type="dxa"/>
          </w:tcPr>
          <w:p w14:paraId="003F61FC"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199.87</w:t>
            </w:r>
          </w:p>
        </w:tc>
        <w:tc>
          <w:tcPr>
            <w:tcW w:w="294" w:type="dxa"/>
            <w:vMerge/>
            <w:vAlign w:val="center"/>
          </w:tcPr>
          <w:p w14:paraId="1A9EAD22"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5464A7C0"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3484540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6EADD0B8" w14:textId="77777777" w:rsidTr="0063647E">
        <w:trPr>
          <w:trHeight w:val="270"/>
        </w:trPr>
        <w:tc>
          <w:tcPr>
            <w:tcW w:w="3015" w:type="dxa"/>
          </w:tcPr>
          <w:p w14:paraId="0184D428"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Domicílio (</w:t>
            </w:r>
            <w:r w:rsidRPr="0036300E">
              <w:rPr>
                <w:rFonts w:ascii="Garamond" w:hAnsi="Garamond"/>
                <w:i/>
                <w:iCs/>
                <w:sz w:val="18"/>
                <w:szCs w:val="18"/>
              </w:rPr>
              <w:t>N</w:t>
            </w:r>
            <w:r w:rsidRPr="0036300E">
              <w:rPr>
                <w:rFonts w:ascii="Garamond" w:hAnsi="Garamond"/>
                <w:sz w:val="18"/>
                <w:szCs w:val="18"/>
              </w:rPr>
              <w:t>=13)</w:t>
            </w:r>
          </w:p>
        </w:tc>
        <w:tc>
          <w:tcPr>
            <w:tcW w:w="1115" w:type="dxa"/>
          </w:tcPr>
          <w:p w14:paraId="5FCBA88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3.86 (1.15)</w:t>
            </w:r>
          </w:p>
        </w:tc>
        <w:tc>
          <w:tcPr>
            <w:tcW w:w="1201" w:type="dxa"/>
          </w:tcPr>
          <w:p w14:paraId="230CD3A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128.04</w:t>
            </w:r>
          </w:p>
        </w:tc>
        <w:tc>
          <w:tcPr>
            <w:tcW w:w="294" w:type="dxa"/>
            <w:vMerge/>
            <w:vAlign w:val="center"/>
          </w:tcPr>
          <w:p w14:paraId="3E218597"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270EC15B"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7C1C8F2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0EB4ADF0" w14:textId="77777777" w:rsidTr="0063647E">
        <w:trPr>
          <w:trHeight w:val="270"/>
        </w:trPr>
        <w:tc>
          <w:tcPr>
            <w:tcW w:w="3015" w:type="dxa"/>
            <w:vAlign w:val="bottom"/>
          </w:tcPr>
          <w:p w14:paraId="1D2D0A2C"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6. Preferência Marca</w:t>
            </w:r>
          </w:p>
        </w:tc>
        <w:tc>
          <w:tcPr>
            <w:tcW w:w="1115" w:type="dxa"/>
          </w:tcPr>
          <w:p w14:paraId="63EC000A"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1201" w:type="dxa"/>
          </w:tcPr>
          <w:p w14:paraId="6FCA7977"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294" w:type="dxa"/>
            <w:vMerge/>
            <w:vAlign w:val="center"/>
          </w:tcPr>
          <w:p w14:paraId="45A2B168"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0D7CC145"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18.24</w:t>
            </w:r>
            <w:r w:rsidRPr="0036300E">
              <w:rPr>
                <w:rFonts w:ascii="Garamond" w:hAnsi="Garamond" w:cs="Arial"/>
                <w:sz w:val="18"/>
                <w:szCs w:val="18"/>
                <w:vertAlign w:val="superscript"/>
              </w:rPr>
              <w:t>**</w:t>
            </w:r>
          </w:p>
        </w:tc>
        <w:tc>
          <w:tcPr>
            <w:tcW w:w="655" w:type="dxa"/>
          </w:tcPr>
          <w:p w14:paraId="060F296B"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r w:rsidRPr="0036300E">
              <w:rPr>
                <w:rFonts w:ascii="Garamond" w:hAnsi="Garamond" w:cs="Arial"/>
                <w:sz w:val="18"/>
                <w:szCs w:val="18"/>
              </w:rPr>
              <w:t>.006</w:t>
            </w:r>
          </w:p>
        </w:tc>
      </w:tr>
      <w:tr w:rsidR="0063647E" w:rsidRPr="0036300E" w14:paraId="7C555BC9" w14:textId="77777777" w:rsidTr="0063647E">
        <w:trPr>
          <w:trHeight w:val="270"/>
        </w:trPr>
        <w:tc>
          <w:tcPr>
            <w:tcW w:w="3015" w:type="dxa"/>
          </w:tcPr>
          <w:p w14:paraId="44818F47"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(N=44)</w:t>
            </w:r>
          </w:p>
        </w:tc>
        <w:tc>
          <w:tcPr>
            <w:tcW w:w="1115" w:type="dxa"/>
          </w:tcPr>
          <w:p w14:paraId="39626E6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4.87 (1.38)</w:t>
            </w:r>
          </w:p>
        </w:tc>
        <w:tc>
          <w:tcPr>
            <w:tcW w:w="1201" w:type="dxa"/>
          </w:tcPr>
          <w:p w14:paraId="10318C68"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194.18</w:t>
            </w:r>
          </w:p>
        </w:tc>
        <w:tc>
          <w:tcPr>
            <w:tcW w:w="294" w:type="dxa"/>
            <w:vAlign w:val="center"/>
          </w:tcPr>
          <w:p w14:paraId="57E42D59"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67AC98A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636A33E2"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7B01B3A0" w14:textId="77777777" w:rsidTr="0063647E">
        <w:trPr>
          <w:trHeight w:val="270"/>
        </w:trPr>
        <w:tc>
          <w:tcPr>
            <w:tcW w:w="3015" w:type="dxa"/>
          </w:tcPr>
          <w:p w14:paraId="71AF236E"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(N=96)</w:t>
            </w:r>
          </w:p>
        </w:tc>
        <w:tc>
          <w:tcPr>
            <w:tcW w:w="1115" w:type="dxa"/>
          </w:tcPr>
          <w:p w14:paraId="66EF251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4.33 (1.45)</w:t>
            </w:r>
          </w:p>
        </w:tc>
        <w:tc>
          <w:tcPr>
            <w:tcW w:w="1201" w:type="dxa"/>
          </w:tcPr>
          <w:p w14:paraId="7F6E3C50"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149.67</w:t>
            </w:r>
          </w:p>
        </w:tc>
        <w:tc>
          <w:tcPr>
            <w:tcW w:w="294" w:type="dxa"/>
            <w:vAlign w:val="center"/>
          </w:tcPr>
          <w:p w14:paraId="430CD747"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5EAB8F57"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76A6E08F"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4A0203E3" w14:textId="77777777" w:rsidTr="0063647E">
        <w:trPr>
          <w:trHeight w:val="270"/>
        </w:trPr>
        <w:tc>
          <w:tcPr>
            <w:tcW w:w="3015" w:type="dxa"/>
          </w:tcPr>
          <w:p w14:paraId="0B54EDB3"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(N=54)</w:t>
            </w:r>
          </w:p>
        </w:tc>
        <w:tc>
          <w:tcPr>
            <w:tcW w:w="1115" w:type="dxa"/>
          </w:tcPr>
          <w:p w14:paraId="542FA72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4.12 (1.25)</w:t>
            </w:r>
          </w:p>
        </w:tc>
        <w:tc>
          <w:tcPr>
            <w:tcW w:w="1201" w:type="dxa"/>
          </w:tcPr>
          <w:p w14:paraId="432C1C58"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135.30</w:t>
            </w:r>
          </w:p>
        </w:tc>
        <w:tc>
          <w:tcPr>
            <w:tcW w:w="294" w:type="dxa"/>
            <w:vAlign w:val="center"/>
          </w:tcPr>
          <w:p w14:paraId="0E483703"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037315C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71183DA6"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227269D7" w14:textId="77777777" w:rsidTr="0063647E">
        <w:trPr>
          <w:trHeight w:val="270"/>
        </w:trPr>
        <w:tc>
          <w:tcPr>
            <w:tcW w:w="3015" w:type="dxa"/>
          </w:tcPr>
          <w:p w14:paraId="4A5BFB99"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(N=27)</w:t>
            </w:r>
          </w:p>
        </w:tc>
        <w:tc>
          <w:tcPr>
            <w:tcW w:w="1115" w:type="dxa"/>
          </w:tcPr>
          <w:p w14:paraId="45CFF825"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4.66 (1.40)</w:t>
            </w:r>
          </w:p>
        </w:tc>
        <w:tc>
          <w:tcPr>
            <w:tcW w:w="1201" w:type="dxa"/>
          </w:tcPr>
          <w:p w14:paraId="566F7BE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176.54</w:t>
            </w:r>
          </w:p>
        </w:tc>
        <w:tc>
          <w:tcPr>
            <w:tcW w:w="294" w:type="dxa"/>
            <w:vAlign w:val="center"/>
          </w:tcPr>
          <w:p w14:paraId="0DF24729"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22A0A060"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07354A5C"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78A3B843" w14:textId="77777777" w:rsidTr="0063647E">
        <w:trPr>
          <w:trHeight w:val="270"/>
        </w:trPr>
        <w:tc>
          <w:tcPr>
            <w:tcW w:w="3015" w:type="dxa"/>
          </w:tcPr>
          <w:p w14:paraId="1A531C59"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(N=32)</w:t>
            </w:r>
          </w:p>
        </w:tc>
        <w:tc>
          <w:tcPr>
            <w:tcW w:w="1115" w:type="dxa"/>
          </w:tcPr>
          <w:p w14:paraId="01734180"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4.05 (1.72)</w:t>
            </w:r>
          </w:p>
        </w:tc>
        <w:tc>
          <w:tcPr>
            <w:tcW w:w="1201" w:type="dxa"/>
          </w:tcPr>
          <w:p w14:paraId="3DA483B2"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136.02</w:t>
            </w:r>
          </w:p>
        </w:tc>
        <w:tc>
          <w:tcPr>
            <w:tcW w:w="294" w:type="dxa"/>
            <w:vAlign w:val="center"/>
          </w:tcPr>
          <w:p w14:paraId="6B5D2658"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6F94EBBC"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3F248F8C"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56290FD2" w14:textId="77777777" w:rsidTr="0063647E">
        <w:trPr>
          <w:trHeight w:val="270"/>
        </w:trPr>
        <w:tc>
          <w:tcPr>
            <w:tcW w:w="3015" w:type="dxa"/>
          </w:tcPr>
          <w:p w14:paraId="3BE0CA57"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Atendim. Compras (N=55)</w:t>
            </w:r>
          </w:p>
        </w:tc>
        <w:tc>
          <w:tcPr>
            <w:tcW w:w="1115" w:type="dxa"/>
          </w:tcPr>
          <w:p w14:paraId="39BF49F1"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4.76 (1.47)</w:t>
            </w:r>
          </w:p>
        </w:tc>
        <w:tc>
          <w:tcPr>
            <w:tcW w:w="1201" w:type="dxa"/>
          </w:tcPr>
          <w:p w14:paraId="7A84705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177.39</w:t>
            </w:r>
          </w:p>
        </w:tc>
        <w:tc>
          <w:tcPr>
            <w:tcW w:w="294" w:type="dxa"/>
            <w:vAlign w:val="center"/>
          </w:tcPr>
          <w:p w14:paraId="45D60ED2"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40037311"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5F6238C7"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r w:rsidR="0063647E" w:rsidRPr="0036300E" w14:paraId="4D5D8921" w14:textId="77777777" w:rsidTr="0063647E">
        <w:trPr>
          <w:trHeight w:val="270"/>
        </w:trPr>
        <w:tc>
          <w:tcPr>
            <w:tcW w:w="3015" w:type="dxa"/>
          </w:tcPr>
          <w:p w14:paraId="0050C9DA" w14:textId="77777777" w:rsidR="0063647E" w:rsidRPr="0036300E" w:rsidRDefault="0063647E" w:rsidP="0063647E">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Domicílio (</w:t>
            </w:r>
            <w:r w:rsidRPr="0036300E">
              <w:rPr>
                <w:rFonts w:ascii="Garamond" w:hAnsi="Garamond"/>
                <w:i/>
                <w:iCs/>
                <w:sz w:val="18"/>
                <w:szCs w:val="18"/>
              </w:rPr>
              <w:t>N</w:t>
            </w:r>
            <w:r w:rsidRPr="0036300E">
              <w:rPr>
                <w:rFonts w:ascii="Garamond" w:hAnsi="Garamond"/>
                <w:sz w:val="18"/>
                <w:szCs w:val="18"/>
              </w:rPr>
              <w:t>=13)</w:t>
            </w:r>
          </w:p>
        </w:tc>
        <w:tc>
          <w:tcPr>
            <w:tcW w:w="1115" w:type="dxa"/>
          </w:tcPr>
          <w:p w14:paraId="365C6C83"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5.07 (1.00)</w:t>
            </w:r>
          </w:p>
        </w:tc>
        <w:tc>
          <w:tcPr>
            <w:tcW w:w="1201" w:type="dxa"/>
          </w:tcPr>
          <w:p w14:paraId="12BBBFE6"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r w:rsidRPr="0036300E">
              <w:rPr>
                <w:rFonts w:ascii="Garamond" w:hAnsi="Garamond"/>
                <w:sz w:val="18"/>
                <w:szCs w:val="18"/>
              </w:rPr>
              <w:t>199.04</w:t>
            </w:r>
          </w:p>
        </w:tc>
        <w:tc>
          <w:tcPr>
            <w:tcW w:w="294" w:type="dxa"/>
            <w:vAlign w:val="center"/>
          </w:tcPr>
          <w:p w14:paraId="47BDA868" w14:textId="77777777" w:rsidR="0063647E" w:rsidRPr="0036300E" w:rsidRDefault="0063647E" w:rsidP="0063647E">
            <w:pPr>
              <w:widowControl w:val="0"/>
              <w:autoSpaceDE w:val="0"/>
              <w:autoSpaceDN w:val="0"/>
              <w:adjustRightInd w:val="0"/>
              <w:spacing w:after="0"/>
              <w:jc w:val="center"/>
              <w:rPr>
                <w:rFonts w:ascii="Garamond" w:hAnsi="Garamond"/>
                <w:sz w:val="18"/>
                <w:szCs w:val="18"/>
              </w:rPr>
            </w:pPr>
          </w:p>
        </w:tc>
        <w:tc>
          <w:tcPr>
            <w:tcW w:w="776" w:type="dxa"/>
          </w:tcPr>
          <w:p w14:paraId="51F26D0E"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c>
          <w:tcPr>
            <w:tcW w:w="655" w:type="dxa"/>
          </w:tcPr>
          <w:p w14:paraId="5C4E92AB" w14:textId="77777777" w:rsidR="0063647E" w:rsidRPr="0036300E" w:rsidRDefault="0063647E" w:rsidP="0063647E">
            <w:pPr>
              <w:widowControl w:val="0"/>
              <w:autoSpaceDE w:val="0"/>
              <w:autoSpaceDN w:val="0"/>
              <w:adjustRightInd w:val="0"/>
              <w:spacing w:after="0"/>
              <w:jc w:val="center"/>
              <w:rPr>
                <w:rFonts w:ascii="Garamond" w:hAnsi="Garamond" w:cs="Arial"/>
                <w:sz w:val="18"/>
                <w:szCs w:val="18"/>
              </w:rPr>
            </w:pPr>
          </w:p>
        </w:tc>
      </w:tr>
    </w:tbl>
    <w:p w14:paraId="18629D1E" w14:textId="77777777" w:rsidR="0063647E" w:rsidRPr="0036300E" w:rsidRDefault="0063647E" w:rsidP="0063647E">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.01;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.001</w:t>
      </w:r>
    </w:p>
    <w:p w14:paraId="3660D1D4" w14:textId="77777777" w:rsidR="00A94C26" w:rsidRPr="0036300E" w:rsidRDefault="00A94C26" w:rsidP="00A37BEF">
      <w:pPr>
        <w:autoSpaceDE w:val="0"/>
        <w:autoSpaceDN w:val="0"/>
        <w:adjustRightInd w:val="0"/>
        <w:spacing w:after="0"/>
        <w:jc w:val="left"/>
        <w:rPr>
          <w:rFonts w:ascii="Garamond" w:hAnsi="Garamond" w:cs="Times New Roman"/>
          <w:color w:val="auto"/>
          <w:sz w:val="14"/>
          <w:szCs w:val="14"/>
        </w:rPr>
      </w:pPr>
    </w:p>
    <w:p w14:paraId="351A63EF" w14:textId="7741FF64" w:rsidR="00B55615" w:rsidRPr="0036300E" w:rsidRDefault="00A94C26" w:rsidP="00A37BEF">
      <w:pPr>
        <w:autoSpaceDE w:val="0"/>
        <w:autoSpaceDN w:val="0"/>
        <w:adjustRightInd w:val="0"/>
        <w:spacing w:after="0"/>
        <w:jc w:val="left"/>
        <w:rPr>
          <w:rFonts w:ascii="Garamond" w:hAnsi="Garamond" w:cs="Times New Roman"/>
          <w:color w:val="auto"/>
          <w:sz w:val="15"/>
          <w:szCs w:val="15"/>
        </w:rPr>
      </w:pPr>
      <w:r w:rsidRPr="0036300E">
        <w:rPr>
          <w:rFonts w:ascii="Garamond" w:hAnsi="Garamond" w:cs="Times New Roman"/>
          <w:color w:val="auto"/>
          <w:szCs w:val="24"/>
        </w:rPr>
        <w:tab/>
      </w:r>
      <w:r w:rsidR="0063647E" w:rsidRPr="0036300E">
        <w:rPr>
          <w:rFonts w:ascii="Garamond" w:hAnsi="Garamond" w:cs="Times New Roman"/>
          <w:color w:val="auto"/>
          <w:szCs w:val="24"/>
        </w:rPr>
        <w:t xml:space="preserve">No </w:t>
      </w:r>
      <w:r w:rsidR="00C56266" w:rsidRPr="0036300E">
        <w:rPr>
          <w:rFonts w:ascii="Garamond" w:hAnsi="Garamond"/>
          <w:szCs w:val="24"/>
        </w:rPr>
        <w:t>seguimento da análise anterior foram realizadas comparações múltiplas entre os sete grupos do</w:t>
      </w:r>
      <w:r w:rsidR="00BE6311" w:rsidRPr="0036300E">
        <w:rPr>
          <w:rFonts w:ascii="Garamond" w:hAnsi="Garamond"/>
          <w:szCs w:val="24"/>
        </w:rPr>
        <w:t>s</w:t>
      </w:r>
      <w:r w:rsidR="00C56266" w:rsidRPr="0036300E">
        <w:rPr>
          <w:rFonts w:ascii="Garamond" w:hAnsi="Garamond"/>
          <w:szCs w:val="24"/>
        </w:rPr>
        <w:t xml:space="preserve"> tipo</w:t>
      </w:r>
      <w:r w:rsidR="00BE6311" w:rsidRPr="0036300E">
        <w:rPr>
          <w:rFonts w:ascii="Garamond" w:hAnsi="Garamond"/>
          <w:szCs w:val="24"/>
        </w:rPr>
        <w:t>s</w:t>
      </w:r>
      <w:r w:rsidR="00C56266" w:rsidRPr="0036300E">
        <w:rPr>
          <w:rFonts w:ascii="Garamond" w:hAnsi="Garamond"/>
          <w:szCs w:val="24"/>
        </w:rPr>
        <w:t xml:space="preserve"> de serviços escolhidos para analisar que diferenças estatisticamente significativas existem</w:t>
      </w:r>
      <w:r w:rsidR="00BC05B8" w:rsidRPr="0036300E">
        <w:rPr>
          <w:rFonts w:ascii="Garamond" w:hAnsi="Garamond"/>
          <w:szCs w:val="24"/>
        </w:rPr>
        <w:t xml:space="preserve"> para as variáveis em estudo identificadas</w:t>
      </w:r>
      <w:r w:rsidR="00C56266" w:rsidRPr="0036300E">
        <w:rPr>
          <w:rFonts w:ascii="Garamond" w:hAnsi="Garamond"/>
          <w:szCs w:val="24"/>
        </w:rPr>
        <w:t xml:space="preserve">, recorrendo para o efeito ao teste de Mann-Whitney para comparação de dois grupos. </w:t>
      </w:r>
    </w:p>
    <w:p w14:paraId="3FBDC341" w14:textId="3C7154A9" w:rsidR="005C2745" w:rsidRPr="0036300E" w:rsidRDefault="00777B46" w:rsidP="00FD1F67">
      <w:pPr>
        <w:autoSpaceDE w:val="0"/>
        <w:autoSpaceDN w:val="0"/>
        <w:adjustRightInd w:val="0"/>
        <w:spacing w:after="0"/>
        <w:ind w:firstLine="708"/>
        <w:rPr>
          <w:rFonts w:ascii="Garamond" w:hAnsi="Garamond" w:cs="Times New Roman"/>
          <w:szCs w:val="24"/>
        </w:rPr>
      </w:pPr>
      <w:r w:rsidRPr="0036300E">
        <w:rPr>
          <w:rFonts w:ascii="Garamond" w:hAnsi="Garamond"/>
          <w:szCs w:val="24"/>
        </w:rPr>
        <w:t xml:space="preserve">Começando por analisar as diferenças estatisticamente significativas </w:t>
      </w:r>
      <w:r w:rsidR="0032278E" w:rsidRPr="0036300E">
        <w:rPr>
          <w:rFonts w:ascii="Garamond" w:hAnsi="Garamond"/>
          <w:szCs w:val="24"/>
        </w:rPr>
        <w:t xml:space="preserve">na liderança em tecnologia (Tabela </w:t>
      </w:r>
      <w:r w:rsidR="00660398" w:rsidRPr="0036300E">
        <w:rPr>
          <w:rFonts w:ascii="Garamond" w:hAnsi="Garamond"/>
          <w:szCs w:val="24"/>
        </w:rPr>
        <w:t>1</w:t>
      </w:r>
      <w:r w:rsidR="00A94C26" w:rsidRPr="0036300E">
        <w:rPr>
          <w:rFonts w:ascii="Garamond" w:hAnsi="Garamond"/>
          <w:szCs w:val="24"/>
        </w:rPr>
        <w:t>5</w:t>
      </w:r>
      <w:r w:rsidR="0032278E" w:rsidRPr="0036300E">
        <w:rPr>
          <w:rFonts w:ascii="Garamond" w:hAnsi="Garamond"/>
          <w:szCs w:val="24"/>
        </w:rPr>
        <w:t>), observa-se que os participantes que escolheram a prestação de serviços de saúde (</w:t>
      </w:r>
      <w:r w:rsidR="0032278E" w:rsidRPr="0036300E">
        <w:rPr>
          <w:rFonts w:ascii="Garamond" w:hAnsi="Garamond"/>
          <w:i/>
          <w:iCs/>
          <w:szCs w:val="24"/>
        </w:rPr>
        <w:t>M</w:t>
      </w:r>
      <w:r w:rsidR="0032278E" w:rsidRPr="0036300E">
        <w:rPr>
          <w:rFonts w:ascii="Garamond" w:hAnsi="Garamond"/>
          <w:szCs w:val="24"/>
        </w:rPr>
        <w:t xml:space="preserve"> = 4.49, </w:t>
      </w:r>
      <w:r w:rsidR="0032278E" w:rsidRPr="0036300E">
        <w:rPr>
          <w:rFonts w:ascii="Garamond" w:hAnsi="Garamond"/>
          <w:i/>
          <w:iCs/>
          <w:szCs w:val="24"/>
        </w:rPr>
        <w:t>DP</w:t>
      </w:r>
      <w:r w:rsidR="0032278E" w:rsidRPr="0036300E">
        <w:rPr>
          <w:rFonts w:ascii="Garamond" w:hAnsi="Garamond"/>
          <w:szCs w:val="24"/>
        </w:rPr>
        <w:t xml:space="preserve"> = 1.48) pontuaram mais elevado nesta variável que os que escolheram restauração</w:t>
      </w:r>
      <w:r w:rsidR="00C56266" w:rsidRPr="0036300E">
        <w:rPr>
          <w:rFonts w:ascii="Garamond" w:hAnsi="Garamond"/>
          <w:szCs w:val="24"/>
        </w:rPr>
        <w:t xml:space="preserve"> (</w:t>
      </w:r>
      <w:r w:rsidR="00C56266" w:rsidRPr="0036300E">
        <w:rPr>
          <w:rFonts w:ascii="Garamond" w:hAnsi="Garamond"/>
          <w:i/>
          <w:iCs/>
          <w:szCs w:val="24"/>
        </w:rPr>
        <w:t>M</w:t>
      </w:r>
      <w:r w:rsidR="00C56266" w:rsidRPr="0036300E">
        <w:rPr>
          <w:rFonts w:ascii="Garamond" w:hAnsi="Garamond"/>
          <w:szCs w:val="24"/>
        </w:rPr>
        <w:t xml:space="preserve"> = 3.</w:t>
      </w:r>
      <w:r w:rsidR="0032278E" w:rsidRPr="0036300E">
        <w:rPr>
          <w:rFonts w:ascii="Garamond" w:hAnsi="Garamond"/>
          <w:szCs w:val="24"/>
        </w:rPr>
        <w:t>60</w:t>
      </w:r>
      <w:r w:rsidR="00C56266" w:rsidRPr="0036300E">
        <w:rPr>
          <w:rFonts w:ascii="Garamond" w:hAnsi="Garamond"/>
          <w:szCs w:val="24"/>
        </w:rPr>
        <w:t xml:space="preserve">, </w:t>
      </w:r>
      <w:r w:rsidR="00C56266" w:rsidRPr="0036300E">
        <w:rPr>
          <w:rFonts w:ascii="Garamond" w:hAnsi="Garamond"/>
          <w:i/>
          <w:iCs/>
          <w:szCs w:val="24"/>
        </w:rPr>
        <w:t>DP</w:t>
      </w:r>
      <w:r w:rsidR="00C56266" w:rsidRPr="0036300E">
        <w:rPr>
          <w:rFonts w:ascii="Garamond" w:hAnsi="Garamond"/>
          <w:szCs w:val="24"/>
        </w:rPr>
        <w:t xml:space="preserve"> = 1.5</w:t>
      </w:r>
      <w:r w:rsidR="0032278E" w:rsidRPr="0036300E">
        <w:rPr>
          <w:rFonts w:ascii="Garamond" w:hAnsi="Garamond"/>
          <w:szCs w:val="24"/>
        </w:rPr>
        <w:t>6</w:t>
      </w:r>
      <w:r w:rsidR="00C56266" w:rsidRPr="0036300E">
        <w:rPr>
          <w:rFonts w:ascii="Garamond" w:hAnsi="Garamond"/>
          <w:szCs w:val="24"/>
        </w:rPr>
        <w:t xml:space="preserve">), </w:t>
      </w:r>
      <w:r w:rsidR="00C56266" w:rsidRPr="0036300E">
        <w:rPr>
          <w:rFonts w:ascii="Garamond" w:hAnsi="Garamond"/>
          <w:i/>
          <w:iCs/>
          <w:szCs w:val="24"/>
        </w:rPr>
        <w:t>U</w:t>
      </w:r>
      <w:r w:rsidR="00C56266" w:rsidRPr="0036300E">
        <w:rPr>
          <w:rFonts w:ascii="Garamond" w:hAnsi="Garamond"/>
          <w:szCs w:val="24"/>
        </w:rPr>
        <w:t xml:space="preserve"> = </w:t>
      </w:r>
      <w:r w:rsidR="0032278E" w:rsidRPr="0036300E">
        <w:rPr>
          <w:rFonts w:ascii="Garamond" w:hAnsi="Garamond"/>
          <w:szCs w:val="24"/>
        </w:rPr>
        <w:t>1396</w:t>
      </w:r>
      <w:r w:rsidR="00C56266" w:rsidRPr="0036300E">
        <w:rPr>
          <w:rFonts w:ascii="Garamond" w:hAnsi="Garamond"/>
          <w:szCs w:val="24"/>
        </w:rPr>
        <w:t>.</w:t>
      </w:r>
      <w:r w:rsidR="0032278E" w:rsidRPr="0036300E">
        <w:rPr>
          <w:rFonts w:ascii="Garamond" w:hAnsi="Garamond"/>
          <w:szCs w:val="24"/>
        </w:rPr>
        <w:t>0</w:t>
      </w:r>
      <w:r w:rsidR="00C56266" w:rsidRPr="0036300E">
        <w:rPr>
          <w:rFonts w:ascii="Garamond" w:hAnsi="Garamond"/>
          <w:szCs w:val="24"/>
        </w:rPr>
        <w:t>0, p &lt; .0</w:t>
      </w:r>
      <w:r w:rsidR="0032278E" w:rsidRPr="0036300E">
        <w:rPr>
          <w:rFonts w:ascii="Garamond" w:hAnsi="Garamond"/>
          <w:szCs w:val="24"/>
        </w:rPr>
        <w:t>1</w:t>
      </w:r>
      <w:r w:rsidR="00C56266" w:rsidRPr="0036300E">
        <w:rPr>
          <w:rFonts w:ascii="Garamond" w:hAnsi="Garamond"/>
          <w:szCs w:val="24"/>
        </w:rPr>
        <w:t>,</w:t>
      </w:r>
      <w:r w:rsidR="0032278E" w:rsidRPr="0036300E">
        <w:rPr>
          <w:rFonts w:ascii="Garamond" w:hAnsi="Garamond"/>
          <w:szCs w:val="24"/>
        </w:rPr>
        <w:t xml:space="preserve"> ou hotelaria </w:t>
      </w:r>
      <w:r w:rsidR="00C56266" w:rsidRPr="0036300E">
        <w:rPr>
          <w:rFonts w:ascii="Garamond" w:hAnsi="Garamond"/>
          <w:szCs w:val="24"/>
        </w:rPr>
        <w:t>(</w:t>
      </w:r>
      <w:r w:rsidR="00C56266" w:rsidRPr="0036300E">
        <w:rPr>
          <w:rFonts w:ascii="Garamond" w:hAnsi="Garamond"/>
          <w:i/>
          <w:iCs/>
          <w:szCs w:val="24"/>
        </w:rPr>
        <w:t>M</w:t>
      </w:r>
      <w:r w:rsidR="00C56266" w:rsidRPr="0036300E">
        <w:rPr>
          <w:rFonts w:ascii="Garamond" w:hAnsi="Garamond"/>
          <w:szCs w:val="24"/>
        </w:rPr>
        <w:t xml:space="preserve"> = 3.</w:t>
      </w:r>
      <w:r w:rsidR="00B55615" w:rsidRPr="0036300E">
        <w:rPr>
          <w:rFonts w:ascii="Garamond" w:hAnsi="Garamond"/>
          <w:szCs w:val="24"/>
        </w:rPr>
        <w:t>88</w:t>
      </w:r>
      <w:r w:rsidR="00C56266" w:rsidRPr="0036300E">
        <w:rPr>
          <w:rFonts w:ascii="Garamond" w:hAnsi="Garamond"/>
          <w:szCs w:val="24"/>
        </w:rPr>
        <w:t xml:space="preserve">, </w:t>
      </w:r>
      <w:r w:rsidR="00C56266" w:rsidRPr="0036300E">
        <w:rPr>
          <w:rFonts w:ascii="Garamond" w:hAnsi="Garamond"/>
          <w:i/>
          <w:iCs/>
          <w:szCs w:val="24"/>
        </w:rPr>
        <w:t>DP</w:t>
      </w:r>
      <w:r w:rsidR="00C56266" w:rsidRPr="0036300E">
        <w:rPr>
          <w:rFonts w:ascii="Garamond" w:hAnsi="Garamond"/>
          <w:szCs w:val="24"/>
        </w:rPr>
        <w:t xml:space="preserve"> = 1.</w:t>
      </w:r>
      <w:r w:rsidR="00B55615" w:rsidRPr="0036300E">
        <w:rPr>
          <w:rFonts w:ascii="Garamond" w:hAnsi="Garamond"/>
          <w:szCs w:val="24"/>
        </w:rPr>
        <w:t>25</w:t>
      </w:r>
      <w:r w:rsidR="00C56266" w:rsidRPr="0036300E">
        <w:rPr>
          <w:rFonts w:ascii="Garamond" w:hAnsi="Garamond"/>
          <w:szCs w:val="24"/>
        </w:rPr>
        <w:t xml:space="preserve">), </w:t>
      </w:r>
      <w:r w:rsidR="00C56266" w:rsidRPr="0036300E">
        <w:rPr>
          <w:rFonts w:ascii="Garamond" w:hAnsi="Garamond"/>
          <w:i/>
          <w:iCs/>
          <w:szCs w:val="24"/>
        </w:rPr>
        <w:t>U</w:t>
      </w:r>
      <w:r w:rsidR="00C56266" w:rsidRPr="0036300E">
        <w:rPr>
          <w:rFonts w:ascii="Garamond" w:hAnsi="Garamond"/>
          <w:szCs w:val="24"/>
        </w:rPr>
        <w:t xml:space="preserve"> = 8</w:t>
      </w:r>
      <w:r w:rsidR="00B55615" w:rsidRPr="0036300E">
        <w:rPr>
          <w:rFonts w:ascii="Garamond" w:hAnsi="Garamond"/>
          <w:szCs w:val="24"/>
        </w:rPr>
        <w:t>63</w:t>
      </w:r>
      <w:r w:rsidR="00C56266" w:rsidRPr="0036300E">
        <w:rPr>
          <w:rFonts w:ascii="Garamond" w:hAnsi="Garamond"/>
          <w:szCs w:val="24"/>
        </w:rPr>
        <w:t xml:space="preserve">.00, p &lt; .05. </w:t>
      </w:r>
      <w:r w:rsidR="00B55615" w:rsidRPr="0036300E">
        <w:rPr>
          <w:rFonts w:ascii="Garamond" w:hAnsi="Garamond"/>
          <w:szCs w:val="24"/>
        </w:rPr>
        <w:t>Os participantes que escolheram restauração (</w:t>
      </w:r>
      <w:r w:rsidR="00B55615" w:rsidRPr="0036300E">
        <w:rPr>
          <w:rFonts w:ascii="Garamond" w:hAnsi="Garamond"/>
          <w:i/>
          <w:iCs/>
          <w:szCs w:val="24"/>
        </w:rPr>
        <w:t>M</w:t>
      </w:r>
      <w:r w:rsidR="00B55615" w:rsidRPr="0036300E">
        <w:rPr>
          <w:rFonts w:ascii="Garamond" w:hAnsi="Garamond"/>
          <w:szCs w:val="24"/>
        </w:rPr>
        <w:t xml:space="preserve"> = 3.60, </w:t>
      </w:r>
      <w:r w:rsidR="00B55615" w:rsidRPr="0036300E">
        <w:rPr>
          <w:rFonts w:ascii="Garamond" w:hAnsi="Garamond"/>
          <w:i/>
          <w:iCs/>
          <w:szCs w:val="24"/>
        </w:rPr>
        <w:t>DP</w:t>
      </w:r>
      <w:r w:rsidR="00B55615" w:rsidRPr="0036300E">
        <w:rPr>
          <w:rFonts w:ascii="Garamond" w:hAnsi="Garamond"/>
          <w:szCs w:val="24"/>
        </w:rPr>
        <w:t xml:space="preserve"> = 1.56) também pontuaram menos</w:t>
      </w:r>
      <w:r w:rsidR="0075237E" w:rsidRPr="0036300E">
        <w:rPr>
          <w:rFonts w:ascii="Garamond" w:hAnsi="Garamond"/>
          <w:szCs w:val="24"/>
        </w:rPr>
        <w:t xml:space="preserve"> em liderança em tecnologia</w:t>
      </w:r>
      <w:r w:rsidR="00B55615" w:rsidRPr="0036300E">
        <w:rPr>
          <w:rFonts w:ascii="Garamond" w:hAnsi="Garamond"/>
          <w:szCs w:val="24"/>
        </w:rPr>
        <w:t xml:space="preserve"> do que os que escolheram atendimento em compras (</w:t>
      </w:r>
      <w:r w:rsidR="00B55615" w:rsidRPr="0036300E">
        <w:rPr>
          <w:rFonts w:ascii="Garamond" w:hAnsi="Garamond"/>
          <w:i/>
          <w:iCs/>
          <w:szCs w:val="24"/>
        </w:rPr>
        <w:t>M</w:t>
      </w:r>
      <w:r w:rsidR="00B55615" w:rsidRPr="0036300E">
        <w:rPr>
          <w:rFonts w:ascii="Garamond" w:hAnsi="Garamond"/>
          <w:szCs w:val="24"/>
        </w:rPr>
        <w:t xml:space="preserve"> = 4.47, </w:t>
      </w:r>
      <w:r w:rsidR="00B55615" w:rsidRPr="0036300E">
        <w:rPr>
          <w:rFonts w:ascii="Garamond" w:hAnsi="Garamond"/>
          <w:i/>
          <w:iCs/>
          <w:szCs w:val="24"/>
        </w:rPr>
        <w:t>DP</w:t>
      </w:r>
      <w:r w:rsidR="00B55615" w:rsidRPr="0036300E">
        <w:rPr>
          <w:rFonts w:ascii="Garamond" w:hAnsi="Garamond"/>
          <w:szCs w:val="24"/>
        </w:rPr>
        <w:t xml:space="preserve"> = 1.25), </w:t>
      </w:r>
      <w:r w:rsidR="00B55615" w:rsidRPr="0036300E">
        <w:rPr>
          <w:rFonts w:ascii="Garamond" w:hAnsi="Garamond"/>
          <w:i/>
          <w:iCs/>
          <w:szCs w:val="24"/>
        </w:rPr>
        <w:t>U</w:t>
      </w:r>
      <w:r w:rsidR="00B55615" w:rsidRPr="0036300E">
        <w:rPr>
          <w:rFonts w:ascii="Garamond" w:hAnsi="Garamond"/>
          <w:szCs w:val="24"/>
        </w:rPr>
        <w:t xml:space="preserve"> = 1790.00, p &lt; .01, e os que escolheram </w:t>
      </w:r>
      <w:r w:rsidR="00B55615" w:rsidRPr="0036300E">
        <w:rPr>
          <w:rFonts w:ascii="Garamond" w:hAnsi="Garamond"/>
          <w:szCs w:val="24"/>
        </w:rPr>
        <w:lastRenderedPageBreak/>
        <w:t>entregas ao domícilio (</w:t>
      </w:r>
      <w:r w:rsidR="00B55615" w:rsidRPr="0036300E">
        <w:rPr>
          <w:rFonts w:ascii="Garamond" w:hAnsi="Garamond"/>
          <w:i/>
          <w:iCs/>
          <w:szCs w:val="24"/>
        </w:rPr>
        <w:t>M</w:t>
      </w:r>
      <w:r w:rsidR="00B55615" w:rsidRPr="0036300E">
        <w:rPr>
          <w:rFonts w:ascii="Garamond" w:hAnsi="Garamond"/>
          <w:szCs w:val="24"/>
        </w:rPr>
        <w:t xml:space="preserve"> = 4.78, </w:t>
      </w:r>
      <w:r w:rsidR="00B55615" w:rsidRPr="0036300E">
        <w:rPr>
          <w:rFonts w:ascii="Garamond" w:hAnsi="Garamond"/>
          <w:i/>
          <w:iCs/>
          <w:szCs w:val="24"/>
        </w:rPr>
        <w:t>DP</w:t>
      </w:r>
      <w:r w:rsidR="00B55615" w:rsidRPr="0036300E">
        <w:rPr>
          <w:rFonts w:ascii="Garamond" w:hAnsi="Garamond"/>
          <w:szCs w:val="24"/>
        </w:rPr>
        <w:t xml:space="preserve"> = 1.56), </w:t>
      </w:r>
      <w:r w:rsidR="00B55615" w:rsidRPr="0036300E">
        <w:rPr>
          <w:rFonts w:ascii="Garamond" w:hAnsi="Garamond"/>
          <w:i/>
          <w:iCs/>
          <w:szCs w:val="24"/>
        </w:rPr>
        <w:t>U</w:t>
      </w:r>
      <w:r w:rsidR="00B55615" w:rsidRPr="0036300E">
        <w:rPr>
          <w:rFonts w:ascii="Garamond" w:hAnsi="Garamond"/>
          <w:szCs w:val="24"/>
        </w:rPr>
        <w:t xml:space="preserve"> = 376.00, p &lt; .05.</w:t>
      </w:r>
      <w:r w:rsidR="0075237E" w:rsidRPr="0036300E">
        <w:rPr>
          <w:rFonts w:ascii="Garamond" w:hAnsi="Garamond"/>
          <w:szCs w:val="24"/>
        </w:rPr>
        <w:t xml:space="preserve"> Por sua vez, os participantes que escolheram hotelaria também pontuaram menos ao nível da liderança em tecnologia</w:t>
      </w:r>
      <w:r w:rsidR="00BE6311" w:rsidRPr="0036300E">
        <w:rPr>
          <w:rFonts w:ascii="Garamond" w:hAnsi="Garamond"/>
          <w:szCs w:val="24"/>
        </w:rPr>
        <w:t xml:space="preserve"> </w:t>
      </w:r>
      <w:r w:rsidR="0075237E" w:rsidRPr="0036300E">
        <w:rPr>
          <w:rFonts w:ascii="Garamond" w:hAnsi="Garamond"/>
          <w:szCs w:val="24"/>
        </w:rPr>
        <w:t>(</w:t>
      </w:r>
      <w:r w:rsidR="0075237E" w:rsidRPr="0036300E">
        <w:rPr>
          <w:rFonts w:ascii="Garamond" w:hAnsi="Garamond"/>
          <w:i/>
          <w:iCs/>
          <w:szCs w:val="24"/>
        </w:rPr>
        <w:t>M</w:t>
      </w:r>
      <w:r w:rsidR="0075237E" w:rsidRPr="0036300E">
        <w:rPr>
          <w:rFonts w:ascii="Garamond" w:hAnsi="Garamond"/>
          <w:szCs w:val="24"/>
        </w:rPr>
        <w:t xml:space="preserve"> = 3.88, </w:t>
      </w:r>
      <w:r w:rsidR="0075237E" w:rsidRPr="0036300E">
        <w:rPr>
          <w:rFonts w:ascii="Garamond" w:hAnsi="Garamond"/>
          <w:i/>
          <w:iCs/>
          <w:szCs w:val="24"/>
        </w:rPr>
        <w:t>DP</w:t>
      </w:r>
      <w:r w:rsidR="0075237E" w:rsidRPr="0036300E">
        <w:rPr>
          <w:rFonts w:ascii="Garamond" w:hAnsi="Garamond"/>
          <w:szCs w:val="24"/>
        </w:rPr>
        <w:t xml:space="preserve"> = 1.25) do que os que escolheram atendimento em compras (</w:t>
      </w:r>
      <w:r w:rsidR="0075237E" w:rsidRPr="0036300E">
        <w:rPr>
          <w:rFonts w:ascii="Garamond" w:hAnsi="Garamond"/>
          <w:i/>
          <w:iCs/>
          <w:szCs w:val="24"/>
        </w:rPr>
        <w:t>M</w:t>
      </w:r>
      <w:r w:rsidR="0075237E" w:rsidRPr="0036300E">
        <w:rPr>
          <w:rFonts w:ascii="Garamond" w:hAnsi="Garamond"/>
          <w:szCs w:val="24"/>
        </w:rPr>
        <w:t xml:space="preserve"> = 4.47, </w:t>
      </w:r>
      <w:r w:rsidR="0075237E" w:rsidRPr="0036300E">
        <w:rPr>
          <w:rFonts w:ascii="Garamond" w:hAnsi="Garamond"/>
          <w:i/>
          <w:iCs/>
          <w:szCs w:val="24"/>
        </w:rPr>
        <w:t>DP</w:t>
      </w:r>
      <w:r w:rsidR="0075237E" w:rsidRPr="0036300E">
        <w:rPr>
          <w:rFonts w:ascii="Garamond" w:hAnsi="Garamond"/>
          <w:szCs w:val="24"/>
        </w:rPr>
        <w:t xml:space="preserve"> = 1.25), </w:t>
      </w:r>
      <w:r w:rsidR="0075237E" w:rsidRPr="0036300E">
        <w:rPr>
          <w:rFonts w:ascii="Garamond" w:hAnsi="Garamond"/>
          <w:i/>
          <w:iCs/>
          <w:szCs w:val="24"/>
        </w:rPr>
        <w:t>U</w:t>
      </w:r>
      <w:r w:rsidR="0075237E" w:rsidRPr="0036300E">
        <w:rPr>
          <w:rFonts w:ascii="Garamond" w:hAnsi="Garamond"/>
          <w:szCs w:val="24"/>
        </w:rPr>
        <w:t xml:space="preserve"> = 1163.50, p &lt; .05. Na variável </w:t>
      </w:r>
      <w:r w:rsidR="00FA2AC6" w:rsidRPr="0036300E">
        <w:rPr>
          <w:rFonts w:ascii="Garamond" w:hAnsi="Garamond"/>
          <w:szCs w:val="24"/>
        </w:rPr>
        <w:t xml:space="preserve">liderança em tecnologia não foram encontradas </w:t>
      </w:r>
      <w:r w:rsidR="00B55615" w:rsidRPr="0036300E">
        <w:rPr>
          <w:rFonts w:ascii="Garamond" w:hAnsi="Garamond"/>
          <w:szCs w:val="24"/>
        </w:rPr>
        <w:t>mais diferenças estatisticamente significativas entre os vários grupos</w:t>
      </w:r>
      <w:r w:rsidR="00FA2AC6" w:rsidRPr="0036300E">
        <w:rPr>
          <w:rFonts w:ascii="Garamond" w:hAnsi="Garamond"/>
          <w:szCs w:val="24"/>
        </w:rPr>
        <w:t xml:space="preserve"> de prestação de serviços</w:t>
      </w:r>
      <w:r w:rsidR="00B55615" w:rsidRPr="0036300E">
        <w:rPr>
          <w:rFonts w:ascii="Garamond" w:hAnsi="Garamond"/>
          <w:szCs w:val="24"/>
        </w:rPr>
        <w:t>.</w:t>
      </w:r>
    </w:p>
    <w:p w14:paraId="3818D9CC" w14:textId="77777777" w:rsidR="00A37BEF" w:rsidRPr="0036300E" w:rsidRDefault="00A37BEF" w:rsidP="00FD1F67">
      <w:pPr>
        <w:autoSpaceDE w:val="0"/>
        <w:autoSpaceDN w:val="0"/>
        <w:adjustRightInd w:val="0"/>
        <w:spacing w:after="0"/>
        <w:jc w:val="left"/>
        <w:rPr>
          <w:rFonts w:ascii="Garamond" w:hAnsi="Garamond" w:cs="Times New Roman"/>
          <w:szCs w:val="24"/>
        </w:rPr>
      </w:pPr>
    </w:p>
    <w:p w14:paraId="2D75E9B5" w14:textId="7030AA7D" w:rsidR="004674C6" w:rsidRPr="0036300E" w:rsidRDefault="004674C6" w:rsidP="00660398">
      <w:pPr>
        <w:jc w:val="left"/>
        <w:rPr>
          <w:rFonts w:ascii="Garamond" w:hAnsi="Garamond"/>
          <w:sz w:val="22"/>
          <w:szCs w:val="20"/>
        </w:rPr>
      </w:pPr>
      <w:r w:rsidRPr="0036300E">
        <w:rPr>
          <w:rFonts w:ascii="Garamond" w:hAnsi="Garamond"/>
          <w:sz w:val="22"/>
          <w:szCs w:val="20"/>
        </w:rPr>
        <w:t xml:space="preserve">Tabela </w:t>
      </w:r>
      <w:r w:rsidR="00660398" w:rsidRPr="0036300E">
        <w:rPr>
          <w:rFonts w:ascii="Garamond" w:hAnsi="Garamond"/>
          <w:sz w:val="22"/>
          <w:szCs w:val="20"/>
        </w:rPr>
        <w:t>1</w:t>
      </w:r>
      <w:r w:rsidR="00A94C26" w:rsidRPr="0036300E">
        <w:rPr>
          <w:rFonts w:ascii="Garamond" w:hAnsi="Garamond"/>
          <w:sz w:val="22"/>
          <w:szCs w:val="20"/>
        </w:rPr>
        <w:t>5</w:t>
      </w:r>
      <w:r w:rsidR="00660398" w:rsidRPr="0036300E">
        <w:rPr>
          <w:rFonts w:ascii="Garamond" w:hAnsi="Garamond"/>
          <w:sz w:val="22"/>
          <w:szCs w:val="20"/>
        </w:rPr>
        <w:t xml:space="preserve">. </w:t>
      </w:r>
      <w:r w:rsidRPr="0036300E">
        <w:rPr>
          <w:rFonts w:ascii="Garamond" w:hAnsi="Garamond"/>
          <w:i/>
          <w:iCs/>
          <w:sz w:val="22"/>
          <w:szCs w:val="20"/>
        </w:rPr>
        <w:t xml:space="preserve">Comparações múltiplas </w:t>
      </w:r>
      <w:r w:rsidR="00A73406" w:rsidRPr="0036300E">
        <w:rPr>
          <w:rFonts w:ascii="Garamond" w:hAnsi="Garamond"/>
          <w:i/>
          <w:iCs/>
          <w:sz w:val="22"/>
          <w:szCs w:val="20"/>
        </w:rPr>
        <w:t>da variável</w:t>
      </w:r>
      <w:r w:rsidRPr="0036300E">
        <w:rPr>
          <w:rFonts w:ascii="Garamond" w:hAnsi="Garamond"/>
          <w:i/>
          <w:iCs/>
          <w:sz w:val="22"/>
          <w:szCs w:val="20"/>
        </w:rPr>
        <w:t xml:space="preserve"> Liderança em Tecnologia</w:t>
      </w:r>
      <w:r w:rsidR="00A73406" w:rsidRPr="0036300E">
        <w:rPr>
          <w:rFonts w:ascii="Garamond" w:hAnsi="Garamond"/>
          <w:i/>
          <w:iCs/>
          <w:sz w:val="22"/>
          <w:szCs w:val="20"/>
        </w:rPr>
        <w:t xml:space="preserve"> </w:t>
      </w:r>
      <w:r w:rsidRPr="0036300E">
        <w:rPr>
          <w:rFonts w:ascii="Garamond" w:hAnsi="Garamond"/>
          <w:i/>
          <w:iCs/>
          <w:sz w:val="22"/>
          <w:szCs w:val="20"/>
        </w:rPr>
        <w:t>mediante o tipo de serviços escolhido através do Teste de Mann-Whitney</w:t>
      </w:r>
    </w:p>
    <w:tbl>
      <w:tblPr>
        <w:tblStyle w:val="TabelacomGrelha"/>
        <w:tblW w:w="72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1"/>
        <w:gridCol w:w="1073"/>
        <w:gridCol w:w="1170"/>
        <w:gridCol w:w="283"/>
        <w:gridCol w:w="935"/>
        <w:gridCol w:w="631"/>
      </w:tblGrid>
      <w:tr w:rsidR="00022C20" w:rsidRPr="0036300E" w14:paraId="71B434CD" w14:textId="77777777" w:rsidTr="00A73406">
        <w:tc>
          <w:tcPr>
            <w:tcW w:w="3121" w:type="dxa"/>
            <w:tcBorders>
              <w:bottom w:val="single" w:sz="4" w:space="0" w:color="auto"/>
            </w:tcBorders>
            <w:vAlign w:val="bottom"/>
          </w:tcPr>
          <w:p w14:paraId="755A80EE" w14:textId="77777777" w:rsidR="00022C20" w:rsidRPr="0036300E" w:rsidRDefault="00022C20" w:rsidP="00FD1F67">
            <w:pPr>
              <w:widowControl w:val="0"/>
              <w:autoSpaceDE w:val="0"/>
              <w:autoSpaceDN w:val="0"/>
              <w:adjustRightInd w:val="0"/>
              <w:spacing w:after="0"/>
              <w:rPr>
                <w:rFonts w:ascii="Garamond" w:hAnsi="Garamond"/>
                <w:sz w:val="18"/>
                <w:szCs w:val="18"/>
              </w:rPr>
            </w:pPr>
          </w:p>
        </w:tc>
        <w:tc>
          <w:tcPr>
            <w:tcW w:w="1073" w:type="dxa"/>
            <w:tcBorders>
              <w:bottom w:val="single" w:sz="4" w:space="0" w:color="auto"/>
            </w:tcBorders>
          </w:tcPr>
          <w:p w14:paraId="2C112FD6" w14:textId="77777777" w:rsidR="00022C20" w:rsidRPr="0036300E" w:rsidRDefault="00022C20"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M (DP)</w:t>
            </w:r>
          </w:p>
        </w:tc>
        <w:tc>
          <w:tcPr>
            <w:tcW w:w="1170" w:type="dxa"/>
            <w:tcBorders>
              <w:bottom w:val="single" w:sz="4" w:space="0" w:color="auto"/>
            </w:tcBorders>
          </w:tcPr>
          <w:p w14:paraId="2A64E482" w14:textId="77777777" w:rsidR="00022C20" w:rsidRPr="0036300E" w:rsidRDefault="00022C20"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Classif. Médias</w:t>
            </w:r>
          </w:p>
        </w:tc>
        <w:tc>
          <w:tcPr>
            <w:tcW w:w="283" w:type="dxa"/>
            <w:vMerge w:val="restart"/>
            <w:tcBorders>
              <w:bottom w:val="single" w:sz="4" w:space="0" w:color="auto"/>
            </w:tcBorders>
            <w:vAlign w:val="center"/>
          </w:tcPr>
          <w:p w14:paraId="7B9F18CE" w14:textId="77777777" w:rsidR="00022C20" w:rsidRPr="0036300E" w:rsidRDefault="00022C20" w:rsidP="00FD1F67">
            <w:pPr>
              <w:widowControl w:val="0"/>
              <w:autoSpaceDE w:val="0"/>
              <w:autoSpaceDN w:val="0"/>
              <w:adjustRightInd w:val="0"/>
              <w:spacing w:after="0"/>
              <w:jc w:val="center"/>
              <w:rPr>
                <w:rFonts w:ascii="Garamond" w:hAnsi="Garamond"/>
                <w:sz w:val="18"/>
                <w:szCs w:val="18"/>
              </w:rPr>
            </w:pPr>
          </w:p>
        </w:tc>
        <w:tc>
          <w:tcPr>
            <w:tcW w:w="935" w:type="dxa"/>
            <w:tcBorders>
              <w:bottom w:val="single" w:sz="4" w:space="0" w:color="auto"/>
            </w:tcBorders>
            <w:vAlign w:val="center"/>
          </w:tcPr>
          <w:p w14:paraId="21877EEA" w14:textId="77777777" w:rsidR="00022C20" w:rsidRPr="0036300E" w:rsidRDefault="00022C20"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U</w:t>
            </w:r>
          </w:p>
        </w:tc>
        <w:tc>
          <w:tcPr>
            <w:tcW w:w="631" w:type="dxa"/>
            <w:tcBorders>
              <w:bottom w:val="single" w:sz="4" w:space="0" w:color="auto"/>
            </w:tcBorders>
          </w:tcPr>
          <w:p w14:paraId="661C9605" w14:textId="77777777" w:rsidR="00022C20" w:rsidRPr="0036300E" w:rsidRDefault="00022C20" w:rsidP="00FD1F67">
            <w:pPr>
              <w:widowControl w:val="0"/>
              <w:autoSpaceDE w:val="0"/>
              <w:autoSpaceDN w:val="0"/>
              <w:adjustRightInd w:val="0"/>
              <w:spacing w:after="0"/>
              <w:jc w:val="center"/>
              <w:rPr>
                <w:rFonts w:ascii="Garamond" w:hAnsi="Garamond"/>
                <w:i/>
                <w:sz w:val="18"/>
                <w:szCs w:val="18"/>
              </w:rPr>
            </w:pPr>
            <w:r w:rsidRPr="0036300E">
              <w:rPr>
                <w:rFonts w:ascii="Garamond" w:hAnsi="Garamond"/>
                <w:i/>
                <w:sz w:val="18"/>
                <w:szCs w:val="18"/>
              </w:rPr>
              <w:t>p</w:t>
            </w:r>
          </w:p>
        </w:tc>
      </w:tr>
      <w:tr w:rsidR="00A73406" w:rsidRPr="0036300E" w14:paraId="543AFC2E" w14:textId="77777777" w:rsidTr="00A73406">
        <w:tc>
          <w:tcPr>
            <w:tcW w:w="3121" w:type="dxa"/>
            <w:tcBorders>
              <w:top w:val="single" w:sz="4" w:space="0" w:color="auto"/>
              <w:bottom w:val="nil"/>
            </w:tcBorders>
            <w:vAlign w:val="bottom"/>
          </w:tcPr>
          <w:p w14:paraId="295A8766" w14:textId="51517E28"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1. Liderança Tecnologia</w:t>
            </w:r>
          </w:p>
        </w:tc>
        <w:tc>
          <w:tcPr>
            <w:tcW w:w="1073" w:type="dxa"/>
            <w:tcBorders>
              <w:top w:val="single" w:sz="4" w:space="0" w:color="auto"/>
              <w:bottom w:val="nil"/>
            </w:tcBorders>
          </w:tcPr>
          <w:p w14:paraId="11090F53"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Borders>
              <w:top w:val="single" w:sz="4" w:space="0" w:color="auto"/>
              <w:bottom w:val="nil"/>
            </w:tcBorders>
          </w:tcPr>
          <w:p w14:paraId="239DB0A1"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single" w:sz="4" w:space="0" w:color="auto"/>
              <w:bottom w:val="nil"/>
            </w:tcBorders>
            <w:vAlign w:val="center"/>
          </w:tcPr>
          <w:p w14:paraId="738DE348"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Borders>
              <w:top w:val="single" w:sz="4" w:space="0" w:color="auto"/>
              <w:bottom w:val="nil"/>
            </w:tcBorders>
          </w:tcPr>
          <w:p w14:paraId="25553659" w14:textId="77777777" w:rsidR="00A73406" w:rsidRPr="0036300E" w:rsidRDefault="00A73406" w:rsidP="00FD1F67">
            <w:pPr>
              <w:widowControl w:val="0"/>
              <w:autoSpaceDE w:val="0"/>
              <w:autoSpaceDN w:val="0"/>
              <w:adjustRightInd w:val="0"/>
              <w:spacing w:after="0"/>
              <w:jc w:val="center"/>
              <w:rPr>
                <w:rFonts w:ascii="Garamond" w:hAnsi="Garamond"/>
                <w:i/>
                <w:sz w:val="18"/>
                <w:szCs w:val="18"/>
                <w:vertAlign w:val="superscript"/>
              </w:rPr>
            </w:pPr>
          </w:p>
        </w:tc>
        <w:tc>
          <w:tcPr>
            <w:tcW w:w="631" w:type="dxa"/>
            <w:tcBorders>
              <w:top w:val="single" w:sz="4" w:space="0" w:color="auto"/>
              <w:bottom w:val="nil"/>
            </w:tcBorders>
          </w:tcPr>
          <w:p w14:paraId="5112AB1B" w14:textId="77777777" w:rsidR="00A73406" w:rsidRPr="0036300E" w:rsidRDefault="00A73406" w:rsidP="00FD1F67">
            <w:pPr>
              <w:widowControl w:val="0"/>
              <w:autoSpaceDE w:val="0"/>
              <w:autoSpaceDN w:val="0"/>
              <w:adjustRightInd w:val="0"/>
              <w:spacing w:after="0"/>
              <w:jc w:val="center"/>
              <w:rPr>
                <w:rFonts w:ascii="Garamond" w:hAnsi="Garamond"/>
                <w:i/>
                <w:sz w:val="18"/>
                <w:szCs w:val="18"/>
              </w:rPr>
            </w:pPr>
          </w:p>
        </w:tc>
      </w:tr>
      <w:tr w:rsidR="00A73406" w:rsidRPr="0036300E" w14:paraId="404B74B6" w14:textId="77777777" w:rsidTr="00A73406">
        <w:tc>
          <w:tcPr>
            <w:tcW w:w="3121" w:type="dxa"/>
            <w:tcBorders>
              <w:top w:val="nil"/>
              <w:bottom w:val="nil"/>
            </w:tcBorders>
            <w:vAlign w:val="bottom"/>
          </w:tcPr>
          <w:p w14:paraId="75E95496" w14:textId="3E619E5F"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g. Comparação de grupos</w:t>
            </w:r>
          </w:p>
        </w:tc>
        <w:tc>
          <w:tcPr>
            <w:tcW w:w="1073" w:type="dxa"/>
            <w:tcBorders>
              <w:top w:val="nil"/>
              <w:bottom w:val="nil"/>
            </w:tcBorders>
          </w:tcPr>
          <w:p w14:paraId="135F0391"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Borders>
              <w:top w:val="nil"/>
              <w:bottom w:val="nil"/>
            </w:tcBorders>
          </w:tcPr>
          <w:p w14:paraId="3F189BEE"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nil"/>
              <w:bottom w:val="nil"/>
            </w:tcBorders>
            <w:vAlign w:val="center"/>
          </w:tcPr>
          <w:p w14:paraId="2E22D387"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Borders>
              <w:top w:val="nil"/>
              <w:bottom w:val="nil"/>
            </w:tcBorders>
          </w:tcPr>
          <w:p w14:paraId="0919A243" w14:textId="4205742F" w:rsidR="00A73406" w:rsidRPr="0036300E" w:rsidRDefault="00A73406" w:rsidP="00FD1F67">
            <w:pPr>
              <w:widowControl w:val="0"/>
              <w:autoSpaceDE w:val="0"/>
              <w:autoSpaceDN w:val="0"/>
              <w:adjustRightInd w:val="0"/>
              <w:spacing w:after="0"/>
              <w:jc w:val="center"/>
              <w:rPr>
                <w:rFonts w:ascii="Garamond" w:hAnsi="Garamond"/>
                <w:i/>
                <w:sz w:val="18"/>
                <w:szCs w:val="18"/>
                <w:vertAlign w:val="superscript"/>
              </w:rPr>
            </w:pPr>
            <w:r w:rsidRPr="0036300E">
              <w:rPr>
                <w:rFonts w:ascii="Garamond" w:hAnsi="Garamond" w:cs="Arial"/>
                <w:color w:val="010205"/>
                <w:sz w:val="18"/>
                <w:szCs w:val="18"/>
              </w:rPr>
              <w:t>1396.00</w:t>
            </w:r>
            <w:r w:rsidRPr="0036300E">
              <w:rPr>
                <w:rFonts w:ascii="Garamond" w:hAnsi="Garamond" w:cs="Arial"/>
                <w:color w:val="010205"/>
                <w:sz w:val="18"/>
                <w:szCs w:val="18"/>
                <w:vertAlign w:val="superscript"/>
              </w:rPr>
              <w:t>**</w:t>
            </w:r>
          </w:p>
        </w:tc>
        <w:tc>
          <w:tcPr>
            <w:tcW w:w="631" w:type="dxa"/>
            <w:tcBorders>
              <w:top w:val="nil"/>
              <w:bottom w:val="nil"/>
            </w:tcBorders>
          </w:tcPr>
          <w:p w14:paraId="37728B01" w14:textId="66470876" w:rsidR="00A73406" w:rsidRPr="0036300E" w:rsidRDefault="00A73406" w:rsidP="00FD1F67">
            <w:pPr>
              <w:widowControl w:val="0"/>
              <w:autoSpaceDE w:val="0"/>
              <w:autoSpaceDN w:val="0"/>
              <w:adjustRightInd w:val="0"/>
              <w:spacing w:after="0"/>
              <w:jc w:val="center"/>
              <w:rPr>
                <w:rFonts w:ascii="Garamond" w:hAnsi="Garamond"/>
                <w:i/>
                <w:sz w:val="18"/>
                <w:szCs w:val="18"/>
              </w:rPr>
            </w:pPr>
            <w:r w:rsidRPr="0036300E">
              <w:rPr>
                <w:rFonts w:ascii="Garamond" w:hAnsi="Garamond" w:cs="Arial"/>
                <w:color w:val="010205"/>
                <w:sz w:val="18"/>
                <w:szCs w:val="18"/>
              </w:rPr>
              <w:t>.001</w:t>
            </w:r>
          </w:p>
        </w:tc>
      </w:tr>
      <w:tr w:rsidR="00A73406" w:rsidRPr="0036300E" w14:paraId="4DD01770" w14:textId="77777777" w:rsidTr="00A73406">
        <w:tc>
          <w:tcPr>
            <w:tcW w:w="3121" w:type="dxa"/>
            <w:tcBorders>
              <w:top w:val="nil"/>
            </w:tcBorders>
            <w:vAlign w:val="bottom"/>
          </w:tcPr>
          <w:p w14:paraId="29C951AB" w14:textId="4E1C8B74"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Borders>
              <w:top w:val="nil"/>
            </w:tcBorders>
          </w:tcPr>
          <w:p w14:paraId="2B4EE803" w14:textId="0AFFA446"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4.49 (1.48)</w:t>
            </w:r>
          </w:p>
        </w:tc>
        <w:tc>
          <w:tcPr>
            <w:tcW w:w="1170" w:type="dxa"/>
            <w:tcBorders>
              <w:top w:val="nil"/>
            </w:tcBorders>
          </w:tcPr>
          <w:p w14:paraId="0D277B3B" w14:textId="381ED342"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86.77</w:t>
            </w:r>
          </w:p>
        </w:tc>
        <w:tc>
          <w:tcPr>
            <w:tcW w:w="283" w:type="dxa"/>
            <w:vMerge/>
            <w:tcBorders>
              <w:top w:val="nil"/>
            </w:tcBorders>
            <w:vAlign w:val="center"/>
          </w:tcPr>
          <w:p w14:paraId="3EAF4C7E"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Borders>
              <w:top w:val="nil"/>
            </w:tcBorders>
          </w:tcPr>
          <w:p w14:paraId="6616513E"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Borders>
              <w:top w:val="nil"/>
            </w:tcBorders>
          </w:tcPr>
          <w:p w14:paraId="01379EB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16AE6C9D" w14:textId="77777777" w:rsidTr="00A73406">
        <w:tc>
          <w:tcPr>
            <w:tcW w:w="3121" w:type="dxa"/>
            <w:vAlign w:val="bottom"/>
          </w:tcPr>
          <w:p w14:paraId="431FF86F" w14:textId="119B56F5"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73" w:type="dxa"/>
          </w:tcPr>
          <w:p w14:paraId="3C8A89F9" w14:textId="632DFE2A"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3.60 (1.56)</w:t>
            </w:r>
          </w:p>
        </w:tc>
        <w:tc>
          <w:tcPr>
            <w:tcW w:w="1170" w:type="dxa"/>
          </w:tcPr>
          <w:p w14:paraId="29DBF285" w14:textId="0F63AF87"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63.04</w:t>
            </w:r>
          </w:p>
        </w:tc>
        <w:tc>
          <w:tcPr>
            <w:tcW w:w="283" w:type="dxa"/>
            <w:vMerge/>
            <w:vAlign w:val="center"/>
          </w:tcPr>
          <w:p w14:paraId="75F3A2B8"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1EB654D9"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53E1C0CD"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6421B5FA" w14:textId="77777777" w:rsidTr="00A73406">
        <w:tc>
          <w:tcPr>
            <w:tcW w:w="3121" w:type="dxa"/>
            <w:vAlign w:val="bottom"/>
          </w:tcPr>
          <w:p w14:paraId="3C898B57" w14:textId="7E517C32"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h. Comparação de grupos</w:t>
            </w:r>
          </w:p>
        </w:tc>
        <w:tc>
          <w:tcPr>
            <w:tcW w:w="1073" w:type="dxa"/>
            <w:vAlign w:val="center"/>
          </w:tcPr>
          <w:p w14:paraId="03B36D50"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vAlign w:val="center"/>
          </w:tcPr>
          <w:p w14:paraId="15754E56"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504AFC87"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67C6A53A" w14:textId="1716862C"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863.00</w:t>
            </w:r>
            <w:r w:rsidRPr="0036300E">
              <w:rPr>
                <w:rFonts w:ascii="Garamond" w:hAnsi="Garamond" w:cs="Arial"/>
                <w:color w:val="010205"/>
                <w:sz w:val="18"/>
                <w:szCs w:val="18"/>
                <w:vertAlign w:val="superscript"/>
              </w:rPr>
              <w:t>*</w:t>
            </w:r>
          </w:p>
        </w:tc>
        <w:tc>
          <w:tcPr>
            <w:tcW w:w="631" w:type="dxa"/>
          </w:tcPr>
          <w:p w14:paraId="4ABD8846" w14:textId="56261123"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.020</w:t>
            </w:r>
          </w:p>
        </w:tc>
      </w:tr>
      <w:tr w:rsidR="00A73406" w:rsidRPr="0036300E" w14:paraId="01FBA44C" w14:textId="77777777" w:rsidTr="00A73406">
        <w:tc>
          <w:tcPr>
            <w:tcW w:w="3121" w:type="dxa"/>
            <w:vAlign w:val="bottom"/>
          </w:tcPr>
          <w:p w14:paraId="7C4F1BC5" w14:textId="0D6C4CAD"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Pr>
          <w:p w14:paraId="01E9609D" w14:textId="0C4DBF70"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4.49 (1.48)</w:t>
            </w:r>
          </w:p>
        </w:tc>
        <w:tc>
          <w:tcPr>
            <w:tcW w:w="1170" w:type="dxa"/>
          </w:tcPr>
          <w:p w14:paraId="712C06E1" w14:textId="0EC63DFA"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56.89</w:t>
            </w:r>
          </w:p>
        </w:tc>
        <w:tc>
          <w:tcPr>
            <w:tcW w:w="283" w:type="dxa"/>
            <w:vMerge/>
            <w:vAlign w:val="center"/>
          </w:tcPr>
          <w:p w14:paraId="4110C726"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3BB4CC7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22145B3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0CD1C0DF" w14:textId="77777777" w:rsidTr="00A73406">
        <w:tc>
          <w:tcPr>
            <w:tcW w:w="3121" w:type="dxa"/>
            <w:vAlign w:val="bottom"/>
          </w:tcPr>
          <w:p w14:paraId="2DDAB93F" w14:textId="66444AFA"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3B018439" w14:textId="4E8CE48B"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3.88 (1.25)</w:t>
            </w:r>
          </w:p>
        </w:tc>
        <w:tc>
          <w:tcPr>
            <w:tcW w:w="1170" w:type="dxa"/>
          </w:tcPr>
          <w:p w14:paraId="443A637C" w14:textId="64FD4AA2"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43.48</w:t>
            </w:r>
          </w:p>
        </w:tc>
        <w:tc>
          <w:tcPr>
            <w:tcW w:w="283" w:type="dxa"/>
            <w:vMerge/>
            <w:vAlign w:val="center"/>
          </w:tcPr>
          <w:p w14:paraId="0F0771A7"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2B9FD2D6"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2D6813F1"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2EFDD60C" w14:textId="77777777" w:rsidTr="00A73406">
        <w:tc>
          <w:tcPr>
            <w:tcW w:w="3121" w:type="dxa"/>
            <w:vAlign w:val="bottom"/>
          </w:tcPr>
          <w:p w14:paraId="65E0E6F4" w14:textId="642525AE"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i. Comparação de grupos</w:t>
            </w:r>
          </w:p>
        </w:tc>
        <w:tc>
          <w:tcPr>
            <w:tcW w:w="1073" w:type="dxa"/>
            <w:vAlign w:val="center"/>
          </w:tcPr>
          <w:p w14:paraId="00090479"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vAlign w:val="center"/>
          </w:tcPr>
          <w:p w14:paraId="74FD43A9"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3319A2F5"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798D5C27" w14:textId="00237595"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color w:val="010205"/>
                <w:sz w:val="18"/>
                <w:szCs w:val="18"/>
              </w:rPr>
              <w:t>1790.00</w:t>
            </w:r>
            <w:r w:rsidRPr="0036300E">
              <w:rPr>
                <w:rFonts w:ascii="Garamond" w:hAnsi="Garamond" w:cs="Arial"/>
                <w:color w:val="010205"/>
                <w:sz w:val="18"/>
                <w:szCs w:val="18"/>
                <w:vertAlign w:val="superscript"/>
              </w:rPr>
              <w:t>**</w:t>
            </w:r>
          </w:p>
        </w:tc>
        <w:tc>
          <w:tcPr>
            <w:tcW w:w="631" w:type="dxa"/>
          </w:tcPr>
          <w:p w14:paraId="3F154B7D" w14:textId="6B6281C9" w:rsidR="00A73406" w:rsidRPr="0036300E" w:rsidRDefault="00A73406"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.001</w:t>
            </w:r>
          </w:p>
        </w:tc>
      </w:tr>
      <w:tr w:rsidR="00A73406" w:rsidRPr="0036300E" w14:paraId="72BA8CCF" w14:textId="77777777" w:rsidTr="00A73406">
        <w:tc>
          <w:tcPr>
            <w:tcW w:w="3121" w:type="dxa"/>
            <w:vAlign w:val="bottom"/>
          </w:tcPr>
          <w:p w14:paraId="5B0969D1" w14:textId="3D19DFC0"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73" w:type="dxa"/>
          </w:tcPr>
          <w:p w14:paraId="132D6081" w14:textId="767C8B9D"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3.60 (1.56)</w:t>
            </w:r>
          </w:p>
        </w:tc>
        <w:tc>
          <w:tcPr>
            <w:tcW w:w="1170" w:type="dxa"/>
          </w:tcPr>
          <w:p w14:paraId="4EDBE5B7" w14:textId="24A9A7FC"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67.15</w:t>
            </w:r>
          </w:p>
        </w:tc>
        <w:tc>
          <w:tcPr>
            <w:tcW w:w="283" w:type="dxa"/>
            <w:vMerge/>
            <w:vAlign w:val="center"/>
          </w:tcPr>
          <w:p w14:paraId="650887CD"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134EBA03" w14:textId="324598B0"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4E42C634" w14:textId="0A2B1808" w:rsidR="00A73406" w:rsidRPr="0036300E" w:rsidRDefault="00A73406" w:rsidP="00FD1F67">
            <w:pPr>
              <w:widowControl w:val="0"/>
              <w:autoSpaceDE w:val="0"/>
              <w:autoSpaceDN w:val="0"/>
              <w:adjustRightInd w:val="0"/>
              <w:spacing w:after="0"/>
              <w:jc w:val="center"/>
              <w:rPr>
                <w:rFonts w:ascii="Garamond" w:hAnsi="Garamond"/>
                <w:sz w:val="18"/>
                <w:szCs w:val="18"/>
              </w:rPr>
            </w:pPr>
          </w:p>
        </w:tc>
      </w:tr>
      <w:tr w:rsidR="00A73406" w:rsidRPr="0036300E" w14:paraId="4C3988F7" w14:textId="77777777" w:rsidTr="00A73406">
        <w:tc>
          <w:tcPr>
            <w:tcW w:w="3121" w:type="dxa"/>
            <w:vAlign w:val="bottom"/>
          </w:tcPr>
          <w:p w14:paraId="79B8CBD2" w14:textId="1B9E4338"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73" w:type="dxa"/>
          </w:tcPr>
          <w:p w14:paraId="41702369" w14:textId="7A38D7C1"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4.47 (1.25)</w:t>
            </w:r>
          </w:p>
        </w:tc>
        <w:tc>
          <w:tcPr>
            <w:tcW w:w="1170" w:type="dxa"/>
          </w:tcPr>
          <w:p w14:paraId="060B512F" w14:textId="21857890"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91.45</w:t>
            </w:r>
          </w:p>
        </w:tc>
        <w:tc>
          <w:tcPr>
            <w:tcW w:w="283" w:type="dxa"/>
            <w:vMerge/>
            <w:vAlign w:val="center"/>
          </w:tcPr>
          <w:p w14:paraId="7B3629F9"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67F5349C"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44F027F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59109756" w14:textId="77777777" w:rsidTr="00A73406">
        <w:tc>
          <w:tcPr>
            <w:tcW w:w="3121" w:type="dxa"/>
            <w:vAlign w:val="bottom"/>
          </w:tcPr>
          <w:p w14:paraId="564856F4" w14:textId="186EEF27"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j. Comparação de grupos</w:t>
            </w:r>
          </w:p>
        </w:tc>
        <w:tc>
          <w:tcPr>
            <w:tcW w:w="1073" w:type="dxa"/>
            <w:vAlign w:val="center"/>
          </w:tcPr>
          <w:p w14:paraId="303CA5B5" w14:textId="7C101413"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vAlign w:val="center"/>
          </w:tcPr>
          <w:p w14:paraId="21ADED25" w14:textId="125FB0D8"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286F567F"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52560680" w14:textId="72D95F8A"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376.00</w:t>
            </w:r>
            <w:r w:rsidRPr="0036300E">
              <w:rPr>
                <w:rFonts w:ascii="Garamond" w:hAnsi="Garamond" w:cs="Arial"/>
                <w:color w:val="010205"/>
                <w:sz w:val="18"/>
                <w:szCs w:val="18"/>
                <w:vertAlign w:val="superscript"/>
              </w:rPr>
              <w:t>*</w:t>
            </w:r>
          </w:p>
        </w:tc>
        <w:tc>
          <w:tcPr>
            <w:tcW w:w="631" w:type="dxa"/>
          </w:tcPr>
          <w:p w14:paraId="49443776" w14:textId="18333010"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.020</w:t>
            </w:r>
          </w:p>
        </w:tc>
      </w:tr>
      <w:tr w:rsidR="00A73406" w:rsidRPr="0036300E" w14:paraId="711BA779" w14:textId="77777777" w:rsidTr="00A73406">
        <w:tc>
          <w:tcPr>
            <w:tcW w:w="3121" w:type="dxa"/>
            <w:vAlign w:val="bottom"/>
          </w:tcPr>
          <w:p w14:paraId="6C8AA68A" w14:textId="7EC7A442"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73" w:type="dxa"/>
          </w:tcPr>
          <w:p w14:paraId="1E23F658" w14:textId="2304F7A1"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3.60 (1.56)</w:t>
            </w:r>
          </w:p>
        </w:tc>
        <w:tc>
          <w:tcPr>
            <w:tcW w:w="1170" w:type="dxa"/>
          </w:tcPr>
          <w:p w14:paraId="64AE4B55" w14:textId="4BF57EFF"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52.42</w:t>
            </w:r>
          </w:p>
        </w:tc>
        <w:tc>
          <w:tcPr>
            <w:tcW w:w="283" w:type="dxa"/>
            <w:vMerge/>
            <w:vAlign w:val="center"/>
          </w:tcPr>
          <w:p w14:paraId="0D8CF305"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7353B2F2" w14:textId="549C2665"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6D04ED97" w14:textId="7BF3D76B"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18B2F9A9" w14:textId="77777777" w:rsidTr="00A73406">
        <w:tc>
          <w:tcPr>
            <w:tcW w:w="3121" w:type="dxa"/>
            <w:vAlign w:val="bottom"/>
          </w:tcPr>
          <w:p w14:paraId="4CF4C345" w14:textId="2415E2C4"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Domícilio (</w:t>
            </w:r>
            <w:r w:rsidRPr="0036300E">
              <w:rPr>
                <w:rFonts w:ascii="Garamond" w:hAnsi="Garamond"/>
                <w:i/>
                <w:iCs/>
                <w:sz w:val="18"/>
                <w:szCs w:val="18"/>
              </w:rPr>
              <w:t>N</w:t>
            </w:r>
            <w:r w:rsidRPr="0036300E">
              <w:rPr>
                <w:rFonts w:ascii="Garamond" w:hAnsi="Garamond"/>
                <w:sz w:val="18"/>
                <w:szCs w:val="18"/>
              </w:rPr>
              <w:t>=55)</w:t>
            </w:r>
          </w:p>
        </w:tc>
        <w:tc>
          <w:tcPr>
            <w:tcW w:w="1073" w:type="dxa"/>
          </w:tcPr>
          <w:p w14:paraId="64F400B6" w14:textId="7F336E3D"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4.78 (1.56)</w:t>
            </w:r>
          </w:p>
        </w:tc>
        <w:tc>
          <w:tcPr>
            <w:tcW w:w="1170" w:type="dxa"/>
          </w:tcPr>
          <w:p w14:paraId="7FCC2D5D" w14:textId="76A942C8"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74.08</w:t>
            </w:r>
          </w:p>
        </w:tc>
        <w:tc>
          <w:tcPr>
            <w:tcW w:w="283" w:type="dxa"/>
            <w:vMerge/>
            <w:vAlign w:val="center"/>
          </w:tcPr>
          <w:p w14:paraId="56F55486"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1CB88FBE"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6F6F378C"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43DEC962" w14:textId="77777777" w:rsidTr="00A73406">
        <w:tc>
          <w:tcPr>
            <w:tcW w:w="3121" w:type="dxa"/>
            <w:vAlign w:val="bottom"/>
          </w:tcPr>
          <w:p w14:paraId="25208F5B" w14:textId="5673DABB"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k. Comparação de grupos</w:t>
            </w:r>
          </w:p>
        </w:tc>
        <w:tc>
          <w:tcPr>
            <w:tcW w:w="1073" w:type="dxa"/>
            <w:vAlign w:val="center"/>
          </w:tcPr>
          <w:p w14:paraId="6D284A0E" w14:textId="2690C8B4"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vAlign w:val="center"/>
          </w:tcPr>
          <w:p w14:paraId="3DADFD89" w14:textId="05F51770"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56E453C0"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106DC492" w14:textId="359B1D50"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1163.50</w:t>
            </w:r>
            <w:r w:rsidRPr="0036300E">
              <w:rPr>
                <w:rFonts w:ascii="Garamond" w:hAnsi="Garamond" w:cs="Arial"/>
                <w:color w:val="010205"/>
                <w:sz w:val="18"/>
                <w:szCs w:val="18"/>
                <w:vertAlign w:val="superscript"/>
              </w:rPr>
              <w:t>*</w:t>
            </w:r>
          </w:p>
        </w:tc>
        <w:tc>
          <w:tcPr>
            <w:tcW w:w="631" w:type="dxa"/>
          </w:tcPr>
          <w:p w14:paraId="5E1AC405" w14:textId="1AC056B0"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.050</w:t>
            </w:r>
          </w:p>
        </w:tc>
      </w:tr>
      <w:tr w:rsidR="00A73406" w:rsidRPr="0036300E" w14:paraId="32334371" w14:textId="77777777" w:rsidTr="00A73406">
        <w:tc>
          <w:tcPr>
            <w:tcW w:w="3121" w:type="dxa"/>
            <w:vAlign w:val="bottom"/>
          </w:tcPr>
          <w:p w14:paraId="54E09F13" w14:textId="5FCA627F"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48437A03" w14:textId="0E2890BA"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3.88 (1.25)</w:t>
            </w:r>
          </w:p>
        </w:tc>
        <w:tc>
          <w:tcPr>
            <w:tcW w:w="1170" w:type="dxa"/>
          </w:tcPr>
          <w:p w14:paraId="5FACA452" w14:textId="723183B1"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49.05</w:t>
            </w:r>
          </w:p>
        </w:tc>
        <w:tc>
          <w:tcPr>
            <w:tcW w:w="283" w:type="dxa"/>
            <w:vMerge/>
            <w:vAlign w:val="center"/>
          </w:tcPr>
          <w:p w14:paraId="7D28D8D1"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2312D3DF" w14:textId="77777777"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2456D4ED"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r>
      <w:tr w:rsidR="00A73406" w:rsidRPr="0036300E" w14:paraId="72B8E8FF" w14:textId="77777777" w:rsidTr="00A73406">
        <w:tc>
          <w:tcPr>
            <w:tcW w:w="3121" w:type="dxa"/>
            <w:vAlign w:val="bottom"/>
          </w:tcPr>
          <w:p w14:paraId="73AF1A7E" w14:textId="70960A2B"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73" w:type="dxa"/>
          </w:tcPr>
          <w:p w14:paraId="1F9848D0" w14:textId="71B9F4A8"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4.47 (1.25)</w:t>
            </w:r>
          </w:p>
        </w:tc>
        <w:tc>
          <w:tcPr>
            <w:tcW w:w="1170" w:type="dxa"/>
          </w:tcPr>
          <w:p w14:paraId="302E22EA" w14:textId="471110FA"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60.85</w:t>
            </w:r>
          </w:p>
        </w:tc>
        <w:tc>
          <w:tcPr>
            <w:tcW w:w="283" w:type="dxa"/>
            <w:vMerge/>
            <w:vAlign w:val="center"/>
          </w:tcPr>
          <w:p w14:paraId="74FE2C31"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55F2550D" w14:textId="4E237FC5"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4CB5BA4D" w14:textId="122FC84A" w:rsidR="00A73406" w:rsidRPr="0036300E" w:rsidRDefault="00A73406" w:rsidP="00FD1F67">
            <w:pPr>
              <w:widowControl w:val="0"/>
              <w:autoSpaceDE w:val="0"/>
              <w:autoSpaceDN w:val="0"/>
              <w:adjustRightInd w:val="0"/>
              <w:spacing w:after="0"/>
              <w:jc w:val="center"/>
              <w:rPr>
                <w:rFonts w:ascii="Garamond" w:hAnsi="Garamond"/>
                <w:sz w:val="18"/>
                <w:szCs w:val="18"/>
              </w:rPr>
            </w:pPr>
          </w:p>
        </w:tc>
      </w:tr>
    </w:tbl>
    <w:p w14:paraId="67CB16E0" w14:textId="77777777" w:rsidR="00A73406" w:rsidRPr="0036300E" w:rsidRDefault="00A73406" w:rsidP="00FD1F67">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.01</w:t>
      </w:r>
    </w:p>
    <w:p w14:paraId="75548ADC" w14:textId="0DC57B9D" w:rsidR="00022C20" w:rsidRPr="0036300E" w:rsidRDefault="00022C20" w:rsidP="00FD1F67">
      <w:pPr>
        <w:rPr>
          <w:rFonts w:ascii="Garamond" w:hAnsi="Garamond"/>
          <w:sz w:val="14"/>
          <w:szCs w:val="12"/>
        </w:rPr>
      </w:pPr>
    </w:p>
    <w:p w14:paraId="7E54A149" w14:textId="05781DF6" w:rsidR="00FF3958" w:rsidRPr="0036300E" w:rsidRDefault="00FF3958" w:rsidP="00FD1F67">
      <w:pPr>
        <w:autoSpaceDE w:val="0"/>
        <w:autoSpaceDN w:val="0"/>
        <w:adjustRightInd w:val="0"/>
        <w:spacing w:after="0"/>
        <w:ind w:firstLine="708"/>
        <w:rPr>
          <w:rFonts w:ascii="Garamond" w:hAnsi="Garamond" w:cs="Times New Roman"/>
          <w:color w:val="FF0000"/>
          <w:szCs w:val="24"/>
        </w:rPr>
      </w:pPr>
      <w:r w:rsidRPr="0036300E">
        <w:rPr>
          <w:rFonts w:ascii="Garamond" w:hAnsi="Garamond"/>
          <w:szCs w:val="24"/>
        </w:rPr>
        <w:t xml:space="preserve">Passando à análise de diferenças estatisticamente significativas na liderança em serviços mediante o tipo de serviço escolhido (Tabela </w:t>
      </w:r>
      <w:r w:rsidR="00660398" w:rsidRPr="0036300E">
        <w:rPr>
          <w:rFonts w:ascii="Garamond" w:hAnsi="Garamond"/>
          <w:szCs w:val="24"/>
        </w:rPr>
        <w:t>1</w:t>
      </w:r>
      <w:r w:rsidR="00A94C26" w:rsidRPr="0036300E">
        <w:rPr>
          <w:rFonts w:ascii="Garamond" w:hAnsi="Garamond"/>
          <w:szCs w:val="24"/>
        </w:rPr>
        <w:t>6</w:t>
      </w:r>
      <w:r w:rsidRPr="0036300E">
        <w:rPr>
          <w:rFonts w:ascii="Garamond" w:hAnsi="Garamond"/>
          <w:szCs w:val="24"/>
        </w:rPr>
        <w:t>), observa-se que os participantes que escolheram a prestação de serviços de saúde (</w:t>
      </w:r>
      <w:r w:rsidRPr="0036300E">
        <w:rPr>
          <w:rFonts w:ascii="Garamond" w:hAnsi="Garamond"/>
          <w:i/>
          <w:iCs/>
          <w:szCs w:val="24"/>
        </w:rPr>
        <w:t>M</w:t>
      </w:r>
      <w:r w:rsidRPr="0036300E">
        <w:rPr>
          <w:rFonts w:ascii="Garamond" w:hAnsi="Garamond"/>
          <w:szCs w:val="24"/>
        </w:rPr>
        <w:t xml:space="preserve"> = 5.01, </w:t>
      </w:r>
      <w:r w:rsidRPr="0036300E">
        <w:rPr>
          <w:rFonts w:ascii="Garamond" w:hAnsi="Garamond"/>
          <w:i/>
          <w:iCs/>
          <w:szCs w:val="24"/>
        </w:rPr>
        <w:t>DP</w:t>
      </w:r>
      <w:r w:rsidRPr="0036300E">
        <w:rPr>
          <w:rFonts w:ascii="Garamond" w:hAnsi="Garamond"/>
          <w:szCs w:val="24"/>
        </w:rPr>
        <w:t xml:space="preserve"> = 1.29) pontuaram mais elevado nesta variável que os que escolheram restauração (</w:t>
      </w:r>
      <w:r w:rsidRPr="0036300E">
        <w:rPr>
          <w:rFonts w:ascii="Garamond" w:hAnsi="Garamond"/>
          <w:i/>
          <w:iCs/>
          <w:szCs w:val="24"/>
        </w:rPr>
        <w:t>M</w:t>
      </w:r>
      <w:r w:rsidRPr="0036300E">
        <w:rPr>
          <w:rFonts w:ascii="Garamond" w:hAnsi="Garamond"/>
          <w:szCs w:val="24"/>
        </w:rPr>
        <w:t xml:space="preserve"> = 4.33, </w:t>
      </w:r>
      <w:r w:rsidRPr="0036300E">
        <w:rPr>
          <w:rFonts w:ascii="Garamond" w:hAnsi="Garamond"/>
          <w:i/>
          <w:iCs/>
          <w:szCs w:val="24"/>
        </w:rPr>
        <w:t>DP</w:t>
      </w:r>
      <w:r w:rsidRPr="0036300E">
        <w:rPr>
          <w:rFonts w:ascii="Garamond" w:hAnsi="Garamond"/>
          <w:szCs w:val="24"/>
        </w:rPr>
        <w:t xml:space="preserve"> = 1.48), </w:t>
      </w:r>
      <w:r w:rsidRPr="0036300E">
        <w:rPr>
          <w:rFonts w:ascii="Garamond" w:hAnsi="Garamond"/>
          <w:i/>
          <w:iCs/>
          <w:szCs w:val="24"/>
        </w:rPr>
        <w:t>U</w:t>
      </w:r>
      <w:r w:rsidRPr="0036300E">
        <w:rPr>
          <w:rFonts w:ascii="Garamond" w:hAnsi="Garamond"/>
          <w:szCs w:val="24"/>
        </w:rPr>
        <w:t xml:space="preserve"> = 1493.50, p &lt; .01, hotelaria (</w:t>
      </w:r>
      <w:r w:rsidRPr="0036300E">
        <w:rPr>
          <w:rFonts w:ascii="Garamond" w:hAnsi="Garamond"/>
          <w:i/>
          <w:iCs/>
          <w:szCs w:val="24"/>
        </w:rPr>
        <w:t>M</w:t>
      </w:r>
      <w:r w:rsidRPr="0036300E">
        <w:rPr>
          <w:rFonts w:ascii="Garamond" w:hAnsi="Garamond"/>
          <w:szCs w:val="24"/>
        </w:rPr>
        <w:t xml:space="preserve"> = 4.42, </w:t>
      </w:r>
      <w:r w:rsidRPr="0036300E">
        <w:rPr>
          <w:rFonts w:ascii="Garamond" w:hAnsi="Garamond"/>
          <w:i/>
          <w:iCs/>
          <w:szCs w:val="24"/>
        </w:rPr>
        <w:t>DP</w:t>
      </w:r>
      <w:r w:rsidRPr="0036300E">
        <w:rPr>
          <w:rFonts w:ascii="Garamond" w:hAnsi="Garamond"/>
          <w:szCs w:val="24"/>
        </w:rPr>
        <w:t xml:space="preserve"> = 1.22), </w:t>
      </w:r>
      <w:r w:rsidRPr="0036300E">
        <w:rPr>
          <w:rFonts w:ascii="Garamond" w:hAnsi="Garamond"/>
          <w:i/>
          <w:iCs/>
          <w:szCs w:val="24"/>
        </w:rPr>
        <w:t>U</w:t>
      </w:r>
      <w:r w:rsidRPr="0036300E">
        <w:rPr>
          <w:rFonts w:ascii="Garamond" w:hAnsi="Garamond"/>
          <w:szCs w:val="24"/>
        </w:rPr>
        <w:t xml:space="preserve"> = 833.50, p &lt; .05, ensino (</w:t>
      </w:r>
      <w:r w:rsidRPr="0036300E">
        <w:rPr>
          <w:rFonts w:ascii="Garamond" w:hAnsi="Garamond"/>
          <w:i/>
          <w:iCs/>
          <w:szCs w:val="24"/>
        </w:rPr>
        <w:t>M</w:t>
      </w:r>
      <w:r w:rsidRPr="0036300E">
        <w:rPr>
          <w:rFonts w:ascii="Garamond" w:hAnsi="Garamond"/>
          <w:szCs w:val="24"/>
        </w:rPr>
        <w:t xml:space="preserve"> = 4.38, </w:t>
      </w:r>
      <w:r w:rsidRPr="0036300E">
        <w:rPr>
          <w:rFonts w:ascii="Garamond" w:hAnsi="Garamond"/>
          <w:i/>
          <w:iCs/>
          <w:szCs w:val="24"/>
        </w:rPr>
        <w:t>DP</w:t>
      </w:r>
      <w:r w:rsidRPr="0036300E">
        <w:rPr>
          <w:rFonts w:ascii="Garamond" w:hAnsi="Garamond"/>
          <w:szCs w:val="24"/>
        </w:rPr>
        <w:t xml:space="preserve"> = 1.38), </w:t>
      </w:r>
      <w:r w:rsidRPr="0036300E">
        <w:rPr>
          <w:rFonts w:ascii="Garamond" w:hAnsi="Garamond"/>
          <w:i/>
          <w:iCs/>
          <w:szCs w:val="24"/>
        </w:rPr>
        <w:t>U</w:t>
      </w:r>
      <w:r w:rsidRPr="0036300E">
        <w:rPr>
          <w:rFonts w:ascii="Garamond" w:hAnsi="Garamond"/>
          <w:szCs w:val="24"/>
        </w:rPr>
        <w:t xml:space="preserve"> = 425.00, p &lt; .05, </w:t>
      </w:r>
      <w:r w:rsidR="0032315A" w:rsidRPr="0036300E">
        <w:rPr>
          <w:rFonts w:ascii="Garamond" w:hAnsi="Garamond"/>
          <w:szCs w:val="24"/>
        </w:rPr>
        <w:t>e</w:t>
      </w:r>
      <w:r w:rsidRPr="0036300E">
        <w:rPr>
          <w:rFonts w:ascii="Garamond" w:hAnsi="Garamond"/>
          <w:szCs w:val="24"/>
        </w:rPr>
        <w:t xml:space="preserve"> transportes (</w:t>
      </w:r>
      <w:r w:rsidRPr="0036300E">
        <w:rPr>
          <w:rFonts w:ascii="Garamond" w:hAnsi="Garamond"/>
          <w:i/>
          <w:iCs/>
          <w:szCs w:val="24"/>
        </w:rPr>
        <w:t>M</w:t>
      </w:r>
      <w:r w:rsidRPr="0036300E">
        <w:rPr>
          <w:rFonts w:ascii="Garamond" w:hAnsi="Garamond"/>
          <w:szCs w:val="24"/>
        </w:rPr>
        <w:t xml:space="preserve"> = 4.18, </w:t>
      </w:r>
      <w:r w:rsidRPr="0036300E">
        <w:rPr>
          <w:rFonts w:ascii="Garamond" w:hAnsi="Garamond"/>
          <w:i/>
          <w:iCs/>
          <w:szCs w:val="24"/>
        </w:rPr>
        <w:t>DP</w:t>
      </w:r>
      <w:r w:rsidRPr="0036300E">
        <w:rPr>
          <w:rFonts w:ascii="Garamond" w:hAnsi="Garamond"/>
          <w:szCs w:val="24"/>
        </w:rPr>
        <w:t xml:space="preserve"> = 1.55), </w:t>
      </w:r>
      <w:r w:rsidRPr="0036300E">
        <w:rPr>
          <w:rFonts w:ascii="Garamond" w:hAnsi="Garamond"/>
          <w:i/>
          <w:iCs/>
          <w:szCs w:val="24"/>
        </w:rPr>
        <w:t>U</w:t>
      </w:r>
      <w:r w:rsidRPr="0036300E">
        <w:rPr>
          <w:rFonts w:ascii="Garamond" w:hAnsi="Garamond"/>
          <w:szCs w:val="24"/>
        </w:rPr>
        <w:t xml:space="preserve"> = 475.50, p &lt; .05.</w:t>
      </w:r>
      <w:r w:rsidR="0032315A" w:rsidRPr="0036300E">
        <w:rPr>
          <w:rFonts w:ascii="Garamond" w:hAnsi="Garamond"/>
          <w:szCs w:val="24"/>
        </w:rPr>
        <w:t xml:space="preserve"> Os participantes que escolheram atendimento em compras (</w:t>
      </w:r>
      <w:r w:rsidR="0032315A" w:rsidRPr="0036300E">
        <w:rPr>
          <w:rFonts w:ascii="Garamond" w:hAnsi="Garamond"/>
          <w:i/>
          <w:iCs/>
          <w:szCs w:val="24"/>
        </w:rPr>
        <w:t>M</w:t>
      </w:r>
      <w:r w:rsidR="0032315A" w:rsidRPr="0036300E">
        <w:rPr>
          <w:rFonts w:ascii="Garamond" w:hAnsi="Garamond"/>
          <w:szCs w:val="24"/>
        </w:rPr>
        <w:t xml:space="preserve"> = 4.99, </w:t>
      </w:r>
      <w:r w:rsidR="0032315A" w:rsidRPr="0036300E">
        <w:rPr>
          <w:rFonts w:ascii="Garamond" w:hAnsi="Garamond"/>
          <w:i/>
          <w:iCs/>
          <w:szCs w:val="24"/>
        </w:rPr>
        <w:t>DP</w:t>
      </w:r>
      <w:r w:rsidR="0032315A" w:rsidRPr="0036300E">
        <w:rPr>
          <w:rFonts w:ascii="Garamond" w:hAnsi="Garamond"/>
          <w:szCs w:val="24"/>
        </w:rPr>
        <w:t xml:space="preserve"> = 1.25) pontuaram mais a liderança em serviços do que os que escolheram restauração (</w:t>
      </w:r>
      <w:r w:rsidR="0032315A" w:rsidRPr="0036300E">
        <w:rPr>
          <w:rFonts w:ascii="Garamond" w:hAnsi="Garamond"/>
          <w:i/>
          <w:iCs/>
          <w:szCs w:val="24"/>
        </w:rPr>
        <w:t>M</w:t>
      </w:r>
      <w:r w:rsidR="0032315A" w:rsidRPr="0036300E">
        <w:rPr>
          <w:rFonts w:ascii="Garamond" w:hAnsi="Garamond"/>
          <w:szCs w:val="24"/>
        </w:rPr>
        <w:t xml:space="preserve"> = 4.33, </w:t>
      </w:r>
      <w:r w:rsidR="0032315A" w:rsidRPr="0036300E">
        <w:rPr>
          <w:rFonts w:ascii="Garamond" w:hAnsi="Garamond"/>
          <w:i/>
          <w:iCs/>
          <w:szCs w:val="24"/>
        </w:rPr>
        <w:t>DP</w:t>
      </w:r>
      <w:r w:rsidR="0032315A" w:rsidRPr="0036300E">
        <w:rPr>
          <w:rFonts w:ascii="Garamond" w:hAnsi="Garamond"/>
          <w:szCs w:val="24"/>
        </w:rPr>
        <w:t xml:space="preserve"> = 1.48), </w:t>
      </w:r>
      <w:r w:rsidR="0032315A" w:rsidRPr="0036300E">
        <w:rPr>
          <w:rFonts w:ascii="Garamond" w:hAnsi="Garamond"/>
          <w:i/>
          <w:iCs/>
          <w:szCs w:val="24"/>
        </w:rPr>
        <w:t>U</w:t>
      </w:r>
      <w:r w:rsidR="0032315A" w:rsidRPr="0036300E">
        <w:rPr>
          <w:rFonts w:ascii="Garamond" w:hAnsi="Garamond"/>
          <w:szCs w:val="24"/>
        </w:rPr>
        <w:t xml:space="preserve"> = 14944.00, p &lt; .01, hotelaria (</w:t>
      </w:r>
      <w:r w:rsidR="0032315A" w:rsidRPr="0036300E">
        <w:rPr>
          <w:rFonts w:ascii="Garamond" w:hAnsi="Garamond"/>
          <w:i/>
          <w:iCs/>
          <w:szCs w:val="24"/>
        </w:rPr>
        <w:t>M</w:t>
      </w:r>
      <w:r w:rsidR="0032315A" w:rsidRPr="0036300E">
        <w:rPr>
          <w:rFonts w:ascii="Garamond" w:hAnsi="Garamond"/>
          <w:szCs w:val="24"/>
        </w:rPr>
        <w:t xml:space="preserve"> = 4.42, </w:t>
      </w:r>
      <w:r w:rsidR="0032315A" w:rsidRPr="0036300E">
        <w:rPr>
          <w:rFonts w:ascii="Garamond" w:hAnsi="Garamond"/>
          <w:i/>
          <w:iCs/>
          <w:szCs w:val="24"/>
        </w:rPr>
        <w:t>DP</w:t>
      </w:r>
      <w:r w:rsidR="0032315A" w:rsidRPr="0036300E">
        <w:rPr>
          <w:rFonts w:ascii="Garamond" w:hAnsi="Garamond"/>
          <w:szCs w:val="24"/>
        </w:rPr>
        <w:t xml:space="preserve"> = 1.22), </w:t>
      </w:r>
      <w:r w:rsidR="0032315A" w:rsidRPr="0036300E">
        <w:rPr>
          <w:rFonts w:ascii="Garamond" w:hAnsi="Garamond"/>
          <w:i/>
          <w:iCs/>
          <w:szCs w:val="24"/>
        </w:rPr>
        <w:t>U</w:t>
      </w:r>
      <w:r w:rsidR="0032315A" w:rsidRPr="0036300E">
        <w:rPr>
          <w:rFonts w:ascii="Garamond" w:hAnsi="Garamond"/>
          <w:szCs w:val="24"/>
        </w:rPr>
        <w:t xml:space="preserve"> = 1102.00, p &lt; .05, ou transportes </w:t>
      </w:r>
      <w:r w:rsidR="0032315A" w:rsidRPr="0036300E">
        <w:rPr>
          <w:rFonts w:ascii="Garamond" w:hAnsi="Garamond"/>
          <w:szCs w:val="24"/>
        </w:rPr>
        <w:lastRenderedPageBreak/>
        <w:t>(</w:t>
      </w:r>
      <w:r w:rsidR="0032315A" w:rsidRPr="0036300E">
        <w:rPr>
          <w:rFonts w:ascii="Garamond" w:hAnsi="Garamond"/>
          <w:i/>
          <w:iCs/>
          <w:szCs w:val="24"/>
        </w:rPr>
        <w:t>M</w:t>
      </w:r>
      <w:r w:rsidR="0032315A" w:rsidRPr="0036300E">
        <w:rPr>
          <w:rFonts w:ascii="Garamond" w:hAnsi="Garamond"/>
          <w:szCs w:val="24"/>
        </w:rPr>
        <w:t xml:space="preserve"> = 4.18, </w:t>
      </w:r>
      <w:r w:rsidR="0032315A" w:rsidRPr="0036300E">
        <w:rPr>
          <w:rFonts w:ascii="Garamond" w:hAnsi="Garamond"/>
          <w:i/>
          <w:iCs/>
          <w:szCs w:val="24"/>
        </w:rPr>
        <w:t>DP</w:t>
      </w:r>
      <w:r w:rsidR="0032315A" w:rsidRPr="0036300E">
        <w:rPr>
          <w:rFonts w:ascii="Garamond" w:hAnsi="Garamond"/>
          <w:szCs w:val="24"/>
        </w:rPr>
        <w:t xml:space="preserve"> = 1.55), </w:t>
      </w:r>
      <w:r w:rsidR="0032315A" w:rsidRPr="0036300E">
        <w:rPr>
          <w:rFonts w:ascii="Garamond" w:hAnsi="Garamond"/>
          <w:i/>
          <w:iCs/>
          <w:szCs w:val="24"/>
        </w:rPr>
        <w:t>U</w:t>
      </w:r>
      <w:r w:rsidR="0032315A" w:rsidRPr="0036300E">
        <w:rPr>
          <w:rFonts w:ascii="Garamond" w:hAnsi="Garamond"/>
          <w:szCs w:val="24"/>
        </w:rPr>
        <w:t xml:space="preserve"> = 596.00, p &lt; .05. Os participantes que escolheram entregas ao domícilio (</w:t>
      </w:r>
      <w:r w:rsidR="0032315A" w:rsidRPr="0036300E">
        <w:rPr>
          <w:rFonts w:ascii="Garamond" w:hAnsi="Garamond"/>
          <w:i/>
          <w:iCs/>
          <w:szCs w:val="24"/>
        </w:rPr>
        <w:t>M</w:t>
      </w:r>
      <w:r w:rsidR="0032315A" w:rsidRPr="0036300E">
        <w:rPr>
          <w:rFonts w:ascii="Garamond" w:hAnsi="Garamond"/>
          <w:szCs w:val="24"/>
        </w:rPr>
        <w:t xml:space="preserve"> = 5.19, </w:t>
      </w:r>
      <w:r w:rsidR="0032315A" w:rsidRPr="0036300E">
        <w:rPr>
          <w:rFonts w:ascii="Garamond" w:hAnsi="Garamond"/>
          <w:i/>
          <w:iCs/>
          <w:szCs w:val="24"/>
        </w:rPr>
        <w:t>DP</w:t>
      </w:r>
      <w:r w:rsidR="0032315A" w:rsidRPr="0036300E">
        <w:rPr>
          <w:rFonts w:ascii="Garamond" w:hAnsi="Garamond"/>
          <w:szCs w:val="24"/>
        </w:rPr>
        <w:t xml:space="preserve"> = 1.37) pontuaram mais na liderança em serviços do que os que escolheram transportes (</w:t>
      </w:r>
      <w:r w:rsidR="0032315A" w:rsidRPr="0036300E">
        <w:rPr>
          <w:rFonts w:ascii="Garamond" w:hAnsi="Garamond"/>
          <w:i/>
          <w:iCs/>
          <w:szCs w:val="24"/>
        </w:rPr>
        <w:t>M</w:t>
      </w:r>
      <w:r w:rsidR="0032315A" w:rsidRPr="0036300E">
        <w:rPr>
          <w:rFonts w:ascii="Garamond" w:hAnsi="Garamond"/>
          <w:szCs w:val="24"/>
        </w:rPr>
        <w:t xml:space="preserve"> = 4.18, </w:t>
      </w:r>
      <w:r w:rsidR="0032315A" w:rsidRPr="0036300E">
        <w:rPr>
          <w:rFonts w:ascii="Garamond" w:hAnsi="Garamond"/>
          <w:i/>
          <w:iCs/>
          <w:szCs w:val="24"/>
        </w:rPr>
        <w:t>DP</w:t>
      </w:r>
      <w:r w:rsidR="0032315A" w:rsidRPr="0036300E">
        <w:rPr>
          <w:rFonts w:ascii="Garamond" w:hAnsi="Garamond"/>
          <w:szCs w:val="24"/>
        </w:rPr>
        <w:t xml:space="preserve"> = 1.55), </w:t>
      </w:r>
      <w:r w:rsidR="0032315A" w:rsidRPr="0036300E">
        <w:rPr>
          <w:rFonts w:ascii="Garamond" w:hAnsi="Garamond"/>
          <w:i/>
          <w:iCs/>
          <w:szCs w:val="24"/>
        </w:rPr>
        <w:t>U</w:t>
      </w:r>
      <w:r w:rsidR="0032315A" w:rsidRPr="0036300E">
        <w:rPr>
          <w:rFonts w:ascii="Garamond" w:hAnsi="Garamond"/>
          <w:szCs w:val="24"/>
        </w:rPr>
        <w:t xml:space="preserve"> = 126.00, p &lt; .05. </w:t>
      </w:r>
      <w:r w:rsidRPr="0036300E">
        <w:rPr>
          <w:rFonts w:ascii="Garamond" w:hAnsi="Garamond"/>
          <w:szCs w:val="24"/>
        </w:rPr>
        <w:t xml:space="preserve">Na variável liderança em </w:t>
      </w:r>
      <w:r w:rsidR="0032315A" w:rsidRPr="0036300E">
        <w:rPr>
          <w:rFonts w:ascii="Garamond" w:hAnsi="Garamond"/>
          <w:szCs w:val="24"/>
        </w:rPr>
        <w:t>serviços</w:t>
      </w:r>
      <w:r w:rsidRPr="0036300E">
        <w:rPr>
          <w:rFonts w:ascii="Garamond" w:hAnsi="Garamond"/>
          <w:szCs w:val="24"/>
        </w:rPr>
        <w:t xml:space="preserve"> não foram encontradas mais diferenças estatisticamente significativas entre os vários grupos de prestação de serviços</w:t>
      </w:r>
      <w:r w:rsidR="0032315A" w:rsidRPr="0036300E">
        <w:rPr>
          <w:rFonts w:ascii="Garamond" w:hAnsi="Garamond"/>
          <w:szCs w:val="24"/>
        </w:rPr>
        <w:t xml:space="preserve"> escolhidos</w:t>
      </w:r>
      <w:r w:rsidRPr="0036300E">
        <w:rPr>
          <w:rFonts w:ascii="Garamond" w:hAnsi="Garamond"/>
          <w:szCs w:val="24"/>
        </w:rPr>
        <w:t>.</w:t>
      </w:r>
    </w:p>
    <w:p w14:paraId="47F7EFA2" w14:textId="77777777" w:rsidR="00C56266" w:rsidRPr="0036300E" w:rsidRDefault="00C56266" w:rsidP="00FD1F67">
      <w:pPr>
        <w:rPr>
          <w:rFonts w:ascii="Garamond" w:hAnsi="Garamond"/>
          <w:sz w:val="16"/>
          <w:szCs w:val="14"/>
        </w:rPr>
      </w:pPr>
    </w:p>
    <w:p w14:paraId="190117A6" w14:textId="728B6D8B" w:rsidR="00A73406" w:rsidRPr="0036300E" w:rsidRDefault="00A73406" w:rsidP="00660398">
      <w:pPr>
        <w:jc w:val="left"/>
        <w:rPr>
          <w:rFonts w:ascii="Garamond" w:hAnsi="Garamond"/>
          <w:color w:val="auto"/>
          <w:sz w:val="22"/>
          <w:szCs w:val="20"/>
        </w:rPr>
      </w:pPr>
      <w:r w:rsidRPr="0036300E">
        <w:rPr>
          <w:rFonts w:ascii="Garamond" w:hAnsi="Garamond"/>
          <w:color w:val="auto"/>
          <w:sz w:val="22"/>
          <w:szCs w:val="20"/>
        </w:rPr>
        <w:t xml:space="preserve">Tabela </w:t>
      </w:r>
      <w:r w:rsidR="00660398" w:rsidRPr="0036300E">
        <w:rPr>
          <w:rFonts w:ascii="Garamond" w:hAnsi="Garamond"/>
          <w:color w:val="auto"/>
          <w:sz w:val="22"/>
          <w:szCs w:val="20"/>
        </w:rPr>
        <w:t>1</w:t>
      </w:r>
      <w:r w:rsidR="00A94C26" w:rsidRPr="0036300E">
        <w:rPr>
          <w:rFonts w:ascii="Garamond" w:hAnsi="Garamond"/>
          <w:color w:val="auto"/>
          <w:sz w:val="22"/>
          <w:szCs w:val="20"/>
        </w:rPr>
        <w:t>6</w:t>
      </w:r>
      <w:r w:rsidR="00660398" w:rsidRPr="0036300E">
        <w:rPr>
          <w:rFonts w:ascii="Garamond" w:hAnsi="Garamond"/>
          <w:color w:val="auto"/>
          <w:sz w:val="22"/>
          <w:szCs w:val="20"/>
        </w:rPr>
        <w:t xml:space="preserve">. </w:t>
      </w:r>
      <w:r w:rsidRPr="0036300E">
        <w:rPr>
          <w:rFonts w:ascii="Garamond" w:hAnsi="Garamond"/>
          <w:i/>
          <w:iCs/>
          <w:sz w:val="22"/>
          <w:szCs w:val="20"/>
        </w:rPr>
        <w:t xml:space="preserve">Comparações múltiplas da variável Liderança em </w:t>
      </w:r>
      <w:r w:rsidR="00473B54" w:rsidRPr="0036300E">
        <w:rPr>
          <w:rFonts w:ascii="Garamond" w:hAnsi="Garamond"/>
          <w:i/>
          <w:iCs/>
          <w:sz w:val="22"/>
          <w:szCs w:val="20"/>
        </w:rPr>
        <w:t>Serviços</w:t>
      </w:r>
      <w:r w:rsidRPr="0036300E">
        <w:rPr>
          <w:rFonts w:ascii="Garamond" w:hAnsi="Garamond"/>
          <w:i/>
          <w:iCs/>
          <w:sz w:val="22"/>
          <w:szCs w:val="20"/>
        </w:rPr>
        <w:t xml:space="preserve"> mediante o tipo de serviços escolhido através do Teste de Mann-Whitney</w:t>
      </w:r>
    </w:p>
    <w:tbl>
      <w:tblPr>
        <w:tblStyle w:val="TabelacomGrelha"/>
        <w:tblW w:w="72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1"/>
        <w:gridCol w:w="1073"/>
        <w:gridCol w:w="1170"/>
        <w:gridCol w:w="283"/>
        <w:gridCol w:w="935"/>
        <w:gridCol w:w="631"/>
      </w:tblGrid>
      <w:tr w:rsidR="00A73406" w:rsidRPr="0036300E" w14:paraId="60D0C217" w14:textId="77777777" w:rsidTr="00A73406">
        <w:tc>
          <w:tcPr>
            <w:tcW w:w="3121" w:type="dxa"/>
            <w:tcBorders>
              <w:bottom w:val="single" w:sz="4" w:space="0" w:color="auto"/>
            </w:tcBorders>
            <w:vAlign w:val="bottom"/>
          </w:tcPr>
          <w:p w14:paraId="59F50256" w14:textId="77777777" w:rsidR="00A73406" w:rsidRPr="0036300E" w:rsidRDefault="00A73406" w:rsidP="00FD1F67">
            <w:pPr>
              <w:widowControl w:val="0"/>
              <w:autoSpaceDE w:val="0"/>
              <w:autoSpaceDN w:val="0"/>
              <w:adjustRightInd w:val="0"/>
              <w:spacing w:after="0"/>
              <w:rPr>
                <w:rFonts w:ascii="Garamond" w:hAnsi="Garamond"/>
                <w:sz w:val="18"/>
                <w:szCs w:val="18"/>
              </w:rPr>
            </w:pPr>
          </w:p>
        </w:tc>
        <w:tc>
          <w:tcPr>
            <w:tcW w:w="1073" w:type="dxa"/>
            <w:tcBorders>
              <w:bottom w:val="single" w:sz="4" w:space="0" w:color="auto"/>
            </w:tcBorders>
          </w:tcPr>
          <w:p w14:paraId="27677E93" w14:textId="77777777" w:rsidR="00A73406" w:rsidRPr="0036300E" w:rsidRDefault="00A73406"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M (DP)</w:t>
            </w:r>
          </w:p>
        </w:tc>
        <w:tc>
          <w:tcPr>
            <w:tcW w:w="1170" w:type="dxa"/>
            <w:tcBorders>
              <w:bottom w:val="single" w:sz="4" w:space="0" w:color="auto"/>
            </w:tcBorders>
          </w:tcPr>
          <w:p w14:paraId="486FA55E" w14:textId="77777777" w:rsidR="00A73406" w:rsidRPr="0036300E" w:rsidRDefault="00A73406"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6"/>
                <w:szCs w:val="16"/>
              </w:rPr>
              <w:t>Classif. Médias</w:t>
            </w:r>
          </w:p>
        </w:tc>
        <w:tc>
          <w:tcPr>
            <w:tcW w:w="283" w:type="dxa"/>
            <w:vMerge w:val="restart"/>
            <w:tcBorders>
              <w:bottom w:val="single" w:sz="4" w:space="0" w:color="auto"/>
            </w:tcBorders>
            <w:vAlign w:val="center"/>
          </w:tcPr>
          <w:p w14:paraId="7E27EA6D"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Borders>
              <w:bottom w:val="single" w:sz="4" w:space="0" w:color="auto"/>
            </w:tcBorders>
            <w:vAlign w:val="center"/>
          </w:tcPr>
          <w:p w14:paraId="5C594B49" w14:textId="77777777" w:rsidR="00A73406" w:rsidRPr="0036300E" w:rsidRDefault="00A73406"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U</w:t>
            </w:r>
          </w:p>
        </w:tc>
        <w:tc>
          <w:tcPr>
            <w:tcW w:w="631" w:type="dxa"/>
            <w:tcBorders>
              <w:bottom w:val="single" w:sz="4" w:space="0" w:color="auto"/>
            </w:tcBorders>
          </w:tcPr>
          <w:p w14:paraId="68AA1ABD" w14:textId="77777777" w:rsidR="00A73406" w:rsidRPr="0036300E" w:rsidRDefault="00A73406" w:rsidP="00FD1F67">
            <w:pPr>
              <w:widowControl w:val="0"/>
              <w:autoSpaceDE w:val="0"/>
              <w:autoSpaceDN w:val="0"/>
              <w:adjustRightInd w:val="0"/>
              <w:spacing w:after="0"/>
              <w:jc w:val="center"/>
              <w:rPr>
                <w:rFonts w:ascii="Garamond" w:hAnsi="Garamond"/>
                <w:i/>
                <w:sz w:val="18"/>
                <w:szCs w:val="18"/>
              </w:rPr>
            </w:pPr>
            <w:r w:rsidRPr="0036300E">
              <w:rPr>
                <w:rFonts w:ascii="Garamond" w:hAnsi="Garamond"/>
                <w:i/>
                <w:sz w:val="18"/>
                <w:szCs w:val="18"/>
              </w:rPr>
              <w:t>p</w:t>
            </w:r>
          </w:p>
        </w:tc>
      </w:tr>
      <w:tr w:rsidR="00A73406" w:rsidRPr="0036300E" w14:paraId="0E9C3C09" w14:textId="77777777" w:rsidTr="00A73406">
        <w:tc>
          <w:tcPr>
            <w:tcW w:w="3121" w:type="dxa"/>
            <w:tcBorders>
              <w:top w:val="single" w:sz="4" w:space="0" w:color="auto"/>
              <w:bottom w:val="nil"/>
            </w:tcBorders>
            <w:vAlign w:val="bottom"/>
          </w:tcPr>
          <w:p w14:paraId="43B2C8BE" w14:textId="22FDE8D2" w:rsidR="00A73406"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2</w:t>
            </w:r>
            <w:r w:rsidR="00A73406" w:rsidRPr="0036300E">
              <w:rPr>
                <w:rFonts w:ascii="Garamond" w:hAnsi="Garamond"/>
                <w:sz w:val="18"/>
                <w:szCs w:val="18"/>
              </w:rPr>
              <w:t>. Liderança Serviços</w:t>
            </w:r>
          </w:p>
        </w:tc>
        <w:tc>
          <w:tcPr>
            <w:tcW w:w="1073" w:type="dxa"/>
            <w:tcBorders>
              <w:top w:val="single" w:sz="4" w:space="0" w:color="auto"/>
              <w:bottom w:val="nil"/>
            </w:tcBorders>
          </w:tcPr>
          <w:p w14:paraId="3CCBF970"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Borders>
              <w:top w:val="single" w:sz="4" w:space="0" w:color="auto"/>
              <w:bottom w:val="nil"/>
            </w:tcBorders>
          </w:tcPr>
          <w:p w14:paraId="782D2469"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single" w:sz="4" w:space="0" w:color="auto"/>
              <w:bottom w:val="nil"/>
            </w:tcBorders>
            <w:vAlign w:val="center"/>
          </w:tcPr>
          <w:p w14:paraId="76DAD178"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Borders>
              <w:top w:val="single" w:sz="4" w:space="0" w:color="auto"/>
              <w:bottom w:val="nil"/>
            </w:tcBorders>
          </w:tcPr>
          <w:p w14:paraId="43A2D637" w14:textId="77777777" w:rsidR="00A73406" w:rsidRPr="0036300E" w:rsidRDefault="00A73406" w:rsidP="00FD1F67">
            <w:pPr>
              <w:widowControl w:val="0"/>
              <w:autoSpaceDE w:val="0"/>
              <w:autoSpaceDN w:val="0"/>
              <w:adjustRightInd w:val="0"/>
              <w:spacing w:after="0"/>
              <w:jc w:val="center"/>
              <w:rPr>
                <w:rFonts w:ascii="Garamond" w:hAnsi="Garamond"/>
                <w:i/>
                <w:sz w:val="18"/>
                <w:szCs w:val="18"/>
                <w:vertAlign w:val="superscript"/>
              </w:rPr>
            </w:pPr>
          </w:p>
        </w:tc>
        <w:tc>
          <w:tcPr>
            <w:tcW w:w="631" w:type="dxa"/>
            <w:tcBorders>
              <w:top w:val="single" w:sz="4" w:space="0" w:color="auto"/>
              <w:bottom w:val="nil"/>
            </w:tcBorders>
          </w:tcPr>
          <w:p w14:paraId="5900CBEE" w14:textId="77777777" w:rsidR="00A73406" w:rsidRPr="0036300E" w:rsidRDefault="00A73406" w:rsidP="00FD1F67">
            <w:pPr>
              <w:widowControl w:val="0"/>
              <w:autoSpaceDE w:val="0"/>
              <w:autoSpaceDN w:val="0"/>
              <w:adjustRightInd w:val="0"/>
              <w:spacing w:after="0"/>
              <w:jc w:val="center"/>
              <w:rPr>
                <w:rFonts w:ascii="Garamond" w:hAnsi="Garamond"/>
                <w:i/>
                <w:sz w:val="18"/>
                <w:szCs w:val="18"/>
              </w:rPr>
            </w:pPr>
          </w:p>
        </w:tc>
      </w:tr>
      <w:tr w:rsidR="00A73406" w:rsidRPr="0036300E" w14:paraId="5015F02F" w14:textId="77777777" w:rsidTr="00A73406">
        <w:tc>
          <w:tcPr>
            <w:tcW w:w="3121" w:type="dxa"/>
            <w:tcBorders>
              <w:top w:val="nil"/>
              <w:bottom w:val="nil"/>
            </w:tcBorders>
            <w:vAlign w:val="bottom"/>
          </w:tcPr>
          <w:p w14:paraId="1AB7DF31" w14:textId="35554708"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l. Comparação de grupos</w:t>
            </w:r>
          </w:p>
        </w:tc>
        <w:tc>
          <w:tcPr>
            <w:tcW w:w="1073" w:type="dxa"/>
            <w:tcBorders>
              <w:top w:val="nil"/>
              <w:bottom w:val="nil"/>
            </w:tcBorders>
          </w:tcPr>
          <w:p w14:paraId="1AFA1DF0"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Borders>
              <w:top w:val="nil"/>
              <w:bottom w:val="nil"/>
            </w:tcBorders>
          </w:tcPr>
          <w:p w14:paraId="085B5070"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nil"/>
              <w:bottom w:val="nil"/>
            </w:tcBorders>
            <w:vAlign w:val="center"/>
          </w:tcPr>
          <w:p w14:paraId="3229A0C5"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Borders>
              <w:top w:val="nil"/>
              <w:bottom w:val="nil"/>
            </w:tcBorders>
          </w:tcPr>
          <w:p w14:paraId="0209755F" w14:textId="7335BEA3" w:rsidR="00A73406" w:rsidRPr="0036300E" w:rsidRDefault="00A73406" w:rsidP="00FD1F67">
            <w:pPr>
              <w:widowControl w:val="0"/>
              <w:autoSpaceDE w:val="0"/>
              <w:autoSpaceDN w:val="0"/>
              <w:adjustRightInd w:val="0"/>
              <w:spacing w:after="0"/>
              <w:jc w:val="center"/>
              <w:rPr>
                <w:rFonts w:ascii="Garamond" w:hAnsi="Garamond"/>
                <w:i/>
                <w:sz w:val="18"/>
                <w:szCs w:val="18"/>
                <w:vertAlign w:val="superscript"/>
              </w:rPr>
            </w:pPr>
            <w:r w:rsidRPr="0036300E">
              <w:rPr>
                <w:rFonts w:ascii="Garamond" w:hAnsi="Garamond" w:cs="Arial"/>
                <w:color w:val="010205"/>
                <w:sz w:val="18"/>
                <w:szCs w:val="18"/>
              </w:rPr>
              <w:t>1493.50</w:t>
            </w:r>
            <w:r w:rsidRPr="0036300E">
              <w:rPr>
                <w:rFonts w:ascii="Garamond" w:hAnsi="Garamond" w:cs="Arial"/>
                <w:color w:val="010205"/>
                <w:sz w:val="18"/>
                <w:szCs w:val="18"/>
                <w:vertAlign w:val="superscript"/>
              </w:rPr>
              <w:t>**</w:t>
            </w:r>
          </w:p>
        </w:tc>
        <w:tc>
          <w:tcPr>
            <w:tcW w:w="631" w:type="dxa"/>
            <w:tcBorders>
              <w:top w:val="nil"/>
              <w:bottom w:val="nil"/>
            </w:tcBorders>
          </w:tcPr>
          <w:p w14:paraId="3FE85BC8" w14:textId="6FDF5A9D" w:rsidR="00A73406" w:rsidRPr="0036300E" w:rsidRDefault="00A73406" w:rsidP="00FD1F67">
            <w:pPr>
              <w:widowControl w:val="0"/>
              <w:autoSpaceDE w:val="0"/>
              <w:autoSpaceDN w:val="0"/>
              <w:adjustRightInd w:val="0"/>
              <w:spacing w:after="0"/>
              <w:jc w:val="center"/>
              <w:rPr>
                <w:rFonts w:ascii="Garamond" w:hAnsi="Garamond"/>
                <w:i/>
                <w:sz w:val="18"/>
                <w:szCs w:val="18"/>
              </w:rPr>
            </w:pPr>
            <w:r w:rsidRPr="0036300E">
              <w:rPr>
                <w:rFonts w:ascii="Garamond" w:hAnsi="Garamond" w:cs="Arial"/>
                <w:color w:val="010205"/>
                <w:sz w:val="18"/>
                <w:szCs w:val="18"/>
              </w:rPr>
              <w:t>.005</w:t>
            </w:r>
          </w:p>
        </w:tc>
      </w:tr>
      <w:tr w:rsidR="00A73406" w:rsidRPr="0036300E" w14:paraId="54B4B22B" w14:textId="77777777" w:rsidTr="00A73406">
        <w:tc>
          <w:tcPr>
            <w:tcW w:w="3121" w:type="dxa"/>
            <w:tcBorders>
              <w:top w:val="nil"/>
            </w:tcBorders>
            <w:vAlign w:val="bottom"/>
          </w:tcPr>
          <w:p w14:paraId="74AC1476" w14:textId="35F651BC"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Borders>
              <w:top w:val="nil"/>
            </w:tcBorders>
          </w:tcPr>
          <w:p w14:paraId="0899E776" w14:textId="3482FB32"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5.01 (1.29)</w:t>
            </w:r>
          </w:p>
        </w:tc>
        <w:tc>
          <w:tcPr>
            <w:tcW w:w="1170" w:type="dxa"/>
            <w:tcBorders>
              <w:top w:val="nil"/>
            </w:tcBorders>
          </w:tcPr>
          <w:p w14:paraId="13513F42" w14:textId="0D0FAAF6"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84.56</w:t>
            </w:r>
          </w:p>
        </w:tc>
        <w:tc>
          <w:tcPr>
            <w:tcW w:w="283" w:type="dxa"/>
            <w:vMerge/>
            <w:tcBorders>
              <w:top w:val="nil"/>
            </w:tcBorders>
            <w:vAlign w:val="center"/>
          </w:tcPr>
          <w:p w14:paraId="2EF492F5"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Borders>
              <w:top w:val="nil"/>
            </w:tcBorders>
          </w:tcPr>
          <w:p w14:paraId="77B67B85"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Borders>
              <w:top w:val="nil"/>
            </w:tcBorders>
          </w:tcPr>
          <w:p w14:paraId="2EAD9833"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629C517F" w14:textId="77777777" w:rsidTr="00A73406">
        <w:tc>
          <w:tcPr>
            <w:tcW w:w="3121" w:type="dxa"/>
            <w:vAlign w:val="bottom"/>
          </w:tcPr>
          <w:p w14:paraId="33240D10" w14:textId="6245D78A"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73" w:type="dxa"/>
          </w:tcPr>
          <w:p w14:paraId="0915F8CE" w14:textId="69E7A89B"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4.33 (1.48)</w:t>
            </w:r>
          </w:p>
        </w:tc>
        <w:tc>
          <w:tcPr>
            <w:tcW w:w="1170" w:type="dxa"/>
          </w:tcPr>
          <w:p w14:paraId="2AF6B015" w14:textId="2D1E5B76"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64.06</w:t>
            </w:r>
          </w:p>
        </w:tc>
        <w:tc>
          <w:tcPr>
            <w:tcW w:w="283" w:type="dxa"/>
            <w:vMerge/>
            <w:vAlign w:val="center"/>
          </w:tcPr>
          <w:p w14:paraId="54CDE6C6"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7A1B2F4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7FF12EC6"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0B1C3D84" w14:textId="77777777" w:rsidTr="00A73406">
        <w:tc>
          <w:tcPr>
            <w:tcW w:w="3121" w:type="dxa"/>
            <w:vAlign w:val="bottom"/>
          </w:tcPr>
          <w:p w14:paraId="21EF60D0" w14:textId="739CFF45"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m. Comparação de grupos</w:t>
            </w:r>
          </w:p>
        </w:tc>
        <w:tc>
          <w:tcPr>
            <w:tcW w:w="1073" w:type="dxa"/>
          </w:tcPr>
          <w:p w14:paraId="7761BFB6"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Pr>
          <w:p w14:paraId="7C049323"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568DA6D1"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13457892" w14:textId="66A42C59"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833.50</w:t>
            </w:r>
            <w:r w:rsidRPr="0036300E">
              <w:rPr>
                <w:rFonts w:ascii="Garamond" w:hAnsi="Garamond" w:cs="Arial"/>
                <w:color w:val="010205"/>
                <w:sz w:val="18"/>
                <w:szCs w:val="18"/>
                <w:vertAlign w:val="superscript"/>
              </w:rPr>
              <w:t>*</w:t>
            </w:r>
          </w:p>
        </w:tc>
        <w:tc>
          <w:tcPr>
            <w:tcW w:w="631" w:type="dxa"/>
          </w:tcPr>
          <w:p w14:paraId="6B2F27F1" w14:textId="43464127"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.011</w:t>
            </w:r>
          </w:p>
        </w:tc>
      </w:tr>
      <w:tr w:rsidR="00A73406" w:rsidRPr="0036300E" w14:paraId="471B21ED" w14:textId="77777777" w:rsidTr="00A73406">
        <w:tc>
          <w:tcPr>
            <w:tcW w:w="3121" w:type="dxa"/>
            <w:vAlign w:val="bottom"/>
          </w:tcPr>
          <w:p w14:paraId="5570B942" w14:textId="1D5AB20E"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Pr>
          <w:p w14:paraId="607FFDAE" w14:textId="1FEB7818"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5.01 (1.29)</w:t>
            </w:r>
          </w:p>
        </w:tc>
        <w:tc>
          <w:tcPr>
            <w:tcW w:w="1170" w:type="dxa"/>
          </w:tcPr>
          <w:p w14:paraId="2933DAD9" w14:textId="00A78B46"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57.56</w:t>
            </w:r>
          </w:p>
        </w:tc>
        <w:tc>
          <w:tcPr>
            <w:tcW w:w="283" w:type="dxa"/>
            <w:vMerge/>
            <w:vAlign w:val="center"/>
          </w:tcPr>
          <w:p w14:paraId="455F7A1E"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7ADCAF1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7F359ED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523FAD6D" w14:textId="77777777" w:rsidTr="00A73406">
        <w:tc>
          <w:tcPr>
            <w:tcW w:w="3121" w:type="dxa"/>
            <w:vAlign w:val="bottom"/>
          </w:tcPr>
          <w:p w14:paraId="76F16520" w14:textId="3938EC3F" w:rsidR="00A73406" w:rsidRPr="0036300E" w:rsidRDefault="00A7340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25C16946" w14:textId="7390635C"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4.42 (1.22)</w:t>
            </w:r>
          </w:p>
        </w:tc>
        <w:tc>
          <w:tcPr>
            <w:tcW w:w="1170" w:type="dxa"/>
          </w:tcPr>
          <w:p w14:paraId="07F06498" w14:textId="3696A1E5"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42.94</w:t>
            </w:r>
          </w:p>
        </w:tc>
        <w:tc>
          <w:tcPr>
            <w:tcW w:w="283" w:type="dxa"/>
            <w:vMerge/>
            <w:vAlign w:val="center"/>
          </w:tcPr>
          <w:p w14:paraId="2C4FDD9B"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0EF55A9A"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75A190DF"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46CEF729" w14:textId="77777777" w:rsidTr="00A73406">
        <w:tc>
          <w:tcPr>
            <w:tcW w:w="3121" w:type="dxa"/>
            <w:vAlign w:val="bottom"/>
          </w:tcPr>
          <w:p w14:paraId="6FED1685" w14:textId="555CC4EB"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n. Comparação de grupos</w:t>
            </w:r>
          </w:p>
        </w:tc>
        <w:tc>
          <w:tcPr>
            <w:tcW w:w="1073" w:type="dxa"/>
          </w:tcPr>
          <w:p w14:paraId="7585EA0B"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Pr>
          <w:p w14:paraId="2D70A068"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54C68BB9"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5FEB1F28" w14:textId="793E4171"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color w:val="010205"/>
                <w:sz w:val="18"/>
                <w:szCs w:val="18"/>
              </w:rPr>
              <w:t>425.00</w:t>
            </w:r>
            <w:r w:rsidRPr="0036300E">
              <w:rPr>
                <w:rFonts w:ascii="Garamond" w:hAnsi="Garamond" w:cs="Arial"/>
                <w:color w:val="010205"/>
                <w:sz w:val="18"/>
                <w:szCs w:val="18"/>
                <w:vertAlign w:val="superscript"/>
              </w:rPr>
              <w:t>*</w:t>
            </w:r>
          </w:p>
        </w:tc>
        <w:tc>
          <w:tcPr>
            <w:tcW w:w="631" w:type="dxa"/>
          </w:tcPr>
          <w:p w14:paraId="5A173166" w14:textId="646188CE" w:rsidR="00A73406" w:rsidRPr="0036300E" w:rsidRDefault="00A73406"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.045</w:t>
            </w:r>
          </w:p>
        </w:tc>
      </w:tr>
      <w:tr w:rsidR="00A73406" w:rsidRPr="0036300E" w14:paraId="18AE5BF0" w14:textId="77777777" w:rsidTr="00A73406">
        <w:tc>
          <w:tcPr>
            <w:tcW w:w="3121" w:type="dxa"/>
            <w:vAlign w:val="bottom"/>
          </w:tcPr>
          <w:p w14:paraId="0CECC952" w14:textId="6BF0394F"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Pr>
          <w:p w14:paraId="72F41811" w14:textId="276AFCC6"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5.01 (1.29)</w:t>
            </w:r>
          </w:p>
        </w:tc>
        <w:tc>
          <w:tcPr>
            <w:tcW w:w="1170" w:type="dxa"/>
          </w:tcPr>
          <w:p w14:paraId="194C36BE" w14:textId="4BCDA123"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39.84</w:t>
            </w:r>
          </w:p>
        </w:tc>
        <w:tc>
          <w:tcPr>
            <w:tcW w:w="283" w:type="dxa"/>
            <w:vMerge/>
            <w:vAlign w:val="center"/>
          </w:tcPr>
          <w:p w14:paraId="1BDCE686"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048471CF" w14:textId="77777777"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680EBE7B"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r>
      <w:tr w:rsidR="00A73406" w:rsidRPr="0036300E" w14:paraId="5F6DE1A2" w14:textId="77777777" w:rsidTr="00A73406">
        <w:tc>
          <w:tcPr>
            <w:tcW w:w="3121" w:type="dxa"/>
            <w:vAlign w:val="bottom"/>
          </w:tcPr>
          <w:p w14:paraId="7409C533" w14:textId="5426C3CF"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w:t>
            </w:r>
            <w:r w:rsidRPr="0036300E">
              <w:rPr>
                <w:rFonts w:ascii="Garamond" w:hAnsi="Garamond"/>
                <w:i/>
                <w:iCs/>
                <w:sz w:val="18"/>
                <w:szCs w:val="18"/>
              </w:rPr>
              <w:t>N</w:t>
            </w:r>
            <w:r w:rsidRPr="0036300E">
              <w:rPr>
                <w:rFonts w:ascii="Garamond" w:hAnsi="Garamond"/>
                <w:sz w:val="18"/>
                <w:szCs w:val="18"/>
              </w:rPr>
              <w:t>=27)</w:t>
            </w:r>
          </w:p>
        </w:tc>
        <w:tc>
          <w:tcPr>
            <w:tcW w:w="1073" w:type="dxa"/>
          </w:tcPr>
          <w:p w14:paraId="35DF2C84" w14:textId="1F12B249"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4.38 (1.38)</w:t>
            </w:r>
          </w:p>
        </w:tc>
        <w:tc>
          <w:tcPr>
            <w:tcW w:w="1170" w:type="dxa"/>
          </w:tcPr>
          <w:p w14:paraId="4DBB8883" w14:textId="2AABA3F1"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29.74</w:t>
            </w:r>
          </w:p>
        </w:tc>
        <w:tc>
          <w:tcPr>
            <w:tcW w:w="283" w:type="dxa"/>
            <w:vMerge/>
            <w:vAlign w:val="center"/>
          </w:tcPr>
          <w:p w14:paraId="2E70EB26"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3CF9D750"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57C5EEFA"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01CACC97" w14:textId="77777777" w:rsidTr="00A73406">
        <w:tc>
          <w:tcPr>
            <w:tcW w:w="3121" w:type="dxa"/>
            <w:vAlign w:val="bottom"/>
          </w:tcPr>
          <w:p w14:paraId="1575E483" w14:textId="5E1F08D4"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o. Comparação de grupos</w:t>
            </w:r>
          </w:p>
        </w:tc>
        <w:tc>
          <w:tcPr>
            <w:tcW w:w="1073" w:type="dxa"/>
          </w:tcPr>
          <w:p w14:paraId="66CC353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Pr>
          <w:p w14:paraId="4321EDE6"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07B05A83"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138D11C9" w14:textId="0CCA3150"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475.50</w:t>
            </w:r>
            <w:r w:rsidRPr="0036300E">
              <w:rPr>
                <w:rFonts w:ascii="Garamond" w:hAnsi="Garamond" w:cs="Arial"/>
                <w:color w:val="010205"/>
                <w:sz w:val="18"/>
                <w:szCs w:val="18"/>
                <w:vertAlign w:val="superscript"/>
              </w:rPr>
              <w:t>*</w:t>
            </w:r>
          </w:p>
        </w:tc>
        <w:tc>
          <w:tcPr>
            <w:tcW w:w="631" w:type="dxa"/>
          </w:tcPr>
          <w:p w14:paraId="25EFF65B" w14:textId="43D281CF"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.016</w:t>
            </w:r>
          </w:p>
        </w:tc>
      </w:tr>
      <w:tr w:rsidR="00A73406" w:rsidRPr="0036300E" w14:paraId="54515E3E" w14:textId="77777777" w:rsidTr="00A73406">
        <w:tc>
          <w:tcPr>
            <w:tcW w:w="3121" w:type="dxa"/>
            <w:vAlign w:val="bottom"/>
          </w:tcPr>
          <w:p w14:paraId="5C1773ED" w14:textId="61E84A57"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Pr>
          <w:p w14:paraId="0AC73859" w14:textId="4E6FF96B"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5.01 (1.29)</w:t>
            </w:r>
          </w:p>
        </w:tc>
        <w:tc>
          <w:tcPr>
            <w:tcW w:w="1170" w:type="dxa"/>
          </w:tcPr>
          <w:p w14:paraId="17C9725F" w14:textId="15BD216E"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43.69</w:t>
            </w:r>
          </w:p>
        </w:tc>
        <w:tc>
          <w:tcPr>
            <w:tcW w:w="283" w:type="dxa"/>
            <w:vMerge/>
            <w:vAlign w:val="center"/>
          </w:tcPr>
          <w:p w14:paraId="2635574B"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6762953C"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4C04197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72EFD688" w14:textId="77777777" w:rsidTr="00A73406">
        <w:tc>
          <w:tcPr>
            <w:tcW w:w="3121" w:type="dxa"/>
            <w:vAlign w:val="bottom"/>
          </w:tcPr>
          <w:p w14:paraId="509947F7" w14:textId="71FBBF56"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73" w:type="dxa"/>
          </w:tcPr>
          <w:p w14:paraId="236AA799" w14:textId="62001619"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4.18 (1.55)</w:t>
            </w:r>
          </w:p>
        </w:tc>
        <w:tc>
          <w:tcPr>
            <w:tcW w:w="1170" w:type="dxa"/>
          </w:tcPr>
          <w:p w14:paraId="4DAC5C64" w14:textId="13B83A60"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31.36</w:t>
            </w:r>
          </w:p>
        </w:tc>
        <w:tc>
          <w:tcPr>
            <w:tcW w:w="283" w:type="dxa"/>
            <w:vMerge/>
            <w:vAlign w:val="center"/>
          </w:tcPr>
          <w:p w14:paraId="686150ED"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786A83D0"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294FBC19"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0F595BF6" w14:textId="77777777" w:rsidTr="00A73406">
        <w:tc>
          <w:tcPr>
            <w:tcW w:w="3121" w:type="dxa"/>
            <w:vAlign w:val="bottom"/>
          </w:tcPr>
          <w:p w14:paraId="0FD1EF7B" w14:textId="63E81107"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p. Comparação de grupos</w:t>
            </w:r>
          </w:p>
        </w:tc>
        <w:tc>
          <w:tcPr>
            <w:tcW w:w="1073" w:type="dxa"/>
          </w:tcPr>
          <w:p w14:paraId="03DCFF9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Pr>
          <w:p w14:paraId="50458597"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1622CDDF"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50409996" w14:textId="7DCAC16E"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1944.00</w:t>
            </w:r>
            <w:r w:rsidRPr="0036300E">
              <w:rPr>
                <w:rFonts w:ascii="Garamond" w:hAnsi="Garamond" w:cs="Arial"/>
                <w:color w:val="010205"/>
                <w:sz w:val="18"/>
                <w:szCs w:val="18"/>
                <w:vertAlign w:val="superscript"/>
              </w:rPr>
              <w:t>**</w:t>
            </w:r>
          </w:p>
        </w:tc>
        <w:tc>
          <w:tcPr>
            <w:tcW w:w="631" w:type="dxa"/>
          </w:tcPr>
          <w:p w14:paraId="5950E476" w14:textId="666B93FE"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.007</w:t>
            </w:r>
          </w:p>
        </w:tc>
      </w:tr>
      <w:tr w:rsidR="00A73406" w:rsidRPr="0036300E" w14:paraId="0054A64C" w14:textId="77777777" w:rsidTr="00A73406">
        <w:tc>
          <w:tcPr>
            <w:tcW w:w="3121" w:type="dxa"/>
            <w:vAlign w:val="bottom"/>
          </w:tcPr>
          <w:p w14:paraId="65E84AC0" w14:textId="2E95D451"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73" w:type="dxa"/>
          </w:tcPr>
          <w:p w14:paraId="1B88821E" w14:textId="773C23CA"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4.33 (1.48)</w:t>
            </w:r>
          </w:p>
        </w:tc>
        <w:tc>
          <w:tcPr>
            <w:tcW w:w="1170" w:type="dxa"/>
          </w:tcPr>
          <w:p w14:paraId="5EF46E9F" w14:textId="1DA43E4F"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68.75</w:t>
            </w:r>
          </w:p>
        </w:tc>
        <w:tc>
          <w:tcPr>
            <w:tcW w:w="283" w:type="dxa"/>
            <w:vMerge/>
            <w:vAlign w:val="center"/>
          </w:tcPr>
          <w:p w14:paraId="6244ACAA"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7FA0ECF7"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5BAFBF8F"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6A012998" w14:textId="77777777" w:rsidTr="00A73406">
        <w:tc>
          <w:tcPr>
            <w:tcW w:w="3121" w:type="dxa"/>
            <w:vAlign w:val="bottom"/>
          </w:tcPr>
          <w:p w14:paraId="269F9048" w14:textId="5B5FD0F9"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73" w:type="dxa"/>
          </w:tcPr>
          <w:p w14:paraId="526EDBCB" w14:textId="73680B7E"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4.99 (1.25)</w:t>
            </w:r>
          </w:p>
        </w:tc>
        <w:tc>
          <w:tcPr>
            <w:tcW w:w="1170" w:type="dxa"/>
          </w:tcPr>
          <w:p w14:paraId="01F2D916" w14:textId="40F7107A"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88.65</w:t>
            </w:r>
          </w:p>
        </w:tc>
        <w:tc>
          <w:tcPr>
            <w:tcW w:w="283" w:type="dxa"/>
            <w:vMerge/>
            <w:vAlign w:val="center"/>
          </w:tcPr>
          <w:p w14:paraId="5C7EC867"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06DB0618"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1B8575B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62865D54" w14:textId="77777777" w:rsidTr="00A73406">
        <w:tc>
          <w:tcPr>
            <w:tcW w:w="3121" w:type="dxa"/>
            <w:vAlign w:val="bottom"/>
          </w:tcPr>
          <w:p w14:paraId="5AD2CDF7" w14:textId="756FF85D"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q. Comparação de grupos</w:t>
            </w:r>
          </w:p>
        </w:tc>
        <w:tc>
          <w:tcPr>
            <w:tcW w:w="1073" w:type="dxa"/>
          </w:tcPr>
          <w:p w14:paraId="6434640E"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Pr>
          <w:p w14:paraId="48EF596F"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2146C3D4"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32D360F3" w14:textId="48195B01"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1102.00</w:t>
            </w:r>
            <w:r w:rsidRPr="0036300E">
              <w:rPr>
                <w:rFonts w:ascii="Garamond" w:hAnsi="Garamond" w:cs="Arial"/>
                <w:color w:val="010205"/>
                <w:sz w:val="18"/>
                <w:szCs w:val="18"/>
                <w:vertAlign w:val="superscript"/>
              </w:rPr>
              <w:t>*</w:t>
            </w:r>
          </w:p>
        </w:tc>
        <w:tc>
          <w:tcPr>
            <w:tcW w:w="631" w:type="dxa"/>
          </w:tcPr>
          <w:p w14:paraId="723B284F" w14:textId="0FC50624"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.020</w:t>
            </w:r>
          </w:p>
        </w:tc>
      </w:tr>
      <w:tr w:rsidR="00A73406" w:rsidRPr="0036300E" w14:paraId="6EAEF88B" w14:textId="77777777" w:rsidTr="00A73406">
        <w:tc>
          <w:tcPr>
            <w:tcW w:w="3121" w:type="dxa"/>
            <w:vAlign w:val="bottom"/>
          </w:tcPr>
          <w:p w14:paraId="245780D8" w14:textId="64C10B50"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4BF69325" w14:textId="0540ABA6"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4.42 (1.22)</w:t>
            </w:r>
          </w:p>
        </w:tc>
        <w:tc>
          <w:tcPr>
            <w:tcW w:w="1170" w:type="dxa"/>
          </w:tcPr>
          <w:p w14:paraId="4D77C084" w14:textId="613FDF80"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47.91</w:t>
            </w:r>
          </w:p>
        </w:tc>
        <w:tc>
          <w:tcPr>
            <w:tcW w:w="283" w:type="dxa"/>
            <w:vMerge/>
            <w:vAlign w:val="center"/>
          </w:tcPr>
          <w:p w14:paraId="06216C23"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4B3E2892"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2AA7492C"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5545349B" w14:textId="77777777" w:rsidTr="00A73406">
        <w:tc>
          <w:tcPr>
            <w:tcW w:w="3121" w:type="dxa"/>
            <w:vAlign w:val="bottom"/>
          </w:tcPr>
          <w:p w14:paraId="1F0D155D" w14:textId="6AB95CB8"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73" w:type="dxa"/>
          </w:tcPr>
          <w:p w14:paraId="53F9556B" w14:textId="798DE4A5"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4.99 (1.25)</w:t>
            </w:r>
          </w:p>
        </w:tc>
        <w:tc>
          <w:tcPr>
            <w:tcW w:w="1170" w:type="dxa"/>
          </w:tcPr>
          <w:p w14:paraId="1F4ED266" w14:textId="6A6E20C4"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61.96</w:t>
            </w:r>
          </w:p>
        </w:tc>
        <w:tc>
          <w:tcPr>
            <w:tcW w:w="283" w:type="dxa"/>
            <w:vMerge/>
            <w:vAlign w:val="center"/>
          </w:tcPr>
          <w:p w14:paraId="2DEA5571"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11DCA758"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631" w:type="dxa"/>
          </w:tcPr>
          <w:p w14:paraId="590CA5E5"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r>
      <w:tr w:rsidR="00A73406" w:rsidRPr="0036300E" w14:paraId="5CEE74B6" w14:textId="77777777" w:rsidTr="00A73406">
        <w:tc>
          <w:tcPr>
            <w:tcW w:w="3121" w:type="dxa"/>
            <w:vAlign w:val="bottom"/>
          </w:tcPr>
          <w:p w14:paraId="76061C3C" w14:textId="592CB574"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 Comparação de grupos</w:t>
            </w:r>
          </w:p>
        </w:tc>
        <w:tc>
          <w:tcPr>
            <w:tcW w:w="1073" w:type="dxa"/>
          </w:tcPr>
          <w:p w14:paraId="63761B50"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Pr>
          <w:p w14:paraId="4502AD18"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12B7542D"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1E250FC0" w14:textId="14893F37"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596,00</w:t>
            </w:r>
            <w:r w:rsidRPr="0036300E">
              <w:rPr>
                <w:rFonts w:ascii="Garamond" w:hAnsi="Garamond" w:cs="Arial"/>
                <w:color w:val="010205"/>
                <w:sz w:val="18"/>
                <w:szCs w:val="18"/>
                <w:vertAlign w:val="superscript"/>
              </w:rPr>
              <w:t>*</w:t>
            </w:r>
          </w:p>
        </w:tc>
        <w:tc>
          <w:tcPr>
            <w:tcW w:w="631" w:type="dxa"/>
          </w:tcPr>
          <w:p w14:paraId="0EDA0495" w14:textId="704AD3EE"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.012</w:t>
            </w:r>
          </w:p>
        </w:tc>
      </w:tr>
      <w:tr w:rsidR="00A73406" w:rsidRPr="0036300E" w14:paraId="26C96B16" w14:textId="77777777" w:rsidTr="00A73406">
        <w:tc>
          <w:tcPr>
            <w:tcW w:w="3121" w:type="dxa"/>
            <w:vAlign w:val="bottom"/>
          </w:tcPr>
          <w:p w14:paraId="430046E1" w14:textId="1B131840"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73" w:type="dxa"/>
          </w:tcPr>
          <w:p w14:paraId="7CABFAA1" w14:textId="385CA622"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4.18 (1.55)</w:t>
            </w:r>
          </w:p>
        </w:tc>
        <w:tc>
          <w:tcPr>
            <w:tcW w:w="1170" w:type="dxa"/>
          </w:tcPr>
          <w:p w14:paraId="6CBAEAF8" w14:textId="1DEBF54B"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35.13</w:t>
            </w:r>
          </w:p>
        </w:tc>
        <w:tc>
          <w:tcPr>
            <w:tcW w:w="283" w:type="dxa"/>
            <w:vMerge/>
            <w:vAlign w:val="center"/>
          </w:tcPr>
          <w:p w14:paraId="59D52F4B"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62842C2E" w14:textId="77777777"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039FDC0C"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r>
      <w:tr w:rsidR="00A73406" w:rsidRPr="0036300E" w14:paraId="73204ECD" w14:textId="77777777" w:rsidTr="00A73406">
        <w:tc>
          <w:tcPr>
            <w:tcW w:w="3121" w:type="dxa"/>
            <w:vAlign w:val="bottom"/>
          </w:tcPr>
          <w:p w14:paraId="181E03B6" w14:textId="59743613"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73" w:type="dxa"/>
          </w:tcPr>
          <w:p w14:paraId="528112FD" w14:textId="53898228"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4.99 (1.25)</w:t>
            </w:r>
          </w:p>
        </w:tc>
        <w:tc>
          <w:tcPr>
            <w:tcW w:w="1170" w:type="dxa"/>
          </w:tcPr>
          <w:p w14:paraId="3CC264C1" w14:textId="002DFBEB"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49.16</w:t>
            </w:r>
          </w:p>
        </w:tc>
        <w:tc>
          <w:tcPr>
            <w:tcW w:w="283" w:type="dxa"/>
            <w:vMerge/>
            <w:vAlign w:val="center"/>
          </w:tcPr>
          <w:p w14:paraId="08A008B9"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7E7B550E" w14:textId="77777777"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5C7AEE99"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r>
      <w:tr w:rsidR="00A73406" w:rsidRPr="0036300E" w14:paraId="1CBA0261" w14:textId="77777777" w:rsidTr="00A73406">
        <w:tc>
          <w:tcPr>
            <w:tcW w:w="3121" w:type="dxa"/>
            <w:vAlign w:val="bottom"/>
          </w:tcPr>
          <w:p w14:paraId="54C88513" w14:textId="04A2043A"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 Comparação de grupos</w:t>
            </w:r>
          </w:p>
        </w:tc>
        <w:tc>
          <w:tcPr>
            <w:tcW w:w="1073" w:type="dxa"/>
          </w:tcPr>
          <w:p w14:paraId="2BA605C4"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1170" w:type="dxa"/>
          </w:tcPr>
          <w:p w14:paraId="1B37FE35" w14:textId="77777777" w:rsidR="00A73406" w:rsidRPr="0036300E" w:rsidRDefault="00A73406" w:rsidP="00FD1F67">
            <w:pPr>
              <w:widowControl w:val="0"/>
              <w:autoSpaceDE w:val="0"/>
              <w:autoSpaceDN w:val="0"/>
              <w:adjustRightInd w:val="0"/>
              <w:spacing w:after="0"/>
              <w:jc w:val="center"/>
              <w:rPr>
                <w:rFonts w:ascii="Garamond" w:hAnsi="Garamond" w:cs="Arial"/>
                <w:sz w:val="18"/>
                <w:szCs w:val="18"/>
              </w:rPr>
            </w:pPr>
          </w:p>
        </w:tc>
        <w:tc>
          <w:tcPr>
            <w:tcW w:w="283" w:type="dxa"/>
            <w:vAlign w:val="center"/>
          </w:tcPr>
          <w:p w14:paraId="4E1FEE1A"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39FE33C9" w14:textId="01B13F16"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color w:val="010205"/>
                <w:sz w:val="18"/>
                <w:szCs w:val="18"/>
              </w:rPr>
              <w:t>126.00</w:t>
            </w:r>
            <w:r w:rsidRPr="0036300E">
              <w:rPr>
                <w:rFonts w:ascii="Garamond" w:hAnsi="Garamond" w:cs="Arial"/>
                <w:color w:val="010205"/>
                <w:sz w:val="18"/>
                <w:szCs w:val="18"/>
                <w:vertAlign w:val="superscript"/>
              </w:rPr>
              <w:t>*</w:t>
            </w:r>
          </w:p>
        </w:tc>
        <w:tc>
          <w:tcPr>
            <w:tcW w:w="631" w:type="dxa"/>
          </w:tcPr>
          <w:p w14:paraId="681585C7" w14:textId="07CDD895" w:rsidR="00A73406" w:rsidRPr="0036300E" w:rsidRDefault="00A73406"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.039</w:t>
            </w:r>
          </w:p>
        </w:tc>
      </w:tr>
      <w:tr w:rsidR="00A73406" w:rsidRPr="0036300E" w14:paraId="29B77E0B" w14:textId="77777777" w:rsidTr="00A73406">
        <w:tc>
          <w:tcPr>
            <w:tcW w:w="3121" w:type="dxa"/>
            <w:vAlign w:val="bottom"/>
          </w:tcPr>
          <w:p w14:paraId="2398B7D0" w14:textId="50E84D0B"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73" w:type="dxa"/>
          </w:tcPr>
          <w:p w14:paraId="34D07CA8" w14:textId="555E3327"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4.18 (1.55)</w:t>
            </w:r>
          </w:p>
        </w:tc>
        <w:tc>
          <w:tcPr>
            <w:tcW w:w="1170" w:type="dxa"/>
          </w:tcPr>
          <w:p w14:paraId="3D4B078E" w14:textId="7F260649"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20.44</w:t>
            </w:r>
          </w:p>
        </w:tc>
        <w:tc>
          <w:tcPr>
            <w:tcW w:w="283" w:type="dxa"/>
            <w:vAlign w:val="center"/>
          </w:tcPr>
          <w:p w14:paraId="026DBA37"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468D8B79" w14:textId="77777777"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3F2C8357"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r>
      <w:tr w:rsidR="00A73406" w:rsidRPr="0036300E" w14:paraId="12C732F8" w14:textId="77777777" w:rsidTr="00A73406">
        <w:tc>
          <w:tcPr>
            <w:tcW w:w="3121" w:type="dxa"/>
            <w:vAlign w:val="bottom"/>
          </w:tcPr>
          <w:p w14:paraId="2F663598" w14:textId="509C1F83" w:rsidR="00A73406" w:rsidRPr="0036300E" w:rsidRDefault="00A7340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Domícilio (</w:t>
            </w:r>
            <w:r w:rsidRPr="0036300E">
              <w:rPr>
                <w:rFonts w:ascii="Garamond" w:hAnsi="Garamond"/>
                <w:i/>
                <w:iCs/>
                <w:sz w:val="18"/>
                <w:szCs w:val="18"/>
              </w:rPr>
              <w:t>N</w:t>
            </w:r>
            <w:r w:rsidRPr="0036300E">
              <w:rPr>
                <w:rFonts w:ascii="Garamond" w:hAnsi="Garamond"/>
                <w:sz w:val="18"/>
                <w:szCs w:val="18"/>
              </w:rPr>
              <w:t>=55)</w:t>
            </w:r>
          </w:p>
        </w:tc>
        <w:tc>
          <w:tcPr>
            <w:tcW w:w="1073" w:type="dxa"/>
          </w:tcPr>
          <w:p w14:paraId="7F22CE0C" w14:textId="59B7F311" w:rsidR="00A7340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5.19 (1.37)</w:t>
            </w:r>
          </w:p>
        </w:tc>
        <w:tc>
          <w:tcPr>
            <w:tcW w:w="1170" w:type="dxa"/>
          </w:tcPr>
          <w:p w14:paraId="7547ADA6" w14:textId="70CC2D42" w:rsidR="00A73406" w:rsidRPr="0036300E" w:rsidRDefault="00A7340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29.31</w:t>
            </w:r>
          </w:p>
        </w:tc>
        <w:tc>
          <w:tcPr>
            <w:tcW w:w="283" w:type="dxa"/>
            <w:vAlign w:val="center"/>
          </w:tcPr>
          <w:p w14:paraId="59DDACEB"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c>
          <w:tcPr>
            <w:tcW w:w="935" w:type="dxa"/>
          </w:tcPr>
          <w:p w14:paraId="283F97B4" w14:textId="77777777" w:rsidR="00A73406" w:rsidRPr="0036300E" w:rsidRDefault="00A7340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2AAB902F" w14:textId="77777777" w:rsidR="00A73406" w:rsidRPr="0036300E" w:rsidRDefault="00A73406" w:rsidP="00FD1F67">
            <w:pPr>
              <w:widowControl w:val="0"/>
              <w:autoSpaceDE w:val="0"/>
              <w:autoSpaceDN w:val="0"/>
              <w:adjustRightInd w:val="0"/>
              <w:spacing w:after="0"/>
              <w:jc w:val="center"/>
              <w:rPr>
                <w:rFonts w:ascii="Garamond" w:hAnsi="Garamond"/>
                <w:sz w:val="18"/>
                <w:szCs w:val="18"/>
              </w:rPr>
            </w:pPr>
          </w:p>
        </w:tc>
      </w:tr>
    </w:tbl>
    <w:p w14:paraId="66E17974" w14:textId="69F66CA6" w:rsidR="00A73406" w:rsidRPr="0036300E" w:rsidRDefault="00A73406" w:rsidP="00A94C26">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.01</w:t>
      </w:r>
    </w:p>
    <w:p w14:paraId="7DCAAC1F" w14:textId="77777777" w:rsidR="00A94C26" w:rsidRPr="0036300E" w:rsidRDefault="00A94C26" w:rsidP="00FD1F67">
      <w:pPr>
        <w:ind w:firstLine="708"/>
        <w:rPr>
          <w:rFonts w:ascii="Garamond" w:hAnsi="Garamond"/>
          <w:sz w:val="12"/>
          <w:szCs w:val="12"/>
        </w:rPr>
      </w:pPr>
    </w:p>
    <w:p w14:paraId="564F69E4" w14:textId="58D8E7A0" w:rsidR="0032315A" w:rsidRPr="0036300E" w:rsidRDefault="00957BF7" w:rsidP="00A94C26">
      <w:pPr>
        <w:ind w:firstLine="708"/>
        <w:rPr>
          <w:rFonts w:ascii="Garamond" w:hAnsi="Garamond"/>
          <w:color w:val="FF0000"/>
          <w:szCs w:val="24"/>
        </w:rPr>
      </w:pPr>
      <w:r w:rsidRPr="0036300E">
        <w:rPr>
          <w:rFonts w:ascii="Garamond" w:hAnsi="Garamond"/>
          <w:szCs w:val="24"/>
        </w:rPr>
        <w:t xml:space="preserve">Relativamente </w:t>
      </w:r>
      <w:r w:rsidR="0032315A" w:rsidRPr="0036300E">
        <w:rPr>
          <w:rFonts w:ascii="Garamond" w:hAnsi="Garamond"/>
          <w:szCs w:val="24"/>
        </w:rPr>
        <w:t xml:space="preserve">à análise de diferenças estatisticamente significativas na </w:t>
      </w:r>
      <w:r w:rsidRPr="0036300E">
        <w:rPr>
          <w:rFonts w:ascii="Garamond" w:hAnsi="Garamond"/>
          <w:szCs w:val="24"/>
        </w:rPr>
        <w:t xml:space="preserve">variável customização </w:t>
      </w:r>
      <w:r w:rsidR="0032315A" w:rsidRPr="0036300E">
        <w:rPr>
          <w:rFonts w:ascii="Garamond" w:hAnsi="Garamond"/>
          <w:szCs w:val="24"/>
        </w:rPr>
        <w:t xml:space="preserve">mediante o tipo de serviço escolhido (Tabela </w:t>
      </w:r>
      <w:r w:rsidR="00660398" w:rsidRPr="0036300E">
        <w:rPr>
          <w:rFonts w:ascii="Garamond" w:hAnsi="Garamond"/>
          <w:szCs w:val="24"/>
        </w:rPr>
        <w:t>1</w:t>
      </w:r>
      <w:r w:rsidR="00A94C26" w:rsidRPr="0036300E">
        <w:rPr>
          <w:rFonts w:ascii="Garamond" w:hAnsi="Garamond"/>
          <w:szCs w:val="24"/>
        </w:rPr>
        <w:t>7</w:t>
      </w:r>
      <w:r w:rsidR="0032315A" w:rsidRPr="0036300E">
        <w:rPr>
          <w:rFonts w:ascii="Garamond" w:hAnsi="Garamond"/>
          <w:szCs w:val="24"/>
        </w:rPr>
        <w:t xml:space="preserve">), </w:t>
      </w:r>
      <w:r w:rsidRPr="0036300E">
        <w:rPr>
          <w:rFonts w:ascii="Garamond" w:hAnsi="Garamond"/>
          <w:szCs w:val="24"/>
        </w:rPr>
        <w:t>verifica</w:t>
      </w:r>
      <w:r w:rsidR="0032315A" w:rsidRPr="0036300E">
        <w:rPr>
          <w:rFonts w:ascii="Garamond" w:hAnsi="Garamond"/>
          <w:szCs w:val="24"/>
        </w:rPr>
        <w:t>-se que os participantes que escolheram a prestação de serviços de saúde</w:t>
      </w:r>
      <w:r w:rsidRPr="0036300E">
        <w:rPr>
          <w:rFonts w:ascii="Garamond" w:hAnsi="Garamond"/>
          <w:szCs w:val="24"/>
        </w:rPr>
        <w:t xml:space="preserve"> </w:t>
      </w:r>
      <w:r w:rsidR="0032315A" w:rsidRPr="0036300E">
        <w:rPr>
          <w:rFonts w:ascii="Garamond" w:hAnsi="Garamond"/>
          <w:szCs w:val="24"/>
        </w:rPr>
        <w:t>(</w:t>
      </w:r>
      <w:r w:rsidR="0032315A" w:rsidRPr="0036300E">
        <w:rPr>
          <w:rFonts w:ascii="Garamond" w:hAnsi="Garamond"/>
          <w:i/>
          <w:iCs/>
          <w:szCs w:val="24"/>
        </w:rPr>
        <w:t>M</w:t>
      </w:r>
      <w:r w:rsidR="0032315A" w:rsidRPr="0036300E">
        <w:rPr>
          <w:rFonts w:ascii="Garamond" w:hAnsi="Garamond"/>
          <w:szCs w:val="24"/>
        </w:rPr>
        <w:t xml:space="preserve"> = </w:t>
      </w:r>
      <w:r w:rsidRPr="0036300E">
        <w:rPr>
          <w:rFonts w:ascii="Garamond" w:hAnsi="Garamond"/>
          <w:szCs w:val="24"/>
        </w:rPr>
        <w:t>4</w:t>
      </w:r>
      <w:r w:rsidR="0032315A" w:rsidRPr="0036300E">
        <w:rPr>
          <w:rFonts w:ascii="Garamond" w:hAnsi="Garamond"/>
          <w:szCs w:val="24"/>
        </w:rPr>
        <w:t>.</w:t>
      </w:r>
      <w:r w:rsidRPr="0036300E">
        <w:rPr>
          <w:rFonts w:ascii="Garamond" w:hAnsi="Garamond"/>
          <w:szCs w:val="24"/>
        </w:rPr>
        <w:t>99</w:t>
      </w:r>
      <w:r w:rsidR="0032315A" w:rsidRPr="0036300E">
        <w:rPr>
          <w:rFonts w:ascii="Garamond" w:hAnsi="Garamond"/>
          <w:szCs w:val="24"/>
        </w:rPr>
        <w:t xml:space="preserve">, </w:t>
      </w:r>
      <w:r w:rsidR="0032315A" w:rsidRPr="0036300E">
        <w:rPr>
          <w:rFonts w:ascii="Garamond" w:hAnsi="Garamond"/>
          <w:i/>
          <w:iCs/>
          <w:szCs w:val="24"/>
        </w:rPr>
        <w:t>DP</w:t>
      </w:r>
      <w:r w:rsidR="0032315A" w:rsidRPr="0036300E">
        <w:rPr>
          <w:rFonts w:ascii="Garamond" w:hAnsi="Garamond"/>
          <w:szCs w:val="24"/>
        </w:rPr>
        <w:t xml:space="preserve"> = 1.</w:t>
      </w:r>
      <w:r w:rsidRPr="0036300E">
        <w:rPr>
          <w:rFonts w:ascii="Garamond" w:hAnsi="Garamond"/>
          <w:szCs w:val="24"/>
        </w:rPr>
        <w:t>45</w:t>
      </w:r>
      <w:r w:rsidR="0032315A" w:rsidRPr="0036300E">
        <w:rPr>
          <w:rFonts w:ascii="Garamond" w:hAnsi="Garamond"/>
          <w:szCs w:val="24"/>
        </w:rPr>
        <w:t xml:space="preserve">) </w:t>
      </w:r>
      <w:r w:rsidRPr="0036300E">
        <w:rPr>
          <w:rFonts w:ascii="Garamond" w:hAnsi="Garamond"/>
          <w:szCs w:val="24"/>
        </w:rPr>
        <w:t>classificaram como</w:t>
      </w:r>
      <w:r w:rsidR="0032315A" w:rsidRPr="0036300E">
        <w:rPr>
          <w:rFonts w:ascii="Garamond" w:hAnsi="Garamond"/>
          <w:szCs w:val="24"/>
        </w:rPr>
        <w:t xml:space="preserve"> mais elevado </w:t>
      </w:r>
      <w:r w:rsidRPr="0036300E">
        <w:rPr>
          <w:rFonts w:ascii="Garamond" w:hAnsi="Garamond"/>
          <w:szCs w:val="24"/>
        </w:rPr>
        <w:t>esta</w:t>
      </w:r>
      <w:r w:rsidR="0032315A" w:rsidRPr="0036300E">
        <w:rPr>
          <w:rFonts w:ascii="Garamond" w:hAnsi="Garamond"/>
          <w:szCs w:val="24"/>
        </w:rPr>
        <w:t xml:space="preserve"> variável que os que escolheram hotelaria (</w:t>
      </w:r>
      <w:r w:rsidR="0032315A" w:rsidRPr="0036300E">
        <w:rPr>
          <w:rFonts w:ascii="Garamond" w:hAnsi="Garamond"/>
          <w:i/>
          <w:iCs/>
          <w:szCs w:val="24"/>
        </w:rPr>
        <w:t>M</w:t>
      </w:r>
      <w:r w:rsidR="0032315A" w:rsidRPr="0036300E">
        <w:rPr>
          <w:rFonts w:ascii="Garamond" w:hAnsi="Garamond"/>
          <w:szCs w:val="24"/>
        </w:rPr>
        <w:t xml:space="preserve"> = 4.</w:t>
      </w:r>
      <w:r w:rsidRPr="0036300E">
        <w:rPr>
          <w:rFonts w:ascii="Garamond" w:hAnsi="Garamond"/>
          <w:szCs w:val="24"/>
        </w:rPr>
        <w:t>74</w:t>
      </w:r>
      <w:r w:rsidR="0032315A" w:rsidRPr="0036300E">
        <w:rPr>
          <w:rFonts w:ascii="Garamond" w:hAnsi="Garamond"/>
          <w:szCs w:val="24"/>
        </w:rPr>
        <w:t xml:space="preserve">, </w:t>
      </w:r>
      <w:r w:rsidR="0032315A" w:rsidRPr="0036300E">
        <w:rPr>
          <w:rFonts w:ascii="Garamond" w:hAnsi="Garamond"/>
          <w:i/>
          <w:iCs/>
          <w:szCs w:val="24"/>
        </w:rPr>
        <w:lastRenderedPageBreak/>
        <w:t>DP</w:t>
      </w:r>
      <w:r w:rsidR="0032315A" w:rsidRPr="0036300E">
        <w:rPr>
          <w:rFonts w:ascii="Garamond" w:hAnsi="Garamond"/>
          <w:szCs w:val="24"/>
        </w:rPr>
        <w:t xml:space="preserve"> = 1.</w:t>
      </w:r>
      <w:r w:rsidRPr="0036300E">
        <w:rPr>
          <w:rFonts w:ascii="Garamond" w:hAnsi="Garamond"/>
          <w:szCs w:val="24"/>
        </w:rPr>
        <w:t>01</w:t>
      </w:r>
      <w:r w:rsidR="0032315A" w:rsidRPr="0036300E">
        <w:rPr>
          <w:rFonts w:ascii="Garamond" w:hAnsi="Garamond"/>
          <w:szCs w:val="24"/>
        </w:rPr>
        <w:t xml:space="preserve">), </w:t>
      </w:r>
      <w:r w:rsidR="0032315A" w:rsidRPr="0036300E">
        <w:rPr>
          <w:rFonts w:ascii="Garamond" w:hAnsi="Garamond"/>
          <w:i/>
          <w:iCs/>
          <w:szCs w:val="24"/>
        </w:rPr>
        <w:t>U</w:t>
      </w:r>
      <w:r w:rsidR="0032315A" w:rsidRPr="0036300E">
        <w:rPr>
          <w:rFonts w:ascii="Garamond" w:hAnsi="Garamond"/>
          <w:szCs w:val="24"/>
        </w:rPr>
        <w:t xml:space="preserve"> = </w:t>
      </w:r>
      <w:r w:rsidRPr="0036300E">
        <w:rPr>
          <w:rFonts w:ascii="Garamond" w:hAnsi="Garamond"/>
          <w:szCs w:val="24"/>
        </w:rPr>
        <w:t>909</w:t>
      </w:r>
      <w:r w:rsidR="0032315A" w:rsidRPr="0036300E">
        <w:rPr>
          <w:rFonts w:ascii="Garamond" w:hAnsi="Garamond"/>
          <w:szCs w:val="24"/>
        </w:rPr>
        <w:t xml:space="preserve">.50, </w:t>
      </w:r>
      <w:r w:rsidR="0032315A" w:rsidRPr="0036300E">
        <w:rPr>
          <w:rFonts w:ascii="Garamond" w:hAnsi="Garamond"/>
          <w:i/>
          <w:iCs/>
          <w:szCs w:val="24"/>
        </w:rPr>
        <w:t>p</w:t>
      </w:r>
      <w:r w:rsidR="0032315A" w:rsidRPr="0036300E">
        <w:rPr>
          <w:rFonts w:ascii="Garamond" w:hAnsi="Garamond"/>
          <w:szCs w:val="24"/>
        </w:rPr>
        <w:t xml:space="preserve"> &lt; .05, ensino (</w:t>
      </w:r>
      <w:r w:rsidR="0032315A" w:rsidRPr="0036300E">
        <w:rPr>
          <w:rFonts w:ascii="Garamond" w:hAnsi="Garamond"/>
          <w:i/>
          <w:iCs/>
          <w:szCs w:val="24"/>
        </w:rPr>
        <w:t>M</w:t>
      </w:r>
      <w:r w:rsidR="0032315A" w:rsidRPr="0036300E">
        <w:rPr>
          <w:rFonts w:ascii="Garamond" w:hAnsi="Garamond"/>
          <w:szCs w:val="24"/>
        </w:rPr>
        <w:t xml:space="preserve"> = 4.</w:t>
      </w:r>
      <w:r w:rsidRPr="0036300E">
        <w:rPr>
          <w:rFonts w:ascii="Garamond" w:hAnsi="Garamond"/>
          <w:szCs w:val="24"/>
        </w:rPr>
        <w:t>25</w:t>
      </w:r>
      <w:r w:rsidR="0032315A" w:rsidRPr="0036300E">
        <w:rPr>
          <w:rFonts w:ascii="Garamond" w:hAnsi="Garamond"/>
          <w:szCs w:val="24"/>
        </w:rPr>
        <w:t xml:space="preserve">, </w:t>
      </w:r>
      <w:r w:rsidR="0032315A" w:rsidRPr="0036300E">
        <w:rPr>
          <w:rFonts w:ascii="Garamond" w:hAnsi="Garamond"/>
          <w:i/>
          <w:iCs/>
          <w:szCs w:val="24"/>
        </w:rPr>
        <w:t>DP</w:t>
      </w:r>
      <w:r w:rsidR="0032315A" w:rsidRPr="0036300E">
        <w:rPr>
          <w:rFonts w:ascii="Garamond" w:hAnsi="Garamond"/>
          <w:szCs w:val="24"/>
        </w:rPr>
        <w:t xml:space="preserve"> = 1.3</w:t>
      </w:r>
      <w:r w:rsidRPr="0036300E">
        <w:rPr>
          <w:rFonts w:ascii="Garamond" w:hAnsi="Garamond"/>
          <w:szCs w:val="24"/>
        </w:rPr>
        <w:t>1</w:t>
      </w:r>
      <w:r w:rsidR="0032315A" w:rsidRPr="0036300E">
        <w:rPr>
          <w:rFonts w:ascii="Garamond" w:hAnsi="Garamond"/>
          <w:szCs w:val="24"/>
        </w:rPr>
        <w:t xml:space="preserve">), </w:t>
      </w:r>
      <w:r w:rsidR="0032315A" w:rsidRPr="0036300E">
        <w:rPr>
          <w:rFonts w:ascii="Garamond" w:hAnsi="Garamond"/>
          <w:i/>
          <w:iCs/>
          <w:szCs w:val="24"/>
        </w:rPr>
        <w:t>U</w:t>
      </w:r>
      <w:r w:rsidR="0032315A" w:rsidRPr="0036300E">
        <w:rPr>
          <w:rFonts w:ascii="Garamond" w:hAnsi="Garamond"/>
          <w:szCs w:val="24"/>
        </w:rPr>
        <w:t xml:space="preserve"> = </w:t>
      </w:r>
      <w:r w:rsidRPr="0036300E">
        <w:rPr>
          <w:rFonts w:ascii="Garamond" w:hAnsi="Garamond"/>
          <w:szCs w:val="24"/>
        </w:rPr>
        <w:t>371</w:t>
      </w:r>
      <w:r w:rsidR="0032315A" w:rsidRPr="0036300E">
        <w:rPr>
          <w:rFonts w:ascii="Garamond" w:hAnsi="Garamond"/>
          <w:szCs w:val="24"/>
        </w:rPr>
        <w:t xml:space="preserve">.00, </w:t>
      </w:r>
      <w:r w:rsidR="0032315A" w:rsidRPr="0036300E">
        <w:rPr>
          <w:rFonts w:ascii="Garamond" w:hAnsi="Garamond"/>
          <w:i/>
          <w:iCs/>
          <w:szCs w:val="24"/>
        </w:rPr>
        <w:t>p</w:t>
      </w:r>
      <w:r w:rsidR="0032315A" w:rsidRPr="0036300E">
        <w:rPr>
          <w:rFonts w:ascii="Garamond" w:hAnsi="Garamond"/>
          <w:szCs w:val="24"/>
        </w:rPr>
        <w:t xml:space="preserve"> &lt; .0</w:t>
      </w:r>
      <w:r w:rsidRPr="0036300E">
        <w:rPr>
          <w:rFonts w:ascii="Garamond" w:hAnsi="Garamond"/>
          <w:szCs w:val="24"/>
        </w:rPr>
        <w:t>1</w:t>
      </w:r>
      <w:r w:rsidR="0032315A" w:rsidRPr="0036300E">
        <w:rPr>
          <w:rFonts w:ascii="Garamond" w:hAnsi="Garamond"/>
          <w:szCs w:val="24"/>
        </w:rPr>
        <w:t xml:space="preserve">, </w:t>
      </w:r>
      <w:r w:rsidRPr="0036300E">
        <w:rPr>
          <w:rFonts w:ascii="Garamond" w:hAnsi="Garamond"/>
          <w:szCs w:val="24"/>
        </w:rPr>
        <w:t>ou</w:t>
      </w:r>
      <w:r w:rsidR="0032315A" w:rsidRPr="0036300E">
        <w:rPr>
          <w:rFonts w:ascii="Garamond" w:hAnsi="Garamond"/>
          <w:szCs w:val="24"/>
        </w:rPr>
        <w:t xml:space="preserve"> transportes (</w:t>
      </w:r>
      <w:r w:rsidR="0032315A" w:rsidRPr="0036300E">
        <w:rPr>
          <w:rFonts w:ascii="Garamond" w:hAnsi="Garamond"/>
          <w:i/>
          <w:iCs/>
          <w:szCs w:val="24"/>
        </w:rPr>
        <w:t>M</w:t>
      </w:r>
      <w:r w:rsidR="0032315A" w:rsidRPr="0036300E">
        <w:rPr>
          <w:rFonts w:ascii="Garamond" w:hAnsi="Garamond"/>
          <w:szCs w:val="24"/>
        </w:rPr>
        <w:t xml:space="preserve"> = 4.</w:t>
      </w:r>
      <w:r w:rsidRPr="0036300E">
        <w:rPr>
          <w:rFonts w:ascii="Garamond" w:hAnsi="Garamond"/>
          <w:szCs w:val="24"/>
        </w:rPr>
        <w:t>27</w:t>
      </w:r>
      <w:r w:rsidR="0032315A" w:rsidRPr="0036300E">
        <w:rPr>
          <w:rFonts w:ascii="Garamond" w:hAnsi="Garamond"/>
          <w:szCs w:val="24"/>
        </w:rPr>
        <w:t xml:space="preserve">, </w:t>
      </w:r>
      <w:r w:rsidR="0032315A" w:rsidRPr="0036300E">
        <w:rPr>
          <w:rFonts w:ascii="Garamond" w:hAnsi="Garamond"/>
          <w:i/>
          <w:iCs/>
          <w:szCs w:val="24"/>
        </w:rPr>
        <w:t>DP</w:t>
      </w:r>
      <w:r w:rsidR="0032315A" w:rsidRPr="0036300E">
        <w:rPr>
          <w:rFonts w:ascii="Garamond" w:hAnsi="Garamond"/>
          <w:szCs w:val="24"/>
        </w:rPr>
        <w:t xml:space="preserve"> = 1.5</w:t>
      </w:r>
      <w:r w:rsidRPr="0036300E">
        <w:rPr>
          <w:rFonts w:ascii="Garamond" w:hAnsi="Garamond"/>
          <w:szCs w:val="24"/>
        </w:rPr>
        <w:t>9</w:t>
      </w:r>
      <w:r w:rsidR="0032315A" w:rsidRPr="0036300E">
        <w:rPr>
          <w:rFonts w:ascii="Garamond" w:hAnsi="Garamond"/>
          <w:szCs w:val="24"/>
        </w:rPr>
        <w:t xml:space="preserve">), </w:t>
      </w:r>
      <w:r w:rsidR="0032315A" w:rsidRPr="0036300E">
        <w:rPr>
          <w:rFonts w:ascii="Garamond" w:hAnsi="Garamond"/>
          <w:i/>
          <w:iCs/>
          <w:szCs w:val="24"/>
        </w:rPr>
        <w:t>U</w:t>
      </w:r>
      <w:r w:rsidR="0032315A" w:rsidRPr="0036300E">
        <w:rPr>
          <w:rFonts w:ascii="Garamond" w:hAnsi="Garamond"/>
          <w:szCs w:val="24"/>
        </w:rPr>
        <w:t xml:space="preserve"> = 4</w:t>
      </w:r>
      <w:r w:rsidRPr="0036300E">
        <w:rPr>
          <w:rFonts w:ascii="Garamond" w:hAnsi="Garamond"/>
          <w:szCs w:val="24"/>
        </w:rPr>
        <w:t>94</w:t>
      </w:r>
      <w:r w:rsidR="0032315A" w:rsidRPr="0036300E">
        <w:rPr>
          <w:rFonts w:ascii="Garamond" w:hAnsi="Garamond"/>
          <w:szCs w:val="24"/>
        </w:rPr>
        <w:t xml:space="preserve">.50, </w:t>
      </w:r>
      <w:r w:rsidR="0032315A" w:rsidRPr="0036300E">
        <w:rPr>
          <w:rFonts w:ascii="Garamond" w:hAnsi="Garamond"/>
          <w:i/>
          <w:iCs/>
          <w:szCs w:val="24"/>
        </w:rPr>
        <w:t>p</w:t>
      </w:r>
      <w:r w:rsidR="0032315A" w:rsidRPr="0036300E">
        <w:rPr>
          <w:rFonts w:ascii="Garamond" w:hAnsi="Garamond"/>
          <w:szCs w:val="24"/>
        </w:rPr>
        <w:t xml:space="preserve"> &lt; .05.</w:t>
      </w:r>
      <w:r w:rsidRPr="0036300E">
        <w:rPr>
          <w:rFonts w:ascii="Garamond" w:hAnsi="Garamond"/>
          <w:szCs w:val="24"/>
        </w:rPr>
        <w:t xml:space="preserve"> Já os que escolheram a prestação de serviços de restauração (</w:t>
      </w:r>
      <w:r w:rsidRPr="0036300E">
        <w:rPr>
          <w:rFonts w:ascii="Garamond" w:hAnsi="Garamond"/>
          <w:i/>
          <w:iCs/>
          <w:szCs w:val="24"/>
        </w:rPr>
        <w:t>M</w:t>
      </w:r>
      <w:r w:rsidRPr="0036300E">
        <w:rPr>
          <w:rFonts w:ascii="Garamond" w:hAnsi="Garamond"/>
          <w:szCs w:val="24"/>
        </w:rPr>
        <w:t xml:space="preserve"> = 4.87, </w:t>
      </w:r>
      <w:r w:rsidRPr="0036300E">
        <w:rPr>
          <w:rFonts w:ascii="Garamond" w:hAnsi="Garamond"/>
          <w:i/>
          <w:iCs/>
          <w:szCs w:val="24"/>
        </w:rPr>
        <w:t>DP</w:t>
      </w:r>
      <w:r w:rsidRPr="0036300E">
        <w:rPr>
          <w:rFonts w:ascii="Garamond" w:hAnsi="Garamond"/>
          <w:szCs w:val="24"/>
        </w:rPr>
        <w:t xml:space="preserve"> = 1.18) classificaram como mais elevado a customização do que os que escolheram ensino (</w:t>
      </w:r>
      <w:r w:rsidRPr="0036300E">
        <w:rPr>
          <w:rFonts w:ascii="Garamond" w:hAnsi="Garamond"/>
          <w:i/>
          <w:iCs/>
          <w:szCs w:val="24"/>
        </w:rPr>
        <w:t>M</w:t>
      </w:r>
      <w:r w:rsidRPr="0036300E">
        <w:rPr>
          <w:rFonts w:ascii="Garamond" w:hAnsi="Garamond"/>
          <w:szCs w:val="24"/>
        </w:rPr>
        <w:t xml:space="preserve"> = 4.25, </w:t>
      </w:r>
      <w:r w:rsidRPr="0036300E">
        <w:rPr>
          <w:rFonts w:ascii="Garamond" w:hAnsi="Garamond"/>
          <w:i/>
          <w:iCs/>
          <w:szCs w:val="24"/>
        </w:rPr>
        <w:t>DP</w:t>
      </w:r>
      <w:r w:rsidRPr="0036300E">
        <w:rPr>
          <w:rFonts w:ascii="Garamond" w:hAnsi="Garamond"/>
          <w:szCs w:val="24"/>
        </w:rPr>
        <w:t xml:space="preserve"> = 1.31), </w:t>
      </w:r>
      <w:r w:rsidRPr="0036300E">
        <w:rPr>
          <w:rFonts w:ascii="Garamond" w:hAnsi="Garamond"/>
          <w:i/>
          <w:iCs/>
          <w:szCs w:val="24"/>
        </w:rPr>
        <w:t>U</w:t>
      </w:r>
      <w:r w:rsidRPr="0036300E">
        <w:rPr>
          <w:rFonts w:ascii="Garamond" w:hAnsi="Garamond"/>
          <w:szCs w:val="24"/>
        </w:rPr>
        <w:t xml:space="preserve"> = 937.00, </w:t>
      </w:r>
      <w:r w:rsidRPr="0036300E">
        <w:rPr>
          <w:rFonts w:ascii="Garamond" w:hAnsi="Garamond"/>
          <w:i/>
          <w:iCs/>
          <w:szCs w:val="24"/>
        </w:rPr>
        <w:t>p</w:t>
      </w:r>
      <w:r w:rsidRPr="0036300E">
        <w:rPr>
          <w:rFonts w:ascii="Garamond" w:hAnsi="Garamond"/>
          <w:szCs w:val="24"/>
        </w:rPr>
        <w:t xml:space="preserve"> &lt; .05, ou transportes (</w:t>
      </w:r>
      <w:r w:rsidRPr="0036300E">
        <w:rPr>
          <w:rFonts w:ascii="Garamond" w:hAnsi="Garamond"/>
          <w:i/>
          <w:iCs/>
          <w:szCs w:val="24"/>
        </w:rPr>
        <w:t>M</w:t>
      </w:r>
      <w:r w:rsidRPr="0036300E">
        <w:rPr>
          <w:rFonts w:ascii="Garamond" w:hAnsi="Garamond"/>
          <w:szCs w:val="24"/>
        </w:rPr>
        <w:t xml:space="preserve"> = 4.27, </w:t>
      </w:r>
      <w:r w:rsidRPr="0036300E">
        <w:rPr>
          <w:rFonts w:ascii="Garamond" w:hAnsi="Garamond"/>
          <w:i/>
          <w:iCs/>
          <w:szCs w:val="24"/>
        </w:rPr>
        <w:t>DP</w:t>
      </w:r>
      <w:r w:rsidRPr="0036300E">
        <w:rPr>
          <w:rFonts w:ascii="Garamond" w:hAnsi="Garamond"/>
          <w:szCs w:val="24"/>
        </w:rPr>
        <w:t xml:space="preserve"> = 1.59), </w:t>
      </w:r>
      <w:r w:rsidRPr="0036300E">
        <w:rPr>
          <w:rFonts w:ascii="Garamond" w:hAnsi="Garamond"/>
          <w:i/>
          <w:iCs/>
          <w:szCs w:val="24"/>
        </w:rPr>
        <w:t>U</w:t>
      </w:r>
      <w:r w:rsidRPr="0036300E">
        <w:rPr>
          <w:rFonts w:ascii="Garamond" w:hAnsi="Garamond"/>
          <w:szCs w:val="24"/>
        </w:rPr>
        <w:t xml:space="preserve"> = 1165.50, </w:t>
      </w:r>
      <w:r w:rsidRPr="0036300E">
        <w:rPr>
          <w:rFonts w:ascii="Garamond" w:hAnsi="Garamond"/>
          <w:i/>
          <w:iCs/>
          <w:szCs w:val="24"/>
        </w:rPr>
        <w:t>p</w:t>
      </w:r>
      <w:r w:rsidRPr="0036300E">
        <w:rPr>
          <w:rFonts w:ascii="Garamond" w:hAnsi="Garamond"/>
          <w:szCs w:val="24"/>
        </w:rPr>
        <w:t xml:space="preserve"> &lt; .05. Por sua vez, os que escolheram atendimento em compras (</w:t>
      </w:r>
      <w:r w:rsidRPr="0036300E">
        <w:rPr>
          <w:rFonts w:ascii="Garamond" w:hAnsi="Garamond"/>
          <w:i/>
          <w:iCs/>
          <w:szCs w:val="24"/>
        </w:rPr>
        <w:t>M</w:t>
      </w:r>
      <w:r w:rsidRPr="0036300E">
        <w:rPr>
          <w:rFonts w:ascii="Garamond" w:hAnsi="Garamond"/>
          <w:szCs w:val="24"/>
        </w:rPr>
        <w:t xml:space="preserve"> = 5.02, </w:t>
      </w:r>
      <w:r w:rsidRPr="0036300E">
        <w:rPr>
          <w:rFonts w:ascii="Garamond" w:hAnsi="Garamond"/>
          <w:i/>
          <w:iCs/>
          <w:szCs w:val="24"/>
        </w:rPr>
        <w:t>DP</w:t>
      </w:r>
      <w:r w:rsidRPr="0036300E">
        <w:rPr>
          <w:rFonts w:ascii="Garamond" w:hAnsi="Garamond"/>
          <w:szCs w:val="24"/>
        </w:rPr>
        <w:t xml:space="preserve"> = 1.36) pontuaram mais a customização do que os que escolheram ensino (</w:t>
      </w:r>
      <w:r w:rsidRPr="0036300E">
        <w:rPr>
          <w:rFonts w:ascii="Garamond" w:hAnsi="Garamond"/>
          <w:i/>
          <w:iCs/>
          <w:szCs w:val="24"/>
        </w:rPr>
        <w:t>M</w:t>
      </w:r>
      <w:r w:rsidRPr="0036300E">
        <w:rPr>
          <w:rFonts w:ascii="Garamond" w:hAnsi="Garamond"/>
          <w:szCs w:val="24"/>
        </w:rPr>
        <w:t xml:space="preserve"> = 4.25, </w:t>
      </w:r>
      <w:r w:rsidRPr="0036300E">
        <w:rPr>
          <w:rFonts w:ascii="Garamond" w:hAnsi="Garamond"/>
          <w:i/>
          <w:iCs/>
          <w:szCs w:val="24"/>
        </w:rPr>
        <w:t>DP</w:t>
      </w:r>
      <w:r w:rsidRPr="0036300E">
        <w:rPr>
          <w:rFonts w:ascii="Garamond" w:hAnsi="Garamond"/>
          <w:szCs w:val="24"/>
        </w:rPr>
        <w:t xml:space="preserve"> = 1.31), </w:t>
      </w:r>
      <w:r w:rsidRPr="0036300E">
        <w:rPr>
          <w:rFonts w:ascii="Garamond" w:hAnsi="Garamond"/>
          <w:i/>
          <w:iCs/>
          <w:szCs w:val="24"/>
        </w:rPr>
        <w:t>U</w:t>
      </w:r>
      <w:r w:rsidRPr="0036300E">
        <w:rPr>
          <w:rFonts w:ascii="Garamond" w:hAnsi="Garamond"/>
          <w:szCs w:val="24"/>
        </w:rPr>
        <w:t xml:space="preserve"> = 509.50, </w:t>
      </w:r>
      <w:r w:rsidRPr="0036300E">
        <w:rPr>
          <w:rFonts w:ascii="Garamond" w:hAnsi="Garamond"/>
          <w:i/>
          <w:iCs/>
          <w:szCs w:val="24"/>
        </w:rPr>
        <w:t>p</w:t>
      </w:r>
      <w:r w:rsidRPr="0036300E">
        <w:rPr>
          <w:rFonts w:ascii="Garamond" w:hAnsi="Garamond"/>
          <w:szCs w:val="24"/>
        </w:rPr>
        <w:t xml:space="preserve"> &lt; .05, ou transportes (</w:t>
      </w:r>
      <w:r w:rsidRPr="0036300E">
        <w:rPr>
          <w:rFonts w:ascii="Garamond" w:hAnsi="Garamond"/>
          <w:i/>
          <w:iCs/>
          <w:szCs w:val="24"/>
        </w:rPr>
        <w:t>M</w:t>
      </w:r>
      <w:r w:rsidRPr="0036300E">
        <w:rPr>
          <w:rFonts w:ascii="Garamond" w:hAnsi="Garamond"/>
          <w:szCs w:val="24"/>
        </w:rPr>
        <w:t xml:space="preserve"> = 4.27, </w:t>
      </w:r>
      <w:r w:rsidRPr="0036300E">
        <w:rPr>
          <w:rFonts w:ascii="Garamond" w:hAnsi="Garamond"/>
          <w:i/>
          <w:iCs/>
          <w:szCs w:val="24"/>
        </w:rPr>
        <w:t>DP</w:t>
      </w:r>
      <w:r w:rsidRPr="0036300E">
        <w:rPr>
          <w:rFonts w:ascii="Garamond" w:hAnsi="Garamond"/>
          <w:szCs w:val="24"/>
        </w:rPr>
        <w:t xml:space="preserve"> = 1.59), </w:t>
      </w:r>
      <w:r w:rsidRPr="0036300E">
        <w:rPr>
          <w:rFonts w:ascii="Garamond" w:hAnsi="Garamond"/>
          <w:i/>
          <w:iCs/>
          <w:szCs w:val="24"/>
        </w:rPr>
        <w:t>U</w:t>
      </w:r>
      <w:r w:rsidRPr="0036300E">
        <w:rPr>
          <w:rFonts w:ascii="Garamond" w:hAnsi="Garamond"/>
          <w:szCs w:val="24"/>
        </w:rPr>
        <w:t xml:space="preserve"> = 632.50, </w:t>
      </w:r>
      <w:r w:rsidRPr="0036300E">
        <w:rPr>
          <w:rFonts w:ascii="Garamond" w:hAnsi="Garamond"/>
          <w:i/>
          <w:iCs/>
          <w:szCs w:val="24"/>
        </w:rPr>
        <w:t>p</w:t>
      </w:r>
      <w:r w:rsidRPr="0036300E">
        <w:rPr>
          <w:rFonts w:ascii="Garamond" w:hAnsi="Garamond"/>
          <w:szCs w:val="24"/>
        </w:rPr>
        <w:t xml:space="preserve"> &lt; .05. Na variável customização não foram encontradas mais diferenças estatisticamente significativas entre os vários grupos de prestação de serviços.</w:t>
      </w:r>
    </w:p>
    <w:p w14:paraId="143AC855" w14:textId="77777777" w:rsidR="00A94C26" w:rsidRPr="0036300E" w:rsidRDefault="00A94C26" w:rsidP="00A94C26">
      <w:pPr>
        <w:ind w:firstLine="708"/>
        <w:rPr>
          <w:rFonts w:ascii="Garamond" w:hAnsi="Garamond"/>
          <w:color w:val="FF0000"/>
          <w:sz w:val="12"/>
          <w:szCs w:val="12"/>
        </w:rPr>
      </w:pPr>
    </w:p>
    <w:p w14:paraId="4A6BB853" w14:textId="47076BDF" w:rsidR="00473B54" w:rsidRPr="0036300E" w:rsidRDefault="00473B54" w:rsidP="00660398">
      <w:pPr>
        <w:jc w:val="left"/>
        <w:rPr>
          <w:rFonts w:ascii="Garamond" w:hAnsi="Garamond"/>
          <w:color w:val="auto"/>
          <w:sz w:val="22"/>
          <w:szCs w:val="20"/>
        </w:rPr>
      </w:pPr>
      <w:r w:rsidRPr="0036300E">
        <w:rPr>
          <w:rFonts w:ascii="Garamond" w:hAnsi="Garamond"/>
          <w:color w:val="auto"/>
          <w:sz w:val="22"/>
          <w:szCs w:val="20"/>
        </w:rPr>
        <w:t xml:space="preserve">Tabela </w:t>
      </w:r>
      <w:r w:rsidR="00660398" w:rsidRPr="0036300E">
        <w:rPr>
          <w:rFonts w:ascii="Garamond" w:hAnsi="Garamond"/>
          <w:color w:val="auto"/>
          <w:sz w:val="22"/>
          <w:szCs w:val="20"/>
        </w:rPr>
        <w:t>1</w:t>
      </w:r>
      <w:r w:rsidR="00A94C26" w:rsidRPr="0036300E">
        <w:rPr>
          <w:rFonts w:ascii="Garamond" w:hAnsi="Garamond"/>
          <w:color w:val="auto"/>
          <w:sz w:val="22"/>
          <w:szCs w:val="20"/>
        </w:rPr>
        <w:t>7</w:t>
      </w:r>
      <w:r w:rsidR="00660398" w:rsidRPr="0036300E">
        <w:rPr>
          <w:rFonts w:ascii="Garamond" w:hAnsi="Garamond"/>
          <w:color w:val="auto"/>
          <w:sz w:val="22"/>
          <w:szCs w:val="20"/>
        </w:rPr>
        <w:t xml:space="preserve">. </w:t>
      </w:r>
      <w:r w:rsidRPr="0036300E">
        <w:rPr>
          <w:rFonts w:ascii="Garamond" w:hAnsi="Garamond"/>
          <w:i/>
          <w:iCs/>
          <w:sz w:val="22"/>
          <w:szCs w:val="20"/>
        </w:rPr>
        <w:t>Comparações múltiplas da variável Customização mediante o tipo de serviços escolhido através do Teste de Mann-Whitney</w:t>
      </w:r>
    </w:p>
    <w:tbl>
      <w:tblPr>
        <w:tblStyle w:val="TabelacomGrelha"/>
        <w:tblW w:w="72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1"/>
        <w:gridCol w:w="1073"/>
        <w:gridCol w:w="1170"/>
        <w:gridCol w:w="283"/>
        <w:gridCol w:w="935"/>
        <w:gridCol w:w="631"/>
      </w:tblGrid>
      <w:tr w:rsidR="00473B54" w:rsidRPr="0036300E" w14:paraId="2F0CED37" w14:textId="77777777" w:rsidTr="0032315A">
        <w:tc>
          <w:tcPr>
            <w:tcW w:w="3121" w:type="dxa"/>
            <w:tcBorders>
              <w:bottom w:val="single" w:sz="4" w:space="0" w:color="auto"/>
            </w:tcBorders>
            <w:vAlign w:val="bottom"/>
          </w:tcPr>
          <w:p w14:paraId="218B13E8" w14:textId="77777777" w:rsidR="00473B54" w:rsidRPr="0036300E" w:rsidRDefault="00473B54" w:rsidP="00FD1F67">
            <w:pPr>
              <w:widowControl w:val="0"/>
              <w:autoSpaceDE w:val="0"/>
              <w:autoSpaceDN w:val="0"/>
              <w:adjustRightInd w:val="0"/>
              <w:spacing w:after="0"/>
              <w:rPr>
                <w:rFonts w:ascii="Garamond" w:hAnsi="Garamond"/>
                <w:sz w:val="18"/>
                <w:szCs w:val="18"/>
              </w:rPr>
            </w:pPr>
          </w:p>
        </w:tc>
        <w:tc>
          <w:tcPr>
            <w:tcW w:w="1073" w:type="dxa"/>
            <w:tcBorders>
              <w:bottom w:val="single" w:sz="4" w:space="0" w:color="auto"/>
            </w:tcBorders>
          </w:tcPr>
          <w:p w14:paraId="6F877742" w14:textId="77777777" w:rsidR="00473B54" w:rsidRPr="0036300E" w:rsidRDefault="00473B54"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M (DP)</w:t>
            </w:r>
          </w:p>
        </w:tc>
        <w:tc>
          <w:tcPr>
            <w:tcW w:w="1170" w:type="dxa"/>
            <w:tcBorders>
              <w:bottom w:val="single" w:sz="4" w:space="0" w:color="auto"/>
            </w:tcBorders>
          </w:tcPr>
          <w:p w14:paraId="3AF6FFDC" w14:textId="77777777" w:rsidR="00473B54" w:rsidRPr="0036300E" w:rsidRDefault="00473B54"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6"/>
                <w:szCs w:val="16"/>
              </w:rPr>
              <w:t>Classif. Médias</w:t>
            </w:r>
          </w:p>
        </w:tc>
        <w:tc>
          <w:tcPr>
            <w:tcW w:w="283" w:type="dxa"/>
            <w:vMerge w:val="restart"/>
            <w:tcBorders>
              <w:bottom w:val="single" w:sz="4" w:space="0" w:color="auto"/>
            </w:tcBorders>
            <w:vAlign w:val="center"/>
          </w:tcPr>
          <w:p w14:paraId="30C26F84"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35" w:type="dxa"/>
            <w:tcBorders>
              <w:bottom w:val="single" w:sz="4" w:space="0" w:color="auto"/>
            </w:tcBorders>
            <w:vAlign w:val="center"/>
          </w:tcPr>
          <w:p w14:paraId="2E3CF791" w14:textId="77777777" w:rsidR="00473B54" w:rsidRPr="0036300E" w:rsidRDefault="00473B54"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U</w:t>
            </w:r>
          </w:p>
        </w:tc>
        <w:tc>
          <w:tcPr>
            <w:tcW w:w="631" w:type="dxa"/>
            <w:tcBorders>
              <w:bottom w:val="single" w:sz="4" w:space="0" w:color="auto"/>
            </w:tcBorders>
          </w:tcPr>
          <w:p w14:paraId="73F23CA1" w14:textId="77777777" w:rsidR="00473B54" w:rsidRPr="0036300E" w:rsidRDefault="00473B54" w:rsidP="00FD1F67">
            <w:pPr>
              <w:widowControl w:val="0"/>
              <w:autoSpaceDE w:val="0"/>
              <w:autoSpaceDN w:val="0"/>
              <w:adjustRightInd w:val="0"/>
              <w:spacing w:after="0"/>
              <w:jc w:val="center"/>
              <w:rPr>
                <w:rFonts w:ascii="Garamond" w:hAnsi="Garamond"/>
                <w:i/>
                <w:sz w:val="18"/>
                <w:szCs w:val="18"/>
              </w:rPr>
            </w:pPr>
            <w:r w:rsidRPr="0036300E">
              <w:rPr>
                <w:rFonts w:ascii="Garamond" w:hAnsi="Garamond"/>
                <w:i/>
                <w:sz w:val="18"/>
                <w:szCs w:val="18"/>
              </w:rPr>
              <w:t>p</w:t>
            </w:r>
          </w:p>
        </w:tc>
      </w:tr>
      <w:tr w:rsidR="00473B54" w:rsidRPr="0036300E" w14:paraId="68245191" w14:textId="77777777" w:rsidTr="0032315A">
        <w:tc>
          <w:tcPr>
            <w:tcW w:w="3121" w:type="dxa"/>
            <w:tcBorders>
              <w:top w:val="single" w:sz="4" w:space="0" w:color="auto"/>
              <w:bottom w:val="nil"/>
            </w:tcBorders>
            <w:vAlign w:val="bottom"/>
          </w:tcPr>
          <w:p w14:paraId="1DF53338" w14:textId="0F91087D"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3. Customização</w:t>
            </w:r>
          </w:p>
        </w:tc>
        <w:tc>
          <w:tcPr>
            <w:tcW w:w="1073" w:type="dxa"/>
            <w:tcBorders>
              <w:top w:val="single" w:sz="4" w:space="0" w:color="auto"/>
              <w:bottom w:val="nil"/>
            </w:tcBorders>
          </w:tcPr>
          <w:p w14:paraId="62BAB5D2"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70" w:type="dxa"/>
            <w:tcBorders>
              <w:top w:val="single" w:sz="4" w:space="0" w:color="auto"/>
              <w:bottom w:val="nil"/>
            </w:tcBorders>
          </w:tcPr>
          <w:p w14:paraId="2FDE2842"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single" w:sz="4" w:space="0" w:color="auto"/>
              <w:bottom w:val="nil"/>
            </w:tcBorders>
            <w:vAlign w:val="center"/>
          </w:tcPr>
          <w:p w14:paraId="78BB4630"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35" w:type="dxa"/>
            <w:tcBorders>
              <w:top w:val="single" w:sz="4" w:space="0" w:color="auto"/>
              <w:bottom w:val="nil"/>
            </w:tcBorders>
          </w:tcPr>
          <w:p w14:paraId="438093F3" w14:textId="77777777" w:rsidR="00473B54" w:rsidRPr="0036300E" w:rsidRDefault="00473B54" w:rsidP="00FD1F67">
            <w:pPr>
              <w:widowControl w:val="0"/>
              <w:autoSpaceDE w:val="0"/>
              <w:autoSpaceDN w:val="0"/>
              <w:adjustRightInd w:val="0"/>
              <w:spacing w:after="0"/>
              <w:jc w:val="center"/>
              <w:rPr>
                <w:rFonts w:ascii="Garamond" w:hAnsi="Garamond"/>
                <w:i/>
                <w:sz w:val="18"/>
                <w:szCs w:val="18"/>
                <w:vertAlign w:val="superscript"/>
              </w:rPr>
            </w:pPr>
          </w:p>
        </w:tc>
        <w:tc>
          <w:tcPr>
            <w:tcW w:w="631" w:type="dxa"/>
            <w:tcBorders>
              <w:top w:val="single" w:sz="4" w:space="0" w:color="auto"/>
              <w:bottom w:val="nil"/>
            </w:tcBorders>
          </w:tcPr>
          <w:p w14:paraId="36B8BC80" w14:textId="77777777" w:rsidR="00473B54" w:rsidRPr="0036300E" w:rsidRDefault="00473B54" w:rsidP="00FD1F67">
            <w:pPr>
              <w:widowControl w:val="0"/>
              <w:autoSpaceDE w:val="0"/>
              <w:autoSpaceDN w:val="0"/>
              <w:adjustRightInd w:val="0"/>
              <w:spacing w:after="0"/>
              <w:jc w:val="center"/>
              <w:rPr>
                <w:rFonts w:ascii="Garamond" w:hAnsi="Garamond"/>
                <w:i/>
                <w:sz w:val="18"/>
                <w:szCs w:val="18"/>
              </w:rPr>
            </w:pPr>
          </w:p>
        </w:tc>
      </w:tr>
      <w:tr w:rsidR="00473B54" w:rsidRPr="0036300E" w14:paraId="5C2DF363" w14:textId="77777777" w:rsidTr="0032315A">
        <w:tc>
          <w:tcPr>
            <w:tcW w:w="3121" w:type="dxa"/>
            <w:tcBorders>
              <w:top w:val="nil"/>
              <w:bottom w:val="nil"/>
            </w:tcBorders>
            <w:vAlign w:val="bottom"/>
          </w:tcPr>
          <w:p w14:paraId="545A0410" w14:textId="64A6027B"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 Comparação de grupos</w:t>
            </w:r>
          </w:p>
        </w:tc>
        <w:tc>
          <w:tcPr>
            <w:tcW w:w="1073" w:type="dxa"/>
            <w:tcBorders>
              <w:top w:val="nil"/>
              <w:bottom w:val="nil"/>
            </w:tcBorders>
          </w:tcPr>
          <w:p w14:paraId="1C5AB23B"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70" w:type="dxa"/>
            <w:tcBorders>
              <w:top w:val="nil"/>
              <w:bottom w:val="nil"/>
            </w:tcBorders>
          </w:tcPr>
          <w:p w14:paraId="5E7441CC"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nil"/>
              <w:bottom w:val="nil"/>
            </w:tcBorders>
            <w:vAlign w:val="center"/>
          </w:tcPr>
          <w:p w14:paraId="2D0D0A13"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35" w:type="dxa"/>
            <w:tcBorders>
              <w:top w:val="nil"/>
              <w:bottom w:val="nil"/>
            </w:tcBorders>
          </w:tcPr>
          <w:p w14:paraId="68484202" w14:textId="7E6E2A6E" w:rsidR="00473B54" w:rsidRPr="0036300E" w:rsidRDefault="00473B54" w:rsidP="00FD1F67">
            <w:pPr>
              <w:widowControl w:val="0"/>
              <w:autoSpaceDE w:val="0"/>
              <w:autoSpaceDN w:val="0"/>
              <w:adjustRightInd w:val="0"/>
              <w:spacing w:after="0"/>
              <w:jc w:val="center"/>
              <w:rPr>
                <w:rFonts w:ascii="Garamond" w:hAnsi="Garamond"/>
                <w:i/>
                <w:sz w:val="18"/>
                <w:szCs w:val="18"/>
                <w:vertAlign w:val="superscript"/>
              </w:rPr>
            </w:pPr>
            <w:r w:rsidRPr="0036300E">
              <w:rPr>
                <w:rFonts w:ascii="Garamond" w:hAnsi="Garamond" w:cs="Arial"/>
                <w:color w:val="010205"/>
                <w:sz w:val="18"/>
                <w:szCs w:val="18"/>
              </w:rPr>
              <w:t>909.50</w:t>
            </w:r>
            <w:r w:rsidRPr="0036300E">
              <w:rPr>
                <w:rFonts w:ascii="Garamond" w:hAnsi="Garamond" w:cs="Arial"/>
                <w:color w:val="010205"/>
                <w:sz w:val="18"/>
                <w:szCs w:val="18"/>
                <w:vertAlign w:val="superscript"/>
              </w:rPr>
              <w:t>*</w:t>
            </w:r>
          </w:p>
        </w:tc>
        <w:tc>
          <w:tcPr>
            <w:tcW w:w="631" w:type="dxa"/>
            <w:tcBorders>
              <w:top w:val="nil"/>
              <w:bottom w:val="nil"/>
            </w:tcBorders>
          </w:tcPr>
          <w:p w14:paraId="37192F07" w14:textId="635EB35F" w:rsidR="00473B54" w:rsidRPr="0036300E" w:rsidRDefault="00473B54" w:rsidP="00FD1F67">
            <w:pPr>
              <w:widowControl w:val="0"/>
              <w:autoSpaceDE w:val="0"/>
              <w:autoSpaceDN w:val="0"/>
              <w:adjustRightInd w:val="0"/>
              <w:spacing w:after="0"/>
              <w:jc w:val="center"/>
              <w:rPr>
                <w:rFonts w:ascii="Garamond" w:hAnsi="Garamond"/>
                <w:i/>
                <w:sz w:val="18"/>
                <w:szCs w:val="18"/>
              </w:rPr>
            </w:pPr>
            <w:r w:rsidRPr="0036300E">
              <w:rPr>
                <w:rFonts w:ascii="Garamond" w:hAnsi="Garamond" w:cs="Arial"/>
                <w:color w:val="010205"/>
                <w:sz w:val="18"/>
                <w:szCs w:val="18"/>
              </w:rPr>
              <w:t>.046</w:t>
            </w:r>
          </w:p>
        </w:tc>
      </w:tr>
      <w:tr w:rsidR="004873C4" w:rsidRPr="0036300E" w14:paraId="07C4D69A" w14:textId="77777777" w:rsidTr="0032315A">
        <w:tc>
          <w:tcPr>
            <w:tcW w:w="3121" w:type="dxa"/>
            <w:tcBorders>
              <w:top w:val="nil"/>
            </w:tcBorders>
            <w:vAlign w:val="bottom"/>
          </w:tcPr>
          <w:p w14:paraId="69DF009E" w14:textId="4140AF57" w:rsidR="004873C4" w:rsidRPr="0036300E" w:rsidRDefault="004873C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Borders>
              <w:top w:val="nil"/>
            </w:tcBorders>
          </w:tcPr>
          <w:p w14:paraId="2B279D91" w14:textId="4D959EAE"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4.99 (1.45)</w:t>
            </w:r>
          </w:p>
        </w:tc>
        <w:tc>
          <w:tcPr>
            <w:tcW w:w="1170" w:type="dxa"/>
            <w:tcBorders>
              <w:top w:val="nil"/>
            </w:tcBorders>
          </w:tcPr>
          <w:p w14:paraId="29D49A4B" w14:textId="31201A69"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55.83</w:t>
            </w:r>
          </w:p>
        </w:tc>
        <w:tc>
          <w:tcPr>
            <w:tcW w:w="283" w:type="dxa"/>
            <w:vMerge/>
            <w:tcBorders>
              <w:top w:val="nil"/>
            </w:tcBorders>
            <w:vAlign w:val="center"/>
          </w:tcPr>
          <w:p w14:paraId="5C30082F"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Borders>
              <w:top w:val="nil"/>
            </w:tcBorders>
          </w:tcPr>
          <w:p w14:paraId="39B6E437"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Borders>
              <w:top w:val="nil"/>
            </w:tcBorders>
          </w:tcPr>
          <w:p w14:paraId="385DF676"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0D9EBACA" w14:textId="77777777" w:rsidTr="0032315A">
        <w:tc>
          <w:tcPr>
            <w:tcW w:w="3121" w:type="dxa"/>
            <w:vAlign w:val="bottom"/>
          </w:tcPr>
          <w:p w14:paraId="25697B3C" w14:textId="1EF0313C" w:rsidR="004873C4" w:rsidRPr="0036300E" w:rsidRDefault="004873C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5AA9637E" w14:textId="1DA6BF3A"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4.74 (1.01)</w:t>
            </w:r>
          </w:p>
        </w:tc>
        <w:tc>
          <w:tcPr>
            <w:tcW w:w="1170" w:type="dxa"/>
          </w:tcPr>
          <w:p w14:paraId="2F5AC98B" w14:textId="37A1EE5C"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44.34</w:t>
            </w:r>
          </w:p>
        </w:tc>
        <w:tc>
          <w:tcPr>
            <w:tcW w:w="283" w:type="dxa"/>
            <w:vMerge/>
            <w:vAlign w:val="center"/>
          </w:tcPr>
          <w:p w14:paraId="48F29B22"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1E3645B0"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231C3EB7"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66240A6E" w14:textId="77777777" w:rsidTr="0032315A">
        <w:tc>
          <w:tcPr>
            <w:tcW w:w="3121" w:type="dxa"/>
            <w:vAlign w:val="bottom"/>
          </w:tcPr>
          <w:p w14:paraId="1D7095BA" w14:textId="73B12BB1" w:rsidR="004873C4" w:rsidRPr="0036300E" w:rsidRDefault="004873C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u. Comparação de grupos</w:t>
            </w:r>
          </w:p>
        </w:tc>
        <w:tc>
          <w:tcPr>
            <w:tcW w:w="1073" w:type="dxa"/>
          </w:tcPr>
          <w:p w14:paraId="032CB8D8"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1170" w:type="dxa"/>
          </w:tcPr>
          <w:p w14:paraId="65BBF9C1"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77693F4C"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1BAE43D1" w14:textId="431435A1"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371,00</w:t>
            </w:r>
            <w:r w:rsidRPr="0036300E">
              <w:rPr>
                <w:rFonts w:ascii="Garamond" w:hAnsi="Garamond" w:cs="Arial"/>
                <w:color w:val="010205"/>
                <w:sz w:val="18"/>
                <w:szCs w:val="18"/>
                <w:vertAlign w:val="superscript"/>
              </w:rPr>
              <w:t>**</w:t>
            </w:r>
          </w:p>
        </w:tc>
        <w:tc>
          <w:tcPr>
            <w:tcW w:w="631" w:type="dxa"/>
          </w:tcPr>
          <w:p w14:paraId="076C707C" w14:textId="795A2D76"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.008</w:t>
            </w:r>
          </w:p>
        </w:tc>
      </w:tr>
      <w:tr w:rsidR="004873C4" w:rsidRPr="0036300E" w14:paraId="21375B06" w14:textId="77777777" w:rsidTr="0032315A">
        <w:tc>
          <w:tcPr>
            <w:tcW w:w="3121" w:type="dxa"/>
            <w:vAlign w:val="bottom"/>
          </w:tcPr>
          <w:p w14:paraId="0FB0FF72" w14:textId="7054088B" w:rsidR="004873C4" w:rsidRPr="0036300E" w:rsidRDefault="004873C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Pr>
          <w:p w14:paraId="144477F5" w14:textId="4E26AC47"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4.99 (1.45)</w:t>
            </w:r>
          </w:p>
        </w:tc>
        <w:tc>
          <w:tcPr>
            <w:tcW w:w="1170" w:type="dxa"/>
          </w:tcPr>
          <w:p w14:paraId="21BAA6AE" w14:textId="5A420C72"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41.07</w:t>
            </w:r>
          </w:p>
        </w:tc>
        <w:tc>
          <w:tcPr>
            <w:tcW w:w="283" w:type="dxa"/>
            <w:vMerge/>
            <w:vAlign w:val="center"/>
          </w:tcPr>
          <w:p w14:paraId="10992F4A"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5FB7E7B2"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2D409240"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6EC44434" w14:textId="77777777" w:rsidTr="0032315A">
        <w:tc>
          <w:tcPr>
            <w:tcW w:w="3121" w:type="dxa"/>
            <w:vAlign w:val="bottom"/>
          </w:tcPr>
          <w:p w14:paraId="63ABAA60" w14:textId="0B731A8B" w:rsidR="004873C4" w:rsidRPr="0036300E" w:rsidRDefault="004873C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Ensino (</w:t>
            </w:r>
            <w:r w:rsidRPr="0036300E">
              <w:rPr>
                <w:rFonts w:ascii="Garamond" w:hAnsi="Garamond"/>
                <w:i/>
                <w:iCs/>
                <w:sz w:val="18"/>
                <w:szCs w:val="18"/>
              </w:rPr>
              <w:t>N</w:t>
            </w:r>
            <w:r w:rsidRPr="0036300E">
              <w:rPr>
                <w:rFonts w:ascii="Garamond" w:hAnsi="Garamond"/>
                <w:sz w:val="18"/>
                <w:szCs w:val="18"/>
              </w:rPr>
              <w:t>=27)</w:t>
            </w:r>
          </w:p>
        </w:tc>
        <w:tc>
          <w:tcPr>
            <w:tcW w:w="1073" w:type="dxa"/>
          </w:tcPr>
          <w:p w14:paraId="4BB423BA" w14:textId="434E628E"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4.25 (1.31)</w:t>
            </w:r>
          </w:p>
        </w:tc>
        <w:tc>
          <w:tcPr>
            <w:tcW w:w="1170" w:type="dxa"/>
          </w:tcPr>
          <w:p w14:paraId="58CB8444" w14:textId="32E46721"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27.74</w:t>
            </w:r>
          </w:p>
        </w:tc>
        <w:tc>
          <w:tcPr>
            <w:tcW w:w="283" w:type="dxa"/>
            <w:vMerge/>
            <w:vAlign w:val="center"/>
          </w:tcPr>
          <w:p w14:paraId="129DFB8C"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51C7F157"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7E827B61"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2697D4E1" w14:textId="77777777" w:rsidTr="0032315A">
        <w:tc>
          <w:tcPr>
            <w:tcW w:w="3121" w:type="dxa"/>
            <w:vAlign w:val="bottom"/>
          </w:tcPr>
          <w:p w14:paraId="7A79646A" w14:textId="0EC39168"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v. Comparação de grupos</w:t>
            </w:r>
          </w:p>
        </w:tc>
        <w:tc>
          <w:tcPr>
            <w:tcW w:w="1073" w:type="dxa"/>
          </w:tcPr>
          <w:p w14:paraId="1E0E3B82"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1170" w:type="dxa"/>
          </w:tcPr>
          <w:p w14:paraId="230DAD97"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5EC938A5"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688EF405" w14:textId="138F0F1E" w:rsidR="004873C4" w:rsidRPr="0036300E" w:rsidRDefault="004873C4"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color w:val="010205"/>
                <w:sz w:val="18"/>
                <w:szCs w:val="18"/>
              </w:rPr>
              <w:t>494.50</w:t>
            </w:r>
            <w:r w:rsidRPr="0036300E">
              <w:rPr>
                <w:rFonts w:ascii="Garamond" w:hAnsi="Garamond" w:cs="Arial"/>
                <w:color w:val="010205"/>
                <w:sz w:val="18"/>
                <w:szCs w:val="18"/>
                <w:vertAlign w:val="superscript"/>
              </w:rPr>
              <w:t>*</w:t>
            </w:r>
          </w:p>
        </w:tc>
        <w:tc>
          <w:tcPr>
            <w:tcW w:w="631" w:type="dxa"/>
          </w:tcPr>
          <w:p w14:paraId="4F345B1A" w14:textId="7243A020" w:rsidR="004873C4" w:rsidRPr="0036300E" w:rsidRDefault="004873C4"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.027</w:t>
            </w:r>
          </w:p>
        </w:tc>
      </w:tr>
      <w:tr w:rsidR="004873C4" w:rsidRPr="0036300E" w14:paraId="7FF011A0" w14:textId="77777777" w:rsidTr="0032315A">
        <w:tc>
          <w:tcPr>
            <w:tcW w:w="3121" w:type="dxa"/>
            <w:vAlign w:val="bottom"/>
          </w:tcPr>
          <w:p w14:paraId="29CE8CD0" w14:textId="2601922C"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Pr>
          <w:p w14:paraId="73FCCF91" w14:textId="080CD0CE"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4.99 (1.45)</w:t>
            </w:r>
          </w:p>
        </w:tc>
        <w:tc>
          <w:tcPr>
            <w:tcW w:w="1170" w:type="dxa"/>
          </w:tcPr>
          <w:p w14:paraId="44B3DCDF" w14:textId="7F551E2C"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43.26</w:t>
            </w:r>
          </w:p>
        </w:tc>
        <w:tc>
          <w:tcPr>
            <w:tcW w:w="283" w:type="dxa"/>
            <w:vMerge/>
            <w:vAlign w:val="center"/>
          </w:tcPr>
          <w:p w14:paraId="432D1FC4"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35288A5B" w14:textId="77777777" w:rsidR="004873C4" w:rsidRPr="0036300E" w:rsidRDefault="004873C4"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6F508AF7"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r>
      <w:tr w:rsidR="004873C4" w:rsidRPr="0036300E" w14:paraId="73ECA9A5" w14:textId="77777777" w:rsidTr="0032315A">
        <w:tc>
          <w:tcPr>
            <w:tcW w:w="3121" w:type="dxa"/>
            <w:vAlign w:val="bottom"/>
          </w:tcPr>
          <w:p w14:paraId="37E1168B" w14:textId="44CEEBAA"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73" w:type="dxa"/>
          </w:tcPr>
          <w:p w14:paraId="512AB03B" w14:textId="28E266F7"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4.27 (1.59)</w:t>
            </w:r>
          </w:p>
        </w:tc>
        <w:tc>
          <w:tcPr>
            <w:tcW w:w="1170" w:type="dxa"/>
          </w:tcPr>
          <w:p w14:paraId="6DB7AA30" w14:textId="7F737F3B"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31.95</w:t>
            </w:r>
          </w:p>
        </w:tc>
        <w:tc>
          <w:tcPr>
            <w:tcW w:w="283" w:type="dxa"/>
            <w:vMerge/>
            <w:vAlign w:val="center"/>
          </w:tcPr>
          <w:p w14:paraId="3A08DCB6"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010813E7"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2DF039F8"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4893A6EF" w14:textId="77777777" w:rsidTr="0032315A">
        <w:tc>
          <w:tcPr>
            <w:tcW w:w="3121" w:type="dxa"/>
            <w:vAlign w:val="bottom"/>
          </w:tcPr>
          <w:p w14:paraId="59352061" w14:textId="4FE4129D"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w. Comparação de grupos</w:t>
            </w:r>
          </w:p>
        </w:tc>
        <w:tc>
          <w:tcPr>
            <w:tcW w:w="1073" w:type="dxa"/>
          </w:tcPr>
          <w:p w14:paraId="66280E04"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1170" w:type="dxa"/>
          </w:tcPr>
          <w:p w14:paraId="29AE950F"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29991F9E"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725EA898" w14:textId="2762EE9A"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937.00</w:t>
            </w:r>
            <w:r w:rsidRPr="0036300E">
              <w:rPr>
                <w:rFonts w:ascii="Garamond" w:hAnsi="Garamond" w:cs="Arial"/>
                <w:color w:val="010205"/>
                <w:sz w:val="18"/>
                <w:szCs w:val="18"/>
                <w:vertAlign w:val="superscript"/>
              </w:rPr>
              <w:t>*</w:t>
            </w:r>
          </w:p>
        </w:tc>
        <w:tc>
          <w:tcPr>
            <w:tcW w:w="631" w:type="dxa"/>
          </w:tcPr>
          <w:p w14:paraId="3476B1E6" w14:textId="196850E8"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.027</w:t>
            </w:r>
          </w:p>
        </w:tc>
      </w:tr>
      <w:tr w:rsidR="004873C4" w:rsidRPr="0036300E" w14:paraId="286857ED" w14:textId="77777777" w:rsidTr="0032315A">
        <w:tc>
          <w:tcPr>
            <w:tcW w:w="3121" w:type="dxa"/>
            <w:vAlign w:val="bottom"/>
          </w:tcPr>
          <w:p w14:paraId="63780B9E" w14:textId="1EB18276"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73" w:type="dxa"/>
          </w:tcPr>
          <w:p w14:paraId="0F62A2B7" w14:textId="74D65701"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4.87 (1.18)</w:t>
            </w:r>
          </w:p>
        </w:tc>
        <w:tc>
          <w:tcPr>
            <w:tcW w:w="1170" w:type="dxa"/>
          </w:tcPr>
          <w:p w14:paraId="5608F2B0" w14:textId="0CE50761"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65.74</w:t>
            </w:r>
          </w:p>
        </w:tc>
        <w:tc>
          <w:tcPr>
            <w:tcW w:w="283" w:type="dxa"/>
            <w:vMerge/>
            <w:vAlign w:val="center"/>
          </w:tcPr>
          <w:p w14:paraId="30532A39"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01878FD9"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48A621B7"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53875A5C" w14:textId="77777777" w:rsidTr="0032315A">
        <w:tc>
          <w:tcPr>
            <w:tcW w:w="3121" w:type="dxa"/>
            <w:vAlign w:val="bottom"/>
          </w:tcPr>
          <w:p w14:paraId="4601FA5C" w14:textId="669474F5"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w:t>
            </w:r>
            <w:r w:rsidRPr="0036300E">
              <w:rPr>
                <w:rFonts w:ascii="Garamond" w:hAnsi="Garamond"/>
                <w:i/>
                <w:iCs/>
                <w:sz w:val="18"/>
                <w:szCs w:val="18"/>
              </w:rPr>
              <w:t>N</w:t>
            </w:r>
            <w:r w:rsidRPr="0036300E">
              <w:rPr>
                <w:rFonts w:ascii="Garamond" w:hAnsi="Garamond"/>
                <w:sz w:val="18"/>
                <w:szCs w:val="18"/>
              </w:rPr>
              <w:t>=27)</w:t>
            </w:r>
          </w:p>
        </w:tc>
        <w:tc>
          <w:tcPr>
            <w:tcW w:w="1073" w:type="dxa"/>
          </w:tcPr>
          <w:p w14:paraId="54EE7E67" w14:textId="3127AF35"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4.25 (1.31)</w:t>
            </w:r>
          </w:p>
        </w:tc>
        <w:tc>
          <w:tcPr>
            <w:tcW w:w="1170" w:type="dxa"/>
          </w:tcPr>
          <w:p w14:paraId="5C740D3C" w14:textId="4958BAFA"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48.70</w:t>
            </w:r>
          </w:p>
        </w:tc>
        <w:tc>
          <w:tcPr>
            <w:tcW w:w="283" w:type="dxa"/>
            <w:vMerge/>
            <w:vAlign w:val="center"/>
          </w:tcPr>
          <w:p w14:paraId="6B2C8C23"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270916A6"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22B6A291"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05AE45EC" w14:textId="77777777" w:rsidTr="0032315A">
        <w:tc>
          <w:tcPr>
            <w:tcW w:w="3121" w:type="dxa"/>
            <w:vAlign w:val="bottom"/>
          </w:tcPr>
          <w:p w14:paraId="0AA2526B" w14:textId="3EEDDF81"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x. Comparação de grupos</w:t>
            </w:r>
          </w:p>
        </w:tc>
        <w:tc>
          <w:tcPr>
            <w:tcW w:w="1073" w:type="dxa"/>
          </w:tcPr>
          <w:p w14:paraId="104081EE"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1170" w:type="dxa"/>
          </w:tcPr>
          <w:p w14:paraId="15C53DA3"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4ADA5634"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3529E760" w14:textId="51F48848"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1165.50</w:t>
            </w:r>
            <w:r w:rsidRPr="0036300E">
              <w:rPr>
                <w:rFonts w:ascii="Garamond" w:hAnsi="Garamond" w:cs="Arial"/>
                <w:color w:val="010205"/>
                <w:sz w:val="18"/>
                <w:szCs w:val="18"/>
                <w:vertAlign w:val="superscript"/>
              </w:rPr>
              <w:t>*</w:t>
            </w:r>
          </w:p>
        </w:tc>
        <w:tc>
          <w:tcPr>
            <w:tcW w:w="631" w:type="dxa"/>
          </w:tcPr>
          <w:p w14:paraId="239E2997" w14:textId="2D1D0E3F"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.040</w:t>
            </w:r>
          </w:p>
        </w:tc>
      </w:tr>
      <w:tr w:rsidR="004873C4" w:rsidRPr="0036300E" w14:paraId="0CFC185B" w14:textId="77777777" w:rsidTr="0032315A">
        <w:tc>
          <w:tcPr>
            <w:tcW w:w="3121" w:type="dxa"/>
            <w:vAlign w:val="bottom"/>
          </w:tcPr>
          <w:p w14:paraId="09BD2DD4" w14:textId="099FEBE0"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73" w:type="dxa"/>
          </w:tcPr>
          <w:p w14:paraId="3993CF3F" w14:textId="5DD4AC6F"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4.87 (1.18)</w:t>
            </w:r>
          </w:p>
        </w:tc>
        <w:tc>
          <w:tcPr>
            <w:tcW w:w="1170" w:type="dxa"/>
          </w:tcPr>
          <w:p w14:paraId="76826452" w14:textId="6C09DF23"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68.36</w:t>
            </w:r>
          </w:p>
        </w:tc>
        <w:tc>
          <w:tcPr>
            <w:tcW w:w="283" w:type="dxa"/>
            <w:vMerge/>
            <w:vAlign w:val="center"/>
          </w:tcPr>
          <w:p w14:paraId="034FA616"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21A35D0E"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1335AB5F"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5D67CA6B" w14:textId="77777777" w:rsidTr="0032315A">
        <w:tc>
          <w:tcPr>
            <w:tcW w:w="3121" w:type="dxa"/>
            <w:vAlign w:val="bottom"/>
          </w:tcPr>
          <w:p w14:paraId="3E3F216B" w14:textId="1EEFDE17"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73" w:type="dxa"/>
          </w:tcPr>
          <w:p w14:paraId="16F1CEDB" w14:textId="1094CB21"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4.27 (1.59)</w:t>
            </w:r>
          </w:p>
        </w:tc>
        <w:tc>
          <w:tcPr>
            <w:tcW w:w="1170" w:type="dxa"/>
          </w:tcPr>
          <w:p w14:paraId="559957E3" w14:textId="51C22525"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52.92</w:t>
            </w:r>
          </w:p>
        </w:tc>
        <w:tc>
          <w:tcPr>
            <w:tcW w:w="283" w:type="dxa"/>
            <w:vMerge/>
            <w:vAlign w:val="center"/>
          </w:tcPr>
          <w:p w14:paraId="76CD7F5F"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449C4C88"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3B30E256"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6C477553" w14:textId="77777777" w:rsidTr="0032315A">
        <w:tc>
          <w:tcPr>
            <w:tcW w:w="3121" w:type="dxa"/>
            <w:vAlign w:val="bottom"/>
          </w:tcPr>
          <w:p w14:paraId="71CD4827" w14:textId="25164C6D"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y. Comparação de grupos</w:t>
            </w:r>
          </w:p>
        </w:tc>
        <w:tc>
          <w:tcPr>
            <w:tcW w:w="1073" w:type="dxa"/>
          </w:tcPr>
          <w:p w14:paraId="6B5605D6"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1170" w:type="dxa"/>
          </w:tcPr>
          <w:p w14:paraId="5E2AE4BE"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2E962C8F"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52383421" w14:textId="4EB8436E"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509.50</w:t>
            </w:r>
            <w:r w:rsidRPr="0036300E">
              <w:rPr>
                <w:rFonts w:ascii="Garamond" w:hAnsi="Garamond" w:cs="Arial"/>
                <w:color w:val="010205"/>
                <w:sz w:val="18"/>
                <w:szCs w:val="18"/>
                <w:vertAlign w:val="superscript"/>
              </w:rPr>
              <w:t>*</w:t>
            </w:r>
          </w:p>
        </w:tc>
        <w:tc>
          <w:tcPr>
            <w:tcW w:w="631" w:type="dxa"/>
          </w:tcPr>
          <w:p w14:paraId="5134A915" w14:textId="0DFFA3D0"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.021</w:t>
            </w:r>
          </w:p>
        </w:tc>
      </w:tr>
      <w:tr w:rsidR="004873C4" w:rsidRPr="0036300E" w14:paraId="78F9B1ED" w14:textId="77777777" w:rsidTr="0032315A">
        <w:tc>
          <w:tcPr>
            <w:tcW w:w="3121" w:type="dxa"/>
            <w:vAlign w:val="bottom"/>
          </w:tcPr>
          <w:p w14:paraId="0C6CE42C" w14:textId="75772DB9"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w:t>
            </w:r>
            <w:r w:rsidRPr="0036300E">
              <w:rPr>
                <w:rFonts w:ascii="Garamond" w:hAnsi="Garamond"/>
                <w:i/>
                <w:iCs/>
                <w:sz w:val="18"/>
                <w:szCs w:val="18"/>
              </w:rPr>
              <w:t>N</w:t>
            </w:r>
            <w:r w:rsidRPr="0036300E">
              <w:rPr>
                <w:rFonts w:ascii="Garamond" w:hAnsi="Garamond"/>
                <w:sz w:val="18"/>
                <w:szCs w:val="18"/>
              </w:rPr>
              <w:t>=27)</w:t>
            </w:r>
          </w:p>
        </w:tc>
        <w:tc>
          <w:tcPr>
            <w:tcW w:w="1073" w:type="dxa"/>
          </w:tcPr>
          <w:p w14:paraId="487A1891" w14:textId="5A7951E1"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4.25 (1.31)</w:t>
            </w:r>
          </w:p>
        </w:tc>
        <w:tc>
          <w:tcPr>
            <w:tcW w:w="1170" w:type="dxa"/>
          </w:tcPr>
          <w:p w14:paraId="0F0D4F71" w14:textId="2017D7C8"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32.87</w:t>
            </w:r>
          </w:p>
        </w:tc>
        <w:tc>
          <w:tcPr>
            <w:tcW w:w="283" w:type="dxa"/>
            <w:vMerge/>
            <w:vAlign w:val="center"/>
          </w:tcPr>
          <w:p w14:paraId="0CAD5096"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6FF9363F"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46A31216"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21B1C48A" w14:textId="77777777" w:rsidTr="0032315A">
        <w:tc>
          <w:tcPr>
            <w:tcW w:w="3121" w:type="dxa"/>
            <w:vAlign w:val="bottom"/>
          </w:tcPr>
          <w:p w14:paraId="1E2BCC6F" w14:textId="5223EF7F"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73" w:type="dxa"/>
          </w:tcPr>
          <w:p w14:paraId="114E7134" w14:textId="471F9F87"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5.02 (1.36)</w:t>
            </w:r>
          </w:p>
        </w:tc>
        <w:tc>
          <w:tcPr>
            <w:tcW w:w="1170" w:type="dxa"/>
          </w:tcPr>
          <w:p w14:paraId="0959982F" w14:textId="4DBDD73E"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45.74</w:t>
            </w:r>
          </w:p>
        </w:tc>
        <w:tc>
          <w:tcPr>
            <w:tcW w:w="283" w:type="dxa"/>
            <w:vMerge/>
            <w:vAlign w:val="center"/>
          </w:tcPr>
          <w:p w14:paraId="4D2FF0B4"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43321AFB"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631" w:type="dxa"/>
          </w:tcPr>
          <w:p w14:paraId="7441F71B"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r>
      <w:tr w:rsidR="004873C4" w:rsidRPr="0036300E" w14:paraId="3F96835F" w14:textId="77777777" w:rsidTr="0032315A">
        <w:tc>
          <w:tcPr>
            <w:tcW w:w="3121" w:type="dxa"/>
            <w:vAlign w:val="bottom"/>
          </w:tcPr>
          <w:p w14:paraId="3BCDB42E" w14:textId="0E67065E"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z. Comparação de grupos</w:t>
            </w:r>
          </w:p>
        </w:tc>
        <w:tc>
          <w:tcPr>
            <w:tcW w:w="1073" w:type="dxa"/>
          </w:tcPr>
          <w:p w14:paraId="5D861E94"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1170" w:type="dxa"/>
          </w:tcPr>
          <w:p w14:paraId="7D4FF3BF" w14:textId="77777777" w:rsidR="004873C4" w:rsidRPr="0036300E" w:rsidRDefault="004873C4"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7F46DA5F"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5C34759B" w14:textId="233C15AA"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632,50</w:t>
            </w:r>
            <w:r w:rsidRPr="0036300E">
              <w:rPr>
                <w:rFonts w:ascii="Garamond" w:hAnsi="Garamond" w:cs="Arial"/>
                <w:color w:val="010205"/>
                <w:sz w:val="18"/>
                <w:szCs w:val="18"/>
                <w:vertAlign w:val="superscript"/>
              </w:rPr>
              <w:t>*</w:t>
            </w:r>
          </w:p>
        </w:tc>
        <w:tc>
          <w:tcPr>
            <w:tcW w:w="631" w:type="dxa"/>
          </w:tcPr>
          <w:p w14:paraId="6390A854" w14:textId="5317EFF3"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.029</w:t>
            </w:r>
          </w:p>
        </w:tc>
      </w:tr>
      <w:tr w:rsidR="004873C4" w:rsidRPr="0036300E" w14:paraId="37794159" w14:textId="77777777" w:rsidTr="0032315A">
        <w:tc>
          <w:tcPr>
            <w:tcW w:w="3121" w:type="dxa"/>
            <w:vAlign w:val="bottom"/>
          </w:tcPr>
          <w:p w14:paraId="0C3A99B9" w14:textId="61F22F3C"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73" w:type="dxa"/>
          </w:tcPr>
          <w:p w14:paraId="3F280940" w14:textId="37417819"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4.27 (1.59)</w:t>
            </w:r>
          </w:p>
        </w:tc>
        <w:tc>
          <w:tcPr>
            <w:tcW w:w="1170" w:type="dxa"/>
          </w:tcPr>
          <w:p w14:paraId="7DF7BB2E" w14:textId="06F73939"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36.27</w:t>
            </w:r>
          </w:p>
        </w:tc>
        <w:tc>
          <w:tcPr>
            <w:tcW w:w="283" w:type="dxa"/>
            <w:vMerge/>
            <w:vAlign w:val="center"/>
          </w:tcPr>
          <w:p w14:paraId="23D4D93C"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379EA0A6" w14:textId="77777777" w:rsidR="004873C4" w:rsidRPr="0036300E" w:rsidRDefault="004873C4"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5B85CF94"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r>
      <w:tr w:rsidR="004873C4" w:rsidRPr="0036300E" w14:paraId="53FA9C33" w14:textId="77777777" w:rsidTr="0032315A">
        <w:tc>
          <w:tcPr>
            <w:tcW w:w="3121" w:type="dxa"/>
            <w:vAlign w:val="bottom"/>
          </w:tcPr>
          <w:p w14:paraId="41CCD257" w14:textId="321D4BCB" w:rsidR="004873C4" w:rsidRPr="0036300E" w:rsidRDefault="004873C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73" w:type="dxa"/>
          </w:tcPr>
          <w:p w14:paraId="69AE39BB" w14:textId="2337D4AA"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5.02 (1.36)</w:t>
            </w:r>
          </w:p>
        </w:tc>
        <w:tc>
          <w:tcPr>
            <w:tcW w:w="1170" w:type="dxa"/>
          </w:tcPr>
          <w:p w14:paraId="5BE9AAE0" w14:textId="555AEF10" w:rsidR="004873C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48.50</w:t>
            </w:r>
          </w:p>
        </w:tc>
        <w:tc>
          <w:tcPr>
            <w:tcW w:w="283" w:type="dxa"/>
            <w:vMerge/>
            <w:vAlign w:val="center"/>
          </w:tcPr>
          <w:p w14:paraId="2E4D3B74"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c>
          <w:tcPr>
            <w:tcW w:w="935" w:type="dxa"/>
          </w:tcPr>
          <w:p w14:paraId="63EE9014" w14:textId="77777777" w:rsidR="004873C4" w:rsidRPr="0036300E" w:rsidRDefault="004873C4"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521A3F48" w14:textId="77777777" w:rsidR="004873C4" w:rsidRPr="0036300E" w:rsidRDefault="004873C4" w:rsidP="00FD1F67">
            <w:pPr>
              <w:widowControl w:val="0"/>
              <w:autoSpaceDE w:val="0"/>
              <w:autoSpaceDN w:val="0"/>
              <w:adjustRightInd w:val="0"/>
              <w:spacing w:after="0"/>
              <w:jc w:val="center"/>
              <w:rPr>
                <w:rFonts w:ascii="Garamond" w:hAnsi="Garamond"/>
                <w:sz w:val="18"/>
                <w:szCs w:val="18"/>
              </w:rPr>
            </w:pPr>
          </w:p>
        </w:tc>
      </w:tr>
    </w:tbl>
    <w:p w14:paraId="466900B8" w14:textId="48DBC9E4" w:rsidR="00056835" w:rsidRPr="0036300E" w:rsidRDefault="00473B54" w:rsidP="00FD1F67">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.01</w:t>
      </w:r>
    </w:p>
    <w:p w14:paraId="32DCFA75" w14:textId="77777777" w:rsidR="00056835" w:rsidRPr="0036300E" w:rsidRDefault="00056835" w:rsidP="00FD1F67">
      <w:pPr>
        <w:autoSpaceDE w:val="0"/>
        <w:autoSpaceDN w:val="0"/>
        <w:adjustRightInd w:val="0"/>
        <w:spacing w:after="0"/>
        <w:jc w:val="left"/>
        <w:rPr>
          <w:rFonts w:ascii="Garamond" w:hAnsi="Garamond" w:cs="Times New Roman"/>
          <w:color w:val="auto"/>
          <w:sz w:val="14"/>
          <w:szCs w:val="14"/>
        </w:rPr>
      </w:pPr>
    </w:p>
    <w:p w14:paraId="6F5CC460" w14:textId="1C6D200B" w:rsidR="004873C4" w:rsidRPr="0036300E" w:rsidRDefault="004527B6" w:rsidP="00056835">
      <w:pPr>
        <w:ind w:firstLine="708"/>
        <w:rPr>
          <w:rFonts w:ascii="Garamond" w:hAnsi="Garamond"/>
          <w:color w:val="FF0000"/>
          <w:szCs w:val="24"/>
        </w:rPr>
      </w:pPr>
      <w:r w:rsidRPr="0036300E">
        <w:rPr>
          <w:rFonts w:ascii="Garamond" w:hAnsi="Garamond"/>
          <w:szCs w:val="24"/>
        </w:rPr>
        <w:t xml:space="preserve">No que concerne a análise de diferenças para a variável capital da marca mediante o tipo de prestação de serviço selecionado (Tabela </w:t>
      </w:r>
      <w:r w:rsidR="00660398" w:rsidRPr="0036300E">
        <w:rPr>
          <w:rFonts w:ascii="Garamond" w:hAnsi="Garamond"/>
          <w:szCs w:val="24"/>
        </w:rPr>
        <w:t>1</w:t>
      </w:r>
      <w:r w:rsidR="00A94C26" w:rsidRPr="0036300E">
        <w:rPr>
          <w:rFonts w:ascii="Garamond" w:hAnsi="Garamond"/>
          <w:szCs w:val="24"/>
        </w:rPr>
        <w:t>8</w:t>
      </w:r>
      <w:r w:rsidRPr="0036300E">
        <w:rPr>
          <w:rFonts w:ascii="Garamond" w:hAnsi="Garamond"/>
          <w:szCs w:val="24"/>
        </w:rPr>
        <w:t xml:space="preserve">), constata-se que os participantes que </w:t>
      </w:r>
      <w:r w:rsidRPr="0036300E">
        <w:rPr>
          <w:rFonts w:ascii="Garamond" w:hAnsi="Garamond"/>
          <w:szCs w:val="24"/>
        </w:rPr>
        <w:lastRenderedPageBreak/>
        <w:t>escolheram os serviços de transportes (</w:t>
      </w:r>
      <w:r w:rsidRPr="0036300E">
        <w:rPr>
          <w:rFonts w:ascii="Garamond" w:hAnsi="Garamond"/>
          <w:i/>
          <w:iCs/>
          <w:szCs w:val="24"/>
        </w:rPr>
        <w:t>M</w:t>
      </w:r>
      <w:r w:rsidRPr="0036300E">
        <w:rPr>
          <w:rFonts w:ascii="Garamond" w:hAnsi="Garamond"/>
          <w:szCs w:val="24"/>
        </w:rPr>
        <w:t xml:space="preserve"> = 3.40, </w:t>
      </w:r>
      <w:r w:rsidRPr="0036300E">
        <w:rPr>
          <w:rFonts w:ascii="Garamond" w:hAnsi="Garamond"/>
          <w:i/>
          <w:iCs/>
          <w:szCs w:val="24"/>
        </w:rPr>
        <w:t>DP</w:t>
      </w:r>
      <w:r w:rsidRPr="0036300E">
        <w:rPr>
          <w:rFonts w:ascii="Garamond" w:hAnsi="Garamond"/>
          <w:szCs w:val="24"/>
        </w:rPr>
        <w:t xml:space="preserve"> = 1.45) pontuaram como menor esta variável do que aqueles que escolheram saúde (</w:t>
      </w:r>
      <w:r w:rsidRPr="0036300E">
        <w:rPr>
          <w:rFonts w:ascii="Garamond" w:hAnsi="Garamond"/>
          <w:i/>
          <w:iCs/>
          <w:szCs w:val="24"/>
        </w:rPr>
        <w:t>M</w:t>
      </w:r>
      <w:r w:rsidRPr="0036300E">
        <w:rPr>
          <w:rFonts w:ascii="Garamond" w:hAnsi="Garamond"/>
          <w:szCs w:val="24"/>
        </w:rPr>
        <w:t xml:space="preserve"> = 4.27, </w:t>
      </w:r>
      <w:r w:rsidRPr="0036300E">
        <w:rPr>
          <w:rFonts w:ascii="Garamond" w:hAnsi="Garamond"/>
          <w:i/>
          <w:iCs/>
          <w:szCs w:val="24"/>
        </w:rPr>
        <w:t>DP</w:t>
      </w:r>
      <w:r w:rsidRPr="0036300E">
        <w:rPr>
          <w:rFonts w:ascii="Garamond" w:hAnsi="Garamond"/>
          <w:szCs w:val="24"/>
        </w:rPr>
        <w:t xml:space="preserve"> = 1.41), </w:t>
      </w:r>
      <w:r w:rsidRPr="0036300E">
        <w:rPr>
          <w:rFonts w:ascii="Garamond" w:hAnsi="Garamond"/>
          <w:i/>
          <w:iCs/>
          <w:szCs w:val="24"/>
        </w:rPr>
        <w:t>U</w:t>
      </w:r>
      <w:r w:rsidRPr="0036300E">
        <w:rPr>
          <w:rFonts w:ascii="Garamond" w:hAnsi="Garamond"/>
          <w:szCs w:val="24"/>
        </w:rPr>
        <w:t xml:space="preserve"> = 457.50, </w:t>
      </w:r>
      <w:r w:rsidRPr="0036300E">
        <w:rPr>
          <w:rFonts w:ascii="Garamond" w:hAnsi="Garamond"/>
          <w:i/>
          <w:iCs/>
          <w:szCs w:val="24"/>
        </w:rPr>
        <w:t>p</w:t>
      </w:r>
      <w:r w:rsidRPr="0036300E">
        <w:rPr>
          <w:rFonts w:ascii="Garamond" w:hAnsi="Garamond"/>
          <w:szCs w:val="24"/>
        </w:rPr>
        <w:t xml:space="preserve"> &lt; .01, </w:t>
      </w:r>
      <w:r w:rsidR="009F17C9" w:rsidRPr="0036300E">
        <w:rPr>
          <w:rFonts w:ascii="Garamond" w:hAnsi="Garamond"/>
          <w:szCs w:val="24"/>
        </w:rPr>
        <w:t>restauração</w:t>
      </w:r>
      <w:r w:rsidRPr="0036300E">
        <w:rPr>
          <w:rFonts w:ascii="Garamond" w:hAnsi="Garamond"/>
          <w:szCs w:val="24"/>
        </w:rPr>
        <w:t xml:space="preserve"> (</w:t>
      </w:r>
      <w:r w:rsidR="009F17C9" w:rsidRPr="0036300E">
        <w:rPr>
          <w:rFonts w:ascii="Garamond" w:hAnsi="Garamond"/>
          <w:i/>
          <w:iCs/>
          <w:szCs w:val="24"/>
        </w:rPr>
        <w:t>M</w:t>
      </w:r>
      <w:r w:rsidRPr="0036300E">
        <w:rPr>
          <w:rFonts w:ascii="Garamond" w:hAnsi="Garamond"/>
          <w:szCs w:val="24"/>
        </w:rPr>
        <w:t xml:space="preserve"> = 4.2</w:t>
      </w:r>
      <w:r w:rsidR="009F17C9" w:rsidRPr="0036300E">
        <w:rPr>
          <w:rFonts w:ascii="Garamond" w:hAnsi="Garamond"/>
          <w:szCs w:val="24"/>
        </w:rPr>
        <w:t>0</w:t>
      </w:r>
      <w:r w:rsidRPr="0036300E">
        <w:rPr>
          <w:rFonts w:ascii="Garamond" w:hAnsi="Garamond"/>
          <w:szCs w:val="24"/>
        </w:rPr>
        <w:t xml:space="preserve">, </w:t>
      </w:r>
      <w:r w:rsidRPr="0036300E">
        <w:rPr>
          <w:rFonts w:ascii="Garamond" w:hAnsi="Garamond"/>
          <w:i/>
          <w:iCs/>
          <w:szCs w:val="24"/>
        </w:rPr>
        <w:t>DP</w:t>
      </w:r>
      <w:r w:rsidRPr="0036300E">
        <w:rPr>
          <w:rFonts w:ascii="Garamond" w:hAnsi="Garamond"/>
          <w:szCs w:val="24"/>
        </w:rPr>
        <w:t xml:space="preserve"> = 1.</w:t>
      </w:r>
      <w:r w:rsidR="009F17C9" w:rsidRPr="0036300E">
        <w:rPr>
          <w:rFonts w:ascii="Garamond" w:hAnsi="Garamond"/>
          <w:szCs w:val="24"/>
        </w:rPr>
        <w:t>20</w:t>
      </w:r>
      <w:r w:rsidRPr="0036300E">
        <w:rPr>
          <w:rFonts w:ascii="Garamond" w:hAnsi="Garamond"/>
          <w:szCs w:val="24"/>
        </w:rPr>
        <w:t xml:space="preserve">), </w:t>
      </w:r>
      <w:r w:rsidRPr="0036300E">
        <w:rPr>
          <w:rFonts w:ascii="Garamond" w:hAnsi="Garamond"/>
          <w:i/>
          <w:iCs/>
          <w:szCs w:val="24"/>
        </w:rPr>
        <w:t>U</w:t>
      </w:r>
      <w:r w:rsidRPr="0036300E">
        <w:rPr>
          <w:rFonts w:ascii="Garamond" w:hAnsi="Garamond"/>
          <w:szCs w:val="24"/>
        </w:rPr>
        <w:t xml:space="preserve"> = </w:t>
      </w:r>
      <w:r w:rsidR="009F17C9" w:rsidRPr="0036300E">
        <w:rPr>
          <w:rFonts w:ascii="Garamond" w:hAnsi="Garamond"/>
          <w:szCs w:val="24"/>
        </w:rPr>
        <w:t>998</w:t>
      </w:r>
      <w:r w:rsidRPr="0036300E">
        <w:rPr>
          <w:rFonts w:ascii="Garamond" w:hAnsi="Garamond"/>
          <w:szCs w:val="24"/>
        </w:rPr>
        <w:t>.</w:t>
      </w:r>
      <w:r w:rsidR="009F17C9" w:rsidRPr="0036300E">
        <w:rPr>
          <w:rFonts w:ascii="Garamond" w:hAnsi="Garamond"/>
          <w:szCs w:val="24"/>
        </w:rPr>
        <w:t>5</w:t>
      </w:r>
      <w:r w:rsidRPr="0036300E">
        <w:rPr>
          <w:rFonts w:ascii="Garamond" w:hAnsi="Garamond"/>
          <w:szCs w:val="24"/>
        </w:rPr>
        <w:t xml:space="preserve">0, </w:t>
      </w:r>
      <w:r w:rsidRPr="0036300E">
        <w:rPr>
          <w:rFonts w:ascii="Garamond" w:hAnsi="Garamond"/>
          <w:i/>
          <w:iCs/>
          <w:szCs w:val="24"/>
        </w:rPr>
        <w:t>p</w:t>
      </w:r>
      <w:r w:rsidRPr="0036300E">
        <w:rPr>
          <w:rFonts w:ascii="Garamond" w:hAnsi="Garamond"/>
          <w:szCs w:val="24"/>
        </w:rPr>
        <w:t xml:space="preserve"> &lt; .01, </w:t>
      </w:r>
      <w:r w:rsidR="002B77E1" w:rsidRPr="0036300E">
        <w:rPr>
          <w:rFonts w:ascii="Garamond" w:hAnsi="Garamond"/>
          <w:szCs w:val="24"/>
        </w:rPr>
        <w:t xml:space="preserve">hotelaria </w:t>
      </w:r>
      <w:r w:rsidR="009F17C9" w:rsidRPr="0036300E">
        <w:rPr>
          <w:rFonts w:ascii="Garamond" w:hAnsi="Garamond"/>
          <w:szCs w:val="24"/>
        </w:rPr>
        <w:t>(</w:t>
      </w:r>
      <w:r w:rsidR="009F17C9" w:rsidRPr="0036300E">
        <w:rPr>
          <w:rFonts w:ascii="Garamond" w:hAnsi="Garamond"/>
          <w:i/>
          <w:iCs/>
          <w:szCs w:val="24"/>
        </w:rPr>
        <w:t>M</w:t>
      </w:r>
      <w:r w:rsidR="009F17C9" w:rsidRPr="0036300E">
        <w:rPr>
          <w:rFonts w:ascii="Garamond" w:hAnsi="Garamond"/>
          <w:szCs w:val="24"/>
        </w:rPr>
        <w:t xml:space="preserve"> = 4.</w:t>
      </w:r>
      <w:r w:rsidR="002B77E1" w:rsidRPr="0036300E">
        <w:rPr>
          <w:rFonts w:ascii="Garamond" w:hAnsi="Garamond"/>
          <w:szCs w:val="24"/>
        </w:rPr>
        <w:t>35</w:t>
      </w:r>
      <w:r w:rsidR="009F17C9" w:rsidRPr="0036300E">
        <w:rPr>
          <w:rFonts w:ascii="Garamond" w:hAnsi="Garamond"/>
          <w:szCs w:val="24"/>
        </w:rPr>
        <w:t xml:space="preserve">, </w:t>
      </w:r>
      <w:r w:rsidR="009F17C9" w:rsidRPr="0036300E">
        <w:rPr>
          <w:rFonts w:ascii="Garamond" w:hAnsi="Garamond"/>
          <w:i/>
          <w:iCs/>
          <w:szCs w:val="24"/>
        </w:rPr>
        <w:t>DP</w:t>
      </w:r>
      <w:r w:rsidR="009F17C9" w:rsidRPr="0036300E">
        <w:rPr>
          <w:rFonts w:ascii="Garamond" w:hAnsi="Garamond"/>
          <w:szCs w:val="24"/>
        </w:rPr>
        <w:t xml:space="preserve"> = 1.</w:t>
      </w:r>
      <w:r w:rsidR="002B77E1" w:rsidRPr="0036300E">
        <w:rPr>
          <w:rFonts w:ascii="Garamond" w:hAnsi="Garamond"/>
          <w:szCs w:val="24"/>
        </w:rPr>
        <w:t>11</w:t>
      </w:r>
      <w:r w:rsidR="009F17C9" w:rsidRPr="0036300E">
        <w:rPr>
          <w:rFonts w:ascii="Garamond" w:hAnsi="Garamond"/>
          <w:szCs w:val="24"/>
        </w:rPr>
        <w:t xml:space="preserve">), </w:t>
      </w:r>
      <w:r w:rsidR="009F17C9" w:rsidRPr="0036300E">
        <w:rPr>
          <w:rFonts w:ascii="Garamond" w:hAnsi="Garamond"/>
          <w:i/>
          <w:iCs/>
          <w:szCs w:val="24"/>
        </w:rPr>
        <w:t>U</w:t>
      </w:r>
      <w:r w:rsidR="009F17C9" w:rsidRPr="0036300E">
        <w:rPr>
          <w:rFonts w:ascii="Garamond" w:hAnsi="Garamond"/>
          <w:szCs w:val="24"/>
        </w:rPr>
        <w:t xml:space="preserve"> = </w:t>
      </w:r>
      <w:r w:rsidR="002B77E1" w:rsidRPr="0036300E">
        <w:rPr>
          <w:rFonts w:ascii="Garamond" w:hAnsi="Garamond"/>
          <w:szCs w:val="24"/>
        </w:rPr>
        <w:t>51</w:t>
      </w:r>
      <w:r w:rsidR="009F17C9" w:rsidRPr="0036300E">
        <w:rPr>
          <w:rFonts w:ascii="Garamond" w:hAnsi="Garamond"/>
          <w:szCs w:val="24"/>
        </w:rPr>
        <w:t>8.</w:t>
      </w:r>
      <w:r w:rsidR="002B77E1" w:rsidRPr="0036300E">
        <w:rPr>
          <w:rFonts w:ascii="Garamond" w:hAnsi="Garamond"/>
          <w:szCs w:val="24"/>
        </w:rPr>
        <w:t>0</w:t>
      </w:r>
      <w:r w:rsidR="009F17C9" w:rsidRPr="0036300E">
        <w:rPr>
          <w:rFonts w:ascii="Garamond" w:hAnsi="Garamond"/>
          <w:szCs w:val="24"/>
        </w:rPr>
        <w:t xml:space="preserve">0, </w:t>
      </w:r>
      <w:r w:rsidR="009F17C9" w:rsidRPr="0036300E">
        <w:rPr>
          <w:rFonts w:ascii="Garamond" w:hAnsi="Garamond"/>
          <w:i/>
          <w:iCs/>
          <w:szCs w:val="24"/>
        </w:rPr>
        <w:t>p</w:t>
      </w:r>
      <w:r w:rsidR="009F17C9" w:rsidRPr="0036300E">
        <w:rPr>
          <w:rFonts w:ascii="Garamond" w:hAnsi="Garamond"/>
          <w:szCs w:val="24"/>
        </w:rPr>
        <w:t xml:space="preserve"> &lt; .01,</w:t>
      </w:r>
      <w:r w:rsidR="002B77E1" w:rsidRPr="0036300E">
        <w:rPr>
          <w:rFonts w:ascii="Garamond" w:hAnsi="Garamond"/>
          <w:szCs w:val="24"/>
        </w:rPr>
        <w:t xml:space="preserve"> ensino (</w:t>
      </w:r>
      <w:r w:rsidR="002B77E1" w:rsidRPr="0036300E">
        <w:rPr>
          <w:rFonts w:ascii="Garamond" w:hAnsi="Garamond"/>
          <w:i/>
          <w:iCs/>
          <w:szCs w:val="24"/>
        </w:rPr>
        <w:t>M</w:t>
      </w:r>
      <w:r w:rsidR="002B77E1" w:rsidRPr="0036300E">
        <w:rPr>
          <w:rFonts w:ascii="Garamond" w:hAnsi="Garamond"/>
          <w:szCs w:val="24"/>
        </w:rPr>
        <w:t xml:space="preserve"> = 4.48, </w:t>
      </w:r>
      <w:r w:rsidR="002B77E1" w:rsidRPr="0036300E">
        <w:rPr>
          <w:rFonts w:ascii="Garamond" w:hAnsi="Garamond"/>
          <w:i/>
          <w:iCs/>
          <w:szCs w:val="24"/>
        </w:rPr>
        <w:t>DP</w:t>
      </w:r>
      <w:r w:rsidR="002B77E1" w:rsidRPr="0036300E">
        <w:rPr>
          <w:rFonts w:ascii="Garamond" w:hAnsi="Garamond"/>
          <w:szCs w:val="24"/>
        </w:rPr>
        <w:t xml:space="preserve"> = 1.43), </w:t>
      </w:r>
      <w:r w:rsidR="002B77E1" w:rsidRPr="0036300E">
        <w:rPr>
          <w:rFonts w:ascii="Garamond" w:hAnsi="Garamond"/>
          <w:i/>
          <w:iCs/>
          <w:szCs w:val="24"/>
        </w:rPr>
        <w:t>U</w:t>
      </w:r>
      <w:r w:rsidR="002B77E1" w:rsidRPr="0036300E">
        <w:rPr>
          <w:rFonts w:ascii="Garamond" w:hAnsi="Garamond"/>
          <w:szCs w:val="24"/>
        </w:rPr>
        <w:t xml:space="preserve"> = 258.50, </w:t>
      </w:r>
      <w:r w:rsidR="002B77E1" w:rsidRPr="0036300E">
        <w:rPr>
          <w:rFonts w:ascii="Garamond" w:hAnsi="Garamond"/>
          <w:i/>
          <w:iCs/>
          <w:szCs w:val="24"/>
        </w:rPr>
        <w:t>p</w:t>
      </w:r>
      <w:r w:rsidR="002B77E1" w:rsidRPr="0036300E">
        <w:rPr>
          <w:rFonts w:ascii="Garamond" w:hAnsi="Garamond"/>
          <w:szCs w:val="24"/>
        </w:rPr>
        <w:t xml:space="preserve"> &lt; .01, ou atendimento em compras (</w:t>
      </w:r>
      <w:r w:rsidR="002B77E1" w:rsidRPr="0036300E">
        <w:rPr>
          <w:rFonts w:ascii="Garamond" w:hAnsi="Garamond"/>
          <w:i/>
          <w:iCs/>
          <w:szCs w:val="24"/>
        </w:rPr>
        <w:t>M</w:t>
      </w:r>
      <w:r w:rsidR="002B77E1" w:rsidRPr="0036300E">
        <w:rPr>
          <w:rFonts w:ascii="Garamond" w:hAnsi="Garamond"/>
          <w:szCs w:val="24"/>
        </w:rPr>
        <w:t xml:space="preserve"> = 4.86, </w:t>
      </w:r>
      <w:r w:rsidR="002B77E1" w:rsidRPr="0036300E">
        <w:rPr>
          <w:rFonts w:ascii="Garamond" w:hAnsi="Garamond"/>
          <w:i/>
          <w:iCs/>
          <w:szCs w:val="24"/>
        </w:rPr>
        <w:t>DP</w:t>
      </w:r>
      <w:r w:rsidR="002B77E1" w:rsidRPr="0036300E">
        <w:rPr>
          <w:rFonts w:ascii="Garamond" w:hAnsi="Garamond"/>
          <w:szCs w:val="24"/>
        </w:rPr>
        <w:t xml:space="preserve"> = 1.31), </w:t>
      </w:r>
      <w:r w:rsidR="002B77E1" w:rsidRPr="0036300E">
        <w:rPr>
          <w:rFonts w:ascii="Garamond" w:hAnsi="Garamond"/>
          <w:i/>
          <w:iCs/>
          <w:szCs w:val="24"/>
        </w:rPr>
        <w:t>U</w:t>
      </w:r>
      <w:r w:rsidR="002B77E1" w:rsidRPr="0036300E">
        <w:rPr>
          <w:rFonts w:ascii="Garamond" w:hAnsi="Garamond"/>
          <w:szCs w:val="24"/>
        </w:rPr>
        <w:t xml:space="preserve"> = 408.50, </w:t>
      </w:r>
      <w:r w:rsidR="002B77E1" w:rsidRPr="0036300E">
        <w:rPr>
          <w:rFonts w:ascii="Garamond" w:hAnsi="Garamond"/>
          <w:i/>
          <w:iCs/>
          <w:szCs w:val="24"/>
        </w:rPr>
        <w:t>p</w:t>
      </w:r>
      <w:r w:rsidR="002B77E1" w:rsidRPr="0036300E">
        <w:rPr>
          <w:rFonts w:ascii="Garamond" w:hAnsi="Garamond"/>
          <w:szCs w:val="24"/>
        </w:rPr>
        <w:t xml:space="preserve"> &lt; .001. Os participantes que escolheram atendimento em compras (</w:t>
      </w:r>
      <w:r w:rsidR="002B77E1" w:rsidRPr="0036300E">
        <w:rPr>
          <w:rFonts w:ascii="Garamond" w:hAnsi="Garamond"/>
          <w:i/>
          <w:iCs/>
          <w:szCs w:val="24"/>
        </w:rPr>
        <w:t>M</w:t>
      </w:r>
      <w:r w:rsidR="002B77E1" w:rsidRPr="0036300E">
        <w:rPr>
          <w:rFonts w:ascii="Garamond" w:hAnsi="Garamond"/>
          <w:szCs w:val="24"/>
        </w:rPr>
        <w:t xml:space="preserve"> = 4.86, </w:t>
      </w:r>
      <w:r w:rsidR="002B77E1" w:rsidRPr="0036300E">
        <w:rPr>
          <w:rFonts w:ascii="Garamond" w:hAnsi="Garamond"/>
          <w:i/>
          <w:iCs/>
          <w:szCs w:val="24"/>
        </w:rPr>
        <w:t>DP</w:t>
      </w:r>
      <w:r w:rsidR="002B77E1" w:rsidRPr="0036300E">
        <w:rPr>
          <w:rFonts w:ascii="Garamond" w:hAnsi="Garamond"/>
          <w:szCs w:val="24"/>
        </w:rPr>
        <w:t xml:space="preserve"> = 1.31) atribuíram maior pontuação ao capital da marca do que os que optaram por restauração (</w:t>
      </w:r>
      <w:r w:rsidR="002B77E1" w:rsidRPr="0036300E">
        <w:rPr>
          <w:rFonts w:ascii="Garamond" w:hAnsi="Garamond"/>
          <w:i/>
          <w:iCs/>
          <w:szCs w:val="24"/>
        </w:rPr>
        <w:t>M</w:t>
      </w:r>
      <w:r w:rsidR="002B77E1" w:rsidRPr="0036300E">
        <w:rPr>
          <w:rFonts w:ascii="Garamond" w:hAnsi="Garamond"/>
          <w:szCs w:val="24"/>
        </w:rPr>
        <w:t xml:space="preserve"> = 4.20, </w:t>
      </w:r>
      <w:r w:rsidR="002B77E1" w:rsidRPr="0036300E">
        <w:rPr>
          <w:rFonts w:ascii="Garamond" w:hAnsi="Garamond"/>
          <w:i/>
          <w:iCs/>
          <w:szCs w:val="24"/>
        </w:rPr>
        <w:t>DP</w:t>
      </w:r>
      <w:r w:rsidR="002B77E1" w:rsidRPr="0036300E">
        <w:rPr>
          <w:rFonts w:ascii="Garamond" w:hAnsi="Garamond"/>
          <w:szCs w:val="24"/>
        </w:rPr>
        <w:t xml:space="preserve"> = 1.20), </w:t>
      </w:r>
      <w:r w:rsidR="002B77E1" w:rsidRPr="0036300E">
        <w:rPr>
          <w:rFonts w:ascii="Garamond" w:hAnsi="Garamond"/>
          <w:i/>
          <w:iCs/>
          <w:szCs w:val="24"/>
        </w:rPr>
        <w:t>U</w:t>
      </w:r>
      <w:r w:rsidR="002B77E1" w:rsidRPr="0036300E">
        <w:rPr>
          <w:rFonts w:ascii="Garamond" w:hAnsi="Garamond"/>
          <w:szCs w:val="24"/>
        </w:rPr>
        <w:t xml:space="preserve"> = 1890.00, </w:t>
      </w:r>
      <w:r w:rsidR="002B77E1" w:rsidRPr="0036300E">
        <w:rPr>
          <w:rFonts w:ascii="Garamond" w:hAnsi="Garamond"/>
          <w:i/>
          <w:iCs/>
          <w:szCs w:val="24"/>
        </w:rPr>
        <w:t>p</w:t>
      </w:r>
      <w:r w:rsidR="002B77E1" w:rsidRPr="0036300E">
        <w:rPr>
          <w:rFonts w:ascii="Garamond" w:hAnsi="Garamond"/>
          <w:szCs w:val="24"/>
        </w:rPr>
        <w:t xml:space="preserve"> &lt; .01, hotelaria (</w:t>
      </w:r>
      <w:r w:rsidR="002B77E1" w:rsidRPr="0036300E">
        <w:rPr>
          <w:rFonts w:ascii="Garamond" w:hAnsi="Garamond"/>
          <w:i/>
          <w:iCs/>
          <w:szCs w:val="24"/>
        </w:rPr>
        <w:t>M</w:t>
      </w:r>
      <w:r w:rsidR="002B77E1" w:rsidRPr="0036300E">
        <w:rPr>
          <w:rFonts w:ascii="Garamond" w:hAnsi="Garamond"/>
          <w:szCs w:val="24"/>
        </w:rPr>
        <w:t xml:space="preserve"> = 4.35, </w:t>
      </w:r>
      <w:r w:rsidR="002B77E1" w:rsidRPr="0036300E">
        <w:rPr>
          <w:rFonts w:ascii="Garamond" w:hAnsi="Garamond"/>
          <w:i/>
          <w:iCs/>
          <w:szCs w:val="24"/>
        </w:rPr>
        <w:t>DP</w:t>
      </w:r>
      <w:r w:rsidR="002B77E1" w:rsidRPr="0036300E">
        <w:rPr>
          <w:rFonts w:ascii="Garamond" w:hAnsi="Garamond"/>
          <w:szCs w:val="24"/>
        </w:rPr>
        <w:t xml:space="preserve"> = 1.11), </w:t>
      </w:r>
      <w:r w:rsidR="002B77E1" w:rsidRPr="0036300E">
        <w:rPr>
          <w:rFonts w:ascii="Garamond" w:hAnsi="Garamond"/>
          <w:i/>
          <w:iCs/>
          <w:szCs w:val="24"/>
        </w:rPr>
        <w:t>U</w:t>
      </w:r>
      <w:r w:rsidR="002B77E1" w:rsidRPr="0036300E">
        <w:rPr>
          <w:rFonts w:ascii="Garamond" w:hAnsi="Garamond"/>
          <w:szCs w:val="24"/>
        </w:rPr>
        <w:t xml:space="preserve"> = 1136.00, </w:t>
      </w:r>
      <w:r w:rsidR="002B77E1" w:rsidRPr="0036300E">
        <w:rPr>
          <w:rFonts w:ascii="Garamond" w:hAnsi="Garamond"/>
          <w:i/>
          <w:iCs/>
          <w:szCs w:val="24"/>
        </w:rPr>
        <w:t>p</w:t>
      </w:r>
      <w:r w:rsidR="002B77E1" w:rsidRPr="0036300E">
        <w:rPr>
          <w:rFonts w:ascii="Garamond" w:hAnsi="Garamond"/>
          <w:szCs w:val="24"/>
        </w:rPr>
        <w:t xml:space="preserve"> &lt; .05, ou entregas ao domícilio (</w:t>
      </w:r>
      <w:r w:rsidR="002B77E1" w:rsidRPr="0036300E">
        <w:rPr>
          <w:rFonts w:ascii="Garamond" w:hAnsi="Garamond"/>
          <w:i/>
          <w:iCs/>
          <w:szCs w:val="24"/>
        </w:rPr>
        <w:t>M</w:t>
      </w:r>
      <w:r w:rsidR="002B77E1" w:rsidRPr="0036300E">
        <w:rPr>
          <w:rFonts w:ascii="Garamond" w:hAnsi="Garamond"/>
          <w:szCs w:val="24"/>
        </w:rPr>
        <w:t xml:space="preserve"> = 4.48, </w:t>
      </w:r>
      <w:r w:rsidR="002B77E1" w:rsidRPr="0036300E">
        <w:rPr>
          <w:rFonts w:ascii="Garamond" w:hAnsi="Garamond"/>
          <w:i/>
          <w:iCs/>
          <w:szCs w:val="24"/>
        </w:rPr>
        <w:t>DP</w:t>
      </w:r>
      <w:r w:rsidR="002B77E1" w:rsidRPr="0036300E">
        <w:rPr>
          <w:rFonts w:ascii="Garamond" w:hAnsi="Garamond"/>
          <w:szCs w:val="24"/>
        </w:rPr>
        <w:t xml:space="preserve"> = 1.43), </w:t>
      </w:r>
      <w:r w:rsidR="002B77E1" w:rsidRPr="0036300E">
        <w:rPr>
          <w:rFonts w:ascii="Garamond" w:hAnsi="Garamond"/>
          <w:i/>
          <w:iCs/>
          <w:szCs w:val="24"/>
        </w:rPr>
        <w:t>U</w:t>
      </w:r>
      <w:r w:rsidR="002B77E1" w:rsidRPr="0036300E">
        <w:rPr>
          <w:rFonts w:ascii="Garamond" w:hAnsi="Garamond"/>
          <w:szCs w:val="24"/>
        </w:rPr>
        <w:t xml:space="preserve"> = 201.00, </w:t>
      </w:r>
      <w:r w:rsidR="002B77E1" w:rsidRPr="0036300E">
        <w:rPr>
          <w:rFonts w:ascii="Garamond" w:hAnsi="Garamond"/>
          <w:i/>
          <w:iCs/>
          <w:szCs w:val="24"/>
        </w:rPr>
        <w:t>p</w:t>
      </w:r>
      <w:r w:rsidR="002B77E1" w:rsidRPr="0036300E">
        <w:rPr>
          <w:rFonts w:ascii="Garamond" w:hAnsi="Garamond"/>
          <w:szCs w:val="24"/>
        </w:rPr>
        <w:t xml:space="preserve"> &lt; .05. Relativamente ao capital da marca não se verificaram </w:t>
      </w:r>
      <w:r w:rsidRPr="0036300E">
        <w:rPr>
          <w:rFonts w:ascii="Garamond" w:hAnsi="Garamond"/>
          <w:szCs w:val="24"/>
        </w:rPr>
        <w:t>mais diferenças estatisticamente significativas entre os vários grupos de prestação de serviços.</w:t>
      </w:r>
    </w:p>
    <w:p w14:paraId="2172F787" w14:textId="77777777" w:rsidR="00056835" w:rsidRPr="0036300E" w:rsidRDefault="00056835" w:rsidP="00056835">
      <w:pPr>
        <w:ind w:firstLine="708"/>
        <w:rPr>
          <w:rFonts w:ascii="Garamond" w:hAnsi="Garamond"/>
          <w:color w:val="FF0000"/>
          <w:sz w:val="10"/>
          <w:szCs w:val="10"/>
        </w:rPr>
      </w:pPr>
    </w:p>
    <w:p w14:paraId="174B4CA1" w14:textId="4B639D29" w:rsidR="00473B54" w:rsidRPr="0036300E" w:rsidRDefault="00473B54" w:rsidP="00660398">
      <w:pPr>
        <w:jc w:val="left"/>
        <w:rPr>
          <w:rFonts w:ascii="Garamond" w:hAnsi="Garamond"/>
          <w:color w:val="auto"/>
          <w:sz w:val="22"/>
          <w:szCs w:val="20"/>
        </w:rPr>
      </w:pPr>
      <w:r w:rsidRPr="0036300E">
        <w:rPr>
          <w:rFonts w:ascii="Garamond" w:hAnsi="Garamond"/>
          <w:color w:val="auto"/>
          <w:sz w:val="22"/>
          <w:szCs w:val="20"/>
        </w:rPr>
        <w:t xml:space="preserve">Tabela </w:t>
      </w:r>
      <w:r w:rsidR="00660398" w:rsidRPr="0036300E">
        <w:rPr>
          <w:rFonts w:ascii="Garamond" w:hAnsi="Garamond"/>
          <w:color w:val="auto"/>
          <w:sz w:val="22"/>
          <w:szCs w:val="20"/>
        </w:rPr>
        <w:t>1</w:t>
      </w:r>
      <w:r w:rsidR="00A94C26" w:rsidRPr="0036300E">
        <w:rPr>
          <w:rFonts w:ascii="Garamond" w:hAnsi="Garamond"/>
          <w:color w:val="auto"/>
          <w:sz w:val="22"/>
          <w:szCs w:val="20"/>
        </w:rPr>
        <w:t>8</w:t>
      </w:r>
      <w:r w:rsidR="00660398" w:rsidRPr="0036300E">
        <w:rPr>
          <w:rFonts w:ascii="Garamond" w:hAnsi="Garamond"/>
          <w:color w:val="auto"/>
          <w:sz w:val="22"/>
          <w:szCs w:val="20"/>
        </w:rPr>
        <w:t xml:space="preserve">. </w:t>
      </w:r>
      <w:r w:rsidRPr="0036300E">
        <w:rPr>
          <w:rFonts w:ascii="Garamond" w:hAnsi="Garamond"/>
          <w:i/>
          <w:iCs/>
          <w:sz w:val="22"/>
          <w:szCs w:val="20"/>
        </w:rPr>
        <w:t>Comparações múltiplas da variável Capital da Marca mediante o tipo de serviços escolhido através do Teste de Mann-Whitney</w:t>
      </w:r>
    </w:p>
    <w:tbl>
      <w:tblPr>
        <w:tblStyle w:val="TabelacomGrelha"/>
        <w:tblW w:w="736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6"/>
        <w:gridCol w:w="1095"/>
        <w:gridCol w:w="1194"/>
        <w:gridCol w:w="288"/>
        <w:gridCol w:w="954"/>
        <w:gridCol w:w="644"/>
      </w:tblGrid>
      <w:tr w:rsidR="00473B54" w:rsidRPr="0036300E" w14:paraId="44AC4419" w14:textId="77777777" w:rsidTr="00056835">
        <w:trPr>
          <w:trHeight w:val="263"/>
        </w:trPr>
        <w:tc>
          <w:tcPr>
            <w:tcW w:w="3186" w:type="dxa"/>
            <w:tcBorders>
              <w:bottom w:val="single" w:sz="4" w:space="0" w:color="auto"/>
            </w:tcBorders>
            <w:vAlign w:val="bottom"/>
          </w:tcPr>
          <w:p w14:paraId="3EC77DE7" w14:textId="77777777" w:rsidR="00473B54" w:rsidRPr="0036300E" w:rsidRDefault="00473B54" w:rsidP="00FD1F67">
            <w:pPr>
              <w:widowControl w:val="0"/>
              <w:autoSpaceDE w:val="0"/>
              <w:autoSpaceDN w:val="0"/>
              <w:adjustRightInd w:val="0"/>
              <w:spacing w:after="0"/>
              <w:rPr>
                <w:rFonts w:ascii="Garamond" w:hAnsi="Garamond"/>
                <w:sz w:val="16"/>
                <w:szCs w:val="16"/>
              </w:rPr>
            </w:pPr>
          </w:p>
        </w:tc>
        <w:tc>
          <w:tcPr>
            <w:tcW w:w="1095" w:type="dxa"/>
            <w:tcBorders>
              <w:bottom w:val="single" w:sz="4" w:space="0" w:color="auto"/>
            </w:tcBorders>
          </w:tcPr>
          <w:p w14:paraId="0635D05A" w14:textId="77777777" w:rsidR="00473B54" w:rsidRPr="0036300E" w:rsidRDefault="00473B54" w:rsidP="00FD1F67">
            <w:pPr>
              <w:widowControl w:val="0"/>
              <w:autoSpaceDE w:val="0"/>
              <w:autoSpaceDN w:val="0"/>
              <w:adjustRightInd w:val="0"/>
              <w:spacing w:after="0"/>
              <w:jc w:val="center"/>
              <w:rPr>
                <w:rFonts w:ascii="Garamond" w:hAnsi="Garamond"/>
                <w:i/>
                <w:iCs/>
                <w:sz w:val="16"/>
                <w:szCs w:val="16"/>
              </w:rPr>
            </w:pPr>
            <w:r w:rsidRPr="0036300E">
              <w:rPr>
                <w:rFonts w:ascii="Garamond" w:hAnsi="Garamond"/>
                <w:i/>
                <w:iCs/>
                <w:sz w:val="16"/>
                <w:szCs w:val="16"/>
              </w:rPr>
              <w:t>M (DP)</w:t>
            </w:r>
          </w:p>
        </w:tc>
        <w:tc>
          <w:tcPr>
            <w:tcW w:w="1194" w:type="dxa"/>
            <w:tcBorders>
              <w:bottom w:val="single" w:sz="4" w:space="0" w:color="auto"/>
            </w:tcBorders>
          </w:tcPr>
          <w:p w14:paraId="5986C078" w14:textId="77777777" w:rsidR="00473B54" w:rsidRPr="0036300E" w:rsidRDefault="00473B54" w:rsidP="00FD1F67">
            <w:pPr>
              <w:widowControl w:val="0"/>
              <w:autoSpaceDE w:val="0"/>
              <w:autoSpaceDN w:val="0"/>
              <w:adjustRightInd w:val="0"/>
              <w:spacing w:after="0"/>
              <w:jc w:val="center"/>
              <w:rPr>
                <w:rFonts w:ascii="Garamond" w:hAnsi="Garamond"/>
                <w:i/>
                <w:iCs/>
                <w:sz w:val="16"/>
                <w:szCs w:val="16"/>
              </w:rPr>
            </w:pPr>
            <w:r w:rsidRPr="0036300E">
              <w:rPr>
                <w:rFonts w:ascii="Garamond" w:hAnsi="Garamond"/>
                <w:i/>
                <w:iCs/>
                <w:sz w:val="16"/>
                <w:szCs w:val="16"/>
              </w:rPr>
              <w:t>Classif. Médias</w:t>
            </w:r>
          </w:p>
        </w:tc>
        <w:tc>
          <w:tcPr>
            <w:tcW w:w="288" w:type="dxa"/>
            <w:vMerge w:val="restart"/>
            <w:tcBorders>
              <w:bottom w:val="single" w:sz="4" w:space="0" w:color="auto"/>
            </w:tcBorders>
            <w:vAlign w:val="center"/>
          </w:tcPr>
          <w:p w14:paraId="2192A924" w14:textId="77777777" w:rsidR="00473B54" w:rsidRPr="0036300E" w:rsidRDefault="00473B54" w:rsidP="00FD1F67">
            <w:pPr>
              <w:widowControl w:val="0"/>
              <w:autoSpaceDE w:val="0"/>
              <w:autoSpaceDN w:val="0"/>
              <w:adjustRightInd w:val="0"/>
              <w:spacing w:after="0"/>
              <w:jc w:val="center"/>
              <w:rPr>
                <w:rFonts w:ascii="Garamond" w:hAnsi="Garamond"/>
                <w:sz w:val="16"/>
                <w:szCs w:val="16"/>
              </w:rPr>
            </w:pPr>
          </w:p>
        </w:tc>
        <w:tc>
          <w:tcPr>
            <w:tcW w:w="954" w:type="dxa"/>
            <w:tcBorders>
              <w:bottom w:val="single" w:sz="4" w:space="0" w:color="auto"/>
            </w:tcBorders>
            <w:vAlign w:val="center"/>
          </w:tcPr>
          <w:p w14:paraId="126F92FD" w14:textId="77777777" w:rsidR="00473B54" w:rsidRPr="0036300E" w:rsidRDefault="00473B54" w:rsidP="00FD1F67">
            <w:pPr>
              <w:widowControl w:val="0"/>
              <w:autoSpaceDE w:val="0"/>
              <w:autoSpaceDN w:val="0"/>
              <w:adjustRightInd w:val="0"/>
              <w:spacing w:after="0"/>
              <w:jc w:val="center"/>
              <w:rPr>
                <w:rFonts w:ascii="Garamond" w:hAnsi="Garamond"/>
                <w:i/>
                <w:iCs/>
                <w:sz w:val="16"/>
                <w:szCs w:val="16"/>
              </w:rPr>
            </w:pPr>
            <w:r w:rsidRPr="0036300E">
              <w:rPr>
                <w:rFonts w:ascii="Garamond" w:hAnsi="Garamond"/>
                <w:i/>
                <w:iCs/>
                <w:sz w:val="16"/>
                <w:szCs w:val="16"/>
              </w:rPr>
              <w:t>U</w:t>
            </w:r>
          </w:p>
        </w:tc>
        <w:tc>
          <w:tcPr>
            <w:tcW w:w="644" w:type="dxa"/>
            <w:tcBorders>
              <w:bottom w:val="single" w:sz="4" w:space="0" w:color="auto"/>
            </w:tcBorders>
          </w:tcPr>
          <w:p w14:paraId="5D669D45" w14:textId="77777777" w:rsidR="00473B54" w:rsidRPr="0036300E" w:rsidRDefault="00473B54" w:rsidP="00FD1F67">
            <w:pPr>
              <w:widowControl w:val="0"/>
              <w:autoSpaceDE w:val="0"/>
              <w:autoSpaceDN w:val="0"/>
              <w:adjustRightInd w:val="0"/>
              <w:spacing w:after="0"/>
              <w:jc w:val="center"/>
              <w:rPr>
                <w:rFonts w:ascii="Garamond" w:hAnsi="Garamond"/>
                <w:i/>
                <w:sz w:val="16"/>
                <w:szCs w:val="16"/>
              </w:rPr>
            </w:pPr>
            <w:r w:rsidRPr="0036300E">
              <w:rPr>
                <w:rFonts w:ascii="Garamond" w:hAnsi="Garamond"/>
                <w:i/>
                <w:sz w:val="16"/>
                <w:szCs w:val="16"/>
              </w:rPr>
              <w:t>p</w:t>
            </w:r>
          </w:p>
        </w:tc>
      </w:tr>
      <w:tr w:rsidR="00473B54" w:rsidRPr="0036300E" w14:paraId="1E4922B9" w14:textId="77777777" w:rsidTr="00056835">
        <w:trPr>
          <w:trHeight w:val="293"/>
        </w:trPr>
        <w:tc>
          <w:tcPr>
            <w:tcW w:w="3186" w:type="dxa"/>
            <w:tcBorders>
              <w:top w:val="single" w:sz="4" w:space="0" w:color="auto"/>
              <w:bottom w:val="nil"/>
            </w:tcBorders>
            <w:vAlign w:val="bottom"/>
          </w:tcPr>
          <w:p w14:paraId="1FBD395E" w14:textId="26C78DDB"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5. Capital da Marca</w:t>
            </w:r>
          </w:p>
        </w:tc>
        <w:tc>
          <w:tcPr>
            <w:tcW w:w="1095" w:type="dxa"/>
            <w:tcBorders>
              <w:top w:val="single" w:sz="4" w:space="0" w:color="auto"/>
              <w:bottom w:val="nil"/>
            </w:tcBorders>
          </w:tcPr>
          <w:p w14:paraId="394E8D29"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tcBorders>
              <w:top w:val="single" w:sz="4" w:space="0" w:color="auto"/>
              <w:bottom w:val="nil"/>
            </w:tcBorders>
          </w:tcPr>
          <w:p w14:paraId="158A38B6"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tcBorders>
              <w:top w:val="single" w:sz="4" w:space="0" w:color="auto"/>
              <w:bottom w:val="nil"/>
            </w:tcBorders>
            <w:vAlign w:val="center"/>
          </w:tcPr>
          <w:p w14:paraId="72AE5749"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Borders>
              <w:top w:val="single" w:sz="4" w:space="0" w:color="auto"/>
              <w:bottom w:val="nil"/>
            </w:tcBorders>
          </w:tcPr>
          <w:p w14:paraId="25577C10" w14:textId="77777777" w:rsidR="00473B54" w:rsidRPr="0036300E" w:rsidRDefault="00473B54" w:rsidP="00FD1F67">
            <w:pPr>
              <w:widowControl w:val="0"/>
              <w:autoSpaceDE w:val="0"/>
              <w:autoSpaceDN w:val="0"/>
              <w:adjustRightInd w:val="0"/>
              <w:spacing w:after="0"/>
              <w:jc w:val="center"/>
              <w:rPr>
                <w:rFonts w:ascii="Garamond" w:hAnsi="Garamond"/>
                <w:i/>
                <w:sz w:val="18"/>
                <w:szCs w:val="18"/>
                <w:vertAlign w:val="superscript"/>
              </w:rPr>
            </w:pPr>
          </w:p>
        </w:tc>
        <w:tc>
          <w:tcPr>
            <w:tcW w:w="644" w:type="dxa"/>
            <w:tcBorders>
              <w:top w:val="single" w:sz="4" w:space="0" w:color="auto"/>
              <w:bottom w:val="nil"/>
            </w:tcBorders>
          </w:tcPr>
          <w:p w14:paraId="283F450F" w14:textId="77777777" w:rsidR="00473B54" w:rsidRPr="0036300E" w:rsidRDefault="00473B54" w:rsidP="00FD1F67">
            <w:pPr>
              <w:widowControl w:val="0"/>
              <w:autoSpaceDE w:val="0"/>
              <w:autoSpaceDN w:val="0"/>
              <w:adjustRightInd w:val="0"/>
              <w:spacing w:after="0"/>
              <w:jc w:val="center"/>
              <w:rPr>
                <w:rFonts w:ascii="Garamond" w:hAnsi="Garamond"/>
                <w:i/>
                <w:sz w:val="18"/>
                <w:szCs w:val="18"/>
              </w:rPr>
            </w:pPr>
          </w:p>
        </w:tc>
      </w:tr>
      <w:tr w:rsidR="00473B54" w:rsidRPr="0036300E" w14:paraId="4BCE423E" w14:textId="77777777" w:rsidTr="00056835">
        <w:trPr>
          <w:trHeight w:val="293"/>
        </w:trPr>
        <w:tc>
          <w:tcPr>
            <w:tcW w:w="3186" w:type="dxa"/>
            <w:tcBorders>
              <w:top w:val="nil"/>
              <w:bottom w:val="nil"/>
            </w:tcBorders>
            <w:vAlign w:val="bottom"/>
          </w:tcPr>
          <w:p w14:paraId="76C5D79D" w14:textId="35F84CE2"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aa. Comparação de grupos</w:t>
            </w:r>
          </w:p>
        </w:tc>
        <w:tc>
          <w:tcPr>
            <w:tcW w:w="1095" w:type="dxa"/>
            <w:tcBorders>
              <w:top w:val="nil"/>
              <w:bottom w:val="nil"/>
            </w:tcBorders>
          </w:tcPr>
          <w:p w14:paraId="1EED9C05"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tcBorders>
              <w:top w:val="nil"/>
              <w:bottom w:val="nil"/>
            </w:tcBorders>
          </w:tcPr>
          <w:p w14:paraId="1C873A92"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tcBorders>
              <w:top w:val="nil"/>
              <w:bottom w:val="nil"/>
            </w:tcBorders>
            <w:vAlign w:val="center"/>
          </w:tcPr>
          <w:p w14:paraId="0ADEA2D9"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Borders>
              <w:top w:val="nil"/>
              <w:bottom w:val="nil"/>
            </w:tcBorders>
          </w:tcPr>
          <w:p w14:paraId="1A1A0DF7" w14:textId="17BA1B54" w:rsidR="00473B54" w:rsidRPr="0036300E" w:rsidRDefault="00473B54" w:rsidP="00FD1F67">
            <w:pPr>
              <w:widowControl w:val="0"/>
              <w:autoSpaceDE w:val="0"/>
              <w:autoSpaceDN w:val="0"/>
              <w:adjustRightInd w:val="0"/>
              <w:spacing w:after="0"/>
              <w:jc w:val="center"/>
              <w:rPr>
                <w:rFonts w:ascii="Garamond" w:hAnsi="Garamond"/>
                <w:i/>
                <w:sz w:val="18"/>
                <w:szCs w:val="18"/>
                <w:vertAlign w:val="superscript"/>
              </w:rPr>
            </w:pPr>
            <w:r w:rsidRPr="0036300E">
              <w:rPr>
                <w:rFonts w:ascii="Garamond" w:hAnsi="Garamond" w:cs="Arial"/>
                <w:color w:val="010205"/>
                <w:sz w:val="18"/>
                <w:szCs w:val="18"/>
              </w:rPr>
              <w:t>457.50</w:t>
            </w:r>
            <w:r w:rsidRPr="0036300E">
              <w:rPr>
                <w:rFonts w:ascii="Garamond" w:hAnsi="Garamond" w:cs="Arial"/>
                <w:color w:val="010205"/>
                <w:sz w:val="18"/>
                <w:szCs w:val="18"/>
                <w:vertAlign w:val="superscript"/>
              </w:rPr>
              <w:t>**</w:t>
            </w:r>
          </w:p>
        </w:tc>
        <w:tc>
          <w:tcPr>
            <w:tcW w:w="644" w:type="dxa"/>
            <w:tcBorders>
              <w:top w:val="nil"/>
              <w:bottom w:val="nil"/>
            </w:tcBorders>
          </w:tcPr>
          <w:p w14:paraId="749679DE" w14:textId="59B716D1" w:rsidR="00473B54" w:rsidRPr="0036300E" w:rsidRDefault="00473B54" w:rsidP="00FD1F67">
            <w:pPr>
              <w:widowControl w:val="0"/>
              <w:autoSpaceDE w:val="0"/>
              <w:autoSpaceDN w:val="0"/>
              <w:adjustRightInd w:val="0"/>
              <w:spacing w:after="0"/>
              <w:jc w:val="center"/>
              <w:rPr>
                <w:rFonts w:ascii="Garamond" w:hAnsi="Garamond"/>
                <w:i/>
                <w:sz w:val="18"/>
                <w:szCs w:val="18"/>
              </w:rPr>
            </w:pPr>
            <w:r w:rsidRPr="0036300E">
              <w:rPr>
                <w:rFonts w:ascii="Garamond" w:hAnsi="Garamond" w:cs="Arial"/>
                <w:color w:val="010205"/>
                <w:sz w:val="18"/>
                <w:szCs w:val="18"/>
              </w:rPr>
              <w:t>.009</w:t>
            </w:r>
          </w:p>
        </w:tc>
      </w:tr>
      <w:tr w:rsidR="00473B54" w:rsidRPr="0036300E" w14:paraId="5EA879B3" w14:textId="77777777" w:rsidTr="00056835">
        <w:trPr>
          <w:trHeight w:val="293"/>
        </w:trPr>
        <w:tc>
          <w:tcPr>
            <w:tcW w:w="3186" w:type="dxa"/>
            <w:tcBorders>
              <w:top w:val="nil"/>
            </w:tcBorders>
            <w:vAlign w:val="bottom"/>
          </w:tcPr>
          <w:p w14:paraId="42D02375" w14:textId="57B90FFB" w:rsidR="00473B54" w:rsidRPr="0036300E" w:rsidRDefault="00473B5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95" w:type="dxa"/>
            <w:tcBorders>
              <w:top w:val="nil"/>
            </w:tcBorders>
          </w:tcPr>
          <w:p w14:paraId="45ED1EAA" w14:textId="3044B330"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4.27 (1.41)</w:t>
            </w:r>
          </w:p>
        </w:tc>
        <w:tc>
          <w:tcPr>
            <w:tcW w:w="1194" w:type="dxa"/>
            <w:tcBorders>
              <w:top w:val="nil"/>
            </w:tcBorders>
          </w:tcPr>
          <w:p w14:paraId="34BE2D76" w14:textId="63B1B60E"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44.10</w:t>
            </w:r>
          </w:p>
        </w:tc>
        <w:tc>
          <w:tcPr>
            <w:tcW w:w="288" w:type="dxa"/>
            <w:vMerge/>
            <w:tcBorders>
              <w:top w:val="nil"/>
            </w:tcBorders>
            <w:vAlign w:val="center"/>
          </w:tcPr>
          <w:p w14:paraId="7EE2C933"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Borders>
              <w:top w:val="nil"/>
            </w:tcBorders>
          </w:tcPr>
          <w:p w14:paraId="5D4DB8B7"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Borders>
              <w:top w:val="nil"/>
            </w:tcBorders>
          </w:tcPr>
          <w:p w14:paraId="09B422D2"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296B08CC" w14:textId="77777777" w:rsidTr="00056835">
        <w:trPr>
          <w:trHeight w:val="293"/>
        </w:trPr>
        <w:tc>
          <w:tcPr>
            <w:tcW w:w="3186" w:type="dxa"/>
            <w:vAlign w:val="bottom"/>
          </w:tcPr>
          <w:p w14:paraId="0051B6B3" w14:textId="12A543B0" w:rsidR="00473B54" w:rsidRPr="0036300E" w:rsidRDefault="00473B5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95" w:type="dxa"/>
          </w:tcPr>
          <w:p w14:paraId="59DAAF5E" w14:textId="4CBEFED4"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3.40 (1.45)</w:t>
            </w:r>
          </w:p>
        </w:tc>
        <w:tc>
          <w:tcPr>
            <w:tcW w:w="1194" w:type="dxa"/>
          </w:tcPr>
          <w:p w14:paraId="358687C9" w14:textId="33A22229"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30.80</w:t>
            </w:r>
          </w:p>
        </w:tc>
        <w:tc>
          <w:tcPr>
            <w:tcW w:w="288" w:type="dxa"/>
            <w:vMerge/>
            <w:vAlign w:val="center"/>
          </w:tcPr>
          <w:p w14:paraId="0513FBB2"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6AAB8EB0"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528DEA86"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4F45CE67" w14:textId="77777777" w:rsidTr="00056835">
        <w:trPr>
          <w:trHeight w:val="307"/>
        </w:trPr>
        <w:tc>
          <w:tcPr>
            <w:tcW w:w="3186" w:type="dxa"/>
            <w:vAlign w:val="bottom"/>
          </w:tcPr>
          <w:p w14:paraId="0A3D4617" w14:textId="377E1474" w:rsidR="00473B54" w:rsidRPr="0036300E" w:rsidRDefault="00473B5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ab. Comparação de grupos</w:t>
            </w:r>
          </w:p>
        </w:tc>
        <w:tc>
          <w:tcPr>
            <w:tcW w:w="1095" w:type="dxa"/>
            <w:vAlign w:val="center"/>
          </w:tcPr>
          <w:p w14:paraId="6BB69ADF"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vAlign w:val="center"/>
          </w:tcPr>
          <w:p w14:paraId="576057E5"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vAlign w:val="center"/>
          </w:tcPr>
          <w:p w14:paraId="2618C1D6"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1ED0F9D3" w14:textId="5FF33DB2"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998.50</w:t>
            </w:r>
            <w:r w:rsidRPr="0036300E">
              <w:rPr>
                <w:rFonts w:ascii="Garamond" w:hAnsi="Garamond" w:cs="Arial"/>
                <w:color w:val="010205"/>
                <w:sz w:val="18"/>
                <w:szCs w:val="18"/>
                <w:vertAlign w:val="superscript"/>
              </w:rPr>
              <w:t>**</w:t>
            </w:r>
          </w:p>
        </w:tc>
        <w:tc>
          <w:tcPr>
            <w:tcW w:w="644" w:type="dxa"/>
          </w:tcPr>
          <w:p w14:paraId="520CC747" w14:textId="1192B37A"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.003</w:t>
            </w:r>
          </w:p>
        </w:tc>
      </w:tr>
      <w:tr w:rsidR="00473B54" w:rsidRPr="0036300E" w14:paraId="3A4D83A5" w14:textId="77777777" w:rsidTr="00056835">
        <w:trPr>
          <w:trHeight w:val="293"/>
        </w:trPr>
        <w:tc>
          <w:tcPr>
            <w:tcW w:w="3186" w:type="dxa"/>
            <w:vAlign w:val="bottom"/>
          </w:tcPr>
          <w:p w14:paraId="440C1691" w14:textId="33220AEB" w:rsidR="00473B54" w:rsidRPr="0036300E" w:rsidRDefault="00473B5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95" w:type="dxa"/>
          </w:tcPr>
          <w:p w14:paraId="1ECA87A7" w14:textId="53571B22"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4.20 (1.20)</w:t>
            </w:r>
          </w:p>
        </w:tc>
        <w:tc>
          <w:tcPr>
            <w:tcW w:w="1194" w:type="dxa"/>
          </w:tcPr>
          <w:p w14:paraId="5AC2D660" w14:textId="6E054806"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70.10</w:t>
            </w:r>
          </w:p>
        </w:tc>
        <w:tc>
          <w:tcPr>
            <w:tcW w:w="288" w:type="dxa"/>
            <w:vMerge/>
            <w:vAlign w:val="center"/>
          </w:tcPr>
          <w:p w14:paraId="7FA7105D"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472BCAC7"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760F0C08"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3541B5ED" w14:textId="77777777" w:rsidTr="00056835">
        <w:trPr>
          <w:trHeight w:val="293"/>
        </w:trPr>
        <w:tc>
          <w:tcPr>
            <w:tcW w:w="3186" w:type="dxa"/>
            <w:vAlign w:val="bottom"/>
          </w:tcPr>
          <w:p w14:paraId="4AC02AC8" w14:textId="75F5BAE5" w:rsidR="00473B54" w:rsidRPr="0036300E" w:rsidRDefault="00473B54"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95" w:type="dxa"/>
          </w:tcPr>
          <w:p w14:paraId="49360C54" w14:textId="5642ECF2"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3.40 (1.45)</w:t>
            </w:r>
          </w:p>
        </w:tc>
        <w:tc>
          <w:tcPr>
            <w:tcW w:w="1194" w:type="dxa"/>
          </w:tcPr>
          <w:p w14:paraId="3983CBE8" w14:textId="5BA8F2CF"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47.70</w:t>
            </w:r>
          </w:p>
        </w:tc>
        <w:tc>
          <w:tcPr>
            <w:tcW w:w="288" w:type="dxa"/>
            <w:vMerge/>
            <w:vAlign w:val="center"/>
          </w:tcPr>
          <w:p w14:paraId="10325182"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756DB3FA"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0C9E702A"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1D205F73" w14:textId="77777777" w:rsidTr="00056835">
        <w:trPr>
          <w:trHeight w:val="293"/>
        </w:trPr>
        <w:tc>
          <w:tcPr>
            <w:tcW w:w="3186" w:type="dxa"/>
            <w:vAlign w:val="bottom"/>
          </w:tcPr>
          <w:p w14:paraId="34ED278E" w14:textId="02308EB3"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ac. Comparação de grupos</w:t>
            </w:r>
          </w:p>
        </w:tc>
        <w:tc>
          <w:tcPr>
            <w:tcW w:w="1095" w:type="dxa"/>
            <w:vAlign w:val="center"/>
          </w:tcPr>
          <w:p w14:paraId="09133FFE"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vAlign w:val="center"/>
          </w:tcPr>
          <w:p w14:paraId="428A98BD"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vAlign w:val="center"/>
          </w:tcPr>
          <w:p w14:paraId="5A125D9B"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0D9DE013" w14:textId="43FC12AE" w:rsidR="00473B54" w:rsidRPr="0036300E" w:rsidRDefault="00473B54"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color w:val="010205"/>
                <w:sz w:val="18"/>
                <w:szCs w:val="18"/>
              </w:rPr>
              <w:t>1890.00</w:t>
            </w:r>
            <w:r w:rsidRPr="0036300E">
              <w:rPr>
                <w:rFonts w:ascii="Garamond" w:hAnsi="Garamond" w:cs="Arial"/>
                <w:color w:val="010205"/>
                <w:sz w:val="18"/>
                <w:szCs w:val="18"/>
                <w:vertAlign w:val="superscript"/>
              </w:rPr>
              <w:t>**</w:t>
            </w:r>
          </w:p>
        </w:tc>
        <w:tc>
          <w:tcPr>
            <w:tcW w:w="644" w:type="dxa"/>
          </w:tcPr>
          <w:p w14:paraId="7CA9E76E" w14:textId="3865825D" w:rsidR="00473B54" w:rsidRPr="0036300E" w:rsidRDefault="00473B54"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.004</w:t>
            </w:r>
          </w:p>
        </w:tc>
      </w:tr>
      <w:tr w:rsidR="00473B54" w:rsidRPr="0036300E" w14:paraId="6661B582" w14:textId="77777777" w:rsidTr="00056835">
        <w:trPr>
          <w:trHeight w:val="307"/>
        </w:trPr>
        <w:tc>
          <w:tcPr>
            <w:tcW w:w="3186" w:type="dxa"/>
            <w:vAlign w:val="bottom"/>
          </w:tcPr>
          <w:p w14:paraId="7DFA753F" w14:textId="2CA59962"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95" w:type="dxa"/>
          </w:tcPr>
          <w:p w14:paraId="0C70F41E" w14:textId="4FB8CFA7"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4.20 (1.20)</w:t>
            </w:r>
          </w:p>
        </w:tc>
        <w:tc>
          <w:tcPr>
            <w:tcW w:w="1194" w:type="dxa"/>
          </w:tcPr>
          <w:p w14:paraId="6451CAAF" w14:textId="7B77C6F0"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68.19</w:t>
            </w:r>
          </w:p>
        </w:tc>
        <w:tc>
          <w:tcPr>
            <w:tcW w:w="288" w:type="dxa"/>
            <w:vMerge/>
            <w:vAlign w:val="center"/>
          </w:tcPr>
          <w:p w14:paraId="30D986B9"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2412374F" w14:textId="77777777" w:rsidR="00473B54" w:rsidRPr="0036300E" w:rsidRDefault="00473B54" w:rsidP="00FD1F67">
            <w:pPr>
              <w:widowControl w:val="0"/>
              <w:autoSpaceDE w:val="0"/>
              <w:autoSpaceDN w:val="0"/>
              <w:adjustRightInd w:val="0"/>
              <w:spacing w:after="0"/>
              <w:jc w:val="center"/>
              <w:rPr>
                <w:rFonts w:ascii="Garamond" w:hAnsi="Garamond"/>
                <w:sz w:val="18"/>
                <w:szCs w:val="18"/>
                <w:vertAlign w:val="superscript"/>
              </w:rPr>
            </w:pPr>
          </w:p>
        </w:tc>
        <w:tc>
          <w:tcPr>
            <w:tcW w:w="644" w:type="dxa"/>
          </w:tcPr>
          <w:p w14:paraId="69E08BD7"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r>
      <w:tr w:rsidR="00473B54" w:rsidRPr="0036300E" w14:paraId="2C8D61BC" w14:textId="77777777" w:rsidTr="00056835">
        <w:trPr>
          <w:trHeight w:val="293"/>
        </w:trPr>
        <w:tc>
          <w:tcPr>
            <w:tcW w:w="3186" w:type="dxa"/>
            <w:vAlign w:val="bottom"/>
          </w:tcPr>
          <w:p w14:paraId="4D7D2679" w14:textId="28EE3EC2"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95" w:type="dxa"/>
          </w:tcPr>
          <w:p w14:paraId="5539DF86" w14:textId="3D297C11"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4.86 (1.31)</w:t>
            </w:r>
          </w:p>
        </w:tc>
        <w:tc>
          <w:tcPr>
            <w:tcW w:w="1194" w:type="dxa"/>
          </w:tcPr>
          <w:p w14:paraId="28410347" w14:textId="3D17D9ED"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89.64</w:t>
            </w:r>
          </w:p>
        </w:tc>
        <w:tc>
          <w:tcPr>
            <w:tcW w:w="288" w:type="dxa"/>
            <w:vMerge/>
            <w:vAlign w:val="center"/>
          </w:tcPr>
          <w:p w14:paraId="61278E56"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458C6763"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36671B41"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794BD2C3" w14:textId="77777777" w:rsidTr="00056835">
        <w:trPr>
          <w:trHeight w:val="293"/>
        </w:trPr>
        <w:tc>
          <w:tcPr>
            <w:tcW w:w="3186" w:type="dxa"/>
            <w:vAlign w:val="bottom"/>
          </w:tcPr>
          <w:p w14:paraId="46EB29F6" w14:textId="5904D628"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ad. Comparação de grupos</w:t>
            </w:r>
          </w:p>
        </w:tc>
        <w:tc>
          <w:tcPr>
            <w:tcW w:w="1095" w:type="dxa"/>
            <w:vAlign w:val="center"/>
          </w:tcPr>
          <w:p w14:paraId="46B592D7"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vAlign w:val="center"/>
          </w:tcPr>
          <w:p w14:paraId="3ECF1F18"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vAlign w:val="center"/>
          </w:tcPr>
          <w:p w14:paraId="2AE89F28"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392E874A" w14:textId="29470BDE"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518.00</w:t>
            </w:r>
            <w:r w:rsidRPr="0036300E">
              <w:rPr>
                <w:rFonts w:ascii="Garamond" w:hAnsi="Garamond" w:cs="Arial"/>
                <w:color w:val="010205"/>
                <w:sz w:val="18"/>
                <w:szCs w:val="18"/>
                <w:vertAlign w:val="superscript"/>
              </w:rPr>
              <w:t>**</w:t>
            </w:r>
          </w:p>
        </w:tc>
        <w:tc>
          <w:tcPr>
            <w:tcW w:w="644" w:type="dxa"/>
          </w:tcPr>
          <w:p w14:paraId="4908FFD8" w14:textId="259F1493"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.002</w:t>
            </w:r>
          </w:p>
        </w:tc>
      </w:tr>
      <w:tr w:rsidR="00473B54" w:rsidRPr="0036300E" w14:paraId="7A8935CD" w14:textId="77777777" w:rsidTr="00056835">
        <w:trPr>
          <w:trHeight w:val="293"/>
        </w:trPr>
        <w:tc>
          <w:tcPr>
            <w:tcW w:w="3186" w:type="dxa"/>
            <w:vAlign w:val="bottom"/>
          </w:tcPr>
          <w:p w14:paraId="6CE1861D" w14:textId="7164AE71"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95" w:type="dxa"/>
          </w:tcPr>
          <w:p w14:paraId="22E2E95E" w14:textId="61C72ABE"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4.35 (1.11)</w:t>
            </w:r>
          </w:p>
        </w:tc>
        <w:tc>
          <w:tcPr>
            <w:tcW w:w="1194" w:type="dxa"/>
          </w:tcPr>
          <w:p w14:paraId="761F851A" w14:textId="571032F0"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49.91</w:t>
            </w:r>
          </w:p>
        </w:tc>
        <w:tc>
          <w:tcPr>
            <w:tcW w:w="288" w:type="dxa"/>
            <w:vMerge/>
            <w:vAlign w:val="center"/>
          </w:tcPr>
          <w:p w14:paraId="32421B00"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2D129FD9"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3E8B214C"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5CC8EA27" w14:textId="77777777" w:rsidTr="00056835">
        <w:trPr>
          <w:trHeight w:val="307"/>
        </w:trPr>
        <w:tc>
          <w:tcPr>
            <w:tcW w:w="3186" w:type="dxa"/>
            <w:vAlign w:val="bottom"/>
          </w:tcPr>
          <w:p w14:paraId="7CE1E777" w14:textId="1FE03485"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95" w:type="dxa"/>
          </w:tcPr>
          <w:p w14:paraId="0179B2F3" w14:textId="6088E943"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3.40 (1.45)</w:t>
            </w:r>
          </w:p>
        </w:tc>
        <w:tc>
          <w:tcPr>
            <w:tcW w:w="1194" w:type="dxa"/>
          </w:tcPr>
          <w:p w14:paraId="34D2CB5A" w14:textId="237EF2DD"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32.69</w:t>
            </w:r>
          </w:p>
        </w:tc>
        <w:tc>
          <w:tcPr>
            <w:tcW w:w="288" w:type="dxa"/>
            <w:vMerge/>
            <w:vAlign w:val="center"/>
          </w:tcPr>
          <w:p w14:paraId="15D00295"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67FFC6A9"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5A753040"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5D98E3FE" w14:textId="77777777" w:rsidTr="00056835">
        <w:trPr>
          <w:trHeight w:val="293"/>
        </w:trPr>
        <w:tc>
          <w:tcPr>
            <w:tcW w:w="3186" w:type="dxa"/>
            <w:vAlign w:val="bottom"/>
          </w:tcPr>
          <w:p w14:paraId="22CBD162" w14:textId="613A44BD"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ae. Comparação de grupos</w:t>
            </w:r>
          </w:p>
        </w:tc>
        <w:tc>
          <w:tcPr>
            <w:tcW w:w="1095" w:type="dxa"/>
            <w:vAlign w:val="center"/>
          </w:tcPr>
          <w:p w14:paraId="002C4FB5"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vAlign w:val="center"/>
          </w:tcPr>
          <w:p w14:paraId="3EFA8196"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vAlign w:val="center"/>
          </w:tcPr>
          <w:p w14:paraId="2B4A1F20"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5598E95D" w14:textId="62E50578"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1136.00</w:t>
            </w:r>
            <w:r w:rsidRPr="0036300E">
              <w:rPr>
                <w:rFonts w:ascii="Garamond" w:hAnsi="Garamond" w:cs="Arial"/>
                <w:color w:val="010205"/>
                <w:sz w:val="18"/>
                <w:szCs w:val="18"/>
                <w:vertAlign w:val="superscript"/>
              </w:rPr>
              <w:t>*</w:t>
            </w:r>
          </w:p>
        </w:tc>
        <w:tc>
          <w:tcPr>
            <w:tcW w:w="644" w:type="dxa"/>
          </w:tcPr>
          <w:p w14:paraId="663D6D59" w14:textId="070FC409"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.034</w:t>
            </w:r>
          </w:p>
        </w:tc>
      </w:tr>
      <w:tr w:rsidR="00473B54" w:rsidRPr="0036300E" w14:paraId="4AEB8CC8" w14:textId="77777777" w:rsidTr="00056835">
        <w:trPr>
          <w:trHeight w:val="293"/>
        </w:trPr>
        <w:tc>
          <w:tcPr>
            <w:tcW w:w="3186" w:type="dxa"/>
            <w:vAlign w:val="bottom"/>
          </w:tcPr>
          <w:p w14:paraId="4D6F805B" w14:textId="51126260"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95" w:type="dxa"/>
          </w:tcPr>
          <w:p w14:paraId="499C1147" w14:textId="30BF947D"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4.35 (1.11)</w:t>
            </w:r>
          </w:p>
        </w:tc>
        <w:tc>
          <w:tcPr>
            <w:tcW w:w="1194" w:type="dxa"/>
          </w:tcPr>
          <w:p w14:paraId="034FB20E" w14:textId="5837BB4F"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48.54</w:t>
            </w:r>
          </w:p>
        </w:tc>
        <w:tc>
          <w:tcPr>
            <w:tcW w:w="288" w:type="dxa"/>
            <w:vMerge/>
            <w:vAlign w:val="center"/>
          </w:tcPr>
          <w:p w14:paraId="236E6DB9"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5E74133F"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26133BD8"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28FF9300" w14:textId="77777777" w:rsidTr="00056835">
        <w:trPr>
          <w:trHeight w:val="293"/>
        </w:trPr>
        <w:tc>
          <w:tcPr>
            <w:tcW w:w="3186" w:type="dxa"/>
            <w:vAlign w:val="bottom"/>
          </w:tcPr>
          <w:p w14:paraId="4984C127" w14:textId="06FC3E4F"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95" w:type="dxa"/>
          </w:tcPr>
          <w:p w14:paraId="04F2CF9C" w14:textId="7B896C51"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4.86 (1.31)</w:t>
            </w:r>
          </w:p>
        </w:tc>
        <w:tc>
          <w:tcPr>
            <w:tcW w:w="1194" w:type="dxa"/>
          </w:tcPr>
          <w:p w14:paraId="7213505C" w14:textId="6D19BA49"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61.35</w:t>
            </w:r>
          </w:p>
        </w:tc>
        <w:tc>
          <w:tcPr>
            <w:tcW w:w="288" w:type="dxa"/>
            <w:vMerge/>
            <w:vAlign w:val="center"/>
          </w:tcPr>
          <w:p w14:paraId="69FEDE91"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71AD5855"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2222B828"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1B79E396" w14:textId="77777777" w:rsidTr="00056835">
        <w:trPr>
          <w:trHeight w:val="307"/>
        </w:trPr>
        <w:tc>
          <w:tcPr>
            <w:tcW w:w="3186" w:type="dxa"/>
            <w:vAlign w:val="bottom"/>
          </w:tcPr>
          <w:p w14:paraId="6FB730E0" w14:textId="2DDAF14D"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af. Comparação de grupos</w:t>
            </w:r>
          </w:p>
        </w:tc>
        <w:tc>
          <w:tcPr>
            <w:tcW w:w="1095" w:type="dxa"/>
            <w:vAlign w:val="center"/>
          </w:tcPr>
          <w:p w14:paraId="61DB0552"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vAlign w:val="center"/>
          </w:tcPr>
          <w:p w14:paraId="2A68160C"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vAlign w:val="center"/>
          </w:tcPr>
          <w:p w14:paraId="76229C7A"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28D9F786" w14:textId="02E02EEB"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258.50</w:t>
            </w:r>
            <w:r w:rsidRPr="0036300E">
              <w:rPr>
                <w:rFonts w:ascii="Garamond" w:hAnsi="Garamond" w:cs="Arial"/>
                <w:color w:val="010205"/>
                <w:sz w:val="18"/>
                <w:szCs w:val="18"/>
                <w:vertAlign w:val="superscript"/>
              </w:rPr>
              <w:t>**</w:t>
            </w:r>
          </w:p>
        </w:tc>
        <w:tc>
          <w:tcPr>
            <w:tcW w:w="644" w:type="dxa"/>
          </w:tcPr>
          <w:p w14:paraId="4CF98541" w14:textId="6D748FD6"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.008</w:t>
            </w:r>
          </w:p>
        </w:tc>
      </w:tr>
      <w:tr w:rsidR="00473B54" w:rsidRPr="0036300E" w14:paraId="78B122EB" w14:textId="77777777" w:rsidTr="00056835">
        <w:trPr>
          <w:trHeight w:val="293"/>
        </w:trPr>
        <w:tc>
          <w:tcPr>
            <w:tcW w:w="3186" w:type="dxa"/>
            <w:vAlign w:val="bottom"/>
          </w:tcPr>
          <w:p w14:paraId="2E1CA438" w14:textId="5D8EB4E9"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w:t>
            </w:r>
            <w:r w:rsidRPr="0036300E">
              <w:rPr>
                <w:rFonts w:ascii="Garamond" w:hAnsi="Garamond"/>
                <w:i/>
                <w:iCs/>
                <w:sz w:val="18"/>
                <w:szCs w:val="18"/>
              </w:rPr>
              <w:t>N</w:t>
            </w:r>
            <w:r w:rsidRPr="0036300E">
              <w:rPr>
                <w:rFonts w:ascii="Garamond" w:hAnsi="Garamond"/>
                <w:sz w:val="18"/>
                <w:szCs w:val="18"/>
              </w:rPr>
              <w:t>=27)</w:t>
            </w:r>
          </w:p>
        </w:tc>
        <w:tc>
          <w:tcPr>
            <w:tcW w:w="1095" w:type="dxa"/>
          </w:tcPr>
          <w:p w14:paraId="1BD4D110" w14:textId="229D8D48"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4.48 (1.43)</w:t>
            </w:r>
          </w:p>
        </w:tc>
        <w:tc>
          <w:tcPr>
            <w:tcW w:w="1194" w:type="dxa"/>
          </w:tcPr>
          <w:p w14:paraId="4E6508AF" w14:textId="0F0C74A3"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36.43</w:t>
            </w:r>
          </w:p>
        </w:tc>
        <w:tc>
          <w:tcPr>
            <w:tcW w:w="288" w:type="dxa"/>
            <w:vMerge/>
            <w:vAlign w:val="center"/>
          </w:tcPr>
          <w:p w14:paraId="150B126B"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64CE5B7A"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5B983188"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41451D84" w14:textId="77777777" w:rsidTr="00056835">
        <w:trPr>
          <w:trHeight w:val="293"/>
        </w:trPr>
        <w:tc>
          <w:tcPr>
            <w:tcW w:w="3186" w:type="dxa"/>
            <w:vAlign w:val="bottom"/>
          </w:tcPr>
          <w:p w14:paraId="122DC54F" w14:textId="0189970F"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95" w:type="dxa"/>
          </w:tcPr>
          <w:p w14:paraId="00F71EA0" w14:textId="7F699803"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3.40 (1.45)</w:t>
            </w:r>
          </w:p>
        </w:tc>
        <w:tc>
          <w:tcPr>
            <w:tcW w:w="1194" w:type="dxa"/>
          </w:tcPr>
          <w:p w14:paraId="235E9913" w14:textId="6BE35D44"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24.58</w:t>
            </w:r>
          </w:p>
        </w:tc>
        <w:tc>
          <w:tcPr>
            <w:tcW w:w="288" w:type="dxa"/>
            <w:vMerge/>
            <w:vAlign w:val="center"/>
          </w:tcPr>
          <w:p w14:paraId="7F23232D"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02096050"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3CC08899"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3C6D4DF1" w14:textId="77777777" w:rsidTr="00056835">
        <w:trPr>
          <w:trHeight w:val="293"/>
        </w:trPr>
        <w:tc>
          <w:tcPr>
            <w:tcW w:w="3186" w:type="dxa"/>
            <w:vAlign w:val="bottom"/>
          </w:tcPr>
          <w:p w14:paraId="33703F47" w14:textId="0374A56C"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ag. Comparação de grupos</w:t>
            </w:r>
          </w:p>
        </w:tc>
        <w:tc>
          <w:tcPr>
            <w:tcW w:w="1095" w:type="dxa"/>
          </w:tcPr>
          <w:p w14:paraId="74385278"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tcPr>
          <w:p w14:paraId="2FC0B0F8"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vAlign w:val="center"/>
          </w:tcPr>
          <w:p w14:paraId="0E51D8D0"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74F7584F" w14:textId="2BBEF3DD"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408,50</w:t>
            </w:r>
            <w:r w:rsidRPr="0036300E">
              <w:rPr>
                <w:rFonts w:ascii="Garamond" w:hAnsi="Garamond" w:cs="Arial"/>
                <w:color w:val="010205"/>
                <w:sz w:val="18"/>
                <w:szCs w:val="18"/>
                <w:vertAlign w:val="superscript"/>
              </w:rPr>
              <w:t>**</w:t>
            </w:r>
          </w:p>
        </w:tc>
        <w:tc>
          <w:tcPr>
            <w:tcW w:w="644" w:type="dxa"/>
          </w:tcPr>
          <w:p w14:paraId="5003CA1B" w14:textId="579E3E13"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.000</w:t>
            </w:r>
          </w:p>
        </w:tc>
      </w:tr>
      <w:tr w:rsidR="00473B54" w:rsidRPr="0036300E" w14:paraId="6A82405E" w14:textId="77777777" w:rsidTr="00056835">
        <w:trPr>
          <w:trHeight w:val="307"/>
        </w:trPr>
        <w:tc>
          <w:tcPr>
            <w:tcW w:w="3186" w:type="dxa"/>
            <w:vAlign w:val="bottom"/>
          </w:tcPr>
          <w:p w14:paraId="7B984453" w14:textId="36C9B8AF"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95" w:type="dxa"/>
          </w:tcPr>
          <w:p w14:paraId="1B82143F" w14:textId="10F9A1C8"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3.40 (1.45)</w:t>
            </w:r>
          </w:p>
        </w:tc>
        <w:tc>
          <w:tcPr>
            <w:tcW w:w="1194" w:type="dxa"/>
          </w:tcPr>
          <w:p w14:paraId="684F8489" w14:textId="0C7DE18F"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29.27</w:t>
            </w:r>
          </w:p>
        </w:tc>
        <w:tc>
          <w:tcPr>
            <w:tcW w:w="288" w:type="dxa"/>
            <w:vMerge/>
            <w:vAlign w:val="center"/>
          </w:tcPr>
          <w:p w14:paraId="4D9C58D4"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0208ADC9"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21FFB9A9"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03350823" w14:textId="77777777" w:rsidTr="00056835">
        <w:trPr>
          <w:trHeight w:val="293"/>
        </w:trPr>
        <w:tc>
          <w:tcPr>
            <w:tcW w:w="3186" w:type="dxa"/>
            <w:vAlign w:val="bottom"/>
          </w:tcPr>
          <w:p w14:paraId="324B5395" w14:textId="794FBCCE"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95" w:type="dxa"/>
          </w:tcPr>
          <w:p w14:paraId="0ED23E1E" w14:textId="620D5EF4"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4.86 (1.31)</w:t>
            </w:r>
          </w:p>
        </w:tc>
        <w:tc>
          <w:tcPr>
            <w:tcW w:w="1194" w:type="dxa"/>
          </w:tcPr>
          <w:p w14:paraId="32A5C736" w14:textId="5442D522"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52.57</w:t>
            </w:r>
          </w:p>
        </w:tc>
        <w:tc>
          <w:tcPr>
            <w:tcW w:w="288" w:type="dxa"/>
            <w:vMerge/>
            <w:vAlign w:val="center"/>
          </w:tcPr>
          <w:p w14:paraId="1CD832F1"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2D27169A"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4F9ADD9F"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27F50A8B" w14:textId="77777777" w:rsidTr="00056835">
        <w:trPr>
          <w:trHeight w:val="293"/>
        </w:trPr>
        <w:tc>
          <w:tcPr>
            <w:tcW w:w="3186" w:type="dxa"/>
            <w:vAlign w:val="bottom"/>
          </w:tcPr>
          <w:p w14:paraId="4D75A1C9" w14:textId="2E08D9BF"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ah. Comparação de grupos</w:t>
            </w:r>
          </w:p>
        </w:tc>
        <w:tc>
          <w:tcPr>
            <w:tcW w:w="1095" w:type="dxa"/>
            <w:vAlign w:val="center"/>
          </w:tcPr>
          <w:p w14:paraId="34CC71F7"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1194" w:type="dxa"/>
            <w:vAlign w:val="center"/>
          </w:tcPr>
          <w:p w14:paraId="223CD152"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288" w:type="dxa"/>
            <w:vMerge/>
            <w:vAlign w:val="center"/>
          </w:tcPr>
          <w:p w14:paraId="1237004C"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63131E5A" w14:textId="6CC0421B"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201.00</w:t>
            </w:r>
            <w:r w:rsidRPr="0036300E">
              <w:rPr>
                <w:rFonts w:ascii="Garamond" w:hAnsi="Garamond" w:cs="Arial"/>
                <w:color w:val="010205"/>
                <w:sz w:val="18"/>
                <w:szCs w:val="18"/>
                <w:vertAlign w:val="superscript"/>
              </w:rPr>
              <w:t>*</w:t>
            </w:r>
          </w:p>
        </w:tc>
        <w:tc>
          <w:tcPr>
            <w:tcW w:w="644" w:type="dxa"/>
          </w:tcPr>
          <w:p w14:paraId="6F804C1E" w14:textId="26B4F288"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.014</w:t>
            </w:r>
          </w:p>
        </w:tc>
      </w:tr>
      <w:tr w:rsidR="00473B54" w:rsidRPr="0036300E" w14:paraId="24A130A5" w14:textId="77777777" w:rsidTr="00056835">
        <w:trPr>
          <w:trHeight w:val="293"/>
        </w:trPr>
        <w:tc>
          <w:tcPr>
            <w:tcW w:w="3186" w:type="dxa"/>
            <w:vAlign w:val="bottom"/>
          </w:tcPr>
          <w:p w14:paraId="04C5CDF5" w14:textId="0D984D96"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95" w:type="dxa"/>
          </w:tcPr>
          <w:p w14:paraId="337ADD43" w14:textId="3600967A"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4.86 (1.31)</w:t>
            </w:r>
          </w:p>
        </w:tc>
        <w:tc>
          <w:tcPr>
            <w:tcW w:w="1194" w:type="dxa"/>
          </w:tcPr>
          <w:p w14:paraId="0B872218" w14:textId="22F75D4F"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37.35</w:t>
            </w:r>
          </w:p>
        </w:tc>
        <w:tc>
          <w:tcPr>
            <w:tcW w:w="288" w:type="dxa"/>
            <w:vMerge/>
            <w:vAlign w:val="center"/>
          </w:tcPr>
          <w:p w14:paraId="5A33A286"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09EEC42D"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27E8AF7E"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r w:rsidR="00473B54" w:rsidRPr="0036300E" w14:paraId="18208D33" w14:textId="77777777" w:rsidTr="00056835">
        <w:trPr>
          <w:trHeight w:val="293"/>
        </w:trPr>
        <w:tc>
          <w:tcPr>
            <w:tcW w:w="3186" w:type="dxa"/>
            <w:vAlign w:val="bottom"/>
          </w:tcPr>
          <w:p w14:paraId="5C2BC5FD" w14:textId="4C88567A" w:rsidR="00473B54" w:rsidRPr="0036300E" w:rsidRDefault="00473B54"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Domícilio (</w:t>
            </w:r>
            <w:r w:rsidRPr="0036300E">
              <w:rPr>
                <w:rFonts w:ascii="Garamond" w:hAnsi="Garamond"/>
                <w:i/>
                <w:iCs/>
                <w:sz w:val="18"/>
                <w:szCs w:val="18"/>
              </w:rPr>
              <w:t>N</w:t>
            </w:r>
            <w:r w:rsidRPr="0036300E">
              <w:rPr>
                <w:rFonts w:ascii="Garamond" w:hAnsi="Garamond"/>
                <w:sz w:val="18"/>
                <w:szCs w:val="18"/>
              </w:rPr>
              <w:t>=55)</w:t>
            </w:r>
          </w:p>
        </w:tc>
        <w:tc>
          <w:tcPr>
            <w:tcW w:w="1095" w:type="dxa"/>
          </w:tcPr>
          <w:p w14:paraId="16575A99" w14:textId="580F0DA2" w:rsidR="00473B54" w:rsidRPr="0036300E" w:rsidRDefault="004873C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3.86 (1.15)</w:t>
            </w:r>
          </w:p>
        </w:tc>
        <w:tc>
          <w:tcPr>
            <w:tcW w:w="1194" w:type="dxa"/>
          </w:tcPr>
          <w:p w14:paraId="303B5156" w14:textId="06C35F04" w:rsidR="00473B54" w:rsidRPr="0036300E" w:rsidRDefault="00473B54"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22.46</w:t>
            </w:r>
          </w:p>
        </w:tc>
        <w:tc>
          <w:tcPr>
            <w:tcW w:w="288" w:type="dxa"/>
            <w:vMerge/>
            <w:vAlign w:val="center"/>
          </w:tcPr>
          <w:p w14:paraId="6EAC1B18" w14:textId="77777777" w:rsidR="00473B54" w:rsidRPr="0036300E" w:rsidRDefault="00473B54" w:rsidP="00FD1F67">
            <w:pPr>
              <w:widowControl w:val="0"/>
              <w:autoSpaceDE w:val="0"/>
              <w:autoSpaceDN w:val="0"/>
              <w:adjustRightInd w:val="0"/>
              <w:spacing w:after="0"/>
              <w:jc w:val="center"/>
              <w:rPr>
                <w:rFonts w:ascii="Garamond" w:hAnsi="Garamond"/>
                <w:sz w:val="18"/>
                <w:szCs w:val="18"/>
              </w:rPr>
            </w:pPr>
          </w:p>
        </w:tc>
        <w:tc>
          <w:tcPr>
            <w:tcW w:w="954" w:type="dxa"/>
          </w:tcPr>
          <w:p w14:paraId="5B98532A"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c>
          <w:tcPr>
            <w:tcW w:w="644" w:type="dxa"/>
          </w:tcPr>
          <w:p w14:paraId="7DBB5E60" w14:textId="77777777" w:rsidR="00473B54" w:rsidRPr="0036300E" w:rsidRDefault="00473B54" w:rsidP="00FD1F67">
            <w:pPr>
              <w:widowControl w:val="0"/>
              <w:autoSpaceDE w:val="0"/>
              <w:autoSpaceDN w:val="0"/>
              <w:adjustRightInd w:val="0"/>
              <w:spacing w:after="0"/>
              <w:jc w:val="center"/>
              <w:rPr>
                <w:rFonts w:ascii="Garamond" w:hAnsi="Garamond" w:cs="Arial"/>
                <w:sz w:val="18"/>
                <w:szCs w:val="18"/>
              </w:rPr>
            </w:pPr>
          </w:p>
        </w:tc>
      </w:tr>
    </w:tbl>
    <w:p w14:paraId="3365E06C" w14:textId="1950B8C2" w:rsidR="00A37BEF" w:rsidRPr="0036300E" w:rsidRDefault="00473B54" w:rsidP="00056835">
      <w:pPr>
        <w:autoSpaceDE w:val="0"/>
        <w:autoSpaceDN w:val="0"/>
        <w:adjustRightInd w:val="0"/>
        <w:spacing w:after="0"/>
        <w:jc w:val="left"/>
        <w:rPr>
          <w:rFonts w:ascii="Garamond" w:hAnsi="Garamond" w:cs="Times New Roman"/>
          <w:color w:val="auto"/>
          <w:sz w:val="16"/>
          <w:szCs w:val="16"/>
        </w:rPr>
      </w:pPr>
      <w:r w:rsidRPr="0036300E">
        <w:rPr>
          <w:rFonts w:ascii="Garamond" w:hAnsi="Garamond" w:cs="Times New Roman"/>
          <w:color w:val="auto"/>
          <w:sz w:val="16"/>
          <w:szCs w:val="16"/>
          <w:vertAlign w:val="superscript"/>
        </w:rPr>
        <w:t>*</w:t>
      </w:r>
      <w:r w:rsidRPr="0036300E">
        <w:rPr>
          <w:rFonts w:ascii="Garamond" w:hAnsi="Garamond" w:cs="Times New Roman"/>
          <w:color w:val="auto"/>
          <w:sz w:val="16"/>
          <w:szCs w:val="16"/>
        </w:rPr>
        <w:t xml:space="preserve"> </w:t>
      </w:r>
      <w:r w:rsidRPr="0036300E">
        <w:rPr>
          <w:rFonts w:ascii="Garamond" w:hAnsi="Garamond" w:cs="Times New Roman"/>
          <w:i/>
          <w:iCs/>
          <w:color w:val="auto"/>
          <w:sz w:val="16"/>
          <w:szCs w:val="16"/>
        </w:rPr>
        <w:t>p</w:t>
      </w:r>
      <w:r w:rsidRPr="0036300E">
        <w:rPr>
          <w:rFonts w:ascii="Garamond" w:hAnsi="Garamond" w:cs="Times New Roman"/>
          <w:color w:val="auto"/>
          <w:sz w:val="16"/>
          <w:szCs w:val="16"/>
        </w:rPr>
        <w:t xml:space="preserve"> &lt; .05; </w:t>
      </w:r>
      <w:r w:rsidRPr="0036300E">
        <w:rPr>
          <w:rFonts w:ascii="Garamond" w:hAnsi="Garamond" w:cs="Times New Roman"/>
          <w:color w:val="auto"/>
          <w:sz w:val="16"/>
          <w:szCs w:val="16"/>
          <w:vertAlign w:val="superscript"/>
        </w:rPr>
        <w:t>**</w:t>
      </w:r>
      <w:r w:rsidRPr="0036300E">
        <w:rPr>
          <w:rFonts w:ascii="Garamond" w:hAnsi="Garamond" w:cs="Times New Roman"/>
          <w:color w:val="auto"/>
          <w:sz w:val="16"/>
          <w:szCs w:val="16"/>
        </w:rPr>
        <w:t xml:space="preserve"> </w:t>
      </w:r>
      <w:r w:rsidRPr="0036300E">
        <w:rPr>
          <w:rFonts w:ascii="Garamond" w:hAnsi="Garamond" w:cs="Times New Roman"/>
          <w:i/>
          <w:iCs/>
          <w:color w:val="auto"/>
          <w:sz w:val="16"/>
          <w:szCs w:val="16"/>
        </w:rPr>
        <w:t>p</w:t>
      </w:r>
      <w:r w:rsidRPr="0036300E">
        <w:rPr>
          <w:rFonts w:ascii="Garamond" w:hAnsi="Garamond" w:cs="Times New Roman"/>
          <w:color w:val="auto"/>
          <w:sz w:val="16"/>
          <w:szCs w:val="16"/>
        </w:rPr>
        <w:t xml:space="preserve"> &lt; .01</w:t>
      </w:r>
    </w:p>
    <w:p w14:paraId="6C1D6ABF" w14:textId="2269A2E4" w:rsidR="002B77E1" w:rsidRPr="0036300E" w:rsidRDefault="002B77E1" w:rsidP="00FD1F67">
      <w:pPr>
        <w:ind w:firstLine="708"/>
        <w:rPr>
          <w:rFonts w:ascii="Garamond" w:hAnsi="Garamond"/>
          <w:szCs w:val="24"/>
        </w:rPr>
      </w:pPr>
      <w:r w:rsidRPr="0036300E">
        <w:rPr>
          <w:rFonts w:ascii="Garamond" w:hAnsi="Garamond"/>
          <w:szCs w:val="24"/>
        </w:rPr>
        <w:lastRenderedPageBreak/>
        <w:t xml:space="preserve">Por último, quanto à análise de diferenças estatisticamente significativas para a preferência da marca mediante o tipo de prestação de serviço optado (Tabela </w:t>
      </w:r>
      <w:r w:rsidR="00660398" w:rsidRPr="0036300E">
        <w:rPr>
          <w:rFonts w:ascii="Garamond" w:hAnsi="Garamond"/>
          <w:szCs w:val="24"/>
        </w:rPr>
        <w:t>1</w:t>
      </w:r>
      <w:r w:rsidR="00A94C26" w:rsidRPr="0036300E">
        <w:rPr>
          <w:rFonts w:ascii="Garamond" w:hAnsi="Garamond"/>
          <w:szCs w:val="24"/>
        </w:rPr>
        <w:t>9</w:t>
      </w:r>
      <w:r w:rsidRPr="0036300E">
        <w:rPr>
          <w:rFonts w:ascii="Garamond" w:hAnsi="Garamond"/>
          <w:szCs w:val="24"/>
        </w:rPr>
        <w:t>), observa-se que os participantes que selecionaram saúde (</w:t>
      </w:r>
      <w:r w:rsidRPr="0036300E">
        <w:rPr>
          <w:rFonts w:ascii="Garamond" w:hAnsi="Garamond"/>
          <w:i/>
          <w:iCs/>
          <w:szCs w:val="24"/>
        </w:rPr>
        <w:t>M</w:t>
      </w:r>
      <w:r w:rsidRPr="0036300E">
        <w:rPr>
          <w:rFonts w:ascii="Garamond" w:hAnsi="Garamond"/>
          <w:szCs w:val="24"/>
        </w:rPr>
        <w:t xml:space="preserve"> = 4.87, </w:t>
      </w:r>
      <w:r w:rsidRPr="0036300E">
        <w:rPr>
          <w:rFonts w:ascii="Garamond" w:hAnsi="Garamond"/>
          <w:i/>
          <w:iCs/>
          <w:szCs w:val="24"/>
        </w:rPr>
        <w:t>DP</w:t>
      </w:r>
      <w:r w:rsidRPr="0036300E">
        <w:rPr>
          <w:rFonts w:ascii="Garamond" w:hAnsi="Garamond"/>
          <w:szCs w:val="24"/>
        </w:rPr>
        <w:t xml:space="preserve"> = 1.38) pontuaram mais esta variável do que aqueles que escolheram restauração (</w:t>
      </w:r>
      <w:r w:rsidRPr="0036300E">
        <w:rPr>
          <w:rFonts w:ascii="Garamond" w:hAnsi="Garamond"/>
          <w:i/>
          <w:iCs/>
          <w:szCs w:val="24"/>
        </w:rPr>
        <w:t>M</w:t>
      </w:r>
      <w:r w:rsidRPr="0036300E">
        <w:rPr>
          <w:rFonts w:ascii="Garamond" w:hAnsi="Garamond"/>
          <w:szCs w:val="24"/>
        </w:rPr>
        <w:t xml:space="preserve"> = 4.</w:t>
      </w:r>
      <w:r w:rsidR="006361D6" w:rsidRPr="0036300E">
        <w:rPr>
          <w:rFonts w:ascii="Garamond" w:hAnsi="Garamond"/>
          <w:szCs w:val="24"/>
        </w:rPr>
        <w:t>33</w:t>
      </w:r>
      <w:r w:rsidRPr="0036300E">
        <w:rPr>
          <w:rFonts w:ascii="Garamond" w:hAnsi="Garamond"/>
          <w:szCs w:val="24"/>
        </w:rPr>
        <w:t xml:space="preserve">, </w:t>
      </w:r>
      <w:r w:rsidRPr="0036300E">
        <w:rPr>
          <w:rFonts w:ascii="Garamond" w:hAnsi="Garamond"/>
          <w:i/>
          <w:iCs/>
          <w:szCs w:val="24"/>
        </w:rPr>
        <w:t>DP</w:t>
      </w:r>
      <w:r w:rsidRPr="0036300E">
        <w:rPr>
          <w:rFonts w:ascii="Garamond" w:hAnsi="Garamond"/>
          <w:szCs w:val="24"/>
        </w:rPr>
        <w:t xml:space="preserve"> = 1.</w:t>
      </w:r>
      <w:r w:rsidR="006361D6" w:rsidRPr="0036300E">
        <w:rPr>
          <w:rFonts w:ascii="Garamond" w:hAnsi="Garamond"/>
          <w:szCs w:val="24"/>
        </w:rPr>
        <w:t>45</w:t>
      </w:r>
      <w:r w:rsidRPr="0036300E">
        <w:rPr>
          <w:rFonts w:ascii="Garamond" w:hAnsi="Garamond"/>
          <w:szCs w:val="24"/>
        </w:rPr>
        <w:t xml:space="preserve">), </w:t>
      </w:r>
      <w:r w:rsidRPr="0036300E">
        <w:rPr>
          <w:rFonts w:ascii="Garamond" w:hAnsi="Garamond"/>
          <w:i/>
          <w:iCs/>
          <w:szCs w:val="24"/>
        </w:rPr>
        <w:t>U</w:t>
      </w:r>
      <w:r w:rsidRPr="0036300E">
        <w:rPr>
          <w:rFonts w:ascii="Garamond" w:hAnsi="Garamond"/>
          <w:szCs w:val="24"/>
        </w:rPr>
        <w:t xml:space="preserve"> = </w:t>
      </w:r>
      <w:r w:rsidR="006361D6" w:rsidRPr="0036300E">
        <w:rPr>
          <w:rFonts w:ascii="Garamond" w:hAnsi="Garamond"/>
          <w:szCs w:val="24"/>
        </w:rPr>
        <w:t>1529</w:t>
      </w:r>
      <w:r w:rsidRPr="0036300E">
        <w:rPr>
          <w:rFonts w:ascii="Garamond" w:hAnsi="Garamond"/>
          <w:szCs w:val="24"/>
        </w:rPr>
        <w:t xml:space="preserve">.50, </w:t>
      </w:r>
      <w:r w:rsidRPr="0036300E">
        <w:rPr>
          <w:rFonts w:ascii="Garamond" w:hAnsi="Garamond"/>
          <w:i/>
          <w:iCs/>
          <w:szCs w:val="24"/>
        </w:rPr>
        <w:t>p</w:t>
      </w:r>
      <w:r w:rsidRPr="0036300E">
        <w:rPr>
          <w:rFonts w:ascii="Garamond" w:hAnsi="Garamond"/>
          <w:szCs w:val="24"/>
        </w:rPr>
        <w:t xml:space="preserve"> &lt; .01, hotelaria (</w:t>
      </w:r>
      <w:r w:rsidRPr="0036300E">
        <w:rPr>
          <w:rFonts w:ascii="Garamond" w:hAnsi="Garamond"/>
          <w:i/>
          <w:iCs/>
          <w:szCs w:val="24"/>
        </w:rPr>
        <w:t>M</w:t>
      </w:r>
      <w:r w:rsidRPr="0036300E">
        <w:rPr>
          <w:rFonts w:ascii="Garamond" w:hAnsi="Garamond"/>
          <w:szCs w:val="24"/>
        </w:rPr>
        <w:t xml:space="preserve"> = 4.</w:t>
      </w:r>
      <w:r w:rsidR="006361D6" w:rsidRPr="0036300E">
        <w:rPr>
          <w:rFonts w:ascii="Garamond" w:hAnsi="Garamond"/>
          <w:szCs w:val="24"/>
        </w:rPr>
        <w:t>12</w:t>
      </w:r>
      <w:r w:rsidRPr="0036300E">
        <w:rPr>
          <w:rFonts w:ascii="Garamond" w:hAnsi="Garamond"/>
          <w:szCs w:val="24"/>
        </w:rPr>
        <w:t xml:space="preserve">, </w:t>
      </w:r>
      <w:r w:rsidRPr="0036300E">
        <w:rPr>
          <w:rFonts w:ascii="Garamond" w:hAnsi="Garamond"/>
          <w:i/>
          <w:iCs/>
          <w:szCs w:val="24"/>
        </w:rPr>
        <w:t>DP</w:t>
      </w:r>
      <w:r w:rsidRPr="0036300E">
        <w:rPr>
          <w:rFonts w:ascii="Garamond" w:hAnsi="Garamond"/>
          <w:szCs w:val="24"/>
        </w:rPr>
        <w:t xml:space="preserve"> = 1.</w:t>
      </w:r>
      <w:r w:rsidR="006361D6" w:rsidRPr="0036300E">
        <w:rPr>
          <w:rFonts w:ascii="Garamond" w:hAnsi="Garamond"/>
          <w:szCs w:val="24"/>
        </w:rPr>
        <w:t>25</w:t>
      </w:r>
      <w:r w:rsidRPr="0036300E">
        <w:rPr>
          <w:rFonts w:ascii="Garamond" w:hAnsi="Garamond"/>
          <w:szCs w:val="24"/>
        </w:rPr>
        <w:t xml:space="preserve">), </w:t>
      </w:r>
      <w:r w:rsidRPr="0036300E">
        <w:rPr>
          <w:rFonts w:ascii="Garamond" w:hAnsi="Garamond"/>
          <w:i/>
          <w:iCs/>
          <w:szCs w:val="24"/>
        </w:rPr>
        <w:t>U</w:t>
      </w:r>
      <w:r w:rsidRPr="0036300E">
        <w:rPr>
          <w:rFonts w:ascii="Garamond" w:hAnsi="Garamond"/>
          <w:szCs w:val="24"/>
        </w:rPr>
        <w:t xml:space="preserve"> = </w:t>
      </w:r>
      <w:r w:rsidR="006361D6" w:rsidRPr="0036300E">
        <w:rPr>
          <w:rFonts w:ascii="Garamond" w:hAnsi="Garamond"/>
          <w:szCs w:val="24"/>
        </w:rPr>
        <w:t>730</w:t>
      </w:r>
      <w:r w:rsidRPr="0036300E">
        <w:rPr>
          <w:rFonts w:ascii="Garamond" w:hAnsi="Garamond"/>
          <w:szCs w:val="24"/>
        </w:rPr>
        <w:t xml:space="preserve">.00, </w:t>
      </w:r>
      <w:r w:rsidRPr="0036300E">
        <w:rPr>
          <w:rFonts w:ascii="Garamond" w:hAnsi="Garamond"/>
          <w:i/>
          <w:iCs/>
          <w:szCs w:val="24"/>
        </w:rPr>
        <w:t>p</w:t>
      </w:r>
      <w:r w:rsidRPr="0036300E">
        <w:rPr>
          <w:rFonts w:ascii="Garamond" w:hAnsi="Garamond"/>
          <w:szCs w:val="24"/>
        </w:rPr>
        <w:t xml:space="preserve"> &lt; .01, </w:t>
      </w:r>
      <w:r w:rsidR="006361D6" w:rsidRPr="0036300E">
        <w:rPr>
          <w:rFonts w:ascii="Garamond" w:hAnsi="Garamond"/>
          <w:szCs w:val="24"/>
        </w:rPr>
        <w:t>e</w:t>
      </w:r>
      <w:r w:rsidRPr="0036300E">
        <w:rPr>
          <w:rFonts w:ascii="Garamond" w:hAnsi="Garamond"/>
          <w:szCs w:val="24"/>
        </w:rPr>
        <w:t xml:space="preserve"> </w:t>
      </w:r>
      <w:r w:rsidR="006361D6" w:rsidRPr="0036300E">
        <w:rPr>
          <w:rFonts w:ascii="Garamond" w:hAnsi="Garamond"/>
          <w:szCs w:val="24"/>
        </w:rPr>
        <w:t>transportes</w:t>
      </w:r>
      <w:r w:rsidRPr="0036300E">
        <w:rPr>
          <w:rFonts w:ascii="Garamond" w:hAnsi="Garamond"/>
          <w:szCs w:val="24"/>
        </w:rPr>
        <w:t xml:space="preserve"> (</w:t>
      </w:r>
      <w:r w:rsidRPr="0036300E">
        <w:rPr>
          <w:rFonts w:ascii="Garamond" w:hAnsi="Garamond"/>
          <w:i/>
          <w:iCs/>
          <w:szCs w:val="24"/>
        </w:rPr>
        <w:t>M</w:t>
      </w:r>
      <w:r w:rsidRPr="0036300E">
        <w:rPr>
          <w:rFonts w:ascii="Garamond" w:hAnsi="Garamond"/>
          <w:szCs w:val="24"/>
        </w:rPr>
        <w:t xml:space="preserve"> = 4.</w:t>
      </w:r>
      <w:r w:rsidR="006361D6" w:rsidRPr="0036300E">
        <w:rPr>
          <w:rFonts w:ascii="Garamond" w:hAnsi="Garamond"/>
          <w:szCs w:val="24"/>
        </w:rPr>
        <w:t>05</w:t>
      </w:r>
      <w:r w:rsidRPr="0036300E">
        <w:rPr>
          <w:rFonts w:ascii="Garamond" w:hAnsi="Garamond"/>
          <w:szCs w:val="24"/>
        </w:rPr>
        <w:t xml:space="preserve">, </w:t>
      </w:r>
      <w:r w:rsidRPr="0036300E">
        <w:rPr>
          <w:rFonts w:ascii="Garamond" w:hAnsi="Garamond"/>
          <w:i/>
          <w:iCs/>
          <w:szCs w:val="24"/>
        </w:rPr>
        <w:t>DP</w:t>
      </w:r>
      <w:r w:rsidRPr="0036300E">
        <w:rPr>
          <w:rFonts w:ascii="Garamond" w:hAnsi="Garamond"/>
          <w:szCs w:val="24"/>
        </w:rPr>
        <w:t xml:space="preserve"> = 1.</w:t>
      </w:r>
      <w:r w:rsidR="006361D6" w:rsidRPr="0036300E">
        <w:rPr>
          <w:rFonts w:ascii="Garamond" w:hAnsi="Garamond"/>
          <w:szCs w:val="24"/>
        </w:rPr>
        <w:t>72</w:t>
      </w:r>
      <w:r w:rsidRPr="0036300E">
        <w:rPr>
          <w:rFonts w:ascii="Garamond" w:hAnsi="Garamond"/>
          <w:szCs w:val="24"/>
        </w:rPr>
        <w:t xml:space="preserve">), </w:t>
      </w:r>
      <w:r w:rsidRPr="0036300E">
        <w:rPr>
          <w:rFonts w:ascii="Garamond" w:hAnsi="Garamond"/>
          <w:i/>
          <w:iCs/>
          <w:szCs w:val="24"/>
        </w:rPr>
        <w:t>U</w:t>
      </w:r>
      <w:r w:rsidRPr="0036300E">
        <w:rPr>
          <w:rFonts w:ascii="Garamond" w:hAnsi="Garamond"/>
          <w:szCs w:val="24"/>
        </w:rPr>
        <w:t xml:space="preserve"> = 4</w:t>
      </w:r>
      <w:r w:rsidR="006361D6" w:rsidRPr="0036300E">
        <w:rPr>
          <w:rFonts w:ascii="Garamond" w:hAnsi="Garamond"/>
          <w:szCs w:val="24"/>
        </w:rPr>
        <w:t>79</w:t>
      </w:r>
      <w:r w:rsidRPr="0036300E">
        <w:rPr>
          <w:rFonts w:ascii="Garamond" w:hAnsi="Garamond"/>
          <w:szCs w:val="24"/>
        </w:rPr>
        <w:t>.</w:t>
      </w:r>
      <w:r w:rsidR="006361D6" w:rsidRPr="0036300E">
        <w:rPr>
          <w:rFonts w:ascii="Garamond" w:hAnsi="Garamond"/>
          <w:szCs w:val="24"/>
        </w:rPr>
        <w:t>0</w:t>
      </w:r>
      <w:r w:rsidRPr="0036300E">
        <w:rPr>
          <w:rFonts w:ascii="Garamond" w:hAnsi="Garamond"/>
          <w:szCs w:val="24"/>
        </w:rPr>
        <w:t xml:space="preserve">0, </w:t>
      </w:r>
      <w:r w:rsidRPr="0036300E">
        <w:rPr>
          <w:rFonts w:ascii="Garamond" w:hAnsi="Garamond"/>
          <w:i/>
          <w:iCs/>
          <w:szCs w:val="24"/>
        </w:rPr>
        <w:t>p</w:t>
      </w:r>
      <w:r w:rsidRPr="0036300E">
        <w:rPr>
          <w:rFonts w:ascii="Garamond" w:hAnsi="Garamond"/>
          <w:szCs w:val="24"/>
        </w:rPr>
        <w:t xml:space="preserve"> &lt; .0</w:t>
      </w:r>
      <w:r w:rsidR="006361D6" w:rsidRPr="0036300E">
        <w:rPr>
          <w:rFonts w:ascii="Garamond" w:hAnsi="Garamond"/>
          <w:szCs w:val="24"/>
        </w:rPr>
        <w:t>5</w:t>
      </w:r>
      <w:r w:rsidRPr="0036300E">
        <w:rPr>
          <w:rFonts w:ascii="Garamond" w:hAnsi="Garamond"/>
          <w:szCs w:val="24"/>
        </w:rPr>
        <w:t xml:space="preserve">. </w:t>
      </w:r>
      <w:r w:rsidR="006361D6" w:rsidRPr="0036300E">
        <w:rPr>
          <w:rFonts w:ascii="Garamond" w:hAnsi="Garamond"/>
          <w:szCs w:val="24"/>
        </w:rPr>
        <w:t>Já os que escolheram hotelaria (</w:t>
      </w:r>
      <w:r w:rsidR="006361D6" w:rsidRPr="0036300E">
        <w:rPr>
          <w:rFonts w:ascii="Garamond" w:hAnsi="Garamond"/>
          <w:i/>
          <w:iCs/>
          <w:szCs w:val="24"/>
        </w:rPr>
        <w:t>M</w:t>
      </w:r>
      <w:r w:rsidR="006361D6" w:rsidRPr="0036300E">
        <w:rPr>
          <w:rFonts w:ascii="Garamond" w:hAnsi="Garamond"/>
          <w:szCs w:val="24"/>
        </w:rPr>
        <w:t xml:space="preserve"> = 4.12, </w:t>
      </w:r>
      <w:r w:rsidR="006361D6" w:rsidRPr="0036300E">
        <w:rPr>
          <w:rFonts w:ascii="Garamond" w:hAnsi="Garamond"/>
          <w:i/>
          <w:iCs/>
          <w:szCs w:val="24"/>
        </w:rPr>
        <w:t>DP</w:t>
      </w:r>
      <w:r w:rsidR="006361D6" w:rsidRPr="0036300E">
        <w:rPr>
          <w:rFonts w:ascii="Garamond" w:hAnsi="Garamond"/>
          <w:szCs w:val="24"/>
        </w:rPr>
        <w:t xml:space="preserve"> = 1.25) atribu</w:t>
      </w:r>
      <w:r w:rsidR="00A15F2D" w:rsidRPr="0036300E">
        <w:rPr>
          <w:rFonts w:ascii="Garamond" w:hAnsi="Garamond"/>
          <w:szCs w:val="24"/>
        </w:rPr>
        <w:t>i</w:t>
      </w:r>
      <w:r w:rsidR="006361D6" w:rsidRPr="0036300E">
        <w:rPr>
          <w:rFonts w:ascii="Garamond" w:hAnsi="Garamond"/>
          <w:szCs w:val="24"/>
        </w:rPr>
        <w:t xml:space="preserve">ram menores pontuações à preferência da marca do que os que </w:t>
      </w:r>
      <w:r w:rsidRPr="0036300E">
        <w:rPr>
          <w:rFonts w:ascii="Garamond" w:hAnsi="Garamond"/>
          <w:szCs w:val="24"/>
        </w:rPr>
        <w:t xml:space="preserve">optaram por </w:t>
      </w:r>
      <w:r w:rsidR="006361D6" w:rsidRPr="0036300E">
        <w:rPr>
          <w:rFonts w:ascii="Garamond" w:hAnsi="Garamond"/>
          <w:szCs w:val="24"/>
        </w:rPr>
        <w:t>ensino</w:t>
      </w:r>
      <w:r w:rsidRPr="0036300E">
        <w:rPr>
          <w:rFonts w:ascii="Garamond" w:hAnsi="Garamond"/>
          <w:szCs w:val="24"/>
        </w:rPr>
        <w:t xml:space="preserve"> (</w:t>
      </w:r>
      <w:r w:rsidRPr="0036300E">
        <w:rPr>
          <w:rFonts w:ascii="Garamond" w:hAnsi="Garamond"/>
          <w:i/>
          <w:iCs/>
          <w:szCs w:val="24"/>
        </w:rPr>
        <w:t>M</w:t>
      </w:r>
      <w:r w:rsidRPr="0036300E">
        <w:rPr>
          <w:rFonts w:ascii="Garamond" w:hAnsi="Garamond"/>
          <w:szCs w:val="24"/>
        </w:rPr>
        <w:t xml:space="preserve"> = 4.</w:t>
      </w:r>
      <w:r w:rsidR="006361D6" w:rsidRPr="0036300E">
        <w:rPr>
          <w:rFonts w:ascii="Garamond" w:hAnsi="Garamond"/>
          <w:szCs w:val="24"/>
        </w:rPr>
        <w:t>66</w:t>
      </w:r>
      <w:r w:rsidRPr="0036300E">
        <w:rPr>
          <w:rFonts w:ascii="Garamond" w:hAnsi="Garamond"/>
          <w:szCs w:val="24"/>
        </w:rPr>
        <w:t xml:space="preserve">, </w:t>
      </w:r>
      <w:r w:rsidRPr="0036300E">
        <w:rPr>
          <w:rFonts w:ascii="Garamond" w:hAnsi="Garamond"/>
          <w:i/>
          <w:iCs/>
          <w:szCs w:val="24"/>
        </w:rPr>
        <w:t>DP</w:t>
      </w:r>
      <w:r w:rsidRPr="0036300E">
        <w:rPr>
          <w:rFonts w:ascii="Garamond" w:hAnsi="Garamond"/>
          <w:szCs w:val="24"/>
        </w:rPr>
        <w:t xml:space="preserve"> = 1.</w:t>
      </w:r>
      <w:r w:rsidR="006361D6" w:rsidRPr="0036300E">
        <w:rPr>
          <w:rFonts w:ascii="Garamond" w:hAnsi="Garamond"/>
          <w:szCs w:val="24"/>
        </w:rPr>
        <w:t>4</w:t>
      </w:r>
      <w:r w:rsidRPr="0036300E">
        <w:rPr>
          <w:rFonts w:ascii="Garamond" w:hAnsi="Garamond"/>
          <w:szCs w:val="24"/>
        </w:rPr>
        <w:t xml:space="preserve">0), </w:t>
      </w:r>
      <w:r w:rsidRPr="0036300E">
        <w:rPr>
          <w:rFonts w:ascii="Garamond" w:hAnsi="Garamond"/>
          <w:i/>
          <w:iCs/>
          <w:szCs w:val="24"/>
        </w:rPr>
        <w:t>U</w:t>
      </w:r>
      <w:r w:rsidRPr="0036300E">
        <w:rPr>
          <w:rFonts w:ascii="Garamond" w:hAnsi="Garamond"/>
          <w:szCs w:val="24"/>
        </w:rPr>
        <w:t xml:space="preserve"> = </w:t>
      </w:r>
      <w:r w:rsidR="006361D6" w:rsidRPr="0036300E">
        <w:rPr>
          <w:rFonts w:ascii="Garamond" w:hAnsi="Garamond"/>
          <w:szCs w:val="24"/>
        </w:rPr>
        <w:t>527</w:t>
      </w:r>
      <w:r w:rsidRPr="0036300E">
        <w:rPr>
          <w:rFonts w:ascii="Garamond" w:hAnsi="Garamond"/>
          <w:szCs w:val="24"/>
        </w:rPr>
        <w:t>.</w:t>
      </w:r>
      <w:r w:rsidR="006361D6" w:rsidRPr="0036300E">
        <w:rPr>
          <w:rFonts w:ascii="Garamond" w:hAnsi="Garamond"/>
          <w:szCs w:val="24"/>
        </w:rPr>
        <w:t>5</w:t>
      </w:r>
      <w:r w:rsidRPr="0036300E">
        <w:rPr>
          <w:rFonts w:ascii="Garamond" w:hAnsi="Garamond"/>
          <w:szCs w:val="24"/>
        </w:rPr>
        <w:t xml:space="preserve">0, </w:t>
      </w:r>
      <w:r w:rsidRPr="0036300E">
        <w:rPr>
          <w:rFonts w:ascii="Garamond" w:hAnsi="Garamond"/>
          <w:i/>
          <w:iCs/>
          <w:szCs w:val="24"/>
        </w:rPr>
        <w:t>p</w:t>
      </w:r>
      <w:r w:rsidRPr="0036300E">
        <w:rPr>
          <w:rFonts w:ascii="Garamond" w:hAnsi="Garamond"/>
          <w:szCs w:val="24"/>
        </w:rPr>
        <w:t xml:space="preserve"> &lt; .0</w:t>
      </w:r>
      <w:r w:rsidR="006361D6" w:rsidRPr="0036300E">
        <w:rPr>
          <w:rFonts w:ascii="Garamond" w:hAnsi="Garamond"/>
          <w:szCs w:val="24"/>
        </w:rPr>
        <w:t>5</w:t>
      </w:r>
      <w:r w:rsidRPr="0036300E">
        <w:rPr>
          <w:rFonts w:ascii="Garamond" w:hAnsi="Garamond"/>
          <w:szCs w:val="24"/>
        </w:rPr>
        <w:t xml:space="preserve">, </w:t>
      </w:r>
      <w:r w:rsidR="006361D6" w:rsidRPr="0036300E">
        <w:rPr>
          <w:rFonts w:ascii="Garamond" w:hAnsi="Garamond"/>
          <w:szCs w:val="24"/>
        </w:rPr>
        <w:t>atendimento em compras</w:t>
      </w:r>
      <w:r w:rsidRPr="0036300E">
        <w:rPr>
          <w:rFonts w:ascii="Garamond" w:hAnsi="Garamond"/>
          <w:szCs w:val="24"/>
        </w:rPr>
        <w:t xml:space="preserve"> (</w:t>
      </w:r>
      <w:r w:rsidRPr="0036300E">
        <w:rPr>
          <w:rFonts w:ascii="Garamond" w:hAnsi="Garamond"/>
          <w:i/>
          <w:iCs/>
          <w:szCs w:val="24"/>
        </w:rPr>
        <w:t>M</w:t>
      </w:r>
      <w:r w:rsidRPr="0036300E">
        <w:rPr>
          <w:rFonts w:ascii="Garamond" w:hAnsi="Garamond"/>
          <w:szCs w:val="24"/>
        </w:rPr>
        <w:t xml:space="preserve"> = 4.</w:t>
      </w:r>
      <w:r w:rsidR="006361D6" w:rsidRPr="0036300E">
        <w:rPr>
          <w:rFonts w:ascii="Garamond" w:hAnsi="Garamond"/>
          <w:szCs w:val="24"/>
        </w:rPr>
        <w:t>76</w:t>
      </w:r>
      <w:r w:rsidRPr="0036300E">
        <w:rPr>
          <w:rFonts w:ascii="Garamond" w:hAnsi="Garamond"/>
          <w:szCs w:val="24"/>
        </w:rPr>
        <w:t xml:space="preserve">, </w:t>
      </w:r>
      <w:r w:rsidRPr="0036300E">
        <w:rPr>
          <w:rFonts w:ascii="Garamond" w:hAnsi="Garamond"/>
          <w:i/>
          <w:iCs/>
          <w:szCs w:val="24"/>
        </w:rPr>
        <w:t>DP</w:t>
      </w:r>
      <w:r w:rsidRPr="0036300E">
        <w:rPr>
          <w:rFonts w:ascii="Garamond" w:hAnsi="Garamond"/>
          <w:szCs w:val="24"/>
        </w:rPr>
        <w:t xml:space="preserve"> = 1.</w:t>
      </w:r>
      <w:r w:rsidR="006361D6" w:rsidRPr="0036300E">
        <w:rPr>
          <w:rFonts w:ascii="Garamond" w:hAnsi="Garamond"/>
          <w:szCs w:val="24"/>
        </w:rPr>
        <w:t>47</w:t>
      </w:r>
      <w:r w:rsidRPr="0036300E">
        <w:rPr>
          <w:rFonts w:ascii="Garamond" w:hAnsi="Garamond"/>
          <w:szCs w:val="24"/>
        </w:rPr>
        <w:t xml:space="preserve">), </w:t>
      </w:r>
      <w:r w:rsidRPr="0036300E">
        <w:rPr>
          <w:rFonts w:ascii="Garamond" w:hAnsi="Garamond"/>
          <w:i/>
          <w:iCs/>
          <w:szCs w:val="24"/>
        </w:rPr>
        <w:t>U</w:t>
      </w:r>
      <w:r w:rsidRPr="0036300E">
        <w:rPr>
          <w:rFonts w:ascii="Garamond" w:hAnsi="Garamond"/>
          <w:szCs w:val="24"/>
        </w:rPr>
        <w:t xml:space="preserve"> = 1</w:t>
      </w:r>
      <w:r w:rsidR="006361D6" w:rsidRPr="0036300E">
        <w:rPr>
          <w:rFonts w:ascii="Garamond" w:hAnsi="Garamond"/>
          <w:szCs w:val="24"/>
        </w:rPr>
        <w:t>093</w:t>
      </w:r>
      <w:r w:rsidRPr="0036300E">
        <w:rPr>
          <w:rFonts w:ascii="Garamond" w:hAnsi="Garamond"/>
          <w:szCs w:val="24"/>
        </w:rPr>
        <w:t xml:space="preserve">.00, </w:t>
      </w:r>
      <w:r w:rsidRPr="0036300E">
        <w:rPr>
          <w:rFonts w:ascii="Garamond" w:hAnsi="Garamond"/>
          <w:i/>
          <w:iCs/>
          <w:szCs w:val="24"/>
        </w:rPr>
        <w:t>p</w:t>
      </w:r>
      <w:r w:rsidRPr="0036300E">
        <w:rPr>
          <w:rFonts w:ascii="Garamond" w:hAnsi="Garamond"/>
          <w:szCs w:val="24"/>
        </w:rPr>
        <w:t xml:space="preserve"> &lt; .05, </w:t>
      </w:r>
      <w:r w:rsidR="006361D6" w:rsidRPr="0036300E">
        <w:rPr>
          <w:rFonts w:ascii="Garamond" w:hAnsi="Garamond"/>
          <w:szCs w:val="24"/>
        </w:rPr>
        <w:t>e</w:t>
      </w:r>
      <w:r w:rsidRPr="0036300E">
        <w:rPr>
          <w:rFonts w:ascii="Garamond" w:hAnsi="Garamond"/>
          <w:szCs w:val="24"/>
        </w:rPr>
        <w:t xml:space="preserve"> entregas ao domícilio (</w:t>
      </w:r>
      <w:r w:rsidRPr="0036300E">
        <w:rPr>
          <w:rFonts w:ascii="Garamond" w:hAnsi="Garamond"/>
          <w:i/>
          <w:iCs/>
          <w:szCs w:val="24"/>
        </w:rPr>
        <w:t>M</w:t>
      </w:r>
      <w:r w:rsidRPr="0036300E">
        <w:rPr>
          <w:rFonts w:ascii="Garamond" w:hAnsi="Garamond"/>
          <w:szCs w:val="24"/>
        </w:rPr>
        <w:t xml:space="preserve"> = </w:t>
      </w:r>
      <w:r w:rsidR="006361D6" w:rsidRPr="0036300E">
        <w:rPr>
          <w:rFonts w:ascii="Garamond" w:hAnsi="Garamond"/>
          <w:szCs w:val="24"/>
        </w:rPr>
        <w:t>5</w:t>
      </w:r>
      <w:r w:rsidRPr="0036300E">
        <w:rPr>
          <w:rFonts w:ascii="Garamond" w:hAnsi="Garamond"/>
          <w:szCs w:val="24"/>
        </w:rPr>
        <w:t>.</w:t>
      </w:r>
      <w:r w:rsidR="006361D6" w:rsidRPr="0036300E">
        <w:rPr>
          <w:rFonts w:ascii="Garamond" w:hAnsi="Garamond"/>
          <w:szCs w:val="24"/>
        </w:rPr>
        <w:t>07</w:t>
      </w:r>
      <w:r w:rsidRPr="0036300E">
        <w:rPr>
          <w:rFonts w:ascii="Garamond" w:hAnsi="Garamond"/>
          <w:szCs w:val="24"/>
        </w:rPr>
        <w:t xml:space="preserve">, </w:t>
      </w:r>
      <w:r w:rsidRPr="0036300E">
        <w:rPr>
          <w:rFonts w:ascii="Garamond" w:hAnsi="Garamond"/>
          <w:i/>
          <w:iCs/>
          <w:szCs w:val="24"/>
        </w:rPr>
        <w:t>DP</w:t>
      </w:r>
      <w:r w:rsidRPr="0036300E">
        <w:rPr>
          <w:rFonts w:ascii="Garamond" w:hAnsi="Garamond"/>
          <w:szCs w:val="24"/>
        </w:rPr>
        <w:t xml:space="preserve"> = 1.</w:t>
      </w:r>
      <w:r w:rsidR="006361D6" w:rsidRPr="0036300E">
        <w:rPr>
          <w:rFonts w:ascii="Garamond" w:hAnsi="Garamond"/>
          <w:szCs w:val="24"/>
        </w:rPr>
        <w:t>00</w:t>
      </w:r>
      <w:r w:rsidRPr="0036300E">
        <w:rPr>
          <w:rFonts w:ascii="Garamond" w:hAnsi="Garamond"/>
          <w:szCs w:val="24"/>
        </w:rPr>
        <w:t xml:space="preserve">), </w:t>
      </w:r>
      <w:r w:rsidRPr="0036300E">
        <w:rPr>
          <w:rFonts w:ascii="Garamond" w:hAnsi="Garamond"/>
          <w:i/>
          <w:iCs/>
          <w:szCs w:val="24"/>
        </w:rPr>
        <w:t>U</w:t>
      </w:r>
      <w:r w:rsidRPr="0036300E">
        <w:rPr>
          <w:rFonts w:ascii="Garamond" w:hAnsi="Garamond"/>
          <w:szCs w:val="24"/>
        </w:rPr>
        <w:t xml:space="preserve"> = 20</w:t>
      </w:r>
      <w:r w:rsidR="006361D6" w:rsidRPr="0036300E">
        <w:rPr>
          <w:rFonts w:ascii="Garamond" w:hAnsi="Garamond"/>
          <w:szCs w:val="24"/>
        </w:rPr>
        <w:t>5</w:t>
      </w:r>
      <w:r w:rsidRPr="0036300E">
        <w:rPr>
          <w:rFonts w:ascii="Garamond" w:hAnsi="Garamond"/>
          <w:szCs w:val="24"/>
        </w:rPr>
        <w:t>.</w:t>
      </w:r>
      <w:r w:rsidR="006361D6" w:rsidRPr="0036300E">
        <w:rPr>
          <w:rFonts w:ascii="Garamond" w:hAnsi="Garamond"/>
          <w:szCs w:val="24"/>
        </w:rPr>
        <w:t>5</w:t>
      </w:r>
      <w:r w:rsidRPr="0036300E">
        <w:rPr>
          <w:rFonts w:ascii="Garamond" w:hAnsi="Garamond"/>
          <w:szCs w:val="24"/>
        </w:rPr>
        <w:t xml:space="preserve">0, </w:t>
      </w:r>
      <w:r w:rsidRPr="0036300E">
        <w:rPr>
          <w:rFonts w:ascii="Garamond" w:hAnsi="Garamond"/>
          <w:i/>
          <w:iCs/>
          <w:szCs w:val="24"/>
        </w:rPr>
        <w:t>p</w:t>
      </w:r>
      <w:r w:rsidRPr="0036300E">
        <w:rPr>
          <w:rFonts w:ascii="Garamond" w:hAnsi="Garamond"/>
          <w:szCs w:val="24"/>
        </w:rPr>
        <w:t xml:space="preserve"> &lt; .05.</w:t>
      </w:r>
      <w:r w:rsidR="006361D6" w:rsidRPr="0036300E">
        <w:rPr>
          <w:rFonts w:ascii="Garamond" w:hAnsi="Garamond"/>
          <w:szCs w:val="24"/>
        </w:rPr>
        <w:t xml:space="preserve"> </w:t>
      </w:r>
      <w:r w:rsidR="00A37BEF" w:rsidRPr="0036300E">
        <w:rPr>
          <w:rFonts w:ascii="Garamond" w:hAnsi="Garamond"/>
          <w:szCs w:val="24"/>
        </w:rPr>
        <w:t xml:space="preserve">Não se notam </w:t>
      </w:r>
      <w:r w:rsidR="006361D6" w:rsidRPr="0036300E">
        <w:rPr>
          <w:rFonts w:ascii="Garamond" w:hAnsi="Garamond"/>
          <w:szCs w:val="24"/>
        </w:rPr>
        <w:t>mais diferenças estatisticamente significativas para a variável preferência</w:t>
      </w:r>
      <w:r w:rsidRPr="0036300E">
        <w:rPr>
          <w:rFonts w:ascii="Garamond" w:hAnsi="Garamond"/>
          <w:szCs w:val="24"/>
        </w:rPr>
        <w:t xml:space="preserve"> da marca entre os vários grupos de prestação de serviços.</w:t>
      </w:r>
    </w:p>
    <w:p w14:paraId="2AA0EA39" w14:textId="77777777" w:rsidR="004873C4" w:rsidRPr="0036300E" w:rsidRDefault="004873C4" w:rsidP="00FD1F67">
      <w:pPr>
        <w:rPr>
          <w:rFonts w:ascii="Garamond" w:hAnsi="Garamond"/>
          <w:color w:val="auto"/>
        </w:rPr>
      </w:pPr>
    </w:p>
    <w:p w14:paraId="6610CE76" w14:textId="5503FBCD" w:rsidR="00C56266" w:rsidRPr="0036300E" w:rsidRDefault="00C56266" w:rsidP="00660398">
      <w:pPr>
        <w:jc w:val="left"/>
        <w:rPr>
          <w:rFonts w:ascii="Garamond" w:hAnsi="Garamond"/>
          <w:color w:val="auto"/>
        </w:rPr>
      </w:pPr>
      <w:r w:rsidRPr="0036300E">
        <w:rPr>
          <w:rFonts w:ascii="Garamond" w:hAnsi="Garamond"/>
          <w:color w:val="auto"/>
        </w:rPr>
        <w:t xml:space="preserve">Tabela </w:t>
      </w:r>
      <w:r w:rsidR="00660398" w:rsidRPr="0036300E">
        <w:rPr>
          <w:rFonts w:ascii="Garamond" w:hAnsi="Garamond"/>
          <w:color w:val="auto"/>
        </w:rPr>
        <w:t>1</w:t>
      </w:r>
      <w:r w:rsidR="00A94C26" w:rsidRPr="0036300E">
        <w:rPr>
          <w:rFonts w:ascii="Garamond" w:hAnsi="Garamond"/>
          <w:color w:val="auto"/>
        </w:rPr>
        <w:t>9</w:t>
      </w:r>
      <w:r w:rsidR="00660398" w:rsidRPr="0036300E">
        <w:rPr>
          <w:rFonts w:ascii="Garamond" w:hAnsi="Garamond"/>
          <w:color w:val="auto"/>
        </w:rPr>
        <w:t xml:space="preserve">. </w:t>
      </w:r>
      <w:r w:rsidRPr="0036300E">
        <w:rPr>
          <w:rFonts w:ascii="Garamond" w:hAnsi="Garamond"/>
          <w:i/>
          <w:iCs/>
        </w:rPr>
        <w:t>Comparações múltiplas da variável Preferência da Marca mediante o tipo de serviços escolhido através do Teste de Mann-Whitney</w:t>
      </w:r>
    </w:p>
    <w:tbl>
      <w:tblPr>
        <w:tblStyle w:val="TabelacomGrelha"/>
        <w:tblW w:w="72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1"/>
        <w:gridCol w:w="1073"/>
        <w:gridCol w:w="1170"/>
        <w:gridCol w:w="283"/>
        <w:gridCol w:w="935"/>
        <w:gridCol w:w="631"/>
      </w:tblGrid>
      <w:tr w:rsidR="00C56266" w:rsidRPr="0036300E" w14:paraId="71F8DBEF" w14:textId="77777777" w:rsidTr="0032315A">
        <w:tc>
          <w:tcPr>
            <w:tcW w:w="3121" w:type="dxa"/>
            <w:tcBorders>
              <w:bottom w:val="single" w:sz="4" w:space="0" w:color="auto"/>
            </w:tcBorders>
            <w:vAlign w:val="bottom"/>
          </w:tcPr>
          <w:p w14:paraId="2DCD60A8" w14:textId="77777777" w:rsidR="00C56266" w:rsidRPr="0036300E" w:rsidRDefault="00C56266" w:rsidP="00FD1F67">
            <w:pPr>
              <w:widowControl w:val="0"/>
              <w:autoSpaceDE w:val="0"/>
              <w:autoSpaceDN w:val="0"/>
              <w:adjustRightInd w:val="0"/>
              <w:spacing w:after="0"/>
              <w:rPr>
                <w:rFonts w:ascii="Garamond" w:hAnsi="Garamond"/>
                <w:sz w:val="18"/>
                <w:szCs w:val="18"/>
              </w:rPr>
            </w:pPr>
          </w:p>
        </w:tc>
        <w:tc>
          <w:tcPr>
            <w:tcW w:w="1073" w:type="dxa"/>
            <w:tcBorders>
              <w:bottom w:val="single" w:sz="4" w:space="0" w:color="auto"/>
            </w:tcBorders>
          </w:tcPr>
          <w:p w14:paraId="3B01D410" w14:textId="77777777" w:rsidR="00C56266" w:rsidRPr="0036300E" w:rsidRDefault="00C56266"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M (DP)</w:t>
            </w:r>
          </w:p>
        </w:tc>
        <w:tc>
          <w:tcPr>
            <w:tcW w:w="1170" w:type="dxa"/>
            <w:tcBorders>
              <w:bottom w:val="single" w:sz="4" w:space="0" w:color="auto"/>
            </w:tcBorders>
          </w:tcPr>
          <w:p w14:paraId="50314B25" w14:textId="77777777" w:rsidR="00C56266" w:rsidRPr="0036300E" w:rsidRDefault="00C56266"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6"/>
                <w:szCs w:val="16"/>
              </w:rPr>
              <w:t>Classif. Médias</w:t>
            </w:r>
          </w:p>
        </w:tc>
        <w:tc>
          <w:tcPr>
            <w:tcW w:w="283" w:type="dxa"/>
            <w:vMerge w:val="restart"/>
            <w:tcBorders>
              <w:bottom w:val="single" w:sz="4" w:space="0" w:color="auto"/>
            </w:tcBorders>
            <w:vAlign w:val="center"/>
          </w:tcPr>
          <w:p w14:paraId="0E1CA269"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Borders>
              <w:bottom w:val="single" w:sz="4" w:space="0" w:color="auto"/>
            </w:tcBorders>
            <w:vAlign w:val="center"/>
          </w:tcPr>
          <w:p w14:paraId="7B8F530F" w14:textId="77777777" w:rsidR="00C56266" w:rsidRPr="0036300E" w:rsidRDefault="00C56266" w:rsidP="00FD1F67">
            <w:pPr>
              <w:widowControl w:val="0"/>
              <w:autoSpaceDE w:val="0"/>
              <w:autoSpaceDN w:val="0"/>
              <w:adjustRightInd w:val="0"/>
              <w:spacing w:after="0"/>
              <w:jc w:val="center"/>
              <w:rPr>
                <w:rFonts w:ascii="Garamond" w:hAnsi="Garamond"/>
                <w:i/>
                <w:iCs/>
                <w:sz w:val="18"/>
                <w:szCs w:val="18"/>
              </w:rPr>
            </w:pPr>
            <w:r w:rsidRPr="0036300E">
              <w:rPr>
                <w:rFonts w:ascii="Garamond" w:hAnsi="Garamond"/>
                <w:i/>
                <w:iCs/>
                <w:sz w:val="18"/>
                <w:szCs w:val="18"/>
              </w:rPr>
              <w:t>U</w:t>
            </w:r>
          </w:p>
        </w:tc>
        <w:tc>
          <w:tcPr>
            <w:tcW w:w="631" w:type="dxa"/>
            <w:tcBorders>
              <w:bottom w:val="single" w:sz="4" w:space="0" w:color="auto"/>
            </w:tcBorders>
          </w:tcPr>
          <w:p w14:paraId="44725A23" w14:textId="77777777" w:rsidR="00C56266" w:rsidRPr="0036300E" w:rsidRDefault="00C56266" w:rsidP="00FD1F67">
            <w:pPr>
              <w:widowControl w:val="0"/>
              <w:autoSpaceDE w:val="0"/>
              <w:autoSpaceDN w:val="0"/>
              <w:adjustRightInd w:val="0"/>
              <w:spacing w:after="0"/>
              <w:jc w:val="center"/>
              <w:rPr>
                <w:rFonts w:ascii="Garamond" w:hAnsi="Garamond"/>
                <w:i/>
                <w:sz w:val="18"/>
                <w:szCs w:val="18"/>
              </w:rPr>
            </w:pPr>
            <w:r w:rsidRPr="0036300E">
              <w:rPr>
                <w:rFonts w:ascii="Garamond" w:hAnsi="Garamond"/>
                <w:i/>
                <w:sz w:val="18"/>
                <w:szCs w:val="18"/>
              </w:rPr>
              <w:t>p</w:t>
            </w:r>
          </w:p>
        </w:tc>
      </w:tr>
      <w:tr w:rsidR="00C56266" w:rsidRPr="0036300E" w14:paraId="1C7CB066" w14:textId="77777777" w:rsidTr="0032315A">
        <w:tc>
          <w:tcPr>
            <w:tcW w:w="3121" w:type="dxa"/>
            <w:tcBorders>
              <w:top w:val="single" w:sz="4" w:space="0" w:color="auto"/>
              <w:bottom w:val="nil"/>
            </w:tcBorders>
            <w:vAlign w:val="bottom"/>
          </w:tcPr>
          <w:p w14:paraId="731A5D40" w14:textId="35D1452D"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6. Preferência da Marca</w:t>
            </w:r>
          </w:p>
        </w:tc>
        <w:tc>
          <w:tcPr>
            <w:tcW w:w="1073" w:type="dxa"/>
            <w:tcBorders>
              <w:top w:val="single" w:sz="4" w:space="0" w:color="auto"/>
              <w:bottom w:val="nil"/>
            </w:tcBorders>
          </w:tcPr>
          <w:p w14:paraId="55786326"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1170" w:type="dxa"/>
            <w:tcBorders>
              <w:top w:val="single" w:sz="4" w:space="0" w:color="auto"/>
              <w:bottom w:val="nil"/>
            </w:tcBorders>
          </w:tcPr>
          <w:p w14:paraId="06808F3C"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single" w:sz="4" w:space="0" w:color="auto"/>
              <w:bottom w:val="nil"/>
            </w:tcBorders>
            <w:vAlign w:val="center"/>
          </w:tcPr>
          <w:p w14:paraId="0D03AFE4"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Borders>
              <w:top w:val="single" w:sz="4" w:space="0" w:color="auto"/>
              <w:bottom w:val="nil"/>
            </w:tcBorders>
          </w:tcPr>
          <w:p w14:paraId="617F6F0E" w14:textId="77777777" w:rsidR="00C56266" w:rsidRPr="0036300E" w:rsidRDefault="00C56266" w:rsidP="00FD1F67">
            <w:pPr>
              <w:widowControl w:val="0"/>
              <w:autoSpaceDE w:val="0"/>
              <w:autoSpaceDN w:val="0"/>
              <w:adjustRightInd w:val="0"/>
              <w:spacing w:after="0"/>
              <w:jc w:val="center"/>
              <w:rPr>
                <w:rFonts w:ascii="Garamond" w:hAnsi="Garamond"/>
                <w:i/>
                <w:sz w:val="18"/>
                <w:szCs w:val="18"/>
                <w:vertAlign w:val="superscript"/>
              </w:rPr>
            </w:pPr>
          </w:p>
        </w:tc>
        <w:tc>
          <w:tcPr>
            <w:tcW w:w="631" w:type="dxa"/>
            <w:tcBorders>
              <w:top w:val="single" w:sz="4" w:space="0" w:color="auto"/>
              <w:bottom w:val="nil"/>
            </w:tcBorders>
          </w:tcPr>
          <w:p w14:paraId="70D452E3" w14:textId="77777777" w:rsidR="00C56266" w:rsidRPr="0036300E" w:rsidRDefault="00C56266" w:rsidP="00FD1F67">
            <w:pPr>
              <w:widowControl w:val="0"/>
              <w:autoSpaceDE w:val="0"/>
              <w:autoSpaceDN w:val="0"/>
              <w:adjustRightInd w:val="0"/>
              <w:spacing w:after="0"/>
              <w:jc w:val="center"/>
              <w:rPr>
                <w:rFonts w:ascii="Garamond" w:hAnsi="Garamond"/>
                <w:i/>
                <w:sz w:val="18"/>
                <w:szCs w:val="18"/>
              </w:rPr>
            </w:pPr>
          </w:p>
        </w:tc>
      </w:tr>
      <w:tr w:rsidR="00C56266" w:rsidRPr="0036300E" w14:paraId="5C9A442C" w14:textId="77777777" w:rsidTr="0032315A">
        <w:tc>
          <w:tcPr>
            <w:tcW w:w="3121" w:type="dxa"/>
            <w:tcBorders>
              <w:top w:val="nil"/>
              <w:bottom w:val="nil"/>
            </w:tcBorders>
            <w:vAlign w:val="bottom"/>
          </w:tcPr>
          <w:p w14:paraId="7687FC1D" w14:textId="087DDDB3"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ai. Comparação de grupos</w:t>
            </w:r>
          </w:p>
        </w:tc>
        <w:tc>
          <w:tcPr>
            <w:tcW w:w="1073" w:type="dxa"/>
            <w:tcBorders>
              <w:top w:val="nil"/>
              <w:bottom w:val="nil"/>
            </w:tcBorders>
          </w:tcPr>
          <w:p w14:paraId="59DFD42D"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1170" w:type="dxa"/>
            <w:tcBorders>
              <w:top w:val="nil"/>
              <w:bottom w:val="nil"/>
            </w:tcBorders>
          </w:tcPr>
          <w:p w14:paraId="7ADBB50F"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283" w:type="dxa"/>
            <w:vMerge/>
            <w:tcBorders>
              <w:top w:val="nil"/>
              <w:bottom w:val="nil"/>
            </w:tcBorders>
            <w:vAlign w:val="center"/>
          </w:tcPr>
          <w:p w14:paraId="59BE042C"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Borders>
              <w:top w:val="nil"/>
              <w:bottom w:val="nil"/>
            </w:tcBorders>
          </w:tcPr>
          <w:p w14:paraId="69B2F269" w14:textId="68C7A96D" w:rsidR="00C56266" w:rsidRPr="0036300E" w:rsidRDefault="00C56266" w:rsidP="00FD1F67">
            <w:pPr>
              <w:widowControl w:val="0"/>
              <w:autoSpaceDE w:val="0"/>
              <w:autoSpaceDN w:val="0"/>
              <w:adjustRightInd w:val="0"/>
              <w:spacing w:after="0"/>
              <w:jc w:val="center"/>
              <w:rPr>
                <w:rFonts w:ascii="Garamond" w:hAnsi="Garamond"/>
                <w:i/>
                <w:sz w:val="18"/>
                <w:szCs w:val="18"/>
                <w:vertAlign w:val="superscript"/>
              </w:rPr>
            </w:pPr>
            <w:r w:rsidRPr="0036300E">
              <w:rPr>
                <w:rFonts w:ascii="Garamond" w:hAnsi="Garamond" w:cs="Arial"/>
                <w:color w:val="010205"/>
                <w:sz w:val="18"/>
                <w:szCs w:val="18"/>
              </w:rPr>
              <w:t>1529.50</w:t>
            </w:r>
            <w:r w:rsidRPr="0036300E">
              <w:rPr>
                <w:rFonts w:ascii="Garamond" w:hAnsi="Garamond" w:cs="Arial"/>
                <w:color w:val="010205"/>
                <w:sz w:val="18"/>
                <w:szCs w:val="18"/>
                <w:vertAlign w:val="superscript"/>
              </w:rPr>
              <w:t>**</w:t>
            </w:r>
          </w:p>
        </w:tc>
        <w:tc>
          <w:tcPr>
            <w:tcW w:w="631" w:type="dxa"/>
            <w:tcBorders>
              <w:top w:val="nil"/>
              <w:bottom w:val="nil"/>
            </w:tcBorders>
          </w:tcPr>
          <w:p w14:paraId="110A8B9A" w14:textId="4EBBAA3E" w:rsidR="00C56266" w:rsidRPr="0036300E" w:rsidRDefault="00C56266" w:rsidP="00FD1F67">
            <w:pPr>
              <w:widowControl w:val="0"/>
              <w:autoSpaceDE w:val="0"/>
              <w:autoSpaceDN w:val="0"/>
              <w:adjustRightInd w:val="0"/>
              <w:spacing w:after="0"/>
              <w:jc w:val="center"/>
              <w:rPr>
                <w:rFonts w:ascii="Garamond" w:hAnsi="Garamond"/>
                <w:i/>
                <w:sz w:val="18"/>
                <w:szCs w:val="18"/>
              </w:rPr>
            </w:pPr>
            <w:r w:rsidRPr="0036300E">
              <w:rPr>
                <w:rFonts w:ascii="Garamond" w:hAnsi="Garamond" w:cs="Arial"/>
                <w:color w:val="010205"/>
                <w:sz w:val="18"/>
                <w:szCs w:val="18"/>
              </w:rPr>
              <w:t>.009</w:t>
            </w:r>
          </w:p>
        </w:tc>
      </w:tr>
      <w:tr w:rsidR="00C56266" w:rsidRPr="0036300E" w14:paraId="447D0492" w14:textId="77777777" w:rsidTr="0032315A">
        <w:tc>
          <w:tcPr>
            <w:tcW w:w="3121" w:type="dxa"/>
            <w:tcBorders>
              <w:top w:val="nil"/>
            </w:tcBorders>
            <w:vAlign w:val="bottom"/>
          </w:tcPr>
          <w:p w14:paraId="253632CA" w14:textId="4540058F" w:rsidR="00C56266" w:rsidRPr="0036300E" w:rsidRDefault="00C5626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Borders>
              <w:top w:val="nil"/>
            </w:tcBorders>
          </w:tcPr>
          <w:p w14:paraId="2B472AF4" w14:textId="4711EFA9"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4.87 (1.38)</w:t>
            </w:r>
          </w:p>
        </w:tc>
        <w:tc>
          <w:tcPr>
            <w:tcW w:w="1170" w:type="dxa"/>
            <w:tcBorders>
              <w:top w:val="nil"/>
            </w:tcBorders>
          </w:tcPr>
          <w:p w14:paraId="644795A0" w14:textId="71C600F9"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83.74</w:t>
            </w:r>
          </w:p>
        </w:tc>
        <w:tc>
          <w:tcPr>
            <w:tcW w:w="283" w:type="dxa"/>
            <w:vMerge/>
            <w:tcBorders>
              <w:top w:val="nil"/>
            </w:tcBorders>
            <w:vAlign w:val="center"/>
          </w:tcPr>
          <w:p w14:paraId="294403CD"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Borders>
              <w:top w:val="nil"/>
            </w:tcBorders>
          </w:tcPr>
          <w:p w14:paraId="31529FCC"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Borders>
              <w:top w:val="nil"/>
            </w:tcBorders>
          </w:tcPr>
          <w:p w14:paraId="49C92429"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2068105D" w14:textId="77777777" w:rsidTr="0032315A">
        <w:tc>
          <w:tcPr>
            <w:tcW w:w="3121" w:type="dxa"/>
            <w:vAlign w:val="bottom"/>
          </w:tcPr>
          <w:p w14:paraId="0B25406A" w14:textId="3D75183B" w:rsidR="00C56266" w:rsidRPr="0036300E" w:rsidRDefault="00C5626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Restauração (</w:t>
            </w:r>
            <w:r w:rsidRPr="0036300E">
              <w:rPr>
                <w:rFonts w:ascii="Garamond" w:hAnsi="Garamond"/>
                <w:i/>
                <w:iCs/>
                <w:sz w:val="18"/>
                <w:szCs w:val="18"/>
              </w:rPr>
              <w:t>N</w:t>
            </w:r>
            <w:r w:rsidRPr="0036300E">
              <w:rPr>
                <w:rFonts w:ascii="Garamond" w:hAnsi="Garamond"/>
                <w:sz w:val="18"/>
                <w:szCs w:val="18"/>
              </w:rPr>
              <w:t>=96)</w:t>
            </w:r>
          </w:p>
        </w:tc>
        <w:tc>
          <w:tcPr>
            <w:tcW w:w="1073" w:type="dxa"/>
          </w:tcPr>
          <w:p w14:paraId="2F24E126" w14:textId="25FEC77C"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4.33 (1.45)</w:t>
            </w:r>
          </w:p>
        </w:tc>
        <w:tc>
          <w:tcPr>
            <w:tcW w:w="1170" w:type="dxa"/>
          </w:tcPr>
          <w:p w14:paraId="34DE42F3" w14:textId="54204CE9"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64.43</w:t>
            </w:r>
          </w:p>
        </w:tc>
        <w:tc>
          <w:tcPr>
            <w:tcW w:w="283" w:type="dxa"/>
            <w:vMerge/>
            <w:vAlign w:val="center"/>
          </w:tcPr>
          <w:p w14:paraId="4DBB3D71"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2330F7BC"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289CBF6A"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6D681E15" w14:textId="77777777" w:rsidTr="0032315A">
        <w:tc>
          <w:tcPr>
            <w:tcW w:w="3121" w:type="dxa"/>
            <w:vAlign w:val="bottom"/>
          </w:tcPr>
          <w:p w14:paraId="534884DE" w14:textId="488E64E9" w:rsidR="00C56266" w:rsidRPr="0036300E" w:rsidRDefault="00C5626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aj. Comparação de grupos</w:t>
            </w:r>
          </w:p>
        </w:tc>
        <w:tc>
          <w:tcPr>
            <w:tcW w:w="1073" w:type="dxa"/>
          </w:tcPr>
          <w:p w14:paraId="201E249F"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1170" w:type="dxa"/>
          </w:tcPr>
          <w:p w14:paraId="3F6FB7C9"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3BEA738F"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2C60111D" w14:textId="107ED8BB"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730,000</w:t>
            </w:r>
            <w:r w:rsidRPr="0036300E">
              <w:rPr>
                <w:rFonts w:ascii="Garamond" w:hAnsi="Garamond" w:cs="Arial"/>
                <w:color w:val="010205"/>
                <w:sz w:val="18"/>
                <w:szCs w:val="18"/>
                <w:vertAlign w:val="superscript"/>
              </w:rPr>
              <w:t>**</w:t>
            </w:r>
          </w:p>
        </w:tc>
        <w:tc>
          <w:tcPr>
            <w:tcW w:w="631" w:type="dxa"/>
          </w:tcPr>
          <w:p w14:paraId="7C7D490B" w14:textId="6D4D26FE"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.001</w:t>
            </w:r>
          </w:p>
        </w:tc>
      </w:tr>
      <w:tr w:rsidR="00C56266" w:rsidRPr="0036300E" w14:paraId="3C98236F" w14:textId="77777777" w:rsidTr="0032315A">
        <w:tc>
          <w:tcPr>
            <w:tcW w:w="3121" w:type="dxa"/>
            <w:vAlign w:val="bottom"/>
          </w:tcPr>
          <w:p w14:paraId="4E570BD5" w14:textId="4E7C385C" w:rsidR="00C56266" w:rsidRPr="0036300E" w:rsidRDefault="00C5626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Pr>
          <w:p w14:paraId="7C6DBC1F" w14:textId="16240CAD"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4.87 (1.38)</w:t>
            </w:r>
          </w:p>
        </w:tc>
        <w:tc>
          <w:tcPr>
            <w:tcW w:w="1170" w:type="dxa"/>
          </w:tcPr>
          <w:p w14:paraId="18D6F7FC" w14:textId="76337B9B"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59.91</w:t>
            </w:r>
          </w:p>
        </w:tc>
        <w:tc>
          <w:tcPr>
            <w:tcW w:w="283" w:type="dxa"/>
            <w:vMerge/>
            <w:vAlign w:val="center"/>
          </w:tcPr>
          <w:p w14:paraId="09F448CE"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7B99BA88"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53960058"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012749FC" w14:textId="77777777" w:rsidTr="0032315A">
        <w:tc>
          <w:tcPr>
            <w:tcW w:w="3121" w:type="dxa"/>
            <w:vAlign w:val="bottom"/>
          </w:tcPr>
          <w:p w14:paraId="33942FA5" w14:textId="5EA73183" w:rsidR="00C56266" w:rsidRPr="0036300E" w:rsidRDefault="00C56266" w:rsidP="00FD1F67">
            <w:pPr>
              <w:widowControl w:val="0"/>
              <w:autoSpaceDE w:val="0"/>
              <w:autoSpaceDN w:val="0"/>
              <w:adjustRightInd w:val="0"/>
              <w:spacing w:after="0"/>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56F48A02" w14:textId="22A439DD"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4.12 (1.25)</w:t>
            </w:r>
          </w:p>
        </w:tc>
        <w:tc>
          <w:tcPr>
            <w:tcW w:w="1170" w:type="dxa"/>
          </w:tcPr>
          <w:p w14:paraId="7E5F49FC" w14:textId="3019D7E7"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41.02</w:t>
            </w:r>
          </w:p>
        </w:tc>
        <w:tc>
          <w:tcPr>
            <w:tcW w:w="283" w:type="dxa"/>
            <w:vMerge/>
            <w:vAlign w:val="center"/>
          </w:tcPr>
          <w:p w14:paraId="28A651E4"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0FA06FB9"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18EAC228"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1A5A5045" w14:textId="77777777" w:rsidTr="0032315A">
        <w:tc>
          <w:tcPr>
            <w:tcW w:w="3121" w:type="dxa"/>
            <w:vAlign w:val="bottom"/>
          </w:tcPr>
          <w:p w14:paraId="5B4DE6AB" w14:textId="44C22F46"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ak. Comparação de grupos</w:t>
            </w:r>
          </w:p>
        </w:tc>
        <w:tc>
          <w:tcPr>
            <w:tcW w:w="1073" w:type="dxa"/>
          </w:tcPr>
          <w:p w14:paraId="569708B6"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1170" w:type="dxa"/>
          </w:tcPr>
          <w:p w14:paraId="7B360435"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624C5A24"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262AFEB5" w14:textId="43DDCCCB" w:rsidR="00C56266" w:rsidRPr="0036300E" w:rsidRDefault="00C56266" w:rsidP="00FD1F67">
            <w:pPr>
              <w:widowControl w:val="0"/>
              <w:autoSpaceDE w:val="0"/>
              <w:autoSpaceDN w:val="0"/>
              <w:adjustRightInd w:val="0"/>
              <w:spacing w:after="0"/>
              <w:jc w:val="center"/>
              <w:rPr>
                <w:rFonts w:ascii="Garamond" w:hAnsi="Garamond"/>
                <w:sz w:val="18"/>
                <w:szCs w:val="18"/>
                <w:vertAlign w:val="superscript"/>
              </w:rPr>
            </w:pPr>
            <w:r w:rsidRPr="0036300E">
              <w:rPr>
                <w:rFonts w:ascii="Garamond" w:hAnsi="Garamond" w:cs="Arial"/>
                <w:color w:val="010205"/>
                <w:sz w:val="18"/>
                <w:szCs w:val="18"/>
              </w:rPr>
              <w:t>479.00</w:t>
            </w:r>
            <w:r w:rsidRPr="0036300E">
              <w:rPr>
                <w:rFonts w:ascii="Garamond" w:hAnsi="Garamond" w:cs="Arial"/>
                <w:color w:val="010205"/>
                <w:sz w:val="18"/>
                <w:szCs w:val="18"/>
                <w:vertAlign w:val="superscript"/>
              </w:rPr>
              <w:t>*</w:t>
            </w:r>
          </w:p>
        </w:tc>
        <w:tc>
          <w:tcPr>
            <w:tcW w:w="631" w:type="dxa"/>
          </w:tcPr>
          <w:p w14:paraId="5A7A213F" w14:textId="2F065E97" w:rsidR="00C56266" w:rsidRPr="0036300E" w:rsidRDefault="00C56266" w:rsidP="00FD1F67">
            <w:pPr>
              <w:widowControl w:val="0"/>
              <w:autoSpaceDE w:val="0"/>
              <w:autoSpaceDN w:val="0"/>
              <w:adjustRightInd w:val="0"/>
              <w:spacing w:after="0"/>
              <w:jc w:val="center"/>
              <w:rPr>
                <w:rFonts w:ascii="Garamond" w:hAnsi="Garamond"/>
                <w:sz w:val="18"/>
                <w:szCs w:val="18"/>
              </w:rPr>
            </w:pPr>
            <w:r w:rsidRPr="0036300E">
              <w:rPr>
                <w:rFonts w:ascii="Garamond" w:hAnsi="Garamond" w:cs="Arial"/>
                <w:color w:val="010205"/>
                <w:sz w:val="18"/>
                <w:szCs w:val="18"/>
              </w:rPr>
              <w:t>.018</w:t>
            </w:r>
          </w:p>
        </w:tc>
      </w:tr>
      <w:tr w:rsidR="00C56266" w:rsidRPr="0036300E" w14:paraId="7A0E174D" w14:textId="77777777" w:rsidTr="0032315A">
        <w:tc>
          <w:tcPr>
            <w:tcW w:w="3121" w:type="dxa"/>
            <w:vAlign w:val="bottom"/>
          </w:tcPr>
          <w:p w14:paraId="15C62D80" w14:textId="082C4AA1"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Saúde (</w:t>
            </w:r>
            <w:r w:rsidRPr="0036300E">
              <w:rPr>
                <w:rFonts w:ascii="Garamond" w:hAnsi="Garamond"/>
                <w:i/>
                <w:iCs/>
                <w:sz w:val="18"/>
                <w:szCs w:val="18"/>
              </w:rPr>
              <w:t>N</w:t>
            </w:r>
            <w:r w:rsidRPr="0036300E">
              <w:rPr>
                <w:rFonts w:ascii="Garamond" w:hAnsi="Garamond"/>
                <w:sz w:val="18"/>
                <w:szCs w:val="18"/>
              </w:rPr>
              <w:t>=44)</w:t>
            </w:r>
          </w:p>
        </w:tc>
        <w:tc>
          <w:tcPr>
            <w:tcW w:w="1073" w:type="dxa"/>
          </w:tcPr>
          <w:p w14:paraId="6ECC5772" w14:textId="0006FA01"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4.87 (1.38)</w:t>
            </w:r>
          </w:p>
        </w:tc>
        <w:tc>
          <w:tcPr>
            <w:tcW w:w="1170" w:type="dxa"/>
          </w:tcPr>
          <w:p w14:paraId="3043A95A" w14:textId="6A7C96A7"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43.61</w:t>
            </w:r>
          </w:p>
        </w:tc>
        <w:tc>
          <w:tcPr>
            <w:tcW w:w="283" w:type="dxa"/>
            <w:vMerge/>
            <w:vAlign w:val="center"/>
          </w:tcPr>
          <w:p w14:paraId="2EC49BC4"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47987F47" w14:textId="77777777" w:rsidR="00C56266" w:rsidRPr="0036300E" w:rsidRDefault="00C56266" w:rsidP="00FD1F67">
            <w:pPr>
              <w:widowControl w:val="0"/>
              <w:autoSpaceDE w:val="0"/>
              <w:autoSpaceDN w:val="0"/>
              <w:adjustRightInd w:val="0"/>
              <w:spacing w:after="0"/>
              <w:jc w:val="center"/>
              <w:rPr>
                <w:rFonts w:ascii="Garamond" w:hAnsi="Garamond"/>
                <w:sz w:val="18"/>
                <w:szCs w:val="18"/>
                <w:vertAlign w:val="superscript"/>
              </w:rPr>
            </w:pPr>
          </w:p>
        </w:tc>
        <w:tc>
          <w:tcPr>
            <w:tcW w:w="631" w:type="dxa"/>
          </w:tcPr>
          <w:p w14:paraId="40578ECD"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r>
      <w:tr w:rsidR="00C56266" w:rsidRPr="0036300E" w14:paraId="73A2B9BC" w14:textId="77777777" w:rsidTr="0032315A">
        <w:tc>
          <w:tcPr>
            <w:tcW w:w="3121" w:type="dxa"/>
            <w:vAlign w:val="bottom"/>
          </w:tcPr>
          <w:p w14:paraId="09A0D418" w14:textId="4D88FDA4"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Transportes (</w:t>
            </w:r>
            <w:r w:rsidRPr="0036300E">
              <w:rPr>
                <w:rFonts w:ascii="Garamond" w:hAnsi="Garamond"/>
                <w:i/>
                <w:iCs/>
                <w:sz w:val="18"/>
                <w:szCs w:val="18"/>
              </w:rPr>
              <w:t>N</w:t>
            </w:r>
            <w:r w:rsidRPr="0036300E">
              <w:rPr>
                <w:rFonts w:ascii="Garamond" w:hAnsi="Garamond"/>
                <w:sz w:val="18"/>
                <w:szCs w:val="18"/>
              </w:rPr>
              <w:t>=32)</w:t>
            </w:r>
          </w:p>
        </w:tc>
        <w:tc>
          <w:tcPr>
            <w:tcW w:w="1073" w:type="dxa"/>
          </w:tcPr>
          <w:p w14:paraId="79F55E94" w14:textId="3399DAC1"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4.05 (1.72)</w:t>
            </w:r>
          </w:p>
        </w:tc>
        <w:tc>
          <w:tcPr>
            <w:tcW w:w="1170" w:type="dxa"/>
          </w:tcPr>
          <w:p w14:paraId="553A4701" w14:textId="48AC676C"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31.47</w:t>
            </w:r>
          </w:p>
        </w:tc>
        <w:tc>
          <w:tcPr>
            <w:tcW w:w="283" w:type="dxa"/>
            <w:vMerge/>
            <w:vAlign w:val="center"/>
          </w:tcPr>
          <w:p w14:paraId="37C2D94A"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4916C340"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094D4026"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07669F3B" w14:textId="77777777" w:rsidTr="0032315A">
        <w:tc>
          <w:tcPr>
            <w:tcW w:w="3121" w:type="dxa"/>
            <w:vAlign w:val="bottom"/>
          </w:tcPr>
          <w:p w14:paraId="44BC4986" w14:textId="52247C11"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al. Comparação de grupos</w:t>
            </w:r>
          </w:p>
        </w:tc>
        <w:tc>
          <w:tcPr>
            <w:tcW w:w="1073" w:type="dxa"/>
          </w:tcPr>
          <w:p w14:paraId="065D66A3"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1170" w:type="dxa"/>
          </w:tcPr>
          <w:p w14:paraId="48371D3B"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05694C1C"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33998253" w14:textId="22678E57"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527.50</w:t>
            </w:r>
            <w:r w:rsidRPr="0036300E">
              <w:rPr>
                <w:rFonts w:ascii="Garamond" w:hAnsi="Garamond" w:cs="Arial"/>
                <w:color w:val="010205"/>
                <w:sz w:val="18"/>
                <w:szCs w:val="18"/>
                <w:vertAlign w:val="superscript"/>
              </w:rPr>
              <w:t>*</w:t>
            </w:r>
          </w:p>
        </w:tc>
        <w:tc>
          <w:tcPr>
            <w:tcW w:w="631" w:type="dxa"/>
          </w:tcPr>
          <w:p w14:paraId="23296DD1" w14:textId="79CC5E04"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.043</w:t>
            </w:r>
          </w:p>
        </w:tc>
      </w:tr>
      <w:tr w:rsidR="00C56266" w:rsidRPr="0036300E" w14:paraId="0C696304" w14:textId="77777777" w:rsidTr="0032315A">
        <w:tc>
          <w:tcPr>
            <w:tcW w:w="3121" w:type="dxa"/>
            <w:vAlign w:val="bottom"/>
          </w:tcPr>
          <w:p w14:paraId="06F745AC" w14:textId="3C508EBB"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5738838B" w14:textId="114CAA94"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4.12 (1.25)</w:t>
            </w:r>
          </w:p>
        </w:tc>
        <w:tc>
          <w:tcPr>
            <w:tcW w:w="1170" w:type="dxa"/>
          </w:tcPr>
          <w:p w14:paraId="2E1B3DD8" w14:textId="19088383"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37.27</w:t>
            </w:r>
          </w:p>
        </w:tc>
        <w:tc>
          <w:tcPr>
            <w:tcW w:w="283" w:type="dxa"/>
            <w:vMerge/>
            <w:vAlign w:val="center"/>
          </w:tcPr>
          <w:p w14:paraId="662052D8"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01171E56"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6EF37200"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109B22A6" w14:textId="77777777" w:rsidTr="0032315A">
        <w:tc>
          <w:tcPr>
            <w:tcW w:w="3121" w:type="dxa"/>
            <w:vAlign w:val="bottom"/>
          </w:tcPr>
          <w:p w14:paraId="42083698" w14:textId="1AA80EE8"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Ensino (</w:t>
            </w:r>
            <w:r w:rsidRPr="0036300E">
              <w:rPr>
                <w:rFonts w:ascii="Garamond" w:hAnsi="Garamond"/>
                <w:i/>
                <w:iCs/>
                <w:sz w:val="18"/>
                <w:szCs w:val="18"/>
              </w:rPr>
              <w:t>N</w:t>
            </w:r>
            <w:r w:rsidRPr="0036300E">
              <w:rPr>
                <w:rFonts w:ascii="Garamond" w:hAnsi="Garamond"/>
                <w:sz w:val="18"/>
                <w:szCs w:val="18"/>
              </w:rPr>
              <w:t>=27)</w:t>
            </w:r>
          </w:p>
        </w:tc>
        <w:tc>
          <w:tcPr>
            <w:tcW w:w="1073" w:type="dxa"/>
          </w:tcPr>
          <w:p w14:paraId="50232A27" w14:textId="41D86B1F"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4.66 (1.40)</w:t>
            </w:r>
          </w:p>
        </w:tc>
        <w:tc>
          <w:tcPr>
            <w:tcW w:w="1170" w:type="dxa"/>
          </w:tcPr>
          <w:p w14:paraId="7014F833" w14:textId="76A9F3EE"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48.46</w:t>
            </w:r>
          </w:p>
        </w:tc>
        <w:tc>
          <w:tcPr>
            <w:tcW w:w="283" w:type="dxa"/>
            <w:vMerge/>
            <w:vAlign w:val="center"/>
          </w:tcPr>
          <w:p w14:paraId="6F82BB27"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0552C67A"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5394DACF"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656E2B49" w14:textId="77777777" w:rsidTr="0032315A">
        <w:tc>
          <w:tcPr>
            <w:tcW w:w="3121" w:type="dxa"/>
            <w:vAlign w:val="bottom"/>
          </w:tcPr>
          <w:p w14:paraId="4D55F32D" w14:textId="2D2E3BC7"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am. Comparação de grupos</w:t>
            </w:r>
          </w:p>
        </w:tc>
        <w:tc>
          <w:tcPr>
            <w:tcW w:w="1073" w:type="dxa"/>
          </w:tcPr>
          <w:p w14:paraId="755EEB52"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1170" w:type="dxa"/>
          </w:tcPr>
          <w:p w14:paraId="5576B128"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45773BD9"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0A3FD864" w14:textId="303FCB6C"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1093.00</w:t>
            </w:r>
            <w:r w:rsidRPr="0036300E">
              <w:rPr>
                <w:rFonts w:ascii="Garamond" w:hAnsi="Garamond" w:cs="Arial"/>
                <w:color w:val="010205"/>
                <w:sz w:val="18"/>
                <w:szCs w:val="18"/>
                <w:vertAlign w:val="superscript"/>
              </w:rPr>
              <w:t>*</w:t>
            </w:r>
          </w:p>
        </w:tc>
        <w:tc>
          <w:tcPr>
            <w:tcW w:w="631" w:type="dxa"/>
          </w:tcPr>
          <w:p w14:paraId="4E5D1EA9" w14:textId="1A6BAD67"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.017</w:t>
            </w:r>
          </w:p>
        </w:tc>
      </w:tr>
      <w:tr w:rsidR="00C56266" w:rsidRPr="0036300E" w14:paraId="7EFA3A14" w14:textId="77777777" w:rsidTr="0032315A">
        <w:tc>
          <w:tcPr>
            <w:tcW w:w="3121" w:type="dxa"/>
            <w:vAlign w:val="bottom"/>
          </w:tcPr>
          <w:p w14:paraId="08091F10" w14:textId="074EE29C"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60F96B0C" w14:textId="4538BAB2"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4.12 (1.25)</w:t>
            </w:r>
          </w:p>
        </w:tc>
        <w:tc>
          <w:tcPr>
            <w:tcW w:w="1170" w:type="dxa"/>
          </w:tcPr>
          <w:p w14:paraId="5B8C9B13" w14:textId="70FFEC44"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47.74</w:t>
            </w:r>
          </w:p>
        </w:tc>
        <w:tc>
          <w:tcPr>
            <w:tcW w:w="283" w:type="dxa"/>
            <w:vMerge/>
            <w:vAlign w:val="center"/>
          </w:tcPr>
          <w:p w14:paraId="3C262170"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1DDD90FE"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581028CE"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734B09E7" w14:textId="77777777" w:rsidTr="0032315A">
        <w:tc>
          <w:tcPr>
            <w:tcW w:w="3121" w:type="dxa"/>
            <w:vAlign w:val="bottom"/>
          </w:tcPr>
          <w:p w14:paraId="5D52A9C6" w14:textId="6CAF3345"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Atend. Compras (</w:t>
            </w:r>
            <w:r w:rsidRPr="0036300E">
              <w:rPr>
                <w:rFonts w:ascii="Garamond" w:hAnsi="Garamond"/>
                <w:i/>
                <w:iCs/>
                <w:sz w:val="18"/>
                <w:szCs w:val="18"/>
              </w:rPr>
              <w:t>N</w:t>
            </w:r>
            <w:r w:rsidRPr="0036300E">
              <w:rPr>
                <w:rFonts w:ascii="Garamond" w:hAnsi="Garamond"/>
                <w:sz w:val="18"/>
                <w:szCs w:val="18"/>
              </w:rPr>
              <w:t>=55)</w:t>
            </w:r>
          </w:p>
        </w:tc>
        <w:tc>
          <w:tcPr>
            <w:tcW w:w="1073" w:type="dxa"/>
          </w:tcPr>
          <w:p w14:paraId="47480179" w14:textId="5A448388"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4.76 (1.47)</w:t>
            </w:r>
          </w:p>
        </w:tc>
        <w:tc>
          <w:tcPr>
            <w:tcW w:w="1170" w:type="dxa"/>
          </w:tcPr>
          <w:p w14:paraId="306D520E" w14:textId="2517E1D1"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62.13</w:t>
            </w:r>
          </w:p>
        </w:tc>
        <w:tc>
          <w:tcPr>
            <w:tcW w:w="283" w:type="dxa"/>
            <w:vMerge/>
            <w:vAlign w:val="center"/>
          </w:tcPr>
          <w:p w14:paraId="6CF1A76B"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0DB0A6E4"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4CFF2569"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1A9AB65C" w14:textId="77777777" w:rsidTr="0032315A">
        <w:tc>
          <w:tcPr>
            <w:tcW w:w="3121" w:type="dxa"/>
            <w:vAlign w:val="bottom"/>
          </w:tcPr>
          <w:p w14:paraId="2A8CFFEA" w14:textId="6E93FD6B"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an. Comparação de grupos</w:t>
            </w:r>
          </w:p>
        </w:tc>
        <w:tc>
          <w:tcPr>
            <w:tcW w:w="1073" w:type="dxa"/>
          </w:tcPr>
          <w:p w14:paraId="7E428407"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1170" w:type="dxa"/>
          </w:tcPr>
          <w:p w14:paraId="58D00072"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283" w:type="dxa"/>
            <w:vMerge/>
            <w:vAlign w:val="center"/>
          </w:tcPr>
          <w:p w14:paraId="3EADF1A7"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321C5E26" w14:textId="2FE8009E"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205.50</w:t>
            </w:r>
            <w:r w:rsidRPr="0036300E">
              <w:rPr>
                <w:rFonts w:ascii="Garamond" w:hAnsi="Garamond" w:cs="Arial"/>
                <w:color w:val="010205"/>
                <w:sz w:val="18"/>
                <w:szCs w:val="18"/>
                <w:vertAlign w:val="superscript"/>
              </w:rPr>
              <w:t>*</w:t>
            </w:r>
          </w:p>
        </w:tc>
        <w:tc>
          <w:tcPr>
            <w:tcW w:w="631" w:type="dxa"/>
          </w:tcPr>
          <w:p w14:paraId="0554A06A" w14:textId="726C69B7"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.021</w:t>
            </w:r>
          </w:p>
        </w:tc>
      </w:tr>
      <w:tr w:rsidR="00C56266" w:rsidRPr="0036300E" w14:paraId="18183FB2" w14:textId="77777777" w:rsidTr="0032315A">
        <w:tc>
          <w:tcPr>
            <w:tcW w:w="3121" w:type="dxa"/>
            <w:vAlign w:val="bottom"/>
          </w:tcPr>
          <w:p w14:paraId="3C52B593" w14:textId="50F089F0"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Hotelaria (</w:t>
            </w:r>
            <w:r w:rsidRPr="0036300E">
              <w:rPr>
                <w:rFonts w:ascii="Garamond" w:hAnsi="Garamond"/>
                <w:i/>
                <w:iCs/>
                <w:sz w:val="18"/>
                <w:szCs w:val="18"/>
              </w:rPr>
              <w:t>N</w:t>
            </w:r>
            <w:r w:rsidRPr="0036300E">
              <w:rPr>
                <w:rFonts w:ascii="Garamond" w:hAnsi="Garamond"/>
                <w:sz w:val="18"/>
                <w:szCs w:val="18"/>
              </w:rPr>
              <w:t>=54)</w:t>
            </w:r>
          </w:p>
        </w:tc>
        <w:tc>
          <w:tcPr>
            <w:tcW w:w="1073" w:type="dxa"/>
          </w:tcPr>
          <w:p w14:paraId="4C0C8D30" w14:textId="2C5F0AB8"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4.12 (1.25)</w:t>
            </w:r>
          </w:p>
        </w:tc>
        <w:tc>
          <w:tcPr>
            <w:tcW w:w="1170" w:type="dxa"/>
          </w:tcPr>
          <w:p w14:paraId="18913A8A" w14:textId="203EE52C"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31.31</w:t>
            </w:r>
          </w:p>
        </w:tc>
        <w:tc>
          <w:tcPr>
            <w:tcW w:w="283" w:type="dxa"/>
            <w:vMerge/>
            <w:vAlign w:val="center"/>
          </w:tcPr>
          <w:p w14:paraId="167F7A48"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3382CDD6"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3C1F4EA1"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r w:rsidR="00C56266" w:rsidRPr="0036300E" w14:paraId="61C192BC" w14:textId="77777777" w:rsidTr="0032315A">
        <w:tc>
          <w:tcPr>
            <w:tcW w:w="3121" w:type="dxa"/>
            <w:vAlign w:val="bottom"/>
          </w:tcPr>
          <w:p w14:paraId="755054E5" w14:textId="1917C37E" w:rsidR="00C56266" w:rsidRPr="0036300E" w:rsidRDefault="00C56266" w:rsidP="00FD1F67">
            <w:pPr>
              <w:widowControl w:val="0"/>
              <w:autoSpaceDE w:val="0"/>
              <w:autoSpaceDN w:val="0"/>
              <w:adjustRightInd w:val="0"/>
              <w:spacing w:after="0"/>
              <w:jc w:val="left"/>
              <w:rPr>
                <w:rFonts w:ascii="Garamond" w:hAnsi="Garamond"/>
                <w:sz w:val="18"/>
                <w:szCs w:val="18"/>
              </w:rPr>
            </w:pPr>
            <w:r w:rsidRPr="0036300E">
              <w:rPr>
                <w:rFonts w:ascii="Garamond" w:hAnsi="Garamond"/>
                <w:sz w:val="18"/>
                <w:szCs w:val="18"/>
              </w:rPr>
              <w:t xml:space="preserve">      Entregas Domícilio (</w:t>
            </w:r>
            <w:r w:rsidRPr="0036300E">
              <w:rPr>
                <w:rFonts w:ascii="Garamond" w:hAnsi="Garamond"/>
                <w:i/>
                <w:iCs/>
                <w:sz w:val="18"/>
                <w:szCs w:val="18"/>
              </w:rPr>
              <w:t>N</w:t>
            </w:r>
            <w:r w:rsidRPr="0036300E">
              <w:rPr>
                <w:rFonts w:ascii="Garamond" w:hAnsi="Garamond"/>
                <w:sz w:val="18"/>
                <w:szCs w:val="18"/>
              </w:rPr>
              <w:t>=55)</w:t>
            </w:r>
          </w:p>
        </w:tc>
        <w:tc>
          <w:tcPr>
            <w:tcW w:w="1073" w:type="dxa"/>
          </w:tcPr>
          <w:p w14:paraId="25D5CF1A" w14:textId="0B88C37F" w:rsidR="00C56266" w:rsidRPr="0036300E" w:rsidRDefault="00BC05B8"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sz w:val="18"/>
                <w:szCs w:val="18"/>
              </w:rPr>
              <w:t>5.07 (1.00)</w:t>
            </w:r>
          </w:p>
        </w:tc>
        <w:tc>
          <w:tcPr>
            <w:tcW w:w="1170" w:type="dxa"/>
          </w:tcPr>
          <w:p w14:paraId="1676E04E" w14:textId="27EA7F16" w:rsidR="00C56266" w:rsidRPr="0036300E" w:rsidRDefault="00C56266" w:rsidP="00FD1F67">
            <w:pPr>
              <w:widowControl w:val="0"/>
              <w:autoSpaceDE w:val="0"/>
              <w:autoSpaceDN w:val="0"/>
              <w:adjustRightInd w:val="0"/>
              <w:spacing w:after="0"/>
              <w:jc w:val="center"/>
              <w:rPr>
                <w:rFonts w:ascii="Garamond" w:hAnsi="Garamond" w:cs="Arial"/>
                <w:sz w:val="18"/>
                <w:szCs w:val="18"/>
              </w:rPr>
            </w:pPr>
            <w:r w:rsidRPr="0036300E">
              <w:rPr>
                <w:rFonts w:ascii="Garamond" w:hAnsi="Garamond" w:cs="Arial"/>
                <w:color w:val="010205"/>
                <w:sz w:val="18"/>
                <w:szCs w:val="18"/>
              </w:rPr>
              <w:t>45.19</w:t>
            </w:r>
          </w:p>
        </w:tc>
        <w:tc>
          <w:tcPr>
            <w:tcW w:w="283" w:type="dxa"/>
            <w:vMerge/>
            <w:vAlign w:val="center"/>
          </w:tcPr>
          <w:p w14:paraId="6987CB3A" w14:textId="77777777" w:rsidR="00C56266" w:rsidRPr="0036300E" w:rsidRDefault="00C56266" w:rsidP="00FD1F67">
            <w:pPr>
              <w:widowControl w:val="0"/>
              <w:autoSpaceDE w:val="0"/>
              <w:autoSpaceDN w:val="0"/>
              <w:adjustRightInd w:val="0"/>
              <w:spacing w:after="0"/>
              <w:jc w:val="center"/>
              <w:rPr>
                <w:rFonts w:ascii="Garamond" w:hAnsi="Garamond"/>
                <w:sz w:val="18"/>
                <w:szCs w:val="18"/>
              </w:rPr>
            </w:pPr>
          </w:p>
        </w:tc>
        <w:tc>
          <w:tcPr>
            <w:tcW w:w="935" w:type="dxa"/>
          </w:tcPr>
          <w:p w14:paraId="198C676F"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c>
          <w:tcPr>
            <w:tcW w:w="631" w:type="dxa"/>
          </w:tcPr>
          <w:p w14:paraId="3A68CE5D" w14:textId="77777777" w:rsidR="00C56266" w:rsidRPr="0036300E" w:rsidRDefault="00C56266" w:rsidP="00FD1F67">
            <w:pPr>
              <w:widowControl w:val="0"/>
              <w:autoSpaceDE w:val="0"/>
              <w:autoSpaceDN w:val="0"/>
              <w:adjustRightInd w:val="0"/>
              <w:spacing w:after="0"/>
              <w:jc w:val="center"/>
              <w:rPr>
                <w:rFonts w:ascii="Garamond" w:hAnsi="Garamond" w:cs="Arial"/>
                <w:sz w:val="18"/>
                <w:szCs w:val="18"/>
              </w:rPr>
            </w:pPr>
          </w:p>
        </w:tc>
      </w:tr>
    </w:tbl>
    <w:p w14:paraId="30BFD992" w14:textId="442073C9" w:rsidR="002F681B" w:rsidRPr="0036300E" w:rsidRDefault="00C56266" w:rsidP="00FD1F67">
      <w:pPr>
        <w:autoSpaceDE w:val="0"/>
        <w:autoSpaceDN w:val="0"/>
        <w:adjustRightInd w:val="0"/>
        <w:spacing w:after="0"/>
        <w:jc w:val="left"/>
        <w:rPr>
          <w:rFonts w:ascii="Garamond" w:hAnsi="Garamond" w:cs="Times New Roman"/>
          <w:color w:val="auto"/>
          <w:sz w:val="18"/>
          <w:szCs w:val="18"/>
        </w:rPr>
      </w:pP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.05; </w:t>
      </w:r>
      <w:r w:rsidRPr="0036300E">
        <w:rPr>
          <w:rFonts w:ascii="Garamond" w:hAnsi="Garamond" w:cs="Times New Roman"/>
          <w:color w:val="auto"/>
          <w:sz w:val="18"/>
          <w:szCs w:val="18"/>
          <w:vertAlign w:val="superscript"/>
        </w:rPr>
        <w:t>**</w:t>
      </w:r>
      <w:r w:rsidRPr="0036300E">
        <w:rPr>
          <w:rFonts w:ascii="Garamond" w:hAnsi="Garamond" w:cs="Times New Roman"/>
          <w:color w:val="auto"/>
          <w:sz w:val="18"/>
          <w:szCs w:val="18"/>
        </w:rPr>
        <w:t xml:space="preserve"> </w:t>
      </w:r>
      <w:r w:rsidRPr="0036300E">
        <w:rPr>
          <w:rFonts w:ascii="Garamond" w:hAnsi="Garamond" w:cs="Times New Roman"/>
          <w:i/>
          <w:iCs/>
          <w:color w:val="auto"/>
          <w:sz w:val="18"/>
          <w:szCs w:val="18"/>
        </w:rPr>
        <w:t>p</w:t>
      </w:r>
      <w:r w:rsidRPr="0036300E">
        <w:rPr>
          <w:rFonts w:ascii="Garamond" w:hAnsi="Garamond" w:cs="Times New Roman"/>
          <w:color w:val="auto"/>
          <w:sz w:val="18"/>
          <w:szCs w:val="18"/>
        </w:rPr>
        <w:t xml:space="preserve"> &lt; .01</w:t>
      </w:r>
    </w:p>
    <w:p w14:paraId="55E31431" w14:textId="1F9E5F84" w:rsidR="00436F17" w:rsidRPr="0036300E" w:rsidRDefault="00436F17" w:rsidP="00FD1F67">
      <w:pPr>
        <w:spacing w:after="0"/>
        <w:rPr>
          <w:rFonts w:ascii="Garamond" w:hAnsi="Garamond" w:cs="Arial"/>
          <w:bCs/>
          <w:szCs w:val="24"/>
        </w:rPr>
      </w:pPr>
    </w:p>
    <w:p w14:paraId="079DE03C" w14:textId="77777777" w:rsidR="00660398" w:rsidRPr="0036300E" w:rsidRDefault="00660398" w:rsidP="00FD1F67">
      <w:pPr>
        <w:spacing w:after="0"/>
        <w:rPr>
          <w:rFonts w:ascii="Garamond" w:hAnsi="Garamond" w:cs="Arial"/>
          <w:b/>
          <w:szCs w:val="24"/>
        </w:rPr>
      </w:pPr>
    </w:p>
    <w:p w14:paraId="79AC21DA" w14:textId="644E42E3" w:rsidR="004B03DB" w:rsidRDefault="00E23E25" w:rsidP="00660398">
      <w:pPr>
        <w:pStyle w:val="Ttulo1"/>
        <w:rPr>
          <w:rFonts w:ascii="Garamond" w:hAnsi="Garamond"/>
          <w:sz w:val="28"/>
          <w:szCs w:val="22"/>
        </w:rPr>
      </w:pPr>
      <w:bookmarkStart w:id="174" w:name="_Toc32221741"/>
      <w:bookmarkStart w:id="175" w:name="_Toc46175271"/>
      <w:bookmarkStart w:id="176" w:name="_Toc46176517"/>
      <w:bookmarkStart w:id="177" w:name="_Toc46177387"/>
      <w:bookmarkStart w:id="178" w:name="_Toc46177815"/>
      <w:bookmarkStart w:id="179" w:name="_Toc46968321"/>
      <w:r w:rsidRPr="0036300E">
        <w:rPr>
          <w:rFonts w:ascii="Garamond" w:hAnsi="Garamond"/>
          <w:sz w:val="28"/>
          <w:szCs w:val="22"/>
        </w:rPr>
        <w:lastRenderedPageBreak/>
        <w:t xml:space="preserve">Capítulo 5. </w:t>
      </w:r>
      <w:r w:rsidR="00C95F60" w:rsidRPr="0036300E">
        <w:rPr>
          <w:rFonts w:ascii="Garamond" w:hAnsi="Garamond"/>
          <w:sz w:val="28"/>
          <w:szCs w:val="22"/>
        </w:rPr>
        <w:t>Discussão</w:t>
      </w:r>
      <w:bookmarkEnd w:id="174"/>
      <w:bookmarkEnd w:id="175"/>
      <w:bookmarkEnd w:id="176"/>
      <w:bookmarkEnd w:id="177"/>
      <w:bookmarkEnd w:id="178"/>
      <w:bookmarkEnd w:id="179"/>
    </w:p>
    <w:p w14:paraId="2968EA5D" w14:textId="77777777" w:rsidR="00C24A0B" w:rsidRPr="00C24A0B" w:rsidRDefault="00C24A0B" w:rsidP="00C24A0B"/>
    <w:p w14:paraId="5A595EAD" w14:textId="3D3194CE" w:rsidR="0080204F" w:rsidRPr="0036300E" w:rsidRDefault="004B03DB" w:rsidP="00FD1F67">
      <w:pPr>
        <w:spacing w:after="0"/>
        <w:ind w:firstLine="708"/>
        <w:rPr>
          <w:rFonts w:ascii="Garamond" w:hAnsi="Garamond"/>
          <w:color w:val="auto"/>
        </w:rPr>
      </w:pPr>
      <w:r w:rsidRPr="0036300E">
        <w:rPr>
          <w:rFonts w:ascii="Garamond" w:hAnsi="Garamond"/>
          <w:color w:val="auto"/>
        </w:rPr>
        <w:t>Neste capítulo serão analisados os resultados apresentados anteriormente</w:t>
      </w:r>
      <w:r w:rsidR="00C407BB" w:rsidRPr="0036300E">
        <w:rPr>
          <w:rFonts w:ascii="Garamond" w:hAnsi="Garamond"/>
          <w:color w:val="auto"/>
        </w:rPr>
        <w:t xml:space="preserve">, bem como integrar o que é constatado na literatura que deu fruto ao presente estudo. </w:t>
      </w:r>
      <w:r w:rsidRPr="0036300E">
        <w:rPr>
          <w:rFonts w:ascii="Garamond" w:hAnsi="Garamond"/>
          <w:color w:val="auto"/>
        </w:rPr>
        <w:t>Este estudo procura analisar a ligação entre a inovação ligada aos serviços</w:t>
      </w:r>
      <w:r w:rsidR="003E4F90" w:rsidRPr="0036300E">
        <w:rPr>
          <w:rFonts w:ascii="Garamond" w:hAnsi="Garamond"/>
          <w:color w:val="auto"/>
        </w:rPr>
        <w:t>,</w:t>
      </w:r>
      <w:r w:rsidRPr="0036300E">
        <w:rPr>
          <w:rFonts w:ascii="Garamond" w:hAnsi="Garamond"/>
          <w:color w:val="auto"/>
        </w:rPr>
        <w:t xml:space="preserve"> a </w:t>
      </w:r>
      <w:r w:rsidR="007D3468" w:rsidRPr="0036300E">
        <w:rPr>
          <w:rFonts w:ascii="Garamond" w:hAnsi="Garamond"/>
          <w:color w:val="auto"/>
        </w:rPr>
        <w:t>percepção do cliente e como esta</w:t>
      </w:r>
      <w:r w:rsidR="003E4F90" w:rsidRPr="0036300E">
        <w:rPr>
          <w:rFonts w:ascii="Garamond" w:hAnsi="Garamond"/>
          <w:color w:val="auto"/>
        </w:rPr>
        <w:t>s</w:t>
      </w:r>
      <w:r w:rsidR="007D3468" w:rsidRPr="0036300E">
        <w:rPr>
          <w:rFonts w:ascii="Garamond" w:hAnsi="Garamond"/>
          <w:color w:val="auto"/>
        </w:rPr>
        <w:t xml:space="preserve"> cria</w:t>
      </w:r>
      <w:r w:rsidR="003E4F90" w:rsidRPr="0036300E">
        <w:rPr>
          <w:rFonts w:ascii="Garamond" w:hAnsi="Garamond"/>
          <w:color w:val="auto"/>
        </w:rPr>
        <w:t>m</w:t>
      </w:r>
      <w:r w:rsidR="007D3468" w:rsidRPr="0036300E">
        <w:rPr>
          <w:rFonts w:ascii="Garamond" w:hAnsi="Garamond"/>
          <w:color w:val="auto"/>
        </w:rPr>
        <w:t xml:space="preserve"> a preferência pela marca.</w:t>
      </w:r>
    </w:p>
    <w:p w14:paraId="21D1F5E2" w14:textId="0ED29C8C" w:rsidR="00A60084" w:rsidRPr="0036300E" w:rsidRDefault="00A60084" w:rsidP="00FD1F67">
      <w:pPr>
        <w:spacing w:after="0"/>
        <w:ind w:firstLine="708"/>
        <w:rPr>
          <w:rFonts w:ascii="Garamond" w:hAnsi="Garamond"/>
          <w:color w:val="auto"/>
        </w:rPr>
      </w:pPr>
    </w:p>
    <w:p w14:paraId="355B4DFC" w14:textId="2023D77E" w:rsidR="00980BAF" w:rsidRPr="005C4EAA" w:rsidRDefault="00A60084" w:rsidP="00FD1F67">
      <w:pPr>
        <w:spacing w:after="0"/>
        <w:ind w:firstLine="708"/>
        <w:rPr>
          <w:rFonts w:ascii="Garamond" w:hAnsi="Garamond"/>
          <w:color w:val="auto"/>
          <w:u w:val="single"/>
        </w:rPr>
      </w:pPr>
      <w:r w:rsidRPr="005C4EAA">
        <w:rPr>
          <w:rFonts w:ascii="Garamond" w:hAnsi="Garamond"/>
          <w:color w:val="auto"/>
          <w:u w:val="single"/>
        </w:rPr>
        <w:t xml:space="preserve">O perfil do consumidor - o fator idade e </w:t>
      </w:r>
      <w:proofErr w:type="spellStart"/>
      <w:r w:rsidRPr="005C4EAA">
        <w:rPr>
          <w:rFonts w:ascii="Garamond" w:hAnsi="Garamond"/>
          <w:color w:val="auto"/>
          <w:u w:val="single"/>
        </w:rPr>
        <w:t>e</w:t>
      </w:r>
      <w:proofErr w:type="spellEnd"/>
      <w:r w:rsidRPr="005C4EAA">
        <w:rPr>
          <w:rFonts w:ascii="Garamond" w:hAnsi="Garamond"/>
          <w:color w:val="auto"/>
          <w:u w:val="single"/>
        </w:rPr>
        <w:t xml:space="preserve"> a escolaridade:</w:t>
      </w:r>
    </w:p>
    <w:p w14:paraId="63DCC8E6" w14:textId="796BBDBF" w:rsidR="001A7A02" w:rsidRPr="0036300E" w:rsidRDefault="001A7A02" w:rsidP="00FD1F67">
      <w:pPr>
        <w:spacing w:after="0"/>
        <w:ind w:firstLine="708"/>
        <w:rPr>
          <w:rFonts w:ascii="Garamond" w:hAnsi="Garamond"/>
          <w:color w:val="auto"/>
        </w:rPr>
      </w:pPr>
      <w:r w:rsidRPr="0036300E">
        <w:rPr>
          <w:rFonts w:ascii="Garamond" w:hAnsi="Garamond"/>
          <w:color w:val="auto"/>
        </w:rPr>
        <w:t>Segundo este</w:t>
      </w:r>
      <w:r w:rsidR="0080204F" w:rsidRPr="0036300E">
        <w:rPr>
          <w:rFonts w:ascii="Garamond" w:hAnsi="Garamond"/>
          <w:color w:val="auto"/>
        </w:rPr>
        <w:t xml:space="preserve"> estudo</w:t>
      </w:r>
      <w:r w:rsidRPr="0036300E">
        <w:rPr>
          <w:rFonts w:ascii="Garamond" w:hAnsi="Garamond"/>
          <w:color w:val="auto"/>
        </w:rPr>
        <w:t>,</w:t>
      </w:r>
      <w:r w:rsidR="0080204F" w:rsidRPr="0036300E">
        <w:rPr>
          <w:rFonts w:ascii="Garamond" w:hAnsi="Garamond"/>
          <w:color w:val="auto"/>
        </w:rPr>
        <w:t xml:space="preserve"> criado </w:t>
      </w:r>
      <w:r w:rsidR="008A63F6" w:rsidRPr="0036300E">
        <w:rPr>
          <w:rFonts w:ascii="Garamond" w:hAnsi="Garamond"/>
          <w:color w:val="auto"/>
        </w:rPr>
        <w:t>p</w:t>
      </w:r>
      <w:r w:rsidR="0080204F" w:rsidRPr="0036300E">
        <w:rPr>
          <w:rFonts w:ascii="Garamond" w:hAnsi="Garamond"/>
          <w:color w:val="auto"/>
        </w:rPr>
        <w:t>ara várias faixas etári</w:t>
      </w:r>
      <w:r w:rsidRPr="0036300E">
        <w:rPr>
          <w:rFonts w:ascii="Garamond" w:hAnsi="Garamond"/>
          <w:color w:val="auto"/>
        </w:rPr>
        <w:t xml:space="preserve">as, vemos com as caraterísticas sociodemográficas presentes que a faixa etária apresenta correlações positivas fracas com a liderança em tecnologia, a </w:t>
      </w:r>
      <w:r w:rsidR="00460E68" w:rsidRPr="0036300E">
        <w:rPr>
          <w:rFonts w:ascii="Garamond" w:hAnsi="Garamond"/>
          <w:color w:val="auto"/>
        </w:rPr>
        <w:t>l</w:t>
      </w:r>
      <w:r w:rsidRPr="0036300E">
        <w:rPr>
          <w:rFonts w:ascii="Garamond" w:hAnsi="Garamond"/>
          <w:color w:val="auto"/>
        </w:rPr>
        <w:t xml:space="preserve">iderança em serviços, a customização e o capital da marca. Significa que o fator idade não </w:t>
      </w:r>
      <w:r w:rsidR="00C407BB" w:rsidRPr="0036300E">
        <w:rPr>
          <w:rFonts w:ascii="Garamond" w:hAnsi="Garamond"/>
          <w:color w:val="auto"/>
        </w:rPr>
        <w:t>tem um impacto forte, mas também mostra que quanto ma</w:t>
      </w:r>
      <w:r w:rsidR="00E56F40" w:rsidRPr="0036300E">
        <w:rPr>
          <w:rFonts w:ascii="Garamond" w:hAnsi="Garamond"/>
          <w:color w:val="auto"/>
        </w:rPr>
        <w:t>i</w:t>
      </w:r>
      <w:r w:rsidR="00C407BB" w:rsidRPr="0036300E">
        <w:rPr>
          <w:rFonts w:ascii="Garamond" w:hAnsi="Garamond"/>
          <w:color w:val="auto"/>
        </w:rPr>
        <w:t>or a idade, m</w:t>
      </w:r>
      <w:r w:rsidR="00E56F40" w:rsidRPr="0036300E">
        <w:rPr>
          <w:rFonts w:ascii="Garamond" w:hAnsi="Garamond"/>
          <w:color w:val="auto"/>
        </w:rPr>
        <w:t>enor a importância dada a esses construtos.</w:t>
      </w:r>
    </w:p>
    <w:p w14:paraId="419CDA47" w14:textId="7B2E698F" w:rsidR="001A7A02" w:rsidRPr="0036300E" w:rsidRDefault="001A7A02" w:rsidP="00FD1F67">
      <w:pPr>
        <w:spacing w:after="0"/>
        <w:ind w:firstLine="708"/>
        <w:rPr>
          <w:rFonts w:ascii="Garamond" w:hAnsi="Garamond"/>
          <w:color w:val="auto"/>
        </w:rPr>
      </w:pPr>
      <w:r w:rsidRPr="0036300E">
        <w:rPr>
          <w:rFonts w:ascii="Garamond" w:hAnsi="Garamond"/>
          <w:color w:val="auto"/>
        </w:rPr>
        <w:t xml:space="preserve">O nível de escolaridade apresenta correlações negativas fracas com </w:t>
      </w:r>
      <w:r w:rsidR="00964EFB" w:rsidRPr="0036300E">
        <w:rPr>
          <w:rFonts w:ascii="Garamond" w:hAnsi="Garamond"/>
          <w:color w:val="auto"/>
        </w:rPr>
        <w:t>c</w:t>
      </w:r>
      <w:r w:rsidRPr="0036300E">
        <w:rPr>
          <w:rFonts w:ascii="Garamond" w:hAnsi="Garamond"/>
          <w:color w:val="auto"/>
        </w:rPr>
        <w:t xml:space="preserve">apital </w:t>
      </w:r>
      <w:r w:rsidR="00BE6311" w:rsidRPr="0036300E">
        <w:rPr>
          <w:rFonts w:ascii="Garamond" w:hAnsi="Garamond"/>
          <w:color w:val="auto"/>
        </w:rPr>
        <w:t xml:space="preserve">da </w:t>
      </w:r>
      <w:r w:rsidRPr="0036300E">
        <w:rPr>
          <w:rFonts w:ascii="Garamond" w:hAnsi="Garamond"/>
          <w:color w:val="auto"/>
        </w:rPr>
        <w:t>marca, liderança em tecnologia, liderança em serviços e preferência pela marca, significando que quanto maior a escolaridade menor a valorização de liderança em tecnologia, liderança em serviços e preferência pela marca</w:t>
      </w:r>
      <w:r w:rsidR="00374983" w:rsidRPr="0036300E">
        <w:rPr>
          <w:rFonts w:ascii="Garamond" w:hAnsi="Garamond"/>
          <w:color w:val="auto"/>
        </w:rPr>
        <w:t>.</w:t>
      </w:r>
    </w:p>
    <w:p w14:paraId="671B0299" w14:textId="61137571" w:rsidR="001A7A02" w:rsidRPr="0036300E" w:rsidRDefault="001A7A02" w:rsidP="00FD1F67">
      <w:pPr>
        <w:spacing w:after="0"/>
        <w:ind w:firstLine="708"/>
        <w:rPr>
          <w:rFonts w:ascii="Garamond" w:hAnsi="Garamond"/>
          <w:color w:val="auto"/>
        </w:rPr>
      </w:pPr>
      <w:r w:rsidRPr="0036300E">
        <w:rPr>
          <w:rFonts w:ascii="Garamond" w:hAnsi="Garamond"/>
          <w:color w:val="auto"/>
        </w:rPr>
        <w:t xml:space="preserve">A escolaridade tem uma relação positiva considerada forte com a customização, a qualidade percebida, e o capital da marca, o que significa que quanto maior a escolaridade, </w:t>
      </w:r>
      <w:r w:rsidR="00937946">
        <w:rPr>
          <w:rFonts w:ascii="Garamond" w:hAnsi="Garamond"/>
          <w:color w:val="auto"/>
        </w:rPr>
        <w:t xml:space="preserve">mais os consumidores valorizam </w:t>
      </w:r>
      <w:proofErr w:type="spellStart"/>
      <w:r w:rsidR="00937946">
        <w:rPr>
          <w:rFonts w:ascii="Garamond" w:hAnsi="Garamond"/>
          <w:color w:val="auto"/>
        </w:rPr>
        <w:t>aspectos</w:t>
      </w:r>
      <w:proofErr w:type="spellEnd"/>
      <w:r w:rsidR="00937946">
        <w:rPr>
          <w:rFonts w:ascii="Garamond" w:hAnsi="Garamond"/>
          <w:color w:val="auto"/>
        </w:rPr>
        <w:t xml:space="preserve"> ligados à possibilidade de adaptar os serviço</w:t>
      </w:r>
      <w:r w:rsidR="000D537F">
        <w:rPr>
          <w:rFonts w:ascii="Garamond" w:hAnsi="Garamond"/>
          <w:color w:val="auto"/>
        </w:rPr>
        <w:t>s</w:t>
      </w:r>
      <w:r w:rsidR="00937946">
        <w:rPr>
          <w:rFonts w:ascii="Garamond" w:hAnsi="Garamond"/>
          <w:color w:val="auto"/>
        </w:rPr>
        <w:t xml:space="preserve"> e a qualidade. Esta conclusão pode estar relacionada com o facto de os indivíduos deterem mais informação e, por isso, serem mais exigentes na seleção dos mesmos</w:t>
      </w:r>
      <w:r w:rsidR="00672AEE" w:rsidRPr="0036300E">
        <w:rPr>
          <w:rFonts w:ascii="Garamond" w:hAnsi="Garamond"/>
          <w:color w:val="auto"/>
        </w:rPr>
        <w:t>.</w:t>
      </w:r>
    </w:p>
    <w:p w14:paraId="552FD916" w14:textId="27A80818" w:rsidR="008A63F6" w:rsidRPr="0036300E" w:rsidRDefault="008A63F6" w:rsidP="00FD1F67">
      <w:pPr>
        <w:spacing w:after="0"/>
        <w:ind w:firstLine="708"/>
        <w:rPr>
          <w:rFonts w:ascii="Garamond" w:hAnsi="Garamond"/>
          <w:color w:val="auto"/>
        </w:rPr>
      </w:pPr>
    </w:p>
    <w:p w14:paraId="744B5828" w14:textId="5B7BDF20" w:rsidR="008A63F6" w:rsidRPr="005C4EAA" w:rsidRDefault="00A60084" w:rsidP="00FD1F67">
      <w:pPr>
        <w:spacing w:after="0"/>
        <w:ind w:firstLine="708"/>
        <w:rPr>
          <w:rFonts w:ascii="Garamond" w:hAnsi="Garamond"/>
          <w:color w:val="auto"/>
          <w:u w:val="single"/>
        </w:rPr>
      </w:pPr>
      <w:r w:rsidRPr="005C4EAA">
        <w:rPr>
          <w:rFonts w:ascii="Garamond" w:hAnsi="Garamond"/>
          <w:color w:val="auto"/>
          <w:u w:val="single"/>
        </w:rPr>
        <w:t xml:space="preserve">O perfil do consumidor - </w:t>
      </w:r>
      <w:r w:rsidR="001A7A02" w:rsidRPr="005C4EAA">
        <w:rPr>
          <w:rFonts w:ascii="Garamond" w:hAnsi="Garamond"/>
          <w:color w:val="auto"/>
          <w:u w:val="single"/>
        </w:rPr>
        <w:t>A situação profissional:</w:t>
      </w:r>
    </w:p>
    <w:p w14:paraId="081B18FE" w14:textId="5441FC71" w:rsidR="001A7A02" w:rsidRPr="0036300E" w:rsidRDefault="001A7A02" w:rsidP="00FD1F67">
      <w:pPr>
        <w:spacing w:after="0"/>
        <w:ind w:firstLine="708"/>
        <w:rPr>
          <w:rFonts w:ascii="Garamond" w:hAnsi="Garamond"/>
          <w:color w:val="auto"/>
        </w:rPr>
      </w:pPr>
      <w:r w:rsidRPr="0036300E">
        <w:rPr>
          <w:rFonts w:ascii="Garamond" w:hAnsi="Garamond"/>
          <w:color w:val="auto"/>
        </w:rPr>
        <w:t>No que toca à liderança em tecnologia, os trabalhadores dependen</w:t>
      </w:r>
      <w:r w:rsidR="00374983" w:rsidRPr="0036300E">
        <w:rPr>
          <w:rFonts w:ascii="Garamond" w:hAnsi="Garamond"/>
          <w:color w:val="auto"/>
        </w:rPr>
        <w:t>t</w:t>
      </w:r>
      <w:r w:rsidRPr="0036300E">
        <w:rPr>
          <w:rFonts w:ascii="Garamond" w:hAnsi="Garamond"/>
          <w:color w:val="auto"/>
        </w:rPr>
        <w:t>es</w:t>
      </w:r>
      <w:r w:rsidR="008441E0" w:rsidRPr="0036300E">
        <w:rPr>
          <w:rFonts w:ascii="Garamond" w:hAnsi="Garamond"/>
          <w:color w:val="auto"/>
        </w:rPr>
        <w:t xml:space="preserve"> atribuíram níveis mais altos de liderança em tecnologia aos serviços a</w:t>
      </w:r>
      <w:r w:rsidR="00BE6311" w:rsidRPr="0036300E">
        <w:rPr>
          <w:rFonts w:ascii="Garamond" w:hAnsi="Garamond"/>
          <w:color w:val="auto"/>
        </w:rPr>
        <w:t>v</w:t>
      </w:r>
      <w:r w:rsidR="008441E0" w:rsidRPr="0036300E">
        <w:rPr>
          <w:rFonts w:ascii="Garamond" w:hAnsi="Garamond"/>
          <w:color w:val="auto"/>
        </w:rPr>
        <w:t xml:space="preserve">aliados, </w:t>
      </w:r>
      <w:r w:rsidRPr="0036300E">
        <w:rPr>
          <w:rFonts w:ascii="Garamond" w:hAnsi="Garamond"/>
          <w:color w:val="auto"/>
        </w:rPr>
        <w:t>quando comparados com estudantes ou desempregados.</w:t>
      </w:r>
      <w:r w:rsidR="002E5048" w:rsidRPr="0036300E">
        <w:rPr>
          <w:rFonts w:ascii="Garamond" w:hAnsi="Garamond"/>
          <w:color w:val="auto"/>
        </w:rPr>
        <w:t xml:space="preserve"> </w:t>
      </w:r>
      <w:r w:rsidRPr="0036300E">
        <w:rPr>
          <w:rFonts w:ascii="Garamond" w:hAnsi="Garamond"/>
          <w:color w:val="auto"/>
        </w:rPr>
        <w:t>Isto mostra que o impacto da valorização da liderança em tecnologia nos serviços não está apenas ligada ao perfil do consumidor, mas também ao esta</w:t>
      </w:r>
      <w:r w:rsidR="008441E0" w:rsidRPr="0036300E">
        <w:rPr>
          <w:rFonts w:ascii="Garamond" w:hAnsi="Garamond"/>
          <w:color w:val="auto"/>
        </w:rPr>
        <w:t>d</w:t>
      </w:r>
      <w:r w:rsidRPr="0036300E">
        <w:rPr>
          <w:rFonts w:ascii="Garamond" w:hAnsi="Garamond"/>
          <w:color w:val="auto"/>
        </w:rPr>
        <w:t>o atual de emprego de cada indivíduo</w:t>
      </w:r>
      <w:r w:rsidR="00BE6311" w:rsidRPr="0036300E">
        <w:rPr>
          <w:rFonts w:ascii="Garamond" w:hAnsi="Garamond"/>
          <w:color w:val="auto"/>
        </w:rPr>
        <w:t>,</w:t>
      </w:r>
      <w:r w:rsidRPr="0036300E">
        <w:rPr>
          <w:rFonts w:ascii="Garamond" w:hAnsi="Garamond"/>
          <w:color w:val="auto"/>
        </w:rPr>
        <w:t xml:space="preserve"> de forma geral.</w:t>
      </w:r>
    </w:p>
    <w:p w14:paraId="7E85DAD7" w14:textId="46E13A17" w:rsidR="000E5552" w:rsidRPr="0036300E" w:rsidRDefault="001A7A02" w:rsidP="00FD1F67">
      <w:pPr>
        <w:spacing w:after="0"/>
        <w:ind w:firstLine="708"/>
        <w:rPr>
          <w:rFonts w:ascii="Garamond" w:hAnsi="Garamond"/>
          <w:color w:val="auto"/>
        </w:rPr>
      </w:pPr>
      <w:r w:rsidRPr="0036300E">
        <w:rPr>
          <w:rFonts w:ascii="Garamond" w:hAnsi="Garamond"/>
          <w:color w:val="auto"/>
        </w:rPr>
        <w:t>Na liderança em serviços, a sit</w:t>
      </w:r>
      <w:r w:rsidR="008441E0" w:rsidRPr="0036300E">
        <w:rPr>
          <w:rFonts w:ascii="Garamond" w:hAnsi="Garamond"/>
          <w:color w:val="auto"/>
        </w:rPr>
        <w:t>u</w:t>
      </w:r>
      <w:r w:rsidRPr="0036300E">
        <w:rPr>
          <w:rFonts w:ascii="Garamond" w:hAnsi="Garamond"/>
          <w:color w:val="auto"/>
        </w:rPr>
        <w:t xml:space="preserve">ação de emprego não é relevante. </w:t>
      </w:r>
      <w:r w:rsidR="000E5552" w:rsidRPr="0036300E">
        <w:rPr>
          <w:rFonts w:ascii="Garamond" w:hAnsi="Garamond"/>
          <w:color w:val="auto"/>
        </w:rPr>
        <w:t>No que toca ao perf</w:t>
      </w:r>
      <w:r w:rsidR="002E5048" w:rsidRPr="0036300E">
        <w:rPr>
          <w:rFonts w:ascii="Garamond" w:hAnsi="Garamond"/>
          <w:color w:val="auto"/>
        </w:rPr>
        <w:t>i</w:t>
      </w:r>
      <w:r w:rsidR="000E5552" w:rsidRPr="0036300E">
        <w:rPr>
          <w:rFonts w:ascii="Garamond" w:hAnsi="Garamond"/>
          <w:color w:val="auto"/>
        </w:rPr>
        <w:t xml:space="preserve">l do consumidor, nota-se também que o desempregado é mais atento e suscetível à </w:t>
      </w:r>
      <w:r w:rsidR="000E5552" w:rsidRPr="0036300E">
        <w:rPr>
          <w:rFonts w:ascii="Garamond" w:hAnsi="Garamond"/>
          <w:color w:val="auto"/>
        </w:rPr>
        <w:lastRenderedPageBreak/>
        <w:t xml:space="preserve">qualidade </w:t>
      </w:r>
      <w:r w:rsidR="002E5048" w:rsidRPr="0036300E">
        <w:rPr>
          <w:rFonts w:ascii="Garamond" w:hAnsi="Garamond"/>
          <w:color w:val="auto"/>
        </w:rPr>
        <w:t xml:space="preserve">na liderança de </w:t>
      </w:r>
      <w:r w:rsidR="000E5552" w:rsidRPr="0036300E">
        <w:rPr>
          <w:rFonts w:ascii="Garamond" w:hAnsi="Garamond"/>
          <w:color w:val="auto"/>
        </w:rPr>
        <w:t xml:space="preserve">serviço que é prestado, já os estudantes ou os trabalhadores dependentes e não independentes não respondem da mesma forma. </w:t>
      </w:r>
    </w:p>
    <w:p w14:paraId="0951D410" w14:textId="69E4CE86" w:rsidR="0080204F" w:rsidRDefault="002E5048" w:rsidP="00FD1F67">
      <w:pPr>
        <w:spacing w:after="0"/>
        <w:ind w:firstLine="708"/>
        <w:rPr>
          <w:rFonts w:ascii="Garamond" w:hAnsi="Garamond"/>
          <w:color w:val="auto"/>
        </w:rPr>
      </w:pPr>
      <w:r w:rsidRPr="0036300E">
        <w:rPr>
          <w:rFonts w:ascii="Garamond" w:hAnsi="Garamond"/>
          <w:color w:val="auto"/>
        </w:rPr>
        <w:t>Tanto os trabalhadores dependentes e independentes dão mais valor ao capital da marca</w:t>
      </w:r>
      <w:r w:rsidR="000D537F">
        <w:rPr>
          <w:rFonts w:ascii="Garamond" w:hAnsi="Garamond"/>
          <w:color w:val="auto"/>
        </w:rPr>
        <w:t>.</w:t>
      </w:r>
      <w:r w:rsidR="00381827" w:rsidRPr="0036300E">
        <w:rPr>
          <w:rFonts w:ascii="Garamond" w:hAnsi="Garamond"/>
          <w:color w:val="auto"/>
        </w:rPr>
        <w:t xml:space="preserve"> Isto é, de acordo com a literatura, que </w:t>
      </w:r>
      <w:r w:rsidR="00381827" w:rsidRPr="0036300E">
        <w:rPr>
          <w:rFonts w:ascii="Garamond" w:hAnsi="Garamond" w:cs="Times New Roman"/>
          <w:color w:val="auto"/>
        </w:rPr>
        <w:t>os consumidores têm tendência a confiar mais em produtos de marcas que suscitam maiores níveis de consciencialização do que as de menor nível de consciência (</w:t>
      </w:r>
      <w:proofErr w:type="spellStart"/>
      <w:r w:rsidR="00381827" w:rsidRPr="0036300E">
        <w:rPr>
          <w:rFonts w:ascii="Garamond" w:hAnsi="Garamond" w:cs="Times New Roman"/>
          <w:color w:val="auto"/>
        </w:rPr>
        <w:t>Keller</w:t>
      </w:r>
      <w:proofErr w:type="spellEnd"/>
      <w:r w:rsidR="00381827" w:rsidRPr="0036300E">
        <w:rPr>
          <w:rFonts w:ascii="Garamond" w:hAnsi="Garamond" w:cs="Times New Roman"/>
          <w:color w:val="auto"/>
        </w:rPr>
        <w:t>, 1993)</w:t>
      </w:r>
      <w:r w:rsidRPr="0036300E">
        <w:rPr>
          <w:rFonts w:ascii="Garamond" w:hAnsi="Garamond"/>
          <w:color w:val="auto"/>
        </w:rPr>
        <w:t xml:space="preserve">. </w:t>
      </w:r>
      <w:r w:rsidR="000E5552" w:rsidRPr="0036300E">
        <w:rPr>
          <w:rFonts w:ascii="Garamond" w:hAnsi="Garamond"/>
          <w:color w:val="auto"/>
        </w:rPr>
        <w:t xml:space="preserve">A situação profissional não se mostrou relevante nos construtos de </w:t>
      </w:r>
      <w:r w:rsidR="00BE6311" w:rsidRPr="0036300E">
        <w:rPr>
          <w:rFonts w:ascii="Garamond" w:hAnsi="Garamond"/>
          <w:color w:val="auto"/>
        </w:rPr>
        <w:t>c</w:t>
      </w:r>
      <w:r w:rsidR="000E5552" w:rsidRPr="0036300E">
        <w:rPr>
          <w:rFonts w:ascii="Garamond" w:hAnsi="Garamond"/>
          <w:color w:val="auto"/>
        </w:rPr>
        <w:t xml:space="preserve">ustomização, </w:t>
      </w:r>
      <w:r w:rsidR="00BE6311" w:rsidRPr="0036300E">
        <w:rPr>
          <w:rFonts w:ascii="Garamond" w:hAnsi="Garamond"/>
          <w:color w:val="auto"/>
        </w:rPr>
        <w:t>q</w:t>
      </w:r>
      <w:r w:rsidR="000E5552" w:rsidRPr="0036300E">
        <w:rPr>
          <w:rFonts w:ascii="Garamond" w:hAnsi="Garamond"/>
          <w:color w:val="auto"/>
        </w:rPr>
        <w:t xml:space="preserve">ualidade </w:t>
      </w:r>
      <w:r w:rsidR="00BE6311" w:rsidRPr="0036300E">
        <w:rPr>
          <w:rFonts w:ascii="Garamond" w:hAnsi="Garamond"/>
          <w:color w:val="auto"/>
        </w:rPr>
        <w:t>p</w:t>
      </w:r>
      <w:r w:rsidR="000E5552" w:rsidRPr="0036300E">
        <w:rPr>
          <w:rFonts w:ascii="Garamond" w:hAnsi="Garamond"/>
          <w:color w:val="auto"/>
        </w:rPr>
        <w:t>ercebida e preferência pela marca.</w:t>
      </w:r>
    </w:p>
    <w:p w14:paraId="09D3ECE9" w14:textId="22344E49" w:rsidR="005C4EAA" w:rsidRDefault="005C4EAA" w:rsidP="00FD1F67">
      <w:pPr>
        <w:spacing w:after="0"/>
        <w:ind w:firstLine="708"/>
        <w:rPr>
          <w:rFonts w:ascii="Garamond" w:hAnsi="Garamond"/>
          <w:color w:val="auto"/>
        </w:rPr>
      </w:pPr>
    </w:p>
    <w:p w14:paraId="4BABFD5E" w14:textId="1A0EB62C" w:rsidR="005C4EAA" w:rsidRDefault="005C4EAA" w:rsidP="00FD1F67">
      <w:pPr>
        <w:spacing w:after="0"/>
        <w:ind w:firstLine="708"/>
        <w:rPr>
          <w:rFonts w:ascii="Garamond" w:hAnsi="Garamond"/>
          <w:color w:val="auto"/>
        </w:rPr>
      </w:pPr>
    </w:p>
    <w:p w14:paraId="416F6EB5" w14:textId="77777777" w:rsidR="005C4EAA" w:rsidRPr="0036300E" w:rsidRDefault="005C4EAA" w:rsidP="00FD1F67">
      <w:pPr>
        <w:spacing w:after="0"/>
        <w:ind w:firstLine="708"/>
        <w:rPr>
          <w:rFonts w:ascii="Garamond" w:hAnsi="Garamond"/>
          <w:color w:val="auto"/>
        </w:rPr>
      </w:pPr>
    </w:p>
    <w:p w14:paraId="118C20C4" w14:textId="0C1908C3" w:rsidR="0080204F" w:rsidRPr="0036300E" w:rsidRDefault="007D3468" w:rsidP="00FD1F67">
      <w:pPr>
        <w:spacing w:after="0"/>
        <w:ind w:firstLine="708"/>
        <w:rPr>
          <w:rFonts w:ascii="Garamond" w:hAnsi="Garamond"/>
          <w:color w:val="auto"/>
        </w:rPr>
      </w:pPr>
      <w:r w:rsidRPr="0036300E">
        <w:rPr>
          <w:rFonts w:ascii="Garamond" w:hAnsi="Garamond"/>
          <w:color w:val="auto"/>
        </w:rPr>
        <w:t>Sendo assim, e sabendo que os serviços são percecionados segundo as necessidades que</w:t>
      </w:r>
      <w:r w:rsidR="00D60AD7" w:rsidRPr="0036300E">
        <w:rPr>
          <w:rFonts w:ascii="Garamond" w:hAnsi="Garamond"/>
          <w:color w:val="auto"/>
        </w:rPr>
        <w:t xml:space="preserve"> </w:t>
      </w:r>
      <w:r w:rsidRPr="0036300E">
        <w:rPr>
          <w:rFonts w:ascii="Garamond" w:hAnsi="Garamond"/>
          <w:color w:val="auto"/>
        </w:rPr>
        <w:t xml:space="preserve">satisfazem, </w:t>
      </w:r>
      <w:r w:rsidR="0080204F" w:rsidRPr="0036300E">
        <w:rPr>
          <w:rFonts w:ascii="Garamond" w:hAnsi="Garamond"/>
          <w:color w:val="auto"/>
        </w:rPr>
        <w:t>sabemos que vamos encontrar várias diferenças quando comparamos construtos.</w:t>
      </w:r>
      <w:r w:rsidR="005B2837" w:rsidRPr="0036300E">
        <w:rPr>
          <w:rFonts w:ascii="Garamond" w:hAnsi="Garamond"/>
          <w:color w:val="auto"/>
        </w:rPr>
        <w:t xml:space="preserve"> </w:t>
      </w:r>
    </w:p>
    <w:p w14:paraId="58DEA0C0" w14:textId="4929CCC0" w:rsidR="0080204F" w:rsidRPr="0036300E" w:rsidRDefault="0080204F" w:rsidP="00FD1F67">
      <w:pPr>
        <w:spacing w:after="0"/>
        <w:ind w:firstLine="708"/>
        <w:rPr>
          <w:rFonts w:ascii="Garamond" w:hAnsi="Garamond"/>
          <w:color w:val="auto"/>
        </w:rPr>
      </w:pPr>
      <w:r w:rsidRPr="0036300E">
        <w:rPr>
          <w:rFonts w:ascii="Garamond" w:hAnsi="Garamond"/>
          <w:color w:val="auto"/>
        </w:rPr>
        <w:t xml:space="preserve">A liderança em tecnologia </w:t>
      </w:r>
      <w:r w:rsidR="008441E0" w:rsidRPr="0036300E">
        <w:rPr>
          <w:rFonts w:ascii="Garamond" w:hAnsi="Garamond"/>
          <w:color w:val="auto"/>
        </w:rPr>
        <w:t xml:space="preserve">obteve pontuações mais elevadas </w:t>
      </w:r>
      <w:r w:rsidRPr="0036300E">
        <w:rPr>
          <w:rFonts w:ascii="Garamond" w:hAnsi="Garamond"/>
          <w:color w:val="auto"/>
        </w:rPr>
        <w:t>no</w:t>
      </w:r>
      <w:r w:rsidR="008441E0" w:rsidRPr="0036300E">
        <w:rPr>
          <w:rFonts w:ascii="Garamond" w:hAnsi="Garamond"/>
          <w:color w:val="auto"/>
        </w:rPr>
        <w:t>s</w:t>
      </w:r>
      <w:r w:rsidRPr="0036300E">
        <w:rPr>
          <w:rFonts w:ascii="Garamond" w:hAnsi="Garamond"/>
          <w:color w:val="auto"/>
        </w:rPr>
        <w:t xml:space="preserve"> serviço</w:t>
      </w:r>
      <w:r w:rsidR="008441E0" w:rsidRPr="0036300E">
        <w:rPr>
          <w:rFonts w:ascii="Garamond" w:hAnsi="Garamond"/>
          <w:color w:val="auto"/>
        </w:rPr>
        <w:t>s</w:t>
      </w:r>
      <w:r w:rsidR="005B2837" w:rsidRPr="0036300E">
        <w:rPr>
          <w:rFonts w:ascii="Garamond" w:hAnsi="Garamond"/>
          <w:color w:val="auto"/>
        </w:rPr>
        <w:t xml:space="preserve"> de saúde,</w:t>
      </w:r>
      <w:r w:rsidRPr="0036300E">
        <w:rPr>
          <w:rFonts w:ascii="Garamond" w:hAnsi="Garamond"/>
          <w:color w:val="auto"/>
        </w:rPr>
        <w:t xml:space="preserve"> de atendimento em compras e entrega ao domicílio</w:t>
      </w:r>
      <w:r w:rsidR="008441E0" w:rsidRPr="0036300E">
        <w:rPr>
          <w:rFonts w:ascii="Garamond" w:hAnsi="Garamond"/>
          <w:color w:val="auto"/>
        </w:rPr>
        <w:t xml:space="preserve">. </w:t>
      </w:r>
      <w:r w:rsidR="00737D14" w:rsidRPr="0036300E">
        <w:rPr>
          <w:rFonts w:ascii="Garamond" w:hAnsi="Garamond"/>
          <w:color w:val="auto"/>
        </w:rPr>
        <w:t xml:space="preserve">A escala de liderança em tecnologia foi criada com a intenção de </w:t>
      </w:r>
      <w:r w:rsidR="00B2268B" w:rsidRPr="0036300E">
        <w:rPr>
          <w:rFonts w:ascii="Garamond" w:hAnsi="Garamond"/>
          <w:color w:val="auto"/>
        </w:rPr>
        <w:t>compreender</w:t>
      </w:r>
      <w:r w:rsidR="00737D14" w:rsidRPr="0036300E">
        <w:rPr>
          <w:rFonts w:ascii="Garamond" w:hAnsi="Garamond"/>
          <w:color w:val="auto"/>
        </w:rPr>
        <w:t xml:space="preserve"> como o cliente perceciona a frequência e o timing da introdução de inovação tecnológica no mercado. </w:t>
      </w:r>
      <w:r w:rsidR="00B2268B" w:rsidRPr="0036300E">
        <w:rPr>
          <w:rFonts w:ascii="Garamond" w:hAnsi="Garamond"/>
          <w:color w:val="auto"/>
        </w:rPr>
        <w:t>Isto</w:t>
      </w:r>
      <w:r w:rsidR="008441E0" w:rsidRPr="0036300E">
        <w:rPr>
          <w:rFonts w:ascii="Garamond" w:hAnsi="Garamond"/>
          <w:color w:val="auto"/>
        </w:rPr>
        <w:t xml:space="preserve"> pode mostrar que</w:t>
      </w:r>
      <w:r w:rsidR="00B2268B" w:rsidRPr="0036300E">
        <w:rPr>
          <w:rFonts w:ascii="Garamond" w:hAnsi="Garamond"/>
          <w:color w:val="auto"/>
        </w:rPr>
        <w:t>,</w:t>
      </w:r>
      <w:r w:rsidR="008441E0" w:rsidRPr="0036300E">
        <w:rPr>
          <w:rFonts w:ascii="Garamond" w:hAnsi="Garamond"/>
          <w:color w:val="auto"/>
        </w:rPr>
        <w:t xml:space="preserve"> dentro dos setores de serviços, estes são os que têm evoluído mais no que se refere à tecnolo</w:t>
      </w:r>
      <w:r w:rsidR="00B2268B" w:rsidRPr="0036300E">
        <w:rPr>
          <w:rFonts w:ascii="Garamond" w:hAnsi="Garamond"/>
          <w:color w:val="auto"/>
        </w:rPr>
        <w:t>g</w:t>
      </w:r>
      <w:r w:rsidR="008441E0" w:rsidRPr="0036300E">
        <w:rPr>
          <w:rFonts w:ascii="Garamond" w:hAnsi="Garamond"/>
          <w:color w:val="auto"/>
        </w:rPr>
        <w:t xml:space="preserve">ia, ou que os serviços selecionados pelos inquiridos são uma referência a esse nível. </w:t>
      </w:r>
      <w:r w:rsidR="00737D14" w:rsidRPr="0036300E">
        <w:rPr>
          <w:rFonts w:ascii="Garamond" w:hAnsi="Garamond"/>
          <w:color w:val="auto"/>
        </w:rPr>
        <w:t xml:space="preserve">Como visto no estudo de Wu </w:t>
      </w:r>
      <w:r w:rsidR="008441E0" w:rsidRPr="0036300E">
        <w:rPr>
          <w:rFonts w:ascii="Garamond" w:hAnsi="Garamond"/>
          <w:color w:val="auto"/>
        </w:rPr>
        <w:t>(2014),</w:t>
      </w:r>
      <w:r w:rsidR="00737D14" w:rsidRPr="0036300E">
        <w:rPr>
          <w:rFonts w:ascii="Garamond" w:hAnsi="Garamond"/>
          <w:color w:val="auto"/>
        </w:rPr>
        <w:t xml:space="preserve"> os resultados indicam que o construto é importante para valorizar o </w:t>
      </w:r>
      <w:r w:rsidR="00A42D81" w:rsidRPr="0036300E">
        <w:rPr>
          <w:rFonts w:ascii="Garamond" w:hAnsi="Garamond"/>
          <w:color w:val="auto"/>
        </w:rPr>
        <w:t>c</w:t>
      </w:r>
      <w:r w:rsidR="00737D14" w:rsidRPr="0036300E">
        <w:rPr>
          <w:rFonts w:ascii="Garamond" w:hAnsi="Garamond"/>
          <w:color w:val="auto"/>
        </w:rPr>
        <w:t>apital da marca, como também visto no presente estudo.</w:t>
      </w:r>
      <w:r w:rsidR="008441E0" w:rsidRPr="0036300E">
        <w:rPr>
          <w:rFonts w:ascii="Garamond" w:hAnsi="Garamond"/>
          <w:color w:val="auto"/>
        </w:rPr>
        <w:t xml:space="preserve"> Ou seja, as marcas de serviços </w:t>
      </w:r>
      <w:r w:rsidR="00B2268B" w:rsidRPr="0036300E">
        <w:rPr>
          <w:rFonts w:ascii="Garamond" w:hAnsi="Garamond"/>
          <w:color w:val="auto"/>
        </w:rPr>
        <w:t>b</w:t>
      </w:r>
      <w:r w:rsidR="008441E0" w:rsidRPr="0036300E">
        <w:rPr>
          <w:rFonts w:ascii="Garamond" w:hAnsi="Garamond"/>
          <w:color w:val="auto"/>
        </w:rPr>
        <w:t>en</w:t>
      </w:r>
      <w:r w:rsidR="000D537F">
        <w:rPr>
          <w:rFonts w:ascii="Garamond" w:hAnsi="Garamond"/>
          <w:color w:val="auto"/>
        </w:rPr>
        <w:t>e</w:t>
      </w:r>
      <w:r w:rsidR="008441E0" w:rsidRPr="0036300E">
        <w:rPr>
          <w:rFonts w:ascii="Garamond" w:hAnsi="Garamond"/>
          <w:color w:val="auto"/>
        </w:rPr>
        <w:t xml:space="preserve">ficiam se investirem em aumentar a percepção de liderança em tecnologia, por parte dos consumidores, pois aumentará o </w:t>
      </w:r>
      <w:r w:rsidR="00B2268B" w:rsidRPr="0036300E">
        <w:rPr>
          <w:rFonts w:ascii="Garamond" w:hAnsi="Garamond"/>
          <w:color w:val="auto"/>
        </w:rPr>
        <w:t>capital da marca.</w:t>
      </w:r>
    </w:p>
    <w:p w14:paraId="585FB488" w14:textId="7E4B450E" w:rsidR="008441E0" w:rsidRPr="0036300E" w:rsidRDefault="008441E0" w:rsidP="00FD1F67">
      <w:pPr>
        <w:spacing w:after="0"/>
        <w:ind w:firstLine="708"/>
        <w:rPr>
          <w:rFonts w:ascii="Garamond" w:hAnsi="Garamond"/>
          <w:color w:val="auto"/>
        </w:rPr>
      </w:pPr>
      <w:r w:rsidRPr="0036300E">
        <w:rPr>
          <w:rFonts w:ascii="Garamond" w:hAnsi="Garamond"/>
          <w:color w:val="auto"/>
        </w:rPr>
        <w:t>Para a</w:t>
      </w:r>
      <w:r w:rsidR="0080204F" w:rsidRPr="0036300E">
        <w:rPr>
          <w:rFonts w:ascii="Garamond" w:hAnsi="Garamond"/>
          <w:color w:val="auto"/>
        </w:rPr>
        <w:t xml:space="preserve"> amostra deste estudo, a liderança em serviços foi mais pontuada na prestação de </w:t>
      </w:r>
      <w:r w:rsidR="00857EFC" w:rsidRPr="0036300E">
        <w:rPr>
          <w:rFonts w:ascii="Garamond" w:hAnsi="Garamond"/>
          <w:color w:val="auto"/>
        </w:rPr>
        <w:t>serviços de saúde do que na prestação de serviços de restauração</w:t>
      </w:r>
      <w:r w:rsidR="00A2763A" w:rsidRPr="0036300E">
        <w:rPr>
          <w:rFonts w:ascii="Garamond" w:hAnsi="Garamond"/>
          <w:color w:val="auto"/>
        </w:rPr>
        <w:t>, e o mesmo acontece quando comparamos o atendimento em compras com a restauração.</w:t>
      </w:r>
      <w:r w:rsidRPr="0036300E">
        <w:rPr>
          <w:rFonts w:ascii="Garamond" w:hAnsi="Garamond"/>
          <w:color w:val="auto"/>
        </w:rPr>
        <w:t xml:space="preserve"> Logo, os serviços de restauração selecionados pelos inquiridos, não são uma referência ao nível da liderança. </w:t>
      </w:r>
      <w:r w:rsidR="00737D14" w:rsidRPr="0036300E">
        <w:rPr>
          <w:rFonts w:ascii="Garamond" w:hAnsi="Garamond"/>
          <w:color w:val="auto"/>
        </w:rPr>
        <w:t xml:space="preserve">A escala para a liderança em serviços tem como foco a percepção do consumidor na celeridade e </w:t>
      </w:r>
      <w:r w:rsidR="00737D14" w:rsidRPr="0036300E">
        <w:rPr>
          <w:rFonts w:ascii="Garamond" w:hAnsi="Garamond"/>
          <w:i/>
          <w:iCs/>
          <w:color w:val="auto"/>
        </w:rPr>
        <w:t>timing</w:t>
      </w:r>
      <w:r w:rsidR="00737D14" w:rsidRPr="0036300E">
        <w:rPr>
          <w:rFonts w:ascii="Garamond" w:hAnsi="Garamond"/>
          <w:color w:val="auto"/>
        </w:rPr>
        <w:t xml:space="preserve"> da atual prestação de um serviço e do seu prestador de serviços na introdução novos serviços e em ser um líder no que toca à variedade de serviços no mercado</w:t>
      </w:r>
      <w:r w:rsidR="00A60084" w:rsidRPr="0036300E">
        <w:rPr>
          <w:rFonts w:ascii="Garamond" w:hAnsi="Garamond"/>
          <w:color w:val="auto"/>
        </w:rPr>
        <w:t xml:space="preserve"> (Xu et al</w:t>
      </w:r>
      <w:r w:rsidR="00964EFB" w:rsidRPr="0036300E">
        <w:rPr>
          <w:rFonts w:ascii="Garamond" w:hAnsi="Garamond"/>
          <w:color w:val="auto"/>
        </w:rPr>
        <w:t>.</w:t>
      </w:r>
      <w:r w:rsidR="00A60084" w:rsidRPr="0036300E">
        <w:rPr>
          <w:rFonts w:ascii="Garamond" w:hAnsi="Garamond"/>
          <w:color w:val="auto"/>
        </w:rPr>
        <w:t>, 2014).</w:t>
      </w:r>
      <w:r w:rsidRPr="0036300E">
        <w:rPr>
          <w:rFonts w:ascii="Garamond" w:hAnsi="Garamond"/>
          <w:color w:val="auto"/>
        </w:rPr>
        <w:t xml:space="preserve"> Isto pode </w:t>
      </w:r>
      <w:r w:rsidR="00B2268B" w:rsidRPr="0036300E">
        <w:rPr>
          <w:rFonts w:ascii="Garamond" w:hAnsi="Garamond"/>
          <w:color w:val="auto"/>
        </w:rPr>
        <w:t>significar</w:t>
      </w:r>
      <w:r w:rsidRPr="0036300E">
        <w:rPr>
          <w:rFonts w:ascii="Garamond" w:hAnsi="Garamond"/>
          <w:color w:val="auto"/>
        </w:rPr>
        <w:t xml:space="preserve"> que nesta área dos serviços tem havido pouco dinamismo a este nível. </w:t>
      </w:r>
      <w:r w:rsidR="00A2763A" w:rsidRPr="0036300E">
        <w:rPr>
          <w:rFonts w:ascii="Garamond" w:hAnsi="Garamond"/>
          <w:color w:val="auto"/>
        </w:rPr>
        <w:t xml:space="preserve">Também se encontram diferenças quando </w:t>
      </w:r>
      <w:r w:rsidR="00B2268B" w:rsidRPr="0036300E">
        <w:rPr>
          <w:rFonts w:ascii="Garamond" w:hAnsi="Garamond"/>
          <w:color w:val="auto"/>
        </w:rPr>
        <w:t>analisamos</w:t>
      </w:r>
      <w:r w:rsidR="00A2763A" w:rsidRPr="0036300E">
        <w:rPr>
          <w:rFonts w:ascii="Garamond" w:hAnsi="Garamond"/>
          <w:color w:val="auto"/>
        </w:rPr>
        <w:t xml:space="preserve"> o serviço de entregas ao domicílio, mais pontuado positivamente em liderança em serviços do que o serviço de transportes.</w:t>
      </w:r>
      <w:r w:rsidRPr="0036300E">
        <w:rPr>
          <w:rFonts w:ascii="Garamond" w:hAnsi="Garamond"/>
          <w:color w:val="auto"/>
        </w:rPr>
        <w:t xml:space="preserve"> Este </w:t>
      </w:r>
      <w:r w:rsidRPr="0036300E">
        <w:rPr>
          <w:rFonts w:ascii="Garamond" w:hAnsi="Garamond"/>
          <w:color w:val="auto"/>
        </w:rPr>
        <w:lastRenderedPageBreak/>
        <w:t>resultado pode ser um reflexo de crescimento e da introdução de elementos de inovação no mesmo.</w:t>
      </w:r>
    </w:p>
    <w:p w14:paraId="412B5B92" w14:textId="63A0C674" w:rsidR="00A37E71" w:rsidRPr="0036300E" w:rsidRDefault="00A37E71" w:rsidP="00FD1F67">
      <w:pPr>
        <w:spacing w:after="0"/>
        <w:ind w:firstLine="708"/>
        <w:rPr>
          <w:rFonts w:ascii="Garamond" w:hAnsi="Garamond"/>
          <w:color w:val="auto"/>
        </w:rPr>
      </w:pPr>
      <w:r w:rsidRPr="0036300E">
        <w:rPr>
          <w:rFonts w:ascii="Garamond" w:hAnsi="Garamond"/>
          <w:color w:val="auto"/>
        </w:rPr>
        <w:t xml:space="preserve">Na investigação de </w:t>
      </w:r>
      <w:proofErr w:type="spellStart"/>
      <w:r w:rsidRPr="0036300E">
        <w:rPr>
          <w:rFonts w:ascii="Garamond" w:hAnsi="Garamond"/>
          <w:color w:val="auto"/>
        </w:rPr>
        <w:t>Xu</w:t>
      </w:r>
      <w:proofErr w:type="spellEnd"/>
      <w:r w:rsidRPr="0036300E">
        <w:rPr>
          <w:rFonts w:ascii="Garamond" w:hAnsi="Garamond"/>
          <w:color w:val="auto"/>
        </w:rPr>
        <w:t xml:space="preserve"> </w:t>
      </w:r>
      <w:proofErr w:type="spellStart"/>
      <w:r w:rsidR="00937946">
        <w:rPr>
          <w:rFonts w:ascii="Garamond" w:hAnsi="Garamond"/>
          <w:color w:val="auto"/>
        </w:rPr>
        <w:t>et</w:t>
      </w:r>
      <w:proofErr w:type="spellEnd"/>
      <w:r w:rsidR="00937946">
        <w:rPr>
          <w:rFonts w:ascii="Garamond" w:hAnsi="Garamond"/>
          <w:color w:val="auto"/>
        </w:rPr>
        <w:t xml:space="preserve"> al.</w:t>
      </w:r>
      <w:r w:rsidRPr="0036300E">
        <w:rPr>
          <w:rFonts w:ascii="Garamond" w:hAnsi="Garamond"/>
          <w:color w:val="auto"/>
        </w:rPr>
        <w:t xml:space="preserve"> </w:t>
      </w:r>
      <w:r w:rsidR="00964EFB" w:rsidRPr="0036300E">
        <w:rPr>
          <w:rFonts w:ascii="Garamond" w:hAnsi="Garamond"/>
          <w:color w:val="auto"/>
        </w:rPr>
        <w:t>(</w:t>
      </w:r>
      <w:r w:rsidRPr="0036300E">
        <w:rPr>
          <w:rFonts w:ascii="Garamond" w:hAnsi="Garamond"/>
          <w:color w:val="auto"/>
        </w:rPr>
        <w:t>2014</w:t>
      </w:r>
      <w:r w:rsidR="00964EFB" w:rsidRPr="0036300E">
        <w:rPr>
          <w:rFonts w:ascii="Garamond" w:hAnsi="Garamond"/>
          <w:color w:val="auto"/>
        </w:rPr>
        <w:t>)</w:t>
      </w:r>
      <w:r w:rsidRPr="0036300E">
        <w:rPr>
          <w:rFonts w:ascii="Garamond" w:hAnsi="Garamond"/>
          <w:color w:val="auto"/>
        </w:rPr>
        <w:t xml:space="preserve"> </w:t>
      </w:r>
      <w:r w:rsidR="00DA722C" w:rsidRPr="0036300E">
        <w:rPr>
          <w:rFonts w:ascii="Garamond" w:hAnsi="Garamond"/>
          <w:color w:val="auto"/>
        </w:rPr>
        <w:t>encontram-se semelhanças nos efeitos e na interação dos construtos estudados. Os efeitos da interação entre liderança em serviços e a costumização, bem como os efeitos da liderança em serviços e liderança em tecnologia foram significativos</w:t>
      </w:r>
      <w:r w:rsidR="009F5EB8" w:rsidRPr="0036300E">
        <w:rPr>
          <w:rFonts w:ascii="Garamond" w:hAnsi="Garamond"/>
          <w:color w:val="auto"/>
        </w:rPr>
        <w:t>.</w:t>
      </w:r>
      <w:r w:rsidR="00B2268B" w:rsidRPr="0036300E">
        <w:rPr>
          <w:rFonts w:ascii="Garamond" w:hAnsi="Garamond"/>
          <w:color w:val="auto"/>
        </w:rPr>
        <w:t xml:space="preserve"> Assim como nesse </w:t>
      </w:r>
      <w:r w:rsidR="009F5EB8" w:rsidRPr="0036300E">
        <w:rPr>
          <w:rFonts w:ascii="Garamond" w:hAnsi="Garamond"/>
          <w:color w:val="auto"/>
        </w:rPr>
        <w:t>estudo</w:t>
      </w:r>
      <w:r w:rsidR="00B2268B" w:rsidRPr="0036300E">
        <w:rPr>
          <w:rFonts w:ascii="Garamond" w:hAnsi="Garamond"/>
          <w:color w:val="auto"/>
        </w:rPr>
        <w:t xml:space="preserve"> – focado no mercado tecnológico e </w:t>
      </w:r>
      <w:r w:rsidR="009F5EB8" w:rsidRPr="0036300E">
        <w:rPr>
          <w:rFonts w:ascii="Garamond" w:hAnsi="Garamond"/>
          <w:color w:val="auto"/>
        </w:rPr>
        <w:t>aplicado a diversos tipos de serviço</w:t>
      </w:r>
      <w:r w:rsidR="00B2268B" w:rsidRPr="0036300E">
        <w:rPr>
          <w:rFonts w:ascii="Garamond" w:hAnsi="Garamond"/>
          <w:color w:val="auto"/>
        </w:rPr>
        <w:t xml:space="preserve"> -os resultados do atual estudo também foram significativos</w:t>
      </w:r>
      <w:r w:rsidR="009B1CAA" w:rsidRPr="0036300E">
        <w:rPr>
          <w:rFonts w:ascii="Garamond" w:hAnsi="Garamond"/>
          <w:color w:val="auto"/>
        </w:rPr>
        <w:t>.</w:t>
      </w:r>
      <w:r w:rsidR="00DA722C" w:rsidRPr="0036300E">
        <w:rPr>
          <w:rFonts w:ascii="Garamond" w:hAnsi="Garamond"/>
          <w:color w:val="auto"/>
        </w:rPr>
        <w:t xml:space="preserve"> </w:t>
      </w:r>
    </w:p>
    <w:p w14:paraId="4A9A6F2C" w14:textId="1B96CAA1" w:rsidR="00AA48CB" w:rsidRDefault="00A37E71" w:rsidP="00FD1F67">
      <w:pPr>
        <w:tabs>
          <w:tab w:val="left" w:pos="5880"/>
        </w:tabs>
        <w:spacing w:after="0"/>
        <w:ind w:firstLine="708"/>
        <w:rPr>
          <w:rFonts w:ascii="Garamond" w:hAnsi="Garamond"/>
          <w:color w:val="auto"/>
        </w:rPr>
      </w:pPr>
      <w:r w:rsidRPr="0036300E">
        <w:rPr>
          <w:rFonts w:ascii="Garamond" w:hAnsi="Garamond"/>
          <w:color w:val="auto"/>
        </w:rPr>
        <w:t>Em concordância com o mesmo estudo</w:t>
      </w:r>
      <w:r w:rsidR="00B2268B" w:rsidRPr="0036300E">
        <w:rPr>
          <w:rFonts w:ascii="Garamond" w:hAnsi="Garamond"/>
          <w:color w:val="auto"/>
        </w:rPr>
        <w:t>,</w:t>
      </w:r>
      <w:r w:rsidRPr="0036300E">
        <w:rPr>
          <w:rFonts w:ascii="Garamond" w:hAnsi="Garamond"/>
          <w:color w:val="auto"/>
        </w:rPr>
        <w:t xml:space="preserve"> verific</w:t>
      </w:r>
      <w:r w:rsidR="00B2268B" w:rsidRPr="0036300E">
        <w:rPr>
          <w:rFonts w:ascii="Garamond" w:hAnsi="Garamond"/>
          <w:color w:val="auto"/>
        </w:rPr>
        <w:t>á</w:t>
      </w:r>
      <w:r w:rsidRPr="0036300E">
        <w:rPr>
          <w:rFonts w:ascii="Garamond" w:hAnsi="Garamond"/>
          <w:color w:val="auto"/>
        </w:rPr>
        <w:t xml:space="preserve">mos que a customização teve um impacto significativo no capital da marca. </w:t>
      </w:r>
      <w:r w:rsidR="00937946">
        <w:rPr>
          <w:rFonts w:ascii="Garamond" w:hAnsi="Garamond"/>
          <w:color w:val="auto"/>
        </w:rPr>
        <w:t>Ou seja, a adaptabilidade leva a que os consumidores valorizem a marca de serviço</w:t>
      </w:r>
      <w:r w:rsidR="00AA48CB">
        <w:rPr>
          <w:rFonts w:ascii="Garamond" w:hAnsi="Garamond"/>
          <w:color w:val="auto"/>
        </w:rPr>
        <w:t>.</w:t>
      </w:r>
      <w:r w:rsidR="00937946">
        <w:rPr>
          <w:rFonts w:ascii="Garamond" w:hAnsi="Garamond"/>
          <w:color w:val="auto"/>
        </w:rPr>
        <w:t xml:space="preserve"> </w:t>
      </w:r>
      <w:r w:rsidR="00AA48CB">
        <w:rPr>
          <w:rFonts w:ascii="Garamond" w:hAnsi="Garamond"/>
          <w:color w:val="auto"/>
        </w:rPr>
        <w:t xml:space="preserve">Adicionalmente, a </w:t>
      </w:r>
      <w:proofErr w:type="spellStart"/>
      <w:r w:rsidR="00AA48CB">
        <w:rPr>
          <w:rFonts w:ascii="Garamond" w:hAnsi="Garamond"/>
          <w:color w:val="auto"/>
        </w:rPr>
        <w:t>costumização</w:t>
      </w:r>
      <w:proofErr w:type="spellEnd"/>
      <w:r w:rsidR="00AA48CB">
        <w:rPr>
          <w:rFonts w:ascii="Garamond" w:hAnsi="Garamond"/>
          <w:color w:val="auto"/>
        </w:rPr>
        <w:t xml:space="preserve"> está positivamente relacionada com a qualidade. Logo, procurar desenvolver serviços </w:t>
      </w:r>
      <w:proofErr w:type="spellStart"/>
      <w:r w:rsidR="00AA48CB">
        <w:rPr>
          <w:rFonts w:ascii="Garamond" w:hAnsi="Garamond"/>
          <w:color w:val="auto"/>
        </w:rPr>
        <w:t>costumizáveis</w:t>
      </w:r>
      <w:proofErr w:type="spellEnd"/>
      <w:r w:rsidR="00AA48CB">
        <w:rPr>
          <w:rFonts w:ascii="Garamond" w:hAnsi="Garamond"/>
          <w:color w:val="auto"/>
        </w:rPr>
        <w:t xml:space="preserve"> poderá ser uma das tendências futuras, já que levar</w:t>
      </w:r>
      <w:r w:rsidR="000D537F">
        <w:rPr>
          <w:rFonts w:ascii="Garamond" w:hAnsi="Garamond"/>
          <w:color w:val="auto"/>
        </w:rPr>
        <w:t xml:space="preserve">á </w:t>
      </w:r>
      <w:r w:rsidR="00AA48CB">
        <w:rPr>
          <w:rFonts w:ascii="Garamond" w:hAnsi="Garamond"/>
          <w:color w:val="auto"/>
        </w:rPr>
        <w:t>a um aumento do capital marca e da qualidade e, consequentemente, da preferência pela marca.</w:t>
      </w:r>
    </w:p>
    <w:p w14:paraId="7E8A1BBB" w14:textId="060FA3CF" w:rsidR="00474930" w:rsidRPr="0036300E" w:rsidRDefault="009F5EB8" w:rsidP="00FD1F67">
      <w:pPr>
        <w:tabs>
          <w:tab w:val="left" w:pos="5880"/>
        </w:tabs>
        <w:spacing w:after="0"/>
        <w:ind w:firstLine="708"/>
        <w:rPr>
          <w:rFonts w:ascii="Garamond" w:hAnsi="Garamond"/>
          <w:color w:val="auto"/>
        </w:rPr>
      </w:pPr>
      <w:r w:rsidRPr="0036300E">
        <w:rPr>
          <w:rFonts w:ascii="Garamond" w:hAnsi="Garamond"/>
          <w:color w:val="auto"/>
        </w:rPr>
        <w:t xml:space="preserve">Por outro lado, a relação </w:t>
      </w:r>
      <w:r w:rsidR="00AA48CB">
        <w:rPr>
          <w:rFonts w:ascii="Garamond" w:hAnsi="Garamond"/>
          <w:color w:val="auto"/>
        </w:rPr>
        <w:t xml:space="preserve">direta </w:t>
      </w:r>
      <w:r w:rsidRPr="0036300E">
        <w:rPr>
          <w:rFonts w:ascii="Garamond" w:hAnsi="Garamond"/>
          <w:color w:val="auto"/>
        </w:rPr>
        <w:t xml:space="preserve">entre liderança em serviços e capital </w:t>
      </w:r>
      <w:r w:rsidR="00B2268B" w:rsidRPr="0036300E">
        <w:rPr>
          <w:rFonts w:ascii="Garamond" w:hAnsi="Garamond"/>
          <w:color w:val="auto"/>
        </w:rPr>
        <w:t xml:space="preserve">da </w:t>
      </w:r>
      <w:r w:rsidRPr="0036300E">
        <w:rPr>
          <w:rFonts w:ascii="Garamond" w:hAnsi="Garamond"/>
          <w:color w:val="auto"/>
        </w:rPr>
        <w:t>marca não foi comprovada na nossa investigação</w:t>
      </w:r>
      <w:r w:rsidR="000D537F">
        <w:rPr>
          <w:rFonts w:ascii="Garamond" w:hAnsi="Garamond"/>
          <w:color w:val="auto"/>
        </w:rPr>
        <w:t xml:space="preserve">, o que difere com os resultados do estudo de </w:t>
      </w:r>
      <w:proofErr w:type="spellStart"/>
      <w:r w:rsidR="000D537F">
        <w:rPr>
          <w:rFonts w:ascii="Garamond" w:hAnsi="Garamond"/>
          <w:color w:val="auto"/>
        </w:rPr>
        <w:t>Xu</w:t>
      </w:r>
      <w:proofErr w:type="spellEnd"/>
      <w:r w:rsidR="000D537F">
        <w:rPr>
          <w:rFonts w:ascii="Garamond" w:hAnsi="Garamond"/>
          <w:color w:val="auto"/>
        </w:rPr>
        <w:t xml:space="preserve"> </w:t>
      </w:r>
      <w:proofErr w:type="spellStart"/>
      <w:r w:rsidR="000D537F">
        <w:rPr>
          <w:rFonts w:ascii="Garamond" w:hAnsi="Garamond"/>
          <w:color w:val="auto"/>
        </w:rPr>
        <w:t>et</w:t>
      </w:r>
      <w:proofErr w:type="spellEnd"/>
      <w:r w:rsidR="000D537F">
        <w:rPr>
          <w:rFonts w:ascii="Garamond" w:hAnsi="Garamond"/>
          <w:color w:val="auto"/>
        </w:rPr>
        <w:t xml:space="preserve"> al., (2014)</w:t>
      </w:r>
      <w:r w:rsidR="00A37E71" w:rsidRPr="0036300E">
        <w:rPr>
          <w:rFonts w:ascii="Garamond" w:hAnsi="Garamond"/>
          <w:color w:val="auto"/>
        </w:rPr>
        <w:t>. Mesmo existindo esta diferença de resultados, é possível verificar que não sendo uma ligação direta, a liderança em serviços ainda consegue ter uma relação positiva com o capital da marca, por via da liderança em tecnologia ou por via da costumização.</w:t>
      </w:r>
      <w:r w:rsidRPr="0036300E">
        <w:rPr>
          <w:rFonts w:ascii="Garamond" w:hAnsi="Garamond"/>
          <w:color w:val="auto"/>
        </w:rPr>
        <w:t xml:space="preserve"> </w:t>
      </w:r>
      <w:r w:rsidR="00BB5866" w:rsidRPr="0036300E">
        <w:rPr>
          <w:rFonts w:ascii="Garamond" w:hAnsi="Garamond"/>
          <w:color w:val="auto"/>
        </w:rPr>
        <w:t>O efeito da liderança em serviços no capital da marca, isto é, o potencial dos serviços para melhor servir os vários papéis dos consumidores, bem como satisfazer as suas identidades e aumentar a identificação do mesmo por uma marca, pode ser melhor concretizado quando existe uma maior capacidade de fornecer ferramentas de costumização para aliar os serviços à individualidade de cada um, tendo em conta a sua identidade pessoal e socia</w:t>
      </w:r>
      <w:r w:rsidRPr="0036300E">
        <w:rPr>
          <w:rFonts w:ascii="Garamond" w:hAnsi="Garamond"/>
          <w:color w:val="auto"/>
        </w:rPr>
        <w:t>l</w:t>
      </w:r>
      <w:r w:rsidR="00BB5866" w:rsidRPr="0036300E">
        <w:rPr>
          <w:rFonts w:ascii="Garamond" w:hAnsi="Garamond"/>
          <w:color w:val="auto"/>
        </w:rPr>
        <w:t xml:space="preserve"> (Xu et</w:t>
      </w:r>
      <w:r w:rsidR="00964EFB" w:rsidRPr="0036300E">
        <w:rPr>
          <w:rFonts w:ascii="Garamond" w:hAnsi="Garamond"/>
          <w:color w:val="auto"/>
        </w:rPr>
        <w:t xml:space="preserve"> al.</w:t>
      </w:r>
      <w:r w:rsidR="00BB5866" w:rsidRPr="0036300E">
        <w:rPr>
          <w:rFonts w:ascii="Garamond" w:hAnsi="Garamond"/>
          <w:color w:val="auto"/>
        </w:rPr>
        <w:t>, 2014).</w:t>
      </w:r>
      <w:r w:rsidRPr="0036300E">
        <w:rPr>
          <w:rFonts w:ascii="Garamond" w:hAnsi="Garamond"/>
          <w:color w:val="auto"/>
        </w:rPr>
        <w:t xml:space="preserve"> Ou seja, a liderança em serviços afeta o capital da marca através dos dois mediadores referidos, o que acaba por ser um resultado complementar a investigações anteriores, já que, em diferentes áreas dos serviços </w:t>
      </w:r>
      <w:r w:rsidR="00964EFB" w:rsidRPr="0036300E">
        <w:rPr>
          <w:rFonts w:ascii="Garamond" w:hAnsi="Garamond"/>
          <w:color w:val="auto"/>
        </w:rPr>
        <w:t xml:space="preserve">- </w:t>
      </w:r>
      <w:r w:rsidRPr="0036300E">
        <w:rPr>
          <w:rFonts w:ascii="Garamond" w:hAnsi="Garamond"/>
          <w:color w:val="auto"/>
        </w:rPr>
        <w:t xml:space="preserve">como as consideradas na nossa investigação, a percepção de liderança nos serviços pode não ser tão valorizada. Assim, a </w:t>
      </w:r>
      <w:r w:rsidR="002E69FE" w:rsidRPr="0036300E">
        <w:rPr>
          <w:rFonts w:ascii="Garamond" w:hAnsi="Garamond"/>
          <w:color w:val="auto"/>
        </w:rPr>
        <w:t>liderança em serviços, em tecnologia, e a costumização são tratados como complementares entre si, sendo em complementaridade que influenciam o capital da marca (Xu et al</w:t>
      </w:r>
      <w:r w:rsidR="00964EFB" w:rsidRPr="0036300E">
        <w:rPr>
          <w:rFonts w:ascii="Garamond" w:hAnsi="Garamond"/>
          <w:color w:val="auto"/>
        </w:rPr>
        <w:t>.</w:t>
      </w:r>
      <w:r w:rsidR="002E69FE" w:rsidRPr="0036300E">
        <w:rPr>
          <w:rFonts w:ascii="Garamond" w:hAnsi="Garamond"/>
          <w:color w:val="auto"/>
        </w:rPr>
        <w:t>, 2014).</w:t>
      </w:r>
      <w:bookmarkStart w:id="180" w:name="_Hlk44542643"/>
      <w:r w:rsidR="00474930" w:rsidRPr="0036300E">
        <w:rPr>
          <w:rFonts w:ascii="Garamond" w:hAnsi="Garamond"/>
          <w:color w:val="auto"/>
        </w:rPr>
        <w:t xml:space="preserve"> A liderança em tecnologia tem um impacto direto e posit</w:t>
      </w:r>
      <w:r w:rsidR="004A4D8E" w:rsidRPr="0036300E">
        <w:rPr>
          <w:rFonts w:ascii="Garamond" w:hAnsi="Garamond"/>
          <w:color w:val="auto"/>
        </w:rPr>
        <w:t>i</w:t>
      </w:r>
      <w:r w:rsidR="00474930" w:rsidRPr="0036300E">
        <w:rPr>
          <w:rFonts w:ascii="Garamond" w:hAnsi="Garamond"/>
          <w:color w:val="auto"/>
        </w:rPr>
        <w:t xml:space="preserve">vo no capital da marca, e dá enfase </w:t>
      </w:r>
      <w:r w:rsidR="005C498E" w:rsidRPr="0036300E">
        <w:rPr>
          <w:rFonts w:ascii="Garamond" w:hAnsi="Garamond"/>
          <w:color w:val="auto"/>
        </w:rPr>
        <w:t>à</w:t>
      </w:r>
      <w:r w:rsidR="00474930" w:rsidRPr="0036300E">
        <w:rPr>
          <w:rFonts w:ascii="Garamond" w:hAnsi="Garamond"/>
          <w:color w:val="auto"/>
        </w:rPr>
        <w:t xml:space="preserve"> importância da inovação em serviços, para uma melhor estratégia das empresas (Wu, 2014).</w:t>
      </w:r>
      <w:bookmarkEnd w:id="180"/>
    </w:p>
    <w:p w14:paraId="13331CE7" w14:textId="23210061" w:rsidR="001D79A8" w:rsidRPr="0036300E" w:rsidRDefault="001D79A8" w:rsidP="00FD1F67">
      <w:pPr>
        <w:tabs>
          <w:tab w:val="left" w:pos="5880"/>
        </w:tabs>
        <w:spacing w:after="0"/>
        <w:ind w:firstLine="708"/>
        <w:rPr>
          <w:rFonts w:ascii="Garamond" w:hAnsi="Garamond"/>
          <w:color w:val="auto"/>
        </w:rPr>
      </w:pPr>
      <w:r w:rsidRPr="0036300E">
        <w:rPr>
          <w:rFonts w:ascii="Garamond" w:hAnsi="Garamond"/>
          <w:color w:val="auto"/>
        </w:rPr>
        <w:t xml:space="preserve">O estudo de </w:t>
      </w:r>
      <w:proofErr w:type="spellStart"/>
      <w:r w:rsidRPr="0036300E">
        <w:rPr>
          <w:rFonts w:ascii="Garamond" w:hAnsi="Garamond"/>
          <w:color w:val="auto"/>
        </w:rPr>
        <w:t>Xu</w:t>
      </w:r>
      <w:proofErr w:type="spellEnd"/>
      <w:r w:rsidR="005C498E" w:rsidRPr="0036300E">
        <w:rPr>
          <w:rFonts w:ascii="Garamond" w:hAnsi="Garamond"/>
          <w:color w:val="auto"/>
        </w:rPr>
        <w:t xml:space="preserve"> </w:t>
      </w:r>
      <w:proofErr w:type="spellStart"/>
      <w:r w:rsidR="005C498E" w:rsidRPr="0036300E">
        <w:rPr>
          <w:rFonts w:ascii="Garamond" w:hAnsi="Garamond"/>
          <w:color w:val="auto"/>
        </w:rPr>
        <w:t>e</w:t>
      </w:r>
      <w:r w:rsidR="00B7541C" w:rsidRPr="0036300E">
        <w:rPr>
          <w:rFonts w:ascii="Garamond" w:hAnsi="Garamond"/>
          <w:color w:val="auto"/>
        </w:rPr>
        <w:t>t</w:t>
      </w:r>
      <w:proofErr w:type="spellEnd"/>
      <w:r w:rsidR="00B7541C" w:rsidRPr="0036300E">
        <w:rPr>
          <w:rFonts w:ascii="Garamond" w:hAnsi="Garamond"/>
          <w:color w:val="auto"/>
        </w:rPr>
        <w:t xml:space="preserve"> al.</w:t>
      </w:r>
      <w:r w:rsidR="004A4D8E" w:rsidRPr="0036300E">
        <w:rPr>
          <w:rFonts w:ascii="Garamond" w:hAnsi="Garamond"/>
          <w:color w:val="auto"/>
        </w:rPr>
        <w:t xml:space="preserve"> (2014) </w:t>
      </w:r>
      <w:r w:rsidRPr="0036300E">
        <w:rPr>
          <w:rFonts w:ascii="Garamond" w:hAnsi="Garamond"/>
          <w:color w:val="auto"/>
        </w:rPr>
        <w:t xml:space="preserve">também sublinha a importância das ligações entre a liderança em serviços, liderança em tecnologia e capital da marca, e como a ligação entre os </w:t>
      </w:r>
      <w:r w:rsidRPr="0036300E">
        <w:rPr>
          <w:rFonts w:ascii="Garamond" w:hAnsi="Garamond"/>
          <w:color w:val="auto"/>
        </w:rPr>
        <w:lastRenderedPageBreak/>
        <w:t>construtos afetam, no caso do seu estudo, a lealdade do consumidor</w:t>
      </w:r>
      <w:r w:rsidR="004A4D8E" w:rsidRPr="0036300E">
        <w:rPr>
          <w:rFonts w:ascii="Garamond" w:hAnsi="Garamond"/>
          <w:color w:val="auto"/>
        </w:rPr>
        <w:t>. Na nossa investigação mostramos que estas variáveis afetam também a preferência pela marca. Este resultado é bastante relevante pois a lealdade pode ocorrer por vários motivos, um dos quais por falta de alternativas. Ao testarmos a preferência pela marca mostra-se que a preferência pela marca aumenta por via da inovação</w:t>
      </w:r>
      <w:r w:rsidR="00964EFB" w:rsidRPr="0036300E">
        <w:rPr>
          <w:rFonts w:ascii="Garamond" w:hAnsi="Garamond"/>
          <w:color w:val="auto"/>
        </w:rPr>
        <w:t>, direta ou indiretamente</w:t>
      </w:r>
      <w:r w:rsidR="004A4D8E" w:rsidRPr="0036300E">
        <w:rPr>
          <w:rFonts w:ascii="Garamond" w:hAnsi="Garamond"/>
          <w:color w:val="auto"/>
        </w:rPr>
        <w:t>, mesmo em contextos de serviços em que o consumidor tem diversas alternativas.</w:t>
      </w:r>
    </w:p>
    <w:p w14:paraId="42131EAD" w14:textId="0DB81005" w:rsidR="00474930" w:rsidRPr="0036300E" w:rsidRDefault="00474930" w:rsidP="00FD1F67">
      <w:pPr>
        <w:spacing w:after="0"/>
        <w:ind w:firstLine="708"/>
        <w:rPr>
          <w:rFonts w:ascii="Garamond" w:hAnsi="Garamond"/>
          <w:color w:val="auto"/>
        </w:rPr>
      </w:pPr>
      <w:r w:rsidRPr="0036300E">
        <w:rPr>
          <w:rFonts w:ascii="Garamond" w:hAnsi="Garamond"/>
          <w:color w:val="auto"/>
        </w:rPr>
        <w:t>Os resultados do estudo citado no parágrafo anterior</w:t>
      </w:r>
      <w:r w:rsidR="005C498E" w:rsidRPr="0036300E">
        <w:rPr>
          <w:rFonts w:ascii="Garamond" w:hAnsi="Garamond"/>
          <w:color w:val="auto"/>
        </w:rPr>
        <w:t xml:space="preserve"> revelam </w:t>
      </w:r>
      <w:r w:rsidR="000D537F">
        <w:rPr>
          <w:rFonts w:ascii="Garamond" w:hAnsi="Garamond"/>
          <w:color w:val="auto"/>
        </w:rPr>
        <w:t>que quando existe maior</w:t>
      </w:r>
      <w:r w:rsidRPr="0036300E">
        <w:rPr>
          <w:rFonts w:ascii="Garamond" w:hAnsi="Garamond"/>
          <w:color w:val="auto"/>
        </w:rPr>
        <w:t xml:space="preserve"> </w:t>
      </w:r>
      <w:r w:rsidR="00937946" w:rsidRPr="0036300E">
        <w:rPr>
          <w:rFonts w:ascii="Garamond" w:hAnsi="Garamond"/>
          <w:color w:val="auto"/>
        </w:rPr>
        <w:t xml:space="preserve">controlo </w:t>
      </w:r>
      <w:r w:rsidR="005C498E" w:rsidRPr="0036300E">
        <w:rPr>
          <w:rFonts w:ascii="Garamond" w:hAnsi="Garamond"/>
          <w:color w:val="auto"/>
        </w:rPr>
        <w:t>n</w:t>
      </w:r>
      <w:r w:rsidRPr="0036300E">
        <w:rPr>
          <w:rFonts w:ascii="Garamond" w:hAnsi="Garamond"/>
          <w:color w:val="auto"/>
        </w:rPr>
        <w:t>a customização,</w:t>
      </w:r>
      <w:r w:rsidR="000D537F">
        <w:rPr>
          <w:rFonts w:ascii="Garamond" w:hAnsi="Garamond"/>
          <w:color w:val="auto"/>
        </w:rPr>
        <w:t xml:space="preserve"> </w:t>
      </w:r>
      <w:r w:rsidRPr="0036300E">
        <w:rPr>
          <w:rFonts w:ascii="Garamond" w:hAnsi="Garamond"/>
          <w:color w:val="auto"/>
        </w:rPr>
        <w:t xml:space="preserve">a liderança em tecnologia </w:t>
      </w:r>
      <w:r w:rsidR="000D537F">
        <w:rPr>
          <w:rFonts w:ascii="Garamond" w:hAnsi="Garamond"/>
          <w:color w:val="auto"/>
        </w:rPr>
        <w:t>é</w:t>
      </w:r>
      <w:r w:rsidRPr="0036300E">
        <w:rPr>
          <w:rFonts w:ascii="Garamond" w:hAnsi="Garamond"/>
          <w:color w:val="auto"/>
        </w:rPr>
        <w:t xml:space="preserve"> relacionada positivamente com o capital da marca. Quando a capacidade para a c</w:t>
      </w:r>
      <w:r w:rsidR="004A4D8E" w:rsidRPr="0036300E">
        <w:rPr>
          <w:rFonts w:ascii="Garamond" w:hAnsi="Garamond"/>
          <w:color w:val="auto"/>
        </w:rPr>
        <w:t>usto</w:t>
      </w:r>
      <w:r w:rsidRPr="0036300E">
        <w:rPr>
          <w:rFonts w:ascii="Garamond" w:hAnsi="Garamond"/>
          <w:color w:val="auto"/>
        </w:rPr>
        <w:t>mização era meno</w:t>
      </w:r>
      <w:r w:rsidR="004A4D8E" w:rsidRPr="0036300E">
        <w:rPr>
          <w:rFonts w:ascii="Garamond" w:hAnsi="Garamond"/>
          <w:color w:val="auto"/>
        </w:rPr>
        <w:t>r</w:t>
      </w:r>
      <w:r w:rsidRPr="0036300E">
        <w:rPr>
          <w:rFonts w:ascii="Garamond" w:hAnsi="Garamond"/>
          <w:color w:val="auto"/>
        </w:rPr>
        <w:t xml:space="preserve">, a relação </w:t>
      </w:r>
      <w:r w:rsidR="000D537F">
        <w:rPr>
          <w:rFonts w:ascii="Garamond" w:hAnsi="Garamond"/>
          <w:color w:val="auto"/>
        </w:rPr>
        <w:t xml:space="preserve">é </w:t>
      </w:r>
      <w:r w:rsidRPr="0036300E">
        <w:rPr>
          <w:rFonts w:ascii="Garamond" w:hAnsi="Garamond"/>
          <w:color w:val="auto"/>
        </w:rPr>
        <w:t>inversa.</w:t>
      </w:r>
    </w:p>
    <w:p w14:paraId="1215E6F5" w14:textId="7C7E3850" w:rsidR="00AA48CB" w:rsidRDefault="00474930" w:rsidP="00FD1F67">
      <w:pPr>
        <w:spacing w:after="0"/>
        <w:ind w:firstLine="708"/>
        <w:rPr>
          <w:rFonts w:ascii="Garamond" w:hAnsi="Garamond"/>
          <w:color w:val="auto"/>
        </w:rPr>
      </w:pPr>
      <w:r w:rsidRPr="0036300E">
        <w:rPr>
          <w:rFonts w:ascii="Garamond" w:hAnsi="Garamond"/>
          <w:color w:val="auto"/>
        </w:rPr>
        <w:t xml:space="preserve">Para os consumidores que </w:t>
      </w:r>
      <w:r w:rsidR="00937946">
        <w:rPr>
          <w:rFonts w:ascii="Garamond" w:hAnsi="Garamond"/>
          <w:color w:val="auto"/>
        </w:rPr>
        <w:t xml:space="preserve">se referiram a serviços que consideram líderes em </w:t>
      </w:r>
      <w:r w:rsidRPr="0036300E">
        <w:rPr>
          <w:rFonts w:ascii="Garamond" w:hAnsi="Garamond"/>
          <w:color w:val="auto"/>
        </w:rPr>
        <w:t xml:space="preserve">tecnologia, a liderança em serviços relaciona-se positivamente com o capital da marca. Quando a liderança em tecnologia era percecionada como baixa, não se revelavam relações relevantes entre a liderança em serviços e o </w:t>
      </w:r>
      <w:r w:rsidR="005C498E" w:rsidRPr="0036300E">
        <w:rPr>
          <w:rFonts w:ascii="Garamond" w:hAnsi="Garamond"/>
          <w:color w:val="auto"/>
        </w:rPr>
        <w:t>c</w:t>
      </w:r>
      <w:r w:rsidRPr="0036300E">
        <w:rPr>
          <w:rFonts w:ascii="Garamond" w:hAnsi="Garamond"/>
          <w:color w:val="auto"/>
        </w:rPr>
        <w:t>apital da marca (Wu et al</w:t>
      </w:r>
      <w:r w:rsidR="00964EFB" w:rsidRPr="0036300E">
        <w:rPr>
          <w:rFonts w:ascii="Garamond" w:hAnsi="Garamond"/>
          <w:color w:val="auto"/>
        </w:rPr>
        <w:t>.</w:t>
      </w:r>
      <w:r w:rsidRPr="0036300E">
        <w:rPr>
          <w:rFonts w:ascii="Garamond" w:hAnsi="Garamond"/>
          <w:color w:val="auto"/>
        </w:rPr>
        <w:t xml:space="preserve">, 2014).  </w:t>
      </w:r>
      <w:r w:rsidR="00AA48CB">
        <w:rPr>
          <w:rFonts w:ascii="Garamond" w:hAnsi="Garamond"/>
          <w:color w:val="auto"/>
        </w:rPr>
        <w:t xml:space="preserve">Estes resultados poderão indiciar que há uma ligação entre a </w:t>
      </w:r>
      <w:proofErr w:type="spellStart"/>
      <w:r w:rsidR="00AA48CB">
        <w:rPr>
          <w:rFonts w:ascii="Garamond" w:hAnsi="Garamond"/>
          <w:color w:val="auto"/>
        </w:rPr>
        <w:t>percepção</w:t>
      </w:r>
      <w:proofErr w:type="spellEnd"/>
      <w:r w:rsidR="00AA48CB">
        <w:rPr>
          <w:rFonts w:ascii="Garamond" w:hAnsi="Garamond"/>
          <w:color w:val="auto"/>
        </w:rPr>
        <w:t xml:space="preserve"> de liderança em tecnologia e liderança em serviços. Os serviços líderes estão a investir em tecnologia e, esse </w:t>
      </w:r>
      <w:proofErr w:type="spellStart"/>
      <w:r w:rsidR="00AA48CB">
        <w:rPr>
          <w:rFonts w:ascii="Garamond" w:hAnsi="Garamond"/>
          <w:color w:val="auto"/>
        </w:rPr>
        <w:t>factor</w:t>
      </w:r>
      <w:proofErr w:type="spellEnd"/>
      <w:r w:rsidR="00AA48CB">
        <w:rPr>
          <w:rFonts w:ascii="Garamond" w:hAnsi="Garamond"/>
          <w:color w:val="auto"/>
        </w:rPr>
        <w:t xml:space="preserve">, faz com que o consumidor associe a inovação tecnológica à inovação em serviços e, por esse motivo, só haja impacto no capital marca nestas situações. </w:t>
      </w:r>
    </w:p>
    <w:p w14:paraId="1822ADA4" w14:textId="40EDF058" w:rsidR="009520B2" w:rsidRPr="0036300E" w:rsidRDefault="001D79A8" w:rsidP="00FD1F67">
      <w:pPr>
        <w:spacing w:after="0"/>
        <w:ind w:firstLine="708"/>
        <w:rPr>
          <w:rFonts w:ascii="Garamond" w:hAnsi="Garamond"/>
          <w:color w:val="auto"/>
        </w:rPr>
      </w:pPr>
      <w:r w:rsidRPr="0036300E">
        <w:rPr>
          <w:rFonts w:ascii="Garamond" w:hAnsi="Garamond"/>
          <w:color w:val="auto"/>
        </w:rPr>
        <w:t xml:space="preserve">O capital da marca pode ser um dos </w:t>
      </w:r>
      <w:r w:rsidR="00F13A14" w:rsidRPr="0036300E">
        <w:rPr>
          <w:rFonts w:ascii="Garamond" w:hAnsi="Garamond"/>
          <w:color w:val="auto"/>
        </w:rPr>
        <w:t>determinantes</w:t>
      </w:r>
      <w:r w:rsidRPr="0036300E">
        <w:rPr>
          <w:rFonts w:ascii="Garamond" w:hAnsi="Garamond"/>
          <w:color w:val="auto"/>
        </w:rPr>
        <w:t xml:space="preserve"> com grande importância que pode ser o fator de atração para os consumidores para um determinado prestador de serviços, </w:t>
      </w:r>
      <w:r w:rsidR="00AA48CB">
        <w:rPr>
          <w:rFonts w:ascii="Garamond" w:hAnsi="Garamond"/>
          <w:color w:val="auto"/>
        </w:rPr>
        <w:t>levando a</w:t>
      </w:r>
      <w:r w:rsidRPr="0036300E">
        <w:rPr>
          <w:rFonts w:ascii="Garamond" w:hAnsi="Garamond"/>
          <w:color w:val="auto"/>
        </w:rPr>
        <w:t xml:space="preserve"> intenções de recompra.</w:t>
      </w:r>
      <w:r w:rsidR="00F13A14" w:rsidRPr="0036300E">
        <w:rPr>
          <w:rFonts w:ascii="Garamond" w:hAnsi="Garamond"/>
          <w:color w:val="auto"/>
        </w:rPr>
        <w:t xml:space="preserve"> </w:t>
      </w:r>
      <w:r w:rsidR="004A4D8E" w:rsidRPr="0036300E">
        <w:rPr>
          <w:rFonts w:ascii="Garamond" w:hAnsi="Garamond"/>
          <w:color w:val="auto"/>
        </w:rPr>
        <w:t xml:space="preserve"> </w:t>
      </w:r>
      <w:r w:rsidR="00EF3E5B" w:rsidRPr="0036300E">
        <w:rPr>
          <w:rFonts w:ascii="Garamond" w:hAnsi="Garamond"/>
          <w:color w:val="auto"/>
        </w:rPr>
        <w:t xml:space="preserve">De acordo com o estudo de </w:t>
      </w:r>
      <w:proofErr w:type="spellStart"/>
      <w:r w:rsidR="00EF3E5B" w:rsidRPr="0036300E">
        <w:rPr>
          <w:rFonts w:ascii="Garamond" w:hAnsi="Garamond"/>
          <w:color w:val="auto"/>
        </w:rPr>
        <w:t>Jonshon</w:t>
      </w:r>
      <w:proofErr w:type="spellEnd"/>
      <w:r w:rsidR="00EF3E5B" w:rsidRPr="0036300E">
        <w:rPr>
          <w:rFonts w:ascii="Garamond" w:hAnsi="Garamond"/>
          <w:color w:val="auto"/>
        </w:rPr>
        <w:t xml:space="preserve"> </w:t>
      </w:r>
      <w:proofErr w:type="spellStart"/>
      <w:r w:rsidR="004A4D8E" w:rsidRPr="0036300E">
        <w:rPr>
          <w:rFonts w:ascii="Garamond" w:hAnsi="Garamond"/>
          <w:color w:val="auto"/>
        </w:rPr>
        <w:t>e</w:t>
      </w:r>
      <w:r w:rsidR="00B7541C" w:rsidRPr="0036300E">
        <w:rPr>
          <w:rFonts w:ascii="Garamond" w:hAnsi="Garamond"/>
          <w:color w:val="auto"/>
        </w:rPr>
        <w:t>t</w:t>
      </w:r>
      <w:proofErr w:type="spellEnd"/>
      <w:r w:rsidR="00B7541C" w:rsidRPr="0036300E">
        <w:rPr>
          <w:rFonts w:ascii="Garamond" w:hAnsi="Garamond"/>
          <w:color w:val="auto"/>
        </w:rPr>
        <w:t xml:space="preserve"> al.</w:t>
      </w:r>
      <w:r w:rsidR="004A4D8E" w:rsidRPr="0036300E">
        <w:rPr>
          <w:rFonts w:ascii="Garamond" w:hAnsi="Garamond"/>
          <w:color w:val="auto"/>
        </w:rPr>
        <w:t xml:space="preserve"> (2006)</w:t>
      </w:r>
      <w:r w:rsidR="00EF3E5B" w:rsidRPr="0036300E">
        <w:rPr>
          <w:rFonts w:ascii="Garamond" w:hAnsi="Garamond"/>
          <w:color w:val="auto"/>
        </w:rPr>
        <w:t xml:space="preserve">, o impacto do </w:t>
      </w:r>
      <w:r w:rsidR="004A4D8E" w:rsidRPr="0036300E">
        <w:rPr>
          <w:rFonts w:ascii="Garamond" w:hAnsi="Garamond"/>
          <w:color w:val="auto"/>
        </w:rPr>
        <w:t>c</w:t>
      </w:r>
      <w:r w:rsidR="00EF3E5B" w:rsidRPr="0036300E">
        <w:rPr>
          <w:rFonts w:ascii="Garamond" w:hAnsi="Garamond"/>
          <w:color w:val="auto"/>
        </w:rPr>
        <w:t xml:space="preserve">apital da marca nas intenções de lealdade </w:t>
      </w:r>
      <w:r w:rsidR="00211320" w:rsidRPr="0036300E">
        <w:rPr>
          <w:rFonts w:ascii="Garamond" w:hAnsi="Garamond"/>
          <w:color w:val="auto"/>
        </w:rPr>
        <w:t>é</w:t>
      </w:r>
      <w:r w:rsidR="00EF3E5B" w:rsidRPr="0036300E">
        <w:rPr>
          <w:rFonts w:ascii="Garamond" w:hAnsi="Garamond"/>
          <w:color w:val="auto"/>
        </w:rPr>
        <w:t xml:space="preserve"> significativamente </w:t>
      </w:r>
      <w:r w:rsidR="004A4D8E" w:rsidRPr="0036300E">
        <w:rPr>
          <w:rFonts w:ascii="Garamond" w:hAnsi="Garamond"/>
          <w:color w:val="auto"/>
        </w:rPr>
        <w:t>positivo</w:t>
      </w:r>
      <w:r w:rsidR="00EF3E5B" w:rsidRPr="0036300E">
        <w:rPr>
          <w:rFonts w:ascii="Garamond" w:hAnsi="Garamond"/>
          <w:color w:val="auto"/>
        </w:rPr>
        <w:t>.</w:t>
      </w:r>
      <w:r w:rsidR="004A4D8E" w:rsidRPr="0036300E">
        <w:rPr>
          <w:rFonts w:ascii="Garamond" w:hAnsi="Garamond"/>
          <w:color w:val="auto"/>
        </w:rPr>
        <w:t xml:space="preserve"> No nosso estudo, verificou-se que a preferência pela marca é positi</w:t>
      </w:r>
      <w:r w:rsidR="005C498E" w:rsidRPr="0036300E">
        <w:rPr>
          <w:rFonts w:ascii="Garamond" w:hAnsi="Garamond"/>
          <w:color w:val="auto"/>
        </w:rPr>
        <w:t>v</w:t>
      </w:r>
      <w:r w:rsidR="004A4D8E" w:rsidRPr="0036300E">
        <w:rPr>
          <w:rFonts w:ascii="Garamond" w:hAnsi="Garamond"/>
          <w:color w:val="auto"/>
        </w:rPr>
        <w:t xml:space="preserve">amente afetada pelo capital </w:t>
      </w:r>
      <w:r w:rsidR="005C498E" w:rsidRPr="0036300E">
        <w:rPr>
          <w:rFonts w:ascii="Garamond" w:hAnsi="Garamond"/>
          <w:color w:val="auto"/>
        </w:rPr>
        <w:t xml:space="preserve">da </w:t>
      </w:r>
      <w:r w:rsidR="004A4D8E" w:rsidRPr="0036300E">
        <w:rPr>
          <w:rFonts w:ascii="Garamond" w:hAnsi="Garamond"/>
          <w:color w:val="auto"/>
        </w:rPr>
        <w:t>marca</w:t>
      </w:r>
      <w:r w:rsidR="00C22B47" w:rsidRPr="0036300E">
        <w:rPr>
          <w:rFonts w:ascii="Garamond" w:hAnsi="Garamond"/>
          <w:color w:val="auto"/>
        </w:rPr>
        <w:t xml:space="preserve">. Adicionalmente, o efeito do capital </w:t>
      </w:r>
      <w:r w:rsidR="005C498E" w:rsidRPr="0036300E">
        <w:rPr>
          <w:rFonts w:ascii="Garamond" w:hAnsi="Garamond"/>
          <w:color w:val="auto"/>
        </w:rPr>
        <w:t xml:space="preserve">da </w:t>
      </w:r>
      <w:r w:rsidR="00C22B47" w:rsidRPr="0036300E">
        <w:rPr>
          <w:rFonts w:ascii="Garamond" w:hAnsi="Garamond"/>
          <w:color w:val="auto"/>
        </w:rPr>
        <w:t>marca</w:t>
      </w:r>
      <w:r w:rsidR="00EF3E5B" w:rsidRPr="0036300E">
        <w:rPr>
          <w:rFonts w:ascii="Garamond" w:hAnsi="Garamond"/>
          <w:color w:val="auto"/>
        </w:rPr>
        <w:t xml:space="preserve"> </w:t>
      </w:r>
      <w:r w:rsidR="00F13A14" w:rsidRPr="0036300E">
        <w:rPr>
          <w:rFonts w:ascii="Garamond" w:hAnsi="Garamond"/>
          <w:color w:val="auto"/>
        </w:rPr>
        <w:t>na preferência pela marca é mais alto quando a qualidade percebida está cotada também com altos valores. O capital da marca, tem assim, um efeito moderador entre a qualidade percebida e a preferência pela marca (Johnson et al</w:t>
      </w:r>
      <w:r w:rsidR="00964EFB" w:rsidRPr="0036300E">
        <w:rPr>
          <w:rFonts w:ascii="Garamond" w:hAnsi="Garamond"/>
          <w:color w:val="auto"/>
        </w:rPr>
        <w:t>.</w:t>
      </w:r>
      <w:r w:rsidR="00F13A14" w:rsidRPr="0036300E">
        <w:rPr>
          <w:rFonts w:ascii="Garamond" w:hAnsi="Garamond"/>
          <w:color w:val="auto"/>
        </w:rPr>
        <w:t>, 2006).</w:t>
      </w:r>
      <w:r w:rsidR="00C22B47" w:rsidRPr="0036300E">
        <w:rPr>
          <w:rFonts w:ascii="Garamond" w:hAnsi="Garamond"/>
          <w:color w:val="auto"/>
        </w:rPr>
        <w:t xml:space="preserve"> Os resultados da nossa investigação foram, também, consistentes com estes, já que se confirmou que a qualidade tem um impacto no capital marca e, por esta via, um impacto indireto da preferência pela marca, mas também </w:t>
      </w:r>
      <w:r w:rsidR="00D91AF3" w:rsidRPr="0036300E">
        <w:rPr>
          <w:rFonts w:ascii="Garamond" w:hAnsi="Garamond"/>
          <w:color w:val="auto"/>
        </w:rPr>
        <w:t>se confirmou</w:t>
      </w:r>
      <w:r w:rsidR="00C22B47" w:rsidRPr="0036300E">
        <w:rPr>
          <w:rFonts w:ascii="Garamond" w:hAnsi="Garamond"/>
          <w:color w:val="auto"/>
        </w:rPr>
        <w:t xml:space="preserve"> a </w:t>
      </w:r>
      <w:r w:rsidR="00D91AF3" w:rsidRPr="0036300E">
        <w:rPr>
          <w:rFonts w:ascii="Garamond" w:hAnsi="Garamond"/>
          <w:color w:val="auto"/>
        </w:rPr>
        <w:t>hipótese 8</w:t>
      </w:r>
      <w:r w:rsidR="00C22B47" w:rsidRPr="0036300E">
        <w:rPr>
          <w:rFonts w:ascii="Garamond" w:hAnsi="Garamond"/>
          <w:color w:val="auto"/>
        </w:rPr>
        <w:t>, logo a qualidade percebida impacta positiva e diretamente a preferência pela marca.</w:t>
      </w:r>
      <w:r w:rsidR="009D1BCA">
        <w:rPr>
          <w:rFonts w:ascii="Garamond" w:hAnsi="Garamond"/>
          <w:color w:val="auto"/>
        </w:rPr>
        <w:t xml:space="preserve"> Deste modo, a nossa investigação, vem sublinhar a importância da qualidade dos serviços, quer para o aumento do capital marca, quer para levar a preferência em relação a uma marca. Esta conclusão não tinha sido encontrada da literatura.</w:t>
      </w:r>
    </w:p>
    <w:p w14:paraId="07D97E6F" w14:textId="5E2C4B36" w:rsidR="00D91AF3" w:rsidRDefault="009520B2" w:rsidP="00FD1F67">
      <w:pPr>
        <w:tabs>
          <w:tab w:val="left" w:pos="5880"/>
        </w:tabs>
        <w:spacing w:after="0"/>
        <w:ind w:firstLine="708"/>
        <w:rPr>
          <w:rFonts w:ascii="Garamond" w:hAnsi="Garamond"/>
          <w:color w:val="auto"/>
        </w:rPr>
      </w:pPr>
      <w:r w:rsidRPr="0036300E">
        <w:rPr>
          <w:rFonts w:ascii="Garamond" w:hAnsi="Garamond"/>
          <w:color w:val="auto"/>
        </w:rPr>
        <w:lastRenderedPageBreak/>
        <w:t xml:space="preserve">O capital da marca é considerado um grande determinante para a preferência pela marca. Tanto o estudo conduzido por </w:t>
      </w:r>
      <w:proofErr w:type="spellStart"/>
      <w:r w:rsidR="008A7CFF" w:rsidRPr="0036300E">
        <w:rPr>
          <w:rFonts w:ascii="Garamond" w:hAnsi="Garamond"/>
          <w:color w:val="auto"/>
        </w:rPr>
        <w:t>Jalivland</w:t>
      </w:r>
      <w:proofErr w:type="spellEnd"/>
      <w:r w:rsidR="008A7CFF" w:rsidRPr="0036300E">
        <w:rPr>
          <w:rFonts w:ascii="Garamond" w:hAnsi="Garamond"/>
          <w:color w:val="auto"/>
        </w:rPr>
        <w:t xml:space="preserve"> </w:t>
      </w:r>
      <w:proofErr w:type="spellStart"/>
      <w:r w:rsidR="009D1BCA">
        <w:rPr>
          <w:rFonts w:ascii="Garamond" w:hAnsi="Garamond"/>
          <w:color w:val="auto"/>
        </w:rPr>
        <w:t>et</w:t>
      </w:r>
      <w:proofErr w:type="spellEnd"/>
      <w:r w:rsidR="009D1BCA">
        <w:rPr>
          <w:rFonts w:ascii="Garamond" w:hAnsi="Garamond"/>
          <w:color w:val="auto"/>
        </w:rPr>
        <w:t xml:space="preserve"> al.</w:t>
      </w:r>
      <w:r w:rsidR="00C24A0B">
        <w:rPr>
          <w:rFonts w:ascii="Garamond" w:hAnsi="Garamond"/>
          <w:color w:val="auto"/>
        </w:rPr>
        <w:t xml:space="preserve"> (</w:t>
      </w:r>
      <w:r w:rsidR="008A7CFF" w:rsidRPr="0036300E">
        <w:rPr>
          <w:rFonts w:ascii="Garamond" w:hAnsi="Garamond"/>
          <w:color w:val="auto"/>
        </w:rPr>
        <w:t>2015</w:t>
      </w:r>
      <w:r w:rsidR="00C24A0B">
        <w:rPr>
          <w:rFonts w:ascii="Garamond" w:hAnsi="Garamond"/>
          <w:color w:val="auto"/>
        </w:rPr>
        <w:t>)</w:t>
      </w:r>
      <w:r w:rsidR="005C498E" w:rsidRPr="0036300E">
        <w:rPr>
          <w:rFonts w:ascii="Garamond" w:hAnsi="Garamond"/>
          <w:color w:val="auto"/>
        </w:rPr>
        <w:t>,</w:t>
      </w:r>
      <w:r w:rsidR="008A7CFF" w:rsidRPr="0036300E">
        <w:rPr>
          <w:rFonts w:ascii="Garamond" w:hAnsi="Garamond"/>
          <w:color w:val="auto"/>
        </w:rPr>
        <w:t xml:space="preserve"> como o presente estudo mostram que o efeito do capital da marca na preferência pela marca</w:t>
      </w:r>
      <w:r w:rsidR="005C498E" w:rsidRPr="0036300E">
        <w:rPr>
          <w:rFonts w:ascii="Garamond" w:hAnsi="Garamond"/>
          <w:color w:val="auto"/>
        </w:rPr>
        <w:t xml:space="preserve"> é positivo e relevante</w:t>
      </w:r>
      <w:r w:rsidR="008A7CFF" w:rsidRPr="0036300E">
        <w:rPr>
          <w:rFonts w:ascii="Garamond" w:hAnsi="Garamond"/>
          <w:color w:val="auto"/>
        </w:rPr>
        <w:t xml:space="preserve">. </w:t>
      </w:r>
      <w:r w:rsidR="00474930" w:rsidRPr="0036300E">
        <w:rPr>
          <w:rFonts w:ascii="Garamond" w:hAnsi="Garamond"/>
          <w:color w:val="auto"/>
        </w:rPr>
        <w:t>Deve-se, portanto,</w:t>
      </w:r>
      <w:r w:rsidR="008A7CFF" w:rsidRPr="0036300E">
        <w:rPr>
          <w:rFonts w:ascii="Garamond" w:hAnsi="Garamond"/>
          <w:color w:val="auto"/>
        </w:rPr>
        <w:t xml:space="preserve"> primar por criar o capital da marca de forma mais efetiva, para que </w:t>
      </w:r>
      <w:r w:rsidR="00C24A0B">
        <w:rPr>
          <w:rFonts w:ascii="Garamond" w:hAnsi="Garamond"/>
          <w:color w:val="auto"/>
        </w:rPr>
        <w:t xml:space="preserve">haja a </w:t>
      </w:r>
      <w:r w:rsidR="008A7CFF" w:rsidRPr="0036300E">
        <w:rPr>
          <w:rFonts w:ascii="Garamond" w:hAnsi="Garamond"/>
          <w:color w:val="auto"/>
        </w:rPr>
        <w:t>preferência por determinada marca (</w:t>
      </w:r>
      <w:proofErr w:type="spellStart"/>
      <w:r w:rsidR="008A7CFF" w:rsidRPr="0036300E">
        <w:rPr>
          <w:rFonts w:ascii="Garamond" w:hAnsi="Garamond"/>
          <w:color w:val="auto"/>
        </w:rPr>
        <w:t>Jalivland</w:t>
      </w:r>
      <w:proofErr w:type="spellEnd"/>
      <w:r w:rsidR="00964EFB" w:rsidRPr="0036300E">
        <w:rPr>
          <w:rFonts w:ascii="Garamond" w:hAnsi="Garamond"/>
          <w:color w:val="auto"/>
        </w:rPr>
        <w:t xml:space="preserve"> </w:t>
      </w:r>
      <w:proofErr w:type="spellStart"/>
      <w:r w:rsidR="00964EFB" w:rsidRPr="0036300E">
        <w:rPr>
          <w:rFonts w:ascii="Garamond" w:hAnsi="Garamond"/>
          <w:color w:val="auto"/>
        </w:rPr>
        <w:t>et</w:t>
      </w:r>
      <w:proofErr w:type="spellEnd"/>
      <w:r w:rsidR="00964EFB" w:rsidRPr="0036300E">
        <w:rPr>
          <w:rFonts w:ascii="Garamond" w:hAnsi="Garamond"/>
          <w:color w:val="auto"/>
        </w:rPr>
        <w:t xml:space="preserve"> al.</w:t>
      </w:r>
      <w:r w:rsidR="008A7CFF" w:rsidRPr="0036300E">
        <w:rPr>
          <w:rFonts w:ascii="Garamond" w:hAnsi="Garamond"/>
          <w:color w:val="auto"/>
        </w:rPr>
        <w:t>, 2015).</w:t>
      </w:r>
    </w:p>
    <w:p w14:paraId="7FFC834F" w14:textId="784B939A" w:rsidR="009D1BCA" w:rsidRPr="0036300E" w:rsidRDefault="009D1BCA" w:rsidP="00FD1F67">
      <w:pPr>
        <w:tabs>
          <w:tab w:val="left" w:pos="5880"/>
        </w:tabs>
        <w:spacing w:after="0"/>
        <w:ind w:firstLine="708"/>
        <w:rPr>
          <w:rFonts w:ascii="Garamond" w:hAnsi="Garamond"/>
          <w:color w:val="auto"/>
        </w:rPr>
      </w:pPr>
      <w:r>
        <w:rPr>
          <w:rFonts w:ascii="Garamond" w:hAnsi="Garamond"/>
          <w:color w:val="auto"/>
        </w:rPr>
        <w:t>Sendo assim, a inovação, o capital marca e a qualidade dos serviços afetam a preferência pela marca de serviços, de forma direta ou indireta.</w:t>
      </w:r>
    </w:p>
    <w:p w14:paraId="0E127923" w14:textId="75BDF14E" w:rsidR="00D91AF3" w:rsidRPr="0036300E" w:rsidRDefault="00D91AF3" w:rsidP="00FD1F67">
      <w:pPr>
        <w:tabs>
          <w:tab w:val="left" w:pos="5880"/>
        </w:tabs>
        <w:spacing w:after="0"/>
        <w:ind w:firstLine="708"/>
        <w:rPr>
          <w:rFonts w:ascii="Garamond" w:hAnsi="Garamond"/>
          <w:color w:val="auto"/>
        </w:rPr>
      </w:pPr>
    </w:p>
    <w:p w14:paraId="12DF2304" w14:textId="2C1AC169" w:rsidR="00D91AF3" w:rsidRPr="0036300E" w:rsidRDefault="00D91AF3" w:rsidP="00FD1F67">
      <w:pPr>
        <w:tabs>
          <w:tab w:val="left" w:pos="5880"/>
        </w:tabs>
        <w:spacing w:after="0"/>
        <w:ind w:firstLine="708"/>
        <w:rPr>
          <w:rFonts w:ascii="Garamond" w:hAnsi="Garamond"/>
          <w:color w:val="auto"/>
        </w:rPr>
      </w:pPr>
    </w:p>
    <w:p w14:paraId="197A91F1" w14:textId="58A5711A" w:rsidR="00D91AF3" w:rsidRPr="0036300E" w:rsidRDefault="00D91AF3" w:rsidP="00FD1F67">
      <w:pPr>
        <w:tabs>
          <w:tab w:val="left" w:pos="5880"/>
        </w:tabs>
        <w:spacing w:after="0"/>
        <w:ind w:firstLine="708"/>
        <w:rPr>
          <w:rFonts w:ascii="Garamond" w:hAnsi="Garamond"/>
          <w:color w:val="auto"/>
        </w:rPr>
      </w:pPr>
    </w:p>
    <w:p w14:paraId="5DF0D0C7" w14:textId="0C01199B" w:rsidR="00D91AF3" w:rsidRPr="0036300E" w:rsidRDefault="00D91AF3" w:rsidP="00FD1F67">
      <w:pPr>
        <w:tabs>
          <w:tab w:val="left" w:pos="5880"/>
        </w:tabs>
        <w:spacing w:after="0"/>
        <w:ind w:firstLine="708"/>
        <w:rPr>
          <w:rFonts w:ascii="Garamond" w:hAnsi="Garamond"/>
          <w:color w:val="auto"/>
        </w:rPr>
      </w:pPr>
    </w:p>
    <w:p w14:paraId="213FF992" w14:textId="2E561A9A" w:rsidR="0096138F" w:rsidRPr="0036300E" w:rsidRDefault="0096138F" w:rsidP="00FD1F67">
      <w:pPr>
        <w:tabs>
          <w:tab w:val="left" w:pos="5880"/>
        </w:tabs>
        <w:spacing w:after="0"/>
        <w:ind w:firstLine="708"/>
        <w:rPr>
          <w:rFonts w:ascii="Garamond" w:hAnsi="Garamond"/>
          <w:color w:val="auto"/>
        </w:rPr>
      </w:pPr>
    </w:p>
    <w:p w14:paraId="38474124" w14:textId="4C25FF98" w:rsidR="0096138F" w:rsidRPr="0036300E" w:rsidRDefault="0096138F" w:rsidP="00FD1F67">
      <w:pPr>
        <w:tabs>
          <w:tab w:val="left" w:pos="5880"/>
        </w:tabs>
        <w:spacing w:after="0"/>
        <w:ind w:firstLine="708"/>
        <w:rPr>
          <w:rFonts w:ascii="Garamond" w:hAnsi="Garamond"/>
          <w:color w:val="auto"/>
        </w:rPr>
      </w:pPr>
    </w:p>
    <w:p w14:paraId="68CB4AF3" w14:textId="2B1B1A8D" w:rsidR="0096138F" w:rsidRPr="0036300E" w:rsidRDefault="0096138F" w:rsidP="00FD1F67">
      <w:pPr>
        <w:tabs>
          <w:tab w:val="left" w:pos="5880"/>
        </w:tabs>
        <w:spacing w:after="0"/>
        <w:ind w:firstLine="708"/>
        <w:rPr>
          <w:rFonts w:ascii="Garamond" w:hAnsi="Garamond"/>
          <w:color w:val="auto"/>
        </w:rPr>
      </w:pPr>
    </w:p>
    <w:p w14:paraId="49D64DE4" w14:textId="51481F2F" w:rsidR="0096138F" w:rsidRPr="0036300E" w:rsidRDefault="0096138F" w:rsidP="00FD1F67">
      <w:pPr>
        <w:tabs>
          <w:tab w:val="left" w:pos="5880"/>
        </w:tabs>
        <w:spacing w:after="0"/>
        <w:ind w:firstLine="708"/>
        <w:rPr>
          <w:rFonts w:ascii="Garamond" w:hAnsi="Garamond"/>
          <w:color w:val="auto"/>
        </w:rPr>
      </w:pPr>
    </w:p>
    <w:p w14:paraId="56E12E35" w14:textId="17B682D2" w:rsidR="00660398" w:rsidRPr="0036300E" w:rsidRDefault="00660398" w:rsidP="00FD1F67">
      <w:pPr>
        <w:tabs>
          <w:tab w:val="left" w:pos="5880"/>
        </w:tabs>
        <w:spacing w:after="0"/>
        <w:ind w:firstLine="708"/>
        <w:rPr>
          <w:rFonts w:ascii="Garamond" w:hAnsi="Garamond"/>
          <w:color w:val="auto"/>
        </w:rPr>
      </w:pPr>
    </w:p>
    <w:p w14:paraId="7598F3CC" w14:textId="38F3BAD7" w:rsidR="0096138F" w:rsidRDefault="0096138F" w:rsidP="00FD1F67">
      <w:pPr>
        <w:tabs>
          <w:tab w:val="left" w:pos="5880"/>
        </w:tabs>
        <w:spacing w:after="0"/>
        <w:ind w:firstLine="708"/>
        <w:rPr>
          <w:rFonts w:ascii="Garamond" w:hAnsi="Garamond"/>
          <w:color w:val="auto"/>
        </w:rPr>
      </w:pPr>
    </w:p>
    <w:p w14:paraId="7953A7C3" w14:textId="1957E5FE" w:rsidR="00C24A0B" w:rsidRDefault="00C24A0B" w:rsidP="00FD1F67">
      <w:pPr>
        <w:tabs>
          <w:tab w:val="left" w:pos="5880"/>
        </w:tabs>
        <w:spacing w:after="0"/>
        <w:ind w:firstLine="708"/>
        <w:rPr>
          <w:rFonts w:ascii="Garamond" w:hAnsi="Garamond"/>
          <w:color w:val="auto"/>
        </w:rPr>
      </w:pPr>
    </w:p>
    <w:p w14:paraId="5C1F0861" w14:textId="2D91598A" w:rsidR="00C24A0B" w:rsidRDefault="00C24A0B" w:rsidP="00FD1F67">
      <w:pPr>
        <w:tabs>
          <w:tab w:val="left" w:pos="5880"/>
        </w:tabs>
        <w:spacing w:after="0"/>
        <w:ind w:firstLine="708"/>
        <w:rPr>
          <w:rFonts w:ascii="Garamond" w:hAnsi="Garamond"/>
          <w:color w:val="auto"/>
        </w:rPr>
      </w:pPr>
    </w:p>
    <w:p w14:paraId="3C24D6FA" w14:textId="6C581879" w:rsidR="00C24A0B" w:rsidRDefault="00C24A0B" w:rsidP="00FD1F67">
      <w:pPr>
        <w:tabs>
          <w:tab w:val="left" w:pos="5880"/>
        </w:tabs>
        <w:spacing w:after="0"/>
        <w:ind w:firstLine="708"/>
        <w:rPr>
          <w:rFonts w:ascii="Garamond" w:hAnsi="Garamond"/>
          <w:color w:val="auto"/>
        </w:rPr>
      </w:pPr>
    </w:p>
    <w:p w14:paraId="0AAFCA21" w14:textId="14EA0452" w:rsidR="00C24A0B" w:rsidRDefault="00C24A0B" w:rsidP="00FD1F67">
      <w:pPr>
        <w:tabs>
          <w:tab w:val="left" w:pos="5880"/>
        </w:tabs>
        <w:spacing w:after="0"/>
        <w:ind w:firstLine="708"/>
        <w:rPr>
          <w:rFonts w:ascii="Garamond" w:hAnsi="Garamond"/>
          <w:color w:val="auto"/>
        </w:rPr>
      </w:pPr>
    </w:p>
    <w:p w14:paraId="70B47755" w14:textId="77777777" w:rsidR="00C24A0B" w:rsidRPr="0036300E" w:rsidRDefault="00C24A0B" w:rsidP="00FD1F67">
      <w:pPr>
        <w:tabs>
          <w:tab w:val="left" w:pos="5880"/>
        </w:tabs>
        <w:spacing w:after="0"/>
        <w:ind w:firstLine="708"/>
        <w:rPr>
          <w:rFonts w:ascii="Garamond" w:hAnsi="Garamond"/>
          <w:color w:val="auto"/>
        </w:rPr>
      </w:pPr>
    </w:p>
    <w:p w14:paraId="6F8EB518" w14:textId="5652E4E6" w:rsidR="00172776" w:rsidRDefault="00172776" w:rsidP="00FD1F67">
      <w:pPr>
        <w:tabs>
          <w:tab w:val="left" w:pos="5880"/>
        </w:tabs>
        <w:spacing w:after="0"/>
        <w:ind w:firstLine="708"/>
        <w:rPr>
          <w:rFonts w:ascii="Garamond" w:hAnsi="Garamond"/>
          <w:color w:val="auto"/>
        </w:rPr>
      </w:pPr>
    </w:p>
    <w:p w14:paraId="4524307C" w14:textId="1864D23A" w:rsidR="00C24A0B" w:rsidRDefault="00C24A0B" w:rsidP="00FD1F67">
      <w:pPr>
        <w:tabs>
          <w:tab w:val="left" w:pos="5880"/>
        </w:tabs>
        <w:spacing w:after="0"/>
        <w:ind w:firstLine="708"/>
        <w:rPr>
          <w:rFonts w:ascii="Garamond" w:hAnsi="Garamond"/>
          <w:color w:val="auto"/>
        </w:rPr>
      </w:pPr>
    </w:p>
    <w:p w14:paraId="6EE1B1FD" w14:textId="63763C95" w:rsidR="00C24A0B" w:rsidRDefault="00C24A0B" w:rsidP="00FD1F67">
      <w:pPr>
        <w:tabs>
          <w:tab w:val="left" w:pos="5880"/>
        </w:tabs>
        <w:spacing w:after="0"/>
        <w:ind w:firstLine="708"/>
        <w:rPr>
          <w:rFonts w:ascii="Garamond" w:hAnsi="Garamond"/>
          <w:color w:val="auto"/>
        </w:rPr>
      </w:pPr>
    </w:p>
    <w:p w14:paraId="49FEFBC4" w14:textId="560D6DA9" w:rsidR="00C24A0B" w:rsidRDefault="00C24A0B" w:rsidP="00FD1F67">
      <w:pPr>
        <w:tabs>
          <w:tab w:val="left" w:pos="5880"/>
        </w:tabs>
        <w:spacing w:after="0"/>
        <w:ind w:firstLine="708"/>
        <w:rPr>
          <w:rFonts w:ascii="Garamond" w:hAnsi="Garamond"/>
          <w:color w:val="auto"/>
        </w:rPr>
      </w:pPr>
    </w:p>
    <w:p w14:paraId="5C34D5F8" w14:textId="77777777" w:rsidR="00C24A0B" w:rsidRPr="0036300E" w:rsidRDefault="00C24A0B" w:rsidP="00FD1F67">
      <w:pPr>
        <w:tabs>
          <w:tab w:val="left" w:pos="5880"/>
        </w:tabs>
        <w:spacing w:after="0"/>
        <w:ind w:firstLine="708"/>
        <w:rPr>
          <w:rFonts w:ascii="Garamond" w:hAnsi="Garamond"/>
          <w:color w:val="auto"/>
        </w:rPr>
      </w:pPr>
    </w:p>
    <w:p w14:paraId="7D671D04" w14:textId="7201624F" w:rsidR="00DC50F7" w:rsidRDefault="00DC50F7" w:rsidP="00FD1F67">
      <w:pPr>
        <w:tabs>
          <w:tab w:val="left" w:pos="5880"/>
        </w:tabs>
        <w:spacing w:after="0"/>
        <w:ind w:firstLine="708"/>
        <w:rPr>
          <w:rFonts w:ascii="Garamond" w:hAnsi="Garamond"/>
          <w:color w:val="auto"/>
        </w:rPr>
      </w:pPr>
    </w:p>
    <w:p w14:paraId="3A255B06" w14:textId="4621C56E" w:rsidR="00C24A0B" w:rsidRDefault="00C24A0B" w:rsidP="00FD1F67">
      <w:pPr>
        <w:tabs>
          <w:tab w:val="left" w:pos="5880"/>
        </w:tabs>
        <w:spacing w:after="0"/>
        <w:ind w:firstLine="708"/>
        <w:rPr>
          <w:rFonts w:ascii="Garamond" w:hAnsi="Garamond"/>
          <w:color w:val="auto"/>
        </w:rPr>
      </w:pPr>
    </w:p>
    <w:p w14:paraId="189FD50B" w14:textId="46BCD6CB" w:rsidR="00C24A0B" w:rsidRDefault="00C24A0B" w:rsidP="00FD1F67">
      <w:pPr>
        <w:tabs>
          <w:tab w:val="left" w:pos="5880"/>
        </w:tabs>
        <w:spacing w:after="0"/>
        <w:ind w:firstLine="708"/>
        <w:rPr>
          <w:rFonts w:ascii="Garamond" w:hAnsi="Garamond"/>
          <w:color w:val="auto"/>
        </w:rPr>
      </w:pPr>
    </w:p>
    <w:p w14:paraId="579C2543" w14:textId="6AF6DC7C" w:rsidR="00C24A0B" w:rsidRDefault="00C24A0B" w:rsidP="00FD1F67">
      <w:pPr>
        <w:tabs>
          <w:tab w:val="left" w:pos="5880"/>
        </w:tabs>
        <w:spacing w:after="0"/>
        <w:ind w:firstLine="708"/>
        <w:rPr>
          <w:rFonts w:ascii="Garamond" w:hAnsi="Garamond"/>
          <w:color w:val="auto"/>
        </w:rPr>
      </w:pPr>
    </w:p>
    <w:p w14:paraId="1B756CDF" w14:textId="77777777" w:rsidR="005C4EAA" w:rsidRPr="0036300E" w:rsidRDefault="005C4EAA" w:rsidP="00FD1F67">
      <w:pPr>
        <w:tabs>
          <w:tab w:val="left" w:pos="5880"/>
        </w:tabs>
        <w:spacing w:after="0"/>
        <w:ind w:firstLine="708"/>
        <w:rPr>
          <w:rFonts w:ascii="Garamond" w:hAnsi="Garamond"/>
          <w:color w:val="auto"/>
        </w:rPr>
      </w:pPr>
    </w:p>
    <w:p w14:paraId="644D7458" w14:textId="77777777" w:rsidR="00706AF8" w:rsidRPr="0036300E" w:rsidRDefault="00706AF8" w:rsidP="00FD1F67">
      <w:pPr>
        <w:tabs>
          <w:tab w:val="left" w:pos="5880"/>
        </w:tabs>
        <w:spacing w:after="0"/>
        <w:ind w:firstLine="708"/>
        <w:rPr>
          <w:rFonts w:ascii="Garamond" w:hAnsi="Garamond"/>
          <w:color w:val="auto"/>
        </w:rPr>
      </w:pPr>
    </w:p>
    <w:p w14:paraId="4F4D782C" w14:textId="7243C01D" w:rsidR="00EC4CED" w:rsidRPr="0036300E" w:rsidRDefault="00D91AF3" w:rsidP="00A37BEF">
      <w:pPr>
        <w:pStyle w:val="Ttulo1"/>
        <w:rPr>
          <w:rFonts w:ascii="Garamond" w:hAnsi="Garamond"/>
          <w:sz w:val="28"/>
          <w:szCs w:val="22"/>
        </w:rPr>
      </w:pPr>
      <w:bookmarkStart w:id="181" w:name="_Toc32221747"/>
      <w:bookmarkStart w:id="182" w:name="_Toc46175272"/>
      <w:bookmarkStart w:id="183" w:name="_Toc46176518"/>
      <w:bookmarkStart w:id="184" w:name="_Toc46177388"/>
      <w:bookmarkStart w:id="185" w:name="_Toc46177816"/>
      <w:bookmarkStart w:id="186" w:name="_Toc46968322"/>
      <w:r w:rsidRPr="0036300E">
        <w:rPr>
          <w:rFonts w:ascii="Garamond" w:hAnsi="Garamond"/>
          <w:sz w:val="28"/>
          <w:szCs w:val="22"/>
        </w:rPr>
        <w:lastRenderedPageBreak/>
        <w:t xml:space="preserve">Capítulo 6. </w:t>
      </w:r>
      <w:r w:rsidR="00C95F60" w:rsidRPr="0036300E">
        <w:rPr>
          <w:rFonts w:ascii="Garamond" w:hAnsi="Garamond"/>
          <w:sz w:val="28"/>
          <w:szCs w:val="22"/>
        </w:rPr>
        <w:t>Conclus</w:t>
      </w:r>
      <w:bookmarkEnd w:id="181"/>
      <w:bookmarkEnd w:id="182"/>
      <w:bookmarkEnd w:id="183"/>
      <w:bookmarkEnd w:id="184"/>
      <w:bookmarkEnd w:id="185"/>
      <w:bookmarkEnd w:id="186"/>
      <w:r w:rsidR="00C24A0B">
        <w:rPr>
          <w:rFonts w:ascii="Garamond" w:hAnsi="Garamond"/>
          <w:sz w:val="28"/>
          <w:szCs w:val="22"/>
        </w:rPr>
        <w:t>ão</w:t>
      </w:r>
    </w:p>
    <w:p w14:paraId="2F19D5CA" w14:textId="2B27C873" w:rsidR="00D91AF3" w:rsidRPr="0036300E" w:rsidRDefault="00EC4CED" w:rsidP="00FD1F67">
      <w:pPr>
        <w:spacing w:after="0"/>
        <w:rPr>
          <w:rFonts w:ascii="Garamond" w:hAnsi="Garamond"/>
          <w:color w:val="auto"/>
        </w:rPr>
      </w:pPr>
      <w:r w:rsidRPr="0036300E">
        <w:rPr>
          <w:rFonts w:ascii="Garamond" w:hAnsi="Garamond"/>
          <w:color w:val="auto"/>
        </w:rPr>
        <w:tab/>
      </w:r>
      <w:r w:rsidR="00F04DC3" w:rsidRPr="0036300E">
        <w:rPr>
          <w:rFonts w:ascii="Garamond" w:hAnsi="Garamond"/>
          <w:color w:val="auto"/>
        </w:rPr>
        <w:t xml:space="preserve">A presente dissertação pretende fornecer conhecimentos pertinentes e atuais acerca dos conceitos ligados à inovação em tecnologia e ao conceito de preferência pela marca, </w:t>
      </w:r>
      <w:r w:rsidR="00D91AF3" w:rsidRPr="0036300E">
        <w:rPr>
          <w:rFonts w:ascii="Garamond" w:hAnsi="Garamond"/>
          <w:color w:val="auto"/>
        </w:rPr>
        <w:t>usando como mediadores o</w:t>
      </w:r>
      <w:r w:rsidR="007851FE" w:rsidRPr="0036300E">
        <w:rPr>
          <w:rFonts w:ascii="Garamond" w:hAnsi="Garamond"/>
          <w:color w:val="auto"/>
        </w:rPr>
        <w:t xml:space="preserve"> capital da marca</w:t>
      </w:r>
      <w:r w:rsidR="00D91AF3" w:rsidRPr="0036300E">
        <w:rPr>
          <w:rFonts w:ascii="Garamond" w:hAnsi="Garamond"/>
          <w:color w:val="auto"/>
        </w:rPr>
        <w:t xml:space="preserve"> e a qualidade </w:t>
      </w:r>
      <w:r w:rsidR="008953BA" w:rsidRPr="0036300E">
        <w:rPr>
          <w:rFonts w:ascii="Garamond" w:hAnsi="Garamond"/>
          <w:color w:val="auto"/>
        </w:rPr>
        <w:t xml:space="preserve">percebida </w:t>
      </w:r>
      <w:r w:rsidR="00D91AF3" w:rsidRPr="0036300E">
        <w:rPr>
          <w:rFonts w:ascii="Garamond" w:hAnsi="Garamond"/>
          <w:color w:val="auto"/>
        </w:rPr>
        <w:t>d</w:t>
      </w:r>
      <w:r w:rsidR="008953BA" w:rsidRPr="0036300E">
        <w:rPr>
          <w:rFonts w:ascii="Garamond" w:hAnsi="Garamond"/>
          <w:color w:val="auto"/>
        </w:rPr>
        <w:t>e</w:t>
      </w:r>
      <w:r w:rsidR="00D91AF3" w:rsidRPr="0036300E">
        <w:rPr>
          <w:rFonts w:ascii="Garamond" w:hAnsi="Garamond"/>
          <w:color w:val="auto"/>
        </w:rPr>
        <w:t xml:space="preserve"> serviços.</w:t>
      </w:r>
    </w:p>
    <w:p w14:paraId="7E1FDB96" w14:textId="5AED7EBF" w:rsidR="00BD5F8A" w:rsidRPr="0036300E" w:rsidRDefault="00D91AF3" w:rsidP="00FD1F67">
      <w:pPr>
        <w:spacing w:after="0"/>
        <w:rPr>
          <w:rFonts w:ascii="Garamond" w:hAnsi="Garamond"/>
          <w:color w:val="auto"/>
        </w:rPr>
      </w:pPr>
      <w:r w:rsidRPr="0036300E">
        <w:rPr>
          <w:rFonts w:ascii="Garamond" w:hAnsi="Garamond"/>
          <w:color w:val="auto"/>
        </w:rPr>
        <w:tab/>
        <w:t xml:space="preserve">No nosso estudo, verificou-se que a liderança em tecnologia e a customização afetam diretamente o capital </w:t>
      </w:r>
      <w:r w:rsidR="0096138F" w:rsidRPr="0036300E">
        <w:rPr>
          <w:rFonts w:ascii="Garamond" w:hAnsi="Garamond"/>
          <w:color w:val="auto"/>
        </w:rPr>
        <w:t xml:space="preserve">da </w:t>
      </w:r>
      <w:r w:rsidRPr="0036300E">
        <w:rPr>
          <w:rFonts w:ascii="Garamond" w:hAnsi="Garamond"/>
          <w:color w:val="auto"/>
        </w:rPr>
        <w:t xml:space="preserve">marca e que a liderança em serviços, apenas afeta o capital </w:t>
      </w:r>
      <w:r w:rsidR="0096138F" w:rsidRPr="0036300E">
        <w:rPr>
          <w:rFonts w:ascii="Garamond" w:hAnsi="Garamond"/>
          <w:color w:val="auto"/>
        </w:rPr>
        <w:t xml:space="preserve">da </w:t>
      </w:r>
      <w:r w:rsidRPr="0036300E">
        <w:rPr>
          <w:rFonts w:ascii="Garamond" w:hAnsi="Garamond"/>
          <w:color w:val="auto"/>
        </w:rPr>
        <w:t xml:space="preserve">marca de forma indireta, através das variáveis mediadoras referidas. </w:t>
      </w:r>
      <w:r w:rsidR="00F04DC3" w:rsidRPr="0036300E">
        <w:rPr>
          <w:rFonts w:ascii="Garamond" w:hAnsi="Garamond"/>
          <w:color w:val="auto"/>
        </w:rPr>
        <w:t>Olhando para as constatações anteriores fundamentais para o presente estudo, vemos que</w:t>
      </w:r>
      <w:r w:rsidR="002A7120" w:rsidRPr="0036300E">
        <w:rPr>
          <w:rFonts w:ascii="Garamond" w:hAnsi="Garamond"/>
          <w:color w:val="auto"/>
        </w:rPr>
        <w:t xml:space="preserve"> há divergência nos resultados quando se analisa o impacto da</w:t>
      </w:r>
      <w:r w:rsidR="00F04DC3" w:rsidRPr="0036300E">
        <w:rPr>
          <w:rFonts w:ascii="Garamond" w:hAnsi="Garamond"/>
          <w:color w:val="auto"/>
        </w:rPr>
        <w:t xml:space="preserve"> liderança em serviços </w:t>
      </w:r>
      <w:r w:rsidR="008A057E" w:rsidRPr="0036300E">
        <w:rPr>
          <w:rFonts w:ascii="Garamond" w:hAnsi="Garamond"/>
          <w:color w:val="auto"/>
        </w:rPr>
        <w:t>n</w:t>
      </w:r>
      <w:r w:rsidR="00F04DC3" w:rsidRPr="0036300E">
        <w:rPr>
          <w:rFonts w:ascii="Garamond" w:hAnsi="Garamond"/>
          <w:color w:val="auto"/>
        </w:rPr>
        <w:t>o capital da marca.</w:t>
      </w:r>
      <w:r w:rsidR="00E72BBB" w:rsidRPr="0036300E">
        <w:rPr>
          <w:rFonts w:ascii="Garamond" w:hAnsi="Garamond"/>
          <w:color w:val="auto"/>
        </w:rPr>
        <w:t xml:space="preserve"> </w:t>
      </w:r>
      <w:r w:rsidR="00BD5F8A" w:rsidRPr="0036300E">
        <w:rPr>
          <w:rFonts w:ascii="Garamond" w:hAnsi="Garamond"/>
          <w:color w:val="auto"/>
        </w:rPr>
        <w:t xml:space="preserve">É demonstrado difere no estudo de </w:t>
      </w:r>
      <w:proofErr w:type="spellStart"/>
      <w:r w:rsidR="00BD5F8A" w:rsidRPr="0036300E">
        <w:rPr>
          <w:rFonts w:ascii="Garamond" w:hAnsi="Garamond"/>
          <w:color w:val="auto"/>
        </w:rPr>
        <w:t>Xu</w:t>
      </w:r>
      <w:proofErr w:type="spellEnd"/>
      <w:r w:rsidR="00BD5F8A" w:rsidRPr="0036300E">
        <w:rPr>
          <w:rFonts w:ascii="Garamond" w:hAnsi="Garamond"/>
          <w:color w:val="auto"/>
        </w:rPr>
        <w:t xml:space="preserve"> </w:t>
      </w:r>
      <w:proofErr w:type="spellStart"/>
      <w:r w:rsidR="00BD5F8A" w:rsidRPr="0036300E">
        <w:rPr>
          <w:rFonts w:ascii="Garamond" w:hAnsi="Garamond"/>
          <w:color w:val="auto"/>
        </w:rPr>
        <w:t>et</w:t>
      </w:r>
      <w:proofErr w:type="spellEnd"/>
      <w:r w:rsidR="00BD5F8A" w:rsidRPr="0036300E">
        <w:rPr>
          <w:rFonts w:ascii="Garamond" w:hAnsi="Garamond"/>
          <w:color w:val="auto"/>
        </w:rPr>
        <w:t xml:space="preserve"> al., (2014), que defende que a liderança em serviços, a customização e a liderança em tecnologia são construtos complementares entre si para influenciar o capital da marca. </w:t>
      </w:r>
      <w:r w:rsidR="00E72BBB" w:rsidRPr="0036300E">
        <w:rPr>
          <w:rFonts w:ascii="Garamond" w:hAnsi="Garamond"/>
          <w:color w:val="auto"/>
        </w:rPr>
        <w:t xml:space="preserve">Este </w:t>
      </w:r>
      <w:proofErr w:type="spellStart"/>
      <w:r w:rsidR="00E72BBB" w:rsidRPr="0036300E">
        <w:rPr>
          <w:rFonts w:ascii="Garamond" w:hAnsi="Garamond"/>
          <w:color w:val="auto"/>
        </w:rPr>
        <w:t>aspecto</w:t>
      </w:r>
      <w:proofErr w:type="spellEnd"/>
      <w:r w:rsidR="00E72BBB" w:rsidRPr="0036300E">
        <w:rPr>
          <w:rFonts w:ascii="Garamond" w:hAnsi="Garamond"/>
          <w:color w:val="auto"/>
        </w:rPr>
        <w:t xml:space="preserve"> pode refletir uma diferença de perceção quando produtos e serviços são analisados. Deste modo, para aumentar</w:t>
      </w:r>
      <w:r w:rsidR="007851FE" w:rsidRPr="0036300E">
        <w:rPr>
          <w:rFonts w:ascii="Garamond" w:hAnsi="Garamond"/>
          <w:color w:val="auto"/>
        </w:rPr>
        <w:t xml:space="preserve"> capital da marca</w:t>
      </w:r>
      <w:r w:rsidR="00E72BBB" w:rsidRPr="0036300E">
        <w:rPr>
          <w:rFonts w:ascii="Garamond" w:hAnsi="Garamond"/>
          <w:color w:val="auto"/>
        </w:rPr>
        <w:t xml:space="preserve"> nos serviços, o </w:t>
      </w:r>
      <w:r w:rsidR="0096138F" w:rsidRPr="0036300E">
        <w:rPr>
          <w:rFonts w:ascii="Garamond" w:hAnsi="Garamond"/>
          <w:color w:val="auto"/>
        </w:rPr>
        <w:t>foco p</w:t>
      </w:r>
      <w:r w:rsidR="00E72BBB" w:rsidRPr="0036300E">
        <w:rPr>
          <w:rFonts w:ascii="Garamond" w:hAnsi="Garamond"/>
          <w:color w:val="auto"/>
        </w:rPr>
        <w:t>assará por melhorar os aspetos de liderança em tecnologia, costumização e qualidade</w:t>
      </w:r>
      <w:r w:rsidR="008A057E" w:rsidRPr="0036300E">
        <w:rPr>
          <w:rFonts w:ascii="Garamond" w:hAnsi="Garamond"/>
          <w:color w:val="auto"/>
        </w:rPr>
        <w:t xml:space="preserve"> percebida</w:t>
      </w:r>
      <w:r w:rsidR="00E72BBB" w:rsidRPr="0036300E">
        <w:rPr>
          <w:rFonts w:ascii="Garamond" w:hAnsi="Garamond"/>
          <w:color w:val="auto"/>
        </w:rPr>
        <w:t xml:space="preserve">. </w:t>
      </w:r>
      <w:r w:rsidR="00BD5F8A" w:rsidRPr="0036300E">
        <w:rPr>
          <w:rFonts w:ascii="Garamond" w:hAnsi="Garamond"/>
          <w:color w:val="auto"/>
        </w:rPr>
        <w:t xml:space="preserve">A interação da qualidade percebida no modelo fornece um melhor entendimento da intenção de compra, o que é usado como um molde e se adequa à preferência pela marca (Taylor e </w:t>
      </w:r>
      <w:proofErr w:type="spellStart"/>
      <w:r w:rsidR="00BD5F8A" w:rsidRPr="0036300E">
        <w:rPr>
          <w:rFonts w:ascii="Garamond" w:hAnsi="Garamond"/>
          <w:color w:val="auto"/>
        </w:rPr>
        <w:t>Baker</w:t>
      </w:r>
      <w:proofErr w:type="spellEnd"/>
      <w:r w:rsidR="00BD5F8A" w:rsidRPr="0036300E">
        <w:rPr>
          <w:rFonts w:ascii="Garamond" w:hAnsi="Garamond"/>
          <w:color w:val="auto"/>
        </w:rPr>
        <w:t>, 1994).</w:t>
      </w:r>
      <w:r w:rsidR="002A7120" w:rsidRPr="0036300E">
        <w:rPr>
          <w:rFonts w:ascii="Garamond" w:hAnsi="Garamond"/>
          <w:color w:val="auto"/>
        </w:rPr>
        <w:tab/>
      </w:r>
    </w:p>
    <w:p w14:paraId="308C70B4" w14:textId="780CBB72" w:rsidR="002A7120" w:rsidRPr="0036300E" w:rsidRDefault="005911F8" w:rsidP="00FD1F67">
      <w:pPr>
        <w:spacing w:after="0"/>
        <w:rPr>
          <w:rFonts w:ascii="Garamond" w:hAnsi="Garamond"/>
          <w:color w:val="auto"/>
        </w:rPr>
      </w:pPr>
      <w:r w:rsidRPr="0036300E">
        <w:rPr>
          <w:rFonts w:ascii="Garamond" w:hAnsi="Garamond"/>
          <w:color w:val="auto"/>
        </w:rPr>
        <w:tab/>
      </w:r>
      <w:r w:rsidR="002A7120" w:rsidRPr="0036300E">
        <w:rPr>
          <w:rFonts w:ascii="Garamond" w:hAnsi="Garamond"/>
          <w:color w:val="auto"/>
        </w:rPr>
        <w:t xml:space="preserve">A investigação mostrou, ainda, que a </w:t>
      </w:r>
      <w:proofErr w:type="spellStart"/>
      <w:r w:rsidR="002A7120" w:rsidRPr="0036300E">
        <w:rPr>
          <w:rFonts w:ascii="Garamond" w:hAnsi="Garamond"/>
          <w:color w:val="auto"/>
        </w:rPr>
        <w:t>costumização</w:t>
      </w:r>
      <w:proofErr w:type="spellEnd"/>
      <w:r w:rsidR="002A7120" w:rsidRPr="0036300E">
        <w:rPr>
          <w:rFonts w:ascii="Garamond" w:hAnsi="Garamond"/>
          <w:color w:val="auto"/>
        </w:rPr>
        <w:t xml:space="preserve"> afeta a qualidade percebida.</w:t>
      </w:r>
      <w:r w:rsidR="009A5D05">
        <w:rPr>
          <w:rFonts w:ascii="Garamond" w:hAnsi="Garamond"/>
          <w:color w:val="auto"/>
        </w:rPr>
        <w:t xml:space="preserve"> Esta conclusão indicia que quando os serviços podem ser adaptados, o consumidor </w:t>
      </w:r>
      <w:proofErr w:type="spellStart"/>
      <w:r w:rsidR="009A5D05">
        <w:rPr>
          <w:rFonts w:ascii="Garamond" w:hAnsi="Garamond"/>
          <w:color w:val="auto"/>
        </w:rPr>
        <w:t>percepciona-os</w:t>
      </w:r>
      <w:proofErr w:type="spellEnd"/>
      <w:r w:rsidR="009A5D05">
        <w:rPr>
          <w:rFonts w:ascii="Garamond" w:hAnsi="Garamond"/>
          <w:color w:val="auto"/>
        </w:rPr>
        <w:t xml:space="preserve"> como de maior qualidade.</w:t>
      </w:r>
      <w:r w:rsidR="002A7120" w:rsidRPr="0036300E">
        <w:rPr>
          <w:rFonts w:ascii="Garamond" w:hAnsi="Garamond"/>
          <w:color w:val="auto"/>
        </w:rPr>
        <w:t xml:space="preserve"> Essa constatação reforça os resultados esperados, ainda mais porque a qualidade percebida também tem um impacto positivo no </w:t>
      </w:r>
      <w:r w:rsidR="00A42D81" w:rsidRPr="0036300E">
        <w:rPr>
          <w:rFonts w:ascii="Garamond" w:hAnsi="Garamond"/>
          <w:color w:val="auto"/>
        </w:rPr>
        <w:t>capital da marca</w:t>
      </w:r>
      <w:r w:rsidR="002A7120" w:rsidRPr="0036300E">
        <w:rPr>
          <w:rFonts w:ascii="Garamond" w:hAnsi="Garamond"/>
          <w:color w:val="auto"/>
        </w:rPr>
        <w:t xml:space="preserve"> e na preferência pela marca. Este era um dos objetivos da nossa investigação, já que, cada vez mais se discute se</w:t>
      </w:r>
      <w:r w:rsidR="0096138F" w:rsidRPr="0036300E">
        <w:rPr>
          <w:rFonts w:ascii="Garamond" w:hAnsi="Garamond"/>
          <w:color w:val="auto"/>
        </w:rPr>
        <w:t xml:space="preserve"> existem </w:t>
      </w:r>
      <w:r w:rsidR="002A7120" w:rsidRPr="0036300E">
        <w:rPr>
          <w:rFonts w:ascii="Garamond" w:hAnsi="Garamond"/>
          <w:color w:val="auto"/>
        </w:rPr>
        <w:t xml:space="preserve">outros fatores </w:t>
      </w:r>
      <w:r w:rsidR="008A057E" w:rsidRPr="0036300E">
        <w:rPr>
          <w:rFonts w:ascii="Garamond" w:hAnsi="Garamond"/>
          <w:color w:val="auto"/>
        </w:rPr>
        <w:t>que</w:t>
      </w:r>
      <w:r w:rsidR="002A7120" w:rsidRPr="0036300E">
        <w:rPr>
          <w:rFonts w:ascii="Garamond" w:hAnsi="Garamond"/>
          <w:color w:val="auto"/>
        </w:rPr>
        <w:t xml:space="preserve"> possam estar a ultrapassar a qualidade quando a preferência pela marca é considerada. </w:t>
      </w:r>
    </w:p>
    <w:p w14:paraId="028A21BA" w14:textId="35D38039" w:rsidR="002A7120" w:rsidRPr="0036300E" w:rsidRDefault="002A7120" w:rsidP="00FD1F67">
      <w:pPr>
        <w:spacing w:after="0"/>
        <w:rPr>
          <w:rFonts w:ascii="Garamond" w:hAnsi="Garamond"/>
          <w:color w:val="auto"/>
        </w:rPr>
      </w:pPr>
      <w:r w:rsidRPr="0036300E">
        <w:rPr>
          <w:rFonts w:ascii="Garamond" w:hAnsi="Garamond"/>
          <w:color w:val="auto"/>
        </w:rPr>
        <w:tab/>
        <w:t xml:space="preserve">Outras conclusões importantes desta investigação são as que relacionam o </w:t>
      </w:r>
      <w:r w:rsidR="008A057E" w:rsidRPr="0036300E">
        <w:rPr>
          <w:rFonts w:ascii="Garamond" w:hAnsi="Garamond"/>
          <w:color w:val="auto"/>
        </w:rPr>
        <w:t xml:space="preserve">capital marca </w:t>
      </w:r>
      <w:r w:rsidRPr="0036300E">
        <w:rPr>
          <w:rFonts w:ascii="Garamond" w:hAnsi="Garamond"/>
          <w:color w:val="auto"/>
        </w:rPr>
        <w:t xml:space="preserve">com a preferência pela marca e a liderança em tecnologia. Verificou-se, que </w:t>
      </w:r>
      <w:r w:rsidR="00045E68" w:rsidRPr="0036300E">
        <w:rPr>
          <w:rFonts w:ascii="Garamond" w:hAnsi="Garamond"/>
          <w:color w:val="auto"/>
        </w:rPr>
        <w:t>a</w:t>
      </w:r>
      <w:r w:rsidRPr="0036300E">
        <w:rPr>
          <w:rFonts w:ascii="Garamond" w:hAnsi="Garamond"/>
          <w:color w:val="auto"/>
        </w:rPr>
        <w:t xml:space="preserve"> liderança</w:t>
      </w:r>
      <w:r w:rsidR="00045E68" w:rsidRPr="0036300E">
        <w:rPr>
          <w:rFonts w:ascii="Garamond" w:hAnsi="Garamond"/>
          <w:color w:val="auto"/>
        </w:rPr>
        <w:t xml:space="preserve"> em tecnologia</w:t>
      </w:r>
      <w:r w:rsidRPr="0036300E">
        <w:rPr>
          <w:rFonts w:ascii="Garamond" w:hAnsi="Garamond"/>
          <w:color w:val="auto"/>
        </w:rPr>
        <w:t xml:space="preserve"> tem um impacto positivo</w:t>
      </w:r>
      <w:r w:rsidR="009B1CAA" w:rsidRPr="0036300E">
        <w:rPr>
          <w:rFonts w:ascii="Garamond" w:hAnsi="Garamond"/>
          <w:color w:val="auto"/>
        </w:rPr>
        <w:t>, mesmo que não seja significativo,</w:t>
      </w:r>
      <w:r w:rsidRPr="0036300E">
        <w:rPr>
          <w:rFonts w:ascii="Garamond" w:hAnsi="Garamond"/>
          <w:color w:val="auto"/>
        </w:rPr>
        <w:t xml:space="preserve"> quer no</w:t>
      </w:r>
      <w:r w:rsidR="007851FE" w:rsidRPr="0036300E">
        <w:rPr>
          <w:rFonts w:ascii="Garamond" w:hAnsi="Garamond"/>
          <w:color w:val="auto"/>
        </w:rPr>
        <w:t xml:space="preserve"> capital da marca</w:t>
      </w:r>
      <w:r w:rsidRPr="0036300E">
        <w:rPr>
          <w:rFonts w:ascii="Garamond" w:hAnsi="Garamond"/>
          <w:color w:val="auto"/>
        </w:rPr>
        <w:t>, quer na preferência pela marca e que estas duas também estão positivamente relacionadas.</w:t>
      </w:r>
      <w:r w:rsidR="009A5D05">
        <w:rPr>
          <w:rFonts w:ascii="Garamond" w:hAnsi="Garamond"/>
          <w:color w:val="auto"/>
        </w:rPr>
        <w:t xml:space="preserve"> Nesse</w:t>
      </w:r>
      <w:r w:rsidR="009D1BCA">
        <w:rPr>
          <w:rFonts w:ascii="Garamond" w:hAnsi="Garamond"/>
          <w:color w:val="auto"/>
        </w:rPr>
        <w:t xml:space="preserve"> sentido, este resultado pode indiciar </w:t>
      </w:r>
      <w:r w:rsidR="002C6D1A">
        <w:rPr>
          <w:rFonts w:ascii="Garamond" w:hAnsi="Garamond"/>
          <w:color w:val="auto"/>
        </w:rPr>
        <w:t>que a empresas prestadoras de serviços deem enfoque ao</w:t>
      </w:r>
      <w:r w:rsidR="009D1BCA">
        <w:rPr>
          <w:rFonts w:ascii="Garamond" w:hAnsi="Garamond"/>
          <w:color w:val="auto"/>
        </w:rPr>
        <w:t xml:space="preserve"> investimento no desenvolvimento tecnológico</w:t>
      </w:r>
      <w:r w:rsidR="002C6D1A">
        <w:rPr>
          <w:rFonts w:ascii="Garamond" w:hAnsi="Garamond"/>
          <w:color w:val="auto"/>
        </w:rPr>
        <w:t>, já que, poderão beneficiar o capital marca e a preferência</w:t>
      </w:r>
      <w:r w:rsidR="009D1BCA">
        <w:rPr>
          <w:rFonts w:ascii="Garamond" w:hAnsi="Garamond"/>
          <w:color w:val="auto"/>
        </w:rPr>
        <w:t xml:space="preserve">. </w:t>
      </w:r>
    </w:p>
    <w:p w14:paraId="6882FE8D" w14:textId="7B280E11" w:rsidR="004E327C" w:rsidRPr="0036300E" w:rsidRDefault="00F04DC3" w:rsidP="00A37BEF">
      <w:pPr>
        <w:spacing w:after="0"/>
        <w:rPr>
          <w:rFonts w:ascii="Garamond" w:hAnsi="Garamond"/>
          <w:color w:val="auto"/>
        </w:rPr>
      </w:pPr>
      <w:r w:rsidRPr="0036300E">
        <w:rPr>
          <w:rFonts w:ascii="Garamond" w:hAnsi="Garamond"/>
          <w:color w:val="auto"/>
        </w:rPr>
        <w:tab/>
        <w:t xml:space="preserve">O contributo principal deste estudo é o modelo conceptual adaptado ao conceito de preferência pela marca, </w:t>
      </w:r>
      <w:r w:rsidR="002C6D1A">
        <w:rPr>
          <w:rFonts w:ascii="Garamond" w:hAnsi="Garamond"/>
          <w:color w:val="auto"/>
        </w:rPr>
        <w:t>do qual resultou que</w:t>
      </w:r>
      <w:r w:rsidRPr="0036300E">
        <w:rPr>
          <w:rFonts w:ascii="Garamond" w:hAnsi="Garamond"/>
          <w:color w:val="auto"/>
        </w:rPr>
        <w:t xml:space="preserve"> quant</w:t>
      </w:r>
      <w:r w:rsidR="008A057E" w:rsidRPr="0036300E">
        <w:rPr>
          <w:rFonts w:ascii="Garamond" w:hAnsi="Garamond"/>
          <w:color w:val="auto"/>
        </w:rPr>
        <w:t>o</w:t>
      </w:r>
      <w:r w:rsidRPr="0036300E">
        <w:rPr>
          <w:rFonts w:ascii="Garamond" w:hAnsi="Garamond"/>
          <w:color w:val="auto"/>
        </w:rPr>
        <w:t xml:space="preserve"> maior a liderança em tecnologia, o capital </w:t>
      </w:r>
      <w:r w:rsidRPr="0036300E">
        <w:rPr>
          <w:rFonts w:ascii="Garamond" w:hAnsi="Garamond"/>
          <w:color w:val="auto"/>
        </w:rPr>
        <w:lastRenderedPageBreak/>
        <w:t xml:space="preserve">da marca, ou a qualidade percebida, </w:t>
      </w:r>
      <w:r w:rsidR="00D72810" w:rsidRPr="0036300E">
        <w:rPr>
          <w:rFonts w:ascii="Garamond" w:hAnsi="Garamond"/>
          <w:color w:val="auto"/>
        </w:rPr>
        <w:t>maior a preferência pela marca</w:t>
      </w:r>
      <w:r w:rsidRPr="0036300E">
        <w:rPr>
          <w:rFonts w:ascii="Garamond" w:hAnsi="Garamond"/>
          <w:color w:val="auto"/>
        </w:rPr>
        <w:t xml:space="preserve">. </w:t>
      </w:r>
      <w:r w:rsidR="00D72810" w:rsidRPr="0036300E">
        <w:rPr>
          <w:rFonts w:ascii="Garamond" w:hAnsi="Garamond"/>
          <w:color w:val="auto"/>
        </w:rPr>
        <w:t xml:space="preserve">O facto de se estudar o </w:t>
      </w:r>
      <w:r w:rsidR="008A057E" w:rsidRPr="0036300E">
        <w:rPr>
          <w:rFonts w:ascii="Garamond" w:hAnsi="Garamond"/>
          <w:color w:val="auto"/>
        </w:rPr>
        <w:t xml:space="preserve">capital marca </w:t>
      </w:r>
      <w:r w:rsidR="00D72810" w:rsidRPr="0036300E">
        <w:rPr>
          <w:rFonts w:ascii="Garamond" w:hAnsi="Garamond"/>
          <w:color w:val="auto"/>
        </w:rPr>
        <w:t>no contexto de serviços e de se analisar a inovação neste contexto, correspondem também contributos interessantes para a literatura, já que, de uma forma geral, os estudos focam a sua análise em produtos.</w:t>
      </w:r>
    </w:p>
    <w:p w14:paraId="7A7DDA09" w14:textId="5E2F0596" w:rsidR="004E327C" w:rsidRPr="0036300E" w:rsidRDefault="004E327C" w:rsidP="00A37BEF">
      <w:pPr>
        <w:spacing w:after="0"/>
        <w:rPr>
          <w:rFonts w:ascii="Garamond" w:hAnsi="Garamond"/>
          <w:color w:val="auto"/>
        </w:rPr>
      </w:pPr>
    </w:p>
    <w:p w14:paraId="4CF62B2D" w14:textId="77777777" w:rsidR="004E327C" w:rsidRPr="0036300E" w:rsidRDefault="004E327C" w:rsidP="00A37BEF">
      <w:pPr>
        <w:spacing w:after="0"/>
        <w:rPr>
          <w:rFonts w:ascii="Garamond" w:hAnsi="Garamond"/>
          <w:color w:val="auto"/>
        </w:rPr>
      </w:pPr>
    </w:p>
    <w:p w14:paraId="3C0ECCD7" w14:textId="4DCCA295" w:rsidR="00F04DC3" w:rsidRPr="0036300E" w:rsidRDefault="00255E91" w:rsidP="00A37BEF">
      <w:pPr>
        <w:pStyle w:val="Ttulo2"/>
        <w:spacing w:line="360" w:lineRule="auto"/>
        <w:rPr>
          <w:rFonts w:ascii="Garamond" w:hAnsi="Garamond"/>
          <w:b/>
          <w:bCs/>
          <w:i w:val="0"/>
          <w:iCs/>
        </w:rPr>
      </w:pPr>
      <w:bookmarkStart w:id="187" w:name="_Toc32221749"/>
      <w:bookmarkStart w:id="188" w:name="_Toc46175273"/>
      <w:bookmarkStart w:id="189" w:name="_Toc46176519"/>
      <w:bookmarkStart w:id="190" w:name="_Toc46177389"/>
      <w:bookmarkStart w:id="191" w:name="_Toc46177817"/>
      <w:bookmarkStart w:id="192" w:name="_Toc46968323"/>
      <w:r w:rsidRPr="0036300E">
        <w:rPr>
          <w:rFonts w:ascii="Garamond" w:hAnsi="Garamond"/>
          <w:b/>
          <w:bCs/>
          <w:i w:val="0"/>
          <w:iCs/>
        </w:rPr>
        <w:t xml:space="preserve">6.1. </w:t>
      </w:r>
      <w:r w:rsidR="003D511C" w:rsidRPr="0036300E">
        <w:rPr>
          <w:rFonts w:ascii="Garamond" w:hAnsi="Garamond"/>
          <w:b/>
          <w:bCs/>
          <w:i w:val="0"/>
          <w:iCs/>
        </w:rPr>
        <w:t xml:space="preserve">Implicações </w:t>
      </w:r>
      <w:r w:rsidR="00AC3055" w:rsidRPr="0036300E">
        <w:rPr>
          <w:rFonts w:ascii="Garamond" w:hAnsi="Garamond"/>
          <w:b/>
          <w:bCs/>
          <w:i w:val="0"/>
          <w:iCs/>
        </w:rPr>
        <w:t xml:space="preserve">e contributos para </w:t>
      </w:r>
      <w:bookmarkEnd w:id="187"/>
      <w:r w:rsidR="00D72810" w:rsidRPr="0036300E">
        <w:rPr>
          <w:rFonts w:ascii="Garamond" w:hAnsi="Garamond"/>
          <w:b/>
          <w:bCs/>
          <w:i w:val="0"/>
          <w:iCs/>
        </w:rPr>
        <w:t xml:space="preserve">a gestão dos </w:t>
      </w:r>
      <w:r w:rsidR="00F04DC3" w:rsidRPr="0036300E">
        <w:rPr>
          <w:rFonts w:ascii="Garamond" w:hAnsi="Garamond"/>
          <w:b/>
          <w:bCs/>
          <w:i w:val="0"/>
          <w:iCs/>
        </w:rPr>
        <w:t>serviços</w:t>
      </w:r>
      <w:bookmarkEnd w:id="188"/>
      <w:bookmarkEnd w:id="189"/>
      <w:bookmarkEnd w:id="190"/>
      <w:bookmarkEnd w:id="191"/>
      <w:bookmarkEnd w:id="192"/>
    </w:p>
    <w:p w14:paraId="72CF4F1A" w14:textId="51691D9B" w:rsidR="00EC4CED" w:rsidRPr="0036300E" w:rsidRDefault="00EC4CED" w:rsidP="00FD1F67">
      <w:pPr>
        <w:spacing w:after="0"/>
        <w:ind w:firstLine="708"/>
        <w:rPr>
          <w:rFonts w:ascii="Garamond" w:hAnsi="Garamond"/>
          <w:color w:val="auto"/>
        </w:rPr>
      </w:pPr>
      <w:r w:rsidRPr="0036300E">
        <w:rPr>
          <w:rFonts w:ascii="Garamond" w:hAnsi="Garamond"/>
          <w:color w:val="auto"/>
        </w:rPr>
        <w:t xml:space="preserve">O presente estudo demonstrou que os consumidores portugueses </w:t>
      </w:r>
      <w:r w:rsidR="0096138F" w:rsidRPr="0036300E">
        <w:rPr>
          <w:rFonts w:ascii="Garamond" w:hAnsi="Garamond"/>
          <w:color w:val="auto"/>
        </w:rPr>
        <w:t>assimilam, de uma forma geral,</w:t>
      </w:r>
      <w:r w:rsidRPr="0036300E">
        <w:rPr>
          <w:rFonts w:ascii="Garamond" w:hAnsi="Garamond"/>
          <w:color w:val="auto"/>
        </w:rPr>
        <w:t xml:space="preserve"> a experiência de serviços</w:t>
      </w:r>
      <w:r w:rsidR="00BB3B9A" w:rsidRPr="0036300E">
        <w:rPr>
          <w:rFonts w:ascii="Garamond" w:hAnsi="Garamond"/>
          <w:color w:val="auto"/>
        </w:rPr>
        <w:t xml:space="preserve"> à sua disposição</w:t>
      </w:r>
      <w:r w:rsidR="0096138F" w:rsidRPr="0036300E">
        <w:rPr>
          <w:rFonts w:ascii="Garamond" w:hAnsi="Garamond"/>
          <w:color w:val="auto"/>
        </w:rPr>
        <w:t>, envolvem-se</w:t>
      </w:r>
      <w:r w:rsidRPr="0036300E">
        <w:rPr>
          <w:rFonts w:ascii="Garamond" w:hAnsi="Garamond"/>
          <w:color w:val="auto"/>
        </w:rPr>
        <w:t xml:space="preserve"> e estão atentos à prestação de serviços fornecida. Neste sentido, as marcas e/ou empresas portuguesas que atuam na área de serviços e comércio devem </w:t>
      </w:r>
      <w:r w:rsidR="00D72810" w:rsidRPr="0036300E">
        <w:rPr>
          <w:rFonts w:ascii="Garamond" w:hAnsi="Garamond"/>
          <w:color w:val="auto"/>
        </w:rPr>
        <w:t xml:space="preserve">focar-se na </w:t>
      </w:r>
      <w:r w:rsidR="004E33D6" w:rsidRPr="0036300E">
        <w:rPr>
          <w:rFonts w:ascii="Garamond" w:hAnsi="Garamond"/>
          <w:color w:val="auto"/>
        </w:rPr>
        <w:t>ino</w:t>
      </w:r>
      <w:r w:rsidR="00D72810" w:rsidRPr="0036300E">
        <w:rPr>
          <w:rFonts w:ascii="Garamond" w:hAnsi="Garamond"/>
          <w:color w:val="auto"/>
        </w:rPr>
        <w:t xml:space="preserve">vação, na construção de </w:t>
      </w:r>
      <w:r w:rsidR="0096138F" w:rsidRPr="0036300E">
        <w:rPr>
          <w:rFonts w:ascii="Garamond" w:hAnsi="Garamond"/>
          <w:color w:val="auto"/>
        </w:rPr>
        <w:t>capital da marca</w:t>
      </w:r>
      <w:r w:rsidR="00D72810" w:rsidRPr="0036300E">
        <w:rPr>
          <w:rFonts w:ascii="Garamond" w:hAnsi="Garamond"/>
          <w:color w:val="auto"/>
        </w:rPr>
        <w:t xml:space="preserve"> e na qualidade do serviço, já que estes aspetos</w:t>
      </w:r>
      <w:r w:rsidR="0096138F" w:rsidRPr="0036300E">
        <w:rPr>
          <w:rFonts w:ascii="Garamond" w:hAnsi="Garamond"/>
          <w:color w:val="auto"/>
        </w:rPr>
        <w:t>,</w:t>
      </w:r>
      <w:r w:rsidR="00D72810" w:rsidRPr="0036300E">
        <w:rPr>
          <w:rFonts w:ascii="Garamond" w:hAnsi="Garamond"/>
          <w:color w:val="auto"/>
        </w:rPr>
        <w:t xml:space="preserve"> em conjunto, levarão a maior preferência pela marca</w:t>
      </w:r>
      <w:r w:rsidRPr="0036300E">
        <w:rPr>
          <w:rFonts w:ascii="Garamond" w:hAnsi="Garamond"/>
          <w:color w:val="auto"/>
        </w:rPr>
        <w:t xml:space="preserve">. </w:t>
      </w:r>
    </w:p>
    <w:p w14:paraId="74C2DE19" w14:textId="7E198E3F" w:rsidR="00EC4CED" w:rsidRPr="0036300E" w:rsidRDefault="00EC4CED" w:rsidP="00FD1F67">
      <w:pPr>
        <w:spacing w:after="0"/>
        <w:ind w:firstLine="708"/>
        <w:rPr>
          <w:rFonts w:ascii="Garamond" w:hAnsi="Garamond"/>
          <w:color w:val="auto"/>
        </w:rPr>
      </w:pPr>
      <w:r w:rsidRPr="0036300E">
        <w:rPr>
          <w:rFonts w:ascii="Garamond" w:hAnsi="Garamond"/>
          <w:color w:val="auto"/>
        </w:rPr>
        <w:t>Tal como evidenciado pelo nosso modelo, as marcas e/ou empresas devem ter cada vez mais em consideração a forma como utilizam as plataformas tecnológicas e as tecnologias de informação e comunicação, de forma a facilitar a proximidade com o consumidor, por forma a facilitar a preferência pela sua marca, podendo</w:t>
      </w:r>
      <w:r w:rsidR="0096138F" w:rsidRPr="0036300E">
        <w:rPr>
          <w:rFonts w:ascii="Garamond" w:hAnsi="Garamond"/>
          <w:color w:val="auto"/>
        </w:rPr>
        <w:t xml:space="preserve"> </w:t>
      </w:r>
      <w:r w:rsidRPr="0036300E">
        <w:rPr>
          <w:rFonts w:ascii="Garamond" w:hAnsi="Garamond"/>
          <w:color w:val="auto"/>
        </w:rPr>
        <w:t>até suscitar</w:t>
      </w:r>
      <w:r w:rsidR="0096138F" w:rsidRPr="0036300E">
        <w:rPr>
          <w:rFonts w:ascii="Garamond" w:hAnsi="Garamond"/>
          <w:color w:val="auto"/>
        </w:rPr>
        <w:t xml:space="preserve"> </w:t>
      </w:r>
      <w:r w:rsidRPr="0036300E">
        <w:rPr>
          <w:rFonts w:ascii="Garamond" w:hAnsi="Garamond"/>
          <w:color w:val="auto"/>
        </w:rPr>
        <w:t xml:space="preserve">intenções de lealdade, bem como aumentar o capital </w:t>
      </w:r>
      <w:r w:rsidR="0096138F" w:rsidRPr="0036300E">
        <w:rPr>
          <w:rFonts w:ascii="Garamond" w:hAnsi="Garamond"/>
          <w:color w:val="auto"/>
        </w:rPr>
        <w:t xml:space="preserve">da </w:t>
      </w:r>
      <w:r w:rsidRPr="0036300E">
        <w:rPr>
          <w:rFonts w:ascii="Garamond" w:hAnsi="Garamond"/>
          <w:color w:val="auto"/>
        </w:rPr>
        <w:t xml:space="preserve">marca. E o mesmo processo de </w:t>
      </w:r>
      <w:r w:rsidR="009B1CAA" w:rsidRPr="0036300E">
        <w:rPr>
          <w:rFonts w:ascii="Garamond" w:hAnsi="Garamond"/>
          <w:color w:val="auto"/>
        </w:rPr>
        <w:t>compromisso c</w:t>
      </w:r>
      <w:r w:rsidRPr="0036300E">
        <w:rPr>
          <w:rFonts w:ascii="Garamond" w:hAnsi="Garamond"/>
          <w:color w:val="auto"/>
        </w:rPr>
        <w:t>om o consumidor decorre similarmente com os restantes elementos da inovação em serviços. Os serviços líderes vão enaltecer a parte tecnológica e os níveis de costumização</w:t>
      </w:r>
      <w:r w:rsidR="0096138F" w:rsidRPr="0036300E">
        <w:rPr>
          <w:rFonts w:ascii="Garamond" w:hAnsi="Garamond"/>
          <w:color w:val="auto"/>
        </w:rPr>
        <w:t>,</w:t>
      </w:r>
      <w:r w:rsidRPr="0036300E">
        <w:rPr>
          <w:rFonts w:ascii="Garamond" w:hAnsi="Garamond"/>
          <w:color w:val="auto"/>
        </w:rPr>
        <w:t xml:space="preserve"> </w:t>
      </w:r>
      <w:r w:rsidR="00052A95" w:rsidRPr="0036300E">
        <w:rPr>
          <w:rFonts w:ascii="Garamond" w:hAnsi="Garamond"/>
          <w:color w:val="auto"/>
        </w:rPr>
        <w:t>promovendo o aumento</w:t>
      </w:r>
      <w:r w:rsidRPr="0036300E">
        <w:rPr>
          <w:rFonts w:ascii="Garamond" w:hAnsi="Garamond"/>
          <w:color w:val="auto"/>
        </w:rPr>
        <w:t xml:space="preserve"> o capital da marca e, por consequência, aumentar a preferência pela marca.</w:t>
      </w:r>
    </w:p>
    <w:p w14:paraId="3F6BA797" w14:textId="7FECC275" w:rsidR="00566CA3" w:rsidRPr="0036300E" w:rsidRDefault="005911F8" w:rsidP="00FD1F67">
      <w:pPr>
        <w:spacing w:after="0"/>
        <w:ind w:firstLine="708"/>
        <w:rPr>
          <w:rFonts w:ascii="Garamond" w:hAnsi="Garamond"/>
        </w:rPr>
      </w:pPr>
      <w:r w:rsidRPr="0036300E">
        <w:rPr>
          <w:rFonts w:ascii="Garamond" w:hAnsi="Garamond"/>
        </w:rPr>
        <w:t>À medida que o mercado cresceu para incluir uma maior variedade de oferta</w:t>
      </w:r>
      <w:r w:rsidR="004D2AD2" w:rsidRPr="0036300E">
        <w:rPr>
          <w:rFonts w:ascii="Garamond" w:hAnsi="Garamond"/>
        </w:rPr>
        <w:t xml:space="preserve"> de serviços</w:t>
      </w:r>
      <w:r w:rsidRPr="0036300E">
        <w:rPr>
          <w:rFonts w:ascii="Garamond" w:hAnsi="Garamond"/>
        </w:rPr>
        <w:t>, e por consequência, trouxe competição, a atuação das marcas tornou-se positiva, e veio influenciar positivamente</w:t>
      </w:r>
      <w:r w:rsidR="004D2AD2" w:rsidRPr="0036300E">
        <w:rPr>
          <w:rFonts w:ascii="Garamond" w:hAnsi="Garamond"/>
        </w:rPr>
        <w:t xml:space="preserve"> a perceção de valor e qualidade (Johnson </w:t>
      </w:r>
      <w:proofErr w:type="spellStart"/>
      <w:r w:rsidR="004D2AD2" w:rsidRPr="0036300E">
        <w:rPr>
          <w:rFonts w:ascii="Garamond" w:hAnsi="Garamond"/>
        </w:rPr>
        <w:t>et</w:t>
      </w:r>
      <w:proofErr w:type="spellEnd"/>
      <w:r w:rsidR="004D2AD2" w:rsidRPr="0036300E">
        <w:rPr>
          <w:rFonts w:ascii="Garamond" w:hAnsi="Garamond"/>
        </w:rPr>
        <w:t xml:space="preserve"> al., 2006).</w:t>
      </w:r>
      <w:r w:rsidRPr="0036300E">
        <w:rPr>
          <w:rFonts w:ascii="Garamond" w:hAnsi="Garamond"/>
        </w:rPr>
        <w:t xml:space="preserve">  </w:t>
      </w:r>
      <w:r w:rsidR="002C74BD" w:rsidRPr="0036300E">
        <w:rPr>
          <w:rFonts w:ascii="Garamond" w:hAnsi="Garamond"/>
        </w:rPr>
        <w:t>No que toca aos setores de serviço apresentados no estudo, destacam-se alguns mais do que outros. Temos a saúde a destacar-se pela parte tecnológica, liderança em serviços, costumização, capital da marca e preferência pela marca. Uma vez que este serviço foi conotado com pontuações</w:t>
      </w:r>
      <w:r w:rsidR="00045E68" w:rsidRPr="0036300E">
        <w:rPr>
          <w:rFonts w:ascii="Garamond" w:hAnsi="Garamond"/>
        </w:rPr>
        <w:t xml:space="preserve"> significativas</w:t>
      </w:r>
      <w:r w:rsidR="002C74BD" w:rsidRPr="0036300E">
        <w:rPr>
          <w:rFonts w:ascii="Garamond" w:hAnsi="Garamond"/>
        </w:rPr>
        <w:t xml:space="preserve"> em todos os pontos avaliados no atual estudo, temos que os serviços de saúde atraem atenção para o consumidor</w:t>
      </w:r>
      <w:r w:rsidR="00052A95" w:rsidRPr="0036300E">
        <w:rPr>
          <w:rFonts w:ascii="Garamond" w:hAnsi="Garamond"/>
        </w:rPr>
        <w:t>. Assim, o consumidor irá,</w:t>
      </w:r>
      <w:r w:rsidR="0096138F" w:rsidRPr="0036300E">
        <w:rPr>
          <w:rFonts w:ascii="Garamond" w:hAnsi="Garamond"/>
        </w:rPr>
        <w:t xml:space="preserve"> </w:t>
      </w:r>
      <w:r w:rsidR="00566CA3" w:rsidRPr="0036300E">
        <w:rPr>
          <w:rFonts w:ascii="Garamond" w:hAnsi="Garamond"/>
        </w:rPr>
        <w:t xml:space="preserve">não só relevar o que é significativo para si, </w:t>
      </w:r>
      <w:r w:rsidR="00052A95" w:rsidRPr="0036300E">
        <w:rPr>
          <w:rFonts w:ascii="Garamond" w:hAnsi="Garamond"/>
        </w:rPr>
        <w:t>mas também</w:t>
      </w:r>
      <w:r w:rsidR="00566CA3" w:rsidRPr="0036300E">
        <w:rPr>
          <w:rFonts w:ascii="Garamond" w:hAnsi="Garamond"/>
        </w:rPr>
        <w:t xml:space="preserve"> lembrar-se da marca associada ao serviço prestado numa próxima necessidade de consumo.</w:t>
      </w:r>
    </w:p>
    <w:p w14:paraId="7BB4182C" w14:textId="1838FCFA" w:rsidR="00566CA3" w:rsidRPr="0036300E" w:rsidRDefault="00566CA3" w:rsidP="00FD1F67">
      <w:pPr>
        <w:spacing w:after="0"/>
        <w:ind w:firstLine="708"/>
        <w:rPr>
          <w:rFonts w:ascii="Garamond" w:hAnsi="Garamond"/>
        </w:rPr>
      </w:pPr>
      <w:r w:rsidRPr="0036300E">
        <w:rPr>
          <w:rFonts w:ascii="Garamond" w:hAnsi="Garamond"/>
        </w:rPr>
        <w:t xml:space="preserve">Os serviços de restauração, já muito estudados por serem serviços com bastante contacto, foram percecionados pela amostra como serviços </w:t>
      </w:r>
      <w:r w:rsidR="00D72810" w:rsidRPr="0036300E">
        <w:rPr>
          <w:rFonts w:ascii="Garamond" w:hAnsi="Garamond"/>
        </w:rPr>
        <w:t>com baixos níveis de</w:t>
      </w:r>
      <w:r w:rsidRPr="0036300E">
        <w:rPr>
          <w:rFonts w:ascii="Garamond" w:hAnsi="Garamond"/>
        </w:rPr>
        <w:t xml:space="preserve"> liderança </w:t>
      </w:r>
      <w:r w:rsidRPr="0036300E">
        <w:rPr>
          <w:rFonts w:ascii="Garamond" w:hAnsi="Garamond"/>
        </w:rPr>
        <w:lastRenderedPageBreak/>
        <w:t>em tecnologia</w:t>
      </w:r>
      <w:r w:rsidR="00172776" w:rsidRPr="0036300E">
        <w:rPr>
          <w:rFonts w:ascii="Garamond" w:hAnsi="Garamond"/>
        </w:rPr>
        <w:t>, o que mostra que a liderança em tecnologia varia com os setores de atividade</w:t>
      </w:r>
      <w:r w:rsidRPr="0036300E">
        <w:rPr>
          <w:rFonts w:ascii="Garamond" w:hAnsi="Garamond"/>
        </w:rPr>
        <w:t xml:space="preserve">, e o mesmo aconteceu com a liderança em serviços, capital da marca e </w:t>
      </w:r>
      <w:r w:rsidR="00957C2A" w:rsidRPr="0036300E">
        <w:rPr>
          <w:rFonts w:ascii="Garamond" w:hAnsi="Garamond"/>
        </w:rPr>
        <w:t>p</w:t>
      </w:r>
      <w:r w:rsidRPr="0036300E">
        <w:rPr>
          <w:rFonts w:ascii="Garamond" w:hAnsi="Garamond"/>
        </w:rPr>
        <w:t>referência pela marca.</w:t>
      </w:r>
      <w:r w:rsidR="00172776" w:rsidRPr="0036300E">
        <w:rPr>
          <w:rFonts w:ascii="Garamond" w:hAnsi="Garamond"/>
        </w:rPr>
        <w:t xml:space="preserve"> </w:t>
      </w:r>
      <w:r w:rsidRPr="0036300E">
        <w:rPr>
          <w:rFonts w:ascii="Garamond" w:hAnsi="Garamond"/>
        </w:rPr>
        <w:t xml:space="preserve">Foi dada mais importância ao fator </w:t>
      </w:r>
      <w:r w:rsidR="00957C2A" w:rsidRPr="0036300E">
        <w:rPr>
          <w:rFonts w:ascii="Garamond" w:hAnsi="Garamond"/>
        </w:rPr>
        <w:t>cu</w:t>
      </w:r>
      <w:r w:rsidRPr="0036300E">
        <w:rPr>
          <w:rFonts w:ascii="Garamond" w:hAnsi="Garamond"/>
        </w:rPr>
        <w:t>st</w:t>
      </w:r>
      <w:r w:rsidR="00957C2A" w:rsidRPr="0036300E">
        <w:rPr>
          <w:rFonts w:ascii="Garamond" w:hAnsi="Garamond"/>
        </w:rPr>
        <w:t>o</w:t>
      </w:r>
      <w:r w:rsidRPr="0036300E">
        <w:rPr>
          <w:rFonts w:ascii="Garamond" w:hAnsi="Garamond"/>
        </w:rPr>
        <w:t>mização</w:t>
      </w:r>
      <w:r w:rsidR="00172776" w:rsidRPr="0036300E">
        <w:rPr>
          <w:rFonts w:ascii="Garamond" w:hAnsi="Garamond"/>
        </w:rPr>
        <w:t xml:space="preserve"> nos serviços de restauração</w:t>
      </w:r>
      <w:r w:rsidRPr="0036300E">
        <w:rPr>
          <w:rFonts w:ascii="Garamond" w:hAnsi="Garamond"/>
        </w:rPr>
        <w:t>. Talvez os consumidores se estejam a tornar mais interessados na experiência em si do que na preferência pelo mesmo serviço a ser oferecido em determinado local</w:t>
      </w:r>
      <w:r w:rsidR="00D72810" w:rsidRPr="0036300E">
        <w:rPr>
          <w:rFonts w:ascii="Garamond" w:hAnsi="Garamond"/>
        </w:rPr>
        <w:t>. Por outro lado, marcas de restauração que consigam melhorar a perceção de liderança em serviços e o capita</w:t>
      </w:r>
      <w:r w:rsidR="00957C2A" w:rsidRPr="0036300E">
        <w:rPr>
          <w:rFonts w:ascii="Garamond" w:hAnsi="Garamond"/>
        </w:rPr>
        <w:t>l</w:t>
      </w:r>
      <w:r w:rsidR="00D72810" w:rsidRPr="0036300E">
        <w:rPr>
          <w:rFonts w:ascii="Garamond" w:hAnsi="Garamond"/>
        </w:rPr>
        <w:t xml:space="preserve"> </w:t>
      </w:r>
      <w:r w:rsidR="00052A95" w:rsidRPr="0036300E">
        <w:rPr>
          <w:rFonts w:ascii="Garamond" w:hAnsi="Garamond"/>
        </w:rPr>
        <w:t xml:space="preserve">da </w:t>
      </w:r>
      <w:r w:rsidR="00D72810" w:rsidRPr="0036300E">
        <w:rPr>
          <w:rFonts w:ascii="Garamond" w:hAnsi="Garamond"/>
        </w:rPr>
        <w:t>marca, podem vir a distinguir-se das outras, aumentando a preferência pela mesma</w:t>
      </w:r>
      <w:r w:rsidR="00957C2A" w:rsidRPr="0036300E">
        <w:rPr>
          <w:rFonts w:ascii="Garamond" w:hAnsi="Garamond"/>
        </w:rPr>
        <w:t>.</w:t>
      </w:r>
      <w:r w:rsidR="004D2AD2" w:rsidRPr="0036300E">
        <w:rPr>
          <w:rFonts w:ascii="Garamond" w:hAnsi="Garamond"/>
        </w:rPr>
        <w:t xml:space="preserve"> Foi demonstrado por </w:t>
      </w:r>
      <w:proofErr w:type="spellStart"/>
      <w:r w:rsidR="004D2AD2" w:rsidRPr="0036300E">
        <w:rPr>
          <w:rFonts w:ascii="Garamond" w:hAnsi="Garamond"/>
        </w:rPr>
        <w:t>Jalilvand</w:t>
      </w:r>
      <w:proofErr w:type="spellEnd"/>
      <w:r w:rsidR="004D2AD2" w:rsidRPr="0036300E">
        <w:rPr>
          <w:rFonts w:ascii="Garamond" w:hAnsi="Garamond"/>
        </w:rPr>
        <w:t xml:space="preserve"> </w:t>
      </w:r>
      <w:proofErr w:type="spellStart"/>
      <w:r w:rsidR="004D2AD2" w:rsidRPr="0036300E">
        <w:rPr>
          <w:rFonts w:ascii="Garamond" w:hAnsi="Garamond"/>
        </w:rPr>
        <w:t>et</w:t>
      </w:r>
      <w:proofErr w:type="spellEnd"/>
      <w:r w:rsidR="004D2AD2" w:rsidRPr="0036300E">
        <w:rPr>
          <w:rFonts w:ascii="Garamond" w:hAnsi="Garamond"/>
        </w:rPr>
        <w:t xml:space="preserve"> al. (2016) que o impacto do capital da marca na preferência pela marca é relevante, defendendo-se que os gestores de </w:t>
      </w:r>
      <w:r w:rsidR="004D2AD2" w:rsidRPr="0036300E">
        <w:rPr>
          <w:rFonts w:ascii="Garamond" w:hAnsi="Garamond"/>
          <w:i/>
          <w:iCs/>
        </w:rPr>
        <w:t>marketing</w:t>
      </w:r>
      <w:r w:rsidR="004D2AD2" w:rsidRPr="0036300E">
        <w:rPr>
          <w:rFonts w:ascii="Garamond" w:hAnsi="Garamond"/>
        </w:rPr>
        <w:t xml:space="preserve"> devem focar-se na criação de capital da marca – </w:t>
      </w:r>
      <w:proofErr w:type="spellStart"/>
      <w:r w:rsidR="004D2AD2" w:rsidRPr="0036300E">
        <w:rPr>
          <w:rFonts w:ascii="Garamond" w:hAnsi="Garamond"/>
          <w:i/>
          <w:iCs/>
        </w:rPr>
        <w:t>brand</w:t>
      </w:r>
      <w:proofErr w:type="spellEnd"/>
      <w:r w:rsidR="004D2AD2" w:rsidRPr="0036300E">
        <w:rPr>
          <w:rFonts w:ascii="Garamond" w:hAnsi="Garamond"/>
          <w:i/>
          <w:iCs/>
        </w:rPr>
        <w:t xml:space="preserve"> </w:t>
      </w:r>
      <w:proofErr w:type="spellStart"/>
      <w:r w:rsidR="004D2AD2" w:rsidRPr="0036300E">
        <w:rPr>
          <w:rFonts w:ascii="Garamond" w:hAnsi="Garamond"/>
          <w:i/>
          <w:iCs/>
        </w:rPr>
        <w:t>equity</w:t>
      </w:r>
      <w:proofErr w:type="spellEnd"/>
      <w:r w:rsidR="004D2AD2" w:rsidRPr="0036300E">
        <w:rPr>
          <w:rFonts w:ascii="Garamond" w:hAnsi="Garamond"/>
        </w:rPr>
        <w:t xml:space="preserve"> – através de estratégias de </w:t>
      </w:r>
      <w:r w:rsidR="004D2AD2" w:rsidRPr="0036300E">
        <w:rPr>
          <w:rFonts w:ascii="Garamond" w:hAnsi="Garamond"/>
          <w:i/>
          <w:iCs/>
        </w:rPr>
        <w:t>marketing</w:t>
      </w:r>
      <w:r w:rsidR="004D2AD2" w:rsidRPr="0036300E">
        <w:rPr>
          <w:rFonts w:ascii="Garamond" w:hAnsi="Garamond"/>
        </w:rPr>
        <w:t xml:space="preserve"> efetivo.</w:t>
      </w:r>
    </w:p>
    <w:p w14:paraId="05552BE3" w14:textId="00477552" w:rsidR="00957C2A" w:rsidRPr="0036300E" w:rsidRDefault="00E31E71" w:rsidP="00FD1F67">
      <w:pPr>
        <w:spacing w:after="0"/>
        <w:ind w:firstLine="708"/>
        <w:rPr>
          <w:rFonts w:ascii="Garamond" w:hAnsi="Garamond"/>
        </w:rPr>
      </w:pPr>
      <w:r w:rsidRPr="0036300E">
        <w:rPr>
          <w:rFonts w:ascii="Garamond" w:hAnsi="Garamond"/>
        </w:rPr>
        <w:t>A liderança em tecnologia</w:t>
      </w:r>
      <w:r w:rsidR="0096138F" w:rsidRPr="0036300E">
        <w:rPr>
          <w:rFonts w:ascii="Garamond" w:hAnsi="Garamond"/>
        </w:rPr>
        <w:t xml:space="preserve"> e</w:t>
      </w:r>
      <w:r w:rsidRPr="0036300E">
        <w:rPr>
          <w:rFonts w:ascii="Garamond" w:hAnsi="Garamond"/>
        </w:rPr>
        <w:t xml:space="preserve"> de serviços, os níveis de costumização, ou a preferência pela marca também não foram determinantes </w:t>
      </w:r>
      <w:r w:rsidR="00D72810" w:rsidRPr="0036300E">
        <w:rPr>
          <w:rFonts w:ascii="Garamond" w:hAnsi="Garamond"/>
        </w:rPr>
        <w:t>nos</w:t>
      </w:r>
      <w:r w:rsidRPr="0036300E">
        <w:rPr>
          <w:rFonts w:ascii="Garamond" w:hAnsi="Garamond"/>
        </w:rPr>
        <w:t xml:space="preserve"> serviços de hotelaria, segundo este estudo. Já o capital da marca sobressaiu na categoria de serviço. Os consumidores identificam valor na marca, podem até identificar-se com o serviço, concordando que o ajuda a desempenhar o seu papel na sociedade, mas não identifica</w:t>
      </w:r>
      <w:r w:rsidR="00957C2A" w:rsidRPr="0036300E">
        <w:rPr>
          <w:rFonts w:ascii="Garamond" w:hAnsi="Garamond"/>
        </w:rPr>
        <w:t>m</w:t>
      </w:r>
      <w:r w:rsidRPr="0036300E">
        <w:rPr>
          <w:rFonts w:ascii="Garamond" w:hAnsi="Garamond"/>
        </w:rPr>
        <w:t xml:space="preserve"> diretamente que prefere</w:t>
      </w:r>
      <w:r w:rsidR="00957C2A" w:rsidRPr="0036300E">
        <w:rPr>
          <w:rFonts w:ascii="Garamond" w:hAnsi="Garamond"/>
        </w:rPr>
        <w:t>m</w:t>
      </w:r>
      <w:r w:rsidRPr="0036300E">
        <w:rPr>
          <w:rFonts w:ascii="Garamond" w:hAnsi="Garamond"/>
        </w:rPr>
        <w:t xml:space="preserve"> a marca.</w:t>
      </w:r>
      <w:r w:rsidR="00E72BBB" w:rsidRPr="0036300E">
        <w:rPr>
          <w:rFonts w:ascii="Garamond" w:hAnsi="Garamond"/>
        </w:rPr>
        <w:t xml:space="preserve"> Isto também pode refletir níveis de serviço, tecnologia e costumização idênticos</w:t>
      </w:r>
      <w:r w:rsidR="00957C2A" w:rsidRPr="0036300E">
        <w:rPr>
          <w:rFonts w:ascii="Garamond" w:hAnsi="Garamond"/>
        </w:rPr>
        <w:t>.</w:t>
      </w:r>
    </w:p>
    <w:p w14:paraId="6164A423" w14:textId="3A5BBCD3" w:rsidR="002C6D1A" w:rsidRDefault="00E31E71" w:rsidP="00FD1F67">
      <w:pPr>
        <w:spacing w:after="0"/>
        <w:ind w:firstLine="708"/>
        <w:rPr>
          <w:rFonts w:ascii="Garamond" w:hAnsi="Garamond"/>
        </w:rPr>
      </w:pPr>
      <w:r w:rsidRPr="0036300E">
        <w:rPr>
          <w:rFonts w:ascii="Garamond" w:hAnsi="Garamond"/>
        </w:rPr>
        <w:t xml:space="preserve">O ensino </w:t>
      </w:r>
      <w:r w:rsidR="009956DE" w:rsidRPr="0036300E">
        <w:rPr>
          <w:rFonts w:ascii="Garamond" w:hAnsi="Garamond"/>
        </w:rPr>
        <w:t>não foi caraterizado por g</w:t>
      </w:r>
      <w:r w:rsidR="00D72810" w:rsidRPr="0036300E">
        <w:rPr>
          <w:rFonts w:ascii="Garamond" w:hAnsi="Garamond"/>
        </w:rPr>
        <w:t>ra</w:t>
      </w:r>
      <w:r w:rsidR="009956DE" w:rsidRPr="0036300E">
        <w:rPr>
          <w:rFonts w:ascii="Garamond" w:hAnsi="Garamond"/>
        </w:rPr>
        <w:t>nde presença de liderança em tecnologia, segundo a amostra. No que toca à liderança em serviços também não atingi</w:t>
      </w:r>
      <w:r w:rsidR="00957C2A" w:rsidRPr="0036300E">
        <w:rPr>
          <w:rFonts w:ascii="Garamond" w:hAnsi="Garamond"/>
        </w:rPr>
        <w:t>u</w:t>
      </w:r>
      <w:r w:rsidR="009956DE" w:rsidRPr="0036300E">
        <w:rPr>
          <w:rFonts w:ascii="Garamond" w:hAnsi="Garamond"/>
        </w:rPr>
        <w:t xml:space="preserve"> valores rel</w:t>
      </w:r>
      <w:r w:rsidR="0096138F" w:rsidRPr="0036300E">
        <w:rPr>
          <w:rFonts w:ascii="Garamond" w:hAnsi="Garamond"/>
        </w:rPr>
        <w:t>e</w:t>
      </w:r>
      <w:r w:rsidR="009956DE" w:rsidRPr="0036300E">
        <w:rPr>
          <w:rFonts w:ascii="Garamond" w:hAnsi="Garamond"/>
        </w:rPr>
        <w:t>vantes, e o mesmo acontece com a c</w:t>
      </w:r>
      <w:r w:rsidR="00957C2A" w:rsidRPr="0036300E">
        <w:rPr>
          <w:rFonts w:ascii="Garamond" w:hAnsi="Garamond"/>
        </w:rPr>
        <w:t>u</w:t>
      </w:r>
      <w:r w:rsidR="009956DE" w:rsidRPr="0036300E">
        <w:rPr>
          <w:rFonts w:ascii="Garamond" w:hAnsi="Garamond"/>
        </w:rPr>
        <w:t>st</w:t>
      </w:r>
      <w:r w:rsidR="00957C2A" w:rsidRPr="0036300E">
        <w:rPr>
          <w:rFonts w:ascii="Garamond" w:hAnsi="Garamond"/>
        </w:rPr>
        <w:t>o</w:t>
      </w:r>
      <w:r w:rsidR="009956DE" w:rsidRPr="0036300E">
        <w:rPr>
          <w:rFonts w:ascii="Garamond" w:hAnsi="Garamond"/>
        </w:rPr>
        <w:t>mização</w:t>
      </w:r>
      <w:r w:rsidR="0096138F" w:rsidRPr="0036300E">
        <w:rPr>
          <w:rFonts w:ascii="Garamond" w:hAnsi="Garamond"/>
        </w:rPr>
        <w:t xml:space="preserve"> e</w:t>
      </w:r>
      <w:r w:rsidR="009956DE" w:rsidRPr="0036300E">
        <w:rPr>
          <w:rFonts w:ascii="Garamond" w:hAnsi="Garamond"/>
        </w:rPr>
        <w:t xml:space="preserve"> o capital da marca. A preferência pela marca foi conotada com maiores valores.</w:t>
      </w:r>
      <w:r w:rsidR="00E72BBB" w:rsidRPr="0036300E">
        <w:rPr>
          <w:rFonts w:ascii="Garamond" w:hAnsi="Garamond"/>
        </w:rPr>
        <w:t xml:space="preserve"> Estes resultados podem refletir que há outros fatores que influenciam a preferência pela marca de ensino</w:t>
      </w:r>
      <w:r w:rsidR="002C6D1A">
        <w:rPr>
          <w:rFonts w:ascii="Garamond" w:hAnsi="Garamond"/>
        </w:rPr>
        <w:t xml:space="preserve">, </w:t>
      </w:r>
      <w:r w:rsidR="00E72BBB" w:rsidRPr="0036300E">
        <w:rPr>
          <w:rFonts w:ascii="Garamond" w:hAnsi="Garamond"/>
        </w:rPr>
        <w:t>que não estejam tão conectadas com a inovação. De qualquer modo, sendo uma d</w:t>
      </w:r>
      <w:r w:rsidR="004929AA" w:rsidRPr="0036300E">
        <w:rPr>
          <w:rFonts w:ascii="Garamond" w:hAnsi="Garamond"/>
        </w:rPr>
        <w:t>as tipologias consideradas, também se verifica que as relações comprovadas entre as variáveis (</w:t>
      </w:r>
      <w:r w:rsidR="00306B11" w:rsidRPr="0036300E">
        <w:rPr>
          <w:rFonts w:ascii="Garamond" w:hAnsi="Garamond"/>
        </w:rPr>
        <w:t>p.e</w:t>
      </w:r>
      <w:r w:rsidR="007851FE" w:rsidRPr="0036300E">
        <w:rPr>
          <w:rFonts w:ascii="Garamond" w:hAnsi="Garamond"/>
        </w:rPr>
        <w:t>., capital da marca</w:t>
      </w:r>
      <w:r w:rsidR="004929AA" w:rsidRPr="0036300E">
        <w:rPr>
          <w:rFonts w:ascii="Garamond" w:hAnsi="Garamond"/>
        </w:rPr>
        <w:t xml:space="preserve"> e qualidade e preferência pela marca ou qualida</w:t>
      </w:r>
      <w:r w:rsidR="00676700" w:rsidRPr="0036300E">
        <w:rPr>
          <w:rFonts w:ascii="Garamond" w:hAnsi="Garamond"/>
        </w:rPr>
        <w:t>de) são também importantes nesta área dos serviços</w:t>
      </w:r>
      <w:r w:rsidR="002C6D1A">
        <w:rPr>
          <w:rFonts w:ascii="Garamond" w:hAnsi="Garamond"/>
        </w:rPr>
        <w:t xml:space="preserve"> de educação</w:t>
      </w:r>
      <w:r w:rsidR="00957C2A" w:rsidRPr="0036300E">
        <w:rPr>
          <w:rFonts w:ascii="Garamond" w:hAnsi="Garamond"/>
        </w:rPr>
        <w:t xml:space="preserve">. </w:t>
      </w:r>
      <w:r w:rsidR="009956DE" w:rsidRPr="0036300E">
        <w:rPr>
          <w:rFonts w:ascii="Garamond" w:hAnsi="Garamond"/>
        </w:rPr>
        <w:t xml:space="preserve">No que </w:t>
      </w:r>
      <w:r w:rsidR="00306B11" w:rsidRPr="0036300E">
        <w:rPr>
          <w:rFonts w:ascii="Garamond" w:hAnsi="Garamond"/>
        </w:rPr>
        <w:t xml:space="preserve">respeita </w:t>
      </w:r>
      <w:r w:rsidR="009956DE" w:rsidRPr="0036300E">
        <w:rPr>
          <w:rFonts w:ascii="Garamond" w:hAnsi="Garamond"/>
        </w:rPr>
        <w:t>aos transportes não foi identificada liderança em tecnologia de grande relevância, o mesmo acontece com a liderança em serviços e costumização. No que concerne ao capital da marca e preferência pela marca</w:t>
      </w:r>
      <w:r w:rsidR="0096138F" w:rsidRPr="0036300E">
        <w:rPr>
          <w:rFonts w:ascii="Garamond" w:hAnsi="Garamond"/>
        </w:rPr>
        <w:t>,</w:t>
      </w:r>
      <w:r w:rsidR="009956DE" w:rsidRPr="0036300E">
        <w:rPr>
          <w:rFonts w:ascii="Garamond" w:hAnsi="Garamond"/>
        </w:rPr>
        <w:t xml:space="preserve"> o mesmo acontece quando comparado a outros grupos.</w:t>
      </w:r>
      <w:r w:rsidR="0096138F" w:rsidRPr="0036300E">
        <w:rPr>
          <w:rFonts w:ascii="Garamond" w:hAnsi="Garamond"/>
        </w:rPr>
        <w:t xml:space="preserve"> </w:t>
      </w:r>
      <w:r w:rsidR="002C6D1A">
        <w:rPr>
          <w:rFonts w:ascii="Garamond" w:hAnsi="Garamond"/>
        </w:rPr>
        <w:t xml:space="preserve">Nesse sentido, as empresas de transportes que se diferenciem das outras em qualquer um dos aspetos caraterizadores da inovação, podem beneficiar dessa distinção e, dessa forma, </w:t>
      </w:r>
      <w:proofErr w:type="spellStart"/>
      <w:r w:rsidR="002C6D1A">
        <w:rPr>
          <w:rFonts w:ascii="Garamond" w:hAnsi="Garamond"/>
        </w:rPr>
        <w:t>comquistar</w:t>
      </w:r>
      <w:proofErr w:type="spellEnd"/>
      <w:r w:rsidR="002C6D1A">
        <w:rPr>
          <w:rFonts w:ascii="Garamond" w:hAnsi="Garamond"/>
        </w:rPr>
        <w:t xml:space="preserve"> preferência pela marca.</w:t>
      </w:r>
    </w:p>
    <w:p w14:paraId="2E35FABE" w14:textId="2975A5BC" w:rsidR="00676700" w:rsidRPr="0036300E" w:rsidRDefault="002C6D1A" w:rsidP="00FD1F67">
      <w:pPr>
        <w:spacing w:after="0"/>
        <w:ind w:firstLine="708"/>
        <w:rPr>
          <w:rFonts w:ascii="Garamond" w:hAnsi="Garamond"/>
        </w:rPr>
      </w:pPr>
      <w:r>
        <w:rPr>
          <w:rFonts w:ascii="Garamond" w:hAnsi="Garamond"/>
        </w:rPr>
        <w:t>O a</w:t>
      </w:r>
      <w:r w:rsidR="009956DE" w:rsidRPr="0036300E">
        <w:rPr>
          <w:rFonts w:ascii="Garamond" w:hAnsi="Garamond"/>
        </w:rPr>
        <w:t>tendimento em compras, pont</w:t>
      </w:r>
      <w:r w:rsidR="00957C2A" w:rsidRPr="0036300E">
        <w:rPr>
          <w:rFonts w:ascii="Garamond" w:hAnsi="Garamond"/>
        </w:rPr>
        <w:t>u</w:t>
      </w:r>
      <w:r w:rsidR="009956DE" w:rsidRPr="0036300E">
        <w:rPr>
          <w:rFonts w:ascii="Garamond" w:hAnsi="Garamond"/>
        </w:rPr>
        <w:t xml:space="preserve">ou bem em liderança em tecnologia, </w:t>
      </w:r>
      <w:r w:rsidR="004A009D" w:rsidRPr="0036300E">
        <w:rPr>
          <w:rFonts w:ascii="Garamond" w:hAnsi="Garamond"/>
        </w:rPr>
        <w:t>liderança em serviços, c</w:t>
      </w:r>
      <w:r w:rsidR="004D2AD2" w:rsidRPr="0036300E">
        <w:rPr>
          <w:rFonts w:ascii="Garamond" w:hAnsi="Garamond"/>
        </w:rPr>
        <w:t>u</w:t>
      </w:r>
      <w:r w:rsidR="004A009D" w:rsidRPr="0036300E">
        <w:rPr>
          <w:rFonts w:ascii="Garamond" w:hAnsi="Garamond"/>
        </w:rPr>
        <w:t>st</w:t>
      </w:r>
      <w:r w:rsidR="004D2AD2" w:rsidRPr="0036300E">
        <w:rPr>
          <w:rFonts w:ascii="Garamond" w:hAnsi="Garamond"/>
        </w:rPr>
        <w:t>o</w:t>
      </w:r>
      <w:r w:rsidR="004A009D" w:rsidRPr="0036300E">
        <w:rPr>
          <w:rFonts w:ascii="Garamond" w:hAnsi="Garamond"/>
        </w:rPr>
        <w:t xml:space="preserve">mização, capital da marca. A preferência pela marca já foi pontuada com menores valores quando comparada com outros grupos. </w:t>
      </w:r>
      <w:r w:rsidR="002A7120" w:rsidRPr="0036300E">
        <w:rPr>
          <w:rFonts w:ascii="Garamond" w:hAnsi="Garamond"/>
        </w:rPr>
        <w:t xml:space="preserve">O que pode mostrar que, neste </w:t>
      </w:r>
      <w:r w:rsidR="002A7120" w:rsidRPr="0036300E">
        <w:rPr>
          <w:rFonts w:ascii="Garamond" w:hAnsi="Garamond"/>
        </w:rPr>
        <w:lastRenderedPageBreak/>
        <w:t>setor, apesar da percepção ser positiva, esses fatores podem não ser tão determinantes</w:t>
      </w:r>
      <w:r w:rsidR="00676700" w:rsidRPr="0036300E">
        <w:rPr>
          <w:rFonts w:ascii="Garamond" w:hAnsi="Garamond"/>
        </w:rPr>
        <w:t xml:space="preserve"> na preferência pela marca.</w:t>
      </w:r>
      <w:r>
        <w:rPr>
          <w:rFonts w:ascii="Garamond" w:hAnsi="Garamond"/>
        </w:rPr>
        <w:t xml:space="preserve"> A preferência pelas marcas de serviços para os quais o contacto pessoal é fundamental poderá depender menos da inovação e mais da perceção de qualidade do mesmo. </w:t>
      </w:r>
    </w:p>
    <w:p w14:paraId="23677E03" w14:textId="2E2A4510" w:rsidR="004A009D" w:rsidRPr="0036300E" w:rsidRDefault="00676700" w:rsidP="00FD1F67">
      <w:pPr>
        <w:spacing w:after="0"/>
        <w:ind w:firstLine="708"/>
        <w:rPr>
          <w:rFonts w:ascii="Garamond" w:hAnsi="Garamond"/>
        </w:rPr>
      </w:pPr>
      <w:r w:rsidRPr="0036300E">
        <w:rPr>
          <w:rFonts w:ascii="Garamond" w:hAnsi="Garamond"/>
        </w:rPr>
        <w:t xml:space="preserve">Finalmente, quando se considera as </w:t>
      </w:r>
      <w:r w:rsidR="00957C2A" w:rsidRPr="0036300E">
        <w:rPr>
          <w:rFonts w:ascii="Garamond" w:hAnsi="Garamond"/>
        </w:rPr>
        <w:t>e</w:t>
      </w:r>
      <w:r w:rsidR="004A009D" w:rsidRPr="0036300E">
        <w:rPr>
          <w:rFonts w:ascii="Garamond" w:hAnsi="Garamond"/>
        </w:rPr>
        <w:t>ntregas ao domicílio</w:t>
      </w:r>
      <w:r w:rsidRPr="0036300E">
        <w:rPr>
          <w:rFonts w:ascii="Garamond" w:hAnsi="Garamond"/>
        </w:rPr>
        <w:t>, este tipo de serviço</w:t>
      </w:r>
      <w:r w:rsidR="004A009D" w:rsidRPr="0036300E">
        <w:rPr>
          <w:rFonts w:ascii="Garamond" w:hAnsi="Garamond"/>
        </w:rPr>
        <w:t xml:space="preserve"> expressou bons resultados no que </w:t>
      </w:r>
      <w:r w:rsidR="000E03E8" w:rsidRPr="0036300E">
        <w:rPr>
          <w:rFonts w:ascii="Garamond" w:hAnsi="Garamond"/>
        </w:rPr>
        <w:t>se refere</w:t>
      </w:r>
      <w:r w:rsidR="00306B11" w:rsidRPr="0036300E">
        <w:rPr>
          <w:rFonts w:ascii="Garamond" w:hAnsi="Garamond"/>
        </w:rPr>
        <w:t xml:space="preserve"> a</w:t>
      </w:r>
      <w:r w:rsidR="004A009D" w:rsidRPr="0036300E">
        <w:rPr>
          <w:rFonts w:ascii="Garamond" w:hAnsi="Garamond"/>
        </w:rPr>
        <w:t xml:space="preserve"> liderança em tecnologia, liderança em serviços. Não foram mostrados resultados significativos </w:t>
      </w:r>
      <w:r w:rsidR="00306B11" w:rsidRPr="0036300E">
        <w:rPr>
          <w:rFonts w:ascii="Garamond" w:hAnsi="Garamond"/>
        </w:rPr>
        <w:t xml:space="preserve">quanto </w:t>
      </w:r>
      <w:r w:rsidR="004A009D" w:rsidRPr="0036300E">
        <w:rPr>
          <w:rFonts w:ascii="Garamond" w:hAnsi="Garamond"/>
        </w:rPr>
        <w:t xml:space="preserve">aos níveis de costumização. Não foram atribuídas grandes pontuações no capital da marca e a preferência pela marca obteve pontuações razoáveis. </w:t>
      </w:r>
    </w:p>
    <w:p w14:paraId="2B4171C2" w14:textId="77777777" w:rsidR="00564AB5" w:rsidRPr="0036300E" w:rsidRDefault="00564AB5" w:rsidP="00FD1F67">
      <w:pPr>
        <w:pStyle w:val="Subttulo"/>
        <w:spacing w:after="0"/>
        <w:rPr>
          <w:rFonts w:ascii="Garamond" w:hAnsi="Garamond"/>
          <w:bCs/>
          <w:iCs/>
          <w:color w:val="FF0000"/>
        </w:rPr>
      </w:pPr>
      <w:bookmarkStart w:id="193" w:name="_Toc32221750"/>
    </w:p>
    <w:p w14:paraId="35410B9F" w14:textId="38D21742" w:rsidR="00564AB5" w:rsidRPr="0036300E" w:rsidRDefault="00255E91" w:rsidP="00A37BEF">
      <w:pPr>
        <w:pStyle w:val="Ttulo2"/>
        <w:spacing w:line="360" w:lineRule="auto"/>
        <w:rPr>
          <w:rFonts w:ascii="Garamond" w:hAnsi="Garamond"/>
          <w:b/>
          <w:bCs/>
          <w:i w:val="0"/>
          <w:iCs/>
        </w:rPr>
      </w:pPr>
      <w:bookmarkStart w:id="194" w:name="_Toc46175274"/>
      <w:bookmarkStart w:id="195" w:name="_Toc46176520"/>
      <w:bookmarkStart w:id="196" w:name="_Toc46177390"/>
      <w:bookmarkStart w:id="197" w:name="_Toc46177818"/>
      <w:bookmarkStart w:id="198" w:name="_Toc46968324"/>
      <w:r w:rsidRPr="0036300E">
        <w:rPr>
          <w:rFonts w:ascii="Garamond" w:hAnsi="Garamond"/>
          <w:b/>
          <w:bCs/>
          <w:i w:val="0"/>
          <w:iCs/>
        </w:rPr>
        <w:t>6</w:t>
      </w:r>
      <w:r w:rsidR="00C94265" w:rsidRPr="0036300E">
        <w:rPr>
          <w:rFonts w:ascii="Garamond" w:hAnsi="Garamond"/>
          <w:b/>
          <w:bCs/>
          <w:i w:val="0"/>
          <w:iCs/>
        </w:rPr>
        <w:t>.</w:t>
      </w:r>
      <w:r w:rsidRPr="0036300E">
        <w:rPr>
          <w:rFonts w:ascii="Garamond" w:hAnsi="Garamond"/>
          <w:b/>
          <w:bCs/>
          <w:i w:val="0"/>
          <w:iCs/>
        </w:rPr>
        <w:t>2</w:t>
      </w:r>
      <w:r w:rsidR="00C94265" w:rsidRPr="0036300E">
        <w:rPr>
          <w:rFonts w:ascii="Garamond" w:hAnsi="Garamond"/>
          <w:b/>
          <w:bCs/>
          <w:i w:val="0"/>
          <w:iCs/>
        </w:rPr>
        <w:t xml:space="preserve">. </w:t>
      </w:r>
      <w:r w:rsidR="003D511C" w:rsidRPr="0036300E">
        <w:rPr>
          <w:rFonts w:ascii="Garamond" w:hAnsi="Garamond"/>
          <w:b/>
          <w:bCs/>
          <w:i w:val="0"/>
          <w:iCs/>
        </w:rPr>
        <w:t>Limitações e estudos futuros</w:t>
      </w:r>
      <w:bookmarkEnd w:id="193"/>
      <w:bookmarkEnd w:id="194"/>
      <w:bookmarkEnd w:id="195"/>
      <w:bookmarkEnd w:id="196"/>
      <w:bookmarkEnd w:id="197"/>
      <w:bookmarkEnd w:id="198"/>
    </w:p>
    <w:p w14:paraId="431E9180" w14:textId="54EFEF8F" w:rsidR="00520AE1" w:rsidRPr="0036300E" w:rsidRDefault="00446AD3" w:rsidP="00FD1F67">
      <w:pPr>
        <w:spacing w:after="0"/>
        <w:rPr>
          <w:rFonts w:ascii="Garamond" w:hAnsi="Garamond"/>
          <w:color w:val="auto"/>
        </w:rPr>
      </w:pPr>
      <w:r w:rsidRPr="0036300E">
        <w:rPr>
          <w:rFonts w:ascii="Garamond" w:hAnsi="Garamond"/>
          <w:color w:val="FF0000"/>
        </w:rPr>
        <w:tab/>
      </w:r>
      <w:r w:rsidR="007C5785" w:rsidRPr="0036300E">
        <w:rPr>
          <w:rFonts w:ascii="Garamond" w:hAnsi="Garamond"/>
          <w:color w:val="auto"/>
        </w:rPr>
        <w:t>Na presente investigação apresentaram-se limitações consideradas pertinentes para referir. Uma das principais limitações encontra-se no processo de amostra</w:t>
      </w:r>
      <w:r w:rsidR="00957C2A" w:rsidRPr="0036300E">
        <w:rPr>
          <w:rFonts w:ascii="Garamond" w:hAnsi="Garamond"/>
          <w:color w:val="auto"/>
        </w:rPr>
        <w:t>g</w:t>
      </w:r>
      <w:r w:rsidR="007C5785" w:rsidRPr="0036300E">
        <w:rPr>
          <w:rFonts w:ascii="Garamond" w:hAnsi="Garamond"/>
          <w:color w:val="auto"/>
        </w:rPr>
        <w:t>em por conveniência</w:t>
      </w:r>
      <w:r w:rsidR="000E03E8" w:rsidRPr="0036300E">
        <w:rPr>
          <w:rFonts w:ascii="Garamond" w:hAnsi="Garamond"/>
          <w:color w:val="auto"/>
        </w:rPr>
        <w:t>:</w:t>
      </w:r>
      <w:r w:rsidR="007C5785" w:rsidRPr="0036300E">
        <w:rPr>
          <w:rFonts w:ascii="Garamond" w:hAnsi="Garamond"/>
          <w:color w:val="auto"/>
        </w:rPr>
        <w:t xml:space="preserve"> uma vez que se trata de um método não probabilístico, não nos permite generalizar os resultados do estudo para toda a população portuguesa. Outra limitação que surgiu encontra-se no facto de a recolha de dados ter sido realizada somente via </w:t>
      </w:r>
      <w:r w:rsidR="007C5785" w:rsidRPr="0036300E">
        <w:rPr>
          <w:rFonts w:ascii="Garamond" w:hAnsi="Garamond"/>
          <w:i/>
          <w:iCs/>
          <w:color w:val="auto"/>
        </w:rPr>
        <w:t>online</w:t>
      </w:r>
      <w:r w:rsidR="007C5785" w:rsidRPr="0036300E">
        <w:rPr>
          <w:rFonts w:ascii="Garamond" w:hAnsi="Garamond"/>
          <w:color w:val="auto"/>
        </w:rPr>
        <w:t>, tornando mais difícil a generalização de resultados</w:t>
      </w:r>
      <w:r w:rsidR="00DE0000" w:rsidRPr="0036300E">
        <w:rPr>
          <w:rFonts w:ascii="Garamond" w:hAnsi="Garamond"/>
          <w:color w:val="auto"/>
        </w:rPr>
        <w:t>, por não ter uma grande inclusão da faixa etária maior</w:t>
      </w:r>
      <w:r w:rsidR="007C5785" w:rsidRPr="0036300E">
        <w:rPr>
          <w:rFonts w:ascii="Garamond" w:hAnsi="Garamond"/>
          <w:color w:val="auto"/>
        </w:rPr>
        <w:t>.</w:t>
      </w:r>
    </w:p>
    <w:p w14:paraId="177D9C4F" w14:textId="73837032" w:rsidR="007C5785" w:rsidRPr="0036300E" w:rsidRDefault="007C5785" w:rsidP="00FD1F67">
      <w:pPr>
        <w:spacing w:after="0"/>
        <w:rPr>
          <w:rFonts w:ascii="Garamond" w:hAnsi="Garamond"/>
          <w:color w:val="auto"/>
        </w:rPr>
      </w:pPr>
      <w:r w:rsidRPr="0036300E">
        <w:rPr>
          <w:rFonts w:ascii="Garamond" w:hAnsi="Garamond"/>
          <w:color w:val="auto"/>
        </w:rPr>
        <w:tab/>
        <w:t xml:space="preserve">Considera-se também pertinente no futuro incluir na recolha de dados os rendimentos mensais de cada indivíduo, para que seja fornecida informação com um detalhe maior, </w:t>
      </w:r>
      <w:r w:rsidR="00306B11" w:rsidRPr="0036300E">
        <w:rPr>
          <w:rFonts w:ascii="Garamond" w:hAnsi="Garamond"/>
          <w:color w:val="auto"/>
        </w:rPr>
        <w:t>com vista a uma</w:t>
      </w:r>
      <w:r w:rsidRPr="0036300E">
        <w:rPr>
          <w:rFonts w:ascii="Garamond" w:hAnsi="Garamond"/>
          <w:color w:val="auto"/>
        </w:rPr>
        <w:t xml:space="preserve"> maior caraterização da amostra, especificando </w:t>
      </w:r>
      <w:r w:rsidR="00495A43" w:rsidRPr="0036300E">
        <w:rPr>
          <w:rFonts w:ascii="Garamond" w:hAnsi="Garamond"/>
          <w:color w:val="auto"/>
        </w:rPr>
        <w:t>melhor e mais minunciosamente os grupos indentificados.</w:t>
      </w:r>
    </w:p>
    <w:p w14:paraId="049D667D" w14:textId="4AFBD65E" w:rsidR="007C5785" w:rsidRPr="0036300E" w:rsidRDefault="007C5785" w:rsidP="00FD1F67">
      <w:pPr>
        <w:spacing w:after="0"/>
        <w:rPr>
          <w:rFonts w:ascii="Garamond" w:hAnsi="Garamond"/>
          <w:color w:val="auto"/>
        </w:rPr>
      </w:pPr>
      <w:r w:rsidRPr="0036300E">
        <w:rPr>
          <w:rFonts w:ascii="Garamond" w:hAnsi="Garamond"/>
          <w:color w:val="auto"/>
        </w:rPr>
        <w:tab/>
        <w:t>Constat</w:t>
      </w:r>
      <w:r w:rsidR="000E03E8" w:rsidRPr="0036300E">
        <w:rPr>
          <w:rFonts w:ascii="Garamond" w:hAnsi="Garamond"/>
          <w:color w:val="auto"/>
        </w:rPr>
        <w:t>á</w:t>
      </w:r>
      <w:r w:rsidRPr="0036300E">
        <w:rPr>
          <w:rFonts w:ascii="Garamond" w:hAnsi="Garamond"/>
          <w:color w:val="auto"/>
        </w:rPr>
        <w:t>mos</w:t>
      </w:r>
      <w:r w:rsidR="000E03E8" w:rsidRPr="0036300E">
        <w:rPr>
          <w:rFonts w:ascii="Garamond" w:hAnsi="Garamond"/>
          <w:color w:val="auto"/>
        </w:rPr>
        <w:t>,</w:t>
      </w:r>
      <w:r w:rsidRPr="0036300E">
        <w:rPr>
          <w:rFonts w:ascii="Garamond" w:hAnsi="Garamond"/>
          <w:color w:val="auto"/>
        </w:rPr>
        <w:t xml:space="preserve"> também</w:t>
      </w:r>
      <w:r w:rsidR="000E03E8" w:rsidRPr="0036300E">
        <w:rPr>
          <w:rFonts w:ascii="Garamond" w:hAnsi="Garamond"/>
          <w:color w:val="auto"/>
        </w:rPr>
        <w:t>,</w:t>
      </w:r>
      <w:r w:rsidRPr="0036300E">
        <w:rPr>
          <w:rFonts w:ascii="Garamond" w:hAnsi="Garamond"/>
          <w:color w:val="auto"/>
        </w:rPr>
        <w:t xml:space="preserve"> </w:t>
      </w:r>
      <w:r w:rsidR="00681D9C" w:rsidRPr="0036300E">
        <w:rPr>
          <w:rFonts w:ascii="Garamond" w:hAnsi="Garamond"/>
          <w:color w:val="auto"/>
        </w:rPr>
        <w:t>a partir da</w:t>
      </w:r>
      <w:r w:rsidRPr="0036300E">
        <w:rPr>
          <w:rFonts w:ascii="Garamond" w:hAnsi="Garamond"/>
          <w:color w:val="auto"/>
        </w:rPr>
        <w:t xml:space="preserve"> revisão de literatura</w:t>
      </w:r>
      <w:r w:rsidR="000E03E8" w:rsidRPr="0036300E">
        <w:rPr>
          <w:rFonts w:ascii="Garamond" w:hAnsi="Garamond"/>
          <w:color w:val="auto"/>
        </w:rPr>
        <w:t>,</w:t>
      </w:r>
      <w:r w:rsidRPr="0036300E">
        <w:rPr>
          <w:rFonts w:ascii="Garamond" w:hAnsi="Garamond"/>
          <w:color w:val="auto"/>
        </w:rPr>
        <w:t xml:space="preserve"> a impor</w:t>
      </w:r>
      <w:r w:rsidR="00495A43" w:rsidRPr="0036300E">
        <w:rPr>
          <w:rFonts w:ascii="Garamond" w:hAnsi="Garamond"/>
          <w:color w:val="auto"/>
        </w:rPr>
        <w:t>tância de variáveis que trariam contributos para melhor compreensão do conceito de inovação em serviços (</w:t>
      </w:r>
      <w:r w:rsidR="00681D9C" w:rsidRPr="0036300E">
        <w:rPr>
          <w:rFonts w:ascii="Garamond" w:hAnsi="Garamond"/>
          <w:color w:val="auto"/>
        </w:rPr>
        <w:t>p.e.,</w:t>
      </w:r>
      <w:r w:rsidR="00495A43" w:rsidRPr="0036300E">
        <w:rPr>
          <w:rFonts w:ascii="Garamond" w:hAnsi="Garamond"/>
          <w:color w:val="auto"/>
        </w:rPr>
        <w:t xml:space="preserve"> as vantagens pioneiras), do conceito de </w:t>
      </w:r>
      <w:r w:rsidR="000E03E8" w:rsidRPr="0036300E">
        <w:rPr>
          <w:rFonts w:ascii="Garamond" w:hAnsi="Garamond"/>
          <w:color w:val="auto"/>
        </w:rPr>
        <w:t>c</w:t>
      </w:r>
      <w:r w:rsidR="00495A43" w:rsidRPr="0036300E">
        <w:rPr>
          <w:rFonts w:ascii="Garamond" w:hAnsi="Garamond"/>
          <w:color w:val="auto"/>
        </w:rPr>
        <w:t>apital da marca (</w:t>
      </w:r>
      <w:r w:rsidR="00681D9C" w:rsidRPr="0036300E">
        <w:rPr>
          <w:rFonts w:ascii="Garamond" w:hAnsi="Garamond"/>
          <w:color w:val="auto"/>
        </w:rPr>
        <w:t xml:space="preserve">p.e., </w:t>
      </w:r>
      <w:r w:rsidR="00495A43" w:rsidRPr="0036300E">
        <w:rPr>
          <w:rFonts w:ascii="Garamond" w:hAnsi="Garamond"/>
          <w:color w:val="auto"/>
        </w:rPr>
        <w:t>confiança na marca, satisfação do consumidor), o fator preço, e</w:t>
      </w:r>
      <w:r w:rsidR="000E03E8" w:rsidRPr="0036300E">
        <w:rPr>
          <w:rFonts w:ascii="Garamond" w:hAnsi="Garamond"/>
          <w:color w:val="auto"/>
        </w:rPr>
        <w:t xml:space="preserve">, por fim, </w:t>
      </w:r>
      <w:r w:rsidR="00495A43" w:rsidRPr="0036300E">
        <w:rPr>
          <w:rFonts w:ascii="Garamond" w:hAnsi="Garamond"/>
          <w:color w:val="auto"/>
        </w:rPr>
        <w:t>o conceito de lealdade</w:t>
      </w:r>
      <w:r w:rsidR="00611926">
        <w:rPr>
          <w:rFonts w:ascii="Garamond" w:hAnsi="Garamond"/>
          <w:color w:val="auto"/>
        </w:rPr>
        <w:t xml:space="preserve"> à</w:t>
      </w:r>
      <w:r w:rsidR="00495A43" w:rsidRPr="0036300E">
        <w:rPr>
          <w:rFonts w:ascii="Garamond" w:hAnsi="Garamond"/>
          <w:color w:val="auto"/>
        </w:rPr>
        <w:t xml:space="preserve"> marca</w:t>
      </w:r>
      <w:r w:rsidR="000E03E8" w:rsidRPr="0036300E">
        <w:rPr>
          <w:rFonts w:ascii="Garamond" w:hAnsi="Garamond"/>
          <w:color w:val="auto"/>
        </w:rPr>
        <w:t xml:space="preserve"> – que veio</w:t>
      </w:r>
      <w:r w:rsidR="00495A43" w:rsidRPr="0036300E">
        <w:rPr>
          <w:rFonts w:ascii="Garamond" w:hAnsi="Garamond"/>
          <w:color w:val="auto"/>
        </w:rPr>
        <w:t xml:space="preserve"> a ser comparado com a preferência pela marca, </w:t>
      </w:r>
      <w:r w:rsidR="000E03E8" w:rsidRPr="0036300E">
        <w:rPr>
          <w:rFonts w:ascii="Garamond" w:hAnsi="Garamond"/>
          <w:color w:val="auto"/>
        </w:rPr>
        <w:t>com o intuito de</w:t>
      </w:r>
      <w:r w:rsidR="00495A43" w:rsidRPr="0036300E">
        <w:rPr>
          <w:rFonts w:ascii="Garamond" w:hAnsi="Garamond"/>
          <w:color w:val="auto"/>
        </w:rPr>
        <w:t xml:space="preserve"> perceber similaridades</w:t>
      </w:r>
      <w:r w:rsidR="000E03E8" w:rsidRPr="0036300E">
        <w:rPr>
          <w:rFonts w:ascii="Garamond" w:hAnsi="Garamond"/>
          <w:color w:val="auto"/>
        </w:rPr>
        <w:t>.</w:t>
      </w:r>
    </w:p>
    <w:p w14:paraId="5307A263" w14:textId="4DC2FE9D" w:rsidR="008029D9" w:rsidRPr="0036300E" w:rsidRDefault="008029D9" w:rsidP="00FD1F67">
      <w:pPr>
        <w:spacing w:after="0"/>
        <w:ind w:firstLine="708"/>
        <w:rPr>
          <w:rFonts w:ascii="Garamond" w:hAnsi="Garamond"/>
          <w:color w:val="auto"/>
        </w:rPr>
      </w:pPr>
      <w:r w:rsidRPr="0036300E">
        <w:rPr>
          <w:rFonts w:ascii="Garamond" w:hAnsi="Garamond"/>
          <w:color w:val="auto"/>
        </w:rPr>
        <w:t xml:space="preserve">Por fim, a análise da influência da preferência pela marca na intenção de compra e no eWOM, ou até, a influência da inovação no </w:t>
      </w:r>
      <w:proofErr w:type="spellStart"/>
      <w:r w:rsidRPr="0036300E">
        <w:rPr>
          <w:rFonts w:ascii="Garamond" w:hAnsi="Garamond"/>
          <w:color w:val="auto"/>
        </w:rPr>
        <w:t>eWOM</w:t>
      </w:r>
      <w:proofErr w:type="spellEnd"/>
      <w:r w:rsidRPr="0036300E">
        <w:rPr>
          <w:rFonts w:ascii="Garamond" w:hAnsi="Garamond"/>
          <w:color w:val="auto"/>
        </w:rPr>
        <w:t>, podem ser pistas para investigação futura.</w:t>
      </w:r>
    </w:p>
    <w:p w14:paraId="519B76D8" w14:textId="542B199B" w:rsidR="0038375A" w:rsidRPr="0036300E" w:rsidRDefault="0038375A" w:rsidP="00FD1F67">
      <w:pPr>
        <w:spacing w:after="0"/>
        <w:rPr>
          <w:rFonts w:ascii="Garamond" w:hAnsi="Garamond"/>
          <w:color w:val="FF0000"/>
        </w:rPr>
      </w:pPr>
    </w:p>
    <w:p w14:paraId="148220AF" w14:textId="77777777" w:rsidR="0038375A" w:rsidRPr="0036300E" w:rsidRDefault="0038375A" w:rsidP="00FD1F67">
      <w:pPr>
        <w:spacing w:after="0"/>
        <w:rPr>
          <w:rFonts w:ascii="Garamond" w:hAnsi="Garamond"/>
          <w:color w:val="FF0000"/>
        </w:rPr>
      </w:pPr>
    </w:p>
    <w:p w14:paraId="3428E8AC" w14:textId="5F2C9717" w:rsidR="0038375A" w:rsidRPr="0036300E" w:rsidRDefault="0038375A" w:rsidP="0038375A">
      <w:pPr>
        <w:pStyle w:val="Ttulo1"/>
        <w:rPr>
          <w:rFonts w:ascii="Garamond" w:hAnsi="Garamond"/>
          <w:sz w:val="28"/>
          <w:szCs w:val="22"/>
        </w:rPr>
      </w:pPr>
      <w:bookmarkStart w:id="199" w:name="_Toc46968325"/>
      <w:r w:rsidRPr="0036300E">
        <w:rPr>
          <w:rFonts w:ascii="Garamond" w:hAnsi="Garamond"/>
          <w:sz w:val="28"/>
          <w:szCs w:val="22"/>
        </w:rPr>
        <w:t>Apêndices</w:t>
      </w:r>
      <w:bookmarkEnd w:id="199"/>
    </w:p>
    <w:p w14:paraId="2072D12C" w14:textId="77777777" w:rsidR="0038375A" w:rsidRPr="0036300E" w:rsidRDefault="0038375A" w:rsidP="0038375A">
      <w:pPr>
        <w:rPr>
          <w:rFonts w:ascii="Garamond" w:eastAsia="Calibri" w:hAnsi="Garamond" w:cs="Calibri"/>
          <w:bCs/>
          <w:szCs w:val="24"/>
          <w:u w:val="single"/>
        </w:rPr>
      </w:pPr>
      <w:r w:rsidRPr="0036300E">
        <w:rPr>
          <w:rFonts w:ascii="Garamond" w:eastAsia="Calibri" w:hAnsi="Garamond" w:cs="Calibri"/>
          <w:bCs/>
          <w:szCs w:val="24"/>
          <w:u w:val="single"/>
        </w:rPr>
        <w:lastRenderedPageBreak/>
        <w:t>Apêndice I</w:t>
      </w:r>
    </w:p>
    <w:p w14:paraId="6FCF51C9" w14:textId="77777777" w:rsidR="0038375A" w:rsidRPr="0036300E" w:rsidRDefault="0038375A" w:rsidP="0038375A">
      <w:pPr>
        <w:rPr>
          <w:rFonts w:ascii="Garamond" w:eastAsia="Calibri" w:hAnsi="Garamond" w:cs="Calibri"/>
          <w:b/>
          <w:szCs w:val="24"/>
        </w:rPr>
      </w:pPr>
      <w:r w:rsidRPr="0036300E">
        <w:rPr>
          <w:rFonts w:ascii="Garamond" w:eastAsia="Calibri" w:hAnsi="Garamond" w:cs="Calibri"/>
          <w:b/>
          <w:szCs w:val="24"/>
        </w:rPr>
        <w:t>Questionário: Preferência pela marca influenciado pela Inovação de Serviços:</w:t>
      </w:r>
    </w:p>
    <w:p w14:paraId="7F816CD3" w14:textId="67E7B8B1"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O questionário que se segue foi elaborado para uma dissertação de mestrado em Gestão de Serviços, em par</w:t>
      </w:r>
      <w:r w:rsidR="00DE0000" w:rsidRPr="0036300E">
        <w:rPr>
          <w:rFonts w:ascii="Garamond" w:eastAsia="Calibri" w:hAnsi="Garamond" w:cs="Calibri"/>
          <w:szCs w:val="24"/>
        </w:rPr>
        <w:t>cer</w:t>
      </w:r>
      <w:r w:rsidRPr="0036300E">
        <w:rPr>
          <w:rFonts w:ascii="Garamond" w:eastAsia="Calibri" w:hAnsi="Garamond" w:cs="Calibri"/>
          <w:szCs w:val="24"/>
        </w:rPr>
        <w:t>ia com a FEP e tem por objetivo perceber quais os fatores que influenciam a preferência por uma marca.</w:t>
      </w:r>
    </w:p>
    <w:p w14:paraId="2338CE92"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Preste atenção à seguinte informação antes de preencher o questionário:</w:t>
      </w:r>
    </w:p>
    <w:p w14:paraId="55596A84" w14:textId="77777777" w:rsidR="0038375A" w:rsidRPr="0036300E" w:rsidRDefault="0038375A" w:rsidP="0038375A">
      <w:pPr>
        <w:pStyle w:val="PargrafodaLista"/>
        <w:numPr>
          <w:ilvl w:val="0"/>
          <w:numId w:val="40"/>
        </w:numPr>
        <w:spacing w:after="160"/>
        <w:rPr>
          <w:rFonts w:ascii="Garamond" w:eastAsia="Calibri" w:hAnsi="Garamond" w:cs="Calibri"/>
          <w:szCs w:val="24"/>
        </w:rPr>
      </w:pPr>
      <w:r w:rsidRPr="0036300E">
        <w:rPr>
          <w:rFonts w:ascii="Garamond" w:eastAsia="Calibri" w:hAnsi="Garamond" w:cs="Calibri"/>
          <w:szCs w:val="24"/>
        </w:rPr>
        <w:t>A resposta a cada questão representa a opinião que tem sobre a mesma.</w:t>
      </w:r>
    </w:p>
    <w:p w14:paraId="62581BA0" w14:textId="77777777" w:rsidR="0038375A" w:rsidRPr="0036300E" w:rsidRDefault="0038375A" w:rsidP="0038375A">
      <w:pPr>
        <w:pStyle w:val="PargrafodaLista"/>
        <w:numPr>
          <w:ilvl w:val="0"/>
          <w:numId w:val="40"/>
        </w:numPr>
        <w:spacing w:after="160"/>
        <w:rPr>
          <w:rFonts w:ascii="Garamond" w:eastAsia="Calibri" w:hAnsi="Garamond" w:cs="Calibri"/>
          <w:szCs w:val="24"/>
        </w:rPr>
      </w:pPr>
      <w:r w:rsidRPr="0036300E">
        <w:rPr>
          <w:rFonts w:ascii="Garamond" w:eastAsia="Calibri" w:hAnsi="Garamond" w:cs="Calibri"/>
          <w:szCs w:val="24"/>
        </w:rPr>
        <w:t>É importante que o questionário seja respondido na totalidade, caso contrário o questionário não é válido.</w:t>
      </w:r>
    </w:p>
    <w:p w14:paraId="6928A283" w14:textId="77777777" w:rsidR="0038375A" w:rsidRPr="0036300E" w:rsidRDefault="0038375A" w:rsidP="0038375A">
      <w:pPr>
        <w:pStyle w:val="PargrafodaLista"/>
        <w:numPr>
          <w:ilvl w:val="0"/>
          <w:numId w:val="40"/>
        </w:numPr>
        <w:spacing w:after="160"/>
        <w:rPr>
          <w:rFonts w:ascii="Garamond" w:eastAsia="Calibri" w:hAnsi="Garamond" w:cs="Calibri"/>
          <w:szCs w:val="24"/>
        </w:rPr>
      </w:pPr>
      <w:r w:rsidRPr="0036300E">
        <w:rPr>
          <w:rFonts w:ascii="Garamond" w:eastAsia="Calibri" w:hAnsi="Garamond" w:cs="Calibri"/>
          <w:szCs w:val="24"/>
        </w:rPr>
        <w:t>Toda a informação dada por si neste questionário é anónima e confidencial.</w:t>
      </w:r>
    </w:p>
    <w:p w14:paraId="56EF702D" w14:textId="77777777" w:rsidR="0038375A" w:rsidRPr="0036300E" w:rsidRDefault="0038375A" w:rsidP="0038375A">
      <w:pPr>
        <w:rPr>
          <w:rFonts w:ascii="Garamond" w:eastAsia="Calibri" w:hAnsi="Garamond" w:cs="Calibri"/>
          <w:szCs w:val="24"/>
        </w:rPr>
      </w:pPr>
    </w:p>
    <w:p w14:paraId="3AAF6077" w14:textId="77777777" w:rsidR="0038375A" w:rsidRPr="0036300E" w:rsidRDefault="0038375A" w:rsidP="0038375A">
      <w:pPr>
        <w:rPr>
          <w:rFonts w:ascii="Garamond" w:eastAsia="Calibri" w:hAnsi="Garamond" w:cs="Calibri"/>
          <w:b/>
          <w:szCs w:val="24"/>
        </w:rPr>
      </w:pPr>
      <w:r w:rsidRPr="0036300E">
        <w:rPr>
          <w:rFonts w:ascii="Garamond" w:eastAsia="Calibri" w:hAnsi="Garamond" w:cs="Calibri"/>
          <w:b/>
          <w:szCs w:val="24"/>
        </w:rPr>
        <w:t>Parte I - PERFIL DO INQUIRIDO</w:t>
      </w:r>
    </w:p>
    <w:p w14:paraId="75148134" w14:textId="77777777" w:rsidR="0038375A" w:rsidRPr="0036300E" w:rsidRDefault="0038375A" w:rsidP="0038375A">
      <w:pPr>
        <w:rPr>
          <w:rFonts w:ascii="Garamond" w:eastAsia="Calibri" w:hAnsi="Garamond" w:cs="Calibri"/>
          <w:szCs w:val="24"/>
        </w:rPr>
      </w:pPr>
      <w:r w:rsidRPr="0036300E">
        <w:rPr>
          <w:rFonts w:ascii="Garamond" w:eastAsia="Calibri" w:hAnsi="Garamond" w:cs="Calibri"/>
          <w:b/>
          <w:szCs w:val="24"/>
        </w:rPr>
        <w:t xml:space="preserve">Sexo </w:t>
      </w:r>
      <w:r w:rsidRPr="0036300E">
        <w:rPr>
          <w:rFonts w:ascii="Garamond" w:eastAsia="Calibri" w:hAnsi="Garamond" w:cs="Calibri"/>
          <w:b/>
          <w:szCs w:val="24"/>
        </w:rPr>
        <w:tab/>
      </w:r>
      <w:r w:rsidRPr="0036300E">
        <w:rPr>
          <w:rFonts w:ascii="Garamond" w:eastAsia="Calibri" w:hAnsi="Garamond" w:cs="Calibri"/>
          <w:szCs w:val="24"/>
        </w:rPr>
        <w:tab/>
        <w:t>M_     F_</w:t>
      </w:r>
    </w:p>
    <w:p w14:paraId="2EADAF23" w14:textId="77777777" w:rsidR="0038375A" w:rsidRPr="0036300E" w:rsidRDefault="0038375A" w:rsidP="0038375A">
      <w:pPr>
        <w:rPr>
          <w:rFonts w:ascii="Garamond" w:eastAsia="Calibri" w:hAnsi="Garamond" w:cs="Calibri"/>
          <w:sz w:val="4"/>
          <w:szCs w:val="4"/>
        </w:rPr>
      </w:pPr>
    </w:p>
    <w:p w14:paraId="5824A64F" w14:textId="77777777" w:rsidR="0038375A" w:rsidRPr="0036300E" w:rsidRDefault="0038375A" w:rsidP="0038375A">
      <w:pPr>
        <w:rPr>
          <w:rFonts w:ascii="Garamond" w:eastAsia="Calibri" w:hAnsi="Garamond" w:cs="Calibri"/>
          <w:szCs w:val="24"/>
        </w:rPr>
      </w:pPr>
      <w:r w:rsidRPr="0036300E">
        <w:rPr>
          <w:rFonts w:ascii="Garamond" w:eastAsia="Calibri" w:hAnsi="Garamond" w:cs="Calibri"/>
          <w:b/>
          <w:szCs w:val="24"/>
        </w:rPr>
        <w:t>Faixa Etária</w:t>
      </w:r>
      <w:r w:rsidRPr="0036300E">
        <w:rPr>
          <w:rFonts w:ascii="Garamond" w:eastAsia="Calibri" w:hAnsi="Garamond" w:cs="Calibri"/>
          <w:szCs w:val="24"/>
        </w:rPr>
        <w:t xml:space="preserve"> </w:t>
      </w:r>
      <w:r w:rsidRPr="0036300E">
        <w:rPr>
          <w:rFonts w:ascii="Garamond" w:eastAsia="Calibri" w:hAnsi="Garamond" w:cs="Calibri"/>
          <w:szCs w:val="24"/>
        </w:rPr>
        <w:tab/>
      </w:r>
      <w:r w:rsidRPr="0036300E">
        <w:rPr>
          <w:rFonts w:ascii="Garamond" w:eastAsia="Calibri" w:hAnsi="Garamond" w:cs="Calibri"/>
          <w:szCs w:val="24"/>
        </w:rPr>
        <w:tab/>
        <w:t>18 a 25 anos_</w:t>
      </w:r>
      <w:r w:rsidRPr="0036300E">
        <w:rPr>
          <w:rFonts w:ascii="Garamond" w:eastAsia="Calibri" w:hAnsi="Garamond" w:cs="Calibri"/>
          <w:szCs w:val="24"/>
        </w:rPr>
        <w:tab/>
      </w:r>
      <w:r w:rsidRPr="0036300E">
        <w:rPr>
          <w:rFonts w:ascii="Garamond" w:eastAsia="Calibri" w:hAnsi="Garamond" w:cs="Calibri"/>
          <w:szCs w:val="24"/>
        </w:rPr>
        <w:tab/>
        <w:t>26 a 35 anos_</w:t>
      </w:r>
      <w:r w:rsidRPr="0036300E">
        <w:rPr>
          <w:rFonts w:ascii="Garamond" w:eastAsia="Calibri" w:hAnsi="Garamond" w:cs="Calibri"/>
          <w:szCs w:val="24"/>
        </w:rPr>
        <w:tab/>
      </w:r>
      <w:r w:rsidRPr="0036300E">
        <w:rPr>
          <w:rFonts w:ascii="Garamond" w:eastAsia="Calibri" w:hAnsi="Garamond" w:cs="Calibri"/>
          <w:szCs w:val="24"/>
        </w:rPr>
        <w:tab/>
      </w:r>
    </w:p>
    <w:p w14:paraId="110D0150"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36 a 45 anos_</w:t>
      </w:r>
      <w:r w:rsidRPr="0036300E">
        <w:rPr>
          <w:rFonts w:ascii="Garamond" w:eastAsia="Calibri" w:hAnsi="Garamond" w:cs="Calibri"/>
          <w:szCs w:val="24"/>
        </w:rPr>
        <w:tab/>
      </w:r>
      <w:r w:rsidRPr="0036300E">
        <w:rPr>
          <w:rFonts w:ascii="Garamond" w:eastAsia="Calibri" w:hAnsi="Garamond" w:cs="Calibri"/>
          <w:szCs w:val="24"/>
        </w:rPr>
        <w:tab/>
        <w:t>46 a 55 anos_</w:t>
      </w:r>
      <w:r w:rsidRPr="0036300E">
        <w:rPr>
          <w:rFonts w:ascii="Garamond" w:eastAsia="Calibri" w:hAnsi="Garamond" w:cs="Calibri"/>
          <w:szCs w:val="24"/>
        </w:rPr>
        <w:tab/>
      </w:r>
      <w:r w:rsidRPr="0036300E">
        <w:rPr>
          <w:rFonts w:ascii="Garamond" w:eastAsia="Calibri" w:hAnsi="Garamond" w:cs="Calibri"/>
          <w:szCs w:val="24"/>
        </w:rPr>
        <w:tab/>
        <w:t>56 ou mais_</w:t>
      </w:r>
    </w:p>
    <w:p w14:paraId="3AF82105" w14:textId="77777777" w:rsidR="0038375A" w:rsidRPr="0036300E" w:rsidRDefault="0038375A" w:rsidP="0038375A">
      <w:pPr>
        <w:rPr>
          <w:rFonts w:ascii="Garamond" w:eastAsia="Calibri" w:hAnsi="Garamond" w:cs="Calibri"/>
          <w:sz w:val="4"/>
          <w:szCs w:val="4"/>
        </w:rPr>
      </w:pPr>
    </w:p>
    <w:p w14:paraId="5C17972E" w14:textId="219B081F" w:rsidR="0038375A" w:rsidRPr="0036300E" w:rsidRDefault="0038375A" w:rsidP="00DC50F7">
      <w:pPr>
        <w:jc w:val="left"/>
        <w:rPr>
          <w:rFonts w:ascii="Garamond" w:eastAsia="Calibri" w:hAnsi="Garamond" w:cs="Calibri"/>
          <w:szCs w:val="24"/>
        </w:rPr>
      </w:pPr>
      <w:r w:rsidRPr="0036300E">
        <w:rPr>
          <w:rFonts w:ascii="Garamond" w:eastAsia="Calibri" w:hAnsi="Garamond" w:cs="Calibri"/>
          <w:b/>
          <w:szCs w:val="24"/>
        </w:rPr>
        <w:t>Nível de escolaridade</w:t>
      </w:r>
      <w:r w:rsidRPr="0036300E">
        <w:rPr>
          <w:rFonts w:ascii="Garamond" w:eastAsia="Calibri" w:hAnsi="Garamond" w:cs="Calibri"/>
          <w:b/>
          <w:szCs w:val="24"/>
        </w:rPr>
        <w:tab/>
      </w:r>
      <w:r w:rsidRPr="0036300E">
        <w:rPr>
          <w:rFonts w:ascii="Garamond" w:eastAsia="Calibri" w:hAnsi="Garamond" w:cs="Calibri"/>
          <w:szCs w:val="24"/>
        </w:rPr>
        <w:t>Ensino Básico_</w:t>
      </w:r>
      <w:r w:rsidRPr="0036300E">
        <w:rPr>
          <w:rFonts w:ascii="Garamond" w:eastAsia="Calibri" w:hAnsi="Garamond" w:cs="Calibri"/>
          <w:szCs w:val="24"/>
        </w:rPr>
        <w:tab/>
      </w:r>
      <w:r w:rsidRPr="0036300E">
        <w:rPr>
          <w:rFonts w:ascii="Garamond" w:eastAsia="Calibri" w:hAnsi="Garamond" w:cs="Calibri"/>
          <w:szCs w:val="24"/>
        </w:rPr>
        <w:tab/>
        <w:t>Ens. Secundário_</w:t>
      </w:r>
      <w:r w:rsidRPr="0036300E">
        <w:rPr>
          <w:rFonts w:ascii="Garamond" w:eastAsia="Calibri" w:hAnsi="Garamond" w:cs="Calibri"/>
          <w:szCs w:val="24"/>
        </w:rPr>
        <w:tab/>
        <w:t>Ens. Superior_</w:t>
      </w:r>
    </w:p>
    <w:p w14:paraId="100F9BCD" w14:textId="77777777" w:rsidR="0038375A" w:rsidRPr="0036300E" w:rsidRDefault="0038375A" w:rsidP="0038375A">
      <w:pPr>
        <w:rPr>
          <w:rFonts w:ascii="Garamond" w:eastAsia="Calibri" w:hAnsi="Garamond" w:cs="Calibri"/>
          <w:sz w:val="4"/>
          <w:szCs w:val="4"/>
        </w:rPr>
      </w:pPr>
    </w:p>
    <w:p w14:paraId="41D8C404" w14:textId="77777777" w:rsidR="0038375A" w:rsidRPr="0036300E" w:rsidRDefault="0038375A" w:rsidP="0038375A">
      <w:pPr>
        <w:rPr>
          <w:rFonts w:ascii="Garamond" w:eastAsia="Calibri" w:hAnsi="Garamond" w:cs="Calibri"/>
          <w:szCs w:val="24"/>
        </w:rPr>
      </w:pPr>
      <w:r w:rsidRPr="0036300E">
        <w:rPr>
          <w:rFonts w:ascii="Garamond" w:eastAsia="Calibri" w:hAnsi="Garamond" w:cs="Calibri"/>
          <w:b/>
          <w:szCs w:val="24"/>
        </w:rPr>
        <w:t>Profissão</w:t>
      </w:r>
      <w:r w:rsidRPr="0036300E">
        <w:rPr>
          <w:rFonts w:ascii="Garamond" w:eastAsia="Calibri" w:hAnsi="Garamond" w:cs="Calibri"/>
          <w:szCs w:val="24"/>
        </w:rPr>
        <w:tab/>
      </w:r>
      <w:r w:rsidRPr="0036300E">
        <w:rPr>
          <w:rFonts w:ascii="Garamond" w:eastAsia="Calibri" w:hAnsi="Garamond" w:cs="Calibri"/>
          <w:szCs w:val="24"/>
        </w:rPr>
        <w:tab/>
        <w:t>Estudante_</w:t>
      </w:r>
      <w:r w:rsidRPr="0036300E">
        <w:rPr>
          <w:rFonts w:ascii="Garamond" w:eastAsia="Calibri" w:hAnsi="Garamond" w:cs="Calibri"/>
          <w:szCs w:val="24"/>
        </w:rPr>
        <w:tab/>
        <w:t xml:space="preserve">Trabalhador por conta própria_ Trabalhador por conta de outrem_     Desempregado_ </w:t>
      </w:r>
      <w:r w:rsidRPr="0036300E">
        <w:rPr>
          <w:rFonts w:ascii="Garamond" w:eastAsia="Calibri" w:hAnsi="Garamond" w:cs="Calibri"/>
          <w:szCs w:val="24"/>
        </w:rPr>
        <w:tab/>
        <w:t xml:space="preserve">   Aposentado_ </w:t>
      </w:r>
      <w:r w:rsidRPr="0036300E">
        <w:rPr>
          <w:rFonts w:ascii="Garamond" w:eastAsia="Calibri" w:hAnsi="Garamond" w:cs="Calibri"/>
          <w:szCs w:val="24"/>
        </w:rPr>
        <w:tab/>
        <w:t xml:space="preserve"> Outro_ </w:t>
      </w:r>
    </w:p>
    <w:p w14:paraId="33E49E4D" w14:textId="77777777" w:rsidR="0038375A" w:rsidRPr="0036300E" w:rsidRDefault="0038375A" w:rsidP="0038375A">
      <w:pPr>
        <w:rPr>
          <w:rFonts w:ascii="Garamond" w:eastAsia="Calibri" w:hAnsi="Garamond" w:cs="Calibri"/>
          <w:sz w:val="4"/>
          <w:szCs w:val="4"/>
        </w:rPr>
      </w:pPr>
    </w:p>
    <w:p w14:paraId="6499C96F" w14:textId="77D11D68" w:rsidR="0038375A" w:rsidRPr="0036300E" w:rsidRDefault="0038375A" w:rsidP="0038375A">
      <w:pPr>
        <w:rPr>
          <w:rFonts w:ascii="Garamond" w:eastAsia="Calibri" w:hAnsi="Garamond" w:cs="Calibri"/>
          <w:b/>
          <w:szCs w:val="24"/>
        </w:rPr>
      </w:pPr>
      <w:r w:rsidRPr="0036300E">
        <w:rPr>
          <w:rFonts w:ascii="Garamond" w:eastAsia="Calibri" w:hAnsi="Garamond" w:cs="Calibri"/>
          <w:b/>
          <w:szCs w:val="24"/>
        </w:rPr>
        <w:t>Localização Geográfica</w:t>
      </w:r>
      <w:r w:rsidRPr="0036300E">
        <w:rPr>
          <w:rFonts w:ascii="Garamond" w:eastAsia="Calibri" w:hAnsi="Garamond" w:cs="Calibri"/>
          <w:b/>
          <w:szCs w:val="24"/>
        </w:rPr>
        <w:tab/>
      </w:r>
      <w:r w:rsidRPr="0036300E">
        <w:rPr>
          <w:rFonts w:ascii="Garamond" w:eastAsia="Calibri" w:hAnsi="Garamond" w:cs="Calibri"/>
          <w:szCs w:val="24"/>
        </w:rPr>
        <w:t xml:space="preserve">Norte_ </w:t>
      </w:r>
      <w:r w:rsidRPr="0036300E">
        <w:rPr>
          <w:rFonts w:ascii="Garamond" w:eastAsia="Calibri" w:hAnsi="Garamond" w:cs="Calibri"/>
          <w:szCs w:val="24"/>
        </w:rPr>
        <w:tab/>
      </w:r>
      <w:r w:rsidRPr="0036300E">
        <w:rPr>
          <w:rFonts w:ascii="Garamond" w:eastAsia="Calibri" w:hAnsi="Garamond" w:cs="Calibri"/>
          <w:szCs w:val="24"/>
        </w:rPr>
        <w:tab/>
        <w:t xml:space="preserve">Centro_ </w:t>
      </w:r>
      <w:r w:rsidRPr="0036300E">
        <w:rPr>
          <w:rFonts w:ascii="Garamond" w:eastAsia="Calibri" w:hAnsi="Garamond" w:cs="Calibri"/>
          <w:szCs w:val="24"/>
        </w:rPr>
        <w:tab/>
        <w:t>Sul_     Estrangeiro_</w:t>
      </w:r>
    </w:p>
    <w:p w14:paraId="4BB8B661" w14:textId="77777777" w:rsidR="00DC50F7" w:rsidRPr="0036300E" w:rsidRDefault="00DC50F7" w:rsidP="0038375A">
      <w:pPr>
        <w:rPr>
          <w:rFonts w:ascii="Garamond" w:eastAsia="Calibri" w:hAnsi="Garamond" w:cs="Calibri"/>
          <w:szCs w:val="24"/>
        </w:rPr>
      </w:pPr>
    </w:p>
    <w:p w14:paraId="57627FBB" w14:textId="77777777" w:rsidR="0038375A" w:rsidRPr="0036300E" w:rsidRDefault="0038375A" w:rsidP="0038375A">
      <w:pPr>
        <w:rPr>
          <w:rFonts w:ascii="Garamond" w:eastAsia="Calibri" w:hAnsi="Garamond" w:cs="Calibri"/>
          <w:b/>
          <w:bCs/>
          <w:szCs w:val="24"/>
        </w:rPr>
      </w:pPr>
      <w:r w:rsidRPr="0036300E">
        <w:rPr>
          <w:rFonts w:ascii="Garamond" w:eastAsia="Calibri" w:hAnsi="Garamond" w:cs="Calibri"/>
          <w:b/>
          <w:bCs/>
          <w:szCs w:val="24"/>
        </w:rPr>
        <w:t>PARTE II</w:t>
      </w:r>
    </w:p>
    <w:p w14:paraId="78CB1BA5" w14:textId="6949E15E"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Para responder às seguintes questões deve pensar numa experiência de compra ou no consumo de um serviço do qual tenha usufruído recentemente. Como por exemplo um hotel, um restaurante, experiências em compras</w:t>
      </w:r>
      <w:r w:rsidR="00172776" w:rsidRPr="0036300E">
        <w:rPr>
          <w:rFonts w:ascii="Garamond" w:eastAsia="Calibri" w:hAnsi="Garamond" w:cs="Calibri"/>
          <w:szCs w:val="24"/>
        </w:rPr>
        <w:t xml:space="preserve"> (de produtos)</w:t>
      </w:r>
      <w:r w:rsidRPr="0036300E">
        <w:rPr>
          <w:rFonts w:ascii="Garamond" w:eastAsia="Calibri" w:hAnsi="Garamond" w:cs="Calibri"/>
          <w:szCs w:val="24"/>
        </w:rPr>
        <w:t>, cuidados de saúde ou transportes.</w:t>
      </w:r>
    </w:p>
    <w:p w14:paraId="22F08CAB"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Do serviço que escolheu, a que setor corresponde?</w:t>
      </w:r>
    </w:p>
    <w:p w14:paraId="01513C30"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lastRenderedPageBreak/>
        <w:t>___Saúde</w:t>
      </w:r>
    </w:p>
    <w:p w14:paraId="247EBC87"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___ Restauração</w:t>
      </w:r>
    </w:p>
    <w:p w14:paraId="2D135EA3" w14:textId="0E927696"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 xml:space="preserve">___ Hotéis  </w:t>
      </w:r>
    </w:p>
    <w:p w14:paraId="5B225F27"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___ Ensino</w:t>
      </w:r>
    </w:p>
    <w:p w14:paraId="50A94BBF"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___Transportes</w:t>
      </w:r>
    </w:p>
    <w:p w14:paraId="09CBC830"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 xml:space="preserve">___ Atendimento em compras </w:t>
      </w:r>
    </w:p>
    <w:p w14:paraId="69CB9F32"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___Entrega ao domicílio</w:t>
      </w:r>
    </w:p>
    <w:p w14:paraId="43A71F20" w14:textId="77777777" w:rsidR="0038375A" w:rsidRPr="0036300E" w:rsidRDefault="0038375A" w:rsidP="0038375A">
      <w:pPr>
        <w:rPr>
          <w:rFonts w:ascii="Garamond" w:eastAsia="Calibri" w:hAnsi="Garamond" w:cs="Calibri"/>
          <w:szCs w:val="24"/>
        </w:rPr>
      </w:pPr>
    </w:p>
    <w:p w14:paraId="7D61DFEB"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De acordo com a experiência que escolheu, assinale agora a hipótese que mais se adequa à sua opinião.</w:t>
      </w:r>
    </w:p>
    <w:p w14:paraId="38C1C5C6" w14:textId="25A5DD51"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Numa escala de 1 a 7, 1 representará “discordo totalmente” e 7 representará “Concordo totalmente”.</w:t>
      </w:r>
    </w:p>
    <w:tbl>
      <w:tblPr>
        <w:tblStyle w:val="TabelacomGrelha"/>
        <w:tblW w:w="9251" w:type="dxa"/>
        <w:tblLook w:val="04A0" w:firstRow="1" w:lastRow="0" w:firstColumn="1" w:lastColumn="0" w:noHBand="0" w:noVBand="1"/>
      </w:tblPr>
      <w:tblGrid>
        <w:gridCol w:w="6893"/>
        <w:gridCol w:w="329"/>
        <w:gridCol w:w="334"/>
        <w:gridCol w:w="329"/>
        <w:gridCol w:w="329"/>
        <w:gridCol w:w="332"/>
        <w:gridCol w:w="329"/>
        <w:gridCol w:w="376"/>
      </w:tblGrid>
      <w:tr w:rsidR="0038375A" w:rsidRPr="0036300E" w14:paraId="7182DB88" w14:textId="77777777" w:rsidTr="00980BAF">
        <w:trPr>
          <w:trHeight w:val="398"/>
        </w:trPr>
        <w:tc>
          <w:tcPr>
            <w:tcW w:w="6941" w:type="dxa"/>
          </w:tcPr>
          <w:p w14:paraId="7CCD06CE" w14:textId="77777777" w:rsidR="0038375A" w:rsidRPr="0036300E" w:rsidRDefault="0038375A" w:rsidP="00DC50F7">
            <w:pPr>
              <w:spacing w:line="276" w:lineRule="auto"/>
              <w:rPr>
                <w:rFonts w:ascii="Garamond" w:eastAsia="Calibri" w:hAnsi="Garamond" w:cs="Calibri"/>
                <w:sz w:val="24"/>
                <w:szCs w:val="24"/>
              </w:rPr>
            </w:pPr>
            <w:bookmarkStart w:id="200" w:name="_Hlk17409680"/>
            <w:r w:rsidRPr="0036300E">
              <w:rPr>
                <w:rFonts w:ascii="Garamond" w:eastAsia="Calibri" w:hAnsi="Garamond" w:cs="Calibri"/>
                <w:sz w:val="24"/>
                <w:szCs w:val="24"/>
              </w:rPr>
              <w:t>O prestador de serviços que estou a avaliar:</w:t>
            </w:r>
          </w:p>
        </w:tc>
        <w:tc>
          <w:tcPr>
            <w:tcW w:w="284" w:type="dxa"/>
          </w:tcPr>
          <w:p w14:paraId="608B10C8"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1</w:t>
            </w:r>
          </w:p>
        </w:tc>
        <w:tc>
          <w:tcPr>
            <w:tcW w:w="334" w:type="dxa"/>
          </w:tcPr>
          <w:p w14:paraId="520FC3EA"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2</w:t>
            </w:r>
          </w:p>
        </w:tc>
        <w:tc>
          <w:tcPr>
            <w:tcW w:w="328" w:type="dxa"/>
          </w:tcPr>
          <w:p w14:paraId="41DBBA21"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3</w:t>
            </w:r>
          </w:p>
        </w:tc>
        <w:tc>
          <w:tcPr>
            <w:tcW w:w="328" w:type="dxa"/>
          </w:tcPr>
          <w:p w14:paraId="258060D4"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4</w:t>
            </w:r>
          </w:p>
        </w:tc>
        <w:tc>
          <w:tcPr>
            <w:tcW w:w="332" w:type="dxa"/>
          </w:tcPr>
          <w:p w14:paraId="490F5A84"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5</w:t>
            </w:r>
          </w:p>
        </w:tc>
        <w:tc>
          <w:tcPr>
            <w:tcW w:w="328" w:type="dxa"/>
          </w:tcPr>
          <w:p w14:paraId="6D1047F3"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6</w:t>
            </w:r>
          </w:p>
        </w:tc>
        <w:tc>
          <w:tcPr>
            <w:tcW w:w="376" w:type="dxa"/>
          </w:tcPr>
          <w:p w14:paraId="24A538DA"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7</w:t>
            </w:r>
          </w:p>
        </w:tc>
      </w:tr>
      <w:tr w:rsidR="0038375A" w:rsidRPr="0036300E" w14:paraId="4C9E644C" w14:textId="77777777" w:rsidTr="00980BAF">
        <w:tc>
          <w:tcPr>
            <w:tcW w:w="6941" w:type="dxa"/>
          </w:tcPr>
          <w:p w14:paraId="442CF687" w14:textId="77777777" w:rsidR="0038375A" w:rsidRPr="0036300E" w:rsidRDefault="0038375A" w:rsidP="00DC50F7">
            <w:pPr>
              <w:pStyle w:val="PargrafodaLista"/>
              <w:numPr>
                <w:ilvl w:val="0"/>
                <w:numId w:val="41"/>
              </w:numPr>
              <w:spacing w:after="0" w:line="276" w:lineRule="auto"/>
              <w:rPr>
                <w:rFonts w:ascii="Garamond" w:hAnsi="Garamond"/>
                <w:sz w:val="24"/>
                <w:szCs w:val="24"/>
              </w:rPr>
            </w:pPr>
            <w:r w:rsidRPr="0036300E">
              <w:rPr>
                <w:rFonts w:ascii="Garamond" w:hAnsi="Garamond"/>
                <w:sz w:val="24"/>
                <w:szCs w:val="24"/>
              </w:rPr>
              <w:t xml:space="preserve"> Continua a lançar tecnologias de alta geração.</w:t>
            </w:r>
          </w:p>
        </w:tc>
        <w:tc>
          <w:tcPr>
            <w:tcW w:w="284" w:type="dxa"/>
          </w:tcPr>
          <w:p w14:paraId="0BFA7848"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22E51077"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48B56272"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718E989C"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068199C7"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4F51992"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39E2CB4F"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51E02446" w14:textId="77777777" w:rsidTr="00980BAF">
        <w:tc>
          <w:tcPr>
            <w:tcW w:w="6941" w:type="dxa"/>
          </w:tcPr>
          <w:p w14:paraId="737AA633" w14:textId="77777777" w:rsidR="0038375A" w:rsidRPr="0036300E" w:rsidRDefault="0038375A" w:rsidP="00DC50F7">
            <w:pPr>
              <w:pStyle w:val="PargrafodaLista"/>
              <w:numPr>
                <w:ilvl w:val="0"/>
                <w:numId w:val="41"/>
              </w:numPr>
              <w:spacing w:after="0" w:line="276" w:lineRule="auto"/>
              <w:rPr>
                <w:rFonts w:ascii="Garamond" w:hAnsi="Garamond"/>
                <w:sz w:val="24"/>
                <w:szCs w:val="24"/>
              </w:rPr>
            </w:pPr>
            <w:r w:rsidRPr="0036300E">
              <w:rPr>
                <w:rFonts w:ascii="Garamond" w:hAnsi="Garamond"/>
                <w:sz w:val="24"/>
                <w:szCs w:val="24"/>
              </w:rPr>
              <w:t>Introduz inovação tecnológica para os clientes com frequência.</w:t>
            </w:r>
          </w:p>
        </w:tc>
        <w:tc>
          <w:tcPr>
            <w:tcW w:w="284" w:type="dxa"/>
          </w:tcPr>
          <w:p w14:paraId="4346F6A0"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14703AF5"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09292E2"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0219C5B1"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31C1C5C2"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71CC6EA1"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4ABD0E73"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4C9F2A3C" w14:textId="77777777" w:rsidTr="00980BAF">
        <w:tc>
          <w:tcPr>
            <w:tcW w:w="6941" w:type="dxa"/>
          </w:tcPr>
          <w:p w14:paraId="1EDC6ABF" w14:textId="77777777" w:rsidR="0038375A" w:rsidRPr="0036300E" w:rsidRDefault="0038375A" w:rsidP="00DC50F7">
            <w:pPr>
              <w:pStyle w:val="PargrafodaLista"/>
              <w:numPr>
                <w:ilvl w:val="0"/>
                <w:numId w:val="41"/>
              </w:numPr>
              <w:spacing w:after="0" w:line="276" w:lineRule="auto"/>
              <w:rPr>
                <w:rFonts w:ascii="Garamond" w:hAnsi="Garamond"/>
                <w:sz w:val="24"/>
                <w:szCs w:val="24"/>
              </w:rPr>
            </w:pPr>
            <w:r w:rsidRPr="0036300E">
              <w:rPr>
                <w:rFonts w:ascii="Garamond" w:hAnsi="Garamond"/>
                <w:sz w:val="24"/>
                <w:szCs w:val="24"/>
              </w:rPr>
              <w:t>É pioneiro na introdução de tecnologia de última geração.</w:t>
            </w:r>
          </w:p>
        </w:tc>
        <w:tc>
          <w:tcPr>
            <w:tcW w:w="284" w:type="dxa"/>
          </w:tcPr>
          <w:p w14:paraId="08F7E8A6"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29A4D1D1"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3120A88"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562AC172"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414C1B8A"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1FC950E8"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09318A9C"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40A33583" w14:textId="77777777" w:rsidTr="00980BAF">
        <w:tc>
          <w:tcPr>
            <w:tcW w:w="6941" w:type="dxa"/>
          </w:tcPr>
          <w:p w14:paraId="1124160B" w14:textId="77777777" w:rsidR="0038375A" w:rsidRPr="0036300E" w:rsidRDefault="0038375A" w:rsidP="00DC50F7">
            <w:pPr>
              <w:pStyle w:val="PargrafodaLista"/>
              <w:numPr>
                <w:ilvl w:val="0"/>
                <w:numId w:val="41"/>
              </w:numPr>
              <w:spacing w:after="0" w:line="276" w:lineRule="auto"/>
              <w:rPr>
                <w:rFonts w:ascii="Garamond" w:hAnsi="Garamond"/>
                <w:sz w:val="24"/>
                <w:szCs w:val="24"/>
              </w:rPr>
            </w:pPr>
            <w:r w:rsidRPr="0036300E">
              <w:rPr>
                <w:rFonts w:ascii="Garamond" w:hAnsi="Garamond"/>
                <w:sz w:val="24"/>
                <w:szCs w:val="24"/>
              </w:rPr>
              <w:t>Desenvolve inovação tecnológica no mercado antes dos outros.</w:t>
            </w:r>
          </w:p>
        </w:tc>
        <w:tc>
          <w:tcPr>
            <w:tcW w:w="284" w:type="dxa"/>
          </w:tcPr>
          <w:p w14:paraId="306E5A18"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14832A1B"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06F30A0E"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4D57010"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7B38D965"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4EF8F1C0"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3F5F288B" w14:textId="77777777" w:rsidR="0038375A" w:rsidRPr="0036300E" w:rsidRDefault="0038375A" w:rsidP="00DC50F7">
            <w:pPr>
              <w:spacing w:line="276" w:lineRule="auto"/>
              <w:rPr>
                <w:rFonts w:ascii="Garamond" w:eastAsia="Calibri" w:hAnsi="Garamond" w:cs="Calibri"/>
                <w:sz w:val="24"/>
                <w:szCs w:val="24"/>
              </w:rPr>
            </w:pPr>
          </w:p>
        </w:tc>
      </w:tr>
      <w:bookmarkEnd w:id="200"/>
    </w:tbl>
    <w:p w14:paraId="5048B456" w14:textId="77777777" w:rsidR="0038375A" w:rsidRPr="0036300E" w:rsidRDefault="0038375A" w:rsidP="00DC50F7">
      <w:pPr>
        <w:spacing w:line="276" w:lineRule="auto"/>
        <w:rPr>
          <w:rFonts w:ascii="Garamond" w:eastAsia="Calibri" w:hAnsi="Garamond" w:cs="Calibri"/>
          <w:szCs w:val="24"/>
        </w:rPr>
      </w:pPr>
    </w:p>
    <w:tbl>
      <w:tblPr>
        <w:tblStyle w:val="TabelacomGrelha"/>
        <w:tblW w:w="9251" w:type="dxa"/>
        <w:tblLook w:val="04A0" w:firstRow="1" w:lastRow="0" w:firstColumn="1" w:lastColumn="0" w:noHBand="0" w:noVBand="1"/>
      </w:tblPr>
      <w:tblGrid>
        <w:gridCol w:w="6893"/>
        <w:gridCol w:w="329"/>
        <w:gridCol w:w="334"/>
        <w:gridCol w:w="329"/>
        <w:gridCol w:w="329"/>
        <w:gridCol w:w="332"/>
        <w:gridCol w:w="329"/>
        <w:gridCol w:w="376"/>
      </w:tblGrid>
      <w:tr w:rsidR="0038375A" w:rsidRPr="0036300E" w14:paraId="5A03630B" w14:textId="77777777" w:rsidTr="00980BAF">
        <w:trPr>
          <w:trHeight w:val="398"/>
        </w:trPr>
        <w:tc>
          <w:tcPr>
            <w:tcW w:w="6897" w:type="dxa"/>
          </w:tcPr>
          <w:p w14:paraId="103B279A"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O prestador de serviços que estou a avaliar:</w:t>
            </w:r>
          </w:p>
        </w:tc>
        <w:tc>
          <w:tcPr>
            <w:tcW w:w="328" w:type="dxa"/>
          </w:tcPr>
          <w:p w14:paraId="486B090D"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1</w:t>
            </w:r>
          </w:p>
        </w:tc>
        <w:tc>
          <w:tcPr>
            <w:tcW w:w="334" w:type="dxa"/>
          </w:tcPr>
          <w:p w14:paraId="4D4703D9"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2</w:t>
            </w:r>
          </w:p>
        </w:tc>
        <w:tc>
          <w:tcPr>
            <w:tcW w:w="328" w:type="dxa"/>
          </w:tcPr>
          <w:p w14:paraId="386B8AA7"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3</w:t>
            </w:r>
          </w:p>
        </w:tc>
        <w:tc>
          <w:tcPr>
            <w:tcW w:w="328" w:type="dxa"/>
          </w:tcPr>
          <w:p w14:paraId="10B2F4F3"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4</w:t>
            </w:r>
          </w:p>
        </w:tc>
        <w:tc>
          <w:tcPr>
            <w:tcW w:w="332" w:type="dxa"/>
          </w:tcPr>
          <w:p w14:paraId="3C6BBE4F"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5</w:t>
            </w:r>
          </w:p>
        </w:tc>
        <w:tc>
          <w:tcPr>
            <w:tcW w:w="328" w:type="dxa"/>
          </w:tcPr>
          <w:p w14:paraId="0C70A0BD"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6</w:t>
            </w:r>
          </w:p>
        </w:tc>
        <w:tc>
          <w:tcPr>
            <w:tcW w:w="376" w:type="dxa"/>
          </w:tcPr>
          <w:p w14:paraId="57D32370"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7</w:t>
            </w:r>
          </w:p>
        </w:tc>
      </w:tr>
      <w:tr w:rsidR="0038375A" w:rsidRPr="0036300E" w14:paraId="034252B7" w14:textId="77777777" w:rsidTr="00980BAF">
        <w:trPr>
          <w:trHeight w:val="398"/>
        </w:trPr>
        <w:tc>
          <w:tcPr>
            <w:tcW w:w="6897" w:type="dxa"/>
          </w:tcPr>
          <w:p w14:paraId="4EFB714A" w14:textId="77777777" w:rsidR="0038375A" w:rsidRPr="0036300E" w:rsidRDefault="0038375A" w:rsidP="00DC50F7">
            <w:pPr>
              <w:pStyle w:val="PargrafodaLista"/>
              <w:numPr>
                <w:ilvl w:val="0"/>
                <w:numId w:val="47"/>
              </w:numPr>
              <w:spacing w:after="0" w:line="276" w:lineRule="auto"/>
              <w:rPr>
                <w:rFonts w:ascii="Garamond" w:eastAsia="Calibri" w:hAnsi="Garamond" w:cs="Calibri"/>
                <w:sz w:val="24"/>
                <w:szCs w:val="24"/>
              </w:rPr>
            </w:pPr>
            <w:r w:rsidRPr="0036300E">
              <w:rPr>
                <w:rFonts w:ascii="Garamond" w:eastAsia="Calibri" w:hAnsi="Garamond" w:cs="Calibri"/>
                <w:sz w:val="24"/>
                <w:szCs w:val="24"/>
              </w:rPr>
              <w:t>Continua a introduzir novos serviços para o mercado.</w:t>
            </w:r>
          </w:p>
        </w:tc>
        <w:tc>
          <w:tcPr>
            <w:tcW w:w="328" w:type="dxa"/>
          </w:tcPr>
          <w:p w14:paraId="1F360AFD"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77503CFC"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5C408EC6"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3B22C41"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555889C9"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40AACB7F"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734D9B0E"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41BF547A" w14:textId="77777777" w:rsidTr="00980BAF">
        <w:tc>
          <w:tcPr>
            <w:tcW w:w="6897" w:type="dxa"/>
          </w:tcPr>
          <w:p w14:paraId="226BD5E1" w14:textId="77777777" w:rsidR="0038375A" w:rsidRPr="0036300E" w:rsidRDefault="0038375A" w:rsidP="00DC50F7">
            <w:pPr>
              <w:pStyle w:val="PargrafodaLista"/>
              <w:numPr>
                <w:ilvl w:val="0"/>
                <w:numId w:val="42"/>
              </w:numPr>
              <w:spacing w:after="0" w:line="276" w:lineRule="auto"/>
              <w:rPr>
                <w:rFonts w:ascii="Garamond" w:hAnsi="Garamond"/>
                <w:sz w:val="24"/>
                <w:szCs w:val="24"/>
              </w:rPr>
            </w:pPr>
            <w:r w:rsidRPr="0036300E">
              <w:rPr>
                <w:rFonts w:ascii="Garamond" w:hAnsi="Garamond"/>
                <w:sz w:val="24"/>
                <w:szCs w:val="24"/>
              </w:rPr>
              <w:t>Atualiza frequentemente a sua oferta de serviços para os clientes.</w:t>
            </w:r>
          </w:p>
        </w:tc>
        <w:tc>
          <w:tcPr>
            <w:tcW w:w="328" w:type="dxa"/>
          </w:tcPr>
          <w:p w14:paraId="1DF8D057"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6D5D5B8A"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18DB758"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24BF6856"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5E127C03"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062C77F4"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73027E97"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59185EE6" w14:textId="77777777" w:rsidTr="00980BAF">
        <w:tc>
          <w:tcPr>
            <w:tcW w:w="6897" w:type="dxa"/>
          </w:tcPr>
          <w:p w14:paraId="64189C44" w14:textId="77777777" w:rsidR="0038375A" w:rsidRPr="0036300E" w:rsidRDefault="0038375A" w:rsidP="00DC50F7">
            <w:pPr>
              <w:pStyle w:val="PargrafodaLista"/>
              <w:numPr>
                <w:ilvl w:val="0"/>
                <w:numId w:val="42"/>
              </w:numPr>
              <w:spacing w:after="0" w:line="276" w:lineRule="auto"/>
              <w:rPr>
                <w:rFonts w:ascii="Garamond" w:hAnsi="Garamond"/>
                <w:sz w:val="24"/>
                <w:szCs w:val="24"/>
              </w:rPr>
            </w:pPr>
            <w:r w:rsidRPr="0036300E">
              <w:rPr>
                <w:rFonts w:ascii="Garamond" w:hAnsi="Garamond"/>
                <w:sz w:val="24"/>
                <w:szCs w:val="24"/>
              </w:rPr>
              <w:t>Possui uma grande variedade de serviços</w:t>
            </w:r>
          </w:p>
        </w:tc>
        <w:tc>
          <w:tcPr>
            <w:tcW w:w="328" w:type="dxa"/>
          </w:tcPr>
          <w:p w14:paraId="1F2FD5A4"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0923AE80"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8EA27A3"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09FF6877"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26576550"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01D67DDE"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1CA74BEC"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78615EE4" w14:textId="77777777" w:rsidTr="00980BAF">
        <w:tc>
          <w:tcPr>
            <w:tcW w:w="6897" w:type="dxa"/>
          </w:tcPr>
          <w:p w14:paraId="16FD76F2" w14:textId="77777777" w:rsidR="0038375A" w:rsidRPr="0036300E" w:rsidRDefault="0038375A" w:rsidP="00DC50F7">
            <w:pPr>
              <w:pStyle w:val="PargrafodaLista"/>
              <w:numPr>
                <w:ilvl w:val="0"/>
                <w:numId w:val="42"/>
              </w:numPr>
              <w:spacing w:after="0" w:line="276" w:lineRule="auto"/>
              <w:rPr>
                <w:rFonts w:ascii="Garamond" w:hAnsi="Garamond"/>
                <w:sz w:val="24"/>
                <w:szCs w:val="24"/>
              </w:rPr>
            </w:pPr>
            <w:r w:rsidRPr="0036300E">
              <w:rPr>
                <w:rFonts w:ascii="Garamond" w:hAnsi="Garamond"/>
                <w:sz w:val="24"/>
                <w:szCs w:val="24"/>
              </w:rPr>
              <w:t>Fornece sempre uma seleção diversificada de serviços para os seus consumidores</w:t>
            </w:r>
          </w:p>
        </w:tc>
        <w:tc>
          <w:tcPr>
            <w:tcW w:w="328" w:type="dxa"/>
          </w:tcPr>
          <w:p w14:paraId="14C8F024"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7BB160D4"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5EDC975B"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4FA75F17"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62F7D7CF"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591F13F6"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184DB690" w14:textId="77777777" w:rsidR="0038375A" w:rsidRPr="0036300E" w:rsidRDefault="0038375A" w:rsidP="00DC50F7">
            <w:pPr>
              <w:spacing w:line="276" w:lineRule="auto"/>
              <w:rPr>
                <w:rFonts w:ascii="Garamond" w:eastAsia="Calibri" w:hAnsi="Garamond" w:cs="Calibri"/>
                <w:sz w:val="24"/>
                <w:szCs w:val="24"/>
              </w:rPr>
            </w:pPr>
          </w:p>
        </w:tc>
      </w:tr>
    </w:tbl>
    <w:p w14:paraId="4A8253F4" w14:textId="77777777" w:rsidR="0038375A" w:rsidRPr="0036300E" w:rsidRDefault="0038375A" w:rsidP="00DC50F7">
      <w:pPr>
        <w:spacing w:line="276" w:lineRule="auto"/>
        <w:rPr>
          <w:rFonts w:ascii="Garamond" w:eastAsia="Calibri" w:hAnsi="Garamond" w:cs="Calibri"/>
          <w:szCs w:val="24"/>
        </w:rPr>
      </w:pPr>
    </w:p>
    <w:tbl>
      <w:tblPr>
        <w:tblStyle w:val="TabelacomGrelha"/>
        <w:tblW w:w="9251" w:type="dxa"/>
        <w:tblLook w:val="04A0" w:firstRow="1" w:lastRow="0" w:firstColumn="1" w:lastColumn="0" w:noHBand="0" w:noVBand="1"/>
      </w:tblPr>
      <w:tblGrid>
        <w:gridCol w:w="6893"/>
        <w:gridCol w:w="329"/>
        <w:gridCol w:w="334"/>
        <w:gridCol w:w="329"/>
        <w:gridCol w:w="329"/>
        <w:gridCol w:w="332"/>
        <w:gridCol w:w="329"/>
        <w:gridCol w:w="376"/>
      </w:tblGrid>
      <w:tr w:rsidR="0038375A" w:rsidRPr="0036300E" w14:paraId="68D0DA9F" w14:textId="77777777" w:rsidTr="00980BAF">
        <w:trPr>
          <w:trHeight w:val="398"/>
        </w:trPr>
        <w:tc>
          <w:tcPr>
            <w:tcW w:w="6897" w:type="dxa"/>
          </w:tcPr>
          <w:p w14:paraId="04DB8CB0"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O prestador de serviços que eu escolhi:</w:t>
            </w:r>
          </w:p>
        </w:tc>
        <w:tc>
          <w:tcPr>
            <w:tcW w:w="328" w:type="dxa"/>
          </w:tcPr>
          <w:p w14:paraId="75B0F5A1"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1</w:t>
            </w:r>
          </w:p>
        </w:tc>
        <w:tc>
          <w:tcPr>
            <w:tcW w:w="334" w:type="dxa"/>
          </w:tcPr>
          <w:p w14:paraId="20CC1C73"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2</w:t>
            </w:r>
          </w:p>
        </w:tc>
        <w:tc>
          <w:tcPr>
            <w:tcW w:w="328" w:type="dxa"/>
          </w:tcPr>
          <w:p w14:paraId="516C1E1A"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3</w:t>
            </w:r>
          </w:p>
        </w:tc>
        <w:tc>
          <w:tcPr>
            <w:tcW w:w="328" w:type="dxa"/>
          </w:tcPr>
          <w:p w14:paraId="3BCB995F"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4</w:t>
            </w:r>
          </w:p>
        </w:tc>
        <w:tc>
          <w:tcPr>
            <w:tcW w:w="332" w:type="dxa"/>
          </w:tcPr>
          <w:p w14:paraId="0CC7A7C2"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5</w:t>
            </w:r>
          </w:p>
        </w:tc>
        <w:tc>
          <w:tcPr>
            <w:tcW w:w="328" w:type="dxa"/>
          </w:tcPr>
          <w:p w14:paraId="627B7393"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6</w:t>
            </w:r>
          </w:p>
        </w:tc>
        <w:tc>
          <w:tcPr>
            <w:tcW w:w="376" w:type="dxa"/>
          </w:tcPr>
          <w:p w14:paraId="350DADC9"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7</w:t>
            </w:r>
          </w:p>
        </w:tc>
      </w:tr>
      <w:tr w:rsidR="0038375A" w:rsidRPr="0036300E" w14:paraId="2197E0B9" w14:textId="77777777" w:rsidTr="00980BAF">
        <w:tc>
          <w:tcPr>
            <w:tcW w:w="6897" w:type="dxa"/>
          </w:tcPr>
          <w:p w14:paraId="2F600777" w14:textId="77777777" w:rsidR="0038375A" w:rsidRPr="0036300E" w:rsidRDefault="0038375A" w:rsidP="00DC50F7">
            <w:pPr>
              <w:pStyle w:val="PargrafodaLista"/>
              <w:numPr>
                <w:ilvl w:val="0"/>
                <w:numId w:val="46"/>
              </w:numPr>
              <w:spacing w:after="0" w:line="276" w:lineRule="auto"/>
              <w:rPr>
                <w:rFonts w:ascii="Garamond" w:hAnsi="Garamond"/>
                <w:sz w:val="24"/>
                <w:szCs w:val="24"/>
              </w:rPr>
            </w:pPr>
            <w:r w:rsidRPr="0036300E">
              <w:rPr>
                <w:rFonts w:ascii="Garamond" w:hAnsi="Garamond"/>
                <w:sz w:val="24"/>
                <w:szCs w:val="24"/>
              </w:rPr>
              <w:t>Oferece mais opções que vão de encontro às minhas necessidades.</w:t>
            </w:r>
          </w:p>
        </w:tc>
        <w:tc>
          <w:tcPr>
            <w:tcW w:w="328" w:type="dxa"/>
          </w:tcPr>
          <w:p w14:paraId="120B23D2"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5069DC9F"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0841957C"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571061BB"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2A8218CE"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5BFE5074"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46616621"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10B30CEF" w14:textId="77777777" w:rsidTr="00980BAF">
        <w:tc>
          <w:tcPr>
            <w:tcW w:w="6897" w:type="dxa"/>
          </w:tcPr>
          <w:p w14:paraId="5A94DFCA" w14:textId="77777777" w:rsidR="0038375A" w:rsidRPr="0036300E" w:rsidRDefault="0038375A" w:rsidP="00DC50F7">
            <w:pPr>
              <w:pStyle w:val="PargrafodaLista"/>
              <w:numPr>
                <w:ilvl w:val="0"/>
                <w:numId w:val="46"/>
              </w:numPr>
              <w:spacing w:after="0" w:line="276" w:lineRule="auto"/>
              <w:rPr>
                <w:rFonts w:ascii="Garamond" w:hAnsi="Garamond"/>
                <w:sz w:val="24"/>
                <w:szCs w:val="24"/>
              </w:rPr>
            </w:pPr>
            <w:r w:rsidRPr="0036300E">
              <w:rPr>
                <w:rFonts w:ascii="Garamond" w:hAnsi="Garamond"/>
                <w:sz w:val="24"/>
                <w:szCs w:val="24"/>
              </w:rPr>
              <w:t>Permite-me escolher vários serviços conforme a minha preferência.</w:t>
            </w:r>
          </w:p>
        </w:tc>
        <w:tc>
          <w:tcPr>
            <w:tcW w:w="328" w:type="dxa"/>
          </w:tcPr>
          <w:p w14:paraId="1C5A2645"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497AEF65"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0C3ED6BA"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61C059A9"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2B3C9C29"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4F3F9CB9"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566C3827"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43F3D11A" w14:textId="77777777" w:rsidTr="00980BAF">
        <w:tc>
          <w:tcPr>
            <w:tcW w:w="6897" w:type="dxa"/>
          </w:tcPr>
          <w:p w14:paraId="4003DB5B" w14:textId="77777777" w:rsidR="0038375A" w:rsidRPr="0036300E" w:rsidRDefault="0038375A" w:rsidP="00DC50F7">
            <w:pPr>
              <w:pStyle w:val="PargrafodaLista"/>
              <w:numPr>
                <w:ilvl w:val="0"/>
                <w:numId w:val="46"/>
              </w:numPr>
              <w:spacing w:after="0" w:line="276" w:lineRule="auto"/>
              <w:rPr>
                <w:rFonts w:ascii="Garamond" w:hAnsi="Garamond"/>
                <w:sz w:val="24"/>
                <w:szCs w:val="24"/>
              </w:rPr>
            </w:pPr>
            <w:r w:rsidRPr="0036300E">
              <w:rPr>
                <w:rFonts w:ascii="Garamond" w:hAnsi="Garamond"/>
                <w:sz w:val="24"/>
                <w:szCs w:val="24"/>
              </w:rPr>
              <w:lastRenderedPageBreak/>
              <w:t>Permite-me um maior controlo para customizar o serviço que me é prestado.</w:t>
            </w:r>
          </w:p>
        </w:tc>
        <w:tc>
          <w:tcPr>
            <w:tcW w:w="328" w:type="dxa"/>
          </w:tcPr>
          <w:p w14:paraId="6F03042D" w14:textId="77777777" w:rsidR="0038375A" w:rsidRPr="0036300E" w:rsidRDefault="0038375A" w:rsidP="00DC50F7">
            <w:pPr>
              <w:spacing w:line="276" w:lineRule="auto"/>
              <w:rPr>
                <w:rFonts w:ascii="Garamond" w:eastAsia="Calibri" w:hAnsi="Garamond" w:cs="Calibri"/>
                <w:sz w:val="24"/>
                <w:szCs w:val="24"/>
              </w:rPr>
            </w:pPr>
          </w:p>
        </w:tc>
        <w:tc>
          <w:tcPr>
            <w:tcW w:w="334" w:type="dxa"/>
          </w:tcPr>
          <w:p w14:paraId="61C4358C"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F4717CC"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2568C214" w14:textId="77777777" w:rsidR="0038375A" w:rsidRPr="0036300E" w:rsidRDefault="0038375A" w:rsidP="00DC50F7">
            <w:pPr>
              <w:spacing w:line="276" w:lineRule="auto"/>
              <w:rPr>
                <w:rFonts w:ascii="Garamond" w:eastAsia="Calibri" w:hAnsi="Garamond" w:cs="Calibri"/>
                <w:sz w:val="24"/>
                <w:szCs w:val="24"/>
              </w:rPr>
            </w:pPr>
          </w:p>
        </w:tc>
        <w:tc>
          <w:tcPr>
            <w:tcW w:w="332" w:type="dxa"/>
          </w:tcPr>
          <w:p w14:paraId="3EEA525B"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E6645C6" w14:textId="77777777" w:rsidR="0038375A" w:rsidRPr="0036300E" w:rsidRDefault="0038375A" w:rsidP="00DC50F7">
            <w:pPr>
              <w:spacing w:line="276" w:lineRule="auto"/>
              <w:rPr>
                <w:rFonts w:ascii="Garamond" w:eastAsia="Calibri" w:hAnsi="Garamond" w:cs="Calibri"/>
                <w:sz w:val="24"/>
                <w:szCs w:val="24"/>
              </w:rPr>
            </w:pPr>
          </w:p>
        </w:tc>
        <w:tc>
          <w:tcPr>
            <w:tcW w:w="376" w:type="dxa"/>
          </w:tcPr>
          <w:p w14:paraId="748F992A" w14:textId="77777777" w:rsidR="0038375A" w:rsidRPr="0036300E" w:rsidRDefault="0038375A" w:rsidP="00DC50F7">
            <w:pPr>
              <w:spacing w:line="276" w:lineRule="auto"/>
              <w:rPr>
                <w:rFonts w:ascii="Garamond" w:eastAsia="Calibri" w:hAnsi="Garamond" w:cs="Calibri"/>
                <w:sz w:val="24"/>
                <w:szCs w:val="24"/>
              </w:rPr>
            </w:pPr>
          </w:p>
        </w:tc>
      </w:tr>
    </w:tbl>
    <w:p w14:paraId="7BA99B33" w14:textId="77777777" w:rsidR="0038375A" w:rsidRPr="0036300E" w:rsidRDefault="0038375A" w:rsidP="00DC50F7">
      <w:pPr>
        <w:spacing w:line="276" w:lineRule="auto"/>
        <w:rPr>
          <w:rFonts w:ascii="Garamond" w:eastAsia="Calibri" w:hAnsi="Garamond" w:cs="Calibri"/>
          <w:szCs w:val="24"/>
        </w:rPr>
      </w:pPr>
    </w:p>
    <w:p w14:paraId="34B3DBAE" w14:textId="77777777" w:rsidR="0038375A" w:rsidRPr="0036300E" w:rsidRDefault="0038375A" w:rsidP="00DC50F7">
      <w:pPr>
        <w:spacing w:line="276" w:lineRule="auto"/>
        <w:rPr>
          <w:rFonts w:ascii="Garamond" w:eastAsia="Calibri" w:hAnsi="Garamond" w:cs="Calibri"/>
          <w:szCs w:val="24"/>
        </w:rPr>
      </w:pPr>
    </w:p>
    <w:tbl>
      <w:tblPr>
        <w:tblStyle w:val="TabelacomGrelha"/>
        <w:tblW w:w="9382" w:type="dxa"/>
        <w:tblLayout w:type="fixed"/>
        <w:tblLook w:val="04A0" w:firstRow="1" w:lastRow="0" w:firstColumn="1" w:lastColumn="0" w:noHBand="0" w:noVBand="1"/>
      </w:tblPr>
      <w:tblGrid>
        <w:gridCol w:w="6711"/>
        <w:gridCol w:w="328"/>
        <w:gridCol w:w="328"/>
        <w:gridCol w:w="425"/>
        <w:gridCol w:w="425"/>
        <w:gridCol w:w="430"/>
        <w:gridCol w:w="425"/>
        <w:gridCol w:w="310"/>
      </w:tblGrid>
      <w:tr w:rsidR="0038375A" w:rsidRPr="0036300E" w14:paraId="5B472627" w14:textId="77777777" w:rsidTr="00980BAF">
        <w:tc>
          <w:tcPr>
            <w:tcW w:w="6711" w:type="dxa"/>
          </w:tcPr>
          <w:p w14:paraId="72FF6844" w14:textId="77777777" w:rsidR="0038375A" w:rsidRPr="0036300E" w:rsidRDefault="0038375A" w:rsidP="00DC50F7">
            <w:pPr>
              <w:spacing w:line="276" w:lineRule="auto"/>
              <w:rPr>
                <w:rFonts w:ascii="Garamond" w:eastAsia="Calibri" w:hAnsi="Garamond" w:cs="Calibri"/>
                <w:sz w:val="24"/>
                <w:szCs w:val="24"/>
              </w:rPr>
            </w:pPr>
            <w:bookmarkStart w:id="201" w:name="_Hlk17410236"/>
            <w:r w:rsidRPr="0036300E">
              <w:rPr>
                <w:rFonts w:ascii="Garamond" w:eastAsia="Calibri" w:hAnsi="Garamond" w:cs="Calibri"/>
                <w:sz w:val="24"/>
                <w:szCs w:val="24"/>
              </w:rPr>
              <w:t>Sobre a qualidade da experiência que eu selecionei:</w:t>
            </w:r>
          </w:p>
        </w:tc>
        <w:tc>
          <w:tcPr>
            <w:tcW w:w="328" w:type="dxa"/>
          </w:tcPr>
          <w:p w14:paraId="4B4FF289"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1</w:t>
            </w:r>
          </w:p>
        </w:tc>
        <w:tc>
          <w:tcPr>
            <w:tcW w:w="328" w:type="dxa"/>
          </w:tcPr>
          <w:p w14:paraId="55185918"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2</w:t>
            </w:r>
          </w:p>
        </w:tc>
        <w:tc>
          <w:tcPr>
            <w:tcW w:w="425" w:type="dxa"/>
          </w:tcPr>
          <w:p w14:paraId="221EDA11"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3</w:t>
            </w:r>
          </w:p>
        </w:tc>
        <w:tc>
          <w:tcPr>
            <w:tcW w:w="425" w:type="dxa"/>
          </w:tcPr>
          <w:p w14:paraId="14A08AAE"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4</w:t>
            </w:r>
          </w:p>
        </w:tc>
        <w:tc>
          <w:tcPr>
            <w:tcW w:w="430" w:type="dxa"/>
          </w:tcPr>
          <w:p w14:paraId="6DF4FA24"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5</w:t>
            </w:r>
          </w:p>
        </w:tc>
        <w:tc>
          <w:tcPr>
            <w:tcW w:w="425" w:type="dxa"/>
          </w:tcPr>
          <w:p w14:paraId="6A2D3B79"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6</w:t>
            </w:r>
          </w:p>
        </w:tc>
        <w:tc>
          <w:tcPr>
            <w:tcW w:w="310" w:type="dxa"/>
          </w:tcPr>
          <w:p w14:paraId="644F8FA9"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7</w:t>
            </w:r>
          </w:p>
        </w:tc>
      </w:tr>
      <w:tr w:rsidR="0038375A" w:rsidRPr="0036300E" w14:paraId="7764CB87" w14:textId="77777777" w:rsidTr="00980BAF">
        <w:tc>
          <w:tcPr>
            <w:tcW w:w="6711" w:type="dxa"/>
          </w:tcPr>
          <w:p w14:paraId="538F8540" w14:textId="77777777" w:rsidR="0038375A" w:rsidRPr="0036300E" w:rsidRDefault="0038375A" w:rsidP="00DC50F7">
            <w:pPr>
              <w:pStyle w:val="PargrafodaLista"/>
              <w:numPr>
                <w:ilvl w:val="0"/>
                <w:numId w:val="43"/>
              </w:numPr>
              <w:spacing w:after="0" w:line="276" w:lineRule="auto"/>
              <w:rPr>
                <w:rFonts w:ascii="Garamond" w:eastAsia="Calibri" w:hAnsi="Garamond" w:cs="Calibri"/>
                <w:sz w:val="24"/>
                <w:szCs w:val="24"/>
              </w:rPr>
            </w:pPr>
            <w:r w:rsidRPr="0036300E">
              <w:rPr>
                <w:rFonts w:ascii="Garamond" w:eastAsia="Calibri" w:hAnsi="Garamond" w:cs="Calibri"/>
                <w:sz w:val="24"/>
                <w:szCs w:val="24"/>
              </w:rPr>
              <w:t>Acredito que é baixa.</w:t>
            </w:r>
          </w:p>
        </w:tc>
        <w:tc>
          <w:tcPr>
            <w:tcW w:w="328" w:type="dxa"/>
          </w:tcPr>
          <w:p w14:paraId="43F7D558"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15C07CCB"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148039D6"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1637822A"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6A893A4E"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2D8EB341"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567F9430"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7481E971" w14:textId="77777777" w:rsidTr="00980BAF">
        <w:tc>
          <w:tcPr>
            <w:tcW w:w="6711" w:type="dxa"/>
          </w:tcPr>
          <w:p w14:paraId="70E0EEEE" w14:textId="77777777" w:rsidR="0038375A" w:rsidRPr="0036300E" w:rsidRDefault="0038375A" w:rsidP="00DC50F7">
            <w:pPr>
              <w:pStyle w:val="PargrafodaLista"/>
              <w:numPr>
                <w:ilvl w:val="0"/>
                <w:numId w:val="43"/>
              </w:numPr>
              <w:spacing w:after="0" w:line="276" w:lineRule="auto"/>
              <w:rPr>
                <w:rFonts w:ascii="Garamond" w:eastAsia="Calibri" w:hAnsi="Garamond" w:cs="Calibri"/>
                <w:sz w:val="24"/>
                <w:szCs w:val="24"/>
              </w:rPr>
            </w:pPr>
            <w:r w:rsidRPr="0036300E">
              <w:rPr>
                <w:rFonts w:ascii="Garamond" w:eastAsia="Calibri" w:hAnsi="Garamond" w:cs="Calibri"/>
                <w:sz w:val="24"/>
                <w:szCs w:val="24"/>
              </w:rPr>
              <w:t>No geral, considero-a excelente.</w:t>
            </w:r>
          </w:p>
        </w:tc>
        <w:tc>
          <w:tcPr>
            <w:tcW w:w="328" w:type="dxa"/>
          </w:tcPr>
          <w:p w14:paraId="003B0817"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73B215EC"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11FFE817"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217764B1"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7C5EA5D3"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60C9373"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3B819019"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390F7429" w14:textId="77777777" w:rsidTr="00980BAF">
        <w:tc>
          <w:tcPr>
            <w:tcW w:w="6711" w:type="dxa"/>
          </w:tcPr>
          <w:p w14:paraId="36E59680" w14:textId="77777777" w:rsidR="0038375A" w:rsidRPr="0036300E" w:rsidRDefault="0038375A" w:rsidP="00DC50F7">
            <w:pPr>
              <w:pStyle w:val="PargrafodaLista"/>
              <w:numPr>
                <w:ilvl w:val="0"/>
                <w:numId w:val="43"/>
              </w:numPr>
              <w:spacing w:after="0" w:line="276" w:lineRule="auto"/>
              <w:rPr>
                <w:rFonts w:ascii="Garamond" w:eastAsia="Calibri" w:hAnsi="Garamond" w:cs="Calibri"/>
                <w:sz w:val="24"/>
                <w:szCs w:val="24"/>
              </w:rPr>
            </w:pPr>
            <w:r w:rsidRPr="0036300E">
              <w:rPr>
                <w:rFonts w:ascii="Garamond" w:eastAsia="Calibri" w:hAnsi="Garamond" w:cs="Calibri"/>
                <w:sz w:val="24"/>
                <w:szCs w:val="24"/>
              </w:rPr>
              <w:t>Avalio-a como boa.</w:t>
            </w:r>
          </w:p>
        </w:tc>
        <w:tc>
          <w:tcPr>
            <w:tcW w:w="328" w:type="dxa"/>
          </w:tcPr>
          <w:p w14:paraId="20CB8F7C"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C4C3980"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346B8D8"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B2E0C09"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10909FBF"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174D1A23"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03F06997" w14:textId="77777777" w:rsidR="0038375A" w:rsidRPr="0036300E" w:rsidRDefault="0038375A" w:rsidP="00DC50F7">
            <w:pPr>
              <w:spacing w:line="276" w:lineRule="auto"/>
              <w:rPr>
                <w:rFonts w:ascii="Garamond" w:eastAsia="Calibri" w:hAnsi="Garamond" w:cs="Calibri"/>
                <w:sz w:val="24"/>
                <w:szCs w:val="24"/>
              </w:rPr>
            </w:pPr>
          </w:p>
        </w:tc>
      </w:tr>
      <w:bookmarkEnd w:id="201"/>
    </w:tbl>
    <w:p w14:paraId="20E82C7A" w14:textId="77777777" w:rsidR="0038375A" w:rsidRPr="0036300E" w:rsidRDefault="0038375A" w:rsidP="00DC50F7">
      <w:pPr>
        <w:spacing w:line="276" w:lineRule="auto"/>
        <w:rPr>
          <w:rFonts w:ascii="Garamond" w:eastAsia="Calibri" w:hAnsi="Garamond" w:cs="Calibri"/>
          <w:szCs w:val="24"/>
        </w:rPr>
      </w:pPr>
    </w:p>
    <w:p w14:paraId="05FF0729" w14:textId="77777777" w:rsidR="0038375A" w:rsidRPr="0036300E" w:rsidRDefault="0038375A" w:rsidP="00DC50F7">
      <w:pPr>
        <w:spacing w:line="276" w:lineRule="auto"/>
        <w:rPr>
          <w:rFonts w:ascii="Garamond" w:eastAsia="Calibri" w:hAnsi="Garamond" w:cs="Calibri"/>
          <w:szCs w:val="24"/>
        </w:rPr>
      </w:pPr>
    </w:p>
    <w:tbl>
      <w:tblPr>
        <w:tblStyle w:val="TabelacomGrelha"/>
        <w:tblW w:w="9382" w:type="dxa"/>
        <w:tblLayout w:type="fixed"/>
        <w:tblLook w:val="04A0" w:firstRow="1" w:lastRow="0" w:firstColumn="1" w:lastColumn="0" w:noHBand="0" w:noVBand="1"/>
      </w:tblPr>
      <w:tblGrid>
        <w:gridCol w:w="6711"/>
        <w:gridCol w:w="328"/>
        <w:gridCol w:w="328"/>
        <w:gridCol w:w="425"/>
        <w:gridCol w:w="425"/>
        <w:gridCol w:w="430"/>
        <w:gridCol w:w="425"/>
        <w:gridCol w:w="310"/>
      </w:tblGrid>
      <w:tr w:rsidR="0038375A" w:rsidRPr="0036300E" w14:paraId="68EB73A6" w14:textId="77777777" w:rsidTr="00980BAF">
        <w:tc>
          <w:tcPr>
            <w:tcW w:w="6711" w:type="dxa"/>
          </w:tcPr>
          <w:p w14:paraId="23C26445"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Relativamente à marca selecionada:</w:t>
            </w:r>
          </w:p>
        </w:tc>
        <w:tc>
          <w:tcPr>
            <w:tcW w:w="328" w:type="dxa"/>
          </w:tcPr>
          <w:p w14:paraId="738D83A1"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1</w:t>
            </w:r>
          </w:p>
        </w:tc>
        <w:tc>
          <w:tcPr>
            <w:tcW w:w="328" w:type="dxa"/>
          </w:tcPr>
          <w:p w14:paraId="16FFAC28"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2</w:t>
            </w:r>
          </w:p>
        </w:tc>
        <w:tc>
          <w:tcPr>
            <w:tcW w:w="425" w:type="dxa"/>
          </w:tcPr>
          <w:p w14:paraId="697C26F6"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3</w:t>
            </w:r>
          </w:p>
        </w:tc>
        <w:tc>
          <w:tcPr>
            <w:tcW w:w="425" w:type="dxa"/>
          </w:tcPr>
          <w:p w14:paraId="5AEFA08E"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4</w:t>
            </w:r>
          </w:p>
        </w:tc>
        <w:tc>
          <w:tcPr>
            <w:tcW w:w="430" w:type="dxa"/>
          </w:tcPr>
          <w:p w14:paraId="35EF44B9"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5</w:t>
            </w:r>
          </w:p>
        </w:tc>
        <w:tc>
          <w:tcPr>
            <w:tcW w:w="425" w:type="dxa"/>
          </w:tcPr>
          <w:p w14:paraId="372C3E94"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6</w:t>
            </w:r>
          </w:p>
        </w:tc>
        <w:tc>
          <w:tcPr>
            <w:tcW w:w="310" w:type="dxa"/>
          </w:tcPr>
          <w:p w14:paraId="376997A5"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7</w:t>
            </w:r>
          </w:p>
        </w:tc>
      </w:tr>
      <w:tr w:rsidR="0038375A" w:rsidRPr="0036300E" w14:paraId="2E41173C" w14:textId="77777777" w:rsidTr="00980BAF">
        <w:tc>
          <w:tcPr>
            <w:tcW w:w="6711" w:type="dxa"/>
          </w:tcPr>
          <w:p w14:paraId="2BC097EC" w14:textId="77777777" w:rsidR="0038375A" w:rsidRPr="0036300E" w:rsidRDefault="0038375A" w:rsidP="00DC50F7">
            <w:pPr>
              <w:pStyle w:val="PargrafodaLista"/>
              <w:numPr>
                <w:ilvl w:val="0"/>
                <w:numId w:val="44"/>
              </w:numPr>
              <w:spacing w:after="0" w:line="276" w:lineRule="auto"/>
              <w:rPr>
                <w:rFonts w:ascii="Garamond" w:hAnsi="Garamond"/>
                <w:sz w:val="24"/>
                <w:szCs w:val="24"/>
              </w:rPr>
            </w:pPr>
            <w:r w:rsidRPr="0036300E">
              <w:rPr>
                <w:rFonts w:ascii="Garamond" w:hAnsi="Garamond"/>
                <w:sz w:val="24"/>
                <w:szCs w:val="24"/>
              </w:rPr>
              <w:t>Identifico-me com a marca do prestador de serviços.</w:t>
            </w:r>
          </w:p>
        </w:tc>
        <w:tc>
          <w:tcPr>
            <w:tcW w:w="328" w:type="dxa"/>
          </w:tcPr>
          <w:p w14:paraId="169112CD"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568B02AF"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2DF2E6F7"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A936114"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630023D1"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176AE3D1"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7AB28910"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1358BDEC" w14:textId="77777777" w:rsidTr="00980BAF">
        <w:tc>
          <w:tcPr>
            <w:tcW w:w="6711" w:type="dxa"/>
          </w:tcPr>
          <w:p w14:paraId="12252C58" w14:textId="77777777" w:rsidR="0038375A" w:rsidRPr="0036300E" w:rsidRDefault="0038375A" w:rsidP="00DC50F7">
            <w:pPr>
              <w:pStyle w:val="PargrafodaLista"/>
              <w:numPr>
                <w:ilvl w:val="0"/>
                <w:numId w:val="44"/>
              </w:numPr>
              <w:spacing w:after="0" w:line="276" w:lineRule="auto"/>
              <w:rPr>
                <w:rFonts w:ascii="Garamond" w:hAnsi="Garamond"/>
                <w:sz w:val="24"/>
                <w:szCs w:val="24"/>
              </w:rPr>
            </w:pPr>
            <w:r w:rsidRPr="0036300E">
              <w:rPr>
                <w:rFonts w:ascii="Garamond" w:hAnsi="Garamond"/>
                <w:sz w:val="24"/>
                <w:szCs w:val="24"/>
              </w:rPr>
              <w:t>Reflete o meu estilo de vida pessoal</w:t>
            </w:r>
          </w:p>
        </w:tc>
        <w:tc>
          <w:tcPr>
            <w:tcW w:w="328" w:type="dxa"/>
          </w:tcPr>
          <w:p w14:paraId="3722F3C0"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52EDE70A"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0BC53FC1"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292B8FC7"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073795C5"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7A795D30"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1CF8E43D"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4DF4B96F" w14:textId="77777777" w:rsidTr="00980BAF">
        <w:tc>
          <w:tcPr>
            <w:tcW w:w="6711" w:type="dxa"/>
          </w:tcPr>
          <w:p w14:paraId="4E7ABE55" w14:textId="77777777" w:rsidR="0038375A" w:rsidRPr="0036300E" w:rsidRDefault="0038375A" w:rsidP="00DC50F7">
            <w:pPr>
              <w:pStyle w:val="PargrafodaLista"/>
              <w:numPr>
                <w:ilvl w:val="0"/>
                <w:numId w:val="44"/>
              </w:numPr>
              <w:spacing w:after="0" w:line="276" w:lineRule="auto"/>
              <w:rPr>
                <w:rFonts w:ascii="Garamond" w:hAnsi="Garamond"/>
                <w:sz w:val="24"/>
                <w:szCs w:val="24"/>
              </w:rPr>
            </w:pPr>
            <w:r w:rsidRPr="0036300E">
              <w:rPr>
                <w:rFonts w:ascii="Garamond" w:hAnsi="Garamond"/>
                <w:sz w:val="24"/>
                <w:szCs w:val="24"/>
              </w:rPr>
              <w:t>Encaixa com a minha personalidade.</w:t>
            </w:r>
          </w:p>
        </w:tc>
        <w:tc>
          <w:tcPr>
            <w:tcW w:w="328" w:type="dxa"/>
          </w:tcPr>
          <w:p w14:paraId="55E4942D"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D155F42"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77F449CE"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71C05413"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7A6660FF"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44A41FD5"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6765F855"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1F45CB3E" w14:textId="77777777" w:rsidTr="00980BAF">
        <w:tc>
          <w:tcPr>
            <w:tcW w:w="6711" w:type="dxa"/>
          </w:tcPr>
          <w:p w14:paraId="407AA806" w14:textId="77777777" w:rsidR="0038375A" w:rsidRPr="0036300E" w:rsidRDefault="0038375A" w:rsidP="00DC50F7">
            <w:pPr>
              <w:pStyle w:val="PargrafodaLista"/>
              <w:numPr>
                <w:ilvl w:val="0"/>
                <w:numId w:val="44"/>
              </w:numPr>
              <w:spacing w:after="0" w:line="276" w:lineRule="auto"/>
              <w:rPr>
                <w:rFonts w:ascii="Garamond" w:hAnsi="Garamond"/>
                <w:sz w:val="24"/>
                <w:szCs w:val="24"/>
              </w:rPr>
            </w:pPr>
            <w:r w:rsidRPr="0036300E">
              <w:rPr>
                <w:rFonts w:ascii="Garamond" w:hAnsi="Garamond"/>
                <w:sz w:val="24"/>
                <w:szCs w:val="24"/>
              </w:rPr>
              <w:t>Se esta marca fosse uma pessoa tornar-me-ia sua amiga</w:t>
            </w:r>
          </w:p>
        </w:tc>
        <w:tc>
          <w:tcPr>
            <w:tcW w:w="328" w:type="dxa"/>
          </w:tcPr>
          <w:p w14:paraId="3C8CB9B5"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7DBD3230"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E3B48AE"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2360351F"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3CE2AE0B"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F3BB648"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10CCE3A4"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4ED6F435" w14:textId="77777777" w:rsidTr="00980BAF">
        <w:tc>
          <w:tcPr>
            <w:tcW w:w="6711" w:type="dxa"/>
          </w:tcPr>
          <w:p w14:paraId="5392D9FF" w14:textId="77777777" w:rsidR="0038375A" w:rsidRPr="0036300E" w:rsidRDefault="0038375A" w:rsidP="00DC50F7">
            <w:pPr>
              <w:pStyle w:val="PargrafodaLista"/>
              <w:numPr>
                <w:ilvl w:val="0"/>
                <w:numId w:val="44"/>
              </w:numPr>
              <w:spacing w:after="0" w:line="276" w:lineRule="auto"/>
              <w:rPr>
                <w:rFonts w:ascii="Garamond" w:hAnsi="Garamond"/>
                <w:sz w:val="24"/>
                <w:szCs w:val="24"/>
              </w:rPr>
            </w:pPr>
            <w:r w:rsidRPr="0036300E">
              <w:rPr>
                <w:rFonts w:ascii="Garamond" w:hAnsi="Garamond"/>
                <w:sz w:val="24"/>
                <w:szCs w:val="24"/>
              </w:rPr>
              <w:t>Gostaria de Vestir uma peça de vestuário com o logotipo da marca.</w:t>
            </w:r>
          </w:p>
        </w:tc>
        <w:tc>
          <w:tcPr>
            <w:tcW w:w="328" w:type="dxa"/>
          </w:tcPr>
          <w:p w14:paraId="43C1E89F"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01060591"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F102B12"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0A512F81"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67981E42"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1CDC53C"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5E1460EB" w14:textId="77777777" w:rsidR="0038375A" w:rsidRPr="0036300E" w:rsidRDefault="0038375A" w:rsidP="00DC50F7">
            <w:pPr>
              <w:spacing w:line="276" w:lineRule="auto"/>
              <w:rPr>
                <w:rFonts w:ascii="Garamond" w:eastAsia="Calibri" w:hAnsi="Garamond" w:cs="Calibri"/>
                <w:sz w:val="24"/>
                <w:szCs w:val="24"/>
              </w:rPr>
            </w:pPr>
          </w:p>
        </w:tc>
      </w:tr>
    </w:tbl>
    <w:p w14:paraId="2763711E" w14:textId="77777777" w:rsidR="0038375A" w:rsidRPr="0036300E" w:rsidRDefault="0038375A" w:rsidP="00DC50F7">
      <w:pPr>
        <w:spacing w:line="276" w:lineRule="auto"/>
        <w:rPr>
          <w:rFonts w:ascii="Garamond" w:eastAsia="Calibri" w:hAnsi="Garamond" w:cs="Calibri"/>
          <w:szCs w:val="24"/>
        </w:rPr>
      </w:pPr>
    </w:p>
    <w:tbl>
      <w:tblPr>
        <w:tblStyle w:val="TabelacomGrelha"/>
        <w:tblW w:w="9382" w:type="dxa"/>
        <w:tblLayout w:type="fixed"/>
        <w:tblLook w:val="04A0" w:firstRow="1" w:lastRow="0" w:firstColumn="1" w:lastColumn="0" w:noHBand="0" w:noVBand="1"/>
      </w:tblPr>
      <w:tblGrid>
        <w:gridCol w:w="6711"/>
        <w:gridCol w:w="328"/>
        <w:gridCol w:w="328"/>
        <w:gridCol w:w="425"/>
        <w:gridCol w:w="425"/>
        <w:gridCol w:w="430"/>
        <w:gridCol w:w="425"/>
        <w:gridCol w:w="310"/>
      </w:tblGrid>
      <w:tr w:rsidR="0038375A" w:rsidRPr="0036300E" w14:paraId="2BD8643B" w14:textId="77777777" w:rsidTr="00980BAF">
        <w:tc>
          <w:tcPr>
            <w:tcW w:w="6711" w:type="dxa"/>
          </w:tcPr>
          <w:p w14:paraId="2CF759E6" w14:textId="77777777" w:rsidR="0038375A" w:rsidRPr="0036300E" w:rsidRDefault="0038375A" w:rsidP="00DC50F7">
            <w:pPr>
              <w:tabs>
                <w:tab w:val="center" w:pos="3247"/>
              </w:tabs>
              <w:spacing w:line="276" w:lineRule="auto"/>
              <w:rPr>
                <w:rFonts w:ascii="Garamond" w:eastAsia="Calibri" w:hAnsi="Garamond" w:cs="Calibri"/>
                <w:sz w:val="24"/>
                <w:szCs w:val="24"/>
              </w:rPr>
            </w:pPr>
            <w:r w:rsidRPr="0036300E">
              <w:rPr>
                <w:rFonts w:ascii="Garamond" w:eastAsia="Calibri" w:hAnsi="Garamond" w:cs="Calibri"/>
                <w:sz w:val="24"/>
                <w:szCs w:val="24"/>
              </w:rPr>
              <w:t>No que toca à marca:</w:t>
            </w:r>
          </w:p>
        </w:tc>
        <w:tc>
          <w:tcPr>
            <w:tcW w:w="328" w:type="dxa"/>
          </w:tcPr>
          <w:p w14:paraId="2840A9C4"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1</w:t>
            </w:r>
          </w:p>
        </w:tc>
        <w:tc>
          <w:tcPr>
            <w:tcW w:w="328" w:type="dxa"/>
          </w:tcPr>
          <w:p w14:paraId="53BD9C8B"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2</w:t>
            </w:r>
          </w:p>
        </w:tc>
        <w:tc>
          <w:tcPr>
            <w:tcW w:w="425" w:type="dxa"/>
          </w:tcPr>
          <w:p w14:paraId="2C2B6042"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3</w:t>
            </w:r>
          </w:p>
        </w:tc>
        <w:tc>
          <w:tcPr>
            <w:tcW w:w="425" w:type="dxa"/>
          </w:tcPr>
          <w:p w14:paraId="17187CB3"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4</w:t>
            </w:r>
          </w:p>
        </w:tc>
        <w:tc>
          <w:tcPr>
            <w:tcW w:w="430" w:type="dxa"/>
          </w:tcPr>
          <w:p w14:paraId="2174A5C3"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5</w:t>
            </w:r>
          </w:p>
        </w:tc>
        <w:tc>
          <w:tcPr>
            <w:tcW w:w="425" w:type="dxa"/>
          </w:tcPr>
          <w:p w14:paraId="1307EF4D"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6</w:t>
            </w:r>
          </w:p>
        </w:tc>
        <w:tc>
          <w:tcPr>
            <w:tcW w:w="310" w:type="dxa"/>
          </w:tcPr>
          <w:p w14:paraId="32741F10" w14:textId="77777777" w:rsidR="0038375A" w:rsidRPr="0036300E" w:rsidRDefault="0038375A" w:rsidP="00DC50F7">
            <w:pPr>
              <w:spacing w:line="276" w:lineRule="auto"/>
              <w:rPr>
                <w:rFonts w:ascii="Garamond" w:eastAsia="Calibri" w:hAnsi="Garamond" w:cs="Calibri"/>
                <w:sz w:val="24"/>
                <w:szCs w:val="24"/>
              </w:rPr>
            </w:pPr>
            <w:r w:rsidRPr="0036300E">
              <w:rPr>
                <w:rFonts w:ascii="Garamond" w:eastAsia="Calibri" w:hAnsi="Garamond" w:cs="Calibri"/>
                <w:sz w:val="24"/>
                <w:szCs w:val="24"/>
              </w:rPr>
              <w:t>7</w:t>
            </w:r>
          </w:p>
        </w:tc>
      </w:tr>
      <w:tr w:rsidR="0038375A" w:rsidRPr="0036300E" w14:paraId="200C8504" w14:textId="77777777" w:rsidTr="00980BAF">
        <w:tc>
          <w:tcPr>
            <w:tcW w:w="6711" w:type="dxa"/>
          </w:tcPr>
          <w:p w14:paraId="278A06D9" w14:textId="77777777" w:rsidR="0038375A" w:rsidRPr="0036300E" w:rsidRDefault="0038375A" w:rsidP="00DC50F7">
            <w:pPr>
              <w:pStyle w:val="PargrafodaLista"/>
              <w:numPr>
                <w:ilvl w:val="0"/>
                <w:numId w:val="45"/>
              </w:numPr>
              <w:spacing w:after="0" w:line="276" w:lineRule="auto"/>
              <w:rPr>
                <w:rFonts w:ascii="Garamond" w:hAnsi="Garamond"/>
                <w:sz w:val="24"/>
                <w:szCs w:val="24"/>
              </w:rPr>
            </w:pPr>
            <w:r w:rsidRPr="0036300E">
              <w:rPr>
                <w:rFonts w:ascii="Garamond" w:hAnsi="Garamond"/>
                <w:sz w:val="24"/>
                <w:szCs w:val="24"/>
              </w:rPr>
              <w:t xml:space="preserve">Penso que esta seja superior a outras marcas que competem neste mercado. </w:t>
            </w:r>
          </w:p>
        </w:tc>
        <w:tc>
          <w:tcPr>
            <w:tcW w:w="328" w:type="dxa"/>
          </w:tcPr>
          <w:p w14:paraId="75357D62"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20180E8A"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5F29A60"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7193156"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7C868F9F"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140CFBB"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3E6E1446"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332DE452" w14:textId="77777777" w:rsidTr="00980BAF">
        <w:tc>
          <w:tcPr>
            <w:tcW w:w="6711" w:type="dxa"/>
          </w:tcPr>
          <w:p w14:paraId="1B57BE27" w14:textId="77777777" w:rsidR="0038375A" w:rsidRPr="0036300E" w:rsidRDefault="0038375A" w:rsidP="00DC50F7">
            <w:pPr>
              <w:pStyle w:val="PargrafodaLista"/>
              <w:numPr>
                <w:ilvl w:val="0"/>
                <w:numId w:val="45"/>
              </w:numPr>
              <w:spacing w:after="0" w:line="276" w:lineRule="auto"/>
              <w:rPr>
                <w:rFonts w:ascii="Garamond" w:hAnsi="Garamond"/>
                <w:sz w:val="24"/>
                <w:szCs w:val="24"/>
              </w:rPr>
            </w:pPr>
            <w:r w:rsidRPr="0036300E">
              <w:rPr>
                <w:rFonts w:ascii="Garamond" w:hAnsi="Garamond"/>
                <w:sz w:val="24"/>
                <w:szCs w:val="24"/>
              </w:rPr>
              <w:t>Quando penso na experiência, esta é a primeira marca que tenho em consideração.</w:t>
            </w:r>
          </w:p>
        </w:tc>
        <w:tc>
          <w:tcPr>
            <w:tcW w:w="328" w:type="dxa"/>
          </w:tcPr>
          <w:p w14:paraId="10268D87"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32101FBA"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2F9DF871"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5A50C0AB"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66FC541C"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793396E7"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4B3108DD"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6CAEBB33" w14:textId="77777777" w:rsidTr="00980BAF">
        <w:tc>
          <w:tcPr>
            <w:tcW w:w="6711" w:type="dxa"/>
          </w:tcPr>
          <w:p w14:paraId="029CF60F" w14:textId="77777777" w:rsidR="0038375A" w:rsidRPr="0036300E" w:rsidRDefault="0038375A" w:rsidP="00DC50F7">
            <w:pPr>
              <w:pStyle w:val="PargrafodaLista"/>
              <w:numPr>
                <w:ilvl w:val="0"/>
                <w:numId w:val="45"/>
              </w:numPr>
              <w:spacing w:after="0" w:line="276" w:lineRule="auto"/>
              <w:rPr>
                <w:rFonts w:ascii="Garamond" w:hAnsi="Garamond"/>
                <w:sz w:val="24"/>
                <w:szCs w:val="24"/>
              </w:rPr>
            </w:pPr>
            <w:r w:rsidRPr="0036300E">
              <w:rPr>
                <w:rFonts w:ascii="Garamond" w:hAnsi="Garamond"/>
                <w:sz w:val="24"/>
                <w:szCs w:val="24"/>
              </w:rPr>
              <w:t>Não tenho intenções de substituir esta marca por outras.</w:t>
            </w:r>
          </w:p>
        </w:tc>
        <w:tc>
          <w:tcPr>
            <w:tcW w:w="328" w:type="dxa"/>
          </w:tcPr>
          <w:p w14:paraId="5A984FE0"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203D2796"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65245C7D"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3EFD0DB0"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0D02F075"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44CF71F9"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65544382" w14:textId="77777777" w:rsidR="0038375A" w:rsidRPr="0036300E" w:rsidRDefault="0038375A" w:rsidP="00DC50F7">
            <w:pPr>
              <w:spacing w:line="276" w:lineRule="auto"/>
              <w:rPr>
                <w:rFonts w:ascii="Garamond" w:eastAsia="Calibri" w:hAnsi="Garamond" w:cs="Calibri"/>
                <w:sz w:val="24"/>
                <w:szCs w:val="24"/>
              </w:rPr>
            </w:pPr>
          </w:p>
        </w:tc>
      </w:tr>
      <w:tr w:rsidR="0038375A" w:rsidRPr="0036300E" w14:paraId="7B7CC902" w14:textId="77777777" w:rsidTr="00980BAF">
        <w:tc>
          <w:tcPr>
            <w:tcW w:w="6711" w:type="dxa"/>
          </w:tcPr>
          <w:p w14:paraId="06507FBA" w14:textId="77777777" w:rsidR="0038375A" w:rsidRPr="0036300E" w:rsidRDefault="0038375A" w:rsidP="00DC50F7">
            <w:pPr>
              <w:pStyle w:val="PargrafodaLista"/>
              <w:numPr>
                <w:ilvl w:val="0"/>
                <w:numId w:val="45"/>
              </w:numPr>
              <w:spacing w:after="0" w:line="276" w:lineRule="auto"/>
              <w:rPr>
                <w:rFonts w:ascii="Garamond" w:hAnsi="Garamond"/>
                <w:sz w:val="24"/>
                <w:szCs w:val="24"/>
              </w:rPr>
            </w:pPr>
            <w:r w:rsidRPr="0036300E">
              <w:rPr>
                <w:rFonts w:ascii="Garamond" w:hAnsi="Garamond"/>
                <w:sz w:val="24"/>
                <w:szCs w:val="24"/>
              </w:rPr>
              <w:t>Prefiro esta marca, quando comparada com outras do mesmo género.</w:t>
            </w:r>
          </w:p>
        </w:tc>
        <w:tc>
          <w:tcPr>
            <w:tcW w:w="328" w:type="dxa"/>
          </w:tcPr>
          <w:p w14:paraId="5940C122" w14:textId="77777777" w:rsidR="0038375A" w:rsidRPr="0036300E" w:rsidRDefault="0038375A" w:rsidP="00DC50F7">
            <w:pPr>
              <w:spacing w:line="276" w:lineRule="auto"/>
              <w:rPr>
                <w:rFonts w:ascii="Garamond" w:eastAsia="Calibri" w:hAnsi="Garamond" w:cs="Calibri"/>
                <w:sz w:val="24"/>
                <w:szCs w:val="24"/>
              </w:rPr>
            </w:pPr>
          </w:p>
        </w:tc>
        <w:tc>
          <w:tcPr>
            <w:tcW w:w="328" w:type="dxa"/>
          </w:tcPr>
          <w:p w14:paraId="243E28E5"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7FB3901C"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26AC87D9" w14:textId="77777777" w:rsidR="0038375A" w:rsidRPr="0036300E" w:rsidRDefault="0038375A" w:rsidP="00DC50F7">
            <w:pPr>
              <w:spacing w:line="276" w:lineRule="auto"/>
              <w:rPr>
                <w:rFonts w:ascii="Garamond" w:eastAsia="Calibri" w:hAnsi="Garamond" w:cs="Calibri"/>
                <w:sz w:val="24"/>
                <w:szCs w:val="24"/>
              </w:rPr>
            </w:pPr>
          </w:p>
        </w:tc>
        <w:tc>
          <w:tcPr>
            <w:tcW w:w="430" w:type="dxa"/>
          </w:tcPr>
          <w:p w14:paraId="43E4451B" w14:textId="77777777" w:rsidR="0038375A" w:rsidRPr="0036300E" w:rsidRDefault="0038375A" w:rsidP="00DC50F7">
            <w:pPr>
              <w:spacing w:line="276" w:lineRule="auto"/>
              <w:rPr>
                <w:rFonts w:ascii="Garamond" w:eastAsia="Calibri" w:hAnsi="Garamond" w:cs="Calibri"/>
                <w:sz w:val="24"/>
                <w:szCs w:val="24"/>
              </w:rPr>
            </w:pPr>
          </w:p>
        </w:tc>
        <w:tc>
          <w:tcPr>
            <w:tcW w:w="425" w:type="dxa"/>
          </w:tcPr>
          <w:p w14:paraId="273BFC45" w14:textId="77777777" w:rsidR="0038375A" w:rsidRPr="0036300E" w:rsidRDefault="0038375A" w:rsidP="00DC50F7">
            <w:pPr>
              <w:spacing w:line="276" w:lineRule="auto"/>
              <w:rPr>
                <w:rFonts w:ascii="Garamond" w:eastAsia="Calibri" w:hAnsi="Garamond" w:cs="Calibri"/>
                <w:sz w:val="24"/>
                <w:szCs w:val="24"/>
              </w:rPr>
            </w:pPr>
          </w:p>
        </w:tc>
        <w:tc>
          <w:tcPr>
            <w:tcW w:w="310" w:type="dxa"/>
          </w:tcPr>
          <w:p w14:paraId="4349A647" w14:textId="77777777" w:rsidR="0038375A" w:rsidRPr="0036300E" w:rsidRDefault="0038375A" w:rsidP="00DC50F7">
            <w:pPr>
              <w:spacing w:line="276" w:lineRule="auto"/>
              <w:rPr>
                <w:rFonts w:ascii="Garamond" w:eastAsia="Calibri" w:hAnsi="Garamond" w:cs="Calibri"/>
                <w:sz w:val="24"/>
                <w:szCs w:val="24"/>
              </w:rPr>
            </w:pPr>
          </w:p>
        </w:tc>
      </w:tr>
    </w:tbl>
    <w:p w14:paraId="7D383C0C" w14:textId="77777777" w:rsidR="0038375A" w:rsidRPr="0036300E" w:rsidRDefault="0038375A" w:rsidP="0038375A">
      <w:pPr>
        <w:ind w:firstLine="708"/>
        <w:rPr>
          <w:rFonts w:ascii="Garamond" w:eastAsia="Calibri" w:hAnsi="Garamond" w:cs="Calibri"/>
          <w:szCs w:val="24"/>
        </w:rPr>
      </w:pPr>
    </w:p>
    <w:p w14:paraId="71648EF8" w14:textId="77777777" w:rsidR="0038375A" w:rsidRPr="0036300E" w:rsidRDefault="0038375A" w:rsidP="0038375A">
      <w:pPr>
        <w:rPr>
          <w:rFonts w:ascii="Garamond" w:eastAsia="Calibri" w:hAnsi="Garamond" w:cs="Calibri"/>
          <w:szCs w:val="24"/>
        </w:rPr>
      </w:pPr>
      <w:r w:rsidRPr="0036300E">
        <w:rPr>
          <w:rFonts w:ascii="Garamond" w:eastAsia="Calibri" w:hAnsi="Garamond" w:cs="Calibri"/>
          <w:szCs w:val="24"/>
        </w:rPr>
        <w:t xml:space="preserve">  Obrigada pela sua colaboração.</w:t>
      </w:r>
    </w:p>
    <w:p w14:paraId="41FE55B3" w14:textId="700974D2" w:rsidR="00C95F60" w:rsidRPr="0036300E" w:rsidRDefault="00C95F60" w:rsidP="00FD1F67">
      <w:pPr>
        <w:spacing w:after="0"/>
        <w:ind w:firstLine="708"/>
        <w:rPr>
          <w:rFonts w:ascii="Garamond" w:hAnsi="Garamond"/>
        </w:rPr>
      </w:pPr>
      <w:r w:rsidRPr="0036300E">
        <w:rPr>
          <w:rFonts w:ascii="Garamond" w:hAnsi="Garamond"/>
        </w:rPr>
        <w:br w:type="page"/>
      </w:r>
    </w:p>
    <w:p w14:paraId="66FD7EED" w14:textId="1E8342BF" w:rsidR="003805B2" w:rsidRPr="0036300E" w:rsidRDefault="00C95F60" w:rsidP="003805B2">
      <w:pPr>
        <w:pStyle w:val="Ttulo1"/>
        <w:rPr>
          <w:rFonts w:ascii="Garamond" w:hAnsi="Garamond"/>
          <w:sz w:val="28"/>
          <w:szCs w:val="22"/>
        </w:rPr>
      </w:pPr>
      <w:bookmarkStart w:id="202" w:name="_Toc32221751"/>
      <w:bookmarkStart w:id="203" w:name="_Toc46175275"/>
      <w:bookmarkStart w:id="204" w:name="_Toc46176521"/>
      <w:bookmarkStart w:id="205" w:name="_Toc46177391"/>
      <w:bookmarkStart w:id="206" w:name="_Toc46177819"/>
      <w:bookmarkStart w:id="207" w:name="_Toc46968326"/>
      <w:r w:rsidRPr="0036300E">
        <w:rPr>
          <w:rFonts w:ascii="Garamond" w:hAnsi="Garamond"/>
          <w:sz w:val="28"/>
          <w:szCs w:val="22"/>
        </w:rPr>
        <w:lastRenderedPageBreak/>
        <w:t>Referências Bibliográficas</w:t>
      </w:r>
      <w:bookmarkEnd w:id="202"/>
      <w:bookmarkEnd w:id="203"/>
      <w:bookmarkEnd w:id="204"/>
      <w:bookmarkEnd w:id="205"/>
      <w:bookmarkEnd w:id="206"/>
      <w:bookmarkEnd w:id="207"/>
    </w:p>
    <w:p w14:paraId="25FB3386" w14:textId="77777777" w:rsidR="003805B2" w:rsidRPr="0036300E" w:rsidRDefault="003805B2" w:rsidP="00FD1F67">
      <w:pPr>
        <w:spacing w:after="0"/>
        <w:rPr>
          <w:rFonts w:ascii="Garamond" w:hAnsi="Garamond"/>
        </w:rPr>
      </w:pPr>
    </w:p>
    <w:p w14:paraId="30F464F6"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Aaker, D. A. (1996). Building Strong Brands The Free Press. New York.</w:t>
      </w:r>
    </w:p>
    <w:p w14:paraId="2AD1FD92"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Aaker, D. A. (1996). Measuring brand equity across products and markets. </w:t>
      </w:r>
      <w:r w:rsidRPr="0036300E">
        <w:rPr>
          <w:rFonts w:ascii="Garamond" w:hAnsi="Garamond" w:cs="Arial"/>
          <w:i/>
          <w:iCs/>
          <w:color w:val="auto"/>
          <w:szCs w:val="24"/>
          <w:shd w:val="clear" w:color="auto" w:fill="FFFFFF"/>
          <w:lang w:val="en-GB"/>
        </w:rPr>
        <w:t>California management review</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38</w:t>
      </w:r>
      <w:r w:rsidRPr="0036300E">
        <w:rPr>
          <w:rFonts w:ascii="Garamond" w:hAnsi="Garamond" w:cs="Arial"/>
          <w:color w:val="auto"/>
          <w:szCs w:val="24"/>
          <w:shd w:val="clear" w:color="auto" w:fill="FFFFFF"/>
          <w:lang w:val="en-GB"/>
        </w:rPr>
        <w:t>(3).</w:t>
      </w:r>
    </w:p>
    <w:p w14:paraId="54F99976"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Aaker, D. A., &amp; Equity, M. B. (1991). Capitalizing on the Value of a Brand Name. </w:t>
      </w:r>
      <w:r w:rsidRPr="0036300E">
        <w:rPr>
          <w:rFonts w:ascii="Garamond" w:eastAsiaTheme="minorEastAsia" w:hAnsi="Garamond" w:cstheme="minorHAnsi"/>
          <w:i/>
          <w:iCs/>
          <w:color w:val="auto"/>
          <w:szCs w:val="24"/>
          <w:lang w:val="en-GB"/>
        </w:rPr>
        <w:t>New York</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28</w:t>
      </w:r>
      <w:r w:rsidRPr="0036300E">
        <w:rPr>
          <w:rFonts w:ascii="Garamond" w:eastAsiaTheme="minorEastAsia" w:hAnsi="Garamond" w:cstheme="minorHAnsi"/>
          <w:color w:val="auto"/>
          <w:szCs w:val="24"/>
          <w:lang w:val="en-GB"/>
        </w:rPr>
        <w:t>, 35-37.</w:t>
      </w:r>
    </w:p>
    <w:p w14:paraId="06813264"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Aaker, J. L. (1999). The malleable self: The role of self-expression in persuasion. </w:t>
      </w:r>
      <w:r w:rsidRPr="0036300E">
        <w:rPr>
          <w:rFonts w:ascii="Garamond" w:hAnsi="Garamond" w:cs="Arial"/>
          <w:i/>
          <w:iCs/>
          <w:color w:val="auto"/>
          <w:szCs w:val="24"/>
          <w:shd w:val="clear" w:color="auto" w:fill="FFFFFF"/>
          <w:lang w:val="en-US"/>
        </w:rPr>
        <w:t>Journal of marketing research</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36</w:t>
      </w:r>
      <w:r w:rsidRPr="0036300E">
        <w:rPr>
          <w:rFonts w:ascii="Garamond" w:hAnsi="Garamond" w:cs="Arial"/>
          <w:color w:val="auto"/>
          <w:szCs w:val="24"/>
          <w:shd w:val="clear" w:color="auto" w:fill="FFFFFF"/>
          <w:lang w:val="en-US"/>
        </w:rPr>
        <w:t>(1), 45-57.</w:t>
      </w:r>
    </w:p>
    <w:p w14:paraId="2576D6BC" w14:textId="77777777" w:rsidR="003805B2" w:rsidRPr="0036300E" w:rsidRDefault="003805B2" w:rsidP="00FD1F67">
      <w:pPr>
        <w:rPr>
          <w:rFonts w:ascii="Garamond" w:eastAsiaTheme="minorEastAsia" w:hAnsi="Garamond" w:cstheme="minorHAnsi"/>
          <w:color w:val="auto"/>
          <w:szCs w:val="24"/>
          <w:lang w:val="en-GB"/>
        </w:rPr>
      </w:pPr>
      <w:proofErr w:type="spellStart"/>
      <w:r w:rsidRPr="0036300E">
        <w:rPr>
          <w:rFonts w:ascii="Garamond" w:hAnsi="Garamond" w:cstheme="minorHAnsi"/>
          <w:color w:val="auto"/>
          <w:szCs w:val="24"/>
          <w:shd w:val="clear" w:color="auto" w:fill="FFFFFF"/>
          <w:lang w:val="en-GB"/>
        </w:rPr>
        <w:t>Ailawadi</w:t>
      </w:r>
      <w:proofErr w:type="spellEnd"/>
      <w:r w:rsidRPr="0036300E">
        <w:rPr>
          <w:rFonts w:ascii="Garamond" w:hAnsi="Garamond" w:cstheme="minorHAnsi"/>
          <w:color w:val="auto"/>
          <w:szCs w:val="24"/>
          <w:shd w:val="clear" w:color="auto" w:fill="FFFFFF"/>
          <w:lang w:val="en-GB"/>
        </w:rPr>
        <w:t xml:space="preserve">, K. L., Lehmann, D. R., &amp; </w:t>
      </w:r>
      <w:proofErr w:type="spellStart"/>
      <w:r w:rsidRPr="0036300E">
        <w:rPr>
          <w:rFonts w:ascii="Garamond" w:hAnsi="Garamond" w:cstheme="minorHAnsi"/>
          <w:color w:val="auto"/>
          <w:szCs w:val="24"/>
          <w:shd w:val="clear" w:color="auto" w:fill="FFFFFF"/>
          <w:lang w:val="en-GB"/>
        </w:rPr>
        <w:t>Neslin</w:t>
      </w:r>
      <w:proofErr w:type="spellEnd"/>
      <w:r w:rsidRPr="0036300E">
        <w:rPr>
          <w:rFonts w:ascii="Garamond" w:hAnsi="Garamond" w:cstheme="minorHAnsi"/>
          <w:color w:val="auto"/>
          <w:szCs w:val="24"/>
          <w:shd w:val="clear" w:color="auto" w:fill="FFFFFF"/>
          <w:lang w:val="en-GB"/>
        </w:rPr>
        <w:t>, S. A. (2003). Revenue premium as an outcome measure of brand equity. </w:t>
      </w:r>
      <w:r w:rsidRPr="0036300E">
        <w:rPr>
          <w:rFonts w:ascii="Garamond" w:hAnsi="Garamond" w:cstheme="minorHAnsi"/>
          <w:i/>
          <w:iCs/>
          <w:color w:val="auto"/>
          <w:szCs w:val="24"/>
          <w:shd w:val="clear" w:color="auto" w:fill="FFFFFF"/>
          <w:lang w:val="en-GB"/>
        </w:rPr>
        <w:t>Journal of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67</w:t>
      </w:r>
      <w:r w:rsidRPr="0036300E">
        <w:rPr>
          <w:rFonts w:ascii="Garamond" w:hAnsi="Garamond" w:cstheme="minorHAnsi"/>
          <w:color w:val="auto"/>
          <w:szCs w:val="24"/>
          <w:shd w:val="clear" w:color="auto" w:fill="FFFFFF"/>
          <w:lang w:val="en-GB"/>
        </w:rPr>
        <w:t>(4), 1-17.</w:t>
      </w:r>
    </w:p>
    <w:p w14:paraId="5B18AACF"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Bateson, J. E., &amp; Hoffman, K. D. (1995). Managing services marketing: Text and readings.</w:t>
      </w:r>
    </w:p>
    <w:p w14:paraId="5C5DB019"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 xml:space="preserve">Bettencourt, L. A., &amp; </w:t>
      </w:r>
      <w:proofErr w:type="spellStart"/>
      <w:r w:rsidRPr="0036300E">
        <w:rPr>
          <w:rFonts w:ascii="Garamond" w:hAnsi="Garamond" w:cs="Arial"/>
          <w:color w:val="auto"/>
          <w:szCs w:val="24"/>
          <w:shd w:val="clear" w:color="auto" w:fill="FFFFFF"/>
          <w:lang w:val="en-GB"/>
        </w:rPr>
        <w:t>Gwinner</w:t>
      </w:r>
      <w:proofErr w:type="spellEnd"/>
      <w:r w:rsidRPr="0036300E">
        <w:rPr>
          <w:rFonts w:ascii="Garamond" w:hAnsi="Garamond" w:cs="Arial"/>
          <w:color w:val="auto"/>
          <w:szCs w:val="24"/>
          <w:shd w:val="clear" w:color="auto" w:fill="FFFFFF"/>
          <w:lang w:val="en-GB"/>
        </w:rPr>
        <w:t>, K. (1996). Customization of the service experience: the role of the frontline employee. </w:t>
      </w:r>
      <w:r w:rsidRPr="0036300E">
        <w:rPr>
          <w:rFonts w:ascii="Garamond" w:hAnsi="Garamond" w:cs="Arial"/>
          <w:i/>
          <w:iCs/>
          <w:color w:val="auto"/>
          <w:szCs w:val="24"/>
          <w:shd w:val="clear" w:color="auto" w:fill="FFFFFF"/>
          <w:lang w:val="en-GB"/>
        </w:rPr>
        <w:t>International journal of service industry management</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7</w:t>
      </w:r>
      <w:r w:rsidRPr="0036300E">
        <w:rPr>
          <w:rFonts w:ascii="Garamond" w:hAnsi="Garamond" w:cs="Arial"/>
          <w:color w:val="auto"/>
          <w:szCs w:val="24"/>
          <w:shd w:val="clear" w:color="auto" w:fill="FFFFFF"/>
          <w:lang w:val="en-GB"/>
        </w:rPr>
        <w:t>(2), 3-20.</w:t>
      </w:r>
    </w:p>
    <w:p w14:paraId="11399450"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Bitner, M. J. (1990). Evaluating service encounters: the effects of physical surroundings and employee responses. </w:t>
      </w:r>
      <w:r w:rsidRPr="0036300E">
        <w:rPr>
          <w:rFonts w:ascii="Garamond" w:hAnsi="Garamond" w:cs="Arial"/>
          <w:i/>
          <w:iCs/>
          <w:color w:val="auto"/>
          <w:szCs w:val="24"/>
          <w:shd w:val="clear" w:color="auto" w:fill="FFFFFF"/>
          <w:lang w:val="en-US"/>
        </w:rPr>
        <w:t>Journal of marketing</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54</w:t>
      </w:r>
      <w:r w:rsidRPr="0036300E">
        <w:rPr>
          <w:rFonts w:ascii="Garamond" w:hAnsi="Garamond" w:cs="Arial"/>
          <w:color w:val="auto"/>
          <w:szCs w:val="24"/>
          <w:shd w:val="clear" w:color="auto" w:fill="FFFFFF"/>
          <w:lang w:val="en-US"/>
        </w:rPr>
        <w:t>(2), 69-82.</w:t>
      </w:r>
    </w:p>
    <w:p w14:paraId="68FB83BF"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Bitner, M. J., &amp; Hubbert, A. R. (1994). Encounter satisfaction versus overall satisfaction versus quality. </w:t>
      </w:r>
      <w:r w:rsidRPr="0036300E">
        <w:rPr>
          <w:rFonts w:ascii="Garamond" w:hAnsi="Garamond" w:cstheme="minorHAnsi"/>
          <w:i/>
          <w:iCs/>
          <w:color w:val="auto"/>
          <w:szCs w:val="24"/>
          <w:shd w:val="clear" w:color="auto" w:fill="FFFFFF"/>
          <w:lang w:val="en-GB"/>
        </w:rPr>
        <w:t>Service quality: New directions in theory and practice</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34</w:t>
      </w:r>
      <w:r w:rsidRPr="0036300E">
        <w:rPr>
          <w:rFonts w:ascii="Garamond" w:hAnsi="Garamond" w:cstheme="minorHAnsi"/>
          <w:color w:val="auto"/>
          <w:szCs w:val="24"/>
          <w:shd w:val="clear" w:color="auto" w:fill="FFFFFF"/>
          <w:lang w:val="en-GB"/>
        </w:rPr>
        <w:t>(2), 72-94.</w:t>
      </w:r>
    </w:p>
    <w:p w14:paraId="13FA298E"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Bolton, R. N., &amp; Drew, J. H. (1991). A longitudinal analysis of the impact of service changes on customer attitudes. </w:t>
      </w:r>
      <w:r w:rsidRPr="0036300E">
        <w:rPr>
          <w:rFonts w:ascii="Garamond" w:hAnsi="Garamond" w:cstheme="minorHAnsi"/>
          <w:i/>
          <w:iCs/>
          <w:color w:val="auto"/>
          <w:szCs w:val="24"/>
          <w:shd w:val="clear" w:color="auto" w:fill="FFFFFF"/>
          <w:lang w:val="en-GB"/>
        </w:rPr>
        <w:t>Journal of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55</w:t>
      </w:r>
      <w:r w:rsidRPr="0036300E">
        <w:rPr>
          <w:rFonts w:ascii="Garamond" w:hAnsi="Garamond" w:cstheme="minorHAnsi"/>
          <w:color w:val="auto"/>
          <w:szCs w:val="24"/>
          <w:shd w:val="clear" w:color="auto" w:fill="FFFFFF"/>
          <w:lang w:val="en-GB"/>
        </w:rPr>
        <w:t>(1), 1-9.</w:t>
      </w:r>
    </w:p>
    <w:p w14:paraId="7F18E707"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Bolton, R. N., &amp; Drew, J. H. (1991). A multistage model of customers' assessments of service quality and value. </w:t>
      </w:r>
      <w:r w:rsidRPr="0036300E">
        <w:rPr>
          <w:rFonts w:ascii="Garamond" w:hAnsi="Garamond" w:cs="Arial"/>
          <w:i/>
          <w:iCs/>
          <w:color w:val="auto"/>
          <w:szCs w:val="24"/>
          <w:shd w:val="clear" w:color="auto" w:fill="FFFFFF"/>
          <w:lang w:val="en-US"/>
        </w:rPr>
        <w:t>Journal of consumer research</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17</w:t>
      </w:r>
      <w:r w:rsidRPr="0036300E">
        <w:rPr>
          <w:rFonts w:ascii="Garamond" w:hAnsi="Garamond" w:cs="Arial"/>
          <w:color w:val="auto"/>
          <w:szCs w:val="24"/>
          <w:shd w:val="clear" w:color="auto" w:fill="FFFFFF"/>
          <w:lang w:val="en-US"/>
        </w:rPr>
        <w:t>(4), 375-384.</w:t>
      </w:r>
    </w:p>
    <w:p w14:paraId="7963EB74"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hAnsi="Garamond" w:cstheme="minorHAnsi"/>
          <w:color w:val="auto"/>
          <w:szCs w:val="24"/>
          <w:shd w:val="clear" w:color="auto" w:fill="FFFFFF"/>
          <w:lang w:val="en-GB"/>
        </w:rPr>
        <w:t>Carpenter, G. S., &amp; Nakamoto, K. (1989). Consumer preference formation and pioneering advantage. </w:t>
      </w:r>
      <w:r w:rsidRPr="0036300E">
        <w:rPr>
          <w:rFonts w:ascii="Garamond" w:hAnsi="Garamond" w:cstheme="minorHAnsi"/>
          <w:i/>
          <w:iCs/>
          <w:color w:val="auto"/>
          <w:szCs w:val="24"/>
          <w:shd w:val="clear" w:color="auto" w:fill="FFFFFF"/>
          <w:lang w:val="en-GB"/>
        </w:rPr>
        <w:t>Journal of Marketing research</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26</w:t>
      </w:r>
      <w:r w:rsidRPr="0036300E">
        <w:rPr>
          <w:rFonts w:ascii="Garamond" w:hAnsi="Garamond" w:cstheme="minorHAnsi"/>
          <w:color w:val="auto"/>
          <w:szCs w:val="24"/>
          <w:shd w:val="clear" w:color="auto" w:fill="FFFFFF"/>
          <w:lang w:val="en-GB"/>
        </w:rPr>
        <w:t>(3), 285-298.</w:t>
      </w:r>
    </w:p>
    <w:p w14:paraId="094CC159" w14:textId="77777777" w:rsidR="003805B2" w:rsidRPr="0036300E" w:rsidRDefault="003805B2" w:rsidP="00FD1F67">
      <w:pPr>
        <w:rPr>
          <w:rFonts w:ascii="Garamond" w:hAnsi="Garamond" w:cs="Arial"/>
          <w:color w:val="auto"/>
          <w:szCs w:val="24"/>
          <w:shd w:val="clear" w:color="auto" w:fill="FFFFFF"/>
          <w:lang w:val="en-GB"/>
        </w:rPr>
      </w:pPr>
      <w:proofErr w:type="spellStart"/>
      <w:r w:rsidRPr="0036300E">
        <w:rPr>
          <w:rFonts w:ascii="Garamond" w:hAnsi="Garamond" w:cs="Arial"/>
          <w:color w:val="auto"/>
          <w:szCs w:val="24"/>
          <w:shd w:val="clear" w:color="auto" w:fill="FFFFFF"/>
          <w:lang w:val="en-GB"/>
        </w:rPr>
        <w:t>Casidy</w:t>
      </w:r>
      <w:proofErr w:type="spellEnd"/>
      <w:r w:rsidRPr="0036300E">
        <w:rPr>
          <w:rFonts w:ascii="Garamond" w:hAnsi="Garamond" w:cs="Arial"/>
          <w:color w:val="auto"/>
          <w:szCs w:val="24"/>
          <w:shd w:val="clear" w:color="auto" w:fill="FFFFFF"/>
          <w:lang w:val="en-GB"/>
        </w:rPr>
        <w:t xml:space="preserve"> </w:t>
      </w:r>
      <w:proofErr w:type="spellStart"/>
      <w:r w:rsidRPr="0036300E">
        <w:rPr>
          <w:rFonts w:ascii="Garamond" w:hAnsi="Garamond" w:cs="Arial"/>
          <w:color w:val="auto"/>
          <w:szCs w:val="24"/>
          <w:shd w:val="clear" w:color="auto" w:fill="FFFFFF"/>
          <w:lang w:val="en-GB"/>
        </w:rPr>
        <w:t>Mulyanegara</w:t>
      </w:r>
      <w:proofErr w:type="spellEnd"/>
      <w:r w:rsidRPr="0036300E">
        <w:rPr>
          <w:rFonts w:ascii="Garamond" w:hAnsi="Garamond" w:cs="Arial"/>
          <w:color w:val="auto"/>
          <w:szCs w:val="24"/>
          <w:shd w:val="clear" w:color="auto" w:fill="FFFFFF"/>
          <w:lang w:val="en-GB"/>
        </w:rPr>
        <w:t xml:space="preserve">, R., &amp; </w:t>
      </w:r>
      <w:proofErr w:type="spellStart"/>
      <w:r w:rsidRPr="0036300E">
        <w:rPr>
          <w:rFonts w:ascii="Garamond" w:hAnsi="Garamond" w:cs="Arial"/>
          <w:color w:val="auto"/>
          <w:szCs w:val="24"/>
          <w:shd w:val="clear" w:color="auto" w:fill="FFFFFF"/>
          <w:lang w:val="en-GB"/>
        </w:rPr>
        <w:t>Tsarenko</w:t>
      </w:r>
      <w:proofErr w:type="spellEnd"/>
      <w:r w:rsidRPr="0036300E">
        <w:rPr>
          <w:rFonts w:ascii="Garamond" w:hAnsi="Garamond" w:cs="Arial"/>
          <w:color w:val="auto"/>
          <w:szCs w:val="24"/>
          <w:shd w:val="clear" w:color="auto" w:fill="FFFFFF"/>
          <w:lang w:val="en-GB"/>
        </w:rPr>
        <w:t>, Y. (2009). Predicting brand preferences: an examination of the predictive power of consumer personality and values in the Australian fashion market. </w:t>
      </w:r>
      <w:r w:rsidRPr="0036300E">
        <w:rPr>
          <w:rFonts w:ascii="Garamond" w:hAnsi="Garamond" w:cs="Arial"/>
          <w:i/>
          <w:iCs/>
          <w:color w:val="auto"/>
          <w:szCs w:val="24"/>
          <w:shd w:val="clear" w:color="auto" w:fill="FFFFFF"/>
          <w:lang w:val="en-GB"/>
        </w:rPr>
        <w:t>Journal of Fashion Marketing and Management: An International Journal</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13</w:t>
      </w:r>
      <w:r w:rsidRPr="0036300E">
        <w:rPr>
          <w:rFonts w:ascii="Garamond" w:hAnsi="Garamond" w:cs="Arial"/>
          <w:color w:val="auto"/>
          <w:szCs w:val="24"/>
          <w:shd w:val="clear" w:color="auto" w:fill="FFFFFF"/>
          <w:lang w:val="en-GB"/>
        </w:rPr>
        <w:t>(3), 358-371.</w:t>
      </w:r>
    </w:p>
    <w:p w14:paraId="60A21EB7"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Chang, H. H., &amp; Liu, Y. M. (2009). The impact of brand equity on brand preference and purchase intentions in the service industries. </w:t>
      </w:r>
      <w:r w:rsidRPr="0036300E">
        <w:rPr>
          <w:rFonts w:ascii="Garamond" w:eastAsiaTheme="minorEastAsia" w:hAnsi="Garamond" w:cstheme="minorHAnsi"/>
          <w:i/>
          <w:iCs/>
          <w:color w:val="auto"/>
          <w:szCs w:val="24"/>
          <w:lang w:val="en-GB"/>
        </w:rPr>
        <w:t>The Service Industries Journal</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29</w:t>
      </w:r>
      <w:r w:rsidRPr="0036300E">
        <w:rPr>
          <w:rFonts w:ascii="Garamond" w:eastAsiaTheme="minorEastAsia" w:hAnsi="Garamond" w:cstheme="minorHAnsi"/>
          <w:color w:val="auto"/>
          <w:szCs w:val="24"/>
          <w:lang w:val="en-GB"/>
        </w:rPr>
        <w:t>(12), 1687-1706.</w:t>
      </w:r>
    </w:p>
    <w:p w14:paraId="468132D7"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lastRenderedPageBreak/>
        <w:t>Chen, C. F., &amp; Chang, Y. Y. (2008). Airline brand equity, brand preference, and purchase intentions—The moderating effects of switching costs. </w:t>
      </w:r>
      <w:r w:rsidRPr="0036300E">
        <w:rPr>
          <w:rFonts w:ascii="Garamond" w:hAnsi="Garamond" w:cs="Arial"/>
          <w:i/>
          <w:iCs/>
          <w:color w:val="auto"/>
          <w:szCs w:val="24"/>
          <w:shd w:val="clear" w:color="auto" w:fill="FFFFFF"/>
          <w:lang w:val="en-US"/>
        </w:rPr>
        <w:t>Journal of Air Transport Management</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14</w:t>
      </w:r>
      <w:r w:rsidRPr="0036300E">
        <w:rPr>
          <w:rFonts w:ascii="Garamond" w:hAnsi="Garamond" w:cs="Arial"/>
          <w:color w:val="auto"/>
          <w:szCs w:val="24"/>
          <w:shd w:val="clear" w:color="auto" w:fill="FFFFFF"/>
          <w:lang w:val="en-US"/>
        </w:rPr>
        <w:t>(1), 40-42.</w:t>
      </w:r>
    </w:p>
    <w:p w14:paraId="65882C35"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Cobb-</w:t>
      </w:r>
      <w:proofErr w:type="spellStart"/>
      <w:r w:rsidRPr="0036300E">
        <w:rPr>
          <w:rFonts w:ascii="Garamond" w:hAnsi="Garamond" w:cstheme="minorHAnsi"/>
          <w:color w:val="auto"/>
          <w:szCs w:val="24"/>
          <w:shd w:val="clear" w:color="auto" w:fill="FFFFFF"/>
          <w:lang w:val="en-GB"/>
        </w:rPr>
        <w:t>Walgren</w:t>
      </w:r>
      <w:proofErr w:type="spellEnd"/>
      <w:r w:rsidRPr="0036300E">
        <w:rPr>
          <w:rFonts w:ascii="Garamond" w:hAnsi="Garamond" w:cstheme="minorHAnsi"/>
          <w:color w:val="auto"/>
          <w:szCs w:val="24"/>
          <w:shd w:val="clear" w:color="auto" w:fill="FFFFFF"/>
          <w:lang w:val="en-GB"/>
        </w:rPr>
        <w:t xml:space="preserve">, C. J., </w:t>
      </w:r>
      <w:proofErr w:type="spellStart"/>
      <w:r w:rsidRPr="0036300E">
        <w:rPr>
          <w:rFonts w:ascii="Garamond" w:hAnsi="Garamond" w:cstheme="minorHAnsi"/>
          <w:color w:val="auto"/>
          <w:szCs w:val="24"/>
          <w:shd w:val="clear" w:color="auto" w:fill="FFFFFF"/>
          <w:lang w:val="en-GB"/>
        </w:rPr>
        <w:t>Ruble</w:t>
      </w:r>
      <w:proofErr w:type="spellEnd"/>
      <w:r w:rsidRPr="0036300E">
        <w:rPr>
          <w:rFonts w:ascii="Garamond" w:hAnsi="Garamond" w:cstheme="minorHAnsi"/>
          <w:color w:val="auto"/>
          <w:szCs w:val="24"/>
          <w:shd w:val="clear" w:color="auto" w:fill="FFFFFF"/>
          <w:lang w:val="en-GB"/>
        </w:rPr>
        <w:t xml:space="preserve">, C. A., &amp; </w:t>
      </w:r>
      <w:proofErr w:type="spellStart"/>
      <w:r w:rsidRPr="0036300E">
        <w:rPr>
          <w:rFonts w:ascii="Garamond" w:hAnsi="Garamond" w:cstheme="minorHAnsi"/>
          <w:color w:val="auto"/>
          <w:szCs w:val="24"/>
          <w:shd w:val="clear" w:color="auto" w:fill="FFFFFF"/>
          <w:lang w:val="en-GB"/>
        </w:rPr>
        <w:t>Donthu</w:t>
      </w:r>
      <w:proofErr w:type="spellEnd"/>
      <w:r w:rsidRPr="0036300E">
        <w:rPr>
          <w:rFonts w:ascii="Garamond" w:hAnsi="Garamond" w:cstheme="minorHAnsi"/>
          <w:color w:val="auto"/>
          <w:szCs w:val="24"/>
          <w:shd w:val="clear" w:color="auto" w:fill="FFFFFF"/>
          <w:lang w:val="en-GB"/>
        </w:rPr>
        <w:t>, N. (1995). Brand equity, brand preference, and purchase intent. </w:t>
      </w:r>
      <w:r w:rsidRPr="0036300E">
        <w:rPr>
          <w:rFonts w:ascii="Garamond" w:hAnsi="Garamond" w:cstheme="minorHAnsi"/>
          <w:i/>
          <w:iCs/>
          <w:color w:val="auto"/>
          <w:szCs w:val="24"/>
          <w:shd w:val="clear" w:color="auto" w:fill="FFFFFF"/>
          <w:lang w:val="en-GB"/>
        </w:rPr>
        <w:t>Journal of advertising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24</w:t>
      </w:r>
      <w:r w:rsidRPr="0036300E">
        <w:rPr>
          <w:rFonts w:ascii="Garamond" w:hAnsi="Garamond" w:cstheme="minorHAnsi"/>
          <w:color w:val="auto"/>
          <w:szCs w:val="24"/>
          <w:shd w:val="clear" w:color="auto" w:fill="FFFFFF"/>
          <w:lang w:val="en-GB"/>
        </w:rPr>
        <w:t>(3), 25-40.</w:t>
      </w:r>
    </w:p>
    <w:p w14:paraId="3414DFBF"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hAnsi="Garamond" w:cstheme="minorHAnsi"/>
          <w:color w:val="auto"/>
          <w:szCs w:val="24"/>
          <w:shd w:val="clear" w:color="auto" w:fill="FFFFFF"/>
          <w:lang w:val="en-GB"/>
        </w:rPr>
        <w:t xml:space="preserve">Coelho, P. S., &amp; </w:t>
      </w:r>
      <w:proofErr w:type="spellStart"/>
      <w:r w:rsidRPr="0036300E">
        <w:rPr>
          <w:rFonts w:ascii="Garamond" w:hAnsi="Garamond" w:cstheme="minorHAnsi"/>
          <w:color w:val="auto"/>
          <w:szCs w:val="24"/>
          <w:shd w:val="clear" w:color="auto" w:fill="FFFFFF"/>
          <w:lang w:val="en-GB"/>
        </w:rPr>
        <w:t>Henseler</w:t>
      </w:r>
      <w:proofErr w:type="spellEnd"/>
      <w:r w:rsidRPr="0036300E">
        <w:rPr>
          <w:rFonts w:ascii="Garamond" w:hAnsi="Garamond" w:cstheme="minorHAnsi"/>
          <w:color w:val="auto"/>
          <w:szCs w:val="24"/>
          <w:shd w:val="clear" w:color="auto" w:fill="FFFFFF"/>
          <w:lang w:val="en-GB"/>
        </w:rPr>
        <w:t>, J. (2012). Creating customer loyalty through service customization. </w:t>
      </w:r>
      <w:r w:rsidRPr="0036300E">
        <w:rPr>
          <w:rFonts w:ascii="Garamond" w:hAnsi="Garamond" w:cstheme="minorHAnsi"/>
          <w:i/>
          <w:iCs/>
          <w:color w:val="auto"/>
          <w:szCs w:val="24"/>
          <w:shd w:val="clear" w:color="auto" w:fill="FFFFFF"/>
          <w:lang w:val="en-GB"/>
        </w:rPr>
        <w:t>European Journal of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46</w:t>
      </w:r>
      <w:r w:rsidRPr="0036300E">
        <w:rPr>
          <w:rFonts w:ascii="Garamond" w:hAnsi="Garamond" w:cstheme="minorHAnsi"/>
          <w:color w:val="auto"/>
          <w:szCs w:val="24"/>
          <w:shd w:val="clear" w:color="auto" w:fill="FFFFFF"/>
          <w:lang w:val="en-GB"/>
        </w:rPr>
        <w:t>(3/4), 331-356.</w:t>
      </w:r>
    </w:p>
    <w:p w14:paraId="1FD86AD8"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 xml:space="preserve">Cronin Jr, J. J., &amp; Taylor, S. A. (1992). Measuring service quality: a </w:t>
      </w:r>
      <w:proofErr w:type="spellStart"/>
      <w:r w:rsidRPr="0036300E">
        <w:rPr>
          <w:rFonts w:ascii="Garamond" w:hAnsi="Garamond" w:cs="Arial"/>
          <w:color w:val="auto"/>
          <w:szCs w:val="24"/>
          <w:shd w:val="clear" w:color="auto" w:fill="FFFFFF"/>
          <w:lang w:val="en-GB"/>
        </w:rPr>
        <w:t>reexamination</w:t>
      </w:r>
      <w:proofErr w:type="spellEnd"/>
      <w:r w:rsidRPr="0036300E">
        <w:rPr>
          <w:rFonts w:ascii="Garamond" w:hAnsi="Garamond" w:cs="Arial"/>
          <w:color w:val="auto"/>
          <w:szCs w:val="24"/>
          <w:shd w:val="clear" w:color="auto" w:fill="FFFFFF"/>
          <w:lang w:val="en-GB"/>
        </w:rPr>
        <w:t xml:space="preserve"> and extension. </w:t>
      </w:r>
      <w:r w:rsidRPr="0036300E">
        <w:rPr>
          <w:rFonts w:ascii="Garamond" w:hAnsi="Garamond" w:cs="Arial"/>
          <w:i/>
          <w:iCs/>
          <w:color w:val="auto"/>
          <w:szCs w:val="24"/>
          <w:shd w:val="clear" w:color="auto" w:fill="FFFFFF"/>
          <w:lang w:val="en-US"/>
        </w:rPr>
        <w:t>Journal of marketing</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56</w:t>
      </w:r>
      <w:r w:rsidRPr="0036300E">
        <w:rPr>
          <w:rFonts w:ascii="Garamond" w:hAnsi="Garamond" w:cs="Arial"/>
          <w:color w:val="auto"/>
          <w:szCs w:val="24"/>
          <w:shd w:val="clear" w:color="auto" w:fill="FFFFFF"/>
          <w:lang w:val="en-US"/>
        </w:rPr>
        <w:t>(3), 55-68.</w:t>
      </w:r>
    </w:p>
    <w:p w14:paraId="4C87ACBF"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 xml:space="preserve">Cronin Jr, J. J., Brady, M. K., &amp; </w:t>
      </w:r>
      <w:proofErr w:type="spellStart"/>
      <w:r w:rsidRPr="0036300E">
        <w:rPr>
          <w:rFonts w:ascii="Garamond" w:hAnsi="Garamond" w:cs="Arial"/>
          <w:color w:val="auto"/>
          <w:szCs w:val="24"/>
          <w:shd w:val="clear" w:color="auto" w:fill="FFFFFF"/>
          <w:lang w:val="en-GB"/>
        </w:rPr>
        <w:t>Hult</w:t>
      </w:r>
      <w:proofErr w:type="spellEnd"/>
      <w:r w:rsidRPr="0036300E">
        <w:rPr>
          <w:rFonts w:ascii="Garamond" w:hAnsi="Garamond" w:cs="Arial"/>
          <w:color w:val="auto"/>
          <w:szCs w:val="24"/>
          <w:shd w:val="clear" w:color="auto" w:fill="FFFFFF"/>
          <w:lang w:val="en-GB"/>
        </w:rPr>
        <w:t xml:space="preserve">, G. T. M. (2000). Assessing the effects of quality, value, and customer satisfaction on consumer </w:t>
      </w:r>
      <w:proofErr w:type="spellStart"/>
      <w:r w:rsidRPr="0036300E">
        <w:rPr>
          <w:rFonts w:ascii="Garamond" w:hAnsi="Garamond" w:cs="Arial"/>
          <w:color w:val="auto"/>
          <w:szCs w:val="24"/>
          <w:shd w:val="clear" w:color="auto" w:fill="FFFFFF"/>
          <w:lang w:val="en-GB"/>
        </w:rPr>
        <w:t>behavioral</w:t>
      </w:r>
      <w:proofErr w:type="spellEnd"/>
      <w:r w:rsidRPr="0036300E">
        <w:rPr>
          <w:rFonts w:ascii="Garamond" w:hAnsi="Garamond" w:cs="Arial"/>
          <w:color w:val="auto"/>
          <w:szCs w:val="24"/>
          <w:shd w:val="clear" w:color="auto" w:fill="FFFFFF"/>
          <w:lang w:val="en-GB"/>
        </w:rPr>
        <w:t xml:space="preserve"> intentions in service environments. </w:t>
      </w:r>
      <w:r w:rsidRPr="0036300E">
        <w:rPr>
          <w:rFonts w:ascii="Garamond" w:hAnsi="Garamond" w:cs="Arial"/>
          <w:i/>
          <w:iCs/>
          <w:color w:val="auto"/>
          <w:szCs w:val="24"/>
          <w:shd w:val="clear" w:color="auto" w:fill="FFFFFF"/>
          <w:lang w:val="en-US"/>
        </w:rPr>
        <w:t>Journal of retailing</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76</w:t>
      </w:r>
      <w:r w:rsidRPr="0036300E">
        <w:rPr>
          <w:rFonts w:ascii="Garamond" w:hAnsi="Garamond" w:cs="Arial"/>
          <w:color w:val="auto"/>
          <w:szCs w:val="24"/>
          <w:shd w:val="clear" w:color="auto" w:fill="FFFFFF"/>
          <w:lang w:val="en-US"/>
        </w:rPr>
        <w:t>(2), 193-218.</w:t>
      </w:r>
    </w:p>
    <w:p w14:paraId="0BFAF1C8" w14:textId="77777777" w:rsidR="003805B2" w:rsidRPr="0036300E" w:rsidRDefault="003805B2" w:rsidP="00FD1F67">
      <w:pPr>
        <w:rPr>
          <w:rFonts w:ascii="Garamond" w:eastAsiaTheme="minorEastAsia" w:hAnsi="Garamond" w:cstheme="minorHAnsi"/>
          <w:color w:val="auto"/>
          <w:szCs w:val="24"/>
          <w:lang w:val="en-GB"/>
        </w:rPr>
      </w:pPr>
      <w:proofErr w:type="spellStart"/>
      <w:r w:rsidRPr="0036300E">
        <w:rPr>
          <w:rFonts w:ascii="Garamond" w:hAnsi="Garamond" w:cstheme="minorHAnsi"/>
          <w:color w:val="auto"/>
          <w:szCs w:val="24"/>
          <w:shd w:val="clear" w:color="auto" w:fill="FFFFFF"/>
          <w:lang w:val="en-GB"/>
        </w:rPr>
        <w:t>Culiberg</w:t>
      </w:r>
      <w:proofErr w:type="spellEnd"/>
      <w:r w:rsidRPr="0036300E">
        <w:rPr>
          <w:rFonts w:ascii="Garamond" w:hAnsi="Garamond" w:cstheme="minorHAnsi"/>
          <w:color w:val="auto"/>
          <w:szCs w:val="24"/>
          <w:shd w:val="clear" w:color="auto" w:fill="FFFFFF"/>
          <w:lang w:val="en-GB"/>
        </w:rPr>
        <w:t xml:space="preserve">, B., &amp; </w:t>
      </w:r>
      <w:proofErr w:type="spellStart"/>
      <w:r w:rsidRPr="0036300E">
        <w:rPr>
          <w:rFonts w:ascii="Garamond" w:hAnsi="Garamond" w:cstheme="minorHAnsi"/>
          <w:color w:val="auto"/>
          <w:szCs w:val="24"/>
          <w:shd w:val="clear" w:color="auto" w:fill="FFFFFF"/>
          <w:lang w:val="en-GB"/>
        </w:rPr>
        <w:t>Rojšek</w:t>
      </w:r>
      <w:proofErr w:type="spellEnd"/>
      <w:r w:rsidRPr="0036300E">
        <w:rPr>
          <w:rFonts w:ascii="Garamond" w:hAnsi="Garamond" w:cstheme="minorHAnsi"/>
          <w:color w:val="auto"/>
          <w:szCs w:val="24"/>
          <w:shd w:val="clear" w:color="auto" w:fill="FFFFFF"/>
          <w:lang w:val="en-GB"/>
        </w:rPr>
        <w:t>, I. (2010). Identifying service quality dimensions as antecedents to customer satisfaction in retail banking. </w:t>
      </w:r>
      <w:r w:rsidRPr="0036300E">
        <w:rPr>
          <w:rFonts w:ascii="Garamond" w:hAnsi="Garamond" w:cstheme="minorHAnsi"/>
          <w:i/>
          <w:iCs/>
          <w:color w:val="auto"/>
          <w:szCs w:val="24"/>
          <w:shd w:val="clear" w:color="auto" w:fill="FFFFFF"/>
          <w:lang w:val="en-GB"/>
        </w:rPr>
        <w:t>Economic and business review</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12</w:t>
      </w:r>
      <w:r w:rsidRPr="0036300E">
        <w:rPr>
          <w:rFonts w:ascii="Garamond" w:hAnsi="Garamond" w:cstheme="minorHAnsi"/>
          <w:color w:val="auto"/>
          <w:szCs w:val="24"/>
          <w:shd w:val="clear" w:color="auto" w:fill="FFFFFF"/>
          <w:lang w:val="en-GB"/>
        </w:rPr>
        <w:t>(3), 151-166.</w:t>
      </w:r>
    </w:p>
    <w:p w14:paraId="351A49B1"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 xml:space="preserve">de </w:t>
      </w:r>
      <w:proofErr w:type="spellStart"/>
      <w:r w:rsidRPr="0036300E">
        <w:rPr>
          <w:rFonts w:ascii="Garamond" w:hAnsi="Garamond" w:cstheme="minorHAnsi"/>
          <w:color w:val="auto"/>
          <w:szCs w:val="24"/>
          <w:shd w:val="clear" w:color="auto" w:fill="FFFFFF"/>
          <w:lang w:val="en-GB"/>
        </w:rPr>
        <w:t>Chernatony</w:t>
      </w:r>
      <w:proofErr w:type="spellEnd"/>
      <w:r w:rsidRPr="0036300E">
        <w:rPr>
          <w:rFonts w:ascii="Garamond" w:hAnsi="Garamond" w:cstheme="minorHAnsi"/>
          <w:color w:val="auto"/>
          <w:szCs w:val="24"/>
          <w:shd w:val="clear" w:color="auto" w:fill="FFFFFF"/>
          <w:lang w:val="en-GB"/>
        </w:rPr>
        <w:t xml:space="preserve"> (Leslie), &amp; McDonald, M. H. (1998). </w:t>
      </w:r>
      <w:r w:rsidRPr="0036300E">
        <w:rPr>
          <w:rFonts w:ascii="Garamond" w:hAnsi="Garamond" w:cstheme="minorHAnsi"/>
          <w:i/>
          <w:iCs/>
          <w:color w:val="auto"/>
          <w:szCs w:val="24"/>
          <w:shd w:val="clear" w:color="auto" w:fill="FFFFFF"/>
          <w:lang w:val="en-GB"/>
        </w:rPr>
        <w:t>Creating powerful brands in consumer, service and industrial markets</w:t>
      </w:r>
      <w:r w:rsidRPr="0036300E">
        <w:rPr>
          <w:rFonts w:ascii="Garamond" w:hAnsi="Garamond" w:cstheme="minorHAnsi"/>
          <w:color w:val="auto"/>
          <w:szCs w:val="24"/>
          <w:shd w:val="clear" w:color="auto" w:fill="FFFFFF"/>
          <w:lang w:val="en-GB"/>
        </w:rPr>
        <w:t>. Butterworth-Heinemann.</w:t>
      </w:r>
    </w:p>
    <w:p w14:paraId="4C89E271"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 xml:space="preserve">De </w:t>
      </w:r>
      <w:proofErr w:type="spellStart"/>
      <w:r w:rsidRPr="0036300E">
        <w:rPr>
          <w:rFonts w:ascii="Garamond" w:hAnsi="Garamond" w:cs="Arial"/>
          <w:color w:val="auto"/>
          <w:szCs w:val="24"/>
          <w:shd w:val="clear" w:color="auto" w:fill="FFFFFF"/>
          <w:lang w:val="en-GB"/>
        </w:rPr>
        <w:t>Chernatony</w:t>
      </w:r>
      <w:proofErr w:type="spellEnd"/>
      <w:r w:rsidRPr="0036300E">
        <w:rPr>
          <w:rFonts w:ascii="Garamond" w:hAnsi="Garamond" w:cs="Arial"/>
          <w:color w:val="auto"/>
          <w:szCs w:val="24"/>
          <w:shd w:val="clear" w:color="auto" w:fill="FFFFFF"/>
          <w:lang w:val="en-GB"/>
        </w:rPr>
        <w:t>, L., &amp; Riley, F. D. O. (1999). Experts' views about defining services brands and the principles of services branding. </w:t>
      </w:r>
      <w:r w:rsidRPr="0036300E">
        <w:rPr>
          <w:rFonts w:ascii="Garamond" w:hAnsi="Garamond" w:cs="Arial"/>
          <w:i/>
          <w:iCs/>
          <w:color w:val="auto"/>
          <w:szCs w:val="24"/>
          <w:shd w:val="clear" w:color="auto" w:fill="FFFFFF"/>
          <w:lang w:val="en-GB"/>
        </w:rPr>
        <w:t>Journal of Business Research</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46</w:t>
      </w:r>
      <w:r w:rsidRPr="0036300E">
        <w:rPr>
          <w:rFonts w:ascii="Garamond" w:hAnsi="Garamond" w:cs="Arial"/>
          <w:color w:val="auto"/>
          <w:szCs w:val="24"/>
          <w:shd w:val="clear" w:color="auto" w:fill="FFFFFF"/>
          <w:lang w:val="en-GB"/>
        </w:rPr>
        <w:t>(2), 181-192.</w:t>
      </w:r>
    </w:p>
    <w:p w14:paraId="60C0EC67"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De </w:t>
      </w:r>
      <w:proofErr w:type="spellStart"/>
      <w:r w:rsidRPr="0036300E">
        <w:rPr>
          <w:rFonts w:ascii="Garamond" w:eastAsiaTheme="minorEastAsia" w:hAnsi="Garamond" w:cstheme="minorHAnsi"/>
          <w:color w:val="auto"/>
          <w:szCs w:val="24"/>
          <w:lang w:val="en-GB"/>
        </w:rPr>
        <w:t>Chernatony</w:t>
      </w:r>
      <w:proofErr w:type="spellEnd"/>
      <w:r w:rsidRPr="0036300E">
        <w:rPr>
          <w:rFonts w:ascii="Garamond" w:eastAsiaTheme="minorEastAsia" w:hAnsi="Garamond" w:cstheme="minorHAnsi"/>
          <w:color w:val="auto"/>
          <w:szCs w:val="24"/>
          <w:lang w:val="en-GB"/>
        </w:rPr>
        <w:t xml:space="preserve">, L., Harris, F., &amp; Christodoulides, G. (2004). Developing a brand performance measure for financial services brands. </w:t>
      </w:r>
      <w:r w:rsidRPr="0036300E">
        <w:rPr>
          <w:rFonts w:ascii="Garamond" w:eastAsiaTheme="minorEastAsia" w:hAnsi="Garamond" w:cstheme="minorHAnsi"/>
          <w:i/>
          <w:iCs/>
          <w:color w:val="auto"/>
          <w:szCs w:val="24"/>
          <w:lang w:val="en-GB"/>
        </w:rPr>
        <w:t>The Service Industries Journal</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24</w:t>
      </w:r>
      <w:r w:rsidRPr="0036300E">
        <w:rPr>
          <w:rFonts w:ascii="Garamond" w:eastAsiaTheme="minorEastAsia" w:hAnsi="Garamond" w:cstheme="minorHAnsi"/>
          <w:color w:val="auto"/>
          <w:szCs w:val="24"/>
          <w:lang w:val="en-GB"/>
        </w:rPr>
        <w:t>(2), 15-33.</w:t>
      </w:r>
    </w:p>
    <w:p w14:paraId="643A2613"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del Río, A., Vazquez, R., &amp; Iglesias, V. (2002). The effects of brand associations on consumer response. </w:t>
      </w:r>
      <w:r w:rsidRPr="0036300E">
        <w:rPr>
          <w:rFonts w:ascii="Garamond" w:eastAsiaTheme="minorEastAsia" w:hAnsi="Garamond" w:cstheme="minorHAnsi"/>
          <w:i/>
          <w:iCs/>
          <w:color w:val="auto"/>
          <w:szCs w:val="24"/>
          <w:lang w:val="en-GB"/>
        </w:rPr>
        <w:t>Journal of consumer marketing</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18</w:t>
      </w:r>
      <w:r w:rsidRPr="0036300E">
        <w:rPr>
          <w:rFonts w:ascii="Garamond" w:eastAsiaTheme="minorEastAsia" w:hAnsi="Garamond" w:cstheme="minorHAnsi"/>
          <w:color w:val="auto"/>
          <w:szCs w:val="24"/>
          <w:lang w:val="en-GB"/>
        </w:rPr>
        <w:t>(5), 410-425.</w:t>
      </w:r>
    </w:p>
    <w:p w14:paraId="25D38E01"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Devaraj, S., Fan, M., &amp; Kohli, R. (2006). Examination of online channel preference: using the structure-conduct-outcome framework. </w:t>
      </w:r>
      <w:r w:rsidRPr="0036300E">
        <w:rPr>
          <w:rFonts w:ascii="Garamond" w:hAnsi="Garamond" w:cs="Arial"/>
          <w:i/>
          <w:iCs/>
          <w:color w:val="auto"/>
          <w:szCs w:val="24"/>
          <w:shd w:val="clear" w:color="auto" w:fill="FFFFFF"/>
          <w:lang w:val="en-GB"/>
        </w:rPr>
        <w:t>Decision Support Systems</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42</w:t>
      </w:r>
      <w:r w:rsidRPr="0036300E">
        <w:rPr>
          <w:rFonts w:ascii="Garamond" w:hAnsi="Garamond" w:cs="Arial"/>
          <w:color w:val="auto"/>
          <w:szCs w:val="24"/>
          <w:shd w:val="clear" w:color="auto" w:fill="FFFFFF"/>
          <w:lang w:val="en-GB"/>
        </w:rPr>
        <w:t>(2), 1089-1103.</w:t>
      </w:r>
    </w:p>
    <w:p w14:paraId="3FFB93CE"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Devlin, J. F., Gwynne, A. L., &amp; </w:t>
      </w:r>
      <w:proofErr w:type="spellStart"/>
      <w:r w:rsidRPr="0036300E">
        <w:rPr>
          <w:rFonts w:ascii="Garamond" w:eastAsiaTheme="minorEastAsia" w:hAnsi="Garamond" w:cstheme="minorHAnsi"/>
          <w:color w:val="auto"/>
          <w:szCs w:val="24"/>
          <w:lang w:val="en-GB"/>
        </w:rPr>
        <w:t>Ennew</w:t>
      </w:r>
      <w:proofErr w:type="spellEnd"/>
      <w:r w:rsidRPr="0036300E">
        <w:rPr>
          <w:rFonts w:ascii="Garamond" w:eastAsiaTheme="minorEastAsia" w:hAnsi="Garamond" w:cstheme="minorHAnsi"/>
          <w:color w:val="auto"/>
          <w:szCs w:val="24"/>
          <w:lang w:val="en-GB"/>
        </w:rPr>
        <w:t xml:space="preserve">, C. T. (2002). The antecedents of service expectations. </w:t>
      </w:r>
      <w:r w:rsidRPr="0036300E">
        <w:rPr>
          <w:rFonts w:ascii="Garamond" w:eastAsiaTheme="minorEastAsia" w:hAnsi="Garamond" w:cstheme="minorHAnsi"/>
          <w:i/>
          <w:iCs/>
          <w:color w:val="auto"/>
          <w:szCs w:val="24"/>
          <w:lang w:val="en-GB"/>
        </w:rPr>
        <w:t>Service Industries Journal</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22</w:t>
      </w:r>
      <w:r w:rsidRPr="0036300E">
        <w:rPr>
          <w:rFonts w:ascii="Garamond" w:eastAsiaTheme="minorEastAsia" w:hAnsi="Garamond" w:cstheme="minorHAnsi"/>
          <w:color w:val="auto"/>
          <w:szCs w:val="24"/>
          <w:lang w:val="en-GB"/>
        </w:rPr>
        <w:t>(4), 117-152.</w:t>
      </w:r>
    </w:p>
    <w:p w14:paraId="31621EB4" w14:textId="77777777" w:rsidR="003805B2" w:rsidRPr="0036300E" w:rsidRDefault="003805B2" w:rsidP="00FD1F67">
      <w:pPr>
        <w:rPr>
          <w:rFonts w:ascii="Garamond" w:eastAsia="Arial" w:hAnsi="Garamond" w:cstheme="minorHAnsi"/>
          <w:color w:val="auto"/>
          <w:szCs w:val="24"/>
          <w:lang w:val="en-GB"/>
        </w:rPr>
      </w:pPr>
      <w:proofErr w:type="spellStart"/>
      <w:r w:rsidRPr="0036300E">
        <w:rPr>
          <w:rFonts w:ascii="Garamond" w:eastAsia="Arial" w:hAnsi="Garamond" w:cstheme="minorHAnsi"/>
          <w:color w:val="auto"/>
          <w:szCs w:val="24"/>
          <w:lang w:val="en-GB"/>
        </w:rPr>
        <w:t>Erdem</w:t>
      </w:r>
      <w:proofErr w:type="spellEnd"/>
      <w:r w:rsidRPr="0036300E">
        <w:rPr>
          <w:rFonts w:ascii="Garamond" w:eastAsia="Arial" w:hAnsi="Garamond" w:cstheme="minorHAnsi"/>
          <w:color w:val="auto"/>
          <w:szCs w:val="24"/>
          <w:lang w:val="en-GB"/>
        </w:rPr>
        <w:t xml:space="preserve">, T., </w:t>
      </w:r>
      <w:proofErr w:type="spellStart"/>
      <w:r w:rsidRPr="0036300E">
        <w:rPr>
          <w:rFonts w:ascii="Garamond" w:eastAsia="Arial" w:hAnsi="Garamond" w:cstheme="minorHAnsi"/>
          <w:color w:val="auto"/>
          <w:szCs w:val="24"/>
          <w:lang w:val="en-GB"/>
        </w:rPr>
        <w:t>Swait</w:t>
      </w:r>
      <w:proofErr w:type="spellEnd"/>
      <w:r w:rsidRPr="0036300E">
        <w:rPr>
          <w:rFonts w:ascii="Garamond" w:eastAsia="Arial" w:hAnsi="Garamond" w:cstheme="minorHAnsi"/>
          <w:color w:val="auto"/>
          <w:szCs w:val="24"/>
          <w:lang w:val="en-GB"/>
        </w:rPr>
        <w:t xml:space="preserve">, J., &amp; Louviere, J. (2002). The impact of brand credibility on consumer price sensitivity. </w:t>
      </w:r>
      <w:r w:rsidRPr="0036300E">
        <w:rPr>
          <w:rFonts w:ascii="Garamond" w:eastAsia="Arial" w:hAnsi="Garamond" w:cstheme="minorHAnsi"/>
          <w:i/>
          <w:iCs/>
          <w:color w:val="auto"/>
          <w:szCs w:val="24"/>
          <w:lang w:val="en-GB"/>
        </w:rPr>
        <w:t>International journal of Research in Marketing</w:t>
      </w:r>
      <w:r w:rsidRPr="0036300E">
        <w:rPr>
          <w:rFonts w:ascii="Garamond" w:eastAsia="Arial" w:hAnsi="Garamond" w:cstheme="minorHAnsi"/>
          <w:color w:val="auto"/>
          <w:szCs w:val="24"/>
          <w:lang w:val="en-GB"/>
        </w:rPr>
        <w:t xml:space="preserve">, </w:t>
      </w:r>
      <w:r w:rsidRPr="0036300E">
        <w:rPr>
          <w:rFonts w:ascii="Garamond" w:eastAsia="Arial" w:hAnsi="Garamond" w:cstheme="minorHAnsi"/>
          <w:i/>
          <w:iCs/>
          <w:color w:val="auto"/>
          <w:szCs w:val="24"/>
          <w:lang w:val="en-GB"/>
        </w:rPr>
        <w:t>19</w:t>
      </w:r>
      <w:r w:rsidRPr="0036300E">
        <w:rPr>
          <w:rFonts w:ascii="Garamond" w:eastAsia="Arial" w:hAnsi="Garamond" w:cstheme="minorHAnsi"/>
          <w:color w:val="auto"/>
          <w:szCs w:val="24"/>
          <w:lang w:val="en-GB"/>
        </w:rPr>
        <w:t>(1), 1-19.</w:t>
      </w:r>
    </w:p>
    <w:p w14:paraId="1C40A334"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lastRenderedPageBreak/>
        <w:t>Fiore, A. M., Lee, S. E., &amp; Kunz, G. (2004). Individual differences, motivations, and willingness to use a mass customization option for fashion products. </w:t>
      </w:r>
      <w:r w:rsidRPr="0036300E">
        <w:rPr>
          <w:rFonts w:ascii="Garamond" w:hAnsi="Garamond" w:cs="Arial"/>
          <w:i/>
          <w:iCs/>
          <w:color w:val="auto"/>
          <w:szCs w:val="24"/>
          <w:shd w:val="clear" w:color="auto" w:fill="FFFFFF"/>
          <w:lang w:val="en-GB"/>
        </w:rPr>
        <w:t>European Journal of Marketing</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38</w:t>
      </w:r>
      <w:r w:rsidRPr="0036300E">
        <w:rPr>
          <w:rFonts w:ascii="Garamond" w:hAnsi="Garamond" w:cs="Arial"/>
          <w:color w:val="auto"/>
          <w:szCs w:val="24"/>
          <w:shd w:val="clear" w:color="auto" w:fill="FFFFFF"/>
          <w:lang w:val="en-GB"/>
        </w:rPr>
        <w:t>(7), 835-849.</w:t>
      </w:r>
    </w:p>
    <w:p w14:paraId="76C1C420" w14:textId="77777777" w:rsidR="003805B2" w:rsidRPr="0036300E" w:rsidRDefault="003805B2" w:rsidP="00FD1F67">
      <w:pPr>
        <w:rPr>
          <w:rFonts w:ascii="Garamond" w:eastAsiaTheme="minorEastAsia" w:hAnsi="Garamond" w:cstheme="minorHAnsi"/>
          <w:color w:val="auto"/>
          <w:szCs w:val="24"/>
        </w:rPr>
      </w:pPr>
      <w:r w:rsidRPr="0036300E">
        <w:rPr>
          <w:rFonts w:ascii="Garamond" w:hAnsi="Garamond" w:cstheme="minorHAnsi"/>
          <w:color w:val="auto"/>
          <w:szCs w:val="24"/>
          <w:shd w:val="clear" w:color="auto" w:fill="FFFFFF"/>
          <w:lang w:val="en-GB"/>
        </w:rPr>
        <w:t>Gilmore, J. H., &amp; Pine, B. J. (1997). The four faces of mass customization. </w:t>
      </w:r>
      <w:r w:rsidRPr="0036300E">
        <w:rPr>
          <w:rFonts w:ascii="Garamond" w:hAnsi="Garamond" w:cstheme="minorHAnsi"/>
          <w:i/>
          <w:iCs/>
          <w:color w:val="auto"/>
          <w:szCs w:val="24"/>
          <w:shd w:val="clear" w:color="auto" w:fill="FFFFFF"/>
        </w:rPr>
        <w:t>Harvard business review</w:t>
      </w:r>
      <w:r w:rsidRPr="0036300E">
        <w:rPr>
          <w:rFonts w:ascii="Garamond" w:hAnsi="Garamond" w:cstheme="minorHAnsi"/>
          <w:color w:val="auto"/>
          <w:szCs w:val="24"/>
          <w:shd w:val="clear" w:color="auto" w:fill="FFFFFF"/>
        </w:rPr>
        <w:t>, </w:t>
      </w:r>
      <w:r w:rsidRPr="0036300E">
        <w:rPr>
          <w:rFonts w:ascii="Garamond" w:hAnsi="Garamond" w:cstheme="minorHAnsi"/>
          <w:i/>
          <w:iCs/>
          <w:color w:val="auto"/>
          <w:szCs w:val="24"/>
          <w:shd w:val="clear" w:color="auto" w:fill="FFFFFF"/>
        </w:rPr>
        <w:t>75</w:t>
      </w:r>
      <w:r w:rsidRPr="0036300E">
        <w:rPr>
          <w:rFonts w:ascii="Garamond" w:hAnsi="Garamond" w:cstheme="minorHAnsi"/>
          <w:color w:val="auto"/>
          <w:szCs w:val="24"/>
          <w:shd w:val="clear" w:color="auto" w:fill="FFFFFF"/>
        </w:rPr>
        <w:t>(1), 91-102.</w:t>
      </w:r>
    </w:p>
    <w:p w14:paraId="028DEF59" w14:textId="77777777" w:rsidR="003805B2" w:rsidRPr="0036300E" w:rsidRDefault="003805B2" w:rsidP="00FD1F67">
      <w:pPr>
        <w:rPr>
          <w:rFonts w:ascii="Garamond" w:hAnsi="Garamond" w:cstheme="minorHAnsi"/>
          <w:color w:val="auto"/>
          <w:szCs w:val="24"/>
        </w:rPr>
      </w:pPr>
      <w:proofErr w:type="spellStart"/>
      <w:r w:rsidRPr="0036300E">
        <w:rPr>
          <w:rFonts w:ascii="Garamond" w:hAnsi="Garamond" w:cstheme="minorHAnsi"/>
          <w:color w:val="auto"/>
          <w:szCs w:val="24"/>
          <w:shd w:val="clear" w:color="auto" w:fill="FFFFFF"/>
        </w:rPr>
        <w:t>Glenn</w:t>
      </w:r>
      <w:proofErr w:type="spellEnd"/>
      <w:r w:rsidRPr="0036300E">
        <w:rPr>
          <w:rFonts w:ascii="Garamond" w:hAnsi="Garamond" w:cstheme="minorHAnsi"/>
          <w:color w:val="auto"/>
          <w:szCs w:val="24"/>
          <w:shd w:val="clear" w:color="auto" w:fill="FFFFFF"/>
        </w:rPr>
        <w:t xml:space="preserve"> </w:t>
      </w:r>
      <w:proofErr w:type="spellStart"/>
      <w:r w:rsidRPr="0036300E">
        <w:rPr>
          <w:rFonts w:ascii="Garamond" w:hAnsi="Garamond" w:cstheme="minorHAnsi"/>
          <w:color w:val="auto"/>
          <w:szCs w:val="24"/>
          <w:shd w:val="clear" w:color="auto" w:fill="FFFFFF"/>
        </w:rPr>
        <w:t>Rowe</w:t>
      </w:r>
      <w:proofErr w:type="spellEnd"/>
      <w:r w:rsidRPr="0036300E">
        <w:rPr>
          <w:rFonts w:ascii="Garamond" w:hAnsi="Garamond" w:cstheme="minorHAnsi"/>
          <w:color w:val="auto"/>
          <w:szCs w:val="24"/>
          <w:shd w:val="clear" w:color="auto" w:fill="FFFFFF"/>
        </w:rPr>
        <w:t>, W. (2002). Liderança estratégica e criação de valor. </w:t>
      </w:r>
      <w:r w:rsidRPr="0036300E">
        <w:rPr>
          <w:rFonts w:ascii="Garamond" w:hAnsi="Garamond" w:cstheme="minorHAnsi"/>
          <w:i/>
          <w:iCs/>
          <w:color w:val="auto"/>
          <w:szCs w:val="24"/>
          <w:shd w:val="clear" w:color="auto" w:fill="FFFFFF"/>
        </w:rPr>
        <w:t>Revista de Administração de Empresas</w:t>
      </w:r>
      <w:r w:rsidRPr="0036300E">
        <w:rPr>
          <w:rFonts w:ascii="Garamond" w:hAnsi="Garamond" w:cstheme="minorHAnsi"/>
          <w:color w:val="auto"/>
          <w:szCs w:val="24"/>
          <w:shd w:val="clear" w:color="auto" w:fill="FFFFFF"/>
        </w:rPr>
        <w:t>, </w:t>
      </w:r>
      <w:r w:rsidRPr="0036300E">
        <w:rPr>
          <w:rFonts w:ascii="Garamond" w:hAnsi="Garamond" w:cstheme="minorHAnsi"/>
          <w:i/>
          <w:iCs/>
          <w:color w:val="auto"/>
          <w:szCs w:val="24"/>
          <w:shd w:val="clear" w:color="auto" w:fill="FFFFFF"/>
        </w:rPr>
        <w:t>42</w:t>
      </w:r>
      <w:r w:rsidRPr="0036300E">
        <w:rPr>
          <w:rFonts w:ascii="Garamond" w:hAnsi="Garamond" w:cstheme="minorHAnsi"/>
          <w:color w:val="auto"/>
          <w:szCs w:val="24"/>
          <w:shd w:val="clear" w:color="auto" w:fill="FFFFFF"/>
        </w:rPr>
        <w:t>(1), 1-15.</w:t>
      </w:r>
    </w:p>
    <w:p w14:paraId="1A23D637" w14:textId="77777777" w:rsidR="003805B2" w:rsidRPr="0036300E" w:rsidRDefault="003805B2" w:rsidP="00FD1F67">
      <w:pPr>
        <w:spacing w:after="0"/>
        <w:rPr>
          <w:rFonts w:ascii="Garamond" w:hAnsi="Garamond" w:cs="Arial"/>
          <w:color w:val="auto"/>
          <w:szCs w:val="24"/>
          <w:shd w:val="clear" w:color="auto" w:fill="FFFFFF"/>
          <w:lang w:val="en-US"/>
        </w:rPr>
      </w:pPr>
      <w:r w:rsidRPr="00044748">
        <w:rPr>
          <w:rFonts w:ascii="Garamond" w:hAnsi="Garamond" w:cs="Arial"/>
          <w:color w:val="auto"/>
          <w:szCs w:val="24"/>
          <w:shd w:val="clear" w:color="auto" w:fill="FFFFFF"/>
          <w:lang w:val="en-GB"/>
        </w:rPr>
        <w:t xml:space="preserve">Golder, P. N., &amp; </w:t>
      </w:r>
      <w:proofErr w:type="spellStart"/>
      <w:r w:rsidRPr="00044748">
        <w:rPr>
          <w:rFonts w:ascii="Garamond" w:hAnsi="Garamond" w:cs="Arial"/>
          <w:color w:val="auto"/>
          <w:szCs w:val="24"/>
          <w:shd w:val="clear" w:color="auto" w:fill="FFFFFF"/>
          <w:lang w:val="en-GB"/>
        </w:rPr>
        <w:t>Tellis</w:t>
      </w:r>
      <w:proofErr w:type="spellEnd"/>
      <w:r w:rsidRPr="00044748">
        <w:rPr>
          <w:rFonts w:ascii="Garamond" w:hAnsi="Garamond" w:cs="Arial"/>
          <w:color w:val="auto"/>
          <w:szCs w:val="24"/>
          <w:shd w:val="clear" w:color="auto" w:fill="FFFFFF"/>
          <w:lang w:val="en-GB"/>
        </w:rPr>
        <w:t xml:space="preserve">, G. J. (1993). </w:t>
      </w:r>
      <w:r w:rsidRPr="0036300E">
        <w:rPr>
          <w:rFonts w:ascii="Garamond" w:hAnsi="Garamond" w:cs="Arial"/>
          <w:color w:val="auto"/>
          <w:szCs w:val="24"/>
          <w:shd w:val="clear" w:color="auto" w:fill="FFFFFF"/>
          <w:lang w:val="en-GB"/>
        </w:rPr>
        <w:t>Pioneer advantage: Marketing logic or marketing legend?. </w:t>
      </w:r>
      <w:r w:rsidRPr="0036300E">
        <w:rPr>
          <w:rFonts w:ascii="Garamond" w:hAnsi="Garamond" w:cs="Arial"/>
          <w:i/>
          <w:iCs/>
          <w:color w:val="auto"/>
          <w:szCs w:val="24"/>
          <w:shd w:val="clear" w:color="auto" w:fill="FFFFFF"/>
          <w:lang w:val="en-US"/>
        </w:rPr>
        <w:t>Journal of marketing Research</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30</w:t>
      </w:r>
      <w:r w:rsidRPr="0036300E">
        <w:rPr>
          <w:rFonts w:ascii="Garamond" w:hAnsi="Garamond" w:cs="Arial"/>
          <w:color w:val="auto"/>
          <w:szCs w:val="24"/>
          <w:shd w:val="clear" w:color="auto" w:fill="FFFFFF"/>
          <w:lang w:val="en-US"/>
        </w:rPr>
        <w:t>(2), 158-170.</w:t>
      </w:r>
    </w:p>
    <w:p w14:paraId="6BDDCE40"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Hair, J. F., Black, W. C., </w:t>
      </w:r>
      <w:proofErr w:type="spellStart"/>
      <w:r w:rsidRPr="0036300E">
        <w:rPr>
          <w:rFonts w:ascii="Garamond" w:eastAsiaTheme="minorEastAsia" w:hAnsi="Garamond" w:cstheme="minorHAnsi"/>
          <w:color w:val="auto"/>
          <w:szCs w:val="24"/>
          <w:lang w:val="en-GB"/>
        </w:rPr>
        <w:t>Babin</w:t>
      </w:r>
      <w:proofErr w:type="spellEnd"/>
      <w:r w:rsidRPr="0036300E">
        <w:rPr>
          <w:rFonts w:ascii="Garamond" w:eastAsiaTheme="minorEastAsia" w:hAnsi="Garamond" w:cstheme="minorHAnsi"/>
          <w:color w:val="auto"/>
          <w:szCs w:val="24"/>
          <w:lang w:val="en-GB"/>
        </w:rPr>
        <w:t>, B. J., Anderson, R. E., &amp; Tatham, R. L. (1998). </w:t>
      </w:r>
      <w:r w:rsidRPr="0036300E">
        <w:rPr>
          <w:rFonts w:ascii="Garamond" w:eastAsiaTheme="minorEastAsia" w:hAnsi="Garamond" w:cstheme="minorHAnsi"/>
          <w:i/>
          <w:iCs/>
          <w:color w:val="auto"/>
          <w:szCs w:val="24"/>
          <w:lang w:val="en-GB"/>
        </w:rPr>
        <w:t>Multivariate data analysis</w:t>
      </w:r>
      <w:r w:rsidRPr="0036300E">
        <w:rPr>
          <w:rFonts w:ascii="Garamond" w:eastAsiaTheme="minorEastAsia" w:hAnsi="Garamond" w:cstheme="minorHAnsi"/>
          <w:color w:val="auto"/>
          <w:szCs w:val="24"/>
          <w:lang w:val="en-GB"/>
        </w:rPr>
        <w:t> (Vol. 5, No. 3, pp. 207-219). Upper Saddle River, NJ: Prentice hall.</w:t>
      </w:r>
    </w:p>
    <w:p w14:paraId="373E6F07"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Hellier, P. K., </w:t>
      </w:r>
      <w:proofErr w:type="spellStart"/>
      <w:r w:rsidRPr="0036300E">
        <w:rPr>
          <w:rFonts w:ascii="Garamond" w:eastAsiaTheme="minorEastAsia" w:hAnsi="Garamond" w:cstheme="minorHAnsi"/>
          <w:color w:val="auto"/>
          <w:szCs w:val="24"/>
          <w:lang w:val="en-GB"/>
        </w:rPr>
        <w:t>Geursen</w:t>
      </w:r>
      <w:proofErr w:type="spellEnd"/>
      <w:r w:rsidRPr="0036300E">
        <w:rPr>
          <w:rFonts w:ascii="Garamond" w:eastAsiaTheme="minorEastAsia" w:hAnsi="Garamond" w:cstheme="minorHAnsi"/>
          <w:color w:val="auto"/>
          <w:szCs w:val="24"/>
          <w:lang w:val="en-GB"/>
        </w:rPr>
        <w:t xml:space="preserve">, G. M., </w:t>
      </w:r>
      <w:proofErr w:type="spellStart"/>
      <w:r w:rsidRPr="0036300E">
        <w:rPr>
          <w:rFonts w:ascii="Garamond" w:eastAsiaTheme="minorEastAsia" w:hAnsi="Garamond" w:cstheme="minorHAnsi"/>
          <w:color w:val="auto"/>
          <w:szCs w:val="24"/>
          <w:lang w:val="en-GB"/>
        </w:rPr>
        <w:t>Carr</w:t>
      </w:r>
      <w:proofErr w:type="spellEnd"/>
      <w:r w:rsidRPr="0036300E">
        <w:rPr>
          <w:rFonts w:ascii="Garamond" w:eastAsiaTheme="minorEastAsia" w:hAnsi="Garamond" w:cstheme="minorHAnsi"/>
          <w:color w:val="auto"/>
          <w:szCs w:val="24"/>
          <w:lang w:val="en-GB"/>
        </w:rPr>
        <w:t xml:space="preserve">, R. A., &amp; Rickard, J. A. (2003). Customer repurchase intention: A general structural equation model. </w:t>
      </w:r>
      <w:r w:rsidRPr="0036300E">
        <w:rPr>
          <w:rFonts w:ascii="Garamond" w:eastAsiaTheme="minorEastAsia" w:hAnsi="Garamond" w:cstheme="minorHAnsi"/>
          <w:i/>
          <w:iCs/>
          <w:color w:val="auto"/>
          <w:szCs w:val="24"/>
          <w:lang w:val="en-GB"/>
        </w:rPr>
        <w:t>European journal of marketing</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37</w:t>
      </w:r>
      <w:r w:rsidRPr="0036300E">
        <w:rPr>
          <w:rFonts w:ascii="Garamond" w:eastAsiaTheme="minorEastAsia" w:hAnsi="Garamond" w:cstheme="minorHAnsi"/>
          <w:color w:val="auto"/>
          <w:szCs w:val="24"/>
          <w:lang w:val="en-GB"/>
        </w:rPr>
        <w:t>(11/12), 1762-1800.</w:t>
      </w:r>
    </w:p>
    <w:p w14:paraId="71362A18"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rPr>
        <w:t xml:space="preserve">Iglesias, O., Singh, J. J., Casabayó, M., Alamro, A., &amp; Rowley, J. (2011). </w:t>
      </w:r>
      <w:r w:rsidRPr="0036300E">
        <w:rPr>
          <w:rFonts w:ascii="Garamond" w:hAnsi="Garamond" w:cs="Arial"/>
          <w:color w:val="auto"/>
          <w:szCs w:val="24"/>
          <w:shd w:val="clear" w:color="auto" w:fill="FFFFFF"/>
          <w:lang w:val="en-GB"/>
        </w:rPr>
        <w:t>Antecedents of brand preference for mobile telecommunications services. </w:t>
      </w:r>
      <w:r w:rsidRPr="0036300E">
        <w:rPr>
          <w:rFonts w:ascii="Garamond" w:hAnsi="Garamond" w:cs="Arial"/>
          <w:i/>
          <w:iCs/>
          <w:color w:val="auto"/>
          <w:szCs w:val="24"/>
          <w:shd w:val="clear" w:color="auto" w:fill="FFFFFF"/>
          <w:lang w:val="en-GB"/>
        </w:rPr>
        <w:t>Journal of Product &amp; Brand Management</w:t>
      </w:r>
      <w:r w:rsidRPr="0036300E">
        <w:rPr>
          <w:rFonts w:ascii="Garamond" w:hAnsi="Garamond" w:cs="Arial"/>
          <w:color w:val="auto"/>
          <w:szCs w:val="24"/>
          <w:shd w:val="clear" w:color="auto" w:fill="FFFFFF"/>
          <w:lang w:val="en-GB"/>
        </w:rPr>
        <w:t>.</w:t>
      </w:r>
    </w:p>
    <w:p w14:paraId="45F9D0A8"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Jahanzeb, S., Fatima, T., &amp; Butt, M. M. (2013). How service quality influences brand equity. </w:t>
      </w:r>
      <w:r w:rsidRPr="0036300E">
        <w:rPr>
          <w:rFonts w:ascii="Garamond" w:hAnsi="Garamond" w:cs="Arial"/>
          <w:i/>
          <w:iCs/>
          <w:color w:val="auto"/>
          <w:szCs w:val="24"/>
          <w:shd w:val="clear" w:color="auto" w:fill="FFFFFF"/>
          <w:lang w:val="en-US"/>
        </w:rPr>
        <w:t>International Journal of Bank Marketing</w:t>
      </w:r>
      <w:r w:rsidRPr="0036300E">
        <w:rPr>
          <w:rFonts w:ascii="Garamond" w:hAnsi="Garamond" w:cs="Arial"/>
          <w:color w:val="auto"/>
          <w:szCs w:val="24"/>
          <w:shd w:val="clear" w:color="auto" w:fill="FFFFFF"/>
          <w:lang w:val="en-US"/>
        </w:rPr>
        <w:t>.</w:t>
      </w:r>
    </w:p>
    <w:p w14:paraId="1BC69347" w14:textId="77777777" w:rsidR="003805B2" w:rsidRPr="0036300E" w:rsidRDefault="003805B2" w:rsidP="00FD1F67">
      <w:pPr>
        <w:rPr>
          <w:rFonts w:ascii="Garamond" w:eastAsiaTheme="minorEastAsia" w:hAnsi="Garamond" w:cstheme="minorHAnsi"/>
          <w:color w:val="auto"/>
          <w:szCs w:val="24"/>
          <w:lang w:val="en-US"/>
        </w:rPr>
      </w:pPr>
      <w:proofErr w:type="spellStart"/>
      <w:r w:rsidRPr="0036300E">
        <w:rPr>
          <w:rFonts w:ascii="Garamond" w:eastAsiaTheme="minorEastAsia" w:hAnsi="Garamond" w:cstheme="minorHAnsi"/>
          <w:color w:val="auto"/>
          <w:szCs w:val="24"/>
          <w:lang w:val="en-GB"/>
        </w:rPr>
        <w:t>Jalilvand</w:t>
      </w:r>
      <w:proofErr w:type="spellEnd"/>
      <w:r w:rsidRPr="0036300E">
        <w:rPr>
          <w:rFonts w:ascii="Garamond" w:eastAsiaTheme="minorEastAsia" w:hAnsi="Garamond" w:cstheme="minorHAnsi"/>
          <w:color w:val="auto"/>
          <w:szCs w:val="24"/>
          <w:lang w:val="en-GB"/>
        </w:rPr>
        <w:t xml:space="preserve">, M. R., Pool, J. K., </w:t>
      </w:r>
      <w:proofErr w:type="spellStart"/>
      <w:r w:rsidRPr="0036300E">
        <w:rPr>
          <w:rFonts w:ascii="Garamond" w:eastAsiaTheme="minorEastAsia" w:hAnsi="Garamond" w:cstheme="minorHAnsi"/>
          <w:color w:val="auto"/>
          <w:szCs w:val="24"/>
          <w:lang w:val="en-GB"/>
        </w:rPr>
        <w:t>Nasrolahi</w:t>
      </w:r>
      <w:proofErr w:type="spellEnd"/>
      <w:r w:rsidRPr="0036300E">
        <w:rPr>
          <w:rFonts w:ascii="Garamond" w:eastAsiaTheme="minorEastAsia" w:hAnsi="Garamond" w:cstheme="minorHAnsi"/>
          <w:color w:val="auto"/>
          <w:szCs w:val="24"/>
          <w:lang w:val="en-GB"/>
        </w:rPr>
        <w:t xml:space="preserve"> </w:t>
      </w:r>
      <w:proofErr w:type="spellStart"/>
      <w:r w:rsidRPr="0036300E">
        <w:rPr>
          <w:rFonts w:ascii="Garamond" w:eastAsiaTheme="minorEastAsia" w:hAnsi="Garamond" w:cstheme="minorHAnsi"/>
          <w:color w:val="auto"/>
          <w:szCs w:val="24"/>
          <w:lang w:val="en-GB"/>
        </w:rPr>
        <w:t>Vosta</w:t>
      </w:r>
      <w:proofErr w:type="spellEnd"/>
      <w:r w:rsidRPr="0036300E">
        <w:rPr>
          <w:rFonts w:ascii="Garamond" w:eastAsiaTheme="minorEastAsia" w:hAnsi="Garamond" w:cstheme="minorHAnsi"/>
          <w:color w:val="auto"/>
          <w:szCs w:val="24"/>
          <w:lang w:val="en-GB"/>
        </w:rPr>
        <w:t xml:space="preserve">, S., &amp; </w:t>
      </w:r>
      <w:proofErr w:type="spellStart"/>
      <w:r w:rsidRPr="0036300E">
        <w:rPr>
          <w:rFonts w:ascii="Garamond" w:eastAsiaTheme="minorEastAsia" w:hAnsi="Garamond" w:cstheme="minorHAnsi"/>
          <w:color w:val="auto"/>
          <w:szCs w:val="24"/>
          <w:lang w:val="en-GB"/>
        </w:rPr>
        <w:t>Kazemi</w:t>
      </w:r>
      <w:proofErr w:type="spellEnd"/>
      <w:r w:rsidRPr="0036300E">
        <w:rPr>
          <w:rFonts w:ascii="Garamond" w:eastAsiaTheme="minorEastAsia" w:hAnsi="Garamond" w:cstheme="minorHAnsi"/>
          <w:color w:val="auto"/>
          <w:szCs w:val="24"/>
          <w:lang w:val="en-GB"/>
        </w:rPr>
        <w:t xml:space="preserve">, R. V. (2016). Antecedents and consequence of consumers’ attitude towards brand preference: evidence from the restaurant industry. </w:t>
      </w:r>
      <w:r w:rsidRPr="0036300E">
        <w:rPr>
          <w:rFonts w:ascii="Garamond" w:eastAsiaTheme="minorEastAsia" w:hAnsi="Garamond" w:cstheme="minorHAnsi"/>
          <w:i/>
          <w:iCs/>
          <w:color w:val="auto"/>
          <w:szCs w:val="24"/>
          <w:lang w:val="en-US"/>
        </w:rPr>
        <w:t>Anatolia</w:t>
      </w:r>
      <w:r w:rsidRPr="0036300E">
        <w:rPr>
          <w:rFonts w:ascii="Garamond" w:eastAsiaTheme="minorEastAsia" w:hAnsi="Garamond" w:cstheme="minorHAnsi"/>
          <w:color w:val="auto"/>
          <w:szCs w:val="24"/>
          <w:lang w:val="en-US"/>
        </w:rPr>
        <w:t xml:space="preserve">, </w:t>
      </w:r>
      <w:r w:rsidRPr="0036300E">
        <w:rPr>
          <w:rFonts w:ascii="Garamond" w:eastAsiaTheme="minorEastAsia" w:hAnsi="Garamond" w:cstheme="minorHAnsi"/>
          <w:i/>
          <w:iCs/>
          <w:color w:val="auto"/>
          <w:szCs w:val="24"/>
          <w:lang w:val="en-US"/>
        </w:rPr>
        <w:t>27</w:t>
      </w:r>
      <w:r w:rsidRPr="0036300E">
        <w:rPr>
          <w:rFonts w:ascii="Garamond" w:eastAsiaTheme="minorEastAsia" w:hAnsi="Garamond" w:cstheme="minorHAnsi"/>
          <w:color w:val="auto"/>
          <w:szCs w:val="24"/>
          <w:lang w:val="en-US"/>
        </w:rPr>
        <w:t>(2), 167-176.</w:t>
      </w:r>
    </w:p>
    <w:p w14:paraId="2C0CC0E5"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Johnson, M. D., Herrmann, A., &amp; Huber, F. (2006). The evolution of loyalty intentions. </w:t>
      </w:r>
      <w:r w:rsidRPr="0036300E">
        <w:rPr>
          <w:rFonts w:ascii="Garamond" w:hAnsi="Garamond" w:cs="Arial"/>
          <w:i/>
          <w:iCs/>
          <w:color w:val="auto"/>
          <w:szCs w:val="24"/>
          <w:shd w:val="clear" w:color="auto" w:fill="FFFFFF"/>
          <w:lang w:val="en-GB"/>
        </w:rPr>
        <w:t>Journal of marketing</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70</w:t>
      </w:r>
      <w:r w:rsidRPr="0036300E">
        <w:rPr>
          <w:rFonts w:ascii="Garamond" w:hAnsi="Garamond" w:cs="Arial"/>
          <w:color w:val="auto"/>
          <w:szCs w:val="24"/>
          <w:shd w:val="clear" w:color="auto" w:fill="FFFFFF"/>
          <w:lang w:val="en-GB"/>
        </w:rPr>
        <w:t>(2), 122-132.</w:t>
      </w:r>
    </w:p>
    <w:p w14:paraId="0050CA37" w14:textId="77777777" w:rsidR="003805B2" w:rsidRPr="0036300E" w:rsidRDefault="003805B2" w:rsidP="00FD1F67">
      <w:pPr>
        <w:spacing w:after="0"/>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Jung, J., &amp; Sung, E. (2008). Consumer</w:t>
      </w:r>
      <w:r w:rsidRPr="0036300E">
        <w:rPr>
          <w:rFonts w:cs="Times New Roman"/>
          <w:color w:val="auto"/>
          <w:szCs w:val="24"/>
          <w:shd w:val="clear" w:color="auto" w:fill="FFFFFF"/>
          <w:lang w:val="en-GB"/>
        </w:rPr>
        <w:t>‐</w:t>
      </w:r>
      <w:r w:rsidRPr="0036300E">
        <w:rPr>
          <w:rFonts w:ascii="Garamond" w:hAnsi="Garamond" w:cs="Arial"/>
          <w:color w:val="auto"/>
          <w:szCs w:val="24"/>
          <w:shd w:val="clear" w:color="auto" w:fill="FFFFFF"/>
          <w:lang w:val="en-GB"/>
        </w:rPr>
        <w:t>based brand equity. </w:t>
      </w:r>
      <w:r w:rsidRPr="0036300E">
        <w:rPr>
          <w:rFonts w:ascii="Garamond" w:hAnsi="Garamond" w:cs="Arial"/>
          <w:i/>
          <w:iCs/>
          <w:color w:val="auto"/>
          <w:szCs w:val="24"/>
          <w:shd w:val="clear" w:color="auto" w:fill="FFFFFF"/>
          <w:lang w:val="en-GB"/>
        </w:rPr>
        <w:t>Journal of Fashion Marketing and Management: An International Journal</w:t>
      </w:r>
      <w:r w:rsidRPr="0036300E">
        <w:rPr>
          <w:rFonts w:ascii="Garamond" w:hAnsi="Garamond" w:cs="Arial"/>
          <w:color w:val="auto"/>
          <w:szCs w:val="24"/>
          <w:shd w:val="clear" w:color="auto" w:fill="FFFFFF"/>
          <w:lang w:val="en-GB"/>
        </w:rPr>
        <w:t>.</w:t>
      </w:r>
    </w:p>
    <w:p w14:paraId="366A5C39"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Kahn, B. E. (1998). Dynamic relationships with customers: High-variety strategies. </w:t>
      </w:r>
      <w:r w:rsidRPr="0036300E">
        <w:rPr>
          <w:rFonts w:ascii="Garamond" w:hAnsi="Garamond" w:cs="Arial"/>
          <w:i/>
          <w:iCs/>
          <w:color w:val="auto"/>
          <w:szCs w:val="24"/>
          <w:shd w:val="clear" w:color="auto" w:fill="FFFFFF"/>
          <w:lang w:val="en-GB"/>
        </w:rPr>
        <w:t>Journal of the Academy of Marketing Science</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26</w:t>
      </w:r>
      <w:r w:rsidRPr="0036300E">
        <w:rPr>
          <w:rFonts w:ascii="Garamond" w:hAnsi="Garamond" w:cs="Arial"/>
          <w:color w:val="auto"/>
          <w:szCs w:val="24"/>
          <w:shd w:val="clear" w:color="auto" w:fill="FFFFFF"/>
          <w:lang w:val="en-GB"/>
        </w:rPr>
        <w:t>(1), 45-53.</w:t>
      </w:r>
    </w:p>
    <w:p w14:paraId="2960D20C"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Keller, K. L. (1993). Conceptualizing, measuring, and managing customer-based brand equity. </w:t>
      </w:r>
      <w:r w:rsidRPr="0036300E">
        <w:rPr>
          <w:rFonts w:ascii="Garamond" w:eastAsiaTheme="minorEastAsia" w:hAnsi="Garamond" w:cstheme="minorHAnsi"/>
          <w:i/>
          <w:iCs/>
          <w:color w:val="auto"/>
          <w:szCs w:val="24"/>
          <w:lang w:val="en-GB"/>
        </w:rPr>
        <w:t>Journal of marketing</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57</w:t>
      </w:r>
      <w:r w:rsidRPr="0036300E">
        <w:rPr>
          <w:rFonts w:ascii="Garamond" w:eastAsiaTheme="minorEastAsia" w:hAnsi="Garamond" w:cstheme="minorHAnsi"/>
          <w:color w:val="auto"/>
          <w:szCs w:val="24"/>
          <w:lang w:val="en-GB"/>
        </w:rPr>
        <w:t>(1), 1-22.</w:t>
      </w:r>
    </w:p>
    <w:p w14:paraId="0266E856"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lastRenderedPageBreak/>
        <w:t>Keller, K. L., &amp; Lehmann, D. R. (2003). How do brands create value?. </w:t>
      </w:r>
      <w:r w:rsidRPr="0036300E">
        <w:rPr>
          <w:rFonts w:ascii="Garamond" w:hAnsi="Garamond" w:cstheme="minorHAnsi"/>
          <w:i/>
          <w:iCs/>
          <w:color w:val="auto"/>
          <w:szCs w:val="24"/>
          <w:shd w:val="clear" w:color="auto" w:fill="FFFFFF"/>
          <w:lang w:val="en-GB"/>
        </w:rPr>
        <w:t>Marketing management</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12</w:t>
      </w:r>
      <w:r w:rsidRPr="0036300E">
        <w:rPr>
          <w:rFonts w:ascii="Garamond" w:hAnsi="Garamond" w:cstheme="minorHAnsi"/>
          <w:color w:val="auto"/>
          <w:szCs w:val="24"/>
          <w:shd w:val="clear" w:color="auto" w:fill="FFFFFF"/>
          <w:lang w:val="en-GB"/>
        </w:rPr>
        <w:t>(3), 26-26.</w:t>
      </w:r>
    </w:p>
    <w:p w14:paraId="40EBD3C7"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Keller, K. L., &amp; Lehmann, D. R. (2006). Brands and branding: Research findings and future priorities. </w:t>
      </w:r>
      <w:r w:rsidRPr="0036300E">
        <w:rPr>
          <w:rFonts w:ascii="Garamond" w:hAnsi="Garamond" w:cstheme="minorHAnsi"/>
          <w:i/>
          <w:iCs/>
          <w:color w:val="auto"/>
          <w:szCs w:val="24"/>
          <w:shd w:val="clear" w:color="auto" w:fill="FFFFFF"/>
          <w:lang w:val="en-GB"/>
        </w:rPr>
        <w:t>Marketing science</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25</w:t>
      </w:r>
      <w:r w:rsidRPr="0036300E">
        <w:rPr>
          <w:rFonts w:ascii="Garamond" w:hAnsi="Garamond" w:cstheme="minorHAnsi"/>
          <w:color w:val="auto"/>
          <w:szCs w:val="24"/>
          <w:shd w:val="clear" w:color="auto" w:fill="FFFFFF"/>
          <w:lang w:val="en-GB"/>
        </w:rPr>
        <w:t>(6), 740-759.</w:t>
      </w:r>
    </w:p>
    <w:p w14:paraId="32285D67"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Keller, K. L., Parameswaran, M. G., &amp; Jacob, I. (2011). </w:t>
      </w:r>
      <w:r w:rsidRPr="0036300E">
        <w:rPr>
          <w:rFonts w:ascii="Garamond" w:hAnsi="Garamond" w:cstheme="minorHAnsi"/>
          <w:i/>
          <w:iCs/>
          <w:color w:val="auto"/>
          <w:szCs w:val="24"/>
          <w:shd w:val="clear" w:color="auto" w:fill="FFFFFF"/>
          <w:lang w:val="en-GB"/>
        </w:rPr>
        <w:t>Strategic brand management: Building, measuring, and managing brand equity</w:t>
      </w:r>
      <w:r w:rsidRPr="0036300E">
        <w:rPr>
          <w:rFonts w:ascii="Garamond" w:hAnsi="Garamond" w:cstheme="minorHAnsi"/>
          <w:color w:val="auto"/>
          <w:szCs w:val="24"/>
          <w:shd w:val="clear" w:color="auto" w:fill="FFFFFF"/>
          <w:lang w:val="en-GB"/>
        </w:rPr>
        <w:t>. Pearson Education India.</w:t>
      </w:r>
    </w:p>
    <w:p w14:paraId="5193F64F"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Kim, H. B., Kim, W. G., &amp; An, J. A. (2003). The effect of consumer</w:t>
      </w:r>
      <w:r w:rsidRPr="0036300E">
        <w:rPr>
          <w:rFonts w:cs="Times New Roman"/>
          <w:color w:val="auto"/>
          <w:szCs w:val="24"/>
          <w:shd w:val="clear" w:color="auto" w:fill="FFFFFF"/>
          <w:lang w:val="en-GB"/>
        </w:rPr>
        <w:t>‐</w:t>
      </w:r>
      <w:r w:rsidRPr="0036300E">
        <w:rPr>
          <w:rFonts w:ascii="Garamond" w:hAnsi="Garamond" w:cs="Arial"/>
          <w:color w:val="auto"/>
          <w:szCs w:val="24"/>
          <w:shd w:val="clear" w:color="auto" w:fill="FFFFFF"/>
          <w:lang w:val="en-GB"/>
        </w:rPr>
        <w:t>based brand equity on firms’ financial performance. </w:t>
      </w:r>
      <w:r w:rsidRPr="0036300E">
        <w:rPr>
          <w:rFonts w:ascii="Garamond" w:hAnsi="Garamond" w:cs="Arial"/>
          <w:i/>
          <w:iCs/>
          <w:color w:val="auto"/>
          <w:szCs w:val="24"/>
          <w:shd w:val="clear" w:color="auto" w:fill="FFFFFF"/>
          <w:lang w:val="en-US"/>
        </w:rPr>
        <w:t>Journal of consumer marketing</w:t>
      </w:r>
      <w:r w:rsidRPr="0036300E">
        <w:rPr>
          <w:rFonts w:ascii="Garamond" w:hAnsi="Garamond" w:cs="Arial"/>
          <w:color w:val="auto"/>
          <w:szCs w:val="24"/>
          <w:shd w:val="clear" w:color="auto" w:fill="FFFFFF"/>
          <w:lang w:val="en-US"/>
        </w:rPr>
        <w:t>.</w:t>
      </w:r>
    </w:p>
    <w:p w14:paraId="345D0FE3" w14:textId="77777777" w:rsidR="003805B2" w:rsidRPr="0036300E" w:rsidRDefault="003805B2" w:rsidP="00FD1F67">
      <w:pPr>
        <w:spacing w:after="0"/>
        <w:rPr>
          <w:rFonts w:ascii="Garamond" w:hAnsi="Garamond" w:cs="Arial"/>
          <w:color w:val="auto"/>
          <w:szCs w:val="24"/>
          <w:shd w:val="clear" w:color="auto" w:fill="FFFFFF"/>
          <w:lang w:val="en-US"/>
        </w:rPr>
      </w:pPr>
      <w:proofErr w:type="spellStart"/>
      <w:r w:rsidRPr="0036300E">
        <w:rPr>
          <w:rFonts w:ascii="Garamond" w:hAnsi="Garamond" w:cs="Arial"/>
          <w:color w:val="auto"/>
          <w:szCs w:val="24"/>
          <w:shd w:val="clear" w:color="auto" w:fill="FFFFFF"/>
          <w:lang w:val="en-GB"/>
        </w:rPr>
        <w:t>Kimpakorn</w:t>
      </w:r>
      <w:proofErr w:type="spellEnd"/>
      <w:r w:rsidRPr="0036300E">
        <w:rPr>
          <w:rFonts w:ascii="Garamond" w:hAnsi="Garamond" w:cs="Arial"/>
          <w:color w:val="auto"/>
          <w:szCs w:val="24"/>
          <w:shd w:val="clear" w:color="auto" w:fill="FFFFFF"/>
          <w:lang w:val="en-GB"/>
        </w:rPr>
        <w:t xml:space="preserve">, N., &amp; </w:t>
      </w:r>
      <w:proofErr w:type="spellStart"/>
      <w:r w:rsidRPr="0036300E">
        <w:rPr>
          <w:rFonts w:ascii="Garamond" w:hAnsi="Garamond" w:cs="Arial"/>
          <w:color w:val="auto"/>
          <w:szCs w:val="24"/>
          <w:shd w:val="clear" w:color="auto" w:fill="FFFFFF"/>
          <w:lang w:val="en-GB"/>
        </w:rPr>
        <w:t>Tocquer</w:t>
      </w:r>
      <w:proofErr w:type="spellEnd"/>
      <w:r w:rsidRPr="0036300E">
        <w:rPr>
          <w:rFonts w:ascii="Garamond" w:hAnsi="Garamond" w:cs="Arial"/>
          <w:color w:val="auto"/>
          <w:szCs w:val="24"/>
          <w:shd w:val="clear" w:color="auto" w:fill="FFFFFF"/>
          <w:lang w:val="en-GB"/>
        </w:rPr>
        <w:t>, G. (2010). Service brand equity and employee brand commitment. </w:t>
      </w:r>
      <w:r w:rsidRPr="0036300E">
        <w:rPr>
          <w:rFonts w:ascii="Garamond" w:hAnsi="Garamond" w:cs="Arial"/>
          <w:i/>
          <w:iCs/>
          <w:color w:val="auto"/>
          <w:szCs w:val="24"/>
          <w:shd w:val="clear" w:color="auto" w:fill="FFFFFF"/>
          <w:lang w:val="en-US"/>
        </w:rPr>
        <w:t>Journal of Services Marketing</w:t>
      </w:r>
      <w:r w:rsidRPr="0036300E">
        <w:rPr>
          <w:rFonts w:ascii="Garamond" w:hAnsi="Garamond" w:cs="Arial"/>
          <w:color w:val="auto"/>
          <w:szCs w:val="24"/>
          <w:shd w:val="clear" w:color="auto" w:fill="FFFFFF"/>
          <w:lang w:val="en-US"/>
        </w:rPr>
        <w:t>.</w:t>
      </w:r>
    </w:p>
    <w:p w14:paraId="71375379" w14:textId="77777777" w:rsidR="003805B2" w:rsidRPr="0036300E" w:rsidRDefault="003805B2" w:rsidP="00FD1F67">
      <w:pPr>
        <w:spacing w:after="0"/>
        <w:rPr>
          <w:rFonts w:ascii="Garamond" w:hAnsi="Garamond" w:cs="Arial"/>
          <w:color w:val="auto"/>
          <w:szCs w:val="24"/>
          <w:shd w:val="clear" w:color="auto" w:fill="FFFFFF"/>
          <w:lang w:val="en-GB"/>
        </w:rPr>
      </w:pPr>
      <w:proofErr w:type="spellStart"/>
      <w:r w:rsidRPr="0036300E">
        <w:rPr>
          <w:rFonts w:ascii="Garamond" w:hAnsi="Garamond" w:cs="Arial"/>
          <w:color w:val="auto"/>
          <w:szCs w:val="24"/>
          <w:shd w:val="clear" w:color="auto" w:fill="FFFFFF"/>
          <w:lang w:val="en-GB"/>
        </w:rPr>
        <w:t>Kleine</w:t>
      </w:r>
      <w:proofErr w:type="spellEnd"/>
      <w:r w:rsidRPr="0036300E">
        <w:rPr>
          <w:rFonts w:ascii="Garamond" w:hAnsi="Garamond" w:cs="Arial"/>
          <w:color w:val="auto"/>
          <w:szCs w:val="24"/>
          <w:shd w:val="clear" w:color="auto" w:fill="FFFFFF"/>
          <w:lang w:val="en-GB"/>
        </w:rPr>
        <w:t xml:space="preserve">, S. S., </w:t>
      </w:r>
      <w:proofErr w:type="spellStart"/>
      <w:r w:rsidRPr="0036300E">
        <w:rPr>
          <w:rFonts w:ascii="Garamond" w:hAnsi="Garamond" w:cs="Arial"/>
          <w:color w:val="auto"/>
          <w:szCs w:val="24"/>
          <w:shd w:val="clear" w:color="auto" w:fill="FFFFFF"/>
          <w:lang w:val="en-GB"/>
        </w:rPr>
        <w:t>Kleine</w:t>
      </w:r>
      <w:proofErr w:type="spellEnd"/>
      <w:r w:rsidRPr="0036300E">
        <w:rPr>
          <w:rFonts w:ascii="Garamond" w:hAnsi="Garamond" w:cs="Arial"/>
          <w:color w:val="auto"/>
          <w:szCs w:val="24"/>
          <w:shd w:val="clear" w:color="auto" w:fill="FFFFFF"/>
          <w:lang w:val="en-GB"/>
        </w:rPr>
        <w:t xml:space="preserve"> III, R. E., &amp; Allen, C. T. (1995). How is a possession “me” or “not me”? Characterizing types and an antecedent of material possession attachment. </w:t>
      </w:r>
      <w:r w:rsidRPr="0036300E">
        <w:rPr>
          <w:rFonts w:ascii="Garamond" w:hAnsi="Garamond" w:cs="Arial"/>
          <w:i/>
          <w:iCs/>
          <w:color w:val="auto"/>
          <w:szCs w:val="24"/>
          <w:shd w:val="clear" w:color="auto" w:fill="FFFFFF"/>
          <w:lang w:val="en-GB"/>
        </w:rPr>
        <w:t>Journal of consumer research</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22</w:t>
      </w:r>
      <w:r w:rsidRPr="0036300E">
        <w:rPr>
          <w:rFonts w:ascii="Garamond" w:hAnsi="Garamond" w:cs="Arial"/>
          <w:color w:val="auto"/>
          <w:szCs w:val="24"/>
          <w:shd w:val="clear" w:color="auto" w:fill="FFFFFF"/>
          <w:lang w:val="en-GB"/>
        </w:rPr>
        <w:t>(3), 327-343.</w:t>
      </w:r>
    </w:p>
    <w:p w14:paraId="728A4B41" w14:textId="77777777" w:rsidR="003805B2" w:rsidRPr="0036300E" w:rsidRDefault="003805B2" w:rsidP="00FD1F67">
      <w:pPr>
        <w:rPr>
          <w:rFonts w:ascii="Garamond" w:hAnsi="Garamond" w:cs="Arial"/>
          <w:color w:val="auto"/>
          <w:szCs w:val="24"/>
          <w:shd w:val="clear" w:color="auto" w:fill="FFFFFF"/>
          <w:lang w:val="en-GB"/>
        </w:rPr>
      </w:pPr>
      <w:proofErr w:type="spellStart"/>
      <w:r w:rsidRPr="0036300E">
        <w:rPr>
          <w:rFonts w:ascii="Garamond" w:hAnsi="Garamond" w:cs="Arial"/>
          <w:color w:val="auto"/>
          <w:szCs w:val="24"/>
          <w:shd w:val="clear" w:color="auto" w:fill="FFFFFF"/>
          <w:lang w:val="en-GB"/>
        </w:rPr>
        <w:t>Komiak</w:t>
      </w:r>
      <w:proofErr w:type="spellEnd"/>
      <w:r w:rsidRPr="0036300E">
        <w:rPr>
          <w:rFonts w:ascii="Garamond" w:hAnsi="Garamond" w:cs="Arial"/>
          <w:color w:val="auto"/>
          <w:szCs w:val="24"/>
          <w:shd w:val="clear" w:color="auto" w:fill="FFFFFF"/>
          <w:lang w:val="en-GB"/>
        </w:rPr>
        <w:t xml:space="preserve">, S. Y., &amp; </w:t>
      </w:r>
      <w:proofErr w:type="spellStart"/>
      <w:r w:rsidRPr="0036300E">
        <w:rPr>
          <w:rFonts w:ascii="Garamond" w:hAnsi="Garamond" w:cs="Arial"/>
          <w:color w:val="auto"/>
          <w:szCs w:val="24"/>
          <w:shd w:val="clear" w:color="auto" w:fill="FFFFFF"/>
          <w:lang w:val="en-GB"/>
        </w:rPr>
        <w:t>Benbasat</w:t>
      </w:r>
      <w:proofErr w:type="spellEnd"/>
      <w:r w:rsidRPr="0036300E">
        <w:rPr>
          <w:rFonts w:ascii="Garamond" w:hAnsi="Garamond" w:cs="Arial"/>
          <w:color w:val="auto"/>
          <w:szCs w:val="24"/>
          <w:shd w:val="clear" w:color="auto" w:fill="FFFFFF"/>
          <w:lang w:val="en-GB"/>
        </w:rPr>
        <w:t>, I. (2006). The effects of personalization and familiarity on trust and adoption of recommendation agents. </w:t>
      </w:r>
      <w:r w:rsidRPr="0036300E">
        <w:rPr>
          <w:rFonts w:ascii="Garamond" w:hAnsi="Garamond" w:cs="Arial"/>
          <w:i/>
          <w:iCs/>
          <w:color w:val="auto"/>
          <w:szCs w:val="24"/>
          <w:shd w:val="clear" w:color="auto" w:fill="FFFFFF"/>
          <w:lang w:val="en-GB"/>
        </w:rPr>
        <w:t>MIS quarterly</w:t>
      </w:r>
      <w:r w:rsidRPr="0036300E">
        <w:rPr>
          <w:rFonts w:ascii="Garamond" w:hAnsi="Garamond" w:cs="Arial"/>
          <w:color w:val="auto"/>
          <w:szCs w:val="24"/>
          <w:shd w:val="clear" w:color="auto" w:fill="FFFFFF"/>
          <w:lang w:val="en-GB"/>
        </w:rPr>
        <w:t>, 941-960.</w:t>
      </w:r>
    </w:p>
    <w:p w14:paraId="3E75F805"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hAnsi="Garamond" w:cstheme="minorHAnsi"/>
          <w:color w:val="auto"/>
          <w:szCs w:val="24"/>
          <w:shd w:val="clear" w:color="auto" w:fill="FFFFFF"/>
          <w:lang w:val="en-GB"/>
        </w:rPr>
        <w:t>Kotler, P. (1998). A generic concept of marketing. </w:t>
      </w:r>
      <w:r w:rsidRPr="0036300E">
        <w:rPr>
          <w:rFonts w:ascii="Garamond" w:hAnsi="Garamond" w:cstheme="minorHAnsi"/>
          <w:i/>
          <w:iCs/>
          <w:color w:val="auto"/>
          <w:szCs w:val="24"/>
          <w:shd w:val="clear" w:color="auto" w:fill="FFFFFF"/>
          <w:lang w:val="en-GB"/>
        </w:rPr>
        <w:t>Marketing Management</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7</w:t>
      </w:r>
      <w:r w:rsidRPr="0036300E">
        <w:rPr>
          <w:rFonts w:ascii="Garamond" w:hAnsi="Garamond" w:cstheme="minorHAnsi"/>
          <w:color w:val="auto"/>
          <w:szCs w:val="24"/>
          <w:shd w:val="clear" w:color="auto" w:fill="FFFFFF"/>
          <w:lang w:val="en-GB"/>
        </w:rPr>
        <w:t>(3), 48.</w:t>
      </w:r>
    </w:p>
    <w:p w14:paraId="4EB8B7F3"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fr-FR"/>
        </w:rPr>
        <w:t xml:space="preserve">Laverie, D. A., </w:t>
      </w:r>
      <w:proofErr w:type="spellStart"/>
      <w:r w:rsidRPr="0036300E">
        <w:rPr>
          <w:rFonts w:ascii="Garamond" w:hAnsi="Garamond" w:cs="Arial"/>
          <w:color w:val="auto"/>
          <w:szCs w:val="24"/>
          <w:shd w:val="clear" w:color="auto" w:fill="FFFFFF"/>
          <w:lang w:val="fr-FR"/>
        </w:rPr>
        <w:t>Kleine</w:t>
      </w:r>
      <w:proofErr w:type="spellEnd"/>
      <w:r w:rsidRPr="0036300E">
        <w:rPr>
          <w:rFonts w:ascii="Garamond" w:hAnsi="Garamond" w:cs="Arial"/>
          <w:color w:val="auto"/>
          <w:szCs w:val="24"/>
          <w:shd w:val="clear" w:color="auto" w:fill="FFFFFF"/>
          <w:lang w:val="fr-FR"/>
        </w:rPr>
        <w:t xml:space="preserve"> III, R. E., &amp; </w:t>
      </w:r>
      <w:proofErr w:type="spellStart"/>
      <w:r w:rsidRPr="0036300E">
        <w:rPr>
          <w:rFonts w:ascii="Garamond" w:hAnsi="Garamond" w:cs="Arial"/>
          <w:color w:val="auto"/>
          <w:szCs w:val="24"/>
          <w:shd w:val="clear" w:color="auto" w:fill="FFFFFF"/>
          <w:lang w:val="fr-FR"/>
        </w:rPr>
        <w:t>Kleine</w:t>
      </w:r>
      <w:proofErr w:type="spellEnd"/>
      <w:r w:rsidRPr="0036300E">
        <w:rPr>
          <w:rFonts w:ascii="Garamond" w:hAnsi="Garamond" w:cs="Arial"/>
          <w:color w:val="auto"/>
          <w:szCs w:val="24"/>
          <w:shd w:val="clear" w:color="auto" w:fill="FFFFFF"/>
          <w:lang w:val="fr-FR"/>
        </w:rPr>
        <w:t xml:space="preserve">, S. S. (2002). </w:t>
      </w:r>
      <w:proofErr w:type="spellStart"/>
      <w:r w:rsidRPr="0036300E">
        <w:rPr>
          <w:rFonts w:ascii="Garamond" w:hAnsi="Garamond" w:cs="Arial"/>
          <w:color w:val="auto"/>
          <w:szCs w:val="24"/>
          <w:shd w:val="clear" w:color="auto" w:fill="FFFFFF"/>
          <w:lang w:val="en-GB"/>
        </w:rPr>
        <w:t>Reexamination</w:t>
      </w:r>
      <w:proofErr w:type="spellEnd"/>
      <w:r w:rsidRPr="0036300E">
        <w:rPr>
          <w:rFonts w:ascii="Garamond" w:hAnsi="Garamond" w:cs="Arial"/>
          <w:color w:val="auto"/>
          <w:szCs w:val="24"/>
          <w:shd w:val="clear" w:color="auto" w:fill="FFFFFF"/>
          <w:lang w:val="en-GB"/>
        </w:rPr>
        <w:t xml:space="preserve"> and extension of </w:t>
      </w:r>
      <w:proofErr w:type="spellStart"/>
      <w:r w:rsidRPr="0036300E">
        <w:rPr>
          <w:rFonts w:ascii="Garamond" w:hAnsi="Garamond" w:cs="Arial"/>
          <w:color w:val="auto"/>
          <w:szCs w:val="24"/>
          <w:shd w:val="clear" w:color="auto" w:fill="FFFFFF"/>
          <w:lang w:val="en-GB"/>
        </w:rPr>
        <w:t>Kleine</w:t>
      </w:r>
      <w:proofErr w:type="spellEnd"/>
      <w:r w:rsidRPr="0036300E">
        <w:rPr>
          <w:rFonts w:ascii="Garamond" w:hAnsi="Garamond" w:cs="Arial"/>
          <w:color w:val="auto"/>
          <w:szCs w:val="24"/>
          <w:shd w:val="clear" w:color="auto" w:fill="FFFFFF"/>
          <w:lang w:val="en-GB"/>
        </w:rPr>
        <w:t xml:space="preserve">, </w:t>
      </w:r>
      <w:proofErr w:type="spellStart"/>
      <w:r w:rsidRPr="0036300E">
        <w:rPr>
          <w:rFonts w:ascii="Garamond" w:hAnsi="Garamond" w:cs="Arial"/>
          <w:color w:val="auto"/>
          <w:szCs w:val="24"/>
          <w:shd w:val="clear" w:color="auto" w:fill="FFFFFF"/>
          <w:lang w:val="en-GB"/>
        </w:rPr>
        <w:t>Kleine</w:t>
      </w:r>
      <w:proofErr w:type="spellEnd"/>
      <w:r w:rsidRPr="0036300E">
        <w:rPr>
          <w:rFonts w:ascii="Garamond" w:hAnsi="Garamond" w:cs="Arial"/>
          <w:color w:val="auto"/>
          <w:szCs w:val="24"/>
          <w:shd w:val="clear" w:color="auto" w:fill="FFFFFF"/>
          <w:lang w:val="en-GB"/>
        </w:rPr>
        <w:t xml:space="preserve">, and </w:t>
      </w:r>
      <w:proofErr w:type="spellStart"/>
      <w:r w:rsidRPr="0036300E">
        <w:rPr>
          <w:rFonts w:ascii="Garamond" w:hAnsi="Garamond" w:cs="Arial"/>
          <w:color w:val="auto"/>
          <w:szCs w:val="24"/>
          <w:shd w:val="clear" w:color="auto" w:fill="FFFFFF"/>
          <w:lang w:val="en-GB"/>
        </w:rPr>
        <w:t>Kernan's</w:t>
      </w:r>
      <w:proofErr w:type="spellEnd"/>
      <w:r w:rsidRPr="0036300E">
        <w:rPr>
          <w:rFonts w:ascii="Garamond" w:hAnsi="Garamond" w:cs="Arial"/>
          <w:color w:val="auto"/>
          <w:szCs w:val="24"/>
          <w:shd w:val="clear" w:color="auto" w:fill="FFFFFF"/>
          <w:lang w:val="en-GB"/>
        </w:rPr>
        <w:t xml:space="preserve"> social identity model of mundane consumption: The mediating role of the appraisal process. </w:t>
      </w:r>
      <w:r w:rsidRPr="0036300E">
        <w:rPr>
          <w:rFonts w:ascii="Garamond" w:hAnsi="Garamond" w:cs="Arial"/>
          <w:i/>
          <w:iCs/>
          <w:color w:val="auto"/>
          <w:szCs w:val="24"/>
          <w:shd w:val="clear" w:color="auto" w:fill="FFFFFF"/>
          <w:lang w:val="en-US"/>
        </w:rPr>
        <w:t>Journal of Consumer Research</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28</w:t>
      </w:r>
      <w:r w:rsidRPr="0036300E">
        <w:rPr>
          <w:rFonts w:ascii="Garamond" w:hAnsi="Garamond" w:cs="Arial"/>
          <w:color w:val="auto"/>
          <w:szCs w:val="24"/>
          <w:shd w:val="clear" w:color="auto" w:fill="FFFFFF"/>
          <w:lang w:val="en-US"/>
        </w:rPr>
        <w:t>(4), 659-669.</w:t>
      </w:r>
    </w:p>
    <w:p w14:paraId="1F75C0D8"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Lee, R. P., &amp; Grewal, R. (2004). Strategic responses to new technologies and their impact on firm performance. </w:t>
      </w:r>
      <w:r w:rsidRPr="0036300E">
        <w:rPr>
          <w:rFonts w:ascii="Garamond" w:hAnsi="Garamond" w:cs="Arial"/>
          <w:i/>
          <w:iCs/>
          <w:color w:val="auto"/>
          <w:szCs w:val="24"/>
          <w:shd w:val="clear" w:color="auto" w:fill="FFFFFF"/>
          <w:lang w:val="en-US"/>
        </w:rPr>
        <w:t>Journal of Marketing</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68</w:t>
      </w:r>
      <w:r w:rsidRPr="0036300E">
        <w:rPr>
          <w:rFonts w:ascii="Garamond" w:hAnsi="Garamond" w:cs="Arial"/>
          <w:color w:val="auto"/>
          <w:szCs w:val="24"/>
          <w:shd w:val="clear" w:color="auto" w:fill="FFFFFF"/>
          <w:lang w:val="en-US"/>
        </w:rPr>
        <w:t>(4), 157-171.</w:t>
      </w:r>
    </w:p>
    <w:p w14:paraId="0373D09A" w14:textId="77777777" w:rsidR="003805B2" w:rsidRPr="0036300E" w:rsidRDefault="003805B2" w:rsidP="00FD1F67">
      <w:pPr>
        <w:rPr>
          <w:rFonts w:ascii="Garamond" w:eastAsiaTheme="minorEastAsia" w:hAnsi="Garamond" w:cstheme="minorHAnsi"/>
          <w:color w:val="auto"/>
          <w:szCs w:val="24"/>
          <w:lang w:val="en-GB"/>
        </w:rPr>
      </w:pPr>
      <w:proofErr w:type="spellStart"/>
      <w:r w:rsidRPr="0036300E">
        <w:rPr>
          <w:rFonts w:ascii="Garamond" w:eastAsiaTheme="minorEastAsia" w:hAnsi="Garamond" w:cstheme="minorHAnsi"/>
          <w:color w:val="auto"/>
          <w:szCs w:val="24"/>
          <w:lang w:val="en-GB"/>
        </w:rPr>
        <w:t>Lindgreen</w:t>
      </w:r>
      <w:proofErr w:type="spellEnd"/>
      <w:r w:rsidRPr="0036300E">
        <w:rPr>
          <w:rFonts w:ascii="Garamond" w:eastAsiaTheme="minorEastAsia" w:hAnsi="Garamond" w:cstheme="minorHAnsi"/>
          <w:color w:val="auto"/>
          <w:szCs w:val="24"/>
          <w:lang w:val="en-GB"/>
        </w:rPr>
        <w:t xml:space="preserve">, A., </w:t>
      </w:r>
      <w:proofErr w:type="spellStart"/>
      <w:r w:rsidRPr="0036300E">
        <w:rPr>
          <w:rFonts w:ascii="Garamond" w:eastAsiaTheme="minorEastAsia" w:hAnsi="Garamond" w:cstheme="minorHAnsi"/>
          <w:color w:val="auto"/>
          <w:szCs w:val="24"/>
          <w:lang w:val="en-GB"/>
        </w:rPr>
        <w:t>Beverland</w:t>
      </w:r>
      <w:proofErr w:type="spellEnd"/>
      <w:r w:rsidRPr="0036300E">
        <w:rPr>
          <w:rFonts w:ascii="Garamond" w:eastAsiaTheme="minorEastAsia" w:hAnsi="Garamond" w:cstheme="minorHAnsi"/>
          <w:color w:val="auto"/>
          <w:szCs w:val="24"/>
          <w:lang w:val="en-GB"/>
        </w:rPr>
        <w:t xml:space="preserve">, M.B., &amp; </w:t>
      </w:r>
      <w:proofErr w:type="spellStart"/>
      <w:r w:rsidRPr="0036300E">
        <w:rPr>
          <w:rFonts w:ascii="Garamond" w:eastAsiaTheme="minorEastAsia" w:hAnsi="Garamond" w:cstheme="minorHAnsi"/>
          <w:color w:val="auto"/>
          <w:szCs w:val="24"/>
          <w:lang w:val="en-GB"/>
        </w:rPr>
        <w:t>Farrelly</w:t>
      </w:r>
      <w:proofErr w:type="spellEnd"/>
      <w:r w:rsidRPr="0036300E">
        <w:rPr>
          <w:rFonts w:ascii="Garamond" w:eastAsiaTheme="minorEastAsia" w:hAnsi="Garamond" w:cstheme="minorHAnsi"/>
          <w:color w:val="auto"/>
          <w:szCs w:val="24"/>
          <w:lang w:val="en-GB"/>
        </w:rPr>
        <w:t xml:space="preserve">, F. (2010). From strategy to </w:t>
      </w:r>
      <w:proofErr w:type="spellStart"/>
      <w:r w:rsidRPr="0036300E">
        <w:rPr>
          <w:rFonts w:ascii="Garamond" w:eastAsiaTheme="minorEastAsia" w:hAnsi="Garamond" w:cstheme="minorHAnsi"/>
          <w:color w:val="auto"/>
          <w:szCs w:val="24"/>
          <w:lang w:val="en-GB"/>
        </w:rPr>
        <w:t>tactis</w:t>
      </w:r>
      <w:proofErr w:type="spellEnd"/>
      <w:r w:rsidRPr="0036300E">
        <w:rPr>
          <w:rFonts w:ascii="Garamond" w:eastAsiaTheme="minorEastAsia" w:hAnsi="Garamond" w:cstheme="minorHAnsi"/>
          <w:color w:val="auto"/>
          <w:szCs w:val="24"/>
          <w:lang w:val="en-GB"/>
        </w:rPr>
        <w:t>: Building, implementing, and managing brand equity in business markets. Industrial Marketing Management, 39(8), 1223-1225</w:t>
      </w:r>
    </w:p>
    <w:p w14:paraId="0D1644EB"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Liu, M. T., Wong, I. A., Shi, G., Chu, R., &amp; Brock, J. L. (2014). The impact of corporate social responsibility (CSR) performance and perceived brand quality on customer-based brand preference. </w:t>
      </w:r>
      <w:r w:rsidRPr="0036300E">
        <w:rPr>
          <w:rFonts w:ascii="Garamond" w:hAnsi="Garamond" w:cs="Arial"/>
          <w:i/>
          <w:iCs/>
          <w:color w:val="auto"/>
          <w:szCs w:val="24"/>
          <w:shd w:val="clear" w:color="auto" w:fill="FFFFFF"/>
          <w:lang w:val="en-GB"/>
        </w:rPr>
        <w:t>Journal of Services Marketing</w:t>
      </w:r>
      <w:r w:rsidRPr="0036300E">
        <w:rPr>
          <w:rFonts w:ascii="Garamond" w:hAnsi="Garamond" w:cs="Arial"/>
          <w:color w:val="auto"/>
          <w:szCs w:val="24"/>
          <w:shd w:val="clear" w:color="auto" w:fill="FFFFFF"/>
          <w:lang w:val="en-GB"/>
        </w:rPr>
        <w:t>.</w:t>
      </w:r>
    </w:p>
    <w:p w14:paraId="2A5E9BDA"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Madrigal, R. (2001). Social identity effects in a belief–attitude–intentions hierarchy: Implications for corporate sponsorship. </w:t>
      </w:r>
      <w:r w:rsidRPr="0036300E">
        <w:rPr>
          <w:rFonts w:ascii="Garamond" w:hAnsi="Garamond" w:cs="Arial"/>
          <w:i/>
          <w:iCs/>
          <w:color w:val="auto"/>
          <w:szCs w:val="24"/>
          <w:shd w:val="clear" w:color="auto" w:fill="FFFFFF"/>
          <w:lang w:val="en-US"/>
        </w:rPr>
        <w:t>Psychology &amp; marketing</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18</w:t>
      </w:r>
      <w:r w:rsidRPr="0036300E">
        <w:rPr>
          <w:rFonts w:ascii="Garamond" w:hAnsi="Garamond" w:cs="Arial"/>
          <w:color w:val="auto"/>
          <w:szCs w:val="24"/>
          <w:shd w:val="clear" w:color="auto" w:fill="FFFFFF"/>
          <w:lang w:val="en-US"/>
        </w:rPr>
        <w:t>(2), 145-165.</w:t>
      </w:r>
    </w:p>
    <w:p w14:paraId="0A8DC1AE"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lastRenderedPageBreak/>
        <w:t>Martin, G. S., &amp; Brown, T. J. (1990). In search of brand equity: the conceptualization and measurement of the brand impression construct. </w:t>
      </w:r>
      <w:r w:rsidRPr="0036300E">
        <w:rPr>
          <w:rFonts w:ascii="Garamond" w:hAnsi="Garamond" w:cs="Arial"/>
          <w:i/>
          <w:iCs/>
          <w:color w:val="auto"/>
          <w:szCs w:val="24"/>
          <w:shd w:val="clear" w:color="auto" w:fill="FFFFFF"/>
          <w:lang w:val="en-US"/>
        </w:rPr>
        <w:t>Marketing theory and applications</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2</w:t>
      </w:r>
      <w:r w:rsidRPr="0036300E">
        <w:rPr>
          <w:rFonts w:ascii="Garamond" w:hAnsi="Garamond" w:cs="Arial"/>
          <w:color w:val="auto"/>
          <w:szCs w:val="24"/>
          <w:shd w:val="clear" w:color="auto" w:fill="FFFFFF"/>
          <w:lang w:val="en-US"/>
        </w:rPr>
        <w:t>(1), 431-438.</w:t>
      </w:r>
    </w:p>
    <w:p w14:paraId="7B4BEE9F" w14:textId="77777777" w:rsidR="003805B2" w:rsidRPr="0036300E" w:rsidRDefault="003805B2" w:rsidP="00FD1F67">
      <w:pPr>
        <w:rPr>
          <w:rFonts w:ascii="Garamond" w:eastAsiaTheme="minorEastAsia" w:hAnsi="Garamond" w:cstheme="minorHAnsi"/>
          <w:color w:val="auto"/>
          <w:szCs w:val="24"/>
          <w:lang w:val="en-GB"/>
        </w:rPr>
      </w:pPr>
      <w:proofErr w:type="spellStart"/>
      <w:r w:rsidRPr="0036300E">
        <w:rPr>
          <w:rFonts w:ascii="Garamond" w:hAnsi="Garamond" w:cstheme="minorHAnsi"/>
          <w:color w:val="auto"/>
          <w:szCs w:val="24"/>
          <w:shd w:val="clear" w:color="auto" w:fill="FFFFFF"/>
          <w:lang w:val="en-GB"/>
        </w:rPr>
        <w:t>Mathwick</w:t>
      </w:r>
      <w:proofErr w:type="spellEnd"/>
      <w:r w:rsidRPr="0036300E">
        <w:rPr>
          <w:rFonts w:ascii="Garamond" w:hAnsi="Garamond" w:cstheme="minorHAnsi"/>
          <w:color w:val="auto"/>
          <w:szCs w:val="24"/>
          <w:shd w:val="clear" w:color="auto" w:fill="FFFFFF"/>
          <w:lang w:val="en-GB"/>
        </w:rPr>
        <w:t xml:space="preserve">, C., Wagner, J., &amp; </w:t>
      </w:r>
      <w:proofErr w:type="spellStart"/>
      <w:r w:rsidRPr="0036300E">
        <w:rPr>
          <w:rFonts w:ascii="Garamond" w:hAnsi="Garamond" w:cstheme="minorHAnsi"/>
          <w:color w:val="auto"/>
          <w:szCs w:val="24"/>
          <w:shd w:val="clear" w:color="auto" w:fill="FFFFFF"/>
          <w:lang w:val="en-GB"/>
        </w:rPr>
        <w:t>Unni</w:t>
      </w:r>
      <w:proofErr w:type="spellEnd"/>
      <w:r w:rsidRPr="0036300E">
        <w:rPr>
          <w:rFonts w:ascii="Garamond" w:hAnsi="Garamond" w:cstheme="minorHAnsi"/>
          <w:color w:val="auto"/>
          <w:szCs w:val="24"/>
          <w:shd w:val="clear" w:color="auto" w:fill="FFFFFF"/>
          <w:lang w:val="en-GB"/>
        </w:rPr>
        <w:t>, R. (2010). Computer-mediated customization tendency (CMCT) and the adaptive e-service experience. </w:t>
      </w:r>
      <w:r w:rsidRPr="0036300E">
        <w:rPr>
          <w:rFonts w:ascii="Garamond" w:hAnsi="Garamond" w:cstheme="minorHAnsi"/>
          <w:i/>
          <w:iCs/>
          <w:color w:val="auto"/>
          <w:szCs w:val="24"/>
          <w:shd w:val="clear" w:color="auto" w:fill="FFFFFF"/>
          <w:lang w:val="en-GB"/>
        </w:rPr>
        <w:t>Journal of Retailing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86</w:t>
      </w:r>
      <w:r w:rsidRPr="0036300E">
        <w:rPr>
          <w:rFonts w:ascii="Garamond" w:hAnsi="Garamond" w:cstheme="minorHAnsi"/>
          <w:color w:val="auto"/>
          <w:szCs w:val="24"/>
          <w:shd w:val="clear" w:color="auto" w:fill="FFFFFF"/>
          <w:lang w:val="en-GB"/>
        </w:rPr>
        <w:t>(1), 11-21.</w:t>
      </w:r>
    </w:p>
    <w:p w14:paraId="2B0E55BB" w14:textId="77777777" w:rsidR="003805B2" w:rsidRPr="0036300E" w:rsidRDefault="003805B2" w:rsidP="00FD1F67">
      <w:pPr>
        <w:rPr>
          <w:rFonts w:ascii="Garamond" w:hAnsi="Garamond" w:cs="Arial"/>
          <w:color w:val="auto"/>
          <w:szCs w:val="24"/>
          <w:shd w:val="clear" w:color="auto" w:fill="FFFFFF"/>
          <w:lang w:val="en-GB"/>
        </w:rPr>
      </w:pPr>
      <w:proofErr w:type="spellStart"/>
      <w:r w:rsidRPr="0036300E">
        <w:rPr>
          <w:rFonts w:ascii="Garamond" w:hAnsi="Garamond" w:cs="Arial"/>
          <w:color w:val="auto"/>
          <w:szCs w:val="24"/>
          <w:shd w:val="clear" w:color="auto" w:fill="FFFFFF"/>
          <w:lang w:val="en-GB"/>
        </w:rPr>
        <w:t>Meuter</w:t>
      </w:r>
      <w:proofErr w:type="spellEnd"/>
      <w:r w:rsidRPr="0036300E">
        <w:rPr>
          <w:rFonts w:ascii="Garamond" w:hAnsi="Garamond" w:cs="Arial"/>
          <w:color w:val="auto"/>
          <w:szCs w:val="24"/>
          <w:shd w:val="clear" w:color="auto" w:fill="FFFFFF"/>
          <w:lang w:val="en-GB"/>
        </w:rPr>
        <w:t>, M. L., Ostrom, A. L., Roundtree, R. I., &amp; Bitner, M. J. (2000). Self-service technologies: understanding customer satisfaction with technology-based service encounters. </w:t>
      </w:r>
      <w:r w:rsidRPr="0036300E">
        <w:rPr>
          <w:rFonts w:ascii="Garamond" w:hAnsi="Garamond" w:cs="Arial"/>
          <w:i/>
          <w:iCs/>
          <w:color w:val="auto"/>
          <w:szCs w:val="24"/>
          <w:shd w:val="clear" w:color="auto" w:fill="FFFFFF"/>
          <w:lang w:val="en-GB"/>
        </w:rPr>
        <w:t>Journal of marketing</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64</w:t>
      </w:r>
      <w:r w:rsidRPr="0036300E">
        <w:rPr>
          <w:rFonts w:ascii="Garamond" w:hAnsi="Garamond" w:cs="Arial"/>
          <w:color w:val="auto"/>
          <w:szCs w:val="24"/>
          <w:shd w:val="clear" w:color="auto" w:fill="FFFFFF"/>
          <w:lang w:val="en-GB"/>
        </w:rPr>
        <w:t>(3), 50-64.</w:t>
      </w:r>
    </w:p>
    <w:p w14:paraId="5FFBA619" w14:textId="77777777" w:rsidR="003805B2" w:rsidRPr="0036300E" w:rsidRDefault="003805B2" w:rsidP="00FD1F67">
      <w:pPr>
        <w:rPr>
          <w:rFonts w:ascii="Garamond" w:hAnsi="Garamond" w:cstheme="minorHAnsi"/>
          <w:color w:val="auto"/>
          <w:szCs w:val="24"/>
          <w:shd w:val="clear" w:color="auto" w:fill="FFFFFF"/>
          <w:lang w:val="en-GB"/>
        </w:rPr>
      </w:pPr>
      <w:bookmarkStart w:id="208" w:name="_Toc496972706"/>
      <w:bookmarkStart w:id="209" w:name="_Toc497049872"/>
      <w:bookmarkStart w:id="210" w:name="_Toc32221752"/>
      <w:r w:rsidRPr="0036300E">
        <w:rPr>
          <w:rFonts w:ascii="Garamond" w:hAnsi="Garamond" w:cstheme="minorHAnsi"/>
          <w:color w:val="auto"/>
          <w:szCs w:val="24"/>
          <w:shd w:val="clear" w:color="auto" w:fill="FFFFFF"/>
          <w:lang w:val="en-GB"/>
        </w:rPr>
        <w:t xml:space="preserve">Mittal, B., &amp; </w:t>
      </w:r>
      <w:proofErr w:type="spellStart"/>
      <w:r w:rsidRPr="0036300E">
        <w:rPr>
          <w:rFonts w:ascii="Garamond" w:hAnsi="Garamond" w:cstheme="minorHAnsi"/>
          <w:color w:val="auto"/>
          <w:szCs w:val="24"/>
          <w:shd w:val="clear" w:color="auto" w:fill="FFFFFF"/>
          <w:lang w:val="en-GB"/>
        </w:rPr>
        <w:t>Lassar</w:t>
      </w:r>
      <w:proofErr w:type="spellEnd"/>
      <w:r w:rsidRPr="0036300E">
        <w:rPr>
          <w:rFonts w:ascii="Garamond" w:hAnsi="Garamond" w:cstheme="minorHAnsi"/>
          <w:color w:val="auto"/>
          <w:szCs w:val="24"/>
          <w:shd w:val="clear" w:color="auto" w:fill="FFFFFF"/>
          <w:lang w:val="en-GB"/>
        </w:rPr>
        <w:t>, W. M. (1996). The role of personalization in service encounters. </w:t>
      </w:r>
      <w:r w:rsidRPr="0036300E">
        <w:rPr>
          <w:rFonts w:ascii="Garamond" w:hAnsi="Garamond" w:cstheme="minorHAnsi"/>
          <w:i/>
          <w:iCs/>
          <w:color w:val="auto"/>
          <w:szCs w:val="24"/>
          <w:shd w:val="clear" w:color="auto" w:fill="FFFFFF"/>
          <w:lang w:val="en-GB"/>
        </w:rPr>
        <w:t>Journal of retailing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72</w:t>
      </w:r>
      <w:r w:rsidRPr="0036300E">
        <w:rPr>
          <w:rFonts w:ascii="Garamond" w:hAnsi="Garamond" w:cstheme="minorHAnsi"/>
          <w:color w:val="auto"/>
          <w:szCs w:val="24"/>
          <w:shd w:val="clear" w:color="auto" w:fill="FFFFFF"/>
          <w:lang w:val="en-GB"/>
        </w:rPr>
        <w:t>(1), 95-109.</w:t>
      </w:r>
    </w:p>
    <w:p w14:paraId="541FEBA4" w14:textId="77777777" w:rsidR="003805B2" w:rsidRPr="0036300E" w:rsidRDefault="003805B2" w:rsidP="00FD1F67">
      <w:pPr>
        <w:rPr>
          <w:rFonts w:ascii="Garamond" w:hAnsi="Garamond" w:cstheme="minorHAnsi"/>
          <w:color w:val="auto"/>
          <w:szCs w:val="24"/>
          <w:shd w:val="clear" w:color="auto" w:fill="FFFFFF"/>
          <w:lang w:val="en-GB"/>
        </w:rPr>
      </w:pPr>
      <w:proofErr w:type="spellStart"/>
      <w:r w:rsidRPr="0036300E">
        <w:rPr>
          <w:rFonts w:ascii="Garamond" w:hAnsi="Garamond" w:cstheme="minorHAnsi"/>
          <w:color w:val="auto"/>
          <w:szCs w:val="24"/>
          <w:shd w:val="clear" w:color="auto" w:fill="FFFFFF"/>
          <w:lang w:val="en-GB"/>
        </w:rPr>
        <w:t>Mohd</w:t>
      </w:r>
      <w:proofErr w:type="spellEnd"/>
      <w:r w:rsidRPr="0036300E">
        <w:rPr>
          <w:rFonts w:ascii="Garamond" w:hAnsi="Garamond" w:cstheme="minorHAnsi"/>
          <w:color w:val="auto"/>
          <w:szCs w:val="24"/>
          <w:shd w:val="clear" w:color="auto" w:fill="FFFFFF"/>
          <w:lang w:val="en-GB"/>
        </w:rPr>
        <w:t xml:space="preserve"> Yasin, N., Nasser Noor, M., &amp; Mohamad, O. (2007). Does image of country-of-origin matter to brand equity?. </w:t>
      </w:r>
      <w:r w:rsidRPr="0036300E">
        <w:rPr>
          <w:rFonts w:ascii="Garamond" w:hAnsi="Garamond" w:cstheme="minorHAnsi"/>
          <w:i/>
          <w:iCs/>
          <w:color w:val="auto"/>
          <w:szCs w:val="24"/>
          <w:shd w:val="clear" w:color="auto" w:fill="FFFFFF"/>
          <w:lang w:val="en-GB"/>
        </w:rPr>
        <w:t>Journal of Product &amp; brand management</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16</w:t>
      </w:r>
      <w:r w:rsidRPr="0036300E">
        <w:rPr>
          <w:rFonts w:ascii="Garamond" w:hAnsi="Garamond" w:cstheme="minorHAnsi"/>
          <w:color w:val="auto"/>
          <w:szCs w:val="24"/>
          <w:shd w:val="clear" w:color="auto" w:fill="FFFFFF"/>
          <w:lang w:val="en-GB"/>
        </w:rPr>
        <w:t>(1), 38-48.</w:t>
      </w:r>
    </w:p>
    <w:p w14:paraId="679FD542"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 xml:space="preserve">Moorman, C., Deshpande, R., &amp; </w:t>
      </w:r>
      <w:proofErr w:type="spellStart"/>
      <w:r w:rsidRPr="0036300E">
        <w:rPr>
          <w:rFonts w:ascii="Garamond" w:hAnsi="Garamond" w:cs="Arial"/>
          <w:color w:val="auto"/>
          <w:szCs w:val="24"/>
          <w:shd w:val="clear" w:color="auto" w:fill="FFFFFF"/>
          <w:lang w:val="en-GB"/>
        </w:rPr>
        <w:t>Zaltman</w:t>
      </w:r>
      <w:proofErr w:type="spellEnd"/>
      <w:r w:rsidRPr="0036300E">
        <w:rPr>
          <w:rFonts w:ascii="Garamond" w:hAnsi="Garamond" w:cs="Arial"/>
          <w:color w:val="auto"/>
          <w:szCs w:val="24"/>
          <w:shd w:val="clear" w:color="auto" w:fill="FFFFFF"/>
          <w:lang w:val="en-GB"/>
        </w:rPr>
        <w:t>, G. (1993). Factors affecting trust in market research relationships. </w:t>
      </w:r>
      <w:r w:rsidRPr="0036300E">
        <w:rPr>
          <w:rFonts w:ascii="Garamond" w:hAnsi="Garamond" w:cs="Arial"/>
          <w:i/>
          <w:iCs/>
          <w:color w:val="auto"/>
          <w:szCs w:val="24"/>
          <w:shd w:val="clear" w:color="auto" w:fill="FFFFFF"/>
          <w:lang w:val="en-GB"/>
        </w:rPr>
        <w:t>Journal of marketing</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57</w:t>
      </w:r>
      <w:r w:rsidRPr="0036300E">
        <w:rPr>
          <w:rFonts w:ascii="Garamond" w:hAnsi="Garamond" w:cs="Arial"/>
          <w:color w:val="auto"/>
          <w:szCs w:val="24"/>
          <w:shd w:val="clear" w:color="auto" w:fill="FFFFFF"/>
          <w:lang w:val="en-GB"/>
        </w:rPr>
        <w:t>(1), 81-101.</w:t>
      </w:r>
    </w:p>
    <w:p w14:paraId="79C52747"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Myers, C. A. (2003). Managing brand equity: a look at the impact of attributes. </w:t>
      </w:r>
      <w:r w:rsidRPr="0036300E">
        <w:rPr>
          <w:rFonts w:ascii="Garamond" w:hAnsi="Garamond" w:cs="Arial"/>
          <w:i/>
          <w:iCs/>
          <w:color w:val="auto"/>
          <w:szCs w:val="24"/>
          <w:shd w:val="clear" w:color="auto" w:fill="FFFFFF"/>
          <w:lang w:val="en-GB"/>
        </w:rPr>
        <w:t>Journal of product &amp; brand management</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12</w:t>
      </w:r>
      <w:r w:rsidRPr="0036300E">
        <w:rPr>
          <w:rFonts w:ascii="Garamond" w:hAnsi="Garamond" w:cs="Arial"/>
          <w:color w:val="auto"/>
          <w:szCs w:val="24"/>
          <w:shd w:val="clear" w:color="auto" w:fill="FFFFFF"/>
          <w:lang w:val="en-GB"/>
        </w:rPr>
        <w:t>(1), 39-51.</w:t>
      </w:r>
    </w:p>
    <w:p w14:paraId="1B80DAFD" w14:textId="77777777" w:rsidR="003805B2" w:rsidRPr="0036300E" w:rsidRDefault="003805B2" w:rsidP="00FD1F67">
      <w:pPr>
        <w:spacing w:after="0"/>
        <w:rPr>
          <w:rFonts w:ascii="Garamond" w:hAnsi="Garamond" w:cs="Arial"/>
          <w:color w:val="auto"/>
          <w:szCs w:val="24"/>
          <w:shd w:val="clear" w:color="auto" w:fill="FFFFFF"/>
          <w:lang w:val="en-US"/>
        </w:rPr>
      </w:pPr>
      <w:proofErr w:type="spellStart"/>
      <w:r w:rsidRPr="0036300E">
        <w:rPr>
          <w:rFonts w:ascii="Garamond" w:hAnsi="Garamond" w:cs="Arial"/>
          <w:color w:val="auto"/>
          <w:szCs w:val="24"/>
          <w:shd w:val="clear" w:color="auto" w:fill="FFFFFF"/>
          <w:lang w:val="en-GB"/>
        </w:rPr>
        <w:t>Naeini</w:t>
      </w:r>
      <w:proofErr w:type="spellEnd"/>
      <w:r w:rsidRPr="0036300E">
        <w:rPr>
          <w:rFonts w:ascii="Garamond" w:hAnsi="Garamond" w:cs="Arial"/>
          <w:color w:val="auto"/>
          <w:szCs w:val="24"/>
          <w:shd w:val="clear" w:color="auto" w:fill="FFFFFF"/>
          <w:lang w:val="en-GB"/>
        </w:rPr>
        <w:t xml:space="preserve">, A., </w:t>
      </w:r>
      <w:proofErr w:type="spellStart"/>
      <w:r w:rsidRPr="0036300E">
        <w:rPr>
          <w:rFonts w:ascii="Garamond" w:hAnsi="Garamond" w:cs="Arial"/>
          <w:color w:val="auto"/>
          <w:szCs w:val="24"/>
          <w:shd w:val="clear" w:color="auto" w:fill="FFFFFF"/>
          <w:lang w:val="en-GB"/>
        </w:rPr>
        <w:t>Azali</w:t>
      </w:r>
      <w:proofErr w:type="spellEnd"/>
      <w:r w:rsidRPr="0036300E">
        <w:rPr>
          <w:rFonts w:ascii="Garamond" w:hAnsi="Garamond" w:cs="Arial"/>
          <w:color w:val="auto"/>
          <w:szCs w:val="24"/>
          <w:shd w:val="clear" w:color="auto" w:fill="FFFFFF"/>
          <w:lang w:val="en-GB"/>
        </w:rPr>
        <w:t xml:space="preserve">, P. R., &amp; </w:t>
      </w:r>
      <w:proofErr w:type="spellStart"/>
      <w:r w:rsidRPr="0036300E">
        <w:rPr>
          <w:rFonts w:ascii="Garamond" w:hAnsi="Garamond" w:cs="Arial"/>
          <w:color w:val="auto"/>
          <w:szCs w:val="24"/>
          <w:shd w:val="clear" w:color="auto" w:fill="FFFFFF"/>
          <w:lang w:val="en-GB"/>
        </w:rPr>
        <w:t>Tamaddoni</w:t>
      </w:r>
      <w:proofErr w:type="spellEnd"/>
      <w:r w:rsidRPr="0036300E">
        <w:rPr>
          <w:rFonts w:ascii="Garamond" w:hAnsi="Garamond" w:cs="Arial"/>
          <w:color w:val="auto"/>
          <w:szCs w:val="24"/>
          <w:shd w:val="clear" w:color="auto" w:fill="FFFFFF"/>
          <w:lang w:val="en-GB"/>
        </w:rPr>
        <w:t>, K. S. (2015). Impact of brand equity on purchase intention and development, brand preference and customer willingness to pay higher prices. </w:t>
      </w:r>
      <w:r w:rsidRPr="0036300E">
        <w:rPr>
          <w:rFonts w:ascii="Garamond" w:hAnsi="Garamond" w:cs="Arial"/>
          <w:i/>
          <w:iCs/>
          <w:color w:val="auto"/>
          <w:szCs w:val="24"/>
          <w:shd w:val="clear" w:color="auto" w:fill="FFFFFF"/>
          <w:lang w:val="en-US"/>
        </w:rPr>
        <w:t>Management and Administrative Sciences Review</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4</w:t>
      </w:r>
      <w:r w:rsidRPr="0036300E">
        <w:rPr>
          <w:rFonts w:ascii="Garamond" w:hAnsi="Garamond" w:cs="Arial"/>
          <w:color w:val="auto"/>
          <w:szCs w:val="24"/>
          <w:shd w:val="clear" w:color="auto" w:fill="FFFFFF"/>
          <w:lang w:val="en-US"/>
        </w:rPr>
        <w:t>(3), 616-626.</w:t>
      </w:r>
    </w:p>
    <w:p w14:paraId="395DC9B1"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Nam, J., </w:t>
      </w:r>
      <w:proofErr w:type="spellStart"/>
      <w:r w:rsidRPr="0036300E">
        <w:rPr>
          <w:rFonts w:ascii="Garamond" w:eastAsiaTheme="minorEastAsia" w:hAnsi="Garamond" w:cstheme="minorHAnsi"/>
          <w:color w:val="auto"/>
          <w:szCs w:val="24"/>
          <w:lang w:val="en-GB"/>
        </w:rPr>
        <w:t>Ekinci</w:t>
      </w:r>
      <w:proofErr w:type="spellEnd"/>
      <w:r w:rsidRPr="0036300E">
        <w:rPr>
          <w:rFonts w:ascii="Garamond" w:eastAsiaTheme="minorEastAsia" w:hAnsi="Garamond" w:cstheme="minorHAnsi"/>
          <w:color w:val="auto"/>
          <w:szCs w:val="24"/>
          <w:lang w:val="en-GB"/>
        </w:rPr>
        <w:t xml:space="preserve">, Y., &amp; </w:t>
      </w:r>
      <w:proofErr w:type="spellStart"/>
      <w:r w:rsidRPr="0036300E">
        <w:rPr>
          <w:rFonts w:ascii="Garamond" w:eastAsiaTheme="minorEastAsia" w:hAnsi="Garamond" w:cstheme="minorHAnsi"/>
          <w:color w:val="auto"/>
          <w:szCs w:val="24"/>
          <w:lang w:val="en-GB"/>
        </w:rPr>
        <w:t>Whyatt</w:t>
      </w:r>
      <w:proofErr w:type="spellEnd"/>
      <w:r w:rsidRPr="0036300E">
        <w:rPr>
          <w:rFonts w:ascii="Garamond" w:eastAsiaTheme="minorEastAsia" w:hAnsi="Garamond" w:cstheme="minorHAnsi"/>
          <w:color w:val="auto"/>
          <w:szCs w:val="24"/>
          <w:lang w:val="en-GB"/>
        </w:rPr>
        <w:t xml:space="preserve">, G. (2011). Brand equity, brand loyalty and consumer satisfaction. </w:t>
      </w:r>
      <w:r w:rsidRPr="0036300E">
        <w:rPr>
          <w:rFonts w:ascii="Garamond" w:eastAsiaTheme="minorEastAsia" w:hAnsi="Garamond" w:cstheme="minorHAnsi"/>
          <w:i/>
          <w:iCs/>
          <w:color w:val="auto"/>
          <w:szCs w:val="24"/>
          <w:lang w:val="en-GB"/>
        </w:rPr>
        <w:t>Annals of tourism Research</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38</w:t>
      </w:r>
      <w:r w:rsidRPr="0036300E">
        <w:rPr>
          <w:rFonts w:ascii="Garamond" w:eastAsiaTheme="minorEastAsia" w:hAnsi="Garamond" w:cstheme="minorHAnsi"/>
          <w:color w:val="auto"/>
          <w:szCs w:val="24"/>
          <w:lang w:val="en-GB"/>
        </w:rPr>
        <w:t>(3), 1009-1030.</w:t>
      </w:r>
    </w:p>
    <w:p w14:paraId="5E0F6477"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hAnsi="Garamond" w:cstheme="minorHAnsi"/>
          <w:color w:val="auto"/>
          <w:szCs w:val="24"/>
          <w:shd w:val="clear" w:color="auto" w:fill="FFFFFF"/>
          <w:lang w:val="en-GB"/>
        </w:rPr>
        <w:t xml:space="preserve">Nunes, P. F., &amp; </w:t>
      </w:r>
      <w:proofErr w:type="spellStart"/>
      <w:r w:rsidRPr="0036300E">
        <w:rPr>
          <w:rFonts w:ascii="Garamond" w:hAnsi="Garamond" w:cstheme="minorHAnsi"/>
          <w:color w:val="auto"/>
          <w:szCs w:val="24"/>
          <w:shd w:val="clear" w:color="auto" w:fill="FFFFFF"/>
          <w:lang w:val="en-GB"/>
        </w:rPr>
        <w:t>Kambil</w:t>
      </w:r>
      <w:proofErr w:type="spellEnd"/>
      <w:r w:rsidRPr="0036300E">
        <w:rPr>
          <w:rFonts w:ascii="Garamond" w:hAnsi="Garamond" w:cstheme="minorHAnsi"/>
          <w:color w:val="auto"/>
          <w:szCs w:val="24"/>
          <w:shd w:val="clear" w:color="auto" w:fill="FFFFFF"/>
          <w:lang w:val="en-GB"/>
        </w:rPr>
        <w:t>, A. (2001). Personalization? No thanks. </w:t>
      </w:r>
      <w:r w:rsidRPr="0036300E">
        <w:rPr>
          <w:rFonts w:ascii="Garamond" w:hAnsi="Garamond" w:cstheme="minorHAnsi"/>
          <w:i/>
          <w:iCs/>
          <w:color w:val="auto"/>
          <w:szCs w:val="24"/>
          <w:shd w:val="clear" w:color="auto" w:fill="FFFFFF"/>
          <w:lang w:val="en-GB"/>
        </w:rPr>
        <w:t>Harvard Business Review</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79</w:t>
      </w:r>
      <w:r w:rsidRPr="0036300E">
        <w:rPr>
          <w:rFonts w:ascii="Garamond" w:hAnsi="Garamond" w:cstheme="minorHAnsi"/>
          <w:color w:val="auto"/>
          <w:szCs w:val="24"/>
          <w:shd w:val="clear" w:color="auto" w:fill="FFFFFF"/>
          <w:lang w:val="en-GB"/>
        </w:rPr>
        <w:t>(4), 32-33.</w:t>
      </w:r>
    </w:p>
    <w:p w14:paraId="0F8E08EB"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hAnsi="Garamond" w:cstheme="minorHAnsi"/>
          <w:color w:val="auto"/>
          <w:szCs w:val="24"/>
          <w:shd w:val="clear" w:color="auto" w:fill="FFFFFF"/>
          <w:lang w:val="en-GB"/>
        </w:rPr>
        <w:t>Oliver, R. L. (1999). Whence consumer loyalty?. </w:t>
      </w:r>
      <w:r w:rsidRPr="0036300E">
        <w:rPr>
          <w:rFonts w:ascii="Garamond" w:hAnsi="Garamond" w:cstheme="minorHAnsi"/>
          <w:i/>
          <w:iCs/>
          <w:color w:val="auto"/>
          <w:szCs w:val="24"/>
          <w:shd w:val="clear" w:color="auto" w:fill="FFFFFF"/>
          <w:lang w:val="en-GB"/>
        </w:rPr>
        <w:t>Journal of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63</w:t>
      </w:r>
      <w:r w:rsidRPr="0036300E">
        <w:rPr>
          <w:rFonts w:ascii="Garamond" w:hAnsi="Garamond" w:cstheme="minorHAnsi"/>
          <w:color w:val="auto"/>
          <w:szCs w:val="24"/>
          <w:shd w:val="clear" w:color="auto" w:fill="FFFFFF"/>
          <w:lang w:val="en-GB"/>
        </w:rPr>
        <w:t>, 33-44.</w:t>
      </w:r>
    </w:p>
    <w:p w14:paraId="56F8D11F"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Ostrom, A. &amp; </w:t>
      </w:r>
      <w:proofErr w:type="spellStart"/>
      <w:r w:rsidRPr="0036300E">
        <w:rPr>
          <w:rFonts w:ascii="Garamond" w:eastAsiaTheme="minorEastAsia" w:hAnsi="Garamond" w:cstheme="minorHAnsi"/>
          <w:color w:val="auto"/>
          <w:szCs w:val="24"/>
          <w:lang w:val="en-GB"/>
        </w:rPr>
        <w:t>Iacobucci</w:t>
      </w:r>
      <w:proofErr w:type="spellEnd"/>
      <w:r w:rsidRPr="0036300E">
        <w:rPr>
          <w:rFonts w:ascii="Garamond" w:eastAsiaTheme="minorEastAsia" w:hAnsi="Garamond" w:cstheme="minorHAnsi"/>
          <w:color w:val="auto"/>
          <w:szCs w:val="24"/>
          <w:lang w:val="en-GB"/>
        </w:rPr>
        <w:t>, D. (1995). Consumer trade-offs and the evaluation of services. Journal of Marketing, 59(1), 17-28.</w:t>
      </w:r>
    </w:p>
    <w:p w14:paraId="227B837B" w14:textId="77777777" w:rsidR="003805B2" w:rsidRPr="0036300E" w:rsidRDefault="003805B2" w:rsidP="00FD1F67">
      <w:pPr>
        <w:spacing w:after="0"/>
        <w:rPr>
          <w:rFonts w:ascii="Garamond" w:hAnsi="Garamond" w:cs="Arial"/>
          <w:color w:val="auto"/>
          <w:szCs w:val="24"/>
          <w:shd w:val="clear" w:color="auto" w:fill="FFFFFF"/>
          <w:lang w:val="en-US"/>
        </w:rPr>
      </w:pPr>
      <w:proofErr w:type="spellStart"/>
      <w:r w:rsidRPr="0036300E">
        <w:rPr>
          <w:rFonts w:ascii="Garamond" w:hAnsi="Garamond" w:cs="Arial"/>
          <w:color w:val="auto"/>
          <w:szCs w:val="24"/>
          <w:shd w:val="clear" w:color="auto" w:fill="FFFFFF"/>
          <w:lang w:val="en-GB"/>
        </w:rPr>
        <w:t>Pappu</w:t>
      </w:r>
      <w:proofErr w:type="spellEnd"/>
      <w:r w:rsidRPr="0036300E">
        <w:rPr>
          <w:rFonts w:ascii="Garamond" w:hAnsi="Garamond" w:cs="Arial"/>
          <w:color w:val="auto"/>
          <w:szCs w:val="24"/>
          <w:shd w:val="clear" w:color="auto" w:fill="FFFFFF"/>
          <w:lang w:val="en-GB"/>
        </w:rPr>
        <w:t>, R., Quester, P. G., &amp; Cooksey, R. W. (2005). Consumer</w:t>
      </w:r>
      <w:r w:rsidRPr="0036300E">
        <w:rPr>
          <w:rFonts w:cs="Times New Roman"/>
          <w:color w:val="auto"/>
          <w:szCs w:val="24"/>
          <w:shd w:val="clear" w:color="auto" w:fill="FFFFFF"/>
          <w:lang w:val="en-GB"/>
        </w:rPr>
        <w:t>‐</w:t>
      </w:r>
      <w:r w:rsidRPr="0036300E">
        <w:rPr>
          <w:rFonts w:ascii="Garamond" w:hAnsi="Garamond" w:cs="Arial"/>
          <w:color w:val="auto"/>
          <w:szCs w:val="24"/>
          <w:shd w:val="clear" w:color="auto" w:fill="FFFFFF"/>
          <w:lang w:val="en-GB"/>
        </w:rPr>
        <w:t>based brand equity: improving the measurement–empirical evidence. </w:t>
      </w:r>
      <w:r w:rsidRPr="0036300E">
        <w:rPr>
          <w:rFonts w:ascii="Garamond" w:hAnsi="Garamond" w:cs="Arial"/>
          <w:i/>
          <w:iCs/>
          <w:color w:val="auto"/>
          <w:szCs w:val="24"/>
          <w:shd w:val="clear" w:color="auto" w:fill="FFFFFF"/>
          <w:lang w:val="en-US"/>
        </w:rPr>
        <w:t>Journal of Product &amp; Brand Management</w:t>
      </w:r>
      <w:r w:rsidRPr="0036300E">
        <w:rPr>
          <w:rFonts w:ascii="Garamond" w:hAnsi="Garamond" w:cs="Arial"/>
          <w:color w:val="auto"/>
          <w:szCs w:val="24"/>
          <w:shd w:val="clear" w:color="auto" w:fill="FFFFFF"/>
          <w:lang w:val="en-US"/>
        </w:rPr>
        <w:t>.</w:t>
      </w:r>
    </w:p>
    <w:p w14:paraId="776FCAC4"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lastRenderedPageBreak/>
        <w:t>Parasuraman, A. 1996. “Understanding and Leveraging the Role of Customer Service External, Internal and Internal Marketing.” Paper presented at the 1996 Frontiers in Services Conference, Nashville, TN.</w:t>
      </w:r>
    </w:p>
    <w:p w14:paraId="16C2AD2D" w14:textId="77777777" w:rsidR="003805B2" w:rsidRPr="0036300E" w:rsidRDefault="003805B2" w:rsidP="00FD1F67">
      <w:pPr>
        <w:rPr>
          <w:rFonts w:ascii="Garamond" w:eastAsia="Arial" w:hAnsi="Garamond" w:cstheme="minorHAnsi"/>
          <w:color w:val="auto"/>
          <w:szCs w:val="24"/>
          <w:lang w:val="en-GB"/>
        </w:rPr>
      </w:pPr>
      <w:r w:rsidRPr="0036300E">
        <w:rPr>
          <w:rFonts w:ascii="Garamond" w:eastAsia="Arial" w:hAnsi="Garamond" w:cstheme="minorHAnsi"/>
          <w:color w:val="auto"/>
          <w:szCs w:val="24"/>
          <w:lang w:val="en-GB"/>
        </w:rPr>
        <w:t xml:space="preserve">Parasuraman, A., &amp; Grewal, D. (2000). The impact of technology on the quality-value-loyalty chain: a research agenda. </w:t>
      </w:r>
      <w:r w:rsidRPr="0036300E">
        <w:rPr>
          <w:rFonts w:ascii="Garamond" w:eastAsia="Arial" w:hAnsi="Garamond" w:cstheme="minorHAnsi"/>
          <w:i/>
          <w:iCs/>
          <w:color w:val="auto"/>
          <w:szCs w:val="24"/>
          <w:lang w:val="en-GB"/>
        </w:rPr>
        <w:t>Journal of the academy of marketing science</w:t>
      </w:r>
      <w:r w:rsidRPr="0036300E">
        <w:rPr>
          <w:rFonts w:ascii="Garamond" w:eastAsia="Arial" w:hAnsi="Garamond" w:cstheme="minorHAnsi"/>
          <w:color w:val="auto"/>
          <w:szCs w:val="24"/>
          <w:lang w:val="en-GB"/>
        </w:rPr>
        <w:t xml:space="preserve">, </w:t>
      </w:r>
      <w:r w:rsidRPr="0036300E">
        <w:rPr>
          <w:rFonts w:ascii="Garamond" w:eastAsia="Arial" w:hAnsi="Garamond" w:cstheme="minorHAnsi"/>
          <w:i/>
          <w:iCs/>
          <w:color w:val="auto"/>
          <w:szCs w:val="24"/>
          <w:lang w:val="en-GB"/>
        </w:rPr>
        <w:t>28</w:t>
      </w:r>
      <w:r w:rsidRPr="0036300E">
        <w:rPr>
          <w:rFonts w:ascii="Garamond" w:eastAsia="Arial" w:hAnsi="Garamond" w:cstheme="minorHAnsi"/>
          <w:color w:val="auto"/>
          <w:szCs w:val="24"/>
          <w:lang w:val="en-GB"/>
        </w:rPr>
        <w:t>(1), 168-174.</w:t>
      </w:r>
    </w:p>
    <w:p w14:paraId="457A6772"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Parasuraman, A., Zeithaml, V. A., &amp; Berry, L. L. (1985). A conceptual model of service quality and its implications for future research. </w:t>
      </w:r>
      <w:r w:rsidRPr="0036300E">
        <w:rPr>
          <w:rFonts w:ascii="Garamond" w:hAnsi="Garamond" w:cstheme="minorHAnsi"/>
          <w:i/>
          <w:iCs/>
          <w:color w:val="auto"/>
          <w:szCs w:val="24"/>
          <w:shd w:val="clear" w:color="auto" w:fill="FFFFFF"/>
          <w:lang w:val="en-GB"/>
        </w:rPr>
        <w:t>Journal of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49</w:t>
      </w:r>
      <w:r w:rsidRPr="0036300E">
        <w:rPr>
          <w:rFonts w:ascii="Garamond" w:hAnsi="Garamond" w:cstheme="minorHAnsi"/>
          <w:color w:val="auto"/>
          <w:szCs w:val="24"/>
          <w:shd w:val="clear" w:color="auto" w:fill="FFFFFF"/>
          <w:lang w:val="en-GB"/>
        </w:rPr>
        <w:t>(4), 41-50.</w:t>
      </w:r>
    </w:p>
    <w:p w14:paraId="03DF60ED"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 xml:space="preserve">Parasuraman, A., Zeithaml, V. A., &amp; Berry, L. L. (1988). </w:t>
      </w:r>
      <w:proofErr w:type="spellStart"/>
      <w:r w:rsidRPr="0036300E">
        <w:rPr>
          <w:rFonts w:ascii="Garamond" w:hAnsi="Garamond" w:cstheme="minorHAnsi"/>
          <w:color w:val="auto"/>
          <w:szCs w:val="24"/>
          <w:shd w:val="clear" w:color="auto" w:fill="FFFFFF"/>
          <w:lang w:val="en-GB"/>
        </w:rPr>
        <w:t>Servqual</w:t>
      </w:r>
      <w:proofErr w:type="spellEnd"/>
      <w:r w:rsidRPr="0036300E">
        <w:rPr>
          <w:rFonts w:ascii="Garamond" w:hAnsi="Garamond" w:cstheme="minorHAnsi"/>
          <w:color w:val="auto"/>
          <w:szCs w:val="24"/>
          <w:shd w:val="clear" w:color="auto" w:fill="FFFFFF"/>
          <w:lang w:val="en-GB"/>
        </w:rPr>
        <w:t>: A multiple-item scale for measuring consumer perc. </w:t>
      </w:r>
      <w:r w:rsidRPr="0036300E">
        <w:rPr>
          <w:rFonts w:ascii="Garamond" w:hAnsi="Garamond" w:cstheme="minorHAnsi"/>
          <w:i/>
          <w:iCs/>
          <w:color w:val="auto"/>
          <w:szCs w:val="24"/>
          <w:shd w:val="clear" w:color="auto" w:fill="FFFFFF"/>
          <w:lang w:val="en-GB"/>
        </w:rPr>
        <w:t>Journal of retailing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64</w:t>
      </w:r>
      <w:r w:rsidRPr="0036300E">
        <w:rPr>
          <w:rFonts w:ascii="Garamond" w:hAnsi="Garamond" w:cstheme="minorHAnsi"/>
          <w:color w:val="auto"/>
          <w:szCs w:val="24"/>
          <w:shd w:val="clear" w:color="auto" w:fill="FFFFFF"/>
          <w:lang w:val="en-GB"/>
        </w:rPr>
        <w:t>(1), 12.</w:t>
      </w:r>
    </w:p>
    <w:p w14:paraId="2B9615C7" w14:textId="77777777" w:rsidR="003805B2" w:rsidRPr="0036300E" w:rsidRDefault="003805B2" w:rsidP="00FD1F67">
      <w:pPr>
        <w:rPr>
          <w:rFonts w:ascii="Garamond" w:eastAsiaTheme="minorEastAsia" w:hAnsi="Garamond" w:cstheme="minorHAnsi"/>
          <w:color w:val="auto"/>
          <w:szCs w:val="24"/>
          <w:lang w:val="en-GB"/>
        </w:rPr>
      </w:pPr>
      <w:r w:rsidRPr="0036300E">
        <w:rPr>
          <w:rFonts w:ascii="Garamond" w:eastAsiaTheme="minorEastAsia" w:hAnsi="Garamond" w:cstheme="minorHAnsi"/>
          <w:color w:val="auto"/>
          <w:szCs w:val="24"/>
          <w:lang w:val="en-GB"/>
        </w:rPr>
        <w:t xml:space="preserve">Park, M., &amp; </w:t>
      </w:r>
      <w:proofErr w:type="spellStart"/>
      <w:r w:rsidRPr="0036300E">
        <w:rPr>
          <w:rFonts w:ascii="Garamond" w:eastAsiaTheme="minorEastAsia" w:hAnsi="Garamond" w:cstheme="minorHAnsi"/>
          <w:color w:val="auto"/>
          <w:szCs w:val="24"/>
          <w:lang w:val="en-GB"/>
        </w:rPr>
        <w:t>Yoo</w:t>
      </w:r>
      <w:proofErr w:type="spellEnd"/>
      <w:r w:rsidRPr="0036300E">
        <w:rPr>
          <w:rFonts w:ascii="Garamond" w:eastAsiaTheme="minorEastAsia" w:hAnsi="Garamond" w:cstheme="minorHAnsi"/>
          <w:color w:val="auto"/>
          <w:szCs w:val="24"/>
          <w:lang w:val="en-GB"/>
        </w:rPr>
        <w:t xml:space="preserve">, J. (2016). E-mass customization: Effects of self-congruity and functional congruity on consumer responses. </w:t>
      </w:r>
      <w:r w:rsidRPr="0036300E">
        <w:rPr>
          <w:rFonts w:ascii="Garamond" w:eastAsiaTheme="minorEastAsia" w:hAnsi="Garamond" w:cstheme="minorHAnsi"/>
          <w:i/>
          <w:iCs/>
          <w:color w:val="auto"/>
          <w:szCs w:val="24"/>
          <w:lang w:val="en-GB"/>
        </w:rPr>
        <w:t xml:space="preserve">Social </w:t>
      </w:r>
      <w:proofErr w:type="spellStart"/>
      <w:r w:rsidRPr="0036300E">
        <w:rPr>
          <w:rFonts w:ascii="Garamond" w:eastAsiaTheme="minorEastAsia" w:hAnsi="Garamond" w:cstheme="minorHAnsi"/>
          <w:i/>
          <w:iCs/>
          <w:color w:val="auto"/>
          <w:szCs w:val="24"/>
          <w:lang w:val="en-GB"/>
        </w:rPr>
        <w:t>Behavior</w:t>
      </w:r>
      <w:proofErr w:type="spellEnd"/>
      <w:r w:rsidRPr="0036300E">
        <w:rPr>
          <w:rFonts w:ascii="Garamond" w:eastAsiaTheme="minorEastAsia" w:hAnsi="Garamond" w:cstheme="minorHAnsi"/>
          <w:i/>
          <w:iCs/>
          <w:color w:val="auto"/>
          <w:szCs w:val="24"/>
          <w:lang w:val="en-GB"/>
        </w:rPr>
        <w:t xml:space="preserve"> and Personality: an international journal</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44</w:t>
      </w:r>
      <w:r w:rsidRPr="0036300E">
        <w:rPr>
          <w:rFonts w:ascii="Garamond" w:eastAsiaTheme="minorEastAsia" w:hAnsi="Garamond" w:cstheme="minorHAnsi"/>
          <w:color w:val="auto"/>
          <w:szCs w:val="24"/>
          <w:lang w:val="en-GB"/>
        </w:rPr>
        <w:t>(8), 1379-1394.</w:t>
      </w:r>
    </w:p>
    <w:p w14:paraId="37CE372E" w14:textId="77777777" w:rsidR="003805B2" w:rsidRPr="0036300E" w:rsidRDefault="003805B2" w:rsidP="00FD1F67">
      <w:pPr>
        <w:rPr>
          <w:rFonts w:ascii="Garamond" w:hAnsi="Garamond" w:cstheme="minorHAnsi"/>
          <w:color w:val="auto"/>
          <w:szCs w:val="24"/>
          <w:lang w:val="en-GB"/>
        </w:rPr>
      </w:pPr>
      <w:proofErr w:type="spellStart"/>
      <w:r w:rsidRPr="0036300E">
        <w:rPr>
          <w:rFonts w:ascii="Garamond" w:hAnsi="Garamond" w:cstheme="minorHAnsi"/>
          <w:color w:val="auto"/>
          <w:szCs w:val="24"/>
          <w:shd w:val="clear" w:color="auto" w:fill="FFFFFF"/>
          <w:lang w:val="en-GB"/>
        </w:rPr>
        <w:t>Pontello</w:t>
      </w:r>
      <w:proofErr w:type="spellEnd"/>
      <w:r w:rsidRPr="0036300E">
        <w:rPr>
          <w:rFonts w:ascii="Garamond" w:hAnsi="Garamond" w:cstheme="minorHAnsi"/>
          <w:color w:val="auto"/>
          <w:szCs w:val="24"/>
          <w:shd w:val="clear" w:color="auto" w:fill="FFFFFF"/>
          <w:lang w:val="en-GB"/>
        </w:rPr>
        <w:t xml:space="preserve">, F. S. S., de </w:t>
      </w:r>
      <w:proofErr w:type="spellStart"/>
      <w:r w:rsidRPr="0036300E">
        <w:rPr>
          <w:rFonts w:ascii="Garamond" w:hAnsi="Garamond" w:cstheme="minorHAnsi"/>
          <w:color w:val="auto"/>
          <w:szCs w:val="24"/>
          <w:shd w:val="clear" w:color="auto" w:fill="FFFFFF"/>
          <w:lang w:val="en-GB"/>
        </w:rPr>
        <w:t>Sevilha</w:t>
      </w:r>
      <w:proofErr w:type="spellEnd"/>
      <w:r w:rsidRPr="0036300E">
        <w:rPr>
          <w:rFonts w:ascii="Garamond" w:hAnsi="Garamond" w:cstheme="minorHAnsi"/>
          <w:color w:val="auto"/>
          <w:szCs w:val="24"/>
          <w:shd w:val="clear" w:color="auto" w:fill="FFFFFF"/>
          <w:lang w:val="en-GB"/>
        </w:rPr>
        <w:t xml:space="preserve"> Gosling, M., &amp; Macedo, S. B. (2017). </w:t>
      </w:r>
      <w:r w:rsidRPr="0036300E">
        <w:rPr>
          <w:rFonts w:ascii="Garamond" w:hAnsi="Garamond" w:cstheme="minorHAnsi"/>
          <w:color w:val="auto"/>
          <w:szCs w:val="24"/>
          <w:shd w:val="clear" w:color="auto" w:fill="FFFFFF"/>
        </w:rPr>
        <w:t>Qualidade percebida, satisfação e recomendação de serviços em equipamentos odontológicos. </w:t>
      </w:r>
      <w:r w:rsidRPr="0036300E">
        <w:rPr>
          <w:rFonts w:ascii="Garamond" w:hAnsi="Garamond" w:cstheme="minorHAnsi"/>
          <w:i/>
          <w:iCs/>
          <w:color w:val="auto"/>
          <w:szCs w:val="24"/>
          <w:shd w:val="clear" w:color="auto" w:fill="FFFFFF"/>
          <w:lang w:val="en-GB"/>
        </w:rPr>
        <w:t xml:space="preserve">Suma de </w:t>
      </w:r>
      <w:proofErr w:type="spellStart"/>
      <w:r w:rsidRPr="0036300E">
        <w:rPr>
          <w:rFonts w:ascii="Garamond" w:hAnsi="Garamond" w:cstheme="minorHAnsi"/>
          <w:i/>
          <w:iCs/>
          <w:color w:val="auto"/>
          <w:szCs w:val="24"/>
          <w:shd w:val="clear" w:color="auto" w:fill="FFFFFF"/>
          <w:lang w:val="en-GB"/>
        </w:rPr>
        <w:t>Negocios</w:t>
      </w:r>
      <w:proofErr w:type="spellEnd"/>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8</w:t>
      </w:r>
      <w:r w:rsidRPr="0036300E">
        <w:rPr>
          <w:rFonts w:ascii="Garamond" w:hAnsi="Garamond" w:cstheme="minorHAnsi"/>
          <w:color w:val="auto"/>
          <w:szCs w:val="24"/>
          <w:shd w:val="clear" w:color="auto" w:fill="FFFFFF"/>
          <w:lang w:val="en-GB"/>
        </w:rPr>
        <w:t>(18), 122-130.</w:t>
      </w:r>
    </w:p>
    <w:p w14:paraId="7D27A8EA"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Prasad, K., &amp; Dev, C. S. (2000). Managing hotel brand equity: A customer-centric framework for assessing performance. </w:t>
      </w:r>
      <w:r w:rsidRPr="0036300E">
        <w:rPr>
          <w:rFonts w:ascii="Garamond" w:hAnsi="Garamond" w:cs="Arial"/>
          <w:i/>
          <w:iCs/>
          <w:color w:val="auto"/>
          <w:szCs w:val="24"/>
          <w:shd w:val="clear" w:color="auto" w:fill="FFFFFF"/>
          <w:lang w:val="en-GB"/>
        </w:rPr>
        <w:t>The Cornell Hotel and Restaurant Administration Quarterly</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41</w:t>
      </w:r>
      <w:r w:rsidRPr="0036300E">
        <w:rPr>
          <w:rFonts w:ascii="Garamond" w:hAnsi="Garamond" w:cs="Arial"/>
          <w:color w:val="auto"/>
          <w:szCs w:val="24"/>
          <w:shd w:val="clear" w:color="auto" w:fill="FFFFFF"/>
          <w:lang w:val="en-GB"/>
        </w:rPr>
        <w:t>(3), 22-4.</w:t>
      </w:r>
    </w:p>
    <w:p w14:paraId="7588049A" w14:textId="77777777" w:rsidR="003805B2" w:rsidRPr="0036300E" w:rsidRDefault="003805B2" w:rsidP="00FD1F67">
      <w:pPr>
        <w:rPr>
          <w:rFonts w:ascii="Garamond" w:hAnsi="Garamond"/>
          <w:color w:val="auto"/>
          <w:szCs w:val="24"/>
          <w:lang w:val="en-GB"/>
        </w:rPr>
      </w:pPr>
      <w:r w:rsidRPr="0036300E">
        <w:rPr>
          <w:rFonts w:ascii="Garamond" w:hAnsi="Garamond"/>
          <w:color w:val="auto"/>
          <w:szCs w:val="24"/>
          <w:lang w:val="en-GB"/>
        </w:rPr>
        <w:t xml:space="preserve">Rai, A., &amp; </w:t>
      </w:r>
      <w:proofErr w:type="spellStart"/>
      <w:r w:rsidRPr="0036300E">
        <w:rPr>
          <w:rFonts w:ascii="Garamond" w:hAnsi="Garamond"/>
          <w:color w:val="auto"/>
          <w:szCs w:val="24"/>
          <w:lang w:val="en-GB"/>
        </w:rPr>
        <w:t>Sambamurthy</w:t>
      </w:r>
      <w:proofErr w:type="spellEnd"/>
      <w:r w:rsidRPr="0036300E">
        <w:rPr>
          <w:rFonts w:ascii="Garamond" w:hAnsi="Garamond"/>
          <w:color w:val="auto"/>
          <w:szCs w:val="24"/>
          <w:lang w:val="en-GB"/>
        </w:rPr>
        <w:t>, V. (2006). Editorial notes—the growth of interest in services management: opportunities for information systems scholars.</w:t>
      </w:r>
    </w:p>
    <w:p w14:paraId="7E2581DA" w14:textId="77777777" w:rsidR="003805B2" w:rsidRPr="0036300E" w:rsidRDefault="003805B2" w:rsidP="00FD1F67">
      <w:pPr>
        <w:rPr>
          <w:rFonts w:ascii="Garamond" w:eastAsiaTheme="minorEastAsia" w:hAnsi="Garamond" w:cstheme="minorHAnsi"/>
          <w:color w:val="auto"/>
          <w:szCs w:val="24"/>
          <w:lang w:val="en-GB"/>
        </w:rPr>
      </w:pPr>
      <w:proofErr w:type="spellStart"/>
      <w:r w:rsidRPr="0036300E">
        <w:rPr>
          <w:rFonts w:ascii="Garamond" w:eastAsiaTheme="minorEastAsia" w:hAnsi="Garamond" w:cstheme="minorHAnsi"/>
          <w:color w:val="auto"/>
          <w:szCs w:val="24"/>
          <w:lang w:val="en-GB"/>
        </w:rPr>
        <w:t>Ramaseshan</w:t>
      </w:r>
      <w:proofErr w:type="spellEnd"/>
      <w:r w:rsidRPr="0036300E">
        <w:rPr>
          <w:rFonts w:ascii="Garamond" w:eastAsiaTheme="minorEastAsia" w:hAnsi="Garamond" w:cstheme="minorHAnsi"/>
          <w:color w:val="auto"/>
          <w:szCs w:val="24"/>
          <w:lang w:val="en-GB"/>
        </w:rPr>
        <w:t xml:space="preserve">, B., &amp; Tsao, H. Y. (2007). Moderating effects of the brand concept on the relationship between brand personality and perceived quality. </w:t>
      </w:r>
      <w:r w:rsidRPr="0036300E">
        <w:rPr>
          <w:rFonts w:ascii="Garamond" w:eastAsiaTheme="minorEastAsia" w:hAnsi="Garamond" w:cstheme="minorHAnsi"/>
          <w:i/>
          <w:iCs/>
          <w:color w:val="auto"/>
          <w:szCs w:val="24"/>
          <w:lang w:val="en-GB"/>
        </w:rPr>
        <w:t>Journal of Brand Management</w:t>
      </w:r>
      <w:r w:rsidRPr="0036300E">
        <w:rPr>
          <w:rFonts w:ascii="Garamond" w:eastAsiaTheme="minorEastAsia" w:hAnsi="Garamond" w:cstheme="minorHAnsi"/>
          <w:color w:val="auto"/>
          <w:szCs w:val="24"/>
          <w:lang w:val="en-GB"/>
        </w:rPr>
        <w:t xml:space="preserve">, </w:t>
      </w:r>
      <w:r w:rsidRPr="0036300E">
        <w:rPr>
          <w:rFonts w:ascii="Garamond" w:eastAsiaTheme="minorEastAsia" w:hAnsi="Garamond" w:cstheme="minorHAnsi"/>
          <w:i/>
          <w:iCs/>
          <w:color w:val="auto"/>
          <w:szCs w:val="24"/>
          <w:lang w:val="en-GB"/>
        </w:rPr>
        <w:t>14</w:t>
      </w:r>
      <w:r w:rsidRPr="0036300E">
        <w:rPr>
          <w:rFonts w:ascii="Garamond" w:eastAsiaTheme="minorEastAsia" w:hAnsi="Garamond" w:cstheme="minorHAnsi"/>
          <w:color w:val="auto"/>
          <w:szCs w:val="24"/>
          <w:lang w:val="en-GB"/>
        </w:rPr>
        <w:t>(6), 458-466.</w:t>
      </w:r>
    </w:p>
    <w:p w14:paraId="7FF37669" w14:textId="77777777" w:rsidR="003805B2" w:rsidRPr="0036300E" w:rsidRDefault="003805B2" w:rsidP="00FD1F67">
      <w:pPr>
        <w:spacing w:after="0"/>
        <w:rPr>
          <w:rFonts w:ascii="Garamond" w:hAnsi="Garamond" w:cs="Arial"/>
          <w:color w:val="auto"/>
          <w:szCs w:val="24"/>
          <w:shd w:val="clear" w:color="auto" w:fill="FFFFFF"/>
          <w:lang w:val="en-US"/>
        </w:rPr>
      </w:pPr>
      <w:proofErr w:type="spellStart"/>
      <w:r w:rsidRPr="0036300E">
        <w:rPr>
          <w:rFonts w:ascii="Garamond" w:hAnsi="Garamond" w:cs="Arial"/>
          <w:color w:val="auto"/>
          <w:szCs w:val="24"/>
          <w:shd w:val="clear" w:color="auto" w:fill="FFFFFF"/>
          <w:lang w:val="en-GB"/>
        </w:rPr>
        <w:t>Rangaswamy</w:t>
      </w:r>
      <w:proofErr w:type="spellEnd"/>
      <w:r w:rsidRPr="0036300E">
        <w:rPr>
          <w:rFonts w:ascii="Garamond" w:hAnsi="Garamond" w:cs="Arial"/>
          <w:color w:val="auto"/>
          <w:szCs w:val="24"/>
          <w:shd w:val="clear" w:color="auto" w:fill="FFFFFF"/>
          <w:lang w:val="en-GB"/>
        </w:rPr>
        <w:t>, A., Burke, R. R., &amp; Oliva, T. A. (1993). Brand equity and the extendibility of brand names. </w:t>
      </w:r>
      <w:r w:rsidRPr="0036300E">
        <w:rPr>
          <w:rFonts w:ascii="Garamond" w:hAnsi="Garamond" w:cs="Arial"/>
          <w:i/>
          <w:iCs/>
          <w:color w:val="auto"/>
          <w:szCs w:val="24"/>
          <w:shd w:val="clear" w:color="auto" w:fill="FFFFFF"/>
          <w:lang w:val="en-US"/>
        </w:rPr>
        <w:t>International Journal of Research in marketing</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10</w:t>
      </w:r>
      <w:r w:rsidRPr="0036300E">
        <w:rPr>
          <w:rFonts w:ascii="Garamond" w:hAnsi="Garamond" w:cs="Arial"/>
          <w:color w:val="auto"/>
          <w:szCs w:val="24"/>
          <w:shd w:val="clear" w:color="auto" w:fill="FFFFFF"/>
          <w:lang w:val="en-US"/>
        </w:rPr>
        <w:t>(1), 61-75.</w:t>
      </w:r>
    </w:p>
    <w:p w14:paraId="3A12A1D7" w14:textId="77777777" w:rsidR="003805B2" w:rsidRPr="0036300E" w:rsidRDefault="003805B2" w:rsidP="00FD1F67">
      <w:pPr>
        <w:spacing w:after="0"/>
        <w:rPr>
          <w:rFonts w:ascii="Garamond" w:hAnsi="Garamond" w:cs="Arial"/>
          <w:color w:val="auto"/>
          <w:szCs w:val="24"/>
          <w:shd w:val="clear" w:color="auto" w:fill="FFFFFF"/>
        </w:rPr>
      </w:pPr>
      <w:r w:rsidRPr="0036300E">
        <w:rPr>
          <w:rFonts w:ascii="Garamond" w:hAnsi="Garamond" w:cs="Arial"/>
          <w:color w:val="auto"/>
          <w:szCs w:val="24"/>
          <w:shd w:val="clear" w:color="auto" w:fill="FFFFFF"/>
          <w:lang w:val="en-GB"/>
        </w:rPr>
        <w:t xml:space="preserve">Rego, L. L., </w:t>
      </w:r>
      <w:proofErr w:type="spellStart"/>
      <w:r w:rsidRPr="0036300E">
        <w:rPr>
          <w:rFonts w:ascii="Garamond" w:hAnsi="Garamond" w:cs="Arial"/>
          <w:color w:val="auto"/>
          <w:szCs w:val="24"/>
          <w:shd w:val="clear" w:color="auto" w:fill="FFFFFF"/>
          <w:lang w:val="en-GB"/>
        </w:rPr>
        <w:t>Billett</w:t>
      </w:r>
      <w:proofErr w:type="spellEnd"/>
      <w:r w:rsidRPr="0036300E">
        <w:rPr>
          <w:rFonts w:ascii="Garamond" w:hAnsi="Garamond" w:cs="Arial"/>
          <w:color w:val="auto"/>
          <w:szCs w:val="24"/>
          <w:shd w:val="clear" w:color="auto" w:fill="FFFFFF"/>
          <w:lang w:val="en-GB"/>
        </w:rPr>
        <w:t>, M. T., &amp; Morgan, N. A. (2009). Consumer-based brand equity and firm risk. </w:t>
      </w:r>
      <w:proofErr w:type="spellStart"/>
      <w:r w:rsidRPr="0036300E">
        <w:rPr>
          <w:rFonts w:ascii="Garamond" w:hAnsi="Garamond" w:cs="Arial"/>
          <w:i/>
          <w:iCs/>
          <w:color w:val="auto"/>
          <w:szCs w:val="24"/>
          <w:shd w:val="clear" w:color="auto" w:fill="FFFFFF"/>
        </w:rPr>
        <w:t>Journal</w:t>
      </w:r>
      <w:proofErr w:type="spellEnd"/>
      <w:r w:rsidRPr="0036300E">
        <w:rPr>
          <w:rFonts w:ascii="Garamond" w:hAnsi="Garamond" w:cs="Arial"/>
          <w:i/>
          <w:iCs/>
          <w:color w:val="auto"/>
          <w:szCs w:val="24"/>
          <w:shd w:val="clear" w:color="auto" w:fill="FFFFFF"/>
        </w:rPr>
        <w:t xml:space="preserve"> </w:t>
      </w:r>
      <w:proofErr w:type="spellStart"/>
      <w:r w:rsidRPr="0036300E">
        <w:rPr>
          <w:rFonts w:ascii="Garamond" w:hAnsi="Garamond" w:cs="Arial"/>
          <w:i/>
          <w:iCs/>
          <w:color w:val="auto"/>
          <w:szCs w:val="24"/>
          <w:shd w:val="clear" w:color="auto" w:fill="FFFFFF"/>
        </w:rPr>
        <w:t>of</w:t>
      </w:r>
      <w:proofErr w:type="spellEnd"/>
      <w:r w:rsidRPr="0036300E">
        <w:rPr>
          <w:rFonts w:ascii="Garamond" w:hAnsi="Garamond" w:cs="Arial"/>
          <w:i/>
          <w:iCs/>
          <w:color w:val="auto"/>
          <w:szCs w:val="24"/>
          <w:shd w:val="clear" w:color="auto" w:fill="FFFFFF"/>
        </w:rPr>
        <w:t xml:space="preserve"> Marketing</w:t>
      </w:r>
      <w:r w:rsidRPr="0036300E">
        <w:rPr>
          <w:rFonts w:ascii="Garamond" w:hAnsi="Garamond" w:cs="Arial"/>
          <w:color w:val="auto"/>
          <w:szCs w:val="24"/>
          <w:shd w:val="clear" w:color="auto" w:fill="FFFFFF"/>
        </w:rPr>
        <w:t>, </w:t>
      </w:r>
      <w:r w:rsidRPr="0036300E">
        <w:rPr>
          <w:rFonts w:ascii="Garamond" w:hAnsi="Garamond" w:cs="Arial"/>
          <w:i/>
          <w:iCs/>
          <w:color w:val="auto"/>
          <w:szCs w:val="24"/>
          <w:shd w:val="clear" w:color="auto" w:fill="FFFFFF"/>
        </w:rPr>
        <w:t>73</w:t>
      </w:r>
      <w:r w:rsidRPr="0036300E">
        <w:rPr>
          <w:rFonts w:ascii="Garamond" w:hAnsi="Garamond" w:cs="Arial"/>
          <w:color w:val="auto"/>
          <w:szCs w:val="24"/>
          <w:shd w:val="clear" w:color="auto" w:fill="FFFFFF"/>
        </w:rPr>
        <w:t>(6), 47-60.</w:t>
      </w:r>
    </w:p>
    <w:p w14:paraId="77D78D25" w14:textId="77777777" w:rsidR="003805B2" w:rsidRPr="0036300E" w:rsidRDefault="003805B2" w:rsidP="00FD1F67">
      <w:pPr>
        <w:spacing w:after="0"/>
        <w:rPr>
          <w:rFonts w:ascii="Garamond" w:hAnsi="Garamond"/>
          <w:color w:val="auto"/>
          <w:szCs w:val="24"/>
        </w:rPr>
      </w:pPr>
      <w:r w:rsidRPr="0036300E">
        <w:rPr>
          <w:rFonts w:ascii="Garamond" w:hAnsi="Garamond"/>
          <w:color w:val="auto"/>
          <w:szCs w:val="24"/>
        </w:rPr>
        <w:t>Rodrigues, P. C. L. (2010). Importância das associações à marca na construção do capital da marca.</w:t>
      </w:r>
    </w:p>
    <w:p w14:paraId="234EAEB1" w14:textId="77777777" w:rsidR="003805B2" w:rsidRPr="0036300E" w:rsidRDefault="003805B2" w:rsidP="00FD1F67">
      <w:pPr>
        <w:rPr>
          <w:rFonts w:ascii="Garamond" w:hAnsi="Garamond"/>
          <w:color w:val="auto"/>
          <w:szCs w:val="24"/>
          <w:lang w:val="en-US"/>
        </w:rPr>
      </w:pPr>
      <w:r w:rsidRPr="0036300E">
        <w:rPr>
          <w:rFonts w:ascii="Garamond" w:hAnsi="Garamond"/>
          <w:color w:val="auto"/>
          <w:szCs w:val="24"/>
          <w:lang w:val="en-GB"/>
        </w:rPr>
        <w:lastRenderedPageBreak/>
        <w:t xml:space="preserve">Rust, R. T., &amp; </w:t>
      </w:r>
      <w:proofErr w:type="spellStart"/>
      <w:r w:rsidRPr="0036300E">
        <w:rPr>
          <w:rFonts w:ascii="Garamond" w:hAnsi="Garamond"/>
          <w:color w:val="auto"/>
          <w:szCs w:val="24"/>
          <w:lang w:val="en-GB"/>
        </w:rPr>
        <w:t>Miu</w:t>
      </w:r>
      <w:proofErr w:type="spellEnd"/>
      <w:r w:rsidRPr="0036300E">
        <w:rPr>
          <w:rFonts w:ascii="Garamond" w:hAnsi="Garamond"/>
          <w:color w:val="auto"/>
          <w:szCs w:val="24"/>
          <w:lang w:val="en-GB"/>
        </w:rPr>
        <w:t>, C. (2006). What academic research tells us about service. </w:t>
      </w:r>
      <w:r w:rsidRPr="0036300E">
        <w:rPr>
          <w:rFonts w:ascii="Garamond" w:hAnsi="Garamond"/>
          <w:i/>
          <w:iCs/>
          <w:color w:val="auto"/>
          <w:szCs w:val="24"/>
          <w:lang w:val="en-US"/>
        </w:rPr>
        <w:t>Communications of the ACM</w:t>
      </w:r>
      <w:r w:rsidRPr="0036300E">
        <w:rPr>
          <w:rFonts w:ascii="Garamond" w:hAnsi="Garamond"/>
          <w:color w:val="auto"/>
          <w:szCs w:val="24"/>
          <w:lang w:val="en-US"/>
        </w:rPr>
        <w:t>, </w:t>
      </w:r>
      <w:r w:rsidRPr="0036300E">
        <w:rPr>
          <w:rFonts w:ascii="Garamond" w:hAnsi="Garamond"/>
          <w:i/>
          <w:iCs/>
          <w:color w:val="auto"/>
          <w:szCs w:val="24"/>
          <w:lang w:val="en-US"/>
        </w:rPr>
        <w:t>49</w:t>
      </w:r>
      <w:r w:rsidRPr="0036300E">
        <w:rPr>
          <w:rFonts w:ascii="Garamond" w:hAnsi="Garamond"/>
          <w:color w:val="auto"/>
          <w:szCs w:val="24"/>
          <w:lang w:val="en-US"/>
        </w:rPr>
        <w:t>(7), 49-54.</w:t>
      </w:r>
    </w:p>
    <w:p w14:paraId="1C9085A8"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 xml:space="preserve">Rust, R. T., &amp; </w:t>
      </w:r>
      <w:proofErr w:type="spellStart"/>
      <w:r w:rsidRPr="0036300E">
        <w:rPr>
          <w:rFonts w:ascii="Garamond" w:hAnsi="Garamond" w:cs="Arial"/>
          <w:color w:val="auto"/>
          <w:szCs w:val="24"/>
          <w:shd w:val="clear" w:color="auto" w:fill="FFFFFF"/>
          <w:lang w:val="en-GB"/>
        </w:rPr>
        <w:t>Miu</w:t>
      </w:r>
      <w:proofErr w:type="spellEnd"/>
      <w:r w:rsidRPr="0036300E">
        <w:rPr>
          <w:rFonts w:ascii="Garamond" w:hAnsi="Garamond" w:cs="Arial"/>
          <w:color w:val="auto"/>
          <w:szCs w:val="24"/>
          <w:shd w:val="clear" w:color="auto" w:fill="FFFFFF"/>
          <w:lang w:val="en-GB"/>
        </w:rPr>
        <w:t>, C. (2006). What academic research tells us about service. </w:t>
      </w:r>
      <w:r w:rsidRPr="0036300E">
        <w:rPr>
          <w:rFonts w:ascii="Garamond" w:hAnsi="Garamond" w:cs="Arial"/>
          <w:i/>
          <w:iCs/>
          <w:color w:val="auto"/>
          <w:szCs w:val="24"/>
          <w:shd w:val="clear" w:color="auto" w:fill="FFFFFF"/>
          <w:lang w:val="en-US"/>
        </w:rPr>
        <w:t>Communications of the ACM</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49</w:t>
      </w:r>
      <w:r w:rsidRPr="0036300E">
        <w:rPr>
          <w:rFonts w:ascii="Garamond" w:hAnsi="Garamond" w:cs="Arial"/>
          <w:color w:val="auto"/>
          <w:szCs w:val="24"/>
          <w:shd w:val="clear" w:color="auto" w:fill="FFFFFF"/>
          <w:lang w:val="en-US"/>
        </w:rPr>
        <w:t>(7), 49-54.</w:t>
      </w:r>
    </w:p>
    <w:p w14:paraId="6F645133"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Sierra, V., Iglesias, O., Markovic, S., &amp; Singh, J. J. (2017). Does ethical image build equity in corporate services brands? The influence of customer perceived ethicality on affect, perceived quality, and equity. </w:t>
      </w:r>
      <w:r w:rsidRPr="0036300E">
        <w:rPr>
          <w:rFonts w:ascii="Garamond" w:hAnsi="Garamond" w:cs="Arial"/>
          <w:i/>
          <w:iCs/>
          <w:color w:val="auto"/>
          <w:szCs w:val="24"/>
          <w:shd w:val="clear" w:color="auto" w:fill="FFFFFF"/>
          <w:lang w:val="en-US"/>
        </w:rPr>
        <w:t>Journal of Business Ethics</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144</w:t>
      </w:r>
      <w:r w:rsidRPr="0036300E">
        <w:rPr>
          <w:rFonts w:ascii="Garamond" w:hAnsi="Garamond" w:cs="Arial"/>
          <w:color w:val="auto"/>
          <w:szCs w:val="24"/>
          <w:shd w:val="clear" w:color="auto" w:fill="FFFFFF"/>
          <w:lang w:val="en-US"/>
        </w:rPr>
        <w:t>(3), 661-676.</w:t>
      </w:r>
    </w:p>
    <w:p w14:paraId="768C0331"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Simon, C. J., &amp; Sullivan, M. W. (1993). The measurement and determinants of brand equity: A financial approach. </w:t>
      </w:r>
      <w:r w:rsidRPr="0036300E">
        <w:rPr>
          <w:rFonts w:ascii="Garamond" w:hAnsi="Garamond" w:cstheme="minorHAnsi"/>
          <w:i/>
          <w:iCs/>
          <w:color w:val="auto"/>
          <w:szCs w:val="24"/>
          <w:shd w:val="clear" w:color="auto" w:fill="FFFFFF"/>
          <w:lang w:val="en-GB"/>
        </w:rPr>
        <w:t>Marketing science</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12</w:t>
      </w:r>
      <w:r w:rsidRPr="0036300E">
        <w:rPr>
          <w:rFonts w:ascii="Garamond" w:hAnsi="Garamond" w:cstheme="minorHAnsi"/>
          <w:color w:val="auto"/>
          <w:szCs w:val="24"/>
          <w:shd w:val="clear" w:color="auto" w:fill="FFFFFF"/>
          <w:lang w:val="en-GB"/>
        </w:rPr>
        <w:t>(1), 28-52.</w:t>
      </w:r>
    </w:p>
    <w:p w14:paraId="74635DC4" w14:textId="77777777" w:rsidR="003805B2" w:rsidRPr="0036300E" w:rsidRDefault="003805B2" w:rsidP="00FD1F67">
      <w:pPr>
        <w:rPr>
          <w:rFonts w:ascii="Garamond" w:hAnsi="Garamond" w:cstheme="minorHAnsi"/>
          <w:color w:val="auto"/>
          <w:szCs w:val="24"/>
          <w:shd w:val="clear" w:color="auto" w:fill="FFFFFF"/>
          <w:lang w:val="en-GB"/>
        </w:rPr>
      </w:pPr>
      <w:proofErr w:type="spellStart"/>
      <w:r w:rsidRPr="0036300E">
        <w:rPr>
          <w:rFonts w:ascii="Garamond" w:hAnsi="Garamond" w:cstheme="minorHAnsi"/>
          <w:color w:val="auto"/>
          <w:szCs w:val="24"/>
          <w:shd w:val="clear" w:color="auto" w:fill="FFFFFF"/>
          <w:lang w:val="en-GB"/>
        </w:rPr>
        <w:t>Sirdeshmukh</w:t>
      </w:r>
      <w:proofErr w:type="spellEnd"/>
      <w:r w:rsidRPr="0036300E">
        <w:rPr>
          <w:rFonts w:ascii="Garamond" w:hAnsi="Garamond" w:cstheme="minorHAnsi"/>
          <w:color w:val="auto"/>
          <w:szCs w:val="24"/>
          <w:shd w:val="clear" w:color="auto" w:fill="FFFFFF"/>
          <w:lang w:val="en-GB"/>
        </w:rPr>
        <w:t>, D., Singh, J., &amp; Sabol, B. (2002). Consumer trust, value, and loyalty in relational exchanges. </w:t>
      </w:r>
      <w:r w:rsidRPr="0036300E">
        <w:rPr>
          <w:rFonts w:ascii="Garamond" w:hAnsi="Garamond" w:cstheme="minorHAnsi"/>
          <w:i/>
          <w:iCs/>
          <w:color w:val="auto"/>
          <w:szCs w:val="24"/>
          <w:shd w:val="clear" w:color="auto" w:fill="FFFFFF"/>
          <w:lang w:val="en-GB"/>
        </w:rPr>
        <w:t>Journal of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66</w:t>
      </w:r>
      <w:r w:rsidRPr="0036300E">
        <w:rPr>
          <w:rFonts w:ascii="Garamond" w:hAnsi="Garamond" w:cstheme="minorHAnsi"/>
          <w:color w:val="auto"/>
          <w:szCs w:val="24"/>
          <w:shd w:val="clear" w:color="auto" w:fill="FFFFFF"/>
          <w:lang w:val="en-GB"/>
        </w:rPr>
        <w:t>(1), 15-37.</w:t>
      </w:r>
    </w:p>
    <w:p w14:paraId="231128DB" w14:textId="77777777" w:rsidR="003805B2" w:rsidRPr="0036300E" w:rsidRDefault="003805B2" w:rsidP="00FD1F67">
      <w:pPr>
        <w:spacing w:after="0"/>
        <w:rPr>
          <w:rFonts w:ascii="Garamond" w:hAnsi="Garamond" w:cs="Arial"/>
          <w:color w:val="auto"/>
          <w:szCs w:val="24"/>
          <w:shd w:val="clear" w:color="auto" w:fill="FFFFFF"/>
          <w:lang w:val="en-US"/>
        </w:rPr>
      </w:pPr>
      <w:r w:rsidRPr="0036300E">
        <w:rPr>
          <w:rFonts w:ascii="Garamond" w:hAnsi="Garamond" w:cs="Arial"/>
          <w:color w:val="auto"/>
          <w:szCs w:val="24"/>
          <w:shd w:val="clear" w:color="auto" w:fill="FFFFFF"/>
          <w:lang w:val="en-GB"/>
        </w:rPr>
        <w:t xml:space="preserve">Solomon, M. R., </w:t>
      </w:r>
      <w:proofErr w:type="spellStart"/>
      <w:r w:rsidRPr="0036300E">
        <w:rPr>
          <w:rFonts w:ascii="Garamond" w:hAnsi="Garamond" w:cs="Arial"/>
          <w:color w:val="auto"/>
          <w:szCs w:val="24"/>
          <w:shd w:val="clear" w:color="auto" w:fill="FFFFFF"/>
          <w:lang w:val="en-GB"/>
        </w:rPr>
        <w:t>Surprenant</w:t>
      </w:r>
      <w:proofErr w:type="spellEnd"/>
      <w:r w:rsidRPr="0036300E">
        <w:rPr>
          <w:rFonts w:ascii="Garamond" w:hAnsi="Garamond" w:cs="Arial"/>
          <w:color w:val="auto"/>
          <w:szCs w:val="24"/>
          <w:shd w:val="clear" w:color="auto" w:fill="FFFFFF"/>
          <w:lang w:val="en-GB"/>
        </w:rPr>
        <w:t xml:space="preserve">, C., </w:t>
      </w:r>
      <w:proofErr w:type="spellStart"/>
      <w:r w:rsidRPr="0036300E">
        <w:rPr>
          <w:rFonts w:ascii="Garamond" w:hAnsi="Garamond" w:cs="Arial"/>
          <w:color w:val="auto"/>
          <w:szCs w:val="24"/>
          <w:shd w:val="clear" w:color="auto" w:fill="FFFFFF"/>
          <w:lang w:val="en-GB"/>
        </w:rPr>
        <w:t>Czepiel</w:t>
      </w:r>
      <w:proofErr w:type="spellEnd"/>
      <w:r w:rsidRPr="0036300E">
        <w:rPr>
          <w:rFonts w:ascii="Garamond" w:hAnsi="Garamond" w:cs="Arial"/>
          <w:color w:val="auto"/>
          <w:szCs w:val="24"/>
          <w:shd w:val="clear" w:color="auto" w:fill="FFFFFF"/>
          <w:lang w:val="en-GB"/>
        </w:rPr>
        <w:t>, J. A., &amp; Gutman, E. G. (1985). A role theory perspective on dyadic interactions: the service encounter. </w:t>
      </w:r>
      <w:r w:rsidRPr="0036300E">
        <w:rPr>
          <w:rFonts w:ascii="Garamond" w:hAnsi="Garamond" w:cs="Arial"/>
          <w:i/>
          <w:iCs/>
          <w:color w:val="auto"/>
          <w:szCs w:val="24"/>
          <w:shd w:val="clear" w:color="auto" w:fill="FFFFFF"/>
          <w:lang w:val="en-US"/>
        </w:rPr>
        <w:t>Journal of marketing</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49</w:t>
      </w:r>
      <w:r w:rsidRPr="0036300E">
        <w:rPr>
          <w:rFonts w:ascii="Garamond" w:hAnsi="Garamond" w:cs="Arial"/>
          <w:color w:val="auto"/>
          <w:szCs w:val="24"/>
          <w:shd w:val="clear" w:color="auto" w:fill="FFFFFF"/>
          <w:lang w:val="en-US"/>
        </w:rPr>
        <w:t>(1), 99-111.</w:t>
      </w:r>
    </w:p>
    <w:p w14:paraId="64592EC0"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t xml:space="preserve">Srinivasan, S. S., Anderson, R., &amp; </w:t>
      </w:r>
      <w:proofErr w:type="spellStart"/>
      <w:r w:rsidRPr="0036300E">
        <w:rPr>
          <w:rFonts w:ascii="Garamond" w:hAnsi="Garamond" w:cs="Arial"/>
          <w:color w:val="auto"/>
          <w:szCs w:val="24"/>
          <w:shd w:val="clear" w:color="auto" w:fill="FFFFFF"/>
          <w:lang w:val="en-GB"/>
        </w:rPr>
        <w:t>Ponnavolu</w:t>
      </w:r>
      <w:proofErr w:type="spellEnd"/>
      <w:r w:rsidRPr="0036300E">
        <w:rPr>
          <w:rFonts w:ascii="Garamond" w:hAnsi="Garamond" w:cs="Arial"/>
          <w:color w:val="auto"/>
          <w:szCs w:val="24"/>
          <w:shd w:val="clear" w:color="auto" w:fill="FFFFFF"/>
          <w:lang w:val="en-GB"/>
        </w:rPr>
        <w:t>, K. (2002). Customer loyalty in e-commerce: an exploration of its antecedents and consequences. </w:t>
      </w:r>
      <w:r w:rsidRPr="0036300E">
        <w:rPr>
          <w:rFonts w:ascii="Garamond" w:hAnsi="Garamond" w:cs="Arial"/>
          <w:i/>
          <w:iCs/>
          <w:color w:val="auto"/>
          <w:szCs w:val="24"/>
          <w:shd w:val="clear" w:color="auto" w:fill="FFFFFF"/>
          <w:lang w:val="en-GB"/>
        </w:rPr>
        <w:t>Journal of retailing</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78</w:t>
      </w:r>
      <w:r w:rsidRPr="0036300E">
        <w:rPr>
          <w:rFonts w:ascii="Garamond" w:hAnsi="Garamond" w:cs="Arial"/>
          <w:color w:val="auto"/>
          <w:szCs w:val="24"/>
          <w:shd w:val="clear" w:color="auto" w:fill="FFFFFF"/>
          <w:lang w:val="en-GB"/>
        </w:rPr>
        <w:t>(1), 41-50.</w:t>
      </w:r>
    </w:p>
    <w:p w14:paraId="4C6369BF"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Stets, J. E., &amp; Burke, P. J. (2000). Identity theory and social identity theory. </w:t>
      </w:r>
      <w:r w:rsidRPr="0036300E">
        <w:rPr>
          <w:rFonts w:ascii="Garamond" w:hAnsi="Garamond" w:cstheme="minorHAnsi"/>
          <w:i/>
          <w:iCs/>
          <w:color w:val="auto"/>
          <w:szCs w:val="24"/>
          <w:shd w:val="clear" w:color="auto" w:fill="FFFFFF"/>
          <w:lang w:val="en-GB"/>
        </w:rPr>
        <w:t>Social psychology quarterly</w:t>
      </w:r>
      <w:r w:rsidRPr="0036300E">
        <w:rPr>
          <w:rFonts w:ascii="Garamond" w:hAnsi="Garamond" w:cstheme="minorHAnsi"/>
          <w:color w:val="auto"/>
          <w:szCs w:val="24"/>
          <w:shd w:val="clear" w:color="auto" w:fill="FFFFFF"/>
          <w:lang w:val="en-GB"/>
        </w:rPr>
        <w:t>, 224-237.</w:t>
      </w:r>
    </w:p>
    <w:p w14:paraId="1CDC90BE" w14:textId="77777777" w:rsidR="003805B2" w:rsidRPr="0036300E" w:rsidRDefault="003805B2" w:rsidP="00FD1F67">
      <w:pPr>
        <w:rPr>
          <w:rFonts w:ascii="Garamond" w:hAnsi="Garamond" w:cstheme="minorHAnsi"/>
          <w:color w:val="auto"/>
          <w:szCs w:val="24"/>
          <w:shd w:val="clear" w:color="auto" w:fill="FFFFFF"/>
          <w:lang w:val="en-GB"/>
        </w:rPr>
      </w:pPr>
      <w:proofErr w:type="spellStart"/>
      <w:r w:rsidRPr="0036300E">
        <w:rPr>
          <w:rFonts w:ascii="Garamond" w:hAnsi="Garamond" w:cstheme="minorHAnsi"/>
          <w:color w:val="auto"/>
          <w:szCs w:val="24"/>
          <w:shd w:val="clear" w:color="auto" w:fill="FFFFFF"/>
          <w:lang w:val="en-GB"/>
        </w:rPr>
        <w:t>Surprenant</w:t>
      </w:r>
      <w:proofErr w:type="spellEnd"/>
      <w:r w:rsidRPr="0036300E">
        <w:rPr>
          <w:rFonts w:ascii="Garamond" w:hAnsi="Garamond" w:cstheme="minorHAnsi"/>
          <w:color w:val="auto"/>
          <w:szCs w:val="24"/>
          <w:shd w:val="clear" w:color="auto" w:fill="FFFFFF"/>
          <w:lang w:val="en-GB"/>
        </w:rPr>
        <w:t>, C. F., &amp; Solomon, M. R. (1987). Predictability and personalization in the service encounter. </w:t>
      </w:r>
      <w:r w:rsidRPr="0036300E">
        <w:rPr>
          <w:rFonts w:ascii="Garamond" w:hAnsi="Garamond" w:cstheme="minorHAnsi"/>
          <w:i/>
          <w:iCs/>
          <w:color w:val="auto"/>
          <w:szCs w:val="24"/>
          <w:shd w:val="clear" w:color="auto" w:fill="FFFFFF"/>
          <w:lang w:val="en-GB"/>
        </w:rPr>
        <w:t>Journal of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51</w:t>
      </w:r>
      <w:r w:rsidRPr="0036300E">
        <w:rPr>
          <w:rFonts w:ascii="Garamond" w:hAnsi="Garamond" w:cstheme="minorHAnsi"/>
          <w:color w:val="auto"/>
          <w:szCs w:val="24"/>
          <w:shd w:val="clear" w:color="auto" w:fill="FFFFFF"/>
          <w:lang w:val="en-GB"/>
        </w:rPr>
        <w:t>(2), 86-96.</w:t>
      </w:r>
    </w:p>
    <w:p w14:paraId="54A98005"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Taylor, S. A., &amp; Baker, T. L. (1994). An assessment of the relationship between service quality and customer satisfaction in the formation of consumers' purchase intentions. </w:t>
      </w:r>
      <w:r w:rsidRPr="0036300E">
        <w:rPr>
          <w:rFonts w:ascii="Garamond" w:hAnsi="Garamond" w:cstheme="minorHAnsi"/>
          <w:i/>
          <w:iCs/>
          <w:color w:val="auto"/>
          <w:szCs w:val="24"/>
          <w:shd w:val="clear" w:color="auto" w:fill="FFFFFF"/>
          <w:lang w:val="en-GB"/>
        </w:rPr>
        <w:t>Journal of retailing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70</w:t>
      </w:r>
      <w:r w:rsidRPr="0036300E">
        <w:rPr>
          <w:rFonts w:ascii="Garamond" w:hAnsi="Garamond" w:cstheme="minorHAnsi"/>
          <w:color w:val="auto"/>
          <w:szCs w:val="24"/>
          <w:shd w:val="clear" w:color="auto" w:fill="FFFFFF"/>
          <w:lang w:val="en-GB"/>
        </w:rPr>
        <w:t>(2), 163-178.</w:t>
      </w:r>
    </w:p>
    <w:p w14:paraId="05A12619" w14:textId="77777777" w:rsidR="003805B2" w:rsidRPr="0036300E" w:rsidRDefault="003805B2" w:rsidP="00FD1F67">
      <w:pPr>
        <w:spacing w:after="0"/>
        <w:rPr>
          <w:rFonts w:ascii="Garamond" w:hAnsi="Garamond" w:cs="Arial"/>
          <w:color w:val="auto"/>
          <w:szCs w:val="24"/>
          <w:shd w:val="clear" w:color="auto" w:fill="FFFFFF"/>
          <w:lang w:val="en-US"/>
        </w:rPr>
      </w:pPr>
      <w:proofErr w:type="spellStart"/>
      <w:r w:rsidRPr="0036300E">
        <w:rPr>
          <w:rFonts w:ascii="Garamond" w:hAnsi="Garamond" w:cs="Arial"/>
          <w:color w:val="auto"/>
          <w:szCs w:val="24"/>
          <w:shd w:val="clear" w:color="auto" w:fill="FFFFFF"/>
          <w:lang w:val="en-GB"/>
        </w:rPr>
        <w:t>Thorbjornsen</w:t>
      </w:r>
      <w:proofErr w:type="spellEnd"/>
      <w:r w:rsidRPr="0036300E">
        <w:rPr>
          <w:rFonts w:ascii="Garamond" w:hAnsi="Garamond" w:cs="Arial"/>
          <w:color w:val="auto"/>
          <w:szCs w:val="24"/>
          <w:shd w:val="clear" w:color="auto" w:fill="FFFFFF"/>
          <w:lang w:val="en-GB"/>
        </w:rPr>
        <w:t xml:space="preserve">, H., Pedersen, P. E., &amp; </w:t>
      </w:r>
      <w:proofErr w:type="spellStart"/>
      <w:r w:rsidRPr="0036300E">
        <w:rPr>
          <w:rFonts w:ascii="Garamond" w:hAnsi="Garamond" w:cs="Arial"/>
          <w:color w:val="auto"/>
          <w:szCs w:val="24"/>
          <w:shd w:val="clear" w:color="auto" w:fill="FFFFFF"/>
          <w:lang w:val="en-GB"/>
        </w:rPr>
        <w:t>Nysveen</w:t>
      </w:r>
      <w:proofErr w:type="spellEnd"/>
      <w:r w:rsidRPr="0036300E">
        <w:rPr>
          <w:rFonts w:ascii="Garamond" w:hAnsi="Garamond" w:cs="Arial"/>
          <w:color w:val="auto"/>
          <w:szCs w:val="24"/>
          <w:shd w:val="clear" w:color="auto" w:fill="FFFFFF"/>
          <w:lang w:val="en-GB"/>
        </w:rPr>
        <w:t xml:space="preserve">, H. (2007). “This is who I am”: Identity expressiveness and the theory of planned </w:t>
      </w:r>
      <w:proofErr w:type="spellStart"/>
      <w:r w:rsidRPr="0036300E">
        <w:rPr>
          <w:rFonts w:ascii="Garamond" w:hAnsi="Garamond" w:cs="Arial"/>
          <w:color w:val="auto"/>
          <w:szCs w:val="24"/>
          <w:shd w:val="clear" w:color="auto" w:fill="FFFFFF"/>
          <w:lang w:val="en-GB"/>
        </w:rPr>
        <w:t>behavior</w:t>
      </w:r>
      <w:proofErr w:type="spellEnd"/>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US"/>
        </w:rPr>
        <w:t>Psychology &amp; Marketing</w:t>
      </w:r>
      <w:r w:rsidRPr="0036300E">
        <w:rPr>
          <w:rFonts w:ascii="Garamond" w:hAnsi="Garamond" w:cs="Arial"/>
          <w:color w:val="auto"/>
          <w:szCs w:val="24"/>
          <w:shd w:val="clear" w:color="auto" w:fill="FFFFFF"/>
          <w:lang w:val="en-US"/>
        </w:rPr>
        <w:t>, </w:t>
      </w:r>
      <w:r w:rsidRPr="0036300E">
        <w:rPr>
          <w:rFonts w:ascii="Garamond" w:hAnsi="Garamond" w:cs="Arial"/>
          <w:i/>
          <w:iCs/>
          <w:color w:val="auto"/>
          <w:szCs w:val="24"/>
          <w:shd w:val="clear" w:color="auto" w:fill="FFFFFF"/>
          <w:lang w:val="en-US"/>
        </w:rPr>
        <w:t>24</w:t>
      </w:r>
      <w:r w:rsidRPr="0036300E">
        <w:rPr>
          <w:rFonts w:ascii="Garamond" w:hAnsi="Garamond" w:cs="Arial"/>
          <w:color w:val="auto"/>
          <w:szCs w:val="24"/>
          <w:shd w:val="clear" w:color="auto" w:fill="FFFFFF"/>
          <w:lang w:val="en-US"/>
        </w:rPr>
        <w:t>(9), 763-785.</w:t>
      </w:r>
    </w:p>
    <w:p w14:paraId="123F3E3D" w14:textId="77777777" w:rsidR="003805B2" w:rsidRPr="0036300E" w:rsidRDefault="003805B2" w:rsidP="00FD1F67">
      <w:pPr>
        <w:spacing w:after="0"/>
        <w:rPr>
          <w:rFonts w:ascii="Garamond" w:hAnsi="Garamond"/>
          <w:color w:val="auto"/>
          <w:szCs w:val="24"/>
          <w:lang w:val="en-GB"/>
        </w:rPr>
      </w:pPr>
      <w:r w:rsidRPr="0036300E">
        <w:rPr>
          <w:rFonts w:ascii="Garamond" w:hAnsi="Garamond"/>
          <w:color w:val="auto"/>
          <w:szCs w:val="24"/>
          <w:lang w:val="en-US"/>
        </w:rPr>
        <w:t xml:space="preserve">Venkatesh, V., Morris, M. G., Davis, G. B., &amp; Davis, F. D. (2003). </w:t>
      </w:r>
      <w:r w:rsidRPr="0036300E">
        <w:rPr>
          <w:rFonts w:ascii="Garamond" w:hAnsi="Garamond"/>
          <w:color w:val="auto"/>
          <w:szCs w:val="24"/>
          <w:lang w:val="en-GB"/>
        </w:rPr>
        <w:t>User acceptance of information technology: Toward a unified view. </w:t>
      </w:r>
      <w:r w:rsidRPr="0036300E">
        <w:rPr>
          <w:rFonts w:ascii="Garamond" w:hAnsi="Garamond"/>
          <w:i/>
          <w:iCs/>
          <w:color w:val="auto"/>
          <w:szCs w:val="24"/>
          <w:lang w:val="en-GB"/>
        </w:rPr>
        <w:t>MIS quarterly</w:t>
      </w:r>
      <w:r w:rsidRPr="0036300E">
        <w:rPr>
          <w:rFonts w:ascii="Garamond" w:hAnsi="Garamond"/>
          <w:color w:val="auto"/>
          <w:szCs w:val="24"/>
          <w:lang w:val="en-GB"/>
        </w:rPr>
        <w:t>, 425-478.</w:t>
      </w:r>
    </w:p>
    <w:p w14:paraId="1F4363A2" w14:textId="77777777" w:rsidR="003805B2" w:rsidRPr="0036300E" w:rsidRDefault="003805B2" w:rsidP="00FD1F67">
      <w:pPr>
        <w:spacing w:after="0"/>
        <w:rPr>
          <w:rFonts w:ascii="Garamond" w:hAnsi="Garamond"/>
          <w:color w:val="auto"/>
          <w:szCs w:val="24"/>
          <w:lang w:val="en-US"/>
        </w:rPr>
      </w:pPr>
      <w:r w:rsidRPr="0036300E">
        <w:rPr>
          <w:rFonts w:ascii="Garamond" w:hAnsi="Garamond"/>
          <w:color w:val="auto"/>
          <w:szCs w:val="24"/>
          <w:lang w:val="en-GB"/>
        </w:rPr>
        <w:t>Venkatesh, V., Thong, J. Y., &amp; Xu, X. (2012). Consumer acceptance and use of information technology: extending the unified theory of acceptance and use of technology. </w:t>
      </w:r>
      <w:r w:rsidRPr="0036300E">
        <w:rPr>
          <w:rFonts w:ascii="Garamond" w:hAnsi="Garamond"/>
          <w:i/>
          <w:iCs/>
          <w:color w:val="auto"/>
          <w:szCs w:val="24"/>
          <w:lang w:val="en-US"/>
        </w:rPr>
        <w:t>MIS quarterly</w:t>
      </w:r>
      <w:r w:rsidRPr="0036300E">
        <w:rPr>
          <w:rFonts w:ascii="Garamond" w:hAnsi="Garamond"/>
          <w:color w:val="auto"/>
          <w:szCs w:val="24"/>
          <w:lang w:val="en-US"/>
        </w:rPr>
        <w:t>, 157-178.</w:t>
      </w:r>
    </w:p>
    <w:p w14:paraId="7751FD8A" w14:textId="77777777" w:rsidR="003805B2" w:rsidRPr="0036300E" w:rsidRDefault="003805B2" w:rsidP="00FD1F67">
      <w:pPr>
        <w:rPr>
          <w:rFonts w:ascii="Garamond" w:eastAsia="Arial" w:hAnsi="Garamond" w:cstheme="minorHAnsi"/>
          <w:color w:val="auto"/>
          <w:szCs w:val="24"/>
          <w:lang w:val="en-GB"/>
        </w:rPr>
      </w:pPr>
      <w:proofErr w:type="spellStart"/>
      <w:r w:rsidRPr="0036300E">
        <w:rPr>
          <w:rFonts w:ascii="Garamond" w:hAnsi="Garamond" w:cstheme="minorHAnsi"/>
          <w:color w:val="auto"/>
          <w:szCs w:val="24"/>
          <w:shd w:val="clear" w:color="auto" w:fill="FFFFFF"/>
          <w:lang w:val="en-GB"/>
        </w:rPr>
        <w:t>Vukasović</w:t>
      </w:r>
      <w:proofErr w:type="spellEnd"/>
      <w:r w:rsidRPr="0036300E">
        <w:rPr>
          <w:rFonts w:ascii="Garamond" w:hAnsi="Garamond" w:cstheme="minorHAnsi"/>
          <w:color w:val="auto"/>
          <w:szCs w:val="24"/>
          <w:shd w:val="clear" w:color="auto" w:fill="FFFFFF"/>
          <w:lang w:val="en-GB"/>
        </w:rPr>
        <w:t>, T. (2016). An empirical investigation of brand equity: A cross-country validation analysis. </w:t>
      </w:r>
      <w:r w:rsidRPr="0036300E">
        <w:rPr>
          <w:rFonts w:ascii="Garamond" w:hAnsi="Garamond" w:cstheme="minorHAnsi"/>
          <w:i/>
          <w:iCs/>
          <w:color w:val="auto"/>
          <w:szCs w:val="24"/>
          <w:shd w:val="clear" w:color="auto" w:fill="FFFFFF"/>
          <w:lang w:val="en-GB"/>
        </w:rPr>
        <w:t>Journal of Global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29</w:t>
      </w:r>
      <w:r w:rsidRPr="0036300E">
        <w:rPr>
          <w:rFonts w:ascii="Garamond" w:hAnsi="Garamond" w:cstheme="minorHAnsi"/>
          <w:color w:val="auto"/>
          <w:szCs w:val="24"/>
          <w:shd w:val="clear" w:color="auto" w:fill="FFFFFF"/>
          <w:lang w:val="en-GB"/>
        </w:rPr>
        <w:t>(5), 251-265.</w:t>
      </w:r>
    </w:p>
    <w:bookmarkEnd w:id="208"/>
    <w:bookmarkEnd w:id="209"/>
    <w:bookmarkEnd w:id="210"/>
    <w:p w14:paraId="1F78801C" w14:textId="77777777" w:rsidR="003805B2" w:rsidRPr="0036300E" w:rsidRDefault="003805B2" w:rsidP="00FD1F67">
      <w:pPr>
        <w:rPr>
          <w:rFonts w:ascii="Garamond" w:hAnsi="Garamond" w:cs="Arial"/>
          <w:color w:val="auto"/>
          <w:szCs w:val="24"/>
          <w:shd w:val="clear" w:color="auto" w:fill="FFFFFF"/>
          <w:lang w:val="en-GB"/>
        </w:rPr>
      </w:pPr>
      <w:r w:rsidRPr="0036300E">
        <w:rPr>
          <w:rFonts w:ascii="Garamond" w:hAnsi="Garamond" w:cs="Arial"/>
          <w:color w:val="auto"/>
          <w:szCs w:val="24"/>
          <w:shd w:val="clear" w:color="auto" w:fill="FFFFFF"/>
          <w:lang w:val="en-GB"/>
        </w:rPr>
        <w:lastRenderedPageBreak/>
        <w:t xml:space="preserve">Wu, C. W. (2014). The study of service innovation for </w:t>
      </w:r>
      <w:proofErr w:type="spellStart"/>
      <w:r w:rsidRPr="0036300E">
        <w:rPr>
          <w:rFonts w:ascii="Garamond" w:hAnsi="Garamond" w:cs="Arial"/>
          <w:color w:val="auto"/>
          <w:szCs w:val="24"/>
          <w:shd w:val="clear" w:color="auto" w:fill="FFFFFF"/>
          <w:lang w:val="en-GB"/>
        </w:rPr>
        <w:t>digiservice</w:t>
      </w:r>
      <w:proofErr w:type="spellEnd"/>
      <w:r w:rsidRPr="0036300E">
        <w:rPr>
          <w:rFonts w:ascii="Garamond" w:hAnsi="Garamond" w:cs="Arial"/>
          <w:color w:val="auto"/>
          <w:szCs w:val="24"/>
          <w:shd w:val="clear" w:color="auto" w:fill="FFFFFF"/>
          <w:lang w:val="en-GB"/>
        </w:rPr>
        <w:t xml:space="preserve"> on loyalty. </w:t>
      </w:r>
      <w:r w:rsidRPr="0036300E">
        <w:rPr>
          <w:rFonts w:ascii="Garamond" w:hAnsi="Garamond" w:cs="Arial"/>
          <w:i/>
          <w:iCs/>
          <w:color w:val="auto"/>
          <w:szCs w:val="24"/>
          <w:shd w:val="clear" w:color="auto" w:fill="FFFFFF"/>
          <w:lang w:val="en-GB"/>
        </w:rPr>
        <w:t>Journal of Business Research</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67</w:t>
      </w:r>
      <w:r w:rsidRPr="0036300E">
        <w:rPr>
          <w:rFonts w:ascii="Garamond" w:hAnsi="Garamond" w:cs="Arial"/>
          <w:color w:val="auto"/>
          <w:szCs w:val="24"/>
          <w:shd w:val="clear" w:color="auto" w:fill="FFFFFF"/>
          <w:lang w:val="en-GB"/>
        </w:rPr>
        <w:t>(5), 819-824.</w:t>
      </w:r>
    </w:p>
    <w:p w14:paraId="6CD77814" w14:textId="77777777" w:rsidR="003805B2" w:rsidRPr="0036300E" w:rsidRDefault="003805B2" w:rsidP="00FD1F67">
      <w:pPr>
        <w:rPr>
          <w:rFonts w:ascii="Garamond" w:eastAsia="Arial" w:hAnsi="Garamond" w:cstheme="minorHAnsi"/>
          <w:color w:val="auto"/>
          <w:szCs w:val="24"/>
          <w:lang w:val="en-GB"/>
        </w:rPr>
      </w:pPr>
      <w:r w:rsidRPr="0036300E">
        <w:rPr>
          <w:rFonts w:ascii="Garamond" w:eastAsia="Arial" w:hAnsi="Garamond" w:cstheme="minorHAnsi"/>
          <w:color w:val="auto"/>
          <w:szCs w:val="24"/>
          <w:lang w:val="en-GB"/>
        </w:rPr>
        <w:t xml:space="preserve">Xu, X., Thong, J. Y., &amp; Venkatesh, V. (2014). Effects of ICT service innovation and complementary strategies on brand equity and customer loyalty in a consumer technology market. </w:t>
      </w:r>
      <w:r w:rsidRPr="0036300E">
        <w:rPr>
          <w:rFonts w:ascii="Garamond" w:eastAsia="Arial" w:hAnsi="Garamond" w:cstheme="minorHAnsi"/>
          <w:i/>
          <w:iCs/>
          <w:color w:val="auto"/>
          <w:szCs w:val="24"/>
          <w:lang w:val="en-GB"/>
        </w:rPr>
        <w:t>Information Systems Research</w:t>
      </w:r>
      <w:r w:rsidRPr="0036300E">
        <w:rPr>
          <w:rFonts w:ascii="Garamond" w:eastAsia="Arial" w:hAnsi="Garamond" w:cstheme="minorHAnsi"/>
          <w:color w:val="auto"/>
          <w:szCs w:val="24"/>
          <w:lang w:val="en-GB"/>
        </w:rPr>
        <w:t xml:space="preserve">, </w:t>
      </w:r>
      <w:r w:rsidRPr="0036300E">
        <w:rPr>
          <w:rFonts w:ascii="Garamond" w:eastAsia="Arial" w:hAnsi="Garamond" w:cstheme="minorHAnsi"/>
          <w:i/>
          <w:iCs/>
          <w:color w:val="auto"/>
          <w:szCs w:val="24"/>
          <w:lang w:val="en-GB"/>
        </w:rPr>
        <w:t>25</w:t>
      </w:r>
      <w:r w:rsidRPr="0036300E">
        <w:rPr>
          <w:rFonts w:ascii="Garamond" w:eastAsia="Arial" w:hAnsi="Garamond" w:cstheme="minorHAnsi"/>
          <w:color w:val="auto"/>
          <w:szCs w:val="24"/>
          <w:lang w:val="en-GB"/>
        </w:rPr>
        <w:t>(4), 710-729.</w:t>
      </w:r>
    </w:p>
    <w:p w14:paraId="2126832A" w14:textId="77777777" w:rsidR="003805B2" w:rsidRPr="0036300E" w:rsidRDefault="003805B2" w:rsidP="00FD1F67">
      <w:pPr>
        <w:spacing w:after="0"/>
        <w:rPr>
          <w:rFonts w:ascii="Garamond" w:hAnsi="Garamond" w:cs="Arial"/>
          <w:color w:val="auto"/>
          <w:szCs w:val="24"/>
          <w:shd w:val="clear" w:color="auto" w:fill="FFFFFF"/>
          <w:lang w:val="en-GB"/>
        </w:rPr>
      </w:pPr>
      <w:proofErr w:type="spellStart"/>
      <w:r w:rsidRPr="0036300E">
        <w:rPr>
          <w:rFonts w:ascii="Garamond" w:hAnsi="Garamond" w:cs="Arial"/>
          <w:color w:val="auto"/>
          <w:szCs w:val="24"/>
          <w:shd w:val="clear" w:color="auto" w:fill="FFFFFF"/>
          <w:lang w:val="en-GB"/>
        </w:rPr>
        <w:t>Yoo</w:t>
      </w:r>
      <w:proofErr w:type="spellEnd"/>
      <w:r w:rsidRPr="0036300E">
        <w:rPr>
          <w:rFonts w:ascii="Garamond" w:hAnsi="Garamond" w:cs="Arial"/>
          <w:color w:val="auto"/>
          <w:szCs w:val="24"/>
          <w:shd w:val="clear" w:color="auto" w:fill="FFFFFF"/>
          <w:lang w:val="en-GB"/>
        </w:rPr>
        <w:t xml:space="preserve">, B., </w:t>
      </w:r>
      <w:proofErr w:type="spellStart"/>
      <w:r w:rsidRPr="0036300E">
        <w:rPr>
          <w:rFonts w:ascii="Garamond" w:hAnsi="Garamond" w:cs="Arial"/>
          <w:color w:val="auto"/>
          <w:szCs w:val="24"/>
          <w:shd w:val="clear" w:color="auto" w:fill="FFFFFF"/>
          <w:lang w:val="en-GB"/>
        </w:rPr>
        <w:t>Donthu</w:t>
      </w:r>
      <w:proofErr w:type="spellEnd"/>
      <w:r w:rsidRPr="0036300E">
        <w:rPr>
          <w:rFonts w:ascii="Garamond" w:hAnsi="Garamond" w:cs="Arial"/>
          <w:color w:val="auto"/>
          <w:szCs w:val="24"/>
          <w:shd w:val="clear" w:color="auto" w:fill="FFFFFF"/>
          <w:lang w:val="en-GB"/>
        </w:rPr>
        <w:t>, N., &amp; Lee, S. (2000). An examination of selected marketing mix elements and brand equity. </w:t>
      </w:r>
      <w:r w:rsidRPr="0036300E">
        <w:rPr>
          <w:rFonts w:ascii="Garamond" w:hAnsi="Garamond" w:cs="Arial"/>
          <w:i/>
          <w:iCs/>
          <w:color w:val="auto"/>
          <w:szCs w:val="24"/>
          <w:shd w:val="clear" w:color="auto" w:fill="FFFFFF"/>
          <w:lang w:val="en-GB"/>
        </w:rPr>
        <w:t>Journal of the academy of marketing science</w:t>
      </w:r>
      <w:r w:rsidRPr="0036300E">
        <w:rPr>
          <w:rFonts w:ascii="Garamond" w:hAnsi="Garamond" w:cs="Arial"/>
          <w:color w:val="auto"/>
          <w:szCs w:val="24"/>
          <w:shd w:val="clear" w:color="auto" w:fill="FFFFFF"/>
          <w:lang w:val="en-GB"/>
        </w:rPr>
        <w:t>, </w:t>
      </w:r>
      <w:r w:rsidRPr="0036300E">
        <w:rPr>
          <w:rFonts w:ascii="Garamond" w:hAnsi="Garamond" w:cs="Arial"/>
          <w:i/>
          <w:iCs/>
          <w:color w:val="auto"/>
          <w:szCs w:val="24"/>
          <w:shd w:val="clear" w:color="auto" w:fill="FFFFFF"/>
          <w:lang w:val="en-GB"/>
        </w:rPr>
        <w:t>28</w:t>
      </w:r>
      <w:r w:rsidRPr="0036300E">
        <w:rPr>
          <w:rFonts w:ascii="Garamond" w:hAnsi="Garamond" w:cs="Arial"/>
          <w:color w:val="auto"/>
          <w:szCs w:val="24"/>
          <w:shd w:val="clear" w:color="auto" w:fill="FFFFFF"/>
          <w:lang w:val="en-GB"/>
        </w:rPr>
        <w:t>(2), 195-211.</w:t>
      </w:r>
    </w:p>
    <w:p w14:paraId="5D82AB50" w14:textId="77777777" w:rsidR="003805B2" w:rsidRPr="0036300E" w:rsidRDefault="003805B2" w:rsidP="00FD1F67">
      <w:pPr>
        <w:rPr>
          <w:rFonts w:ascii="Garamond" w:hAnsi="Garamond" w:cstheme="minorHAnsi"/>
          <w:color w:val="auto"/>
          <w:szCs w:val="24"/>
          <w:shd w:val="clear" w:color="auto" w:fill="FFFFFF"/>
          <w:lang w:val="en-GB"/>
        </w:rPr>
      </w:pPr>
      <w:r w:rsidRPr="0036300E">
        <w:rPr>
          <w:rFonts w:ascii="Garamond" w:hAnsi="Garamond" w:cstheme="minorHAnsi"/>
          <w:color w:val="auto"/>
          <w:szCs w:val="24"/>
          <w:shd w:val="clear" w:color="auto" w:fill="FFFFFF"/>
          <w:lang w:val="en-GB"/>
        </w:rPr>
        <w:t>Zeithaml, V. A. (1988). Consumer perceptions of price, quality, and value: a means-end model and synthesis of evidence. </w:t>
      </w:r>
      <w:r w:rsidRPr="0036300E">
        <w:rPr>
          <w:rFonts w:ascii="Garamond" w:hAnsi="Garamond" w:cstheme="minorHAnsi"/>
          <w:i/>
          <w:iCs/>
          <w:color w:val="auto"/>
          <w:szCs w:val="24"/>
          <w:shd w:val="clear" w:color="auto" w:fill="FFFFFF"/>
          <w:lang w:val="en-GB"/>
        </w:rPr>
        <w:t>Journal of marketing</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52</w:t>
      </w:r>
      <w:r w:rsidRPr="0036300E">
        <w:rPr>
          <w:rFonts w:ascii="Garamond" w:hAnsi="Garamond" w:cstheme="minorHAnsi"/>
          <w:color w:val="auto"/>
          <w:szCs w:val="24"/>
          <w:shd w:val="clear" w:color="auto" w:fill="FFFFFF"/>
          <w:lang w:val="en-GB"/>
        </w:rPr>
        <w:t>(3), 2-22.</w:t>
      </w:r>
    </w:p>
    <w:p w14:paraId="78F2F9B8" w14:textId="77777777" w:rsidR="003805B2" w:rsidRPr="0036300E" w:rsidRDefault="003805B2" w:rsidP="00FD1F67">
      <w:pPr>
        <w:rPr>
          <w:rFonts w:ascii="Garamond" w:hAnsi="Garamond" w:cstheme="minorHAnsi"/>
          <w:color w:val="auto"/>
          <w:szCs w:val="24"/>
          <w:lang w:val="en-GB"/>
        </w:rPr>
      </w:pPr>
      <w:r w:rsidRPr="0036300E">
        <w:rPr>
          <w:rFonts w:ascii="Garamond" w:hAnsi="Garamond" w:cstheme="minorHAnsi"/>
          <w:color w:val="auto"/>
          <w:szCs w:val="24"/>
          <w:shd w:val="clear" w:color="auto" w:fill="FFFFFF"/>
          <w:lang w:val="en-GB"/>
        </w:rPr>
        <w:t>Zeithaml, V. A., Berry, L. L., &amp; Parasuraman, A. (1993). The nature and determinants of customer expectations of service. </w:t>
      </w:r>
      <w:r w:rsidRPr="0036300E">
        <w:rPr>
          <w:rFonts w:ascii="Garamond" w:hAnsi="Garamond" w:cstheme="minorHAnsi"/>
          <w:i/>
          <w:iCs/>
          <w:color w:val="auto"/>
          <w:szCs w:val="24"/>
          <w:shd w:val="clear" w:color="auto" w:fill="FFFFFF"/>
          <w:lang w:val="en-GB"/>
        </w:rPr>
        <w:t>Journal of the academy of Marketing Science</w:t>
      </w:r>
      <w:r w:rsidRPr="0036300E">
        <w:rPr>
          <w:rFonts w:ascii="Garamond" w:hAnsi="Garamond" w:cstheme="minorHAnsi"/>
          <w:color w:val="auto"/>
          <w:szCs w:val="24"/>
          <w:shd w:val="clear" w:color="auto" w:fill="FFFFFF"/>
          <w:lang w:val="en-GB"/>
        </w:rPr>
        <w:t>, </w:t>
      </w:r>
      <w:r w:rsidRPr="0036300E">
        <w:rPr>
          <w:rFonts w:ascii="Garamond" w:hAnsi="Garamond" w:cstheme="minorHAnsi"/>
          <w:i/>
          <w:iCs/>
          <w:color w:val="auto"/>
          <w:szCs w:val="24"/>
          <w:shd w:val="clear" w:color="auto" w:fill="FFFFFF"/>
          <w:lang w:val="en-GB"/>
        </w:rPr>
        <w:t>21</w:t>
      </w:r>
      <w:r w:rsidRPr="0036300E">
        <w:rPr>
          <w:rFonts w:ascii="Garamond" w:hAnsi="Garamond" w:cstheme="minorHAnsi"/>
          <w:color w:val="auto"/>
          <w:szCs w:val="24"/>
          <w:shd w:val="clear" w:color="auto" w:fill="FFFFFF"/>
          <w:lang w:val="en-GB"/>
        </w:rPr>
        <w:t>(1), 1-12.</w:t>
      </w:r>
    </w:p>
    <w:p w14:paraId="1C6309FF" w14:textId="77777777" w:rsidR="003805B2" w:rsidRPr="0036300E" w:rsidRDefault="003805B2" w:rsidP="00FD1F67">
      <w:pPr>
        <w:rPr>
          <w:rFonts w:ascii="Garamond" w:hAnsi="Garamond" w:cstheme="minorHAnsi"/>
          <w:color w:val="auto"/>
          <w:szCs w:val="24"/>
          <w:shd w:val="clear" w:color="auto" w:fill="FFFFFF"/>
        </w:rPr>
      </w:pPr>
      <w:r w:rsidRPr="0036300E">
        <w:rPr>
          <w:rFonts w:ascii="Garamond" w:hAnsi="Garamond" w:cstheme="minorHAnsi"/>
          <w:color w:val="auto"/>
          <w:szCs w:val="24"/>
          <w:shd w:val="clear" w:color="auto" w:fill="FFFFFF"/>
          <w:lang w:val="en-GB"/>
        </w:rPr>
        <w:t xml:space="preserve">Zeithaml, V. A., Berry, L. L., &amp; Parasuraman, A. (1996). The </w:t>
      </w:r>
      <w:proofErr w:type="spellStart"/>
      <w:r w:rsidRPr="0036300E">
        <w:rPr>
          <w:rFonts w:ascii="Garamond" w:hAnsi="Garamond" w:cstheme="minorHAnsi"/>
          <w:color w:val="auto"/>
          <w:szCs w:val="24"/>
          <w:shd w:val="clear" w:color="auto" w:fill="FFFFFF"/>
          <w:lang w:val="en-GB"/>
        </w:rPr>
        <w:t>behavioral</w:t>
      </w:r>
      <w:proofErr w:type="spellEnd"/>
      <w:r w:rsidRPr="0036300E">
        <w:rPr>
          <w:rFonts w:ascii="Garamond" w:hAnsi="Garamond" w:cstheme="minorHAnsi"/>
          <w:color w:val="auto"/>
          <w:szCs w:val="24"/>
          <w:shd w:val="clear" w:color="auto" w:fill="FFFFFF"/>
          <w:lang w:val="en-GB"/>
        </w:rPr>
        <w:t xml:space="preserve"> consequences of service quality. </w:t>
      </w:r>
      <w:r w:rsidRPr="0036300E">
        <w:rPr>
          <w:rFonts w:ascii="Garamond" w:hAnsi="Garamond" w:cstheme="minorHAnsi"/>
          <w:i/>
          <w:iCs/>
          <w:color w:val="auto"/>
          <w:szCs w:val="24"/>
          <w:shd w:val="clear" w:color="auto" w:fill="FFFFFF"/>
        </w:rPr>
        <w:t>Journal of marketing</w:t>
      </w:r>
      <w:r w:rsidRPr="0036300E">
        <w:rPr>
          <w:rFonts w:ascii="Garamond" w:hAnsi="Garamond" w:cstheme="minorHAnsi"/>
          <w:color w:val="auto"/>
          <w:szCs w:val="24"/>
          <w:shd w:val="clear" w:color="auto" w:fill="FFFFFF"/>
        </w:rPr>
        <w:t>, </w:t>
      </w:r>
      <w:r w:rsidRPr="0036300E">
        <w:rPr>
          <w:rFonts w:ascii="Garamond" w:hAnsi="Garamond" w:cstheme="minorHAnsi"/>
          <w:i/>
          <w:iCs/>
          <w:color w:val="auto"/>
          <w:szCs w:val="24"/>
          <w:shd w:val="clear" w:color="auto" w:fill="FFFFFF"/>
        </w:rPr>
        <w:t>60</w:t>
      </w:r>
      <w:r w:rsidRPr="0036300E">
        <w:rPr>
          <w:rFonts w:ascii="Garamond" w:hAnsi="Garamond" w:cstheme="minorHAnsi"/>
          <w:color w:val="auto"/>
          <w:szCs w:val="24"/>
          <w:shd w:val="clear" w:color="auto" w:fill="FFFFFF"/>
        </w:rPr>
        <w:t>(2), 31-46.</w:t>
      </w:r>
    </w:p>
    <w:p w14:paraId="08B97ED0" w14:textId="4F42A2DD" w:rsidR="00DD5BDB" w:rsidRPr="0036300E" w:rsidRDefault="00DD5BDB" w:rsidP="00FD1F67">
      <w:pPr>
        <w:spacing w:after="0"/>
        <w:rPr>
          <w:rFonts w:ascii="Garamond" w:hAnsi="Garamond"/>
        </w:rPr>
      </w:pPr>
    </w:p>
    <w:p w14:paraId="4A6EE60E" w14:textId="4AB37E4F" w:rsidR="00DD5BDB" w:rsidRPr="0036300E" w:rsidRDefault="00DD5BDB" w:rsidP="00FD1F67">
      <w:pPr>
        <w:spacing w:after="0"/>
        <w:rPr>
          <w:rFonts w:ascii="Garamond" w:hAnsi="Garamond"/>
        </w:rPr>
      </w:pPr>
    </w:p>
    <w:p w14:paraId="630175CA" w14:textId="4A109F19" w:rsidR="00BB26BB" w:rsidRPr="0036300E" w:rsidRDefault="00BB26BB" w:rsidP="00FD1F67">
      <w:pPr>
        <w:spacing w:after="0"/>
        <w:rPr>
          <w:rFonts w:ascii="Garamond" w:hAnsi="Garamond"/>
        </w:rPr>
      </w:pPr>
    </w:p>
    <w:p w14:paraId="7AB45E51" w14:textId="74933A44" w:rsidR="00BB26BB" w:rsidRPr="0036300E" w:rsidRDefault="00BB26BB" w:rsidP="00FD1F67">
      <w:pPr>
        <w:spacing w:after="0"/>
        <w:rPr>
          <w:rFonts w:ascii="Garamond" w:hAnsi="Garamond"/>
        </w:rPr>
      </w:pPr>
    </w:p>
    <w:p w14:paraId="4F2F31D2" w14:textId="60972D83" w:rsidR="00BB26BB" w:rsidRPr="0036300E" w:rsidRDefault="00BB26BB" w:rsidP="00FD1F67">
      <w:pPr>
        <w:spacing w:after="0"/>
        <w:rPr>
          <w:rFonts w:ascii="Garamond" w:hAnsi="Garamond"/>
        </w:rPr>
      </w:pPr>
    </w:p>
    <w:p w14:paraId="22B9EDD5" w14:textId="51E5C5CA" w:rsidR="00BB26BB" w:rsidRPr="0036300E" w:rsidRDefault="00BB26BB" w:rsidP="00FD1F67">
      <w:pPr>
        <w:spacing w:after="0"/>
        <w:rPr>
          <w:rFonts w:ascii="Garamond" w:hAnsi="Garamond"/>
        </w:rPr>
      </w:pPr>
    </w:p>
    <w:p w14:paraId="76E1C62C" w14:textId="4E7C867C" w:rsidR="00BB26BB" w:rsidRPr="0036300E" w:rsidRDefault="00BB26BB" w:rsidP="00FD1F67">
      <w:pPr>
        <w:spacing w:after="0"/>
        <w:rPr>
          <w:rFonts w:ascii="Garamond" w:hAnsi="Garamond"/>
        </w:rPr>
      </w:pPr>
    </w:p>
    <w:p w14:paraId="1A4030AB" w14:textId="2B97DFFF" w:rsidR="00BB26BB" w:rsidRPr="0036300E" w:rsidRDefault="00BB26BB" w:rsidP="00FD1F67">
      <w:pPr>
        <w:spacing w:after="0"/>
        <w:rPr>
          <w:rFonts w:ascii="Garamond" w:hAnsi="Garamond"/>
        </w:rPr>
      </w:pPr>
    </w:p>
    <w:p w14:paraId="7C79053C" w14:textId="49CAD990" w:rsidR="00BB26BB" w:rsidRPr="0036300E" w:rsidRDefault="00BB26BB" w:rsidP="00FD1F67">
      <w:pPr>
        <w:spacing w:after="0"/>
        <w:rPr>
          <w:rFonts w:ascii="Garamond" w:hAnsi="Garamond"/>
        </w:rPr>
      </w:pPr>
    </w:p>
    <w:p w14:paraId="29D775CE" w14:textId="49CF322F" w:rsidR="00DD5BDB" w:rsidRPr="0036300E" w:rsidRDefault="00DD5BDB" w:rsidP="00FD1F67">
      <w:pPr>
        <w:rPr>
          <w:rFonts w:ascii="Garamond" w:hAnsi="Garamond"/>
        </w:rPr>
      </w:pPr>
    </w:p>
    <w:p w14:paraId="2CC50074" w14:textId="1CAF31A4" w:rsidR="00DD5BDB" w:rsidRPr="0036300E" w:rsidRDefault="00DD5BDB" w:rsidP="00FD1F67">
      <w:pPr>
        <w:rPr>
          <w:rFonts w:ascii="Garamond" w:hAnsi="Garamond"/>
        </w:rPr>
      </w:pPr>
    </w:p>
    <w:p w14:paraId="08102FB5" w14:textId="7002DF09" w:rsidR="00DD5BDB" w:rsidRPr="0036300E" w:rsidRDefault="00DD5BDB" w:rsidP="00FD1F67">
      <w:pPr>
        <w:rPr>
          <w:rFonts w:ascii="Garamond" w:hAnsi="Garamond"/>
        </w:rPr>
      </w:pPr>
    </w:p>
    <w:p w14:paraId="5F7921C3" w14:textId="45112C9A" w:rsidR="00DD5BDB" w:rsidRPr="0036300E" w:rsidRDefault="00DD5BDB" w:rsidP="00FD1F67">
      <w:pPr>
        <w:rPr>
          <w:rFonts w:ascii="Garamond" w:hAnsi="Garamond"/>
        </w:rPr>
      </w:pPr>
    </w:p>
    <w:p w14:paraId="096F16A8" w14:textId="77777777" w:rsidR="00BB26BB" w:rsidRPr="0036300E" w:rsidRDefault="00BB26BB" w:rsidP="00FD1F67">
      <w:pPr>
        <w:pStyle w:val="Ttulo1"/>
        <w:rPr>
          <w:rFonts w:ascii="Garamond" w:hAnsi="Garamond"/>
          <w:sz w:val="28"/>
          <w:szCs w:val="22"/>
        </w:rPr>
      </w:pPr>
    </w:p>
    <w:sectPr w:rsidR="00BB26BB" w:rsidRPr="0036300E" w:rsidSect="00FD1F67">
      <w:footerReference w:type="default" r:id="rId15"/>
      <w:pgSz w:w="11906" w:h="16838"/>
      <w:pgMar w:top="1701" w:right="1418" w:bottom="1701" w:left="1985"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80C8" w16cex:dateUtc="2020-07-30T16:24:00Z"/>
  <w16cex:commentExtensible w16cex:durableId="22CD8130" w16cex:dateUtc="2020-07-30T16:26:00Z"/>
  <w16cex:commentExtensible w16cex:durableId="22CDC42A" w16cex:dateUtc="2020-07-30T21: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BBD1D" w14:textId="77777777" w:rsidR="002F198D" w:rsidRDefault="002F198D" w:rsidP="00C95F60">
      <w:pPr>
        <w:spacing w:after="0" w:line="240" w:lineRule="auto"/>
      </w:pPr>
      <w:r>
        <w:separator/>
      </w:r>
    </w:p>
  </w:endnote>
  <w:endnote w:type="continuationSeparator" w:id="0">
    <w:p w14:paraId="4A6CF544" w14:textId="77777777" w:rsidR="002F198D" w:rsidRDefault="002F198D" w:rsidP="00C9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yriadPro-Regular">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GPSoeiKakugothicUB">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786106772"/>
      <w:docPartObj>
        <w:docPartGallery w:val="Page Numbers (Bottom of Page)"/>
        <w:docPartUnique/>
      </w:docPartObj>
    </w:sdtPr>
    <w:sdtContent>
      <w:p w14:paraId="55DEBD53" w14:textId="17CE677A" w:rsidR="005C4EAA" w:rsidRDefault="005C4EAA" w:rsidP="00145EAA">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7269173" w14:textId="77777777" w:rsidR="005C4EAA" w:rsidRDefault="005C4EAA" w:rsidP="00880AE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282637"/>
      <w:docPartObj>
        <w:docPartGallery w:val="Page Numbers (Bottom of Page)"/>
        <w:docPartUnique/>
      </w:docPartObj>
    </w:sdtPr>
    <w:sdtContent>
      <w:p w14:paraId="2F5217BA" w14:textId="7087A968" w:rsidR="005C4EAA" w:rsidRDefault="005C4EAA">
        <w:pPr>
          <w:pStyle w:val="Rodap"/>
          <w:jc w:val="center"/>
        </w:pPr>
        <w:r>
          <w:fldChar w:fldCharType="begin"/>
        </w:r>
        <w:r>
          <w:instrText>PAGE   \* MERGEFORMAT</w:instrText>
        </w:r>
        <w:r>
          <w:fldChar w:fldCharType="separate"/>
        </w:r>
        <w:r>
          <w:t>2</w:t>
        </w:r>
        <w:r>
          <w:fldChar w:fldCharType="end"/>
        </w:r>
      </w:p>
    </w:sdtContent>
  </w:sdt>
  <w:p w14:paraId="75FBC636" w14:textId="3070BB7F" w:rsidR="005C4EAA" w:rsidRPr="002C3304" w:rsidRDefault="005C4EAA" w:rsidP="002C3304">
    <w:pPr>
      <w:pStyle w:val="Ttulo"/>
      <w:jc w:val="center"/>
      <w:rPr>
        <w:b w:val="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4451223"/>
      <w:docPartObj>
        <w:docPartGallery w:val="Page Numbers (Bottom of Page)"/>
        <w:docPartUnique/>
      </w:docPartObj>
    </w:sdtPr>
    <w:sdtEndPr>
      <w:rPr>
        <w:rStyle w:val="Nmerodepgina"/>
        <w:rFonts w:ascii="Garamond" w:hAnsi="Garamond"/>
        <w:sz w:val="22"/>
      </w:rPr>
    </w:sdtEndPr>
    <w:sdtContent>
      <w:p w14:paraId="23FE27BB" w14:textId="766BEEE4" w:rsidR="005C4EAA" w:rsidRPr="00880AED" w:rsidRDefault="005C4EAA" w:rsidP="00880AED">
        <w:pPr>
          <w:pStyle w:val="Rodap"/>
          <w:jc w:val="center"/>
          <w:rPr>
            <w:rFonts w:ascii="Garamond" w:hAnsi="Garamond"/>
            <w:sz w:val="22"/>
          </w:rPr>
        </w:pPr>
        <w:r w:rsidRPr="00880AED">
          <w:rPr>
            <w:rStyle w:val="Nmerodepgina"/>
            <w:rFonts w:ascii="Garamond" w:hAnsi="Garamond"/>
            <w:sz w:val="22"/>
          </w:rPr>
          <w:fldChar w:fldCharType="begin"/>
        </w:r>
        <w:r w:rsidRPr="00880AED">
          <w:rPr>
            <w:rStyle w:val="Nmerodepgina"/>
            <w:rFonts w:ascii="Garamond" w:hAnsi="Garamond"/>
            <w:sz w:val="22"/>
          </w:rPr>
          <w:instrText xml:space="preserve"> PAGE </w:instrText>
        </w:r>
        <w:r w:rsidRPr="00880AED">
          <w:rPr>
            <w:rStyle w:val="Nmerodepgina"/>
            <w:rFonts w:ascii="Garamond" w:hAnsi="Garamond"/>
            <w:sz w:val="22"/>
          </w:rPr>
          <w:fldChar w:fldCharType="separate"/>
        </w:r>
        <w:r w:rsidRPr="00880AED">
          <w:rPr>
            <w:rStyle w:val="Nmerodepgina"/>
            <w:rFonts w:ascii="Garamond" w:hAnsi="Garamond"/>
            <w:noProof/>
            <w:sz w:val="22"/>
          </w:rPr>
          <w:t>2</w:t>
        </w:r>
        <w:r w:rsidRPr="00880AED">
          <w:rPr>
            <w:rStyle w:val="Nmerodepgina"/>
            <w:rFonts w:ascii="Garamond" w:hAnsi="Garamond"/>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1FBE6" w14:textId="77777777" w:rsidR="002F198D" w:rsidRDefault="002F198D" w:rsidP="00C95F60">
      <w:pPr>
        <w:spacing w:after="0" w:line="240" w:lineRule="auto"/>
      </w:pPr>
      <w:r>
        <w:separator/>
      </w:r>
    </w:p>
  </w:footnote>
  <w:footnote w:type="continuationSeparator" w:id="0">
    <w:p w14:paraId="492FFB25" w14:textId="77777777" w:rsidR="002F198D" w:rsidRDefault="002F198D" w:rsidP="00C95F60">
      <w:pPr>
        <w:spacing w:after="0" w:line="240" w:lineRule="auto"/>
      </w:pPr>
      <w:r>
        <w:continuationSeparator/>
      </w:r>
    </w:p>
  </w:footnote>
  <w:footnote w:id="1">
    <w:p w14:paraId="5A452CC5" w14:textId="77777777" w:rsidR="005C4EAA" w:rsidRPr="00667A70" w:rsidRDefault="005C4EAA" w:rsidP="00667A70">
      <w:pPr>
        <w:pStyle w:val="Tesetextoparagrafo"/>
        <w:ind w:firstLine="0"/>
        <w:jc w:val="left"/>
        <w:rPr>
          <w:rFonts w:ascii="Garamond" w:hAnsi="Garamond"/>
          <w:sz w:val="16"/>
          <w:szCs w:val="16"/>
        </w:rPr>
      </w:pPr>
      <w:r>
        <w:rPr>
          <w:rStyle w:val="Refdenotaderodap"/>
        </w:rPr>
        <w:footnoteRef/>
      </w:r>
      <w:r>
        <w:t xml:space="preserve"> </w:t>
      </w:r>
      <w:r w:rsidRPr="00667A70">
        <w:rPr>
          <w:rFonts w:ascii="Garamond" w:hAnsi="Garamond"/>
          <w:color w:val="auto"/>
          <w:sz w:val="16"/>
          <w:szCs w:val="16"/>
        </w:rPr>
        <w:t xml:space="preserve">A fiabilidade do constructo e a variância extraída são possíveis obter através do cálculo das fórmulas (Hair et al, 1998, p. 612): </w:t>
      </w:r>
      <w:r w:rsidRPr="00667A70">
        <w:rPr>
          <w:rFonts w:ascii="Garamond" w:hAnsi="Garamond"/>
          <w:sz w:val="16"/>
          <w:szCs w:val="16"/>
        </w:rPr>
        <w:t xml:space="preserve"> </w:t>
      </w:r>
    </w:p>
    <w:p w14:paraId="75E91437" w14:textId="2AD35D0E" w:rsidR="005C4EAA" w:rsidRDefault="005C4EAA" w:rsidP="00667A70">
      <w:pPr>
        <w:pStyle w:val="Textodenotaderodap"/>
      </w:pPr>
      <m:oMath>
        <m:r>
          <m:rPr>
            <m:sty m:val="p"/>
          </m:rPr>
          <w:rPr>
            <w:rFonts w:ascii="Cambria Math" w:hAnsi="Cambria Math"/>
            <w:color w:val="auto"/>
            <w:sz w:val="13"/>
            <w:szCs w:val="13"/>
          </w:rPr>
          <m:t>Construct Reliability</m:t>
        </m:r>
        <m:r>
          <w:rPr>
            <w:rFonts w:ascii="Cambria Math" w:hAnsi="Cambria Math"/>
            <w:color w:val="auto"/>
            <w:sz w:val="13"/>
            <w:szCs w:val="13"/>
          </w:rPr>
          <m:t>=</m:t>
        </m:r>
        <m:f>
          <m:fPr>
            <m:ctrlPr>
              <w:rPr>
                <w:rFonts w:ascii="Cambria Math" w:hAnsi="Cambria Math"/>
                <w:color w:val="auto"/>
                <w:sz w:val="13"/>
                <w:szCs w:val="13"/>
              </w:rPr>
            </m:ctrlPr>
          </m:fPr>
          <m:num>
            <m:sSup>
              <m:sSupPr>
                <m:ctrlPr>
                  <w:rPr>
                    <w:rFonts w:ascii="Cambria Math" w:hAnsi="Cambria Math"/>
                    <w:i/>
                    <w:color w:val="auto"/>
                    <w:sz w:val="13"/>
                    <w:szCs w:val="13"/>
                  </w:rPr>
                </m:ctrlPr>
              </m:sSupPr>
              <m:e>
                <m:r>
                  <w:rPr>
                    <w:rFonts w:ascii="Cambria Math" w:hAnsi="Cambria Math"/>
                    <w:color w:val="auto"/>
                    <w:sz w:val="13"/>
                    <w:szCs w:val="13"/>
                  </w:rPr>
                  <m:t>(</m:t>
                </m:r>
                <m:nary>
                  <m:naryPr>
                    <m:chr m:val="∑"/>
                    <m:limLoc m:val="undOvr"/>
                    <m:subHide m:val="1"/>
                    <m:supHide m:val="1"/>
                    <m:ctrlPr>
                      <w:rPr>
                        <w:rFonts w:ascii="Cambria Math" w:hAnsi="Cambria Math"/>
                        <w:i/>
                        <w:color w:val="auto"/>
                        <w:sz w:val="13"/>
                        <w:szCs w:val="13"/>
                      </w:rPr>
                    </m:ctrlPr>
                  </m:naryPr>
                  <m:sub/>
                  <m:sup/>
                  <m:e>
                    <m:r>
                      <w:rPr>
                        <w:rFonts w:ascii="Cambria Math" w:hAnsi="Cambria Math"/>
                        <w:color w:val="auto"/>
                        <w:sz w:val="13"/>
                        <w:szCs w:val="13"/>
                      </w:rPr>
                      <m:t>standardized loading)</m:t>
                    </m:r>
                  </m:e>
                </m:nary>
              </m:e>
              <m:sup>
                <m:r>
                  <w:rPr>
                    <w:rFonts w:ascii="Cambria Math" w:hAnsi="Cambria Math"/>
                    <w:color w:val="auto"/>
                    <w:sz w:val="13"/>
                    <w:szCs w:val="13"/>
                  </w:rPr>
                  <m:t>2</m:t>
                </m:r>
              </m:sup>
            </m:sSup>
          </m:num>
          <m:den>
            <m:sSup>
              <m:sSupPr>
                <m:ctrlPr>
                  <w:rPr>
                    <w:rFonts w:ascii="Cambria Math" w:hAnsi="Cambria Math"/>
                    <w:i/>
                    <w:color w:val="auto"/>
                    <w:sz w:val="13"/>
                    <w:szCs w:val="13"/>
                  </w:rPr>
                </m:ctrlPr>
              </m:sSupPr>
              <m:e>
                <m:r>
                  <w:rPr>
                    <w:rFonts w:ascii="Cambria Math" w:hAnsi="Cambria Math"/>
                    <w:color w:val="auto"/>
                    <w:sz w:val="13"/>
                    <w:szCs w:val="13"/>
                  </w:rPr>
                  <m:t>(</m:t>
                </m:r>
                <m:nary>
                  <m:naryPr>
                    <m:chr m:val="∑"/>
                    <m:limLoc m:val="undOvr"/>
                    <m:subHide m:val="1"/>
                    <m:supHide m:val="1"/>
                    <m:ctrlPr>
                      <w:rPr>
                        <w:rFonts w:ascii="Cambria Math" w:hAnsi="Cambria Math"/>
                        <w:i/>
                        <w:color w:val="auto"/>
                        <w:sz w:val="13"/>
                        <w:szCs w:val="13"/>
                      </w:rPr>
                    </m:ctrlPr>
                  </m:naryPr>
                  <m:sub/>
                  <m:sup/>
                  <m:e>
                    <m:r>
                      <w:rPr>
                        <w:rFonts w:ascii="Cambria Math" w:hAnsi="Cambria Math"/>
                        <w:color w:val="auto"/>
                        <w:sz w:val="13"/>
                        <w:szCs w:val="13"/>
                      </w:rPr>
                      <m:t>standardized loading)</m:t>
                    </m:r>
                  </m:e>
                </m:nary>
              </m:e>
              <m:sup>
                <m:r>
                  <w:rPr>
                    <w:rFonts w:ascii="Cambria Math" w:hAnsi="Cambria Math"/>
                    <w:color w:val="auto"/>
                    <w:sz w:val="13"/>
                    <w:szCs w:val="13"/>
                  </w:rPr>
                  <m:t>2</m:t>
                </m:r>
              </m:sup>
            </m:sSup>
            <m:r>
              <w:rPr>
                <w:rFonts w:ascii="Cambria Math" w:hAnsi="Cambria Math"/>
                <w:color w:val="auto"/>
                <w:sz w:val="13"/>
                <w:szCs w:val="13"/>
              </w:rPr>
              <m:t>+</m:t>
            </m:r>
            <m:nary>
              <m:naryPr>
                <m:chr m:val="∑"/>
                <m:limLoc m:val="undOvr"/>
                <m:subHide m:val="1"/>
                <m:supHide m:val="1"/>
                <m:ctrlPr>
                  <w:rPr>
                    <w:rFonts w:ascii="Cambria Math" w:hAnsi="Cambria Math"/>
                    <w:i/>
                    <w:color w:val="auto"/>
                    <w:sz w:val="13"/>
                    <w:szCs w:val="13"/>
                  </w:rPr>
                </m:ctrlPr>
              </m:naryPr>
              <m:sub/>
              <m:sup/>
              <m:e>
                <m:r>
                  <w:rPr>
                    <w:rFonts w:ascii="Cambria Math" w:hAnsi="Cambria Math"/>
                    <w:color w:val="auto"/>
                    <w:sz w:val="13"/>
                    <w:szCs w:val="13"/>
                  </w:rPr>
                  <m:t>εj</m:t>
                </m:r>
              </m:e>
            </m:nary>
          </m:den>
        </m:f>
      </m:oMath>
      <w:r w:rsidRPr="00667A70">
        <w:rPr>
          <w:rFonts w:ascii="Garamond" w:hAnsi="Garamond"/>
          <w:color w:val="auto"/>
          <w:sz w:val="13"/>
          <w:szCs w:val="13"/>
        </w:rPr>
        <w:t xml:space="preserve"> ; </w:t>
      </w:r>
      <m:oMath>
        <m:r>
          <w:rPr>
            <w:rFonts w:ascii="Cambria Math" w:hAnsi="Cambria Math"/>
            <w:color w:val="auto"/>
            <w:sz w:val="13"/>
            <w:szCs w:val="13"/>
          </w:rPr>
          <m:t xml:space="preserve"> </m:t>
        </m:r>
        <m:nary>
          <m:naryPr>
            <m:chr m:val="∑"/>
            <m:limLoc m:val="undOvr"/>
            <m:subHide m:val="1"/>
            <m:supHide m:val="1"/>
            <m:ctrlPr>
              <w:rPr>
                <w:rFonts w:ascii="Cambria Math" w:hAnsi="Cambria Math"/>
                <w:i/>
                <w:color w:val="auto"/>
                <w:sz w:val="13"/>
                <w:szCs w:val="13"/>
              </w:rPr>
            </m:ctrlPr>
          </m:naryPr>
          <m:sub/>
          <m:sup/>
          <m:e>
            <m:r>
              <w:rPr>
                <w:rFonts w:ascii="Cambria Math" w:hAnsi="Cambria Math"/>
                <w:color w:val="auto"/>
                <w:sz w:val="13"/>
                <w:szCs w:val="13"/>
              </w:rPr>
              <m:t>εj</m:t>
            </m:r>
          </m:e>
        </m:nary>
        <m:r>
          <w:rPr>
            <w:rFonts w:ascii="Cambria Math" w:hAnsi="Cambria Math"/>
            <w:color w:val="auto"/>
            <w:sz w:val="13"/>
            <w:szCs w:val="13"/>
          </w:rPr>
          <m:t>=</m:t>
        </m:r>
        <m:nary>
          <m:naryPr>
            <m:chr m:val="∑"/>
            <m:limLoc m:val="undOvr"/>
            <m:subHide m:val="1"/>
            <m:supHide m:val="1"/>
            <m:ctrlPr>
              <w:rPr>
                <w:rFonts w:ascii="Cambria Math" w:hAnsi="Cambria Math"/>
                <w:i/>
                <w:color w:val="auto"/>
                <w:sz w:val="13"/>
                <w:szCs w:val="13"/>
              </w:rPr>
            </m:ctrlPr>
          </m:naryPr>
          <m:sub/>
          <m:sup/>
          <m:e>
            <m:r>
              <w:rPr>
                <w:rFonts w:ascii="Cambria Math" w:hAnsi="Cambria Math"/>
                <w:color w:val="auto"/>
                <w:sz w:val="13"/>
                <w:szCs w:val="13"/>
              </w:rPr>
              <m:t>1-</m:t>
            </m:r>
          </m:e>
        </m:nary>
        <m:sSup>
          <m:sSupPr>
            <m:ctrlPr>
              <w:rPr>
                <w:rFonts w:ascii="Cambria Math" w:hAnsi="Cambria Math"/>
                <w:i/>
                <w:color w:val="auto"/>
                <w:sz w:val="13"/>
                <w:szCs w:val="13"/>
              </w:rPr>
            </m:ctrlPr>
          </m:sSupPr>
          <m:e>
            <m:r>
              <w:rPr>
                <w:rFonts w:ascii="Cambria Math" w:hAnsi="Cambria Math"/>
                <w:color w:val="auto"/>
                <w:sz w:val="13"/>
                <w:szCs w:val="13"/>
              </w:rPr>
              <m:t>(standardized loading)</m:t>
            </m:r>
          </m:e>
          <m:sup>
            <m:r>
              <w:rPr>
                <w:rFonts w:ascii="Cambria Math" w:hAnsi="Cambria Math"/>
                <w:color w:val="auto"/>
                <w:sz w:val="13"/>
                <w:szCs w:val="13"/>
              </w:rPr>
              <m:t>2</m:t>
            </m:r>
          </m:sup>
        </m:sSup>
      </m:oMath>
      <w:r w:rsidRPr="00667A70">
        <w:rPr>
          <w:rFonts w:ascii="Garamond" w:hAnsi="Garamond"/>
          <w:color w:val="auto"/>
          <w:sz w:val="13"/>
          <w:szCs w:val="13"/>
        </w:rPr>
        <w:t xml:space="preserve"> ; </w:t>
      </w:r>
      <m:oMath>
        <m:r>
          <w:rPr>
            <w:rFonts w:ascii="Cambria Math" w:hAnsi="Cambria Math"/>
            <w:color w:val="auto"/>
            <w:sz w:val="13"/>
            <w:szCs w:val="13"/>
          </w:rPr>
          <m:t xml:space="preserve"> </m:t>
        </m:r>
        <m:r>
          <m:rPr>
            <m:sty m:val="p"/>
          </m:rPr>
          <w:rPr>
            <w:rFonts w:ascii="Cambria Math" w:hAnsi="Cambria Math"/>
            <w:color w:val="auto"/>
            <w:sz w:val="13"/>
            <w:szCs w:val="13"/>
          </w:rPr>
          <m:t>Variance Extracted</m:t>
        </m:r>
        <m:r>
          <w:rPr>
            <w:rFonts w:ascii="Cambria Math" w:hAnsi="Cambria Math"/>
            <w:color w:val="auto"/>
            <w:sz w:val="13"/>
            <w:szCs w:val="13"/>
          </w:rPr>
          <m:t>=</m:t>
        </m:r>
        <m:f>
          <m:fPr>
            <m:ctrlPr>
              <w:rPr>
                <w:rFonts w:ascii="Cambria Math" w:hAnsi="Cambria Math"/>
                <w:color w:val="auto"/>
                <w:sz w:val="13"/>
                <w:szCs w:val="13"/>
              </w:rPr>
            </m:ctrlPr>
          </m:fPr>
          <m:num>
            <m:sSup>
              <m:sSupPr>
                <m:ctrlPr>
                  <w:rPr>
                    <w:rFonts w:ascii="Cambria Math" w:hAnsi="Cambria Math"/>
                    <w:i/>
                    <w:color w:val="auto"/>
                    <w:sz w:val="13"/>
                    <w:szCs w:val="13"/>
                  </w:rPr>
                </m:ctrlPr>
              </m:sSupPr>
              <m:e>
                <m:nary>
                  <m:naryPr>
                    <m:chr m:val="∑"/>
                    <m:limLoc m:val="undOvr"/>
                    <m:subHide m:val="1"/>
                    <m:supHide m:val="1"/>
                    <m:ctrlPr>
                      <w:rPr>
                        <w:rFonts w:ascii="Cambria Math" w:hAnsi="Cambria Math"/>
                        <w:i/>
                        <w:color w:val="auto"/>
                        <w:sz w:val="13"/>
                        <w:szCs w:val="13"/>
                      </w:rPr>
                    </m:ctrlPr>
                  </m:naryPr>
                  <m:sub/>
                  <m:sup/>
                  <m:e>
                    <m:r>
                      <w:rPr>
                        <w:rFonts w:ascii="Cambria Math" w:hAnsi="Cambria Math"/>
                        <w:color w:val="auto"/>
                        <w:sz w:val="13"/>
                        <w:szCs w:val="13"/>
                      </w:rPr>
                      <m:t>(standardized loading</m:t>
                    </m:r>
                  </m:e>
                </m:nary>
              </m:e>
              <m:sup>
                <m:r>
                  <w:rPr>
                    <w:rFonts w:ascii="Cambria Math" w:hAnsi="Cambria Math"/>
                    <w:color w:val="auto"/>
                    <w:sz w:val="13"/>
                    <w:szCs w:val="13"/>
                  </w:rPr>
                  <m:t>2</m:t>
                </m:r>
              </m:sup>
            </m:sSup>
            <m:r>
              <w:rPr>
                <w:rFonts w:ascii="Cambria Math" w:hAnsi="Cambria Math"/>
                <w:color w:val="auto"/>
                <w:sz w:val="13"/>
                <w:szCs w:val="13"/>
              </w:rPr>
              <m:t>)</m:t>
            </m:r>
          </m:num>
          <m:den>
            <m:sSup>
              <m:sSupPr>
                <m:ctrlPr>
                  <w:rPr>
                    <w:rFonts w:ascii="Cambria Math" w:hAnsi="Cambria Math"/>
                    <w:i/>
                    <w:color w:val="auto"/>
                    <w:sz w:val="13"/>
                    <w:szCs w:val="13"/>
                  </w:rPr>
                </m:ctrlPr>
              </m:sSupPr>
              <m:e>
                <m:nary>
                  <m:naryPr>
                    <m:chr m:val="∑"/>
                    <m:limLoc m:val="undOvr"/>
                    <m:subHide m:val="1"/>
                    <m:supHide m:val="1"/>
                    <m:ctrlPr>
                      <w:rPr>
                        <w:rFonts w:ascii="Cambria Math" w:hAnsi="Cambria Math"/>
                        <w:i/>
                        <w:color w:val="auto"/>
                        <w:sz w:val="13"/>
                        <w:szCs w:val="13"/>
                      </w:rPr>
                    </m:ctrlPr>
                  </m:naryPr>
                  <m:sub/>
                  <m:sup/>
                  <m:e>
                    <m:r>
                      <w:rPr>
                        <w:rFonts w:ascii="Cambria Math" w:hAnsi="Cambria Math"/>
                        <w:color w:val="auto"/>
                        <w:sz w:val="13"/>
                        <w:szCs w:val="13"/>
                      </w:rPr>
                      <m:t>(standardized loading</m:t>
                    </m:r>
                  </m:e>
                </m:nary>
              </m:e>
              <m:sup>
                <m:r>
                  <w:rPr>
                    <w:rFonts w:ascii="Cambria Math" w:hAnsi="Cambria Math"/>
                    <w:color w:val="auto"/>
                    <w:sz w:val="13"/>
                    <w:szCs w:val="13"/>
                  </w:rPr>
                  <m:t>2</m:t>
                </m:r>
              </m:sup>
            </m:sSup>
            <m:r>
              <w:rPr>
                <w:rFonts w:ascii="Cambria Math" w:hAnsi="Cambria Math"/>
                <w:color w:val="auto"/>
                <w:sz w:val="13"/>
                <w:szCs w:val="13"/>
              </w:rPr>
              <m:t>)+</m:t>
            </m:r>
            <m:nary>
              <m:naryPr>
                <m:chr m:val="∑"/>
                <m:limLoc m:val="undOvr"/>
                <m:subHide m:val="1"/>
                <m:supHide m:val="1"/>
                <m:ctrlPr>
                  <w:rPr>
                    <w:rFonts w:ascii="Cambria Math" w:hAnsi="Cambria Math"/>
                    <w:i/>
                    <w:color w:val="auto"/>
                    <w:sz w:val="13"/>
                    <w:szCs w:val="13"/>
                  </w:rPr>
                </m:ctrlPr>
              </m:naryPr>
              <m:sub/>
              <m:sup/>
              <m:e>
                <m:r>
                  <w:rPr>
                    <w:rFonts w:ascii="Cambria Math" w:hAnsi="Cambria Math"/>
                    <w:color w:val="auto"/>
                    <w:sz w:val="13"/>
                    <w:szCs w:val="13"/>
                  </w:rPr>
                  <m:t>εj</m:t>
                </m:r>
              </m:e>
            </m:nary>
          </m:den>
        </m:f>
      </m:oMath>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92D"/>
    <w:multiLevelType w:val="multilevel"/>
    <w:tmpl w:val="CA40951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043B6D56"/>
    <w:multiLevelType w:val="multilevel"/>
    <w:tmpl w:val="7938CBE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15:restartNumberingAfterBreak="0">
    <w:nsid w:val="046F42B3"/>
    <w:multiLevelType w:val="hybridMultilevel"/>
    <w:tmpl w:val="FE90A2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70F0C93"/>
    <w:multiLevelType w:val="hybridMultilevel"/>
    <w:tmpl w:val="A9A25DC6"/>
    <w:lvl w:ilvl="0" w:tplc="77CC2D28">
      <w:start w:val="1"/>
      <w:numFmt w:val="lowerLetter"/>
      <w:lvlText w:val="%1."/>
      <w:lvlJc w:val="left"/>
      <w:pPr>
        <w:ind w:left="500" w:hanging="360"/>
      </w:pPr>
      <w:rPr>
        <w:rFonts w:hint="default"/>
      </w:rPr>
    </w:lvl>
    <w:lvl w:ilvl="1" w:tplc="08160019" w:tentative="1">
      <w:start w:val="1"/>
      <w:numFmt w:val="lowerLetter"/>
      <w:lvlText w:val="%2."/>
      <w:lvlJc w:val="left"/>
      <w:pPr>
        <w:ind w:left="1220" w:hanging="360"/>
      </w:pPr>
    </w:lvl>
    <w:lvl w:ilvl="2" w:tplc="0816001B" w:tentative="1">
      <w:start w:val="1"/>
      <w:numFmt w:val="lowerRoman"/>
      <w:lvlText w:val="%3."/>
      <w:lvlJc w:val="right"/>
      <w:pPr>
        <w:ind w:left="1940" w:hanging="180"/>
      </w:pPr>
    </w:lvl>
    <w:lvl w:ilvl="3" w:tplc="0816000F" w:tentative="1">
      <w:start w:val="1"/>
      <w:numFmt w:val="decimal"/>
      <w:lvlText w:val="%4."/>
      <w:lvlJc w:val="left"/>
      <w:pPr>
        <w:ind w:left="2660" w:hanging="360"/>
      </w:pPr>
    </w:lvl>
    <w:lvl w:ilvl="4" w:tplc="08160019" w:tentative="1">
      <w:start w:val="1"/>
      <w:numFmt w:val="lowerLetter"/>
      <w:lvlText w:val="%5."/>
      <w:lvlJc w:val="left"/>
      <w:pPr>
        <w:ind w:left="3380" w:hanging="360"/>
      </w:pPr>
    </w:lvl>
    <w:lvl w:ilvl="5" w:tplc="0816001B" w:tentative="1">
      <w:start w:val="1"/>
      <w:numFmt w:val="lowerRoman"/>
      <w:lvlText w:val="%6."/>
      <w:lvlJc w:val="right"/>
      <w:pPr>
        <w:ind w:left="4100" w:hanging="180"/>
      </w:pPr>
    </w:lvl>
    <w:lvl w:ilvl="6" w:tplc="0816000F" w:tentative="1">
      <w:start w:val="1"/>
      <w:numFmt w:val="decimal"/>
      <w:lvlText w:val="%7."/>
      <w:lvlJc w:val="left"/>
      <w:pPr>
        <w:ind w:left="4820" w:hanging="360"/>
      </w:pPr>
    </w:lvl>
    <w:lvl w:ilvl="7" w:tplc="08160019" w:tentative="1">
      <w:start w:val="1"/>
      <w:numFmt w:val="lowerLetter"/>
      <w:lvlText w:val="%8."/>
      <w:lvlJc w:val="left"/>
      <w:pPr>
        <w:ind w:left="5540" w:hanging="360"/>
      </w:pPr>
    </w:lvl>
    <w:lvl w:ilvl="8" w:tplc="0816001B" w:tentative="1">
      <w:start w:val="1"/>
      <w:numFmt w:val="lowerRoman"/>
      <w:lvlText w:val="%9."/>
      <w:lvlJc w:val="right"/>
      <w:pPr>
        <w:ind w:left="6260" w:hanging="180"/>
      </w:pPr>
    </w:lvl>
  </w:abstractNum>
  <w:abstractNum w:abstractNumId="4" w15:restartNumberingAfterBreak="0">
    <w:nsid w:val="07405981"/>
    <w:multiLevelType w:val="hybridMultilevel"/>
    <w:tmpl w:val="52003B7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A405D7D"/>
    <w:multiLevelType w:val="hybridMultilevel"/>
    <w:tmpl w:val="56C8BB1E"/>
    <w:lvl w:ilvl="0" w:tplc="F5CAF2E4">
      <w:start w:val="1"/>
      <w:numFmt w:val="decimal"/>
      <w:lvlText w:val="Capítulo %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1EF4046"/>
    <w:multiLevelType w:val="hybridMultilevel"/>
    <w:tmpl w:val="D1F0A38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12A44B8A"/>
    <w:multiLevelType w:val="multilevel"/>
    <w:tmpl w:val="753888D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46B0410"/>
    <w:multiLevelType w:val="hybridMultilevel"/>
    <w:tmpl w:val="E7FC3CE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154C4C23"/>
    <w:multiLevelType w:val="hybridMultilevel"/>
    <w:tmpl w:val="EE5000A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8B62DE7"/>
    <w:multiLevelType w:val="multilevel"/>
    <w:tmpl w:val="51CC57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03148F"/>
    <w:multiLevelType w:val="multilevel"/>
    <w:tmpl w:val="B59A8BD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1BAB2895"/>
    <w:multiLevelType w:val="multilevel"/>
    <w:tmpl w:val="33B4CD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C15F3A"/>
    <w:multiLevelType w:val="multilevel"/>
    <w:tmpl w:val="748810D4"/>
    <w:lvl w:ilvl="0">
      <w:start w:val="1"/>
      <w:numFmt w:val="decimal"/>
      <w:lvlText w:val="%1."/>
      <w:lvlJc w:val="left"/>
      <w:pPr>
        <w:ind w:left="380" w:hanging="380"/>
      </w:pPr>
      <w:rPr>
        <w:rFonts w:hint="default"/>
      </w:rPr>
    </w:lvl>
    <w:lvl w:ilvl="1">
      <w:start w:val="2"/>
      <w:numFmt w:val="decimal"/>
      <w:lvlText w:val="%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1F57760E"/>
    <w:multiLevelType w:val="multilevel"/>
    <w:tmpl w:val="8E642504"/>
    <w:styleLink w:val="Lista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210C1159"/>
    <w:multiLevelType w:val="multilevel"/>
    <w:tmpl w:val="874625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F519D2"/>
    <w:multiLevelType w:val="multilevel"/>
    <w:tmpl w:val="9796022E"/>
    <w:styleLink w:val="Lista21"/>
    <w:lvl w:ilvl="0">
      <w:start w:val="1"/>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17" w15:restartNumberingAfterBreak="0">
    <w:nsid w:val="23F94BF6"/>
    <w:multiLevelType w:val="hybridMultilevel"/>
    <w:tmpl w:val="B5CA765A"/>
    <w:lvl w:ilvl="0" w:tplc="6C94F082">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24C66AD4"/>
    <w:multiLevelType w:val="multilevel"/>
    <w:tmpl w:val="6B18F0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FE7AB1"/>
    <w:multiLevelType w:val="hybridMultilevel"/>
    <w:tmpl w:val="2964683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29265374"/>
    <w:multiLevelType w:val="hybridMultilevel"/>
    <w:tmpl w:val="9DAEA98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2A4B41D3"/>
    <w:multiLevelType w:val="multilevel"/>
    <w:tmpl w:val="E5E404A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15:restartNumberingAfterBreak="0">
    <w:nsid w:val="39D304B9"/>
    <w:multiLevelType w:val="hybridMultilevel"/>
    <w:tmpl w:val="EB7E00F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B0B4726"/>
    <w:multiLevelType w:val="hybridMultilevel"/>
    <w:tmpl w:val="CAE2E5C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FD05372"/>
    <w:multiLevelType w:val="hybridMultilevel"/>
    <w:tmpl w:val="86E0B1F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043131B"/>
    <w:multiLevelType w:val="hybridMultilevel"/>
    <w:tmpl w:val="415AAE14"/>
    <w:lvl w:ilvl="0" w:tplc="FD648A04">
      <w:start w:val="3"/>
      <w:numFmt w:val="bullet"/>
      <w:lvlText w:val=""/>
      <w:lvlJc w:val="left"/>
      <w:pPr>
        <w:ind w:left="720" w:hanging="360"/>
      </w:pPr>
      <w:rPr>
        <w:rFonts w:ascii="Symbol" w:eastAsiaTheme="minorHAns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64043AD"/>
    <w:multiLevelType w:val="hybridMultilevel"/>
    <w:tmpl w:val="A838FC8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66F40D8"/>
    <w:multiLevelType w:val="multilevel"/>
    <w:tmpl w:val="9B8CCD28"/>
    <w:lvl w:ilvl="0">
      <w:start w:val="1"/>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479A1FF9"/>
    <w:multiLevelType w:val="hybridMultilevel"/>
    <w:tmpl w:val="49302DF8"/>
    <w:lvl w:ilvl="0" w:tplc="F95E231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84C5EA3"/>
    <w:multiLevelType w:val="multilevel"/>
    <w:tmpl w:val="9612D7D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499100B2"/>
    <w:multiLevelType w:val="multilevel"/>
    <w:tmpl w:val="F7EC9B08"/>
    <w:lvl w:ilvl="0">
      <w:start w:val="1"/>
      <w:numFmt w:val="decimal"/>
      <w:lvlText w:val="%1."/>
      <w:lvlJc w:val="left"/>
      <w:pPr>
        <w:ind w:left="380" w:hanging="3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4C547D7C"/>
    <w:multiLevelType w:val="hybridMultilevel"/>
    <w:tmpl w:val="EE5000A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4E5A2738"/>
    <w:multiLevelType w:val="hybridMultilevel"/>
    <w:tmpl w:val="EE5000A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4FC45A74"/>
    <w:multiLevelType w:val="hybridMultilevel"/>
    <w:tmpl w:val="C2B4FB6C"/>
    <w:lvl w:ilvl="0" w:tplc="00306E0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4FE424C8"/>
    <w:multiLevelType w:val="multilevel"/>
    <w:tmpl w:val="A402769A"/>
    <w:lvl w:ilvl="0">
      <w:start w:val="1"/>
      <w:numFmt w:val="decimal"/>
      <w:lvlText w:val="Capítulo %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52E85AD0"/>
    <w:multiLevelType w:val="multilevel"/>
    <w:tmpl w:val="F7EC9B08"/>
    <w:lvl w:ilvl="0">
      <w:start w:val="1"/>
      <w:numFmt w:val="decimal"/>
      <w:lvlText w:val="%1."/>
      <w:lvlJc w:val="left"/>
      <w:pPr>
        <w:ind w:left="380" w:hanging="3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15:restartNumberingAfterBreak="0">
    <w:nsid w:val="53EC5E74"/>
    <w:multiLevelType w:val="multilevel"/>
    <w:tmpl w:val="A3660310"/>
    <w:styleLink w:val="Lista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54842415"/>
    <w:multiLevelType w:val="multilevel"/>
    <w:tmpl w:val="CF50EA34"/>
    <w:lvl w:ilvl="0">
      <w:start w:val="1"/>
      <w:numFmt w:val="decimal"/>
      <w:lvlText w:val="%1."/>
      <w:lvlJc w:val="left"/>
      <w:pPr>
        <w:ind w:left="360" w:hanging="360"/>
      </w:pPr>
      <w:rPr>
        <w:rFonts w:hint="default"/>
      </w:rPr>
    </w:lvl>
    <w:lvl w:ilvl="1">
      <w:start w:val="2"/>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8" w15:restartNumberingAfterBreak="0">
    <w:nsid w:val="5A2B6E7F"/>
    <w:multiLevelType w:val="hybridMultilevel"/>
    <w:tmpl w:val="1266599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5A617A83"/>
    <w:multiLevelType w:val="multilevel"/>
    <w:tmpl w:val="8E7E0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D41E70"/>
    <w:multiLevelType w:val="hybridMultilevel"/>
    <w:tmpl w:val="51AC9C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674D4154"/>
    <w:multiLevelType w:val="hybridMultilevel"/>
    <w:tmpl w:val="624C65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6DE96467"/>
    <w:multiLevelType w:val="hybridMultilevel"/>
    <w:tmpl w:val="1266599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3" w15:restartNumberingAfterBreak="0">
    <w:nsid w:val="708C0ADA"/>
    <w:multiLevelType w:val="hybridMultilevel"/>
    <w:tmpl w:val="624C65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754107E"/>
    <w:multiLevelType w:val="multilevel"/>
    <w:tmpl w:val="EAEAC07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5" w15:restartNumberingAfterBreak="0">
    <w:nsid w:val="7B4C5A87"/>
    <w:multiLevelType w:val="multilevel"/>
    <w:tmpl w:val="75D865AA"/>
    <w:lvl w:ilvl="0">
      <w:start w:val="1"/>
      <w:numFmt w:val="decimal"/>
      <w:lvlText w:val="%1"/>
      <w:lvlJc w:val="left"/>
      <w:pPr>
        <w:ind w:left="450" w:hanging="450"/>
      </w:pPr>
      <w:rPr>
        <w:rFonts w:hint="default"/>
      </w:rPr>
    </w:lvl>
    <w:lvl w:ilvl="1">
      <w:start w:val="2"/>
      <w:numFmt w:val="decimal"/>
      <w:lvlText w:val="%1.%2"/>
      <w:lvlJc w:val="left"/>
      <w:pPr>
        <w:ind w:left="1788" w:hanging="720"/>
      </w:pPr>
      <w:rPr>
        <w:rFonts w:hint="default"/>
      </w:rPr>
    </w:lvl>
    <w:lvl w:ilvl="2">
      <w:start w:val="3"/>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46" w15:restartNumberingAfterBreak="0">
    <w:nsid w:val="7DA4592E"/>
    <w:multiLevelType w:val="hybridMultilevel"/>
    <w:tmpl w:val="D1F0A38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7" w15:restartNumberingAfterBreak="0">
    <w:nsid w:val="7DAB517E"/>
    <w:multiLevelType w:val="multilevel"/>
    <w:tmpl w:val="748810D4"/>
    <w:lvl w:ilvl="0">
      <w:start w:val="1"/>
      <w:numFmt w:val="decimal"/>
      <w:lvlText w:val="%1."/>
      <w:lvlJc w:val="left"/>
      <w:pPr>
        <w:ind w:left="380" w:hanging="380"/>
      </w:pPr>
      <w:rPr>
        <w:rFonts w:hint="default"/>
      </w:rPr>
    </w:lvl>
    <w:lvl w:ilvl="1">
      <w:start w:val="2"/>
      <w:numFmt w:val="decimal"/>
      <w:lvlText w:val="%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7"/>
  </w:num>
  <w:num w:numId="2">
    <w:abstractNumId w:val="33"/>
  </w:num>
  <w:num w:numId="3">
    <w:abstractNumId w:val="24"/>
  </w:num>
  <w:num w:numId="4">
    <w:abstractNumId w:val="8"/>
  </w:num>
  <w:num w:numId="5">
    <w:abstractNumId w:val="17"/>
  </w:num>
  <w:num w:numId="6">
    <w:abstractNumId w:val="38"/>
  </w:num>
  <w:num w:numId="7">
    <w:abstractNumId w:val="42"/>
  </w:num>
  <w:num w:numId="8">
    <w:abstractNumId w:val="46"/>
  </w:num>
  <w:num w:numId="9">
    <w:abstractNumId w:val="6"/>
  </w:num>
  <w:num w:numId="10">
    <w:abstractNumId w:val="18"/>
  </w:num>
  <w:num w:numId="11">
    <w:abstractNumId w:val="4"/>
  </w:num>
  <w:num w:numId="12">
    <w:abstractNumId w:val="16"/>
  </w:num>
  <w:num w:numId="13">
    <w:abstractNumId w:val="29"/>
  </w:num>
  <w:num w:numId="14">
    <w:abstractNumId w:val="0"/>
  </w:num>
  <w:num w:numId="15">
    <w:abstractNumId w:val="21"/>
  </w:num>
  <w:num w:numId="16">
    <w:abstractNumId w:val="11"/>
  </w:num>
  <w:num w:numId="17">
    <w:abstractNumId w:val="14"/>
  </w:num>
  <w:num w:numId="18">
    <w:abstractNumId w:val="1"/>
  </w:num>
  <w:num w:numId="19">
    <w:abstractNumId w:val="44"/>
  </w:num>
  <w:num w:numId="20">
    <w:abstractNumId w:val="36"/>
  </w:num>
  <w:num w:numId="21">
    <w:abstractNumId w:val="7"/>
  </w:num>
  <w:num w:numId="22">
    <w:abstractNumId w:val="39"/>
  </w:num>
  <w:num w:numId="23">
    <w:abstractNumId w:val="2"/>
  </w:num>
  <w:num w:numId="24">
    <w:abstractNumId w:val="15"/>
  </w:num>
  <w:num w:numId="25">
    <w:abstractNumId w:val="40"/>
  </w:num>
  <w:num w:numId="26">
    <w:abstractNumId w:val="25"/>
  </w:num>
  <w:num w:numId="27">
    <w:abstractNumId w:val="20"/>
  </w:num>
  <w:num w:numId="28">
    <w:abstractNumId w:val="26"/>
  </w:num>
  <w:num w:numId="29">
    <w:abstractNumId w:val="23"/>
  </w:num>
  <w:num w:numId="30">
    <w:abstractNumId w:val="3"/>
  </w:num>
  <w:num w:numId="31">
    <w:abstractNumId w:val="13"/>
  </w:num>
  <w:num w:numId="32">
    <w:abstractNumId w:val="30"/>
  </w:num>
  <w:num w:numId="33">
    <w:abstractNumId w:val="35"/>
  </w:num>
  <w:num w:numId="34">
    <w:abstractNumId w:val="34"/>
  </w:num>
  <w:num w:numId="35">
    <w:abstractNumId w:val="5"/>
  </w:num>
  <w:num w:numId="36">
    <w:abstractNumId w:val="45"/>
  </w:num>
  <w:num w:numId="37">
    <w:abstractNumId w:val="47"/>
  </w:num>
  <w:num w:numId="38">
    <w:abstractNumId w:val="37"/>
  </w:num>
  <w:num w:numId="39">
    <w:abstractNumId w:val="10"/>
  </w:num>
  <w:num w:numId="40">
    <w:abstractNumId w:val="22"/>
  </w:num>
  <w:num w:numId="41">
    <w:abstractNumId w:val="28"/>
  </w:num>
  <w:num w:numId="42">
    <w:abstractNumId w:val="43"/>
  </w:num>
  <w:num w:numId="43">
    <w:abstractNumId w:val="9"/>
  </w:num>
  <w:num w:numId="44">
    <w:abstractNumId w:val="31"/>
  </w:num>
  <w:num w:numId="45">
    <w:abstractNumId w:val="32"/>
  </w:num>
  <w:num w:numId="46">
    <w:abstractNumId w:val="41"/>
  </w:num>
  <w:num w:numId="47">
    <w:abstractNumId w:val="1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F60"/>
    <w:rsid w:val="000026C0"/>
    <w:rsid w:val="000053ED"/>
    <w:rsid w:val="00010315"/>
    <w:rsid w:val="00010362"/>
    <w:rsid w:val="00011DFD"/>
    <w:rsid w:val="00013283"/>
    <w:rsid w:val="00013729"/>
    <w:rsid w:val="00013C16"/>
    <w:rsid w:val="00015400"/>
    <w:rsid w:val="000177EB"/>
    <w:rsid w:val="00022C20"/>
    <w:rsid w:val="00025718"/>
    <w:rsid w:val="00026814"/>
    <w:rsid w:val="00033C7B"/>
    <w:rsid w:val="000360C3"/>
    <w:rsid w:val="000377E3"/>
    <w:rsid w:val="000409D8"/>
    <w:rsid w:val="0004321C"/>
    <w:rsid w:val="00044748"/>
    <w:rsid w:val="00044EB2"/>
    <w:rsid w:val="000457AD"/>
    <w:rsid w:val="00045E68"/>
    <w:rsid w:val="000474E5"/>
    <w:rsid w:val="0005000D"/>
    <w:rsid w:val="00051E1A"/>
    <w:rsid w:val="00052025"/>
    <w:rsid w:val="00052A95"/>
    <w:rsid w:val="00053FC2"/>
    <w:rsid w:val="0005450B"/>
    <w:rsid w:val="00054889"/>
    <w:rsid w:val="00054E4D"/>
    <w:rsid w:val="00055179"/>
    <w:rsid w:val="00056835"/>
    <w:rsid w:val="00066B2B"/>
    <w:rsid w:val="000673C7"/>
    <w:rsid w:val="00067E8F"/>
    <w:rsid w:val="00071C55"/>
    <w:rsid w:val="00071F1B"/>
    <w:rsid w:val="00072B8D"/>
    <w:rsid w:val="00073216"/>
    <w:rsid w:val="00074564"/>
    <w:rsid w:val="00075971"/>
    <w:rsid w:val="00076A25"/>
    <w:rsid w:val="00077282"/>
    <w:rsid w:val="0007773C"/>
    <w:rsid w:val="00081367"/>
    <w:rsid w:val="00081829"/>
    <w:rsid w:val="00082737"/>
    <w:rsid w:val="00082791"/>
    <w:rsid w:val="00083064"/>
    <w:rsid w:val="00086FF0"/>
    <w:rsid w:val="0008718A"/>
    <w:rsid w:val="000901F6"/>
    <w:rsid w:val="00092BFA"/>
    <w:rsid w:val="000948AE"/>
    <w:rsid w:val="00094B6B"/>
    <w:rsid w:val="00096211"/>
    <w:rsid w:val="000968CD"/>
    <w:rsid w:val="000A0087"/>
    <w:rsid w:val="000A01AB"/>
    <w:rsid w:val="000A4407"/>
    <w:rsid w:val="000A4752"/>
    <w:rsid w:val="000A59CA"/>
    <w:rsid w:val="000B088B"/>
    <w:rsid w:val="000B1127"/>
    <w:rsid w:val="000B139E"/>
    <w:rsid w:val="000B3F46"/>
    <w:rsid w:val="000B516C"/>
    <w:rsid w:val="000C2E9D"/>
    <w:rsid w:val="000C3280"/>
    <w:rsid w:val="000C5603"/>
    <w:rsid w:val="000C66DD"/>
    <w:rsid w:val="000D537F"/>
    <w:rsid w:val="000D6BC2"/>
    <w:rsid w:val="000E03E8"/>
    <w:rsid w:val="000E1464"/>
    <w:rsid w:val="000E1BD3"/>
    <w:rsid w:val="000E2E99"/>
    <w:rsid w:val="000E3D5A"/>
    <w:rsid w:val="000E4139"/>
    <w:rsid w:val="000E5552"/>
    <w:rsid w:val="000F08A9"/>
    <w:rsid w:val="000F4D35"/>
    <w:rsid w:val="0010071E"/>
    <w:rsid w:val="00100A04"/>
    <w:rsid w:val="00100A94"/>
    <w:rsid w:val="001016BD"/>
    <w:rsid w:val="00101F8D"/>
    <w:rsid w:val="001078D8"/>
    <w:rsid w:val="001079D0"/>
    <w:rsid w:val="00107F4F"/>
    <w:rsid w:val="00114FE1"/>
    <w:rsid w:val="001153B7"/>
    <w:rsid w:val="00115D84"/>
    <w:rsid w:val="00116F5D"/>
    <w:rsid w:val="00120DF8"/>
    <w:rsid w:val="00121DE0"/>
    <w:rsid w:val="00122470"/>
    <w:rsid w:val="001224EA"/>
    <w:rsid w:val="00122DE0"/>
    <w:rsid w:val="00134198"/>
    <w:rsid w:val="00134291"/>
    <w:rsid w:val="00135EE6"/>
    <w:rsid w:val="0014093A"/>
    <w:rsid w:val="001411AF"/>
    <w:rsid w:val="0014379C"/>
    <w:rsid w:val="00145EAA"/>
    <w:rsid w:val="00153E23"/>
    <w:rsid w:val="001546A4"/>
    <w:rsid w:val="001553B5"/>
    <w:rsid w:val="0015744A"/>
    <w:rsid w:val="00157CC0"/>
    <w:rsid w:val="00161D42"/>
    <w:rsid w:val="00162547"/>
    <w:rsid w:val="0016468F"/>
    <w:rsid w:val="001649DF"/>
    <w:rsid w:val="0016612D"/>
    <w:rsid w:val="00166BC3"/>
    <w:rsid w:val="0016717D"/>
    <w:rsid w:val="00171252"/>
    <w:rsid w:val="00172776"/>
    <w:rsid w:val="00172E90"/>
    <w:rsid w:val="0017358E"/>
    <w:rsid w:val="00175449"/>
    <w:rsid w:val="00176468"/>
    <w:rsid w:val="00176DAC"/>
    <w:rsid w:val="00180625"/>
    <w:rsid w:val="00180B29"/>
    <w:rsid w:val="00182A3E"/>
    <w:rsid w:val="00185F15"/>
    <w:rsid w:val="00187BE7"/>
    <w:rsid w:val="001916EB"/>
    <w:rsid w:val="0019203C"/>
    <w:rsid w:val="00192308"/>
    <w:rsid w:val="001927BC"/>
    <w:rsid w:val="001936A7"/>
    <w:rsid w:val="0019382A"/>
    <w:rsid w:val="00194229"/>
    <w:rsid w:val="00194F5D"/>
    <w:rsid w:val="001A133C"/>
    <w:rsid w:val="001A3D57"/>
    <w:rsid w:val="001A6466"/>
    <w:rsid w:val="001A64B5"/>
    <w:rsid w:val="001A6BE8"/>
    <w:rsid w:val="001A76E0"/>
    <w:rsid w:val="001A79BC"/>
    <w:rsid w:val="001A7A02"/>
    <w:rsid w:val="001B03AD"/>
    <w:rsid w:val="001B0D00"/>
    <w:rsid w:val="001B124F"/>
    <w:rsid w:val="001B7019"/>
    <w:rsid w:val="001C000B"/>
    <w:rsid w:val="001C0E11"/>
    <w:rsid w:val="001C21AC"/>
    <w:rsid w:val="001C3446"/>
    <w:rsid w:val="001C3A51"/>
    <w:rsid w:val="001C440B"/>
    <w:rsid w:val="001C7347"/>
    <w:rsid w:val="001D2543"/>
    <w:rsid w:val="001D4BF8"/>
    <w:rsid w:val="001D6136"/>
    <w:rsid w:val="001D79A8"/>
    <w:rsid w:val="001E0F1A"/>
    <w:rsid w:val="001E3E1A"/>
    <w:rsid w:val="001E4834"/>
    <w:rsid w:val="001E592B"/>
    <w:rsid w:val="001F54B3"/>
    <w:rsid w:val="001F5DEC"/>
    <w:rsid w:val="00200D3C"/>
    <w:rsid w:val="00201066"/>
    <w:rsid w:val="0021080A"/>
    <w:rsid w:val="00211320"/>
    <w:rsid w:val="00211FD2"/>
    <w:rsid w:val="002128FD"/>
    <w:rsid w:val="00215A1D"/>
    <w:rsid w:val="00216DAE"/>
    <w:rsid w:val="002205F6"/>
    <w:rsid w:val="002207DB"/>
    <w:rsid w:val="00221BA2"/>
    <w:rsid w:val="00221ED4"/>
    <w:rsid w:val="002247A6"/>
    <w:rsid w:val="002258D0"/>
    <w:rsid w:val="0022666D"/>
    <w:rsid w:val="00226D71"/>
    <w:rsid w:val="00227FA6"/>
    <w:rsid w:val="002319D4"/>
    <w:rsid w:val="00232969"/>
    <w:rsid w:val="00232FF8"/>
    <w:rsid w:val="00234022"/>
    <w:rsid w:val="00234726"/>
    <w:rsid w:val="00234CA3"/>
    <w:rsid w:val="002356FE"/>
    <w:rsid w:val="00237EFD"/>
    <w:rsid w:val="002421FF"/>
    <w:rsid w:val="00242269"/>
    <w:rsid w:val="00251749"/>
    <w:rsid w:val="0025453A"/>
    <w:rsid w:val="00254BD1"/>
    <w:rsid w:val="00255E91"/>
    <w:rsid w:val="002570F8"/>
    <w:rsid w:val="00260BB4"/>
    <w:rsid w:val="00262458"/>
    <w:rsid w:val="00262E34"/>
    <w:rsid w:val="0026508B"/>
    <w:rsid w:val="00265747"/>
    <w:rsid w:val="00266724"/>
    <w:rsid w:val="00266BAE"/>
    <w:rsid w:val="002733F7"/>
    <w:rsid w:val="002737E4"/>
    <w:rsid w:val="00273A5C"/>
    <w:rsid w:val="00274CEB"/>
    <w:rsid w:val="00277A86"/>
    <w:rsid w:val="0028133A"/>
    <w:rsid w:val="00281637"/>
    <w:rsid w:val="00282988"/>
    <w:rsid w:val="0028779A"/>
    <w:rsid w:val="00292AE9"/>
    <w:rsid w:val="00293C6F"/>
    <w:rsid w:val="002944ED"/>
    <w:rsid w:val="00295878"/>
    <w:rsid w:val="00295940"/>
    <w:rsid w:val="00297442"/>
    <w:rsid w:val="002A1873"/>
    <w:rsid w:val="002A359E"/>
    <w:rsid w:val="002A49C5"/>
    <w:rsid w:val="002A545B"/>
    <w:rsid w:val="002A61E3"/>
    <w:rsid w:val="002A7120"/>
    <w:rsid w:val="002B30D2"/>
    <w:rsid w:val="002B3F8D"/>
    <w:rsid w:val="002B77E1"/>
    <w:rsid w:val="002B7C77"/>
    <w:rsid w:val="002C0F8A"/>
    <w:rsid w:val="002C11F7"/>
    <w:rsid w:val="002C3304"/>
    <w:rsid w:val="002C4442"/>
    <w:rsid w:val="002C573A"/>
    <w:rsid w:val="002C6D1A"/>
    <w:rsid w:val="002C74BD"/>
    <w:rsid w:val="002C7576"/>
    <w:rsid w:val="002D1747"/>
    <w:rsid w:val="002D2ED9"/>
    <w:rsid w:val="002D3CA3"/>
    <w:rsid w:val="002D3EFB"/>
    <w:rsid w:val="002D44DD"/>
    <w:rsid w:val="002D5F8D"/>
    <w:rsid w:val="002D706D"/>
    <w:rsid w:val="002D73BA"/>
    <w:rsid w:val="002D7B20"/>
    <w:rsid w:val="002E0154"/>
    <w:rsid w:val="002E5048"/>
    <w:rsid w:val="002E5063"/>
    <w:rsid w:val="002E69FE"/>
    <w:rsid w:val="002E7E64"/>
    <w:rsid w:val="002E7E89"/>
    <w:rsid w:val="002F127C"/>
    <w:rsid w:val="002F1574"/>
    <w:rsid w:val="002F198D"/>
    <w:rsid w:val="002F681B"/>
    <w:rsid w:val="002F7901"/>
    <w:rsid w:val="00301D56"/>
    <w:rsid w:val="0030552B"/>
    <w:rsid w:val="003069D0"/>
    <w:rsid w:val="00306B11"/>
    <w:rsid w:val="00306E98"/>
    <w:rsid w:val="00307675"/>
    <w:rsid w:val="00310319"/>
    <w:rsid w:val="00311F50"/>
    <w:rsid w:val="003146B9"/>
    <w:rsid w:val="00314DE0"/>
    <w:rsid w:val="00315433"/>
    <w:rsid w:val="0031613D"/>
    <w:rsid w:val="0032278E"/>
    <w:rsid w:val="0032315A"/>
    <w:rsid w:val="00323491"/>
    <w:rsid w:val="00323498"/>
    <w:rsid w:val="00324123"/>
    <w:rsid w:val="0032584A"/>
    <w:rsid w:val="00326245"/>
    <w:rsid w:val="003315CD"/>
    <w:rsid w:val="003323A5"/>
    <w:rsid w:val="00333A61"/>
    <w:rsid w:val="003348FF"/>
    <w:rsid w:val="00350EB7"/>
    <w:rsid w:val="00351AE3"/>
    <w:rsid w:val="0035283F"/>
    <w:rsid w:val="00352C1E"/>
    <w:rsid w:val="00357087"/>
    <w:rsid w:val="00360961"/>
    <w:rsid w:val="00360B46"/>
    <w:rsid w:val="003611F8"/>
    <w:rsid w:val="003617A8"/>
    <w:rsid w:val="00362D12"/>
    <w:rsid w:val="0036300E"/>
    <w:rsid w:val="00365EC9"/>
    <w:rsid w:val="00370038"/>
    <w:rsid w:val="00374983"/>
    <w:rsid w:val="00375742"/>
    <w:rsid w:val="003805B2"/>
    <w:rsid w:val="00380BEB"/>
    <w:rsid w:val="00380FA2"/>
    <w:rsid w:val="00381021"/>
    <w:rsid w:val="00381827"/>
    <w:rsid w:val="0038375A"/>
    <w:rsid w:val="00386C55"/>
    <w:rsid w:val="003916D5"/>
    <w:rsid w:val="00391DF4"/>
    <w:rsid w:val="003938B0"/>
    <w:rsid w:val="003949FC"/>
    <w:rsid w:val="00395899"/>
    <w:rsid w:val="003A0C91"/>
    <w:rsid w:val="003A11B4"/>
    <w:rsid w:val="003A2569"/>
    <w:rsid w:val="003A4DE1"/>
    <w:rsid w:val="003A65B6"/>
    <w:rsid w:val="003B00D3"/>
    <w:rsid w:val="003B1B98"/>
    <w:rsid w:val="003B209C"/>
    <w:rsid w:val="003B2491"/>
    <w:rsid w:val="003B5A27"/>
    <w:rsid w:val="003B7A63"/>
    <w:rsid w:val="003C189F"/>
    <w:rsid w:val="003C389C"/>
    <w:rsid w:val="003C3E35"/>
    <w:rsid w:val="003C70B1"/>
    <w:rsid w:val="003D1970"/>
    <w:rsid w:val="003D4025"/>
    <w:rsid w:val="003D511C"/>
    <w:rsid w:val="003D583A"/>
    <w:rsid w:val="003D7880"/>
    <w:rsid w:val="003E1241"/>
    <w:rsid w:val="003E1747"/>
    <w:rsid w:val="003E23E7"/>
    <w:rsid w:val="003E389F"/>
    <w:rsid w:val="003E4528"/>
    <w:rsid w:val="003E4F90"/>
    <w:rsid w:val="003E5404"/>
    <w:rsid w:val="003E5790"/>
    <w:rsid w:val="003E650E"/>
    <w:rsid w:val="003E77F3"/>
    <w:rsid w:val="003F1C30"/>
    <w:rsid w:val="003F230C"/>
    <w:rsid w:val="003F34C0"/>
    <w:rsid w:val="003F46E1"/>
    <w:rsid w:val="004008E2"/>
    <w:rsid w:val="0040134A"/>
    <w:rsid w:val="004015EF"/>
    <w:rsid w:val="0040557D"/>
    <w:rsid w:val="00407D89"/>
    <w:rsid w:val="00410BC2"/>
    <w:rsid w:val="00410BF5"/>
    <w:rsid w:val="00411141"/>
    <w:rsid w:val="00411279"/>
    <w:rsid w:val="004150C5"/>
    <w:rsid w:val="0041606D"/>
    <w:rsid w:val="004200F4"/>
    <w:rsid w:val="00420257"/>
    <w:rsid w:val="00423072"/>
    <w:rsid w:val="00424859"/>
    <w:rsid w:val="004251DC"/>
    <w:rsid w:val="00430E03"/>
    <w:rsid w:val="0043344E"/>
    <w:rsid w:val="00433B62"/>
    <w:rsid w:val="00436068"/>
    <w:rsid w:val="00436265"/>
    <w:rsid w:val="004362D4"/>
    <w:rsid w:val="00436F17"/>
    <w:rsid w:val="004402AF"/>
    <w:rsid w:val="00441153"/>
    <w:rsid w:val="004445E7"/>
    <w:rsid w:val="00446AD3"/>
    <w:rsid w:val="0045268C"/>
    <w:rsid w:val="004527B6"/>
    <w:rsid w:val="00452ECA"/>
    <w:rsid w:val="004533EF"/>
    <w:rsid w:val="0045462C"/>
    <w:rsid w:val="004561FC"/>
    <w:rsid w:val="0045716A"/>
    <w:rsid w:val="0046061C"/>
    <w:rsid w:val="00460E68"/>
    <w:rsid w:val="00465E5A"/>
    <w:rsid w:val="00466B65"/>
    <w:rsid w:val="004674C6"/>
    <w:rsid w:val="004679D5"/>
    <w:rsid w:val="00471CE0"/>
    <w:rsid w:val="00473B54"/>
    <w:rsid w:val="0047472C"/>
    <w:rsid w:val="00474930"/>
    <w:rsid w:val="00474DF3"/>
    <w:rsid w:val="0047582C"/>
    <w:rsid w:val="00483FDA"/>
    <w:rsid w:val="004873C4"/>
    <w:rsid w:val="004875E1"/>
    <w:rsid w:val="004929AA"/>
    <w:rsid w:val="00495A43"/>
    <w:rsid w:val="004A009D"/>
    <w:rsid w:val="004A035E"/>
    <w:rsid w:val="004A4D8E"/>
    <w:rsid w:val="004A6502"/>
    <w:rsid w:val="004B03DB"/>
    <w:rsid w:val="004B5C42"/>
    <w:rsid w:val="004B702D"/>
    <w:rsid w:val="004B763E"/>
    <w:rsid w:val="004C12EC"/>
    <w:rsid w:val="004C14EF"/>
    <w:rsid w:val="004C3AF1"/>
    <w:rsid w:val="004C5490"/>
    <w:rsid w:val="004C6167"/>
    <w:rsid w:val="004C67DC"/>
    <w:rsid w:val="004C7B2A"/>
    <w:rsid w:val="004D127E"/>
    <w:rsid w:val="004D2AD2"/>
    <w:rsid w:val="004D42BB"/>
    <w:rsid w:val="004D4B4C"/>
    <w:rsid w:val="004D664E"/>
    <w:rsid w:val="004D6717"/>
    <w:rsid w:val="004D6E3F"/>
    <w:rsid w:val="004D71C7"/>
    <w:rsid w:val="004E0CEB"/>
    <w:rsid w:val="004E106A"/>
    <w:rsid w:val="004E327C"/>
    <w:rsid w:val="004E33D6"/>
    <w:rsid w:val="004E6433"/>
    <w:rsid w:val="004F534F"/>
    <w:rsid w:val="004F7138"/>
    <w:rsid w:val="00502E12"/>
    <w:rsid w:val="00504C93"/>
    <w:rsid w:val="005079EC"/>
    <w:rsid w:val="00507C33"/>
    <w:rsid w:val="00512B9C"/>
    <w:rsid w:val="00515979"/>
    <w:rsid w:val="00520948"/>
    <w:rsid w:val="00520AE1"/>
    <w:rsid w:val="00522830"/>
    <w:rsid w:val="00522AD7"/>
    <w:rsid w:val="005255D3"/>
    <w:rsid w:val="00526A48"/>
    <w:rsid w:val="00527AC3"/>
    <w:rsid w:val="005315DD"/>
    <w:rsid w:val="00531890"/>
    <w:rsid w:val="00533798"/>
    <w:rsid w:val="00537838"/>
    <w:rsid w:val="005417C7"/>
    <w:rsid w:val="00554570"/>
    <w:rsid w:val="00556392"/>
    <w:rsid w:val="00556480"/>
    <w:rsid w:val="00556D23"/>
    <w:rsid w:val="00556E78"/>
    <w:rsid w:val="00564AB5"/>
    <w:rsid w:val="0056618E"/>
    <w:rsid w:val="00566CA3"/>
    <w:rsid w:val="005671E5"/>
    <w:rsid w:val="00570799"/>
    <w:rsid w:val="005716BA"/>
    <w:rsid w:val="00572004"/>
    <w:rsid w:val="0057445F"/>
    <w:rsid w:val="00575105"/>
    <w:rsid w:val="0057529A"/>
    <w:rsid w:val="00575F39"/>
    <w:rsid w:val="00577A5F"/>
    <w:rsid w:val="00580FA7"/>
    <w:rsid w:val="005855B7"/>
    <w:rsid w:val="00587FDB"/>
    <w:rsid w:val="005911F8"/>
    <w:rsid w:val="00591380"/>
    <w:rsid w:val="00591EB3"/>
    <w:rsid w:val="00593066"/>
    <w:rsid w:val="00593A12"/>
    <w:rsid w:val="0059478F"/>
    <w:rsid w:val="00594EF4"/>
    <w:rsid w:val="005A3969"/>
    <w:rsid w:val="005A6932"/>
    <w:rsid w:val="005A7A73"/>
    <w:rsid w:val="005B1E04"/>
    <w:rsid w:val="005B2837"/>
    <w:rsid w:val="005B378E"/>
    <w:rsid w:val="005B3BB9"/>
    <w:rsid w:val="005B4A3B"/>
    <w:rsid w:val="005B533E"/>
    <w:rsid w:val="005B7462"/>
    <w:rsid w:val="005C13A8"/>
    <w:rsid w:val="005C2745"/>
    <w:rsid w:val="005C2DF9"/>
    <w:rsid w:val="005C3DE8"/>
    <w:rsid w:val="005C498E"/>
    <w:rsid w:val="005C4EAA"/>
    <w:rsid w:val="005C5F41"/>
    <w:rsid w:val="005D0C17"/>
    <w:rsid w:val="005E26AB"/>
    <w:rsid w:val="005E2F3B"/>
    <w:rsid w:val="005E4402"/>
    <w:rsid w:val="005E4425"/>
    <w:rsid w:val="005F1375"/>
    <w:rsid w:val="005F2A40"/>
    <w:rsid w:val="005F404B"/>
    <w:rsid w:val="005F4B11"/>
    <w:rsid w:val="005F7F46"/>
    <w:rsid w:val="0060066C"/>
    <w:rsid w:val="0060153E"/>
    <w:rsid w:val="0060208D"/>
    <w:rsid w:val="006032FD"/>
    <w:rsid w:val="0060728A"/>
    <w:rsid w:val="00607F1C"/>
    <w:rsid w:val="00611926"/>
    <w:rsid w:val="00611B71"/>
    <w:rsid w:val="00620C0A"/>
    <w:rsid w:val="006215C1"/>
    <w:rsid w:val="00621EEF"/>
    <w:rsid w:val="006228F3"/>
    <w:rsid w:val="00625942"/>
    <w:rsid w:val="00627F7F"/>
    <w:rsid w:val="00631659"/>
    <w:rsid w:val="0063290E"/>
    <w:rsid w:val="0063365D"/>
    <w:rsid w:val="006357BD"/>
    <w:rsid w:val="00635ABA"/>
    <w:rsid w:val="006361D6"/>
    <w:rsid w:val="0063647E"/>
    <w:rsid w:val="00637238"/>
    <w:rsid w:val="0063779A"/>
    <w:rsid w:val="006377F4"/>
    <w:rsid w:val="00642333"/>
    <w:rsid w:val="00643D4F"/>
    <w:rsid w:val="006447BE"/>
    <w:rsid w:val="00644D55"/>
    <w:rsid w:val="00644F5A"/>
    <w:rsid w:val="00652C4F"/>
    <w:rsid w:val="00653CF4"/>
    <w:rsid w:val="006548AB"/>
    <w:rsid w:val="006568E4"/>
    <w:rsid w:val="00656CBB"/>
    <w:rsid w:val="00660145"/>
    <w:rsid w:val="00660398"/>
    <w:rsid w:val="00660A03"/>
    <w:rsid w:val="006652EE"/>
    <w:rsid w:val="00667A70"/>
    <w:rsid w:val="006700ED"/>
    <w:rsid w:val="00671354"/>
    <w:rsid w:val="00672AEE"/>
    <w:rsid w:val="00676700"/>
    <w:rsid w:val="00680E8B"/>
    <w:rsid w:val="00681D9C"/>
    <w:rsid w:val="00682E08"/>
    <w:rsid w:val="00691921"/>
    <w:rsid w:val="00694B18"/>
    <w:rsid w:val="0069591C"/>
    <w:rsid w:val="00696E22"/>
    <w:rsid w:val="006A0BCA"/>
    <w:rsid w:val="006A1B67"/>
    <w:rsid w:val="006A1C70"/>
    <w:rsid w:val="006A2890"/>
    <w:rsid w:val="006A301C"/>
    <w:rsid w:val="006A529A"/>
    <w:rsid w:val="006A7798"/>
    <w:rsid w:val="006B04E0"/>
    <w:rsid w:val="006B5DF4"/>
    <w:rsid w:val="006C0ACE"/>
    <w:rsid w:val="006C253A"/>
    <w:rsid w:val="006C3159"/>
    <w:rsid w:val="006C656D"/>
    <w:rsid w:val="006C672D"/>
    <w:rsid w:val="006C6D2A"/>
    <w:rsid w:val="006D27D3"/>
    <w:rsid w:val="006D4BB7"/>
    <w:rsid w:val="006D4EAC"/>
    <w:rsid w:val="006D5700"/>
    <w:rsid w:val="006D6C0A"/>
    <w:rsid w:val="006D7B6E"/>
    <w:rsid w:val="006D7E99"/>
    <w:rsid w:val="006E086A"/>
    <w:rsid w:val="006E22B8"/>
    <w:rsid w:val="006E2526"/>
    <w:rsid w:val="006E26C6"/>
    <w:rsid w:val="006E29E9"/>
    <w:rsid w:val="006E551E"/>
    <w:rsid w:val="006E5D01"/>
    <w:rsid w:val="006E651D"/>
    <w:rsid w:val="006E6750"/>
    <w:rsid w:val="006E6DDA"/>
    <w:rsid w:val="006E7165"/>
    <w:rsid w:val="006F0C3A"/>
    <w:rsid w:val="006F2E98"/>
    <w:rsid w:val="006F524B"/>
    <w:rsid w:val="006F7EE3"/>
    <w:rsid w:val="00700D06"/>
    <w:rsid w:val="00702608"/>
    <w:rsid w:val="00702CDF"/>
    <w:rsid w:val="00703715"/>
    <w:rsid w:val="007065AE"/>
    <w:rsid w:val="00706AF8"/>
    <w:rsid w:val="00706DD9"/>
    <w:rsid w:val="007121E3"/>
    <w:rsid w:val="0071267D"/>
    <w:rsid w:val="007137BA"/>
    <w:rsid w:val="00713EB7"/>
    <w:rsid w:val="00714BA5"/>
    <w:rsid w:val="00715FD4"/>
    <w:rsid w:val="007160D5"/>
    <w:rsid w:val="00722ACD"/>
    <w:rsid w:val="00724C91"/>
    <w:rsid w:val="0072700A"/>
    <w:rsid w:val="00731579"/>
    <w:rsid w:val="00732A85"/>
    <w:rsid w:val="00733DF6"/>
    <w:rsid w:val="00734412"/>
    <w:rsid w:val="00737D14"/>
    <w:rsid w:val="00737F47"/>
    <w:rsid w:val="00744FD0"/>
    <w:rsid w:val="0075237E"/>
    <w:rsid w:val="00753BC9"/>
    <w:rsid w:val="0075580F"/>
    <w:rsid w:val="007566A7"/>
    <w:rsid w:val="00756A4D"/>
    <w:rsid w:val="00761419"/>
    <w:rsid w:val="0076565A"/>
    <w:rsid w:val="00765F5C"/>
    <w:rsid w:val="007669A3"/>
    <w:rsid w:val="0077328D"/>
    <w:rsid w:val="00773FD3"/>
    <w:rsid w:val="00774CA3"/>
    <w:rsid w:val="0077598F"/>
    <w:rsid w:val="00777B46"/>
    <w:rsid w:val="007851FE"/>
    <w:rsid w:val="007852D2"/>
    <w:rsid w:val="00785BA1"/>
    <w:rsid w:val="00786103"/>
    <w:rsid w:val="007864D4"/>
    <w:rsid w:val="007903A8"/>
    <w:rsid w:val="00790472"/>
    <w:rsid w:val="00792800"/>
    <w:rsid w:val="0079347D"/>
    <w:rsid w:val="00797820"/>
    <w:rsid w:val="007A02C9"/>
    <w:rsid w:val="007A0775"/>
    <w:rsid w:val="007A24CA"/>
    <w:rsid w:val="007A50A9"/>
    <w:rsid w:val="007A5A0A"/>
    <w:rsid w:val="007A6C16"/>
    <w:rsid w:val="007B174C"/>
    <w:rsid w:val="007B72BD"/>
    <w:rsid w:val="007C0B1C"/>
    <w:rsid w:val="007C3E13"/>
    <w:rsid w:val="007C5785"/>
    <w:rsid w:val="007D0ECF"/>
    <w:rsid w:val="007D1A38"/>
    <w:rsid w:val="007D3468"/>
    <w:rsid w:val="007D3C2E"/>
    <w:rsid w:val="007D6262"/>
    <w:rsid w:val="007D6A24"/>
    <w:rsid w:val="007D6F8A"/>
    <w:rsid w:val="007E6D96"/>
    <w:rsid w:val="007E72C5"/>
    <w:rsid w:val="007F1195"/>
    <w:rsid w:val="007F2742"/>
    <w:rsid w:val="0080174A"/>
    <w:rsid w:val="00801928"/>
    <w:rsid w:val="00801C8A"/>
    <w:rsid w:val="0080204F"/>
    <w:rsid w:val="008029D9"/>
    <w:rsid w:val="00802BE2"/>
    <w:rsid w:val="0080361D"/>
    <w:rsid w:val="00803916"/>
    <w:rsid w:val="00805820"/>
    <w:rsid w:val="00811586"/>
    <w:rsid w:val="008169BC"/>
    <w:rsid w:val="00817520"/>
    <w:rsid w:val="0081755C"/>
    <w:rsid w:val="00820E5F"/>
    <w:rsid w:val="00822E8D"/>
    <w:rsid w:val="008326D0"/>
    <w:rsid w:val="008339D8"/>
    <w:rsid w:val="00833CD7"/>
    <w:rsid w:val="00840D31"/>
    <w:rsid w:val="00843458"/>
    <w:rsid w:val="00843548"/>
    <w:rsid w:val="008441E0"/>
    <w:rsid w:val="008448A5"/>
    <w:rsid w:val="008472FF"/>
    <w:rsid w:val="0085169A"/>
    <w:rsid w:val="00851D13"/>
    <w:rsid w:val="0085255C"/>
    <w:rsid w:val="00852E5A"/>
    <w:rsid w:val="00853C3F"/>
    <w:rsid w:val="00854111"/>
    <w:rsid w:val="008550BC"/>
    <w:rsid w:val="00857EFC"/>
    <w:rsid w:val="00860C06"/>
    <w:rsid w:val="008615DF"/>
    <w:rsid w:val="0086254C"/>
    <w:rsid w:val="00862AC3"/>
    <w:rsid w:val="00863437"/>
    <w:rsid w:val="00880AED"/>
    <w:rsid w:val="008819A8"/>
    <w:rsid w:val="00881AE4"/>
    <w:rsid w:val="0088288C"/>
    <w:rsid w:val="00882C1A"/>
    <w:rsid w:val="008854AB"/>
    <w:rsid w:val="008869AE"/>
    <w:rsid w:val="00887696"/>
    <w:rsid w:val="00891018"/>
    <w:rsid w:val="008920A7"/>
    <w:rsid w:val="008933A0"/>
    <w:rsid w:val="00895064"/>
    <w:rsid w:val="008953BA"/>
    <w:rsid w:val="00896778"/>
    <w:rsid w:val="008A057E"/>
    <w:rsid w:val="008A0D0F"/>
    <w:rsid w:val="008A4E52"/>
    <w:rsid w:val="008A63F6"/>
    <w:rsid w:val="008A7647"/>
    <w:rsid w:val="008A7CFF"/>
    <w:rsid w:val="008B26AF"/>
    <w:rsid w:val="008B77A7"/>
    <w:rsid w:val="008D00EF"/>
    <w:rsid w:val="008D0EA6"/>
    <w:rsid w:val="008D2FB7"/>
    <w:rsid w:val="008D3532"/>
    <w:rsid w:val="008D3883"/>
    <w:rsid w:val="008D3F3B"/>
    <w:rsid w:val="008D5069"/>
    <w:rsid w:val="008E02B3"/>
    <w:rsid w:val="008E0656"/>
    <w:rsid w:val="008E1067"/>
    <w:rsid w:val="008E2E9D"/>
    <w:rsid w:val="008E5E7B"/>
    <w:rsid w:val="008E5FEC"/>
    <w:rsid w:val="008F054B"/>
    <w:rsid w:val="008F073A"/>
    <w:rsid w:val="008F2CF4"/>
    <w:rsid w:val="008F7752"/>
    <w:rsid w:val="009034A6"/>
    <w:rsid w:val="00905B12"/>
    <w:rsid w:val="00905C8D"/>
    <w:rsid w:val="00906FA9"/>
    <w:rsid w:val="00907165"/>
    <w:rsid w:val="00910CA1"/>
    <w:rsid w:val="00914788"/>
    <w:rsid w:val="0091525C"/>
    <w:rsid w:val="00920E0C"/>
    <w:rsid w:val="00924BAF"/>
    <w:rsid w:val="009259E4"/>
    <w:rsid w:val="00925A19"/>
    <w:rsid w:val="00926064"/>
    <w:rsid w:val="00926AA8"/>
    <w:rsid w:val="0093316F"/>
    <w:rsid w:val="00933279"/>
    <w:rsid w:val="009358EE"/>
    <w:rsid w:val="00937946"/>
    <w:rsid w:val="00940606"/>
    <w:rsid w:val="00940AEE"/>
    <w:rsid w:val="00941D47"/>
    <w:rsid w:val="00941E6A"/>
    <w:rsid w:val="00946248"/>
    <w:rsid w:val="00946488"/>
    <w:rsid w:val="0095089D"/>
    <w:rsid w:val="009520B2"/>
    <w:rsid w:val="00955F07"/>
    <w:rsid w:val="00956050"/>
    <w:rsid w:val="00957BF7"/>
    <w:rsid w:val="00957C2A"/>
    <w:rsid w:val="00960841"/>
    <w:rsid w:val="0096138F"/>
    <w:rsid w:val="009619B4"/>
    <w:rsid w:val="00963A59"/>
    <w:rsid w:val="00964EFB"/>
    <w:rsid w:val="009655F1"/>
    <w:rsid w:val="00966A8F"/>
    <w:rsid w:val="00967357"/>
    <w:rsid w:val="00971EAA"/>
    <w:rsid w:val="00971FA1"/>
    <w:rsid w:val="00973CBD"/>
    <w:rsid w:val="0097471D"/>
    <w:rsid w:val="00974DAB"/>
    <w:rsid w:val="00974E71"/>
    <w:rsid w:val="009770A5"/>
    <w:rsid w:val="009775EB"/>
    <w:rsid w:val="009778DE"/>
    <w:rsid w:val="00980BAF"/>
    <w:rsid w:val="00981128"/>
    <w:rsid w:val="00981FEE"/>
    <w:rsid w:val="00982C67"/>
    <w:rsid w:val="009830AC"/>
    <w:rsid w:val="00986EC8"/>
    <w:rsid w:val="009956DE"/>
    <w:rsid w:val="009A4B10"/>
    <w:rsid w:val="009A4E81"/>
    <w:rsid w:val="009A5D05"/>
    <w:rsid w:val="009A6838"/>
    <w:rsid w:val="009A7795"/>
    <w:rsid w:val="009B152B"/>
    <w:rsid w:val="009B1CAA"/>
    <w:rsid w:val="009B3416"/>
    <w:rsid w:val="009B7AD8"/>
    <w:rsid w:val="009C2561"/>
    <w:rsid w:val="009C2F08"/>
    <w:rsid w:val="009C3DF8"/>
    <w:rsid w:val="009C65E1"/>
    <w:rsid w:val="009D0BB7"/>
    <w:rsid w:val="009D16E6"/>
    <w:rsid w:val="009D1BCA"/>
    <w:rsid w:val="009D54FC"/>
    <w:rsid w:val="009D6A34"/>
    <w:rsid w:val="009D6B6F"/>
    <w:rsid w:val="009D77C6"/>
    <w:rsid w:val="009E396F"/>
    <w:rsid w:val="009E4969"/>
    <w:rsid w:val="009E6CBF"/>
    <w:rsid w:val="009F17C9"/>
    <w:rsid w:val="009F3A65"/>
    <w:rsid w:val="009F5EB8"/>
    <w:rsid w:val="009F6EEB"/>
    <w:rsid w:val="00A0059E"/>
    <w:rsid w:val="00A00C78"/>
    <w:rsid w:val="00A01398"/>
    <w:rsid w:val="00A06925"/>
    <w:rsid w:val="00A06A6F"/>
    <w:rsid w:val="00A07AEA"/>
    <w:rsid w:val="00A10432"/>
    <w:rsid w:val="00A15F2D"/>
    <w:rsid w:val="00A16B01"/>
    <w:rsid w:val="00A203FC"/>
    <w:rsid w:val="00A2093A"/>
    <w:rsid w:val="00A24090"/>
    <w:rsid w:val="00A240D9"/>
    <w:rsid w:val="00A26D94"/>
    <w:rsid w:val="00A2763A"/>
    <w:rsid w:val="00A27DC2"/>
    <w:rsid w:val="00A35A85"/>
    <w:rsid w:val="00A36620"/>
    <w:rsid w:val="00A370BF"/>
    <w:rsid w:val="00A37BEF"/>
    <w:rsid w:val="00A37E71"/>
    <w:rsid w:val="00A37F13"/>
    <w:rsid w:val="00A414DD"/>
    <w:rsid w:val="00A42051"/>
    <w:rsid w:val="00A42A75"/>
    <w:rsid w:val="00A42B88"/>
    <w:rsid w:val="00A42D81"/>
    <w:rsid w:val="00A53C08"/>
    <w:rsid w:val="00A56F60"/>
    <w:rsid w:val="00A57F30"/>
    <w:rsid w:val="00A60084"/>
    <w:rsid w:val="00A61BE6"/>
    <w:rsid w:val="00A62279"/>
    <w:rsid w:val="00A6400E"/>
    <w:rsid w:val="00A65856"/>
    <w:rsid w:val="00A6795E"/>
    <w:rsid w:val="00A7078D"/>
    <w:rsid w:val="00A7083E"/>
    <w:rsid w:val="00A71328"/>
    <w:rsid w:val="00A728D4"/>
    <w:rsid w:val="00A72BE2"/>
    <w:rsid w:val="00A73406"/>
    <w:rsid w:val="00A748F3"/>
    <w:rsid w:val="00A800B4"/>
    <w:rsid w:val="00A81EA8"/>
    <w:rsid w:val="00A8409F"/>
    <w:rsid w:val="00A84225"/>
    <w:rsid w:val="00A86910"/>
    <w:rsid w:val="00A90986"/>
    <w:rsid w:val="00A9168E"/>
    <w:rsid w:val="00A91D8E"/>
    <w:rsid w:val="00A94C26"/>
    <w:rsid w:val="00A96B07"/>
    <w:rsid w:val="00A96EAE"/>
    <w:rsid w:val="00A97806"/>
    <w:rsid w:val="00AA0D4B"/>
    <w:rsid w:val="00AA2EC5"/>
    <w:rsid w:val="00AA405C"/>
    <w:rsid w:val="00AA48CB"/>
    <w:rsid w:val="00AA5122"/>
    <w:rsid w:val="00AB1AED"/>
    <w:rsid w:val="00AB6F30"/>
    <w:rsid w:val="00AB6FDA"/>
    <w:rsid w:val="00AB7533"/>
    <w:rsid w:val="00AC0736"/>
    <w:rsid w:val="00AC1284"/>
    <w:rsid w:val="00AC3055"/>
    <w:rsid w:val="00AC6531"/>
    <w:rsid w:val="00AD177D"/>
    <w:rsid w:val="00AD36A8"/>
    <w:rsid w:val="00AD3A52"/>
    <w:rsid w:val="00AD4066"/>
    <w:rsid w:val="00AD74C7"/>
    <w:rsid w:val="00AD7572"/>
    <w:rsid w:val="00AD76C7"/>
    <w:rsid w:val="00AE0E1F"/>
    <w:rsid w:val="00AE187D"/>
    <w:rsid w:val="00AE216E"/>
    <w:rsid w:val="00AE3AFD"/>
    <w:rsid w:val="00AE764C"/>
    <w:rsid w:val="00AF0C4E"/>
    <w:rsid w:val="00AF4464"/>
    <w:rsid w:val="00AF7616"/>
    <w:rsid w:val="00B00416"/>
    <w:rsid w:val="00B00CF3"/>
    <w:rsid w:val="00B0380A"/>
    <w:rsid w:val="00B04A80"/>
    <w:rsid w:val="00B05395"/>
    <w:rsid w:val="00B05780"/>
    <w:rsid w:val="00B06E23"/>
    <w:rsid w:val="00B11022"/>
    <w:rsid w:val="00B1110C"/>
    <w:rsid w:val="00B12218"/>
    <w:rsid w:val="00B1222C"/>
    <w:rsid w:val="00B132E7"/>
    <w:rsid w:val="00B146C1"/>
    <w:rsid w:val="00B14E61"/>
    <w:rsid w:val="00B15331"/>
    <w:rsid w:val="00B173AB"/>
    <w:rsid w:val="00B2268B"/>
    <w:rsid w:val="00B22C39"/>
    <w:rsid w:val="00B2512A"/>
    <w:rsid w:val="00B262F5"/>
    <w:rsid w:val="00B31AB8"/>
    <w:rsid w:val="00B325D7"/>
    <w:rsid w:val="00B332E0"/>
    <w:rsid w:val="00B36CA4"/>
    <w:rsid w:val="00B40A73"/>
    <w:rsid w:val="00B4146F"/>
    <w:rsid w:val="00B467B9"/>
    <w:rsid w:val="00B46B46"/>
    <w:rsid w:val="00B4785C"/>
    <w:rsid w:val="00B507E5"/>
    <w:rsid w:val="00B51788"/>
    <w:rsid w:val="00B54DAD"/>
    <w:rsid w:val="00B55615"/>
    <w:rsid w:val="00B56D3D"/>
    <w:rsid w:val="00B624C1"/>
    <w:rsid w:val="00B6461F"/>
    <w:rsid w:val="00B67786"/>
    <w:rsid w:val="00B70484"/>
    <w:rsid w:val="00B71431"/>
    <w:rsid w:val="00B71B33"/>
    <w:rsid w:val="00B74691"/>
    <w:rsid w:val="00B7541C"/>
    <w:rsid w:val="00B76892"/>
    <w:rsid w:val="00B80238"/>
    <w:rsid w:val="00B82288"/>
    <w:rsid w:val="00B85638"/>
    <w:rsid w:val="00B938EF"/>
    <w:rsid w:val="00B95BAA"/>
    <w:rsid w:val="00BA08E9"/>
    <w:rsid w:val="00BA213D"/>
    <w:rsid w:val="00BA3158"/>
    <w:rsid w:val="00BB1031"/>
    <w:rsid w:val="00BB14F7"/>
    <w:rsid w:val="00BB22C6"/>
    <w:rsid w:val="00BB24BC"/>
    <w:rsid w:val="00BB26BB"/>
    <w:rsid w:val="00BB2C27"/>
    <w:rsid w:val="00BB39B9"/>
    <w:rsid w:val="00BB3B9A"/>
    <w:rsid w:val="00BB5866"/>
    <w:rsid w:val="00BB5FD9"/>
    <w:rsid w:val="00BB7B1F"/>
    <w:rsid w:val="00BC05B8"/>
    <w:rsid w:val="00BC3127"/>
    <w:rsid w:val="00BC44A7"/>
    <w:rsid w:val="00BC4B4D"/>
    <w:rsid w:val="00BD144E"/>
    <w:rsid w:val="00BD37DC"/>
    <w:rsid w:val="00BD57D6"/>
    <w:rsid w:val="00BD5A70"/>
    <w:rsid w:val="00BD5F8A"/>
    <w:rsid w:val="00BE1082"/>
    <w:rsid w:val="00BE3682"/>
    <w:rsid w:val="00BE3B01"/>
    <w:rsid w:val="00BE4858"/>
    <w:rsid w:val="00BE4AEA"/>
    <w:rsid w:val="00BE6311"/>
    <w:rsid w:val="00BE7268"/>
    <w:rsid w:val="00BE7543"/>
    <w:rsid w:val="00BF069E"/>
    <w:rsid w:val="00BF0B90"/>
    <w:rsid w:val="00BF48CA"/>
    <w:rsid w:val="00BF5137"/>
    <w:rsid w:val="00BF542E"/>
    <w:rsid w:val="00BF5DEC"/>
    <w:rsid w:val="00BF6B70"/>
    <w:rsid w:val="00C01EF3"/>
    <w:rsid w:val="00C033B3"/>
    <w:rsid w:val="00C05631"/>
    <w:rsid w:val="00C069E7"/>
    <w:rsid w:val="00C12C44"/>
    <w:rsid w:val="00C12DD9"/>
    <w:rsid w:val="00C14261"/>
    <w:rsid w:val="00C15771"/>
    <w:rsid w:val="00C218FB"/>
    <w:rsid w:val="00C22B47"/>
    <w:rsid w:val="00C24A0B"/>
    <w:rsid w:val="00C252D3"/>
    <w:rsid w:val="00C26718"/>
    <w:rsid w:val="00C30A74"/>
    <w:rsid w:val="00C3102C"/>
    <w:rsid w:val="00C349C5"/>
    <w:rsid w:val="00C357CA"/>
    <w:rsid w:val="00C369C5"/>
    <w:rsid w:val="00C36B3C"/>
    <w:rsid w:val="00C407BB"/>
    <w:rsid w:val="00C415C5"/>
    <w:rsid w:val="00C4222B"/>
    <w:rsid w:val="00C5077A"/>
    <w:rsid w:val="00C56266"/>
    <w:rsid w:val="00C563AE"/>
    <w:rsid w:val="00C60600"/>
    <w:rsid w:val="00C61031"/>
    <w:rsid w:val="00C73122"/>
    <w:rsid w:val="00C748A1"/>
    <w:rsid w:val="00C7799A"/>
    <w:rsid w:val="00C80E26"/>
    <w:rsid w:val="00C8132E"/>
    <w:rsid w:val="00C825DB"/>
    <w:rsid w:val="00C83633"/>
    <w:rsid w:val="00C83DE5"/>
    <w:rsid w:val="00C84B66"/>
    <w:rsid w:val="00C8787B"/>
    <w:rsid w:val="00C92EE2"/>
    <w:rsid w:val="00C94265"/>
    <w:rsid w:val="00C95F23"/>
    <w:rsid w:val="00C95F60"/>
    <w:rsid w:val="00C97D44"/>
    <w:rsid w:val="00CA0671"/>
    <w:rsid w:val="00CA4DA0"/>
    <w:rsid w:val="00CA719D"/>
    <w:rsid w:val="00CA7D31"/>
    <w:rsid w:val="00CB00D5"/>
    <w:rsid w:val="00CB34D5"/>
    <w:rsid w:val="00CB455D"/>
    <w:rsid w:val="00CB5256"/>
    <w:rsid w:val="00CC0B77"/>
    <w:rsid w:val="00CC210E"/>
    <w:rsid w:val="00CC2636"/>
    <w:rsid w:val="00CC3D0E"/>
    <w:rsid w:val="00CC565F"/>
    <w:rsid w:val="00CC7DC0"/>
    <w:rsid w:val="00CD40B9"/>
    <w:rsid w:val="00CD5D90"/>
    <w:rsid w:val="00CD7320"/>
    <w:rsid w:val="00CD758F"/>
    <w:rsid w:val="00CE592A"/>
    <w:rsid w:val="00CF33A8"/>
    <w:rsid w:val="00CF4527"/>
    <w:rsid w:val="00CF4655"/>
    <w:rsid w:val="00CF6265"/>
    <w:rsid w:val="00D00375"/>
    <w:rsid w:val="00D00D37"/>
    <w:rsid w:val="00D04056"/>
    <w:rsid w:val="00D04D4A"/>
    <w:rsid w:val="00D07506"/>
    <w:rsid w:val="00D107FE"/>
    <w:rsid w:val="00D110D8"/>
    <w:rsid w:val="00D1156D"/>
    <w:rsid w:val="00D13748"/>
    <w:rsid w:val="00D1458F"/>
    <w:rsid w:val="00D1581E"/>
    <w:rsid w:val="00D202BA"/>
    <w:rsid w:val="00D2173E"/>
    <w:rsid w:val="00D227C1"/>
    <w:rsid w:val="00D240CF"/>
    <w:rsid w:val="00D253AD"/>
    <w:rsid w:val="00D2570A"/>
    <w:rsid w:val="00D2661C"/>
    <w:rsid w:val="00D31734"/>
    <w:rsid w:val="00D33410"/>
    <w:rsid w:val="00D35E81"/>
    <w:rsid w:val="00D36B9D"/>
    <w:rsid w:val="00D37C37"/>
    <w:rsid w:val="00D40C63"/>
    <w:rsid w:val="00D41F9E"/>
    <w:rsid w:val="00D437D5"/>
    <w:rsid w:val="00D46CFD"/>
    <w:rsid w:val="00D46EE3"/>
    <w:rsid w:val="00D47547"/>
    <w:rsid w:val="00D5038E"/>
    <w:rsid w:val="00D5537C"/>
    <w:rsid w:val="00D55E4B"/>
    <w:rsid w:val="00D605B2"/>
    <w:rsid w:val="00D60AD7"/>
    <w:rsid w:val="00D65692"/>
    <w:rsid w:val="00D67D0F"/>
    <w:rsid w:val="00D722BD"/>
    <w:rsid w:val="00D72810"/>
    <w:rsid w:val="00D7509D"/>
    <w:rsid w:val="00D75E64"/>
    <w:rsid w:val="00D76985"/>
    <w:rsid w:val="00D82515"/>
    <w:rsid w:val="00D82BEA"/>
    <w:rsid w:val="00D83FCD"/>
    <w:rsid w:val="00D85C53"/>
    <w:rsid w:val="00D874DA"/>
    <w:rsid w:val="00D87583"/>
    <w:rsid w:val="00D91AF3"/>
    <w:rsid w:val="00D9227E"/>
    <w:rsid w:val="00D93DE4"/>
    <w:rsid w:val="00D95D11"/>
    <w:rsid w:val="00D96059"/>
    <w:rsid w:val="00D96FF1"/>
    <w:rsid w:val="00DA1D74"/>
    <w:rsid w:val="00DA51B2"/>
    <w:rsid w:val="00DA607E"/>
    <w:rsid w:val="00DA6312"/>
    <w:rsid w:val="00DA6362"/>
    <w:rsid w:val="00DA722C"/>
    <w:rsid w:val="00DC119F"/>
    <w:rsid w:val="00DC50F7"/>
    <w:rsid w:val="00DD01AB"/>
    <w:rsid w:val="00DD2774"/>
    <w:rsid w:val="00DD348B"/>
    <w:rsid w:val="00DD5BDB"/>
    <w:rsid w:val="00DD6BD9"/>
    <w:rsid w:val="00DD6E3E"/>
    <w:rsid w:val="00DE0000"/>
    <w:rsid w:val="00DE34C0"/>
    <w:rsid w:val="00DE4D62"/>
    <w:rsid w:val="00DE595C"/>
    <w:rsid w:val="00DF060A"/>
    <w:rsid w:val="00DF3253"/>
    <w:rsid w:val="00DF3CF0"/>
    <w:rsid w:val="00DF42FE"/>
    <w:rsid w:val="00DF4C5C"/>
    <w:rsid w:val="00DF61D6"/>
    <w:rsid w:val="00DF70D5"/>
    <w:rsid w:val="00DF7261"/>
    <w:rsid w:val="00E10ECF"/>
    <w:rsid w:val="00E1287A"/>
    <w:rsid w:val="00E164FD"/>
    <w:rsid w:val="00E230E3"/>
    <w:rsid w:val="00E23598"/>
    <w:rsid w:val="00E23E25"/>
    <w:rsid w:val="00E26647"/>
    <w:rsid w:val="00E270F5"/>
    <w:rsid w:val="00E3043C"/>
    <w:rsid w:val="00E31E71"/>
    <w:rsid w:val="00E32E86"/>
    <w:rsid w:val="00E334F9"/>
    <w:rsid w:val="00E35134"/>
    <w:rsid w:val="00E3596C"/>
    <w:rsid w:val="00E35E93"/>
    <w:rsid w:val="00E36A67"/>
    <w:rsid w:val="00E40737"/>
    <w:rsid w:val="00E43895"/>
    <w:rsid w:val="00E43C42"/>
    <w:rsid w:val="00E43DA5"/>
    <w:rsid w:val="00E46642"/>
    <w:rsid w:val="00E501A8"/>
    <w:rsid w:val="00E519B1"/>
    <w:rsid w:val="00E51C96"/>
    <w:rsid w:val="00E5232F"/>
    <w:rsid w:val="00E5280E"/>
    <w:rsid w:val="00E52AD5"/>
    <w:rsid w:val="00E559DB"/>
    <w:rsid w:val="00E56057"/>
    <w:rsid w:val="00E56F40"/>
    <w:rsid w:val="00E60BE0"/>
    <w:rsid w:val="00E63CD0"/>
    <w:rsid w:val="00E653B8"/>
    <w:rsid w:val="00E65E27"/>
    <w:rsid w:val="00E663FD"/>
    <w:rsid w:val="00E66CB9"/>
    <w:rsid w:val="00E67DE8"/>
    <w:rsid w:val="00E72B3A"/>
    <w:rsid w:val="00E72BBB"/>
    <w:rsid w:val="00E73038"/>
    <w:rsid w:val="00E7332C"/>
    <w:rsid w:val="00E73430"/>
    <w:rsid w:val="00E7372D"/>
    <w:rsid w:val="00E750E1"/>
    <w:rsid w:val="00E75D1B"/>
    <w:rsid w:val="00E75E87"/>
    <w:rsid w:val="00E80407"/>
    <w:rsid w:val="00E81E7D"/>
    <w:rsid w:val="00E8237A"/>
    <w:rsid w:val="00E82A3B"/>
    <w:rsid w:val="00E831AB"/>
    <w:rsid w:val="00E833D4"/>
    <w:rsid w:val="00E8457B"/>
    <w:rsid w:val="00E860FE"/>
    <w:rsid w:val="00E87036"/>
    <w:rsid w:val="00E93585"/>
    <w:rsid w:val="00E93AA6"/>
    <w:rsid w:val="00E94F83"/>
    <w:rsid w:val="00E95F42"/>
    <w:rsid w:val="00E96A9F"/>
    <w:rsid w:val="00E971D6"/>
    <w:rsid w:val="00E97D62"/>
    <w:rsid w:val="00EA0CE1"/>
    <w:rsid w:val="00EB0879"/>
    <w:rsid w:val="00EC14EE"/>
    <w:rsid w:val="00EC4CED"/>
    <w:rsid w:val="00EC5662"/>
    <w:rsid w:val="00ED17B1"/>
    <w:rsid w:val="00ED653D"/>
    <w:rsid w:val="00ED66DB"/>
    <w:rsid w:val="00EE0052"/>
    <w:rsid w:val="00EF2495"/>
    <w:rsid w:val="00EF2740"/>
    <w:rsid w:val="00EF3E5B"/>
    <w:rsid w:val="00EF4C8D"/>
    <w:rsid w:val="00EF6AA5"/>
    <w:rsid w:val="00F00268"/>
    <w:rsid w:val="00F036C6"/>
    <w:rsid w:val="00F036EE"/>
    <w:rsid w:val="00F03A80"/>
    <w:rsid w:val="00F04DC3"/>
    <w:rsid w:val="00F12839"/>
    <w:rsid w:val="00F13274"/>
    <w:rsid w:val="00F13A14"/>
    <w:rsid w:val="00F16547"/>
    <w:rsid w:val="00F2036F"/>
    <w:rsid w:val="00F21165"/>
    <w:rsid w:val="00F21F3A"/>
    <w:rsid w:val="00F2264F"/>
    <w:rsid w:val="00F2645E"/>
    <w:rsid w:val="00F3079F"/>
    <w:rsid w:val="00F332FA"/>
    <w:rsid w:val="00F36D9C"/>
    <w:rsid w:val="00F40C7F"/>
    <w:rsid w:val="00F41CD6"/>
    <w:rsid w:val="00F41EFA"/>
    <w:rsid w:val="00F42CCC"/>
    <w:rsid w:val="00F441BB"/>
    <w:rsid w:val="00F4478D"/>
    <w:rsid w:val="00F45DFD"/>
    <w:rsid w:val="00F46526"/>
    <w:rsid w:val="00F47021"/>
    <w:rsid w:val="00F53D37"/>
    <w:rsid w:val="00F54E45"/>
    <w:rsid w:val="00F617E1"/>
    <w:rsid w:val="00F62007"/>
    <w:rsid w:val="00F65A72"/>
    <w:rsid w:val="00F66701"/>
    <w:rsid w:val="00F66B26"/>
    <w:rsid w:val="00F70FEF"/>
    <w:rsid w:val="00F73F36"/>
    <w:rsid w:val="00F76006"/>
    <w:rsid w:val="00F80549"/>
    <w:rsid w:val="00F80FA8"/>
    <w:rsid w:val="00F825AF"/>
    <w:rsid w:val="00F82E52"/>
    <w:rsid w:val="00F93EDA"/>
    <w:rsid w:val="00F9696C"/>
    <w:rsid w:val="00FA0F0B"/>
    <w:rsid w:val="00FA1859"/>
    <w:rsid w:val="00FA2AC6"/>
    <w:rsid w:val="00FA36C8"/>
    <w:rsid w:val="00FA4F6E"/>
    <w:rsid w:val="00FA523D"/>
    <w:rsid w:val="00FA5FCB"/>
    <w:rsid w:val="00FA7DD8"/>
    <w:rsid w:val="00FB07C9"/>
    <w:rsid w:val="00FB12F3"/>
    <w:rsid w:val="00FB2076"/>
    <w:rsid w:val="00FB35C1"/>
    <w:rsid w:val="00FC004E"/>
    <w:rsid w:val="00FC5395"/>
    <w:rsid w:val="00FC5EA5"/>
    <w:rsid w:val="00FC60BA"/>
    <w:rsid w:val="00FC622E"/>
    <w:rsid w:val="00FC6675"/>
    <w:rsid w:val="00FC6D62"/>
    <w:rsid w:val="00FC6FD8"/>
    <w:rsid w:val="00FC7FCC"/>
    <w:rsid w:val="00FD1169"/>
    <w:rsid w:val="00FD1F67"/>
    <w:rsid w:val="00FD2039"/>
    <w:rsid w:val="00FD47E1"/>
    <w:rsid w:val="00FE1F37"/>
    <w:rsid w:val="00FE3E47"/>
    <w:rsid w:val="00FE72F5"/>
    <w:rsid w:val="00FF11E1"/>
    <w:rsid w:val="00FF21F0"/>
    <w:rsid w:val="00FF3958"/>
    <w:rsid w:val="00FF4C8E"/>
    <w:rsid w:val="00FF4C94"/>
    <w:rsid w:val="00FF50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3BE1"/>
  <w14:defaultImageDpi w14:val="32767"/>
  <w15:chartTrackingRefBased/>
  <w15:docId w15:val="{8C094821-D788-41D3-BA5C-963E07E8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5F60"/>
    <w:pPr>
      <w:spacing w:after="120" w:line="360" w:lineRule="auto"/>
      <w:jc w:val="both"/>
    </w:pPr>
    <w:rPr>
      <w:rFonts w:ascii="Times New Roman" w:hAnsi="Times New Roman"/>
      <w:color w:val="000000" w:themeColor="text1"/>
      <w:szCs w:val="22"/>
    </w:rPr>
  </w:style>
  <w:style w:type="paragraph" w:styleId="Ttulo1">
    <w:name w:val="heading 1"/>
    <w:basedOn w:val="Normal"/>
    <w:next w:val="Normal"/>
    <w:link w:val="Ttulo1Carter"/>
    <w:qFormat/>
    <w:rsid w:val="00A65856"/>
    <w:pPr>
      <w:outlineLvl w:val="0"/>
    </w:pPr>
    <w:rPr>
      <w:rFonts w:cs="Times New Roman"/>
      <w:b/>
      <w:szCs w:val="20"/>
    </w:rPr>
  </w:style>
  <w:style w:type="paragraph" w:styleId="Ttulo2">
    <w:name w:val="heading 2"/>
    <w:basedOn w:val="Normal"/>
    <w:next w:val="Normal"/>
    <w:link w:val="Ttulo2Carter"/>
    <w:uiPriority w:val="9"/>
    <w:unhideWhenUsed/>
    <w:qFormat/>
    <w:rsid w:val="00C95F60"/>
    <w:pPr>
      <w:spacing w:line="240" w:lineRule="auto"/>
      <w:outlineLvl w:val="1"/>
    </w:pPr>
    <w:rPr>
      <w:rFonts w:cs="Times New Roman"/>
      <w:i/>
      <w:szCs w:val="24"/>
    </w:rPr>
  </w:style>
  <w:style w:type="paragraph" w:styleId="Ttulo3">
    <w:name w:val="heading 3"/>
    <w:basedOn w:val="Normal"/>
    <w:next w:val="Normal"/>
    <w:link w:val="Ttulo3Carter"/>
    <w:uiPriority w:val="9"/>
    <w:unhideWhenUsed/>
    <w:qFormat/>
    <w:rsid w:val="00C95F60"/>
    <w:pPr>
      <w:keepNext/>
      <w:keepLines/>
      <w:spacing w:before="40" w:after="0"/>
      <w:outlineLvl w:val="2"/>
    </w:pPr>
    <w:rPr>
      <w:rFonts w:eastAsiaTheme="majorEastAsia" w:cs="Times New Roman"/>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A65856"/>
    <w:rPr>
      <w:rFonts w:ascii="Times New Roman" w:hAnsi="Times New Roman" w:cs="Times New Roman"/>
      <w:b/>
      <w:color w:val="000000" w:themeColor="text1"/>
      <w:szCs w:val="20"/>
    </w:rPr>
  </w:style>
  <w:style w:type="character" w:customStyle="1" w:styleId="Ttulo2Carter">
    <w:name w:val="Título 2 Caráter"/>
    <w:basedOn w:val="Tipodeletrapredefinidodopargrafo"/>
    <w:link w:val="Ttulo2"/>
    <w:uiPriority w:val="9"/>
    <w:rsid w:val="00C95F60"/>
    <w:rPr>
      <w:rFonts w:ascii="Times New Roman" w:hAnsi="Times New Roman" w:cs="Times New Roman"/>
      <w:i/>
      <w:color w:val="000000" w:themeColor="text1"/>
    </w:rPr>
  </w:style>
  <w:style w:type="character" w:customStyle="1" w:styleId="Ttulo3Carter">
    <w:name w:val="Título 3 Caráter"/>
    <w:basedOn w:val="Tipodeletrapredefinidodopargrafo"/>
    <w:link w:val="Ttulo3"/>
    <w:uiPriority w:val="9"/>
    <w:rsid w:val="00C95F60"/>
    <w:rPr>
      <w:rFonts w:ascii="Times New Roman" w:eastAsiaTheme="majorEastAsia" w:hAnsi="Times New Roman" w:cs="Times New Roman"/>
      <w:color w:val="000000" w:themeColor="text1"/>
    </w:rPr>
  </w:style>
  <w:style w:type="paragraph" w:styleId="Cabealho">
    <w:name w:val="header"/>
    <w:basedOn w:val="Normal"/>
    <w:link w:val="CabealhoCarter"/>
    <w:uiPriority w:val="99"/>
    <w:unhideWhenUsed/>
    <w:rsid w:val="00C95F6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95F60"/>
    <w:rPr>
      <w:rFonts w:ascii="Times New Roman" w:hAnsi="Times New Roman"/>
      <w:color w:val="000000" w:themeColor="text1"/>
      <w:szCs w:val="22"/>
    </w:rPr>
  </w:style>
  <w:style w:type="paragraph" w:styleId="Rodap">
    <w:name w:val="footer"/>
    <w:basedOn w:val="Normal"/>
    <w:link w:val="RodapCarter"/>
    <w:uiPriority w:val="99"/>
    <w:unhideWhenUsed/>
    <w:rsid w:val="00C95F6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95F60"/>
    <w:rPr>
      <w:rFonts w:ascii="Times New Roman" w:hAnsi="Times New Roman"/>
      <w:color w:val="000000" w:themeColor="text1"/>
      <w:szCs w:val="22"/>
    </w:rPr>
  </w:style>
  <w:style w:type="paragraph" w:styleId="PargrafodaLista">
    <w:name w:val="List Paragraph"/>
    <w:basedOn w:val="Normal"/>
    <w:uiPriority w:val="34"/>
    <w:qFormat/>
    <w:rsid w:val="00C95F60"/>
    <w:pPr>
      <w:ind w:left="720"/>
      <w:contextualSpacing/>
    </w:pPr>
  </w:style>
  <w:style w:type="paragraph" w:styleId="Ttulo">
    <w:name w:val="Title"/>
    <w:basedOn w:val="Normal"/>
    <w:next w:val="Normal"/>
    <w:link w:val="TtuloCarter"/>
    <w:uiPriority w:val="10"/>
    <w:qFormat/>
    <w:rsid w:val="00C95F60"/>
    <w:pPr>
      <w:jc w:val="right"/>
    </w:pPr>
    <w:rPr>
      <w:b/>
      <w:sz w:val="28"/>
    </w:rPr>
  </w:style>
  <w:style w:type="character" w:customStyle="1" w:styleId="TtuloCarter">
    <w:name w:val="Título Caráter"/>
    <w:basedOn w:val="Tipodeletrapredefinidodopargrafo"/>
    <w:link w:val="Ttulo"/>
    <w:uiPriority w:val="10"/>
    <w:rsid w:val="00C95F60"/>
    <w:rPr>
      <w:rFonts w:ascii="Times New Roman" w:hAnsi="Times New Roman"/>
      <w:b/>
      <w:color w:val="000000" w:themeColor="text1"/>
      <w:sz w:val="28"/>
      <w:szCs w:val="22"/>
    </w:rPr>
  </w:style>
  <w:style w:type="paragraph" w:styleId="Subttulo">
    <w:name w:val="Subtitle"/>
    <w:basedOn w:val="Normal"/>
    <w:next w:val="Normal"/>
    <w:link w:val="SubttuloCarter"/>
    <w:uiPriority w:val="11"/>
    <w:qFormat/>
    <w:rsid w:val="00C95F60"/>
    <w:rPr>
      <w:rFonts w:cs="Times New Roman"/>
      <w:b/>
      <w:szCs w:val="20"/>
    </w:rPr>
  </w:style>
  <w:style w:type="character" w:customStyle="1" w:styleId="SubttuloCarter">
    <w:name w:val="Subtítulo Caráter"/>
    <w:basedOn w:val="Tipodeletrapredefinidodopargrafo"/>
    <w:link w:val="Subttulo"/>
    <w:uiPriority w:val="11"/>
    <w:rsid w:val="00C95F60"/>
    <w:rPr>
      <w:rFonts w:ascii="Times New Roman" w:hAnsi="Times New Roman" w:cs="Times New Roman"/>
      <w:b/>
      <w:color w:val="000000" w:themeColor="text1"/>
      <w:szCs w:val="20"/>
    </w:rPr>
  </w:style>
  <w:style w:type="table" w:styleId="TabelacomGrelha">
    <w:name w:val="Table Grid"/>
    <w:basedOn w:val="Tabelanormal"/>
    <w:uiPriority w:val="39"/>
    <w:rsid w:val="00C95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95F60"/>
    <w:pPr>
      <w:spacing w:after="0" w:line="240" w:lineRule="auto"/>
    </w:pPr>
    <w:rPr>
      <w:rFonts w:ascii="Helvetica" w:hAnsi="Helvetica" w:cs="Times New Roman"/>
      <w:sz w:val="18"/>
      <w:szCs w:val="18"/>
      <w:lang w:eastAsia="pt-PT"/>
    </w:rPr>
  </w:style>
  <w:style w:type="paragraph" w:customStyle="1" w:styleId="p2">
    <w:name w:val="p2"/>
    <w:basedOn w:val="Normal"/>
    <w:rsid w:val="00C95F60"/>
    <w:pPr>
      <w:spacing w:after="0" w:line="240" w:lineRule="atLeast"/>
      <w:ind w:left="45"/>
      <w:jc w:val="center"/>
    </w:pPr>
    <w:rPr>
      <w:rFonts w:ascii="Arial" w:hAnsi="Arial" w:cs="Arial"/>
      <w:color w:val="010204"/>
      <w:sz w:val="23"/>
      <w:szCs w:val="23"/>
      <w:lang w:eastAsia="pt-PT"/>
    </w:rPr>
  </w:style>
  <w:style w:type="paragraph" w:customStyle="1" w:styleId="p3">
    <w:name w:val="p3"/>
    <w:basedOn w:val="Normal"/>
    <w:rsid w:val="00C95F60"/>
    <w:pPr>
      <w:spacing w:after="0" w:line="240" w:lineRule="auto"/>
    </w:pPr>
    <w:rPr>
      <w:rFonts w:cs="Times New Roman"/>
      <w:sz w:val="18"/>
      <w:szCs w:val="18"/>
      <w:lang w:eastAsia="pt-PT"/>
    </w:rPr>
  </w:style>
  <w:style w:type="paragraph" w:customStyle="1" w:styleId="p4">
    <w:name w:val="p4"/>
    <w:basedOn w:val="Normal"/>
    <w:rsid w:val="00C95F60"/>
    <w:pPr>
      <w:spacing w:after="0" w:line="240" w:lineRule="atLeast"/>
      <w:ind w:left="45"/>
      <w:jc w:val="center"/>
    </w:pPr>
    <w:rPr>
      <w:rFonts w:ascii="Arial" w:hAnsi="Arial" w:cs="Arial"/>
      <w:color w:val="315D73"/>
      <w:sz w:val="18"/>
      <w:szCs w:val="18"/>
      <w:lang w:eastAsia="pt-PT"/>
    </w:rPr>
  </w:style>
  <w:style w:type="paragraph" w:customStyle="1" w:styleId="p5">
    <w:name w:val="p5"/>
    <w:basedOn w:val="Normal"/>
    <w:rsid w:val="00C95F60"/>
    <w:pPr>
      <w:spacing w:after="0" w:line="240" w:lineRule="atLeast"/>
      <w:ind w:left="45"/>
    </w:pPr>
    <w:rPr>
      <w:rFonts w:ascii="Arial" w:hAnsi="Arial" w:cs="Arial"/>
      <w:color w:val="315D73"/>
      <w:sz w:val="18"/>
      <w:szCs w:val="18"/>
      <w:lang w:eastAsia="pt-PT"/>
    </w:rPr>
  </w:style>
  <w:style w:type="paragraph" w:customStyle="1" w:styleId="p6">
    <w:name w:val="p6"/>
    <w:basedOn w:val="Normal"/>
    <w:rsid w:val="00C95F60"/>
    <w:pPr>
      <w:spacing w:after="0" w:line="240" w:lineRule="atLeast"/>
      <w:ind w:left="45"/>
      <w:jc w:val="right"/>
    </w:pPr>
    <w:rPr>
      <w:rFonts w:ascii="Arial" w:hAnsi="Arial" w:cs="Arial"/>
      <w:color w:val="010204"/>
      <w:sz w:val="18"/>
      <w:szCs w:val="18"/>
      <w:lang w:eastAsia="pt-PT"/>
    </w:rPr>
  </w:style>
  <w:style w:type="paragraph" w:customStyle="1" w:styleId="p7">
    <w:name w:val="p7"/>
    <w:basedOn w:val="Normal"/>
    <w:rsid w:val="00C95F60"/>
    <w:pPr>
      <w:spacing w:after="0" w:line="300" w:lineRule="atLeast"/>
    </w:pPr>
    <w:rPr>
      <w:rFonts w:cs="Times New Roman"/>
      <w:sz w:val="18"/>
      <w:szCs w:val="18"/>
      <w:lang w:eastAsia="pt-PT"/>
    </w:rPr>
  </w:style>
  <w:style w:type="paragraph" w:styleId="ndice2">
    <w:name w:val="toc 2"/>
    <w:basedOn w:val="Normal"/>
    <w:next w:val="Normal"/>
    <w:autoRedefine/>
    <w:uiPriority w:val="39"/>
    <w:unhideWhenUsed/>
    <w:rsid w:val="002D1747"/>
    <w:pPr>
      <w:tabs>
        <w:tab w:val="right" w:leader="dot" w:pos="8494"/>
      </w:tabs>
      <w:spacing w:after="0"/>
      <w:ind w:left="240"/>
    </w:pPr>
  </w:style>
  <w:style w:type="paragraph" w:styleId="ndice1">
    <w:name w:val="toc 1"/>
    <w:basedOn w:val="Normal"/>
    <w:next w:val="Normal"/>
    <w:autoRedefine/>
    <w:uiPriority w:val="39"/>
    <w:unhideWhenUsed/>
    <w:rsid w:val="00CC565F"/>
    <w:pPr>
      <w:tabs>
        <w:tab w:val="right" w:leader="dot" w:pos="8494"/>
      </w:tabs>
      <w:spacing w:after="0"/>
    </w:pPr>
  </w:style>
  <w:style w:type="paragraph" w:styleId="ndice3">
    <w:name w:val="toc 3"/>
    <w:basedOn w:val="Normal"/>
    <w:next w:val="Normal"/>
    <w:autoRedefine/>
    <w:uiPriority w:val="39"/>
    <w:unhideWhenUsed/>
    <w:rsid w:val="00A56F60"/>
    <w:pPr>
      <w:ind w:left="480"/>
    </w:pPr>
  </w:style>
  <w:style w:type="paragraph" w:styleId="ndice4">
    <w:name w:val="toc 4"/>
    <w:basedOn w:val="Normal"/>
    <w:next w:val="Normal"/>
    <w:autoRedefine/>
    <w:uiPriority w:val="39"/>
    <w:unhideWhenUsed/>
    <w:rsid w:val="00A56F60"/>
    <w:pPr>
      <w:ind w:left="720"/>
    </w:pPr>
  </w:style>
  <w:style w:type="paragraph" w:styleId="ndice5">
    <w:name w:val="toc 5"/>
    <w:basedOn w:val="Normal"/>
    <w:next w:val="Normal"/>
    <w:autoRedefine/>
    <w:uiPriority w:val="39"/>
    <w:unhideWhenUsed/>
    <w:rsid w:val="00A56F60"/>
    <w:pPr>
      <w:ind w:left="960"/>
    </w:pPr>
  </w:style>
  <w:style w:type="paragraph" w:styleId="ndice6">
    <w:name w:val="toc 6"/>
    <w:basedOn w:val="Normal"/>
    <w:next w:val="Normal"/>
    <w:autoRedefine/>
    <w:uiPriority w:val="39"/>
    <w:unhideWhenUsed/>
    <w:rsid w:val="00A56F60"/>
    <w:pPr>
      <w:ind w:left="1200"/>
    </w:pPr>
  </w:style>
  <w:style w:type="paragraph" w:styleId="ndice7">
    <w:name w:val="toc 7"/>
    <w:basedOn w:val="Normal"/>
    <w:next w:val="Normal"/>
    <w:autoRedefine/>
    <w:uiPriority w:val="39"/>
    <w:unhideWhenUsed/>
    <w:rsid w:val="00A56F60"/>
    <w:pPr>
      <w:ind w:left="1440"/>
    </w:pPr>
  </w:style>
  <w:style w:type="paragraph" w:styleId="ndice8">
    <w:name w:val="toc 8"/>
    <w:basedOn w:val="Normal"/>
    <w:next w:val="Normal"/>
    <w:autoRedefine/>
    <w:uiPriority w:val="39"/>
    <w:unhideWhenUsed/>
    <w:rsid w:val="00A56F60"/>
    <w:pPr>
      <w:ind w:left="1680"/>
    </w:pPr>
  </w:style>
  <w:style w:type="paragraph" w:styleId="ndice9">
    <w:name w:val="toc 9"/>
    <w:basedOn w:val="Normal"/>
    <w:next w:val="Normal"/>
    <w:autoRedefine/>
    <w:uiPriority w:val="39"/>
    <w:unhideWhenUsed/>
    <w:rsid w:val="00A56F60"/>
    <w:pPr>
      <w:ind w:left="1920"/>
    </w:pPr>
  </w:style>
  <w:style w:type="character" w:styleId="Hiperligao">
    <w:name w:val="Hyperlink"/>
    <w:basedOn w:val="Tipodeletrapredefinidodopargrafo"/>
    <w:uiPriority w:val="99"/>
    <w:unhideWhenUsed/>
    <w:rsid w:val="00A56F60"/>
    <w:rPr>
      <w:color w:val="0563C1" w:themeColor="hyperlink"/>
      <w:u w:val="single"/>
    </w:rPr>
  </w:style>
  <w:style w:type="paragraph" w:customStyle="1" w:styleId="Corpo">
    <w:name w:val="Corpo"/>
    <w:rsid w:val="000B139E"/>
    <w:pPr>
      <w:pBdr>
        <w:top w:val="nil"/>
        <w:left w:val="nil"/>
        <w:bottom w:val="nil"/>
        <w:right w:val="nil"/>
        <w:between w:val="nil"/>
        <w:bar w:val="nil"/>
      </w:pBdr>
      <w:spacing w:after="120" w:line="360" w:lineRule="auto"/>
      <w:jc w:val="both"/>
    </w:pPr>
    <w:rPr>
      <w:rFonts w:ascii="Times New Roman" w:eastAsia="Arial Unicode MS" w:hAnsi="Arial Unicode MS" w:cs="Arial Unicode MS"/>
      <w:color w:val="000000"/>
      <w:u w:color="000000"/>
      <w:bdr w:val="nil"/>
      <w:lang w:eastAsia="pt-PT"/>
    </w:rPr>
  </w:style>
  <w:style w:type="numbering" w:customStyle="1" w:styleId="Lista21">
    <w:name w:val="Lista 21"/>
    <w:basedOn w:val="Semlista"/>
    <w:rsid w:val="000B139E"/>
    <w:pPr>
      <w:numPr>
        <w:numId w:val="12"/>
      </w:numPr>
    </w:pPr>
  </w:style>
  <w:style w:type="numbering" w:customStyle="1" w:styleId="Lista31">
    <w:name w:val="Lista 31"/>
    <w:basedOn w:val="Semlista"/>
    <w:rsid w:val="000B139E"/>
    <w:pPr>
      <w:numPr>
        <w:numId w:val="17"/>
      </w:numPr>
    </w:pPr>
  </w:style>
  <w:style w:type="numbering" w:customStyle="1" w:styleId="Lista41">
    <w:name w:val="Lista 41"/>
    <w:basedOn w:val="Semlista"/>
    <w:rsid w:val="000B139E"/>
    <w:pPr>
      <w:numPr>
        <w:numId w:val="20"/>
      </w:numPr>
    </w:pPr>
  </w:style>
  <w:style w:type="paragraph" w:customStyle="1" w:styleId="p8">
    <w:name w:val="p8"/>
    <w:basedOn w:val="Normal"/>
    <w:rsid w:val="00AA2EC5"/>
    <w:pPr>
      <w:spacing w:after="0" w:line="240" w:lineRule="atLeast"/>
      <w:ind w:left="45"/>
      <w:jc w:val="right"/>
    </w:pPr>
    <w:rPr>
      <w:rFonts w:ascii="Arial" w:hAnsi="Arial" w:cs="Arial"/>
      <w:color w:val="010204"/>
      <w:sz w:val="18"/>
      <w:szCs w:val="18"/>
      <w:lang w:eastAsia="pt-PT"/>
    </w:rPr>
  </w:style>
  <w:style w:type="paragraph" w:customStyle="1" w:styleId="p9">
    <w:name w:val="p9"/>
    <w:basedOn w:val="Normal"/>
    <w:rsid w:val="00AA2EC5"/>
    <w:pPr>
      <w:spacing w:after="0" w:line="240" w:lineRule="auto"/>
      <w:jc w:val="left"/>
    </w:pPr>
    <w:rPr>
      <w:rFonts w:cs="Times New Roman"/>
      <w:color w:val="auto"/>
      <w:sz w:val="18"/>
      <w:szCs w:val="18"/>
      <w:lang w:eastAsia="pt-PT"/>
    </w:rPr>
  </w:style>
  <w:style w:type="paragraph" w:customStyle="1" w:styleId="p10">
    <w:name w:val="p10"/>
    <w:basedOn w:val="Normal"/>
    <w:rsid w:val="00AA2EC5"/>
    <w:pPr>
      <w:spacing w:after="0" w:line="240" w:lineRule="atLeast"/>
      <w:ind w:left="45"/>
      <w:jc w:val="left"/>
    </w:pPr>
    <w:rPr>
      <w:rFonts w:ascii="Arial" w:hAnsi="Arial" w:cs="Arial"/>
      <w:color w:val="010204"/>
      <w:sz w:val="18"/>
      <w:szCs w:val="18"/>
      <w:lang w:eastAsia="pt-PT"/>
    </w:rPr>
  </w:style>
  <w:style w:type="paragraph" w:customStyle="1" w:styleId="p11">
    <w:name w:val="p11"/>
    <w:basedOn w:val="Normal"/>
    <w:rsid w:val="00AA2EC5"/>
    <w:pPr>
      <w:spacing w:after="0" w:line="240" w:lineRule="atLeast"/>
      <w:ind w:left="45"/>
      <w:jc w:val="center"/>
    </w:pPr>
    <w:rPr>
      <w:rFonts w:ascii="Arial" w:hAnsi="Arial" w:cs="Arial"/>
      <w:color w:val="315D73"/>
      <w:sz w:val="18"/>
      <w:szCs w:val="18"/>
      <w:lang w:eastAsia="pt-PT"/>
    </w:rPr>
  </w:style>
  <w:style w:type="character" w:customStyle="1" w:styleId="apple-converted-space">
    <w:name w:val="apple-converted-space"/>
    <w:basedOn w:val="Tipodeletrapredefinidodopargrafo"/>
    <w:rsid w:val="00AA2EC5"/>
  </w:style>
  <w:style w:type="paragraph" w:customStyle="1" w:styleId="Titulo">
    <w:name w:val="Titulo"/>
    <w:basedOn w:val="Normal"/>
    <w:rsid w:val="00187BE7"/>
    <w:pPr>
      <w:widowControl w:val="0"/>
      <w:spacing w:before="160" w:after="0" w:line="240" w:lineRule="auto"/>
      <w:jc w:val="left"/>
    </w:pPr>
    <w:rPr>
      <w:rFonts w:ascii="Garamond" w:eastAsia="Garamond" w:hAnsi="Garamond" w:cs="Garamond"/>
      <w:color w:val="auto"/>
      <w:kern w:val="1"/>
      <w:sz w:val="28"/>
      <w:szCs w:val="28"/>
      <w:lang w:val="en-GB" w:eastAsia="pt-PT"/>
    </w:rPr>
  </w:style>
  <w:style w:type="paragraph" w:customStyle="1" w:styleId="NomeAluno">
    <w:name w:val="Nome Aluno"/>
    <w:basedOn w:val="Titulo"/>
    <w:rsid w:val="00187BE7"/>
    <w:rPr>
      <w:b/>
      <w:sz w:val="24"/>
      <w:szCs w:val="24"/>
    </w:rPr>
  </w:style>
  <w:style w:type="paragraph" w:customStyle="1" w:styleId="Sub-Titulo1">
    <w:name w:val="Sub-Titulo 1"/>
    <w:basedOn w:val="Normal"/>
    <w:rsid w:val="00187BE7"/>
    <w:pPr>
      <w:spacing w:before="160" w:after="0" w:line="240" w:lineRule="auto"/>
      <w:jc w:val="left"/>
    </w:pPr>
    <w:rPr>
      <w:rFonts w:ascii="Garamond" w:eastAsia="Garamond" w:hAnsi="Garamond" w:cs="Garamond"/>
      <w:color w:val="auto"/>
      <w:szCs w:val="24"/>
      <w:lang w:eastAsia="pt-PT"/>
    </w:rPr>
  </w:style>
  <w:style w:type="paragraph" w:customStyle="1" w:styleId="Sub-Titulo2">
    <w:name w:val="Sub-Titulo 2"/>
    <w:basedOn w:val="Sub-Titulo1"/>
    <w:rsid w:val="00187BE7"/>
    <w:pPr>
      <w:spacing w:before="80"/>
    </w:pPr>
  </w:style>
  <w:style w:type="paragraph" w:customStyle="1" w:styleId="Orientadores">
    <w:name w:val="Orientadores"/>
    <w:basedOn w:val="Sub-Titulo2"/>
    <w:rsid w:val="00187BE7"/>
    <w:pPr>
      <w:spacing w:before="0" w:line="288" w:lineRule="auto"/>
    </w:pPr>
    <w:rPr>
      <w:b/>
    </w:rPr>
  </w:style>
  <w:style w:type="paragraph" w:customStyle="1" w:styleId="Notas">
    <w:name w:val="Notas"/>
    <w:basedOn w:val="Normal"/>
    <w:rsid w:val="00187BE7"/>
    <w:pPr>
      <w:spacing w:after="0" w:line="240" w:lineRule="auto"/>
      <w:jc w:val="left"/>
    </w:pPr>
    <w:rPr>
      <w:rFonts w:ascii="Garamond" w:eastAsia="Calibri" w:hAnsi="Garamond" w:cs="Garamond"/>
      <w:color w:val="auto"/>
      <w:sz w:val="16"/>
      <w:szCs w:val="16"/>
      <w:lang w:eastAsia="pt-PT"/>
    </w:rPr>
  </w:style>
  <w:style w:type="paragraph" w:styleId="Textodebalo">
    <w:name w:val="Balloon Text"/>
    <w:basedOn w:val="Normal"/>
    <w:link w:val="TextodebaloCarter"/>
    <w:uiPriority w:val="99"/>
    <w:semiHidden/>
    <w:unhideWhenUsed/>
    <w:rsid w:val="00801C8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01C8A"/>
    <w:rPr>
      <w:rFonts w:ascii="Segoe UI" w:hAnsi="Segoe UI" w:cs="Segoe UI"/>
      <w:color w:val="000000" w:themeColor="text1"/>
      <w:sz w:val="18"/>
      <w:szCs w:val="18"/>
    </w:rPr>
  </w:style>
  <w:style w:type="paragraph" w:customStyle="1" w:styleId="Tesetextoparagrafo">
    <w:name w:val="Tese texto paragrafo"/>
    <w:basedOn w:val="Normal"/>
    <w:rsid w:val="00BB24BC"/>
    <w:pPr>
      <w:spacing w:after="0"/>
      <w:ind w:firstLine="284"/>
      <w:contextualSpacing/>
    </w:pPr>
    <w:rPr>
      <w:rFonts w:ascii="Palatino Linotype" w:eastAsia="MS Mincho" w:hAnsi="Palatino Linotype" w:cs="Times New Roman"/>
      <w:color w:val="000000"/>
      <w:szCs w:val="21"/>
    </w:rPr>
  </w:style>
  <w:style w:type="paragraph" w:customStyle="1" w:styleId="Style1">
    <w:name w:val="Style1"/>
    <w:basedOn w:val="Normal"/>
    <w:qFormat/>
    <w:rsid w:val="007852D2"/>
    <w:pPr>
      <w:spacing w:after="0"/>
      <w:contextualSpacing/>
    </w:pPr>
    <w:rPr>
      <w:rFonts w:ascii="Palatino Linotype" w:eastAsia="MS Mincho" w:hAnsi="Palatino Linotype" w:cs="Times New Roman"/>
      <w:b/>
      <w:color w:val="auto"/>
      <w:sz w:val="20"/>
      <w:szCs w:val="20"/>
    </w:rPr>
  </w:style>
  <w:style w:type="character" w:styleId="TextodoMarcadordePosio">
    <w:name w:val="Placeholder Text"/>
    <w:basedOn w:val="Tipodeletrapredefinidodopargrafo"/>
    <w:uiPriority w:val="99"/>
    <w:semiHidden/>
    <w:rsid w:val="00F21165"/>
    <w:rPr>
      <w:color w:val="808080"/>
    </w:rPr>
  </w:style>
  <w:style w:type="paragraph" w:styleId="Textodenotaderodap">
    <w:name w:val="footnote text"/>
    <w:basedOn w:val="Normal"/>
    <w:link w:val="TextodenotaderodapCarter"/>
    <w:uiPriority w:val="99"/>
    <w:semiHidden/>
    <w:unhideWhenUsed/>
    <w:rsid w:val="00667A7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667A70"/>
    <w:rPr>
      <w:rFonts w:ascii="Times New Roman" w:hAnsi="Times New Roman"/>
      <w:color w:val="000000" w:themeColor="text1"/>
      <w:sz w:val="20"/>
      <w:szCs w:val="20"/>
    </w:rPr>
  </w:style>
  <w:style w:type="character" w:styleId="Refdenotaderodap">
    <w:name w:val="footnote reference"/>
    <w:basedOn w:val="Tipodeletrapredefinidodopargrafo"/>
    <w:uiPriority w:val="99"/>
    <w:semiHidden/>
    <w:unhideWhenUsed/>
    <w:rsid w:val="00667A70"/>
    <w:rPr>
      <w:vertAlign w:val="superscript"/>
    </w:rPr>
  </w:style>
  <w:style w:type="character" w:styleId="Nmerodepgina">
    <w:name w:val="page number"/>
    <w:basedOn w:val="Tipodeletrapredefinidodopargrafo"/>
    <w:uiPriority w:val="99"/>
    <w:semiHidden/>
    <w:unhideWhenUsed/>
    <w:rsid w:val="00880AED"/>
  </w:style>
  <w:style w:type="character" w:styleId="Refdecomentrio">
    <w:name w:val="annotation reference"/>
    <w:basedOn w:val="Tipodeletrapredefinidodopargrafo"/>
    <w:uiPriority w:val="99"/>
    <w:semiHidden/>
    <w:unhideWhenUsed/>
    <w:rsid w:val="00323498"/>
    <w:rPr>
      <w:sz w:val="16"/>
      <w:szCs w:val="16"/>
    </w:rPr>
  </w:style>
  <w:style w:type="paragraph" w:styleId="Textodecomentrio">
    <w:name w:val="annotation text"/>
    <w:basedOn w:val="Normal"/>
    <w:link w:val="TextodecomentrioCarter"/>
    <w:uiPriority w:val="99"/>
    <w:semiHidden/>
    <w:unhideWhenUsed/>
    <w:rsid w:val="0032349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323498"/>
    <w:rPr>
      <w:rFonts w:ascii="Times New Roman" w:hAnsi="Times New Roman"/>
      <w:color w:val="000000" w:themeColor="text1"/>
      <w:sz w:val="20"/>
      <w:szCs w:val="20"/>
    </w:rPr>
  </w:style>
  <w:style w:type="paragraph" w:styleId="Assuntodecomentrio">
    <w:name w:val="annotation subject"/>
    <w:basedOn w:val="Textodecomentrio"/>
    <w:next w:val="Textodecomentrio"/>
    <w:link w:val="AssuntodecomentrioCarter"/>
    <w:uiPriority w:val="99"/>
    <w:semiHidden/>
    <w:unhideWhenUsed/>
    <w:rsid w:val="00323498"/>
    <w:rPr>
      <w:b/>
      <w:bCs/>
    </w:rPr>
  </w:style>
  <w:style w:type="character" w:customStyle="1" w:styleId="AssuntodecomentrioCarter">
    <w:name w:val="Assunto de comentário Caráter"/>
    <w:basedOn w:val="TextodecomentrioCarter"/>
    <w:link w:val="Assuntodecomentrio"/>
    <w:uiPriority w:val="99"/>
    <w:semiHidden/>
    <w:rsid w:val="00323498"/>
    <w:rPr>
      <w:rFonts w:ascii="Times New Roman" w:hAnsi="Times New Roman"/>
      <w:b/>
      <w:bCs/>
      <w:color w:val="000000" w:themeColor="text1"/>
      <w:sz w:val="20"/>
      <w:szCs w:val="20"/>
    </w:rPr>
  </w:style>
  <w:style w:type="paragraph" w:styleId="Legenda">
    <w:name w:val="caption"/>
    <w:basedOn w:val="Normal"/>
    <w:next w:val="Normal"/>
    <w:uiPriority w:val="35"/>
    <w:unhideWhenUsed/>
    <w:qFormat/>
    <w:rsid w:val="005315DD"/>
    <w:pPr>
      <w:spacing w:after="200" w:line="240" w:lineRule="auto"/>
    </w:pPr>
    <w:rPr>
      <w:i/>
      <w:iCs/>
      <w:color w:val="44546A" w:themeColor="text2"/>
      <w:sz w:val="18"/>
      <w:szCs w:val="18"/>
    </w:rPr>
  </w:style>
  <w:style w:type="paragraph" w:styleId="Cabealhodondice">
    <w:name w:val="TOC Heading"/>
    <w:basedOn w:val="Ttulo1"/>
    <w:next w:val="Normal"/>
    <w:uiPriority w:val="39"/>
    <w:unhideWhenUsed/>
    <w:qFormat/>
    <w:rsid w:val="0032584A"/>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pt-PT"/>
    </w:rPr>
  </w:style>
  <w:style w:type="paragraph" w:styleId="SemEspaamento">
    <w:name w:val="No Spacing"/>
    <w:uiPriority w:val="1"/>
    <w:qFormat/>
    <w:rsid w:val="0019382A"/>
    <w:pPr>
      <w:jc w:val="both"/>
    </w:pPr>
    <w:rPr>
      <w:rFonts w:ascii="Times New Roman" w:hAnsi="Times New Roman"/>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51950">
      <w:bodyDiv w:val="1"/>
      <w:marLeft w:val="0"/>
      <w:marRight w:val="0"/>
      <w:marTop w:val="0"/>
      <w:marBottom w:val="0"/>
      <w:divBdr>
        <w:top w:val="none" w:sz="0" w:space="0" w:color="auto"/>
        <w:left w:val="none" w:sz="0" w:space="0" w:color="auto"/>
        <w:bottom w:val="none" w:sz="0" w:space="0" w:color="auto"/>
        <w:right w:val="none" w:sz="0" w:space="0" w:color="auto"/>
      </w:divBdr>
      <w:divsChild>
        <w:div w:id="68962560">
          <w:marLeft w:val="0"/>
          <w:marRight w:val="0"/>
          <w:marTop w:val="0"/>
          <w:marBottom w:val="0"/>
          <w:divBdr>
            <w:top w:val="none" w:sz="0" w:space="0" w:color="auto"/>
            <w:left w:val="none" w:sz="0" w:space="0" w:color="auto"/>
            <w:bottom w:val="none" w:sz="0" w:space="0" w:color="auto"/>
            <w:right w:val="none" w:sz="0" w:space="0" w:color="auto"/>
          </w:divBdr>
        </w:div>
      </w:divsChild>
    </w:div>
    <w:div w:id="213058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microsoft.com/office/2018/08/relationships/commentsExtensible" Target="commentsExtensi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AE38C2-D65E-456A-AF44-6E1CA02F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73</Pages>
  <Words>23791</Words>
  <Characters>128472</Characters>
  <Application>Microsoft Office Word</Application>
  <DocSecurity>0</DocSecurity>
  <Lines>1070</Lines>
  <Paragraphs>303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Nunes Ribeiro</dc:creator>
  <cp:keywords/>
  <dc:description/>
  <cp:lastModifiedBy>Stefanie Fernandes</cp:lastModifiedBy>
  <cp:revision>4</cp:revision>
  <cp:lastPrinted>2020-06-29T21:21:00Z</cp:lastPrinted>
  <dcterms:created xsi:type="dcterms:W3CDTF">2020-07-30T21:15:00Z</dcterms:created>
  <dcterms:modified xsi:type="dcterms:W3CDTF">2020-07-31T13:19:00Z</dcterms:modified>
</cp:coreProperties>
</file>